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773" w:type="dxa"/>
        <w:tblLayout w:type="fixed"/>
        <w:tblCellMar>
          <w:left w:w="0" w:type="dxa"/>
          <w:right w:w="0" w:type="dxa"/>
        </w:tblCellMar>
        <w:tblLook w:val="04A0" w:firstRow="1" w:lastRow="0" w:firstColumn="1" w:lastColumn="0" w:noHBand="0" w:noVBand="1"/>
      </w:tblPr>
      <w:tblGrid>
        <w:gridCol w:w="10773"/>
      </w:tblGrid>
      <w:tr w:rsidR="001665D6" w:rsidRPr="00BD787B" w14:paraId="2367BBD2" w14:textId="77777777" w:rsidTr="000925C1">
        <w:trPr>
          <w:trHeight w:hRule="exact" w:val="10772"/>
        </w:trPr>
        <w:tc>
          <w:tcPr>
            <w:tcW w:w="10773" w:type="dxa"/>
            <w:shd w:val="clear" w:color="auto" w:fill="auto"/>
          </w:tcPr>
          <w:p w14:paraId="2367BBC5" w14:textId="77777777" w:rsidR="001665D6" w:rsidRPr="00BD787B" w:rsidRDefault="00ED39DE" w:rsidP="000925C1">
            <w:pPr>
              <w:pStyle w:val="CoverDate"/>
              <w:rPr>
                <w:color w:val="FFFFFF"/>
              </w:rPr>
            </w:pPr>
            <w:bookmarkStart w:id="0" w:name="_GoBack"/>
            <w:bookmarkEnd w:id="0"/>
            <w:r>
              <w:rPr>
                <w:noProof/>
                <w:lang w:val="en-AU" w:eastAsia="en-AU"/>
              </w:rPr>
              <w:drawing>
                <wp:anchor distT="0" distB="0" distL="114300" distR="114300" simplePos="0" relativeHeight="251655680" behindDoc="0" locked="0" layoutInCell="1" allowOverlap="1" wp14:anchorId="2367CE86" wp14:editId="268C7662">
                  <wp:simplePos x="0" y="0"/>
                  <wp:positionH relativeFrom="margin">
                    <wp:align>center</wp:align>
                  </wp:positionH>
                  <wp:positionV relativeFrom="margin">
                    <wp:align>top</wp:align>
                  </wp:positionV>
                  <wp:extent cx="6839585" cy="1887855"/>
                  <wp:effectExtent l="19050" t="0" r="0" b="0"/>
                  <wp:wrapSquare wrapText="bothSides"/>
                  <wp:docPr id="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srcRect b="77881"/>
                          <a:stretch>
                            <a:fillRect/>
                          </a:stretch>
                        </pic:blipFill>
                        <pic:spPr bwMode="auto">
                          <a:xfrm>
                            <a:off x="0" y="0"/>
                            <a:ext cx="6839585" cy="1887855"/>
                          </a:xfrm>
                          <a:prstGeom prst="rect">
                            <a:avLst/>
                          </a:prstGeom>
                          <a:noFill/>
                          <a:ln w="9525">
                            <a:noFill/>
                            <a:miter lim="800000"/>
                            <a:headEnd/>
                            <a:tailEnd/>
                          </a:ln>
                        </pic:spPr>
                      </pic:pic>
                    </a:graphicData>
                  </a:graphic>
                </wp:anchor>
              </w:drawing>
            </w:r>
            <w:r w:rsidR="00884241" w:rsidRPr="00BD787B">
              <w:rPr>
                <w:color w:val="FFFFFF"/>
                <w:sz w:val="20"/>
              </w:rPr>
              <w:t>-</w:t>
            </w:r>
          </w:p>
          <w:p w14:paraId="2367BBC6" w14:textId="77777777" w:rsidR="001665D6" w:rsidRPr="00BD787B" w:rsidRDefault="001665D6" w:rsidP="000925C1">
            <w:pPr>
              <w:pStyle w:val="CoverHeading"/>
              <w:rPr>
                <w:color w:val="FFFFFF"/>
              </w:rPr>
            </w:pPr>
          </w:p>
          <w:p w14:paraId="2367BBC7" w14:textId="77777777" w:rsidR="001665D6" w:rsidRPr="00BD787B" w:rsidRDefault="001665D6" w:rsidP="000925C1">
            <w:pPr>
              <w:pStyle w:val="CoverHeading"/>
              <w:rPr>
                <w:color w:val="FFFFFF"/>
              </w:rPr>
            </w:pPr>
          </w:p>
          <w:p w14:paraId="2367BBC8" w14:textId="77777777" w:rsidR="001665D6" w:rsidRPr="00BD787B" w:rsidRDefault="00ED39DE" w:rsidP="000925C1">
            <w:pPr>
              <w:pStyle w:val="CoverHeading"/>
              <w:rPr>
                <w:color w:val="FFFFFF"/>
              </w:rPr>
            </w:pPr>
            <w:r>
              <w:rPr>
                <w:noProof/>
                <w:lang w:val="en-AU" w:eastAsia="en-AU"/>
              </w:rPr>
              <w:drawing>
                <wp:anchor distT="0" distB="0" distL="114300" distR="114300" simplePos="0" relativeHeight="251658752" behindDoc="0" locked="0" layoutInCell="1" allowOverlap="1" wp14:anchorId="2367CE88" wp14:editId="75A65707">
                  <wp:simplePos x="0" y="0"/>
                  <wp:positionH relativeFrom="margin">
                    <wp:posOffset>252730</wp:posOffset>
                  </wp:positionH>
                  <wp:positionV relativeFrom="margin">
                    <wp:posOffset>1879600</wp:posOffset>
                  </wp:positionV>
                  <wp:extent cx="3877945" cy="869315"/>
                  <wp:effectExtent l="0" t="0" r="0" b="0"/>
                  <wp:wrapSquare wrapText="bothSides"/>
                  <wp:docPr id="36" name="Picture 2" descr="Commonwealth Environmental Water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monwealth Environmental Water Office"/>
                          <pic:cNvPicPr>
                            <a:picLocks noChangeAspect="1" noChangeArrowheads="1"/>
                          </pic:cNvPicPr>
                        </pic:nvPicPr>
                        <pic:blipFill>
                          <a:blip r:embed="rId8"/>
                          <a:srcRect/>
                          <a:stretch>
                            <a:fillRect/>
                          </a:stretch>
                        </pic:blipFill>
                        <pic:spPr bwMode="auto">
                          <a:xfrm>
                            <a:off x="0" y="0"/>
                            <a:ext cx="3877945" cy="869315"/>
                          </a:xfrm>
                          <a:prstGeom prst="rect">
                            <a:avLst/>
                          </a:prstGeom>
                          <a:noFill/>
                          <a:ln w="9525">
                            <a:noFill/>
                            <a:miter lim="800000"/>
                            <a:headEnd/>
                            <a:tailEnd/>
                          </a:ln>
                        </pic:spPr>
                      </pic:pic>
                    </a:graphicData>
                  </a:graphic>
                </wp:anchor>
              </w:drawing>
            </w:r>
          </w:p>
          <w:p w14:paraId="2367BBC9" w14:textId="77777777" w:rsidR="001665D6" w:rsidRPr="00BD787B" w:rsidRDefault="001665D6" w:rsidP="000925C1">
            <w:pPr>
              <w:pStyle w:val="CoverHeading"/>
              <w:rPr>
                <w:color w:val="FFFFFF"/>
              </w:rPr>
            </w:pPr>
          </w:p>
          <w:p w14:paraId="2367BBCA" w14:textId="77777777" w:rsidR="001665D6" w:rsidRPr="00BD787B" w:rsidRDefault="001665D6" w:rsidP="002A4CD9">
            <w:pPr>
              <w:pStyle w:val="CoverHeading2"/>
              <w:tabs>
                <w:tab w:val="left" w:pos="9950"/>
              </w:tabs>
            </w:pPr>
            <w:r w:rsidRPr="00BD787B">
              <w:rPr>
                <w:color w:val="FFFFFF"/>
              </w:rPr>
              <w:br/>
            </w:r>
            <w:bookmarkStart w:id="1" w:name="starthere"/>
            <w:bookmarkEnd w:id="1"/>
            <w:r w:rsidR="005D6E44" w:rsidRPr="00BD787B">
              <w:t>Commonwealth Environmental Water Office</w:t>
            </w:r>
          </w:p>
          <w:p w14:paraId="2367BBCB" w14:textId="77777777" w:rsidR="005D6E44" w:rsidRPr="00BD787B" w:rsidRDefault="005D6E44" w:rsidP="002A4CD9">
            <w:pPr>
              <w:pStyle w:val="CoverHeading2"/>
              <w:tabs>
                <w:tab w:val="left" w:pos="9950"/>
              </w:tabs>
            </w:pPr>
            <w:r w:rsidRPr="00BD787B">
              <w:t>Long Term Intervention Monitoring Project</w:t>
            </w:r>
          </w:p>
          <w:p w14:paraId="2367BBCC" w14:textId="448F486F" w:rsidR="005D6E44" w:rsidRPr="00BD787B" w:rsidRDefault="005D6E44" w:rsidP="002A4CD9">
            <w:pPr>
              <w:pStyle w:val="CoverHeading2"/>
              <w:tabs>
                <w:tab w:val="left" w:pos="9950"/>
              </w:tabs>
            </w:pPr>
            <w:r w:rsidRPr="00BD787B">
              <w:t>Goulburn River Selected Area evaluation report 201</w:t>
            </w:r>
            <w:r w:rsidR="00386ECD" w:rsidRPr="00BD787B">
              <w:t>6</w:t>
            </w:r>
            <w:r w:rsidR="000E0A1B">
              <w:t>–17</w:t>
            </w:r>
          </w:p>
          <w:p w14:paraId="2367BBCD" w14:textId="77777777" w:rsidR="00CB0AFB" w:rsidRPr="00BD787B" w:rsidRDefault="00CB0AFB" w:rsidP="000925C1">
            <w:pPr>
              <w:pStyle w:val="CoverDate2"/>
            </w:pPr>
          </w:p>
          <w:p w14:paraId="2367BBCE" w14:textId="4E9C62CF" w:rsidR="00CB0AFB" w:rsidRPr="00BD787B" w:rsidRDefault="000E0A1B" w:rsidP="000925C1">
            <w:pPr>
              <w:pStyle w:val="CoverDate2"/>
            </w:pPr>
            <w:r w:rsidRPr="00995F12">
              <w:t xml:space="preserve">Angus Webb, Elise King, </w:t>
            </w:r>
            <w:r w:rsidR="00B752E0">
              <w:t xml:space="preserve">Simon Treadwell, </w:t>
            </w:r>
            <w:r>
              <w:t xml:space="preserve">Anna Lintern, </w:t>
            </w:r>
            <w:r w:rsidRPr="00995F12">
              <w:t>Ben Baker, Simon Casanelia, Michael Grace, Wayne Koster, Daniel Lovell, Kay Morris, Vin Pettigrove, Kallie Townsend, Geoff Vietz</w:t>
            </w:r>
          </w:p>
          <w:p w14:paraId="2367BBCF" w14:textId="4D25E68B" w:rsidR="003813BD" w:rsidRPr="00BD787B" w:rsidRDefault="001A37EE" w:rsidP="000925C1">
            <w:pPr>
              <w:pStyle w:val="CoverDate2"/>
            </w:pPr>
            <w:r>
              <w:t xml:space="preserve">Final </w:t>
            </w:r>
            <w:r w:rsidR="00206A35" w:rsidRPr="00BD787B">
              <w:t>Report</w:t>
            </w:r>
          </w:p>
          <w:p w14:paraId="2367BBD0" w14:textId="493B1ACB" w:rsidR="001665D6" w:rsidRPr="00BD787B" w:rsidRDefault="00B752E0" w:rsidP="000925C1">
            <w:pPr>
              <w:pStyle w:val="CoverDate2"/>
            </w:pPr>
            <w:r>
              <w:t xml:space="preserve">December </w:t>
            </w:r>
            <w:r w:rsidR="00762DF8">
              <w:t>2017</w:t>
            </w:r>
            <w:r w:rsidR="001665D6" w:rsidRPr="00BD787B">
              <w:t xml:space="preserve"> </w:t>
            </w:r>
          </w:p>
          <w:p w14:paraId="2367BBD1" w14:textId="77777777" w:rsidR="001665D6" w:rsidRPr="00BD787B" w:rsidRDefault="001665D6" w:rsidP="000925C1">
            <w:pPr>
              <w:pStyle w:val="CoverDate2"/>
            </w:pPr>
          </w:p>
        </w:tc>
      </w:tr>
      <w:tr w:rsidR="001665D6" w:rsidRPr="00BD787B" w14:paraId="2367BBD5" w14:textId="77777777" w:rsidTr="000925C1">
        <w:trPr>
          <w:trHeight w:hRule="exact" w:val="4820"/>
        </w:trPr>
        <w:tc>
          <w:tcPr>
            <w:tcW w:w="10773" w:type="dxa"/>
            <w:shd w:val="clear" w:color="auto" w:fill="auto"/>
          </w:tcPr>
          <w:p w14:paraId="2367BBD3" w14:textId="77777777" w:rsidR="001665D6" w:rsidRPr="00BD787B" w:rsidRDefault="00113CFE" w:rsidP="000925C1">
            <w:pPr>
              <w:pStyle w:val="DocumentTitle"/>
              <w:spacing w:before="0" w:after="0" w:line="240" w:lineRule="auto"/>
              <w:rPr>
                <w:color w:val="FFFFFF"/>
                <w:sz w:val="2"/>
              </w:rPr>
            </w:pPr>
            <w:r w:rsidRPr="00BD787B">
              <w:rPr>
                <w:color w:val="FFFFFF"/>
                <w:sz w:val="2"/>
              </w:rPr>
              <w:t>Area evaluation report</w:t>
            </w:r>
          </w:p>
          <w:p w14:paraId="2367BBD4" w14:textId="77777777" w:rsidR="001665D6" w:rsidRPr="00BD787B" w:rsidRDefault="00ED39DE" w:rsidP="000925C1">
            <w:pPr>
              <w:pStyle w:val="ClientName"/>
              <w:spacing w:after="0" w:line="240" w:lineRule="auto"/>
            </w:pPr>
            <w:r>
              <w:rPr>
                <w:noProof/>
                <w:lang w:val="en-AU" w:eastAsia="en-AU"/>
              </w:rPr>
              <w:drawing>
                <wp:anchor distT="0" distB="0" distL="114300" distR="114300" simplePos="0" relativeHeight="251657728" behindDoc="0" locked="0" layoutInCell="1" allowOverlap="1" wp14:anchorId="2367CE8A" wp14:editId="0965A80C">
                  <wp:simplePos x="0" y="0"/>
                  <wp:positionH relativeFrom="margin">
                    <wp:posOffset>17780</wp:posOffset>
                  </wp:positionH>
                  <wp:positionV relativeFrom="margin">
                    <wp:posOffset>144780</wp:posOffset>
                  </wp:positionV>
                  <wp:extent cx="6803390" cy="2893695"/>
                  <wp:effectExtent l="19050" t="0" r="0" b="0"/>
                  <wp:wrapSquare wrapText="bothSides"/>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srcRect t="65953"/>
                          <a:stretch>
                            <a:fillRect/>
                          </a:stretch>
                        </pic:blipFill>
                        <pic:spPr bwMode="auto">
                          <a:xfrm>
                            <a:off x="0" y="0"/>
                            <a:ext cx="6803390" cy="2893695"/>
                          </a:xfrm>
                          <a:prstGeom prst="rect">
                            <a:avLst/>
                          </a:prstGeom>
                          <a:noFill/>
                          <a:ln w="9525">
                            <a:noFill/>
                            <a:miter lim="800000"/>
                            <a:headEnd/>
                            <a:tailEnd/>
                          </a:ln>
                        </pic:spPr>
                      </pic:pic>
                    </a:graphicData>
                  </a:graphic>
                </wp:anchor>
              </w:drawing>
            </w:r>
            <w:r w:rsidR="00113CFE" w:rsidRPr="00BD787B">
              <w:rPr>
                <w:color w:val="FFFFFF"/>
                <w:sz w:val="2"/>
              </w:rPr>
              <w:t>UoM Commercial</w:t>
            </w:r>
          </w:p>
        </w:tc>
      </w:tr>
    </w:tbl>
    <w:p w14:paraId="2367BBD6" w14:textId="77777777" w:rsidR="001665D6" w:rsidRPr="001665D6" w:rsidRDefault="001665D6" w:rsidP="000925C1">
      <w:pPr>
        <w:pStyle w:val="Para0"/>
        <w:spacing w:before="0" w:after="0" w:line="240" w:lineRule="auto"/>
        <w:rPr>
          <w:sz w:val="2"/>
        </w:rPr>
        <w:sectPr w:rsidR="001665D6" w:rsidRPr="001665D6" w:rsidSect="00B81FA3">
          <w:headerReference w:type="even" r:id="rId9"/>
          <w:headerReference w:type="default" r:id="rId10"/>
          <w:footerReference w:type="even" r:id="rId11"/>
          <w:footerReference w:type="default" r:id="rId12"/>
          <w:headerReference w:type="first" r:id="rId13"/>
          <w:footerReference w:type="first" r:id="rId14"/>
          <w:pgSz w:w="11901" w:h="16840" w:code="9"/>
          <w:pgMar w:top="567" w:right="567" w:bottom="567" w:left="567" w:header="567" w:footer="369" w:gutter="0"/>
          <w:cols w:space="0"/>
          <w:formProt w:val="0"/>
          <w:docGrid w:linePitch="360"/>
        </w:sectPr>
      </w:pPr>
    </w:p>
    <w:tbl>
      <w:tblPr>
        <w:tblW w:w="5000" w:type="pct"/>
        <w:tblCellMar>
          <w:left w:w="0" w:type="dxa"/>
          <w:right w:w="0" w:type="dxa"/>
        </w:tblCellMar>
        <w:tblLook w:val="04A0" w:firstRow="1" w:lastRow="0" w:firstColumn="1" w:lastColumn="0" w:noHBand="0" w:noVBand="1"/>
      </w:tblPr>
      <w:tblGrid>
        <w:gridCol w:w="1983"/>
        <w:gridCol w:w="7933"/>
      </w:tblGrid>
      <w:tr w:rsidR="001665D6" w:rsidRPr="00BD787B" w14:paraId="2367BBD8" w14:textId="77777777" w:rsidTr="00BD787B">
        <w:trPr>
          <w:trHeight w:hRule="exact" w:val="683"/>
        </w:trPr>
        <w:tc>
          <w:tcPr>
            <w:tcW w:w="5000" w:type="pct"/>
            <w:gridSpan w:val="2"/>
            <w:shd w:val="clear" w:color="auto" w:fill="auto"/>
          </w:tcPr>
          <w:p w14:paraId="2367BBD7" w14:textId="54CC05C7" w:rsidR="001665D6" w:rsidRPr="00BD787B" w:rsidRDefault="00417D1D" w:rsidP="00B752E0">
            <w:pPr>
              <w:pStyle w:val="ProjectName"/>
            </w:pPr>
            <w:r w:rsidRPr="00BD787B">
              <w:lastRenderedPageBreak/>
              <w:t xml:space="preserve">Commonwealth Environmental Water Office </w:t>
            </w:r>
            <w:r w:rsidR="003813BD" w:rsidRPr="00BD787B">
              <w:t>Long-Term Intervention Monitoring Project –</w:t>
            </w:r>
            <w:r w:rsidR="00664FA1" w:rsidRPr="00BD787B">
              <w:t xml:space="preserve"> </w:t>
            </w:r>
            <w:r w:rsidR="003813BD" w:rsidRPr="00BD787B">
              <w:t>Goulburn River</w:t>
            </w:r>
            <w:r w:rsidRPr="00BD787B">
              <w:t xml:space="preserve"> Selected Area</w:t>
            </w:r>
            <w:r w:rsidR="00664FA1" w:rsidRPr="00BD787B">
              <w:t xml:space="preserve"> evaluation report </w:t>
            </w:r>
            <w:r w:rsidR="001A6559" w:rsidRPr="00BD787B">
              <w:t>201</w:t>
            </w:r>
            <w:r w:rsidR="001A6559">
              <w:t>6</w:t>
            </w:r>
            <w:r w:rsidR="00B752E0">
              <w:t>–</w:t>
            </w:r>
            <w:r w:rsidR="001A6559">
              <w:t>2017</w:t>
            </w:r>
          </w:p>
        </w:tc>
      </w:tr>
      <w:tr w:rsidR="001665D6" w:rsidRPr="00BD787B" w14:paraId="2367BBDB" w14:textId="77777777" w:rsidTr="00BD787B">
        <w:trPr>
          <w:trHeight w:val="284"/>
        </w:trPr>
        <w:tc>
          <w:tcPr>
            <w:tcW w:w="1000" w:type="pct"/>
            <w:shd w:val="clear" w:color="auto" w:fill="auto"/>
          </w:tcPr>
          <w:p w14:paraId="2367BBD9" w14:textId="77777777" w:rsidR="001665D6" w:rsidRPr="00BD787B" w:rsidRDefault="001665D6" w:rsidP="00BD787B">
            <w:pPr>
              <w:pStyle w:val="Tabletext"/>
              <w:spacing w:before="0"/>
            </w:pPr>
            <w:r w:rsidRPr="00BD787B">
              <w:t>Project no:</w:t>
            </w:r>
          </w:p>
        </w:tc>
        <w:tc>
          <w:tcPr>
            <w:tcW w:w="4000" w:type="pct"/>
            <w:shd w:val="clear" w:color="auto" w:fill="auto"/>
          </w:tcPr>
          <w:p w14:paraId="2367BBDA" w14:textId="77777777" w:rsidR="001665D6" w:rsidRPr="00BD787B" w:rsidRDefault="003813BD" w:rsidP="003813BD">
            <w:pPr>
              <w:pStyle w:val="ProjectNo"/>
            </w:pPr>
            <w:r w:rsidRPr="00BD787B">
              <w:t>UoMC 2014-235</w:t>
            </w:r>
          </w:p>
        </w:tc>
      </w:tr>
      <w:tr w:rsidR="001665D6" w:rsidRPr="00BD787B" w14:paraId="2367BBDE" w14:textId="77777777" w:rsidTr="00BD787B">
        <w:trPr>
          <w:trHeight w:val="284"/>
        </w:trPr>
        <w:tc>
          <w:tcPr>
            <w:tcW w:w="1000" w:type="pct"/>
            <w:shd w:val="clear" w:color="auto" w:fill="auto"/>
          </w:tcPr>
          <w:p w14:paraId="2367BBDC" w14:textId="77777777" w:rsidR="001665D6" w:rsidRPr="00BD787B" w:rsidRDefault="001665D6" w:rsidP="00BD787B">
            <w:pPr>
              <w:pStyle w:val="Tabletext"/>
              <w:spacing w:before="0"/>
            </w:pPr>
            <w:r w:rsidRPr="00BD787B">
              <w:t>Document title:</w:t>
            </w:r>
          </w:p>
        </w:tc>
        <w:tc>
          <w:tcPr>
            <w:tcW w:w="4000" w:type="pct"/>
            <w:shd w:val="clear" w:color="auto" w:fill="auto"/>
          </w:tcPr>
          <w:p w14:paraId="2367BBDD" w14:textId="655445B5" w:rsidR="001665D6" w:rsidRPr="00BD787B" w:rsidRDefault="00417D1D" w:rsidP="000E0A1B">
            <w:pPr>
              <w:pStyle w:val="DocumentTitle"/>
              <w:spacing w:before="0" w:after="0"/>
            </w:pPr>
            <w:r w:rsidRPr="00BD787B">
              <w:t>Commonwealth Environmental Water Office Long-Term Intervention Monitoring Project – Goulburn River Selected Area</w:t>
            </w:r>
            <w:r w:rsidRPr="00BD787B" w:rsidDel="00417D1D">
              <w:t xml:space="preserve"> </w:t>
            </w:r>
            <w:r w:rsidR="00CB0AFB" w:rsidRPr="00BD787B">
              <w:t>evaluation report 201</w:t>
            </w:r>
            <w:r w:rsidR="00386ECD" w:rsidRPr="00BD787B">
              <w:t>6</w:t>
            </w:r>
            <w:r w:rsidR="000E0A1B">
              <w:t>-17</w:t>
            </w:r>
          </w:p>
        </w:tc>
      </w:tr>
      <w:tr w:rsidR="001665D6" w:rsidRPr="00BD787B" w14:paraId="2367BBE1" w14:textId="77777777" w:rsidTr="00BD787B">
        <w:trPr>
          <w:trHeight w:val="284"/>
        </w:trPr>
        <w:tc>
          <w:tcPr>
            <w:tcW w:w="1000" w:type="pct"/>
            <w:shd w:val="clear" w:color="auto" w:fill="auto"/>
          </w:tcPr>
          <w:p w14:paraId="2367BBDF" w14:textId="77777777" w:rsidR="001665D6" w:rsidRPr="00BD787B" w:rsidRDefault="001665D6" w:rsidP="00BD787B">
            <w:pPr>
              <w:pStyle w:val="Tabletext"/>
              <w:spacing w:before="0"/>
            </w:pPr>
            <w:r w:rsidRPr="00BD787B">
              <w:t>Revision:</w:t>
            </w:r>
          </w:p>
        </w:tc>
        <w:tc>
          <w:tcPr>
            <w:tcW w:w="4000" w:type="pct"/>
            <w:shd w:val="clear" w:color="auto" w:fill="auto"/>
          </w:tcPr>
          <w:p w14:paraId="2367BBE0" w14:textId="28B82A79" w:rsidR="001665D6" w:rsidRPr="00BD787B" w:rsidRDefault="000E0A1B" w:rsidP="00BD787B">
            <w:pPr>
              <w:pStyle w:val="Tabletext"/>
              <w:spacing w:before="0"/>
            </w:pPr>
            <w:r>
              <w:t>Draft</w:t>
            </w:r>
            <w:r w:rsidR="00BF068F" w:rsidRPr="00BD787B">
              <w:t xml:space="preserve"> </w:t>
            </w:r>
            <w:r w:rsidR="001A37EE">
              <w:t xml:space="preserve">Final </w:t>
            </w:r>
            <w:r w:rsidR="00206A35" w:rsidRPr="00BD787B">
              <w:t>Report</w:t>
            </w:r>
          </w:p>
        </w:tc>
      </w:tr>
      <w:tr w:rsidR="001665D6" w:rsidRPr="00BD787B" w14:paraId="2367BBE4" w14:textId="77777777" w:rsidTr="00BD787B">
        <w:trPr>
          <w:trHeight w:val="284"/>
        </w:trPr>
        <w:tc>
          <w:tcPr>
            <w:tcW w:w="1000" w:type="pct"/>
            <w:shd w:val="clear" w:color="auto" w:fill="auto"/>
          </w:tcPr>
          <w:p w14:paraId="2367BBE2" w14:textId="77777777" w:rsidR="001665D6" w:rsidRPr="00BD787B" w:rsidRDefault="001665D6" w:rsidP="00BD787B">
            <w:pPr>
              <w:pStyle w:val="Tabletext"/>
              <w:spacing w:before="0"/>
            </w:pPr>
            <w:r w:rsidRPr="00BD787B">
              <w:t>Date:</w:t>
            </w:r>
          </w:p>
        </w:tc>
        <w:tc>
          <w:tcPr>
            <w:tcW w:w="4000" w:type="pct"/>
            <w:shd w:val="clear" w:color="auto" w:fill="auto"/>
          </w:tcPr>
          <w:p w14:paraId="2367BBE3" w14:textId="58DEAC07" w:rsidR="001665D6" w:rsidRPr="00BD787B" w:rsidRDefault="004E45EE" w:rsidP="00BD787B">
            <w:pPr>
              <w:pStyle w:val="Tabletext"/>
              <w:spacing w:before="0"/>
            </w:pPr>
            <w:r>
              <w:t>13</w:t>
            </w:r>
            <w:r w:rsidR="00B752E0">
              <w:t xml:space="preserve"> December</w:t>
            </w:r>
            <w:r w:rsidR="00386ECD" w:rsidRPr="00BD787B">
              <w:t xml:space="preserve"> </w:t>
            </w:r>
            <w:r w:rsidR="00206A35" w:rsidRPr="00BD787B">
              <w:t>201</w:t>
            </w:r>
            <w:r w:rsidR="00BF068F">
              <w:t>7</w:t>
            </w:r>
          </w:p>
        </w:tc>
      </w:tr>
      <w:tr w:rsidR="001665D6" w:rsidRPr="00BD787B" w14:paraId="2367BBE7" w14:textId="77777777" w:rsidTr="00BD787B">
        <w:trPr>
          <w:trHeight w:val="284"/>
        </w:trPr>
        <w:tc>
          <w:tcPr>
            <w:tcW w:w="1000" w:type="pct"/>
            <w:shd w:val="clear" w:color="auto" w:fill="auto"/>
          </w:tcPr>
          <w:p w14:paraId="2367BBE5" w14:textId="77777777" w:rsidR="001665D6" w:rsidRPr="00BD787B" w:rsidRDefault="001665D6" w:rsidP="00BD787B">
            <w:pPr>
              <w:pStyle w:val="Tabletext"/>
              <w:spacing w:before="0"/>
            </w:pPr>
            <w:r w:rsidRPr="00BD787B">
              <w:t>Client name:</w:t>
            </w:r>
          </w:p>
        </w:tc>
        <w:tc>
          <w:tcPr>
            <w:tcW w:w="4000" w:type="pct"/>
            <w:shd w:val="clear" w:color="auto" w:fill="auto"/>
          </w:tcPr>
          <w:p w14:paraId="2367BBE6" w14:textId="556DBAC1" w:rsidR="001665D6" w:rsidRPr="00BD787B" w:rsidRDefault="00963976" w:rsidP="000925C1">
            <w:pPr>
              <w:pStyle w:val="ClientName"/>
            </w:pPr>
            <w:r w:rsidRPr="00BD787B">
              <w:t xml:space="preserve">Commonwealth Department of </w:t>
            </w:r>
            <w:r w:rsidR="00EA6C3A">
              <w:t xml:space="preserve">the </w:t>
            </w:r>
            <w:r w:rsidRPr="00BD787B">
              <w:t>Environment</w:t>
            </w:r>
            <w:r w:rsidR="00EA6C3A">
              <w:t xml:space="preserve"> and Energy</w:t>
            </w:r>
          </w:p>
        </w:tc>
      </w:tr>
      <w:tr w:rsidR="001665D6" w:rsidRPr="00BD787B" w14:paraId="2367BBEA" w14:textId="77777777" w:rsidTr="00BD787B">
        <w:trPr>
          <w:trHeight w:val="284"/>
        </w:trPr>
        <w:tc>
          <w:tcPr>
            <w:tcW w:w="1000" w:type="pct"/>
            <w:shd w:val="clear" w:color="auto" w:fill="auto"/>
          </w:tcPr>
          <w:p w14:paraId="2367BBE8" w14:textId="77777777" w:rsidR="001665D6" w:rsidRPr="00BD787B" w:rsidRDefault="001665D6" w:rsidP="00BD787B">
            <w:pPr>
              <w:pStyle w:val="Tabletext"/>
              <w:spacing w:before="0"/>
            </w:pPr>
            <w:r w:rsidRPr="00BD787B">
              <w:t>Project manager:</w:t>
            </w:r>
          </w:p>
        </w:tc>
        <w:tc>
          <w:tcPr>
            <w:tcW w:w="4000" w:type="pct"/>
            <w:shd w:val="clear" w:color="auto" w:fill="auto"/>
          </w:tcPr>
          <w:p w14:paraId="2367BBE9" w14:textId="77777777" w:rsidR="001665D6" w:rsidRPr="00BD787B" w:rsidRDefault="00113CFE" w:rsidP="00BD787B">
            <w:pPr>
              <w:pStyle w:val="Tabletext"/>
              <w:spacing w:before="0"/>
            </w:pPr>
            <w:r w:rsidRPr="00BD787B">
              <w:t>Angus Webb</w:t>
            </w:r>
          </w:p>
        </w:tc>
      </w:tr>
      <w:tr w:rsidR="001665D6" w:rsidRPr="00BD787B" w14:paraId="2367BBED" w14:textId="77777777" w:rsidTr="00BD787B">
        <w:trPr>
          <w:trHeight w:val="284"/>
        </w:trPr>
        <w:tc>
          <w:tcPr>
            <w:tcW w:w="1000" w:type="pct"/>
            <w:shd w:val="clear" w:color="auto" w:fill="auto"/>
          </w:tcPr>
          <w:p w14:paraId="2367BBEB" w14:textId="77777777" w:rsidR="001665D6" w:rsidRPr="00BD787B" w:rsidRDefault="001665D6" w:rsidP="00BD787B">
            <w:pPr>
              <w:pStyle w:val="Tabletext"/>
              <w:spacing w:before="0"/>
            </w:pPr>
            <w:r w:rsidRPr="00BD787B">
              <w:t>Author</w:t>
            </w:r>
            <w:r w:rsidR="00CB0AFB" w:rsidRPr="00BD787B">
              <w:t>s</w:t>
            </w:r>
            <w:r w:rsidRPr="00BD787B">
              <w:t>:</w:t>
            </w:r>
          </w:p>
        </w:tc>
        <w:tc>
          <w:tcPr>
            <w:tcW w:w="4000" w:type="pct"/>
            <w:shd w:val="clear" w:color="auto" w:fill="auto"/>
          </w:tcPr>
          <w:p w14:paraId="2367BBEC" w14:textId="717A7D5A" w:rsidR="001665D6" w:rsidRPr="00BD787B" w:rsidRDefault="000E0A1B" w:rsidP="001A37EE">
            <w:pPr>
              <w:pStyle w:val="Tabletext"/>
              <w:spacing w:before="0"/>
            </w:pPr>
            <w:r w:rsidRPr="000E0A1B">
              <w:t xml:space="preserve">Angus Webb, Elise King, </w:t>
            </w:r>
            <w:r w:rsidR="00B752E0">
              <w:t xml:space="preserve">Simon Treadwell, </w:t>
            </w:r>
            <w:r w:rsidRPr="000E0A1B">
              <w:t>Anna Lintern, Ben Baker, Simon Casanelia, Michael Grace, Wayne Koster, Daniel Lovell, Kay Morris, Vin Pettigrove, Kallie Townsend, Geoff Vietz</w:t>
            </w:r>
          </w:p>
        </w:tc>
      </w:tr>
      <w:tr w:rsidR="001665D6" w:rsidRPr="00BD787B" w14:paraId="2367BBF0" w14:textId="77777777" w:rsidTr="00BD787B">
        <w:trPr>
          <w:trHeight w:val="284"/>
        </w:trPr>
        <w:tc>
          <w:tcPr>
            <w:tcW w:w="1000" w:type="pct"/>
            <w:shd w:val="clear" w:color="auto" w:fill="auto"/>
          </w:tcPr>
          <w:p w14:paraId="2367BBEE" w14:textId="77777777" w:rsidR="001665D6" w:rsidRPr="00BD787B" w:rsidRDefault="001665D6" w:rsidP="00BD787B">
            <w:pPr>
              <w:pStyle w:val="Tabletext"/>
              <w:spacing w:before="0"/>
            </w:pPr>
            <w:r w:rsidRPr="00BD787B">
              <w:t>File name:</w:t>
            </w:r>
          </w:p>
        </w:tc>
        <w:tc>
          <w:tcPr>
            <w:tcW w:w="4000" w:type="pct"/>
            <w:shd w:val="clear" w:color="auto" w:fill="auto"/>
          </w:tcPr>
          <w:p w14:paraId="2367BBEF" w14:textId="1DDA088D" w:rsidR="001665D6" w:rsidRPr="00BD787B" w:rsidRDefault="00CB0AFB" w:rsidP="003B3D43">
            <w:pPr>
              <w:pStyle w:val="Tabletext"/>
              <w:spacing w:before="0"/>
            </w:pPr>
            <w:r w:rsidRPr="00BD787B">
              <w:t>Lower Goulburn LTIM annual evaluation report 201</w:t>
            </w:r>
            <w:r w:rsidR="00296468" w:rsidRPr="00BD787B">
              <w:t>6</w:t>
            </w:r>
            <w:r w:rsidR="000E0A1B">
              <w:t>-17</w:t>
            </w:r>
            <w:r w:rsidRPr="00BD787B">
              <w:t xml:space="preserve"> </w:t>
            </w:r>
            <w:r w:rsidR="001A37EE">
              <w:t>FINAL</w:t>
            </w:r>
            <w:r w:rsidRPr="00BD787B">
              <w:t>.docx</w:t>
            </w:r>
          </w:p>
        </w:tc>
      </w:tr>
      <w:tr w:rsidR="000C654E" w:rsidRPr="00BD787B" w14:paraId="2367BBF8" w14:textId="77777777" w:rsidTr="00536AC8">
        <w:trPr>
          <w:trHeight w:val="1160"/>
        </w:trPr>
        <w:tc>
          <w:tcPr>
            <w:tcW w:w="5000" w:type="pct"/>
            <w:gridSpan w:val="2"/>
            <w:shd w:val="clear" w:color="auto" w:fill="auto"/>
          </w:tcPr>
          <w:p w14:paraId="2367BBF1" w14:textId="77777777" w:rsidR="00D01787" w:rsidRPr="00BD787B" w:rsidRDefault="00D01787" w:rsidP="00BD787B">
            <w:pPr>
              <w:pStyle w:val="Tabletext"/>
              <w:spacing w:before="0" w:after="0"/>
            </w:pPr>
          </w:p>
          <w:p w14:paraId="2367BBF2" w14:textId="77777777" w:rsidR="000C654E" w:rsidRPr="00BD787B" w:rsidRDefault="000C654E" w:rsidP="00BD787B">
            <w:pPr>
              <w:pStyle w:val="Tabletext"/>
              <w:spacing w:before="0" w:after="0"/>
            </w:pPr>
            <w:r w:rsidRPr="00BD787B">
              <w:t xml:space="preserve">University of Melbourne Commercial Ltd </w:t>
            </w:r>
          </w:p>
          <w:p w14:paraId="2367BBF3" w14:textId="77777777" w:rsidR="000C654E" w:rsidRPr="00BD787B" w:rsidRDefault="000C654E" w:rsidP="00BD787B">
            <w:pPr>
              <w:pStyle w:val="Tabletext"/>
              <w:spacing w:before="0" w:after="0"/>
            </w:pPr>
            <w:r w:rsidRPr="00BD787B">
              <w:t>442 Auburn Road</w:t>
            </w:r>
          </w:p>
          <w:p w14:paraId="2367BBF4" w14:textId="77777777" w:rsidR="000C654E" w:rsidRPr="00BD787B" w:rsidRDefault="000C654E" w:rsidP="00BD787B">
            <w:pPr>
              <w:pStyle w:val="Tabletext"/>
              <w:spacing w:before="0" w:after="0"/>
            </w:pPr>
            <w:r w:rsidRPr="00BD787B">
              <w:t>Hawthorn VIC, 3122</w:t>
            </w:r>
          </w:p>
          <w:p w14:paraId="2367BBF5" w14:textId="77777777" w:rsidR="000C654E" w:rsidRPr="00BD787B" w:rsidRDefault="000C654E" w:rsidP="00BD787B">
            <w:pPr>
              <w:pStyle w:val="Tabletext"/>
              <w:spacing w:before="0" w:after="0"/>
            </w:pPr>
            <w:r w:rsidRPr="00BD787B">
              <w:t>T + 61 3 8344 9347</w:t>
            </w:r>
          </w:p>
          <w:p w14:paraId="2367BBF7" w14:textId="4E28BBB0" w:rsidR="000C654E" w:rsidRPr="00BD787B" w:rsidRDefault="000C654E" w:rsidP="00536AC8">
            <w:pPr>
              <w:pStyle w:val="Tabletext"/>
              <w:spacing w:before="0" w:after="0"/>
              <w:rPr>
                <w:rFonts w:eastAsia="MS Gothic"/>
                <w:b/>
                <w:bCs/>
                <w:color w:val="00338D"/>
                <w:szCs w:val="26"/>
              </w:rPr>
            </w:pPr>
            <w:r w:rsidRPr="00BD787B">
              <w:t>ABN 53081 182 685</w:t>
            </w:r>
          </w:p>
        </w:tc>
      </w:tr>
    </w:tbl>
    <w:p w14:paraId="2367BBF9" w14:textId="77777777" w:rsidR="001665D6" w:rsidRPr="001665D6" w:rsidRDefault="001665D6" w:rsidP="000925C1">
      <w:pPr>
        <w:pStyle w:val="Tablecaption"/>
      </w:pPr>
      <w:r w:rsidRPr="001665D6">
        <w:t>Document history and status</w:t>
      </w:r>
    </w:p>
    <w:tbl>
      <w:tblPr>
        <w:tblW w:w="4926"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091"/>
        <w:gridCol w:w="1099"/>
        <w:gridCol w:w="3942"/>
        <w:gridCol w:w="1277"/>
        <w:gridCol w:w="1138"/>
        <w:gridCol w:w="1212"/>
      </w:tblGrid>
      <w:tr w:rsidR="00BD787B" w:rsidRPr="00BD787B" w14:paraId="2367BC00" w14:textId="77777777" w:rsidTr="006B12C9">
        <w:trPr>
          <w:cantSplit/>
          <w:tblHeader/>
        </w:trPr>
        <w:tc>
          <w:tcPr>
            <w:tcW w:w="1091" w:type="dxa"/>
            <w:tcBorders>
              <w:right w:val="single" w:sz="4" w:space="0" w:color="FFFFFF"/>
            </w:tcBorders>
            <w:shd w:val="clear" w:color="auto" w:fill="00338D"/>
          </w:tcPr>
          <w:p w14:paraId="2367BBFA" w14:textId="77777777" w:rsidR="001665D6" w:rsidRPr="00BD787B" w:rsidRDefault="001665D6" w:rsidP="000925C1">
            <w:pPr>
              <w:pStyle w:val="Tablesmallheading"/>
            </w:pPr>
            <w:r w:rsidRPr="00BD787B">
              <w:t>Revision</w:t>
            </w:r>
          </w:p>
        </w:tc>
        <w:tc>
          <w:tcPr>
            <w:tcW w:w="1099" w:type="dxa"/>
            <w:tcBorders>
              <w:left w:val="single" w:sz="4" w:space="0" w:color="FFFFFF"/>
              <w:right w:val="single" w:sz="4" w:space="0" w:color="FFFFFF"/>
            </w:tcBorders>
            <w:shd w:val="clear" w:color="auto" w:fill="00338D"/>
          </w:tcPr>
          <w:p w14:paraId="2367BBFB" w14:textId="77777777" w:rsidR="001665D6" w:rsidRPr="00BD787B" w:rsidRDefault="001665D6" w:rsidP="000925C1">
            <w:pPr>
              <w:pStyle w:val="Tablesmallheading"/>
            </w:pPr>
            <w:r w:rsidRPr="00BD787B">
              <w:t>Date</w:t>
            </w:r>
          </w:p>
        </w:tc>
        <w:tc>
          <w:tcPr>
            <w:tcW w:w="3942" w:type="dxa"/>
            <w:tcBorders>
              <w:left w:val="single" w:sz="4" w:space="0" w:color="FFFFFF"/>
              <w:right w:val="single" w:sz="4" w:space="0" w:color="FFFFFF"/>
            </w:tcBorders>
            <w:shd w:val="clear" w:color="auto" w:fill="00338D"/>
          </w:tcPr>
          <w:p w14:paraId="2367BBFC" w14:textId="77777777" w:rsidR="001665D6" w:rsidRPr="00BD787B" w:rsidRDefault="001665D6" w:rsidP="000925C1">
            <w:pPr>
              <w:pStyle w:val="Tablesmallheading"/>
            </w:pPr>
            <w:r w:rsidRPr="00BD787B">
              <w:t>Description</w:t>
            </w:r>
          </w:p>
        </w:tc>
        <w:tc>
          <w:tcPr>
            <w:tcW w:w="1277" w:type="dxa"/>
            <w:tcBorders>
              <w:left w:val="single" w:sz="4" w:space="0" w:color="FFFFFF"/>
              <w:right w:val="single" w:sz="4" w:space="0" w:color="FFFFFF"/>
            </w:tcBorders>
            <w:shd w:val="clear" w:color="auto" w:fill="00338D"/>
          </w:tcPr>
          <w:p w14:paraId="2367BBFD" w14:textId="77777777" w:rsidR="001665D6" w:rsidRPr="00BD787B" w:rsidRDefault="001665D6" w:rsidP="000925C1">
            <w:pPr>
              <w:pStyle w:val="Tablesmallheading"/>
            </w:pPr>
            <w:r w:rsidRPr="00BD787B">
              <w:t>By</w:t>
            </w:r>
          </w:p>
        </w:tc>
        <w:tc>
          <w:tcPr>
            <w:tcW w:w="1138" w:type="dxa"/>
            <w:tcBorders>
              <w:left w:val="single" w:sz="4" w:space="0" w:color="FFFFFF"/>
              <w:right w:val="single" w:sz="4" w:space="0" w:color="FFFFFF"/>
            </w:tcBorders>
            <w:shd w:val="clear" w:color="auto" w:fill="00338D"/>
          </w:tcPr>
          <w:p w14:paraId="2367BBFE" w14:textId="77777777" w:rsidR="001665D6" w:rsidRPr="00BD787B" w:rsidRDefault="001665D6" w:rsidP="000925C1">
            <w:pPr>
              <w:pStyle w:val="Tablesmallheading"/>
            </w:pPr>
            <w:r w:rsidRPr="00BD787B">
              <w:t>Review</w:t>
            </w:r>
          </w:p>
        </w:tc>
        <w:tc>
          <w:tcPr>
            <w:tcW w:w="1212" w:type="dxa"/>
            <w:tcBorders>
              <w:left w:val="single" w:sz="4" w:space="0" w:color="FFFFFF"/>
            </w:tcBorders>
            <w:shd w:val="clear" w:color="auto" w:fill="00338D"/>
          </w:tcPr>
          <w:p w14:paraId="2367BBFF" w14:textId="77777777" w:rsidR="001665D6" w:rsidRPr="00BD787B" w:rsidRDefault="001665D6" w:rsidP="000925C1">
            <w:pPr>
              <w:pStyle w:val="Tablesmallheading"/>
            </w:pPr>
            <w:r w:rsidRPr="00BD787B">
              <w:t>Approved</w:t>
            </w:r>
          </w:p>
        </w:tc>
      </w:tr>
      <w:tr w:rsidR="00BD787B" w:rsidRPr="00BD787B" w14:paraId="2367BC07" w14:textId="77777777" w:rsidTr="006B12C9">
        <w:trPr>
          <w:cantSplit/>
        </w:trPr>
        <w:tc>
          <w:tcPr>
            <w:tcW w:w="1091" w:type="dxa"/>
            <w:shd w:val="clear" w:color="auto" w:fill="auto"/>
          </w:tcPr>
          <w:p w14:paraId="2367BC01" w14:textId="77777777" w:rsidR="001665D6" w:rsidRPr="00BD787B" w:rsidRDefault="00CB0AFB" w:rsidP="000925C1">
            <w:pPr>
              <w:pStyle w:val="Tablesmalltext"/>
            </w:pPr>
            <w:r w:rsidRPr="00BD787B">
              <w:t>First draft</w:t>
            </w:r>
          </w:p>
        </w:tc>
        <w:tc>
          <w:tcPr>
            <w:tcW w:w="1099" w:type="dxa"/>
            <w:shd w:val="clear" w:color="auto" w:fill="auto"/>
          </w:tcPr>
          <w:p w14:paraId="2367BC02" w14:textId="17223D7E" w:rsidR="001665D6" w:rsidRPr="00BD787B" w:rsidRDefault="000E0A1B" w:rsidP="000E0A1B">
            <w:pPr>
              <w:pStyle w:val="Tablesmalltext"/>
            </w:pPr>
            <w:r>
              <w:t>30</w:t>
            </w:r>
            <w:r w:rsidR="00EB33FE" w:rsidRPr="00BD787B">
              <w:t>/10/1</w:t>
            </w:r>
            <w:r>
              <w:t>7</w:t>
            </w:r>
          </w:p>
        </w:tc>
        <w:tc>
          <w:tcPr>
            <w:tcW w:w="3942" w:type="dxa"/>
            <w:shd w:val="clear" w:color="auto" w:fill="auto"/>
          </w:tcPr>
          <w:p w14:paraId="2367BC03" w14:textId="77777777" w:rsidR="001665D6" w:rsidRPr="00BD787B" w:rsidRDefault="000F04CE" w:rsidP="000925C1">
            <w:pPr>
              <w:pStyle w:val="Tablesmalltext"/>
            </w:pPr>
            <w:r w:rsidRPr="00BD787B">
              <w:t>Draft submitted to CEWO</w:t>
            </w:r>
          </w:p>
        </w:tc>
        <w:tc>
          <w:tcPr>
            <w:tcW w:w="1277" w:type="dxa"/>
            <w:shd w:val="clear" w:color="auto" w:fill="auto"/>
          </w:tcPr>
          <w:p w14:paraId="2367BC04" w14:textId="77777777" w:rsidR="001665D6" w:rsidRPr="00BD787B" w:rsidRDefault="000F04CE" w:rsidP="000925C1">
            <w:pPr>
              <w:pStyle w:val="Tablesmalltext"/>
            </w:pPr>
            <w:r w:rsidRPr="00BD787B">
              <w:t>Authors</w:t>
            </w:r>
          </w:p>
        </w:tc>
        <w:tc>
          <w:tcPr>
            <w:tcW w:w="1138" w:type="dxa"/>
            <w:shd w:val="clear" w:color="auto" w:fill="auto"/>
          </w:tcPr>
          <w:p w14:paraId="2367BC05" w14:textId="77777777" w:rsidR="001665D6" w:rsidRPr="00BD787B" w:rsidRDefault="00CB0AFB" w:rsidP="00EB33FE">
            <w:pPr>
              <w:pStyle w:val="Tablesmalltext"/>
            </w:pPr>
            <w:r w:rsidRPr="00BD787B">
              <w:t>co-authors</w:t>
            </w:r>
          </w:p>
        </w:tc>
        <w:tc>
          <w:tcPr>
            <w:tcW w:w="1212" w:type="dxa"/>
            <w:shd w:val="clear" w:color="auto" w:fill="auto"/>
          </w:tcPr>
          <w:p w14:paraId="2367BC06" w14:textId="77777777" w:rsidR="001665D6" w:rsidRPr="00BD787B" w:rsidRDefault="00B32B09" w:rsidP="000925C1">
            <w:pPr>
              <w:pStyle w:val="Tablesmalltext"/>
            </w:pPr>
            <w:r w:rsidRPr="00BD787B">
              <w:t>Angus Webb</w:t>
            </w:r>
          </w:p>
        </w:tc>
      </w:tr>
      <w:tr w:rsidR="00BD787B" w:rsidRPr="00BD787B" w14:paraId="2367BC0E" w14:textId="77777777" w:rsidTr="006B12C9">
        <w:trPr>
          <w:cantSplit/>
        </w:trPr>
        <w:tc>
          <w:tcPr>
            <w:tcW w:w="1091" w:type="dxa"/>
            <w:shd w:val="clear" w:color="auto" w:fill="auto"/>
          </w:tcPr>
          <w:p w14:paraId="2367BC08" w14:textId="48CBD968" w:rsidR="001665D6" w:rsidRPr="00BD787B" w:rsidRDefault="00B752E0" w:rsidP="000925C1">
            <w:pPr>
              <w:pStyle w:val="Tablesmalltext"/>
            </w:pPr>
            <w:r>
              <w:t>Second draft</w:t>
            </w:r>
          </w:p>
        </w:tc>
        <w:tc>
          <w:tcPr>
            <w:tcW w:w="1099" w:type="dxa"/>
            <w:shd w:val="clear" w:color="auto" w:fill="auto"/>
          </w:tcPr>
          <w:p w14:paraId="2367BC09" w14:textId="4F604AC4" w:rsidR="001665D6" w:rsidRPr="00BD787B" w:rsidRDefault="00B752E0" w:rsidP="00D40972">
            <w:pPr>
              <w:pStyle w:val="Tablesmalltext"/>
            </w:pPr>
            <w:r>
              <w:t>6/12/17</w:t>
            </w:r>
          </w:p>
        </w:tc>
        <w:tc>
          <w:tcPr>
            <w:tcW w:w="3942" w:type="dxa"/>
            <w:shd w:val="clear" w:color="auto" w:fill="auto"/>
          </w:tcPr>
          <w:p w14:paraId="2367BC0A" w14:textId="3C210ED4" w:rsidR="001665D6" w:rsidRPr="00BD787B" w:rsidRDefault="00B752E0" w:rsidP="000925C1">
            <w:pPr>
              <w:pStyle w:val="Tablesmalltext"/>
            </w:pPr>
            <w:r>
              <w:t>Second draft submitted to CEWO following revisions in light of CEWO and Monitoring Advisor comments</w:t>
            </w:r>
          </w:p>
        </w:tc>
        <w:tc>
          <w:tcPr>
            <w:tcW w:w="1277" w:type="dxa"/>
            <w:shd w:val="clear" w:color="auto" w:fill="auto"/>
          </w:tcPr>
          <w:p w14:paraId="2367BC0B" w14:textId="5B42BBBF" w:rsidR="001665D6" w:rsidRPr="00BD787B" w:rsidRDefault="00B752E0" w:rsidP="000925C1">
            <w:pPr>
              <w:pStyle w:val="Tablesmalltext"/>
            </w:pPr>
            <w:r>
              <w:t>Webb, Treadwell, King</w:t>
            </w:r>
          </w:p>
        </w:tc>
        <w:tc>
          <w:tcPr>
            <w:tcW w:w="1138" w:type="dxa"/>
            <w:shd w:val="clear" w:color="auto" w:fill="auto"/>
          </w:tcPr>
          <w:p w14:paraId="2367BC0C" w14:textId="2A297B56" w:rsidR="001665D6" w:rsidRPr="00BD787B" w:rsidRDefault="00B752E0" w:rsidP="000925C1">
            <w:pPr>
              <w:pStyle w:val="Tablesmalltext"/>
            </w:pPr>
            <w:r>
              <w:t>CEWO</w:t>
            </w:r>
          </w:p>
        </w:tc>
        <w:tc>
          <w:tcPr>
            <w:tcW w:w="1212" w:type="dxa"/>
            <w:shd w:val="clear" w:color="auto" w:fill="auto"/>
          </w:tcPr>
          <w:p w14:paraId="2367BC0D" w14:textId="2B80C96A" w:rsidR="001665D6" w:rsidRPr="00BD787B" w:rsidRDefault="0082686E" w:rsidP="000925C1">
            <w:pPr>
              <w:pStyle w:val="Tablesmalltext"/>
            </w:pPr>
            <w:r>
              <w:t>Kerry Webber, Andrew Lowes</w:t>
            </w:r>
          </w:p>
        </w:tc>
      </w:tr>
      <w:tr w:rsidR="00912ED2" w:rsidRPr="00BD787B" w14:paraId="2367BC15" w14:textId="77777777" w:rsidTr="006B12C9">
        <w:trPr>
          <w:cantSplit/>
        </w:trPr>
        <w:tc>
          <w:tcPr>
            <w:tcW w:w="1091" w:type="dxa"/>
            <w:shd w:val="clear" w:color="auto" w:fill="auto"/>
          </w:tcPr>
          <w:p w14:paraId="2367BC0F" w14:textId="6F061D42" w:rsidR="00912ED2" w:rsidRPr="00BD787B" w:rsidRDefault="004E45EE" w:rsidP="00912ED2">
            <w:pPr>
              <w:pStyle w:val="Tablesmalltext"/>
            </w:pPr>
            <w:r>
              <w:t>Draft final</w:t>
            </w:r>
          </w:p>
        </w:tc>
        <w:tc>
          <w:tcPr>
            <w:tcW w:w="1099" w:type="dxa"/>
            <w:shd w:val="clear" w:color="auto" w:fill="auto"/>
          </w:tcPr>
          <w:p w14:paraId="2367BC10" w14:textId="589D6B87" w:rsidR="00912ED2" w:rsidRPr="00BD787B" w:rsidRDefault="004E45EE" w:rsidP="00054ACE">
            <w:pPr>
              <w:pStyle w:val="Tablesmalltext"/>
            </w:pPr>
            <w:r>
              <w:t>13/12/17</w:t>
            </w:r>
          </w:p>
        </w:tc>
        <w:tc>
          <w:tcPr>
            <w:tcW w:w="3942" w:type="dxa"/>
            <w:shd w:val="clear" w:color="auto" w:fill="auto"/>
          </w:tcPr>
          <w:p w14:paraId="2367BC11" w14:textId="2A33124E" w:rsidR="00912ED2" w:rsidRPr="00BD787B" w:rsidRDefault="004E45EE" w:rsidP="00912ED2">
            <w:pPr>
              <w:pStyle w:val="Tablesmalltext"/>
            </w:pPr>
            <w:r>
              <w:t>Draft final report submitted to CEWO following further revisions after CEWO second assessment</w:t>
            </w:r>
          </w:p>
        </w:tc>
        <w:tc>
          <w:tcPr>
            <w:tcW w:w="1277" w:type="dxa"/>
            <w:shd w:val="clear" w:color="auto" w:fill="auto"/>
          </w:tcPr>
          <w:p w14:paraId="2367BC12" w14:textId="04520245" w:rsidR="00912ED2" w:rsidRPr="00BD787B" w:rsidRDefault="004E45EE" w:rsidP="00912ED2">
            <w:pPr>
              <w:pStyle w:val="Tablesmalltext"/>
            </w:pPr>
            <w:r>
              <w:t>Webb</w:t>
            </w:r>
          </w:p>
        </w:tc>
        <w:tc>
          <w:tcPr>
            <w:tcW w:w="1138" w:type="dxa"/>
            <w:shd w:val="clear" w:color="auto" w:fill="auto"/>
          </w:tcPr>
          <w:p w14:paraId="2367BC13" w14:textId="592DD2ED" w:rsidR="00912ED2" w:rsidRPr="00BD787B" w:rsidRDefault="004E45EE" w:rsidP="00912ED2">
            <w:pPr>
              <w:pStyle w:val="Tablesmalltext"/>
            </w:pPr>
            <w:r>
              <w:t>CEWO</w:t>
            </w:r>
          </w:p>
        </w:tc>
        <w:tc>
          <w:tcPr>
            <w:tcW w:w="1212" w:type="dxa"/>
            <w:shd w:val="clear" w:color="auto" w:fill="auto"/>
          </w:tcPr>
          <w:p w14:paraId="2367BC14" w14:textId="233EE811" w:rsidR="00912ED2" w:rsidRPr="00BD787B" w:rsidRDefault="003B3D43" w:rsidP="00912ED2">
            <w:pPr>
              <w:pStyle w:val="Tablesmalltext"/>
            </w:pPr>
            <w:r>
              <w:t>Sam Roseby</w:t>
            </w:r>
          </w:p>
        </w:tc>
      </w:tr>
      <w:tr w:rsidR="00912ED2" w:rsidRPr="00BD787B" w14:paraId="2367BC1C" w14:textId="77777777" w:rsidTr="006B12C9">
        <w:trPr>
          <w:cantSplit/>
        </w:trPr>
        <w:tc>
          <w:tcPr>
            <w:tcW w:w="1091" w:type="dxa"/>
            <w:shd w:val="clear" w:color="auto" w:fill="auto"/>
          </w:tcPr>
          <w:p w14:paraId="2367BC16" w14:textId="3F599105" w:rsidR="00912ED2" w:rsidRPr="00BD787B" w:rsidRDefault="003B3D43" w:rsidP="00912ED2">
            <w:pPr>
              <w:pStyle w:val="Tablesmalltext"/>
            </w:pPr>
            <w:r>
              <w:t>Final</w:t>
            </w:r>
          </w:p>
        </w:tc>
        <w:tc>
          <w:tcPr>
            <w:tcW w:w="1099" w:type="dxa"/>
            <w:shd w:val="clear" w:color="auto" w:fill="auto"/>
          </w:tcPr>
          <w:p w14:paraId="2367BC17" w14:textId="6A1D332C" w:rsidR="00912ED2" w:rsidRPr="00BD787B" w:rsidRDefault="003B3D43" w:rsidP="00912ED2">
            <w:pPr>
              <w:pStyle w:val="Tablesmalltext"/>
            </w:pPr>
            <w:r>
              <w:t>22/1/18</w:t>
            </w:r>
          </w:p>
        </w:tc>
        <w:tc>
          <w:tcPr>
            <w:tcW w:w="3942" w:type="dxa"/>
            <w:shd w:val="clear" w:color="auto" w:fill="auto"/>
          </w:tcPr>
          <w:p w14:paraId="2367BC18" w14:textId="05AF50F2" w:rsidR="00912ED2" w:rsidRPr="00BD787B" w:rsidRDefault="003B3D43" w:rsidP="00912ED2">
            <w:pPr>
              <w:pStyle w:val="Tablesmalltext"/>
            </w:pPr>
            <w:r>
              <w:t>Final Version – unchanged from Draft final</w:t>
            </w:r>
          </w:p>
        </w:tc>
        <w:tc>
          <w:tcPr>
            <w:tcW w:w="1277" w:type="dxa"/>
            <w:shd w:val="clear" w:color="auto" w:fill="auto"/>
          </w:tcPr>
          <w:p w14:paraId="2367BC19" w14:textId="3440C671" w:rsidR="00912ED2" w:rsidRPr="00BD787B" w:rsidRDefault="00912ED2" w:rsidP="00912ED2">
            <w:pPr>
              <w:pStyle w:val="Tablesmalltext"/>
            </w:pPr>
          </w:p>
        </w:tc>
        <w:tc>
          <w:tcPr>
            <w:tcW w:w="1138" w:type="dxa"/>
            <w:shd w:val="clear" w:color="auto" w:fill="auto"/>
          </w:tcPr>
          <w:p w14:paraId="2367BC1A" w14:textId="77777777" w:rsidR="00912ED2" w:rsidRPr="00BD787B" w:rsidRDefault="00912ED2" w:rsidP="00912ED2">
            <w:pPr>
              <w:pStyle w:val="Tablesmalltext"/>
            </w:pPr>
          </w:p>
        </w:tc>
        <w:tc>
          <w:tcPr>
            <w:tcW w:w="1212" w:type="dxa"/>
            <w:shd w:val="clear" w:color="auto" w:fill="auto"/>
          </w:tcPr>
          <w:p w14:paraId="2367BC1B" w14:textId="77777777" w:rsidR="00912ED2" w:rsidRPr="00BD787B" w:rsidRDefault="00912ED2" w:rsidP="00912ED2">
            <w:pPr>
              <w:pStyle w:val="Tablesmalltext"/>
            </w:pPr>
          </w:p>
        </w:tc>
      </w:tr>
    </w:tbl>
    <w:p w14:paraId="2367BC24" w14:textId="77777777" w:rsidR="00AF12EB" w:rsidRDefault="00AF12EB" w:rsidP="00AF12EB">
      <w:pPr>
        <w:pStyle w:val="BodyText1"/>
        <w:jc w:val="left"/>
        <w:rPr>
          <w:b/>
          <w:bCs/>
          <w:sz w:val="18"/>
          <w:szCs w:val="18"/>
        </w:rPr>
      </w:pPr>
    </w:p>
    <w:p w14:paraId="2E88F358" w14:textId="4E1973AA" w:rsidR="00A37BD0" w:rsidRDefault="00536AC8" w:rsidP="00536AC8">
      <w:pPr>
        <w:pStyle w:val="BodyText1"/>
        <w:spacing w:line="276" w:lineRule="auto"/>
        <w:jc w:val="left"/>
        <w:rPr>
          <w:sz w:val="18"/>
          <w:szCs w:val="18"/>
        </w:rPr>
      </w:pPr>
      <w:r w:rsidRPr="00B32B09">
        <w:rPr>
          <w:b/>
          <w:sz w:val="18"/>
          <w:szCs w:val="18"/>
        </w:rPr>
        <w:t>Acknowledgment:</w:t>
      </w:r>
      <w:r>
        <w:rPr>
          <w:sz w:val="18"/>
          <w:szCs w:val="18"/>
        </w:rPr>
        <w:t xml:space="preserve"> The Commonwealth Environmental Water Office acknowledges the efforts of all consortium partners in delivering the Goulburn Long-Term Intervention Monitoring project and preparing this report. </w:t>
      </w:r>
    </w:p>
    <w:p w14:paraId="41771B0C" w14:textId="00B60D19" w:rsidR="00912ED2" w:rsidRDefault="00912ED2" w:rsidP="00536AC8">
      <w:pPr>
        <w:pStyle w:val="BodyText1"/>
        <w:spacing w:line="276" w:lineRule="auto"/>
        <w:jc w:val="left"/>
        <w:rPr>
          <w:sz w:val="18"/>
          <w:szCs w:val="18"/>
        </w:rPr>
      </w:pPr>
    </w:p>
    <w:p w14:paraId="6321306D" w14:textId="77777777" w:rsidR="00912ED2" w:rsidRDefault="00912ED2" w:rsidP="00536AC8">
      <w:pPr>
        <w:pStyle w:val="BodyText1"/>
        <w:spacing w:line="276" w:lineRule="auto"/>
        <w:jc w:val="left"/>
        <w:rPr>
          <w:sz w:val="18"/>
          <w:szCs w:val="18"/>
        </w:rPr>
      </w:pPr>
    </w:p>
    <w:p w14:paraId="685557D0" w14:textId="324A4790" w:rsidR="00536AC8" w:rsidRDefault="00536AC8" w:rsidP="00536AC8">
      <w:pPr>
        <w:pStyle w:val="BodyText1"/>
        <w:spacing w:line="276" w:lineRule="auto"/>
        <w:jc w:val="left"/>
        <w:rPr>
          <w:b/>
          <w:bCs/>
          <w:sz w:val="18"/>
          <w:szCs w:val="18"/>
        </w:rPr>
      </w:pPr>
      <w:r w:rsidRPr="00536AC8">
        <w:rPr>
          <w:sz w:val="18"/>
          <w:szCs w:val="18"/>
        </w:rPr>
        <w:t xml:space="preserve">The authors of this </w:t>
      </w:r>
      <w:r w:rsidR="00912ED2" w:rsidRPr="00536AC8">
        <w:rPr>
          <w:sz w:val="18"/>
          <w:szCs w:val="18"/>
        </w:rPr>
        <w:t>report as</w:t>
      </w:r>
      <w:r w:rsidRPr="00536AC8">
        <w:rPr>
          <w:sz w:val="18"/>
          <w:szCs w:val="18"/>
        </w:rPr>
        <w:t xml:space="preserve"> well as the Commonwealth Environmental Water Office respectfully acknowledge the traditional owners, their Elders past and present, their Nations of the Murray-Darling Basin, and their cultural, social, environmental, spiritual and economic connection to their lands and waters</w:t>
      </w:r>
      <w:r>
        <w:rPr>
          <w:sz w:val="18"/>
          <w:szCs w:val="18"/>
        </w:rPr>
        <w:t>; in</w:t>
      </w:r>
      <w:r w:rsidRPr="00536AC8">
        <w:rPr>
          <w:sz w:val="18"/>
          <w:szCs w:val="18"/>
        </w:rPr>
        <w:t xml:space="preserve"> particular the </w:t>
      </w:r>
      <w:r>
        <w:rPr>
          <w:sz w:val="18"/>
          <w:szCs w:val="18"/>
        </w:rPr>
        <w:t>Taungurung Clans and Yorta Yorta Nation</w:t>
      </w:r>
      <w:r w:rsidRPr="00536AC8">
        <w:rPr>
          <w:sz w:val="18"/>
          <w:szCs w:val="18"/>
        </w:rPr>
        <w:t xml:space="preserve">, traditional owners of the </w:t>
      </w:r>
      <w:r>
        <w:rPr>
          <w:sz w:val="18"/>
          <w:szCs w:val="18"/>
        </w:rPr>
        <w:t>Goulburn River catchment</w:t>
      </w:r>
    </w:p>
    <w:p w14:paraId="2367BC25" w14:textId="77777777" w:rsidR="00AF12EB" w:rsidRPr="00BD787B" w:rsidRDefault="00AF12EB" w:rsidP="00B32B09">
      <w:pPr>
        <w:pStyle w:val="Para0"/>
        <w:rPr>
          <w:rFonts w:ascii="Century Gothic" w:eastAsia="Calibri" w:hAnsi="Century Gothic"/>
          <w:lang w:val="en-AU" w:eastAsia="en-AU"/>
        </w:rPr>
      </w:pPr>
      <w:r>
        <w:br w:type="page"/>
      </w:r>
    </w:p>
    <w:p w14:paraId="2367BC26" w14:textId="3E115F4B" w:rsidR="00AF12EB" w:rsidRPr="005B153B" w:rsidRDefault="00AF12EB" w:rsidP="00B32B09">
      <w:pPr>
        <w:pStyle w:val="BodyText1"/>
        <w:spacing w:line="276" w:lineRule="auto"/>
        <w:jc w:val="left"/>
        <w:rPr>
          <w:sz w:val="18"/>
          <w:szCs w:val="18"/>
        </w:rPr>
      </w:pPr>
      <w:r w:rsidRPr="005B153B">
        <w:rPr>
          <w:b/>
          <w:bCs/>
          <w:sz w:val="18"/>
          <w:szCs w:val="18"/>
        </w:rPr>
        <w:t>Copyright</w:t>
      </w:r>
      <w:r w:rsidR="00D01787">
        <w:rPr>
          <w:b/>
          <w:bCs/>
          <w:sz w:val="18"/>
          <w:szCs w:val="18"/>
        </w:rPr>
        <w:t xml:space="preserve">: </w:t>
      </w:r>
      <w:r w:rsidRPr="005B153B">
        <w:rPr>
          <w:sz w:val="18"/>
          <w:szCs w:val="18"/>
        </w:rPr>
        <w:t xml:space="preserve">© Copyright Commonwealth of Australia, </w:t>
      </w:r>
      <w:r>
        <w:rPr>
          <w:sz w:val="18"/>
          <w:szCs w:val="18"/>
        </w:rPr>
        <w:t>201</w:t>
      </w:r>
      <w:r w:rsidR="00B752E0">
        <w:rPr>
          <w:sz w:val="18"/>
          <w:szCs w:val="18"/>
        </w:rPr>
        <w:t>7</w:t>
      </w:r>
    </w:p>
    <w:p w14:paraId="2367BC27" w14:textId="77777777" w:rsidR="00AF12EB" w:rsidRPr="005B153B" w:rsidRDefault="00ED39DE" w:rsidP="00B32B09">
      <w:pPr>
        <w:pStyle w:val="BodyText1"/>
        <w:spacing w:line="276" w:lineRule="auto"/>
        <w:jc w:val="left"/>
        <w:rPr>
          <w:sz w:val="18"/>
          <w:szCs w:val="18"/>
        </w:rPr>
      </w:pPr>
      <w:r>
        <w:rPr>
          <w:noProof/>
          <w:sz w:val="18"/>
          <w:szCs w:val="18"/>
        </w:rPr>
        <w:drawing>
          <wp:inline distT="0" distB="0" distL="0" distR="0" wp14:anchorId="2367CE8C" wp14:editId="1BEC9B9E">
            <wp:extent cx="1815465" cy="626745"/>
            <wp:effectExtent l="19050" t="0" r="0" b="0"/>
            <wp:docPr id="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1815465" cy="626745"/>
                    </a:xfrm>
                    <a:prstGeom prst="rect">
                      <a:avLst/>
                    </a:prstGeom>
                    <a:noFill/>
                    <a:ln w="9525">
                      <a:noFill/>
                      <a:miter lim="800000"/>
                      <a:headEnd/>
                      <a:tailEnd/>
                    </a:ln>
                  </pic:spPr>
                </pic:pic>
              </a:graphicData>
            </a:graphic>
          </wp:inline>
        </w:drawing>
      </w:r>
    </w:p>
    <w:p w14:paraId="2367BC28" w14:textId="153FD6F3" w:rsidR="00AF12EB" w:rsidRPr="005B153B" w:rsidRDefault="00AF12EB" w:rsidP="00B32B09">
      <w:pPr>
        <w:pStyle w:val="BodyText1"/>
        <w:spacing w:line="276" w:lineRule="auto"/>
        <w:rPr>
          <w:sz w:val="18"/>
          <w:szCs w:val="18"/>
        </w:rPr>
      </w:pPr>
      <w:r>
        <w:rPr>
          <w:sz w:val="18"/>
          <w:szCs w:val="18"/>
        </w:rPr>
        <w:t>This document</w:t>
      </w:r>
      <w:r w:rsidRPr="00EC5195">
        <w:rPr>
          <w:sz w:val="18"/>
          <w:szCs w:val="18"/>
        </w:rPr>
        <w:t xml:space="preserve"> </w:t>
      </w:r>
      <w:r w:rsidRPr="005B153B">
        <w:rPr>
          <w:sz w:val="18"/>
          <w:szCs w:val="18"/>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r w:rsidRPr="009E02FF">
        <w:rPr>
          <w:sz w:val="18"/>
          <w:szCs w:val="18"/>
        </w:rPr>
        <w:t>http://creativecommons.org/licenses/by/3.0/au/</w:t>
      </w:r>
      <w:r w:rsidRPr="005B153B">
        <w:rPr>
          <w:sz w:val="18"/>
          <w:szCs w:val="18"/>
        </w:rPr>
        <w:t xml:space="preserve"> </w:t>
      </w:r>
    </w:p>
    <w:p w14:paraId="2367BC29" w14:textId="77777777" w:rsidR="00AF12EB" w:rsidRDefault="00AF12EB" w:rsidP="00B32B09">
      <w:pPr>
        <w:pStyle w:val="BodyText1"/>
        <w:spacing w:line="276" w:lineRule="auto"/>
        <w:rPr>
          <w:sz w:val="18"/>
          <w:szCs w:val="18"/>
        </w:rPr>
      </w:pPr>
      <w:r w:rsidRPr="00B32B09">
        <w:rPr>
          <w:b/>
          <w:sz w:val="18"/>
          <w:szCs w:val="18"/>
        </w:rPr>
        <w:t>Citation:</w:t>
      </w:r>
      <w:r>
        <w:rPr>
          <w:sz w:val="18"/>
          <w:szCs w:val="18"/>
        </w:rPr>
        <w:t xml:space="preserve"> </w:t>
      </w:r>
      <w:r w:rsidRPr="005B153B">
        <w:rPr>
          <w:sz w:val="18"/>
          <w:szCs w:val="18"/>
        </w:rPr>
        <w:t>This report should be attributed as</w:t>
      </w:r>
      <w:r>
        <w:rPr>
          <w:sz w:val="18"/>
          <w:szCs w:val="18"/>
        </w:rPr>
        <w:t>:</w:t>
      </w:r>
    </w:p>
    <w:p w14:paraId="2367BC2A" w14:textId="745D628B" w:rsidR="00AF12EB" w:rsidRDefault="00AF12EB" w:rsidP="00B32B09">
      <w:pPr>
        <w:pStyle w:val="BodyText1"/>
        <w:spacing w:before="0" w:after="0" w:line="276" w:lineRule="auto"/>
        <w:ind w:left="851" w:hanging="851"/>
        <w:rPr>
          <w:sz w:val="18"/>
          <w:szCs w:val="18"/>
        </w:rPr>
      </w:pPr>
      <w:r>
        <w:rPr>
          <w:sz w:val="18"/>
          <w:szCs w:val="18"/>
        </w:rPr>
        <w:t>Title:</w:t>
      </w:r>
      <w:r>
        <w:rPr>
          <w:sz w:val="18"/>
          <w:szCs w:val="18"/>
        </w:rPr>
        <w:tab/>
      </w:r>
      <w:r w:rsidRPr="00AF12EB">
        <w:rPr>
          <w:sz w:val="18"/>
          <w:szCs w:val="18"/>
        </w:rPr>
        <w:t>Commonwealth Environmental Water Office Long-Term Intervention Monitoring Project – Goulburn River Selected Area evaluation report 201</w:t>
      </w:r>
      <w:r w:rsidR="00B752E0">
        <w:rPr>
          <w:sz w:val="18"/>
          <w:szCs w:val="18"/>
        </w:rPr>
        <w:t>6–17</w:t>
      </w:r>
      <w:r>
        <w:rPr>
          <w:sz w:val="18"/>
          <w:szCs w:val="18"/>
        </w:rPr>
        <w:t xml:space="preserve">. Report </w:t>
      </w:r>
      <w:r w:rsidRPr="00EC5195">
        <w:rPr>
          <w:sz w:val="18"/>
          <w:szCs w:val="18"/>
        </w:rPr>
        <w:t>prepared for the</w:t>
      </w:r>
      <w:r>
        <w:rPr>
          <w:sz w:val="18"/>
          <w:szCs w:val="18"/>
        </w:rPr>
        <w:t xml:space="preserve"> </w:t>
      </w:r>
      <w:r w:rsidRPr="00EC5195">
        <w:rPr>
          <w:sz w:val="18"/>
          <w:szCs w:val="18"/>
        </w:rPr>
        <w:t>Commonwealth Environmental Water Office</w:t>
      </w:r>
    </w:p>
    <w:p w14:paraId="2367BC2B" w14:textId="66B2B080" w:rsidR="00D01787" w:rsidRDefault="00D01787" w:rsidP="00B32B09">
      <w:pPr>
        <w:pStyle w:val="BodyText1"/>
        <w:spacing w:before="0" w:after="0" w:line="276" w:lineRule="auto"/>
        <w:ind w:left="851" w:hanging="851"/>
        <w:rPr>
          <w:sz w:val="18"/>
          <w:szCs w:val="18"/>
        </w:rPr>
      </w:pPr>
      <w:r>
        <w:rPr>
          <w:sz w:val="18"/>
          <w:szCs w:val="18"/>
        </w:rPr>
        <w:t>Date:</w:t>
      </w:r>
      <w:r>
        <w:rPr>
          <w:sz w:val="18"/>
          <w:szCs w:val="18"/>
        </w:rPr>
        <w:tab/>
      </w:r>
      <w:r w:rsidR="00B752E0">
        <w:rPr>
          <w:sz w:val="18"/>
          <w:szCs w:val="18"/>
        </w:rPr>
        <w:t>December</w:t>
      </w:r>
      <w:r>
        <w:rPr>
          <w:sz w:val="18"/>
          <w:szCs w:val="18"/>
        </w:rPr>
        <w:t>, 201</w:t>
      </w:r>
      <w:r w:rsidR="00B752E0">
        <w:rPr>
          <w:sz w:val="18"/>
          <w:szCs w:val="18"/>
        </w:rPr>
        <w:t>7</w:t>
      </w:r>
    </w:p>
    <w:p w14:paraId="2367BC2C" w14:textId="77777777" w:rsidR="00AF12EB" w:rsidRDefault="00AF12EB" w:rsidP="00B32B09">
      <w:pPr>
        <w:pStyle w:val="BodyText1"/>
        <w:spacing w:before="0" w:after="0" w:line="276" w:lineRule="auto"/>
        <w:ind w:left="851" w:hanging="851"/>
        <w:rPr>
          <w:sz w:val="18"/>
          <w:szCs w:val="18"/>
        </w:rPr>
      </w:pPr>
      <w:r>
        <w:rPr>
          <w:sz w:val="18"/>
          <w:szCs w:val="18"/>
        </w:rPr>
        <w:t>Source:</w:t>
      </w:r>
      <w:r>
        <w:rPr>
          <w:sz w:val="18"/>
          <w:szCs w:val="18"/>
        </w:rPr>
        <w:tab/>
        <w:t>Licensed from the Commonwealth Environmental Water Office, under a Creative Commons Attribution 3.0 Australia License</w:t>
      </w:r>
    </w:p>
    <w:p w14:paraId="2367BC2D" w14:textId="0635AB95" w:rsidR="00AF12EB" w:rsidRDefault="00AF12EB" w:rsidP="00B32B09">
      <w:pPr>
        <w:pStyle w:val="BodyText1"/>
        <w:spacing w:before="0" w:after="0" w:line="276" w:lineRule="auto"/>
        <w:ind w:left="851" w:hanging="851"/>
        <w:rPr>
          <w:sz w:val="18"/>
          <w:szCs w:val="18"/>
        </w:rPr>
      </w:pPr>
      <w:r>
        <w:rPr>
          <w:sz w:val="18"/>
          <w:szCs w:val="18"/>
        </w:rPr>
        <w:t>Authors:</w:t>
      </w:r>
      <w:r>
        <w:rPr>
          <w:sz w:val="18"/>
          <w:szCs w:val="18"/>
        </w:rPr>
        <w:tab/>
      </w:r>
      <w:r w:rsidRPr="00AF12EB">
        <w:rPr>
          <w:sz w:val="18"/>
          <w:szCs w:val="18"/>
        </w:rPr>
        <w:t xml:space="preserve">Angus Webb, </w:t>
      </w:r>
      <w:r w:rsidR="00B752E0">
        <w:rPr>
          <w:sz w:val="18"/>
          <w:szCs w:val="18"/>
        </w:rPr>
        <w:t xml:space="preserve">Elise King, Simon Treadwell, Anna Lintern, </w:t>
      </w:r>
      <w:r w:rsidR="00EB33FE">
        <w:rPr>
          <w:sz w:val="18"/>
          <w:szCs w:val="18"/>
        </w:rPr>
        <w:t xml:space="preserve">Ben Baker, </w:t>
      </w:r>
      <w:r w:rsidRPr="00AF12EB">
        <w:rPr>
          <w:sz w:val="18"/>
          <w:szCs w:val="18"/>
        </w:rPr>
        <w:t xml:space="preserve">Simon Casanelia, Michael Grace, Wayne Koster, </w:t>
      </w:r>
      <w:r w:rsidR="00EB33FE" w:rsidRPr="00EB33FE">
        <w:rPr>
          <w:sz w:val="18"/>
          <w:szCs w:val="18"/>
        </w:rPr>
        <w:t xml:space="preserve">Daniel Lovell, </w:t>
      </w:r>
      <w:r w:rsidRPr="00AF12EB">
        <w:rPr>
          <w:sz w:val="18"/>
          <w:szCs w:val="18"/>
        </w:rPr>
        <w:t>Kay Morris, Vin Pettigrove, Kallie Townsend, Geoff Vietz</w:t>
      </w:r>
    </w:p>
    <w:p w14:paraId="2367BC2E" w14:textId="77777777" w:rsidR="00AF12EB" w:rsidRPr="005B153B" w:rsidRDefault="00AF12EB" w:rsidP="00B32B09">
      <w:pPr>
        <w:pStyle w:val="BodyText1"/>
        <w:spacing w:before="0" w:after="0" w:line="276" w:lineRule="auto"/>
        <w:ind w:left="851" w:hanging="851"/>
        <w:rPr>
          <w:sz w:val="18"/>
          <w:szCs w:val="18"/>
        </w:rPr>
      </w:pPr>
      <w:r>
        <w:rPr>
          <w:sz w:val="18"/>
          <w:szCs w:val="18"/>
        </w:rPr>
        <w:t>Publisher:</w:t>
      </w:r>
      <w:r>
        <w:rPr>
          <w:sz w:val="18"/>
          <w:szCs w:val="18"/>
        </w:rPr>
        <w:tab/>
      </w:r>
      <w:r w:rsidRPr="005B153B">
        <w:rPr>
          <w:sz w:val="18"/>
          <w:szCs w:val="18"/>
        </w:rPr>
        <w:t>Commonwealth of Australia</w:t>
      </w:r>
    </w:p>
    <w:p w14:paraId="2367BC2F" w14:textId="77777777" w:rsidR="00AF12EB" w:rsidRPr="005B153B" w:rsidRDefault="00AF12EB" w:rsidP="00B32B09">
      <w:pPr>
        <w:pStyle w:val="BodyText1"/>
        <w:spacing w:after="240" w:line="276" w:lineRule="auto"/>
        <w:jc w:val="left"/>
        <w:rPr>
          <w:sz w:val="18"/>
          <w:szCs w:val="18"/>
        </w:rPr>
      </w:pPr>
      <w:r w:rsidRPr="005B153B">
        <w:rPr>
          <w:sz w:val="18"/>
          <w:szCs w:val="18"/>
        </w:rPr>
        <w:t>The Commonwealth of Australia has made all reasonable efforts to identify content supplied by third parties using the following format ‘© Copyright, [name of third party] ’.</w:t>
      </w:r>
    </w:p>
    <w:p w14:paraId="2367BC30" w14:textId="77777777" w:rsidR="00AF12EB" w:rsidRPr="005B153B" w:rsidRDefault="00AF12EB" w:rsidP="00B32B09">
      <w:pPr>
        <w:pStyle w:val="BodyText1"/>
        <w:spacing w:line="276" w:lineRule="auto"/>
        <w:jc w:val="left"/>
        <w:rPr>
          <w:sz w:val="18"/>
          <w:szCs w:val="18"/>
        </w:rPr>
      </w:pPr>
      <w:r w:rsidRPr="005B153B">
        <w:rPr>
          <w:b/>
          <w:bCs/>
          <w:sz w:val="18"/>
          <w:szCs w:val="18"/>
        </w:rPr>
        <w:t>Disclaimer</w:t>
      </w:r>
      <w:r>
        <w:rPr>
          <w:b/>
          <w:bCs/>
          <w:sz w:val="18"/>
          <w:szCs w:val="18"/>
        </w:rPr>
        <w:t xml:space="preserve">: </w:t>
      </w:r>
      <w:r w:rsidRPr="005B153B">
        <w:rPr>
          <w:sz w:val="18"/>
          <w:szCs w:val="18"/>
        </w:rPr>
        <w:t xml:space="preserve">The views and opinions expressed in this publication are those of the authors and do not necessarily reflect those of the Australian Government or the Minister for the Environment. </w:t>
      </w:r>
    </w:p>
    <w:p w14:paraId="2367BC31" w14:textId="77777777" w:rsidR="00AF12EB" w:rsidRDefault="00AF12EB" w:rsidP="00B32B09">
      <w:pPr>
        <w:pStyle w:val="BodyText1"/>
        <w:spacing w:after="240" w:line="276" w:lineRule="auto"/>
        <w:jc w:val="left"/>
        <w:rPr>
          <w:sz w:val="18"/>
          <w:szCs w:val="18"/>
        </w:rPr>
      </w:pPr>
      <w:r w:rsidRPr="005B153B">
        <w:rPr>
          <w:sz w:val="18"/>
          <w:szCs w:val="18"/>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2367BC32" w14:textId="0B878065" w:rsidR="00AF12EB" w:rsidDel="00536AC8" w:rsidRDefault="00AF12EB" w:rsidP="00B32B09">
      <w:pPr>
        <w:pStyle w:val="BodyText1"/>
        <w:spacing w:after="240" w:line="276" w:lineRule="auto"/>
        <w:jc w:val="left"/>
        <w:rPr>
          <w:sz w:val="18"/>
          <w:szCs w:val="18"/>
        </w:rPr>
      </w:pPr>
      <w:r w:rsidRPr="00B32B09" w:rsidDel="00536AC8">
        <w:rPr>
          <w:b/>
          <w:sz w:val="18"/>
          <w:szCs w:val="18"/>
        </w:rPr>
        <w:t>Funding</w:t>
      </w:r>
      <w:r w:rsidDel="00536AC8">
        <w:rPr>
          <w:b/>
          <w:sz w:val="18"/>
          <w:szCs w:val="18"/>
        </w:rPr>
        <w:t xml:space="preserve">: </w:t>
      </w:r>
      <w:r w:rsidRPr="005B153B" w:rsidDel="00536AC8">
        <w:rPr>
          <w:sz w:val="18"/>
          <w:szCs w:val="18"/>
        </w:rPr>
        <w:t>This monitoring project was commissioned and funded by Commonwealth Environmental Water Office</w:t>
      </w:r>
      <w:r w:rsidDel="00536AC8">
        <w:rPr>
          <w:sz w:val="18"/>
          <w:szCs w:val="18"/>
        </w:rPr>
        <w:t>, with additional investment from the Victorian Department of Environment, Land, Water and Planning, and the Victorian Environmental Water Holder</w:t>
      </w:r>
      <w:r w:rsidRPr="005B153B" w:rsidDel="00536AC8">
        <w:rPr>
          <w:sz w:val="18"/>
          <w:szCs w:val="18"/>
        </w:rPr>
        <w:t>.</w:t>
      </w:r>
    </w:p>
    <w:p w14:paraId="2367BC36" w14:textId="164FF047" w:rsidR="00275312" w:rsidRDefault="000E0A1B" w:rsidP="00835F8F">
      <w:pPr>
        <w:pStyle w:val="TOC1"/>
      </w:pPr>
      <w:r w:rsidRPr="004D421C">
        <w:rPr>
          <w:lang w:val="en-AU" w:eastAsia="en-AU"/>
        </w:rPr>
        <mc:AlternateContent>
          <mc:Choice Requires="wpg">
            <w:drawing>
              <wp:inline distT="0" distB="0" distL="0" distR="0" wp14:anchorId="4105F4E7" wp14:editId="5F1ACC45">
                <wp:extent cx="6296660" cy="2723412"/>
                <wp:effectExtent l="0" t="0" r="8890" b="0"/>
                <wp:docPr id="1086" name="Group 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96660" cy="2723412"/>
                          <a:chOff x="0" y="0"/>
                          <a:chExt cx="6593104" cy="2849608"/>
                        </a:xfrm>
                      </wpg:grpSpPr>
                      <pic:pic xmlns:pic="http://schemas.openxmlformats.org/drawingml/2006/picture">
                        <pic:nvPicPr>
                          <pic:cNvPr id="1087" name="Picture 1087"/>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26636" y="770000"/>
                            <a:ext cx="1892300" cy="889000"/>
                          </a:xfrm>
                          <a:prstGeom prst="rect">
                            <a:avLst/>
                          </a:prstGeom>
                          <a:noFill/>
                          <a:ln w="9525">
                            <a:noFill/>
                            <a:miter lim="800000"/>
                            <a:headEnd/>
                            <a:tailEnd/>
                          </a:ln>
                        </pic:spPr>
                      </pic:pic>
                      <pic:pic xmlns:pic="http://schemas.openxmlformats.org/drawingml/2006/picture">
                        <pic:nvPicPr>
                          <pic:cNvPr id="215" name="Picture 215" descr="Commonwealth Environmental Water Office"/>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119760"/>
                            <a:ext cx="2699385" cy="605155"/>
                          </a:xfrm>
                          <a:prstGeom prst="rect">
                            <a:avLst/>
                          </a:prstGeom>
                          <a:noFill/>
                          <a:ln w="9525">
                            <a:noFill/>
                            <a:miter lim="800000"/>
                            <a:headEnd/>
                            <a:tailEnd/>
                          </a:ln>
                        </pic:spPr>
                      </pic:pic>
                      <pic:pic xmlns:pic="http://schemas.openxmlformats.org/drawingml/2006/picture">
                        <pic:nvPicPr>
                          <pic:cNvPr id="216" name="Picture 216" descr="http://scholaryselective.medicine.unimelb.edu.au/bundles/metuscholselect/images/uomlogo.jpg"/>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2771630" y="0"/>
                            <a:ext cx="1259840" cy="1259840"/>
                          </a:xfrm>
                          <a:prstGeom prst="rect">
                            <a:avLst/>
                          </a:prstGeom>
                          <a:noFill/>
                          <a:ln w="9525">
                            <a:noFill/>
                            <a:miter lim="800000"/>
                            <a:headEnd/>
                            <a:tailEnd/>
                          </a:ln>
                        </pic:spPr>
                      </pic:pic>
                      <pic:pic xmlns:pic="http://schemas.openxmlformats.org/drawingml/2006/picture">
                        <pic:nvPicPr>
                          <pic:cNvPr id="217" name="Picture 217"/>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4080314" y="335660"/>
                            <a:ext cx="2339975" cy="359410"/>
                          </a:xfrm>
                          <a:prstGeom prst="rect">
                            <a:avLst/>
                          </a:prstGeom>
                          <a:noFill/>
                          <a:ln w="9525">
                            <a:noFill/>
                            <a:miter lim="800000"/>
                            <a:headEnd/>
                            <a:tailEnd/>
                          </a:ln>
                        </pic:spPr>
                      </pic:pic>
                      <pic:pic xmlns:pic="http://schemas.openxmlformats.org/drawingml/2006/picture">
                        <pic:nvPicPr>
                          <pic:cNvPr id="218" name="Picture 218" descr="Arthur Rylah Logo"/>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5003699" y="837310"/>
                            <a:ext cx="1589405" cy="934720"/>
                          </a:xfrm>
                          <a:prstGeom prst="rect">
                            <a:avLst/>
                          </a:prstGeom>
                          <a:noFill/>
                          <a:ln w="9525">
                            <a:noFill/>
                            <a:miter lim="800000"/>
                            <a:headEnd/>
                            <a:tailEnd/>
                          </a:ln>
                        </pic:spPr>
                      </pic:pic>
                      <pic:pic xmlns:pic="http://schemas.openxmlformats.org/drawingml/2006/picture">
                        <pic:nvPicPr>
                          <pic:cNvPr id="225" name="Picture 225" descr="http://www.logoland.com.au/c_logos/capim2.jpg"/>
                          <pic:cNvPicPr/>
                        </pic:nvPicPr>
                        <pic:blipFill rotWithShape="1">
                          <a:blip r:embed="rId20" cstate="screen">
                            <a:extLst>
                              <a:ext uri="{28A0092B-C50C-407E-A947-70E740481C1C}">
                                <a14:useLocalDpi xmlns:a14="http://schemas.microsoft.com/office/drawing/2010/main"/>
                              </a:ext>
                            </a:extLst>
                          </a:blip>
                          <a:srcRect/>
                          <a:stretch/>
                        </pic:blipFill>
                        <pic:spPr bwMode="auto">
                          <a:xfrm>
                            <a:off x="2791950" y="1819506"/>
                            <a:ext cx="1219200" cy="288324"/>
                          </a:xfrm>
                          <a:prstGeom prst="rect">
                            <a:avLst/>
                          </a:prstGeom>
                          <a:noFill/>
                          <a:ln w="9525">
                            <a:noFill/>
                            <a:miter lim="800000"/>
                            <a:headEnd/>
                            <a:tailEnd/>
                          </a:ln>
                        </pic:spPr>
                      </pic:pic>
                      <pic:pic xmlns:pic="http://schemas.openxmlformats.org/drawingml/2006/picture">
                        <pic:nvPicPr>
                          <pic:cNvPr id="1088" name="Picture 1088" descr="GBCMA - Goulburn Broken CMA Logo"/>
                          <pic:cNvPicPr/>
                        </pic:nvPicPr>
                        <pic:blipFill>
                          <a:blip r:embed="rId21"/>
                          <a:srcRect/>
                          <a:stretch>
                            <a:fillRect/>
                          </a:stretch>
                        </pic:blipFill>
                        <pic:spPr bwMode="auto">
                          <a:xfrm>
                            <a:off x="87596" y="1587880"/>
                            <a:ext cx="1637665" cy="1079500"/>
                          </a:xfrm>
                          <a:prstGeom prst="rect">
                            <a:avLst/>
                          </a:prstGeom>
                          <a:noFill/>
                          <a:ln w="9525">
                            <a:noFill/>
                            <a:miter lim="800000"/>
                            <a:headEnd/>
                            <a:tailEnd/>
                          </a:ln>
                        </pic:spPr>
                      </pic:pic>
                      <pic:pic xmlns:pic="http://schemas.openxmlformats.org/drawingml/2006/picture">
                        <pic:nvPicPr>
                          <pic:cNvPr id="1089" name="Picture 1089" descr="https://www.amcouncil.com.au/upload/membership/img/5203.jpg"/>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5478625" y="1947222"/>
                            <a:ext cx="937260" cy="719455"/>
                          </a:xfrm>
                          <a:prstGeom prst="rect">
                            <a:avLst/>
                          </a:prstGeom>
                          <a:noFill/>
                          <a:ln w="9525">
                            <a:noFill/>
                            <a:miter lim="800000"/>
                            <a:headEnd/>
                            <a:tailEnd/>
                          </a:ln>
                        </pic:spPr>
                      </pic:pic>
                      <pic:pic xmlns:pic="http://schemas.openxmlformats.org/drawingml/2006/picture">
                        <pic:nvPicPr>
                          <pic:cNvPr id="1090" name="Picture 1090" descr="http://www.shaunmckenna.com/wp-content/uploads/2015/08/monash-university-logo1.png"/>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4095837" y="1770108"/>
                            <a:ext cx="1079500" cy="1079500"/>
                          </a:xfrm>
                          <a:prstGeom prst="rect">
                            <a:avLst/>
                          </a:prstGeom>
                          <a:noFill/>
                          <a:ln w="9525">
                            <a:noFill/>
                            <a:miter lim="800000"/>
                            <a:headEnd/>
                            <a:tailEnd/>
                          </a:ln>
                        </pic:spPr>
                      </pic:pic>
                      <pic:pic xmlns:pic="http://schemas.openxmlformats.org/drawingml/2006/picture">
                        <pic:nvPicPr>
                          <pic:cNvPr id="1091" name="Picture 1091"/>
                          <pic:cNvPicPr/>
                        </pic:nvPicPr>
                        <pic:blipFill>
                          <a:blip r:embed="rId24"/>
                          <a:srcRect/>
                          <a:stretch>
                            <a:fillRect/>
                          </a:stretch>
                        </pic:blipFill>
                        <pic:spPr bwMode="auto">
                          <a:xfrm>
                            <a:off x="2148378" y="1289945"/>
                            <a:ext cx="2506345" cy="359410"/>
                          </a:xfrm>
                          <a:prstGeom prst="rect">
                            <a:avLst/>
                          </a:prstGeom>
                          <a:noFill/>
                          <a:ln w="9525">
                            <a:noFill/>
                            <a:miter lim="800000"/>
                            <a:headEnd/>
                            <a:tailEnd/>
                          </a:ln>
                        </pic:spPr>
                      </pic:pic>
                      <pic:pic xmlns:pic="http://schemas.openxmlformats.org/drawingml/2006/picture">
                        <pic:nvPicPr>
                          <pic:cNvPr id="1092" name="Picture 1092" descr="Image result for delwp"/>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2028549" y="2146174"/>
                            <a:ext cx="1764000" cy="5550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15C9140" id="Group 21" o:spid="_x0000_s1026" style="width:495.8pt;height:214.45pt;mso-position-horizontal-relative:char;mso-position-vertical-relative:line" coordsize="65931,28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9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EIQAAAQAAAAAAAAAAAAAAAAAAAAEAAAAA&#10;AAAAAAAAAAAAAAABAAA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10;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7" o:spid="_x0000_s1027" type="#_x0000_t75" style="position:absolute;left:266;top:7700;width:18923;height:8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PmCq/AAAA3QAAAA8AAABkcnMvZG93bnJldi54bWxET01rAjEQvRf8D2EEbzVrD1a2RimCxatb&#10;Dz0Om3Gz7GayJqOu/94UCr3N433Oejv6Xt0opjawgcW8AEVcB9tyY+D0vX9dgUqCbLEPTAYelGC7&#10;mbyssbThzke6VdKoHMKpRANOZCi1TrUjj2keBuLMnUP0KBnGRtuI9xzue/1WFEvtseXc4HCgnaO6&#10;q67egHwNKOQqicfHT3e+cJfS7mTMbDp+foASGuVf/Oc+2Dy/WL3D7zf5BL15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z5gqvwAAAN0AAAAPAAAAAAAAAAAAAAAAAJ8CAABk&#10;cnMvZG93bnJldi54bWxQSwUGAAAAAAQABAD3AAAAiwMAAAAA&#10;">
                  <v:imagedata r:id="rId30" o:title=""/>
                </v:shape>
                <v:shape id="Picture 215" o:spid="_x0000_s1028" type="#_x0000_t75" alt="Commonwealth Environmental Water Office" style="position:absolute;top:1197;width:26993;height:6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6/rTEAAAA3AAAAA8AAABkcnMvZG93bnJldi54bWxEj9FqwkAURN+F/sNyC76IbhS0El2lpCgF&#10;n2r9gGv2mg1m78bsamK/3hUKPg4zc4ZZrjtbiRs1vnSsYDxKQBDnTpdcKDj8boZzED4ga6wck4I7&#10;eViv3npLTLVr+Ydu+1CICGGfogITQp1K6XNDFv3I1cTRO7nGYoiyKaRusI1wW8lJksykxZLjgsGa&#10;MkP5eX+1CsqWjpfZ7s/fzSDbfnnEj2x+Uar/3n0uQATqwiv83/7WCibjKTzPx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6/rTEAAAA3AAAAA8AAAAAAAAAAAAAAAAA&#10;nwIAAGRycy9kb3ducmV2LnhtbFBLBQYAAAAABAAEAPcAAACQAwAAAAA=&#10;">
                  <v:imagedata r:id="rId31" o:title="Commonwealth Environmental Water Office"/>
                </v:shape>
                <v:shape id="Picture 216" o:spid="_x0000_s1029" type="#_x0000_t75" alt="http://scholaryselective.medicine.unimelb.edu.au/bundles/metuscholselect/images/uomlogo.jpg" style="position:absolute;left:27716;width:12598;height:12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8BxTHAAAA3AAAAA8AAABkcnMvZG93bnJldi54bWxEj09rwkAUxO8Fv8PyhF5EN9EiEl3FBqQ9&#10;Wm0LvT2yL380+zbNbmPsp+8KBY/DzPyGWW16U4uOWldZVhBPIhDEmdUVFwrej7vxAoTzyBpry6Tg&#10;Sg4268HDChNtL/xG3cEXIkDYJaig9L5JpHRZSQbdxDbEwctta9AH2RZSt3gJcFPLaRTNpcGKw0KJ&#10;DaUlZefDj1EwSp+6Z/e9yz9np/3H79dLPsr3UqnHYb9dgvDU+3v4v/2qFUzjOdzOhCMg1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8BxTHAAAA3AAAAA8AAAAAAAAAAAAA&#10;AAAAnwIAAGRycy9kb3ducmV2LnhtbFBLBQYAAAAABAAEAPcAAACTAwAAAAA=&#10;">
                  <v:imagedata r:id="rId32" o:title="uomlogo"/>
                </v:shape>
                <v:shape id="Picture 217" o:spid="_x0000_s1030" type="#_x0000_t75" style="position:absolute;left:40803;top:3356;width:23399;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rfOHGAAAA3AAAAA8AAABkcnMvZG93bnJldi54bWxEj09rwkAUxO8Fv8PyBC+lbuKh1dRVRBA9&#10;FKT+oR5fs89sMPs2ZNeY9tO7BaHHYWZ+w0znna1ES40vHStIhwkI4tzpkgsFh/3qZQzCB2SNlWNS&#10;8EMe5rPe0xQz7W78Se0uFCJC2GeowIRQZ1L63JBFP3Q1cfTOrrEYomwKqRu8Rbit5ChJXqXFkuOC&#10;wZqWhvLL7moVrL/pw6Z+MkG53fy2z8eTKb9OSg363eIdRKAu/Icf7Y1WMErf4O9MPAJy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t84cYAAADcAAAADwAAAAAAAAAAAAAA&#10;AACfAgAAZHJzL2Rvd25yZXYueG1sUEsFBgAAAAAEAAQA9wAAAJIDAAAAAA==&#10;">
                  <v:imagedata r:id="rId33" o:title=""/>
                </v:shape>
                <v:shape id="Picture 218" o:spid="_x0000_s1031" type="#_x0000_t75" alt="Arthur Rylah Logo" style="position:absolute;left:50036;top:8373;width:15895;height:9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lehm+AAAA3AAAAA8AAABkcnMvZG93bnJldi54bWxET70KwjAQ3gXfIZzgpqkKItUoIgguDmot&#10;uB3N2RabS22iVp/eDILjx/e/WLWmEk9qXGlZwWgYgSDOrC45V5CctoMZCOeRNVaWScGbHKyW3c4C&#10;Y21ffKDn0ecihLCLUUHhfR1L6bKCDLqhrYkDd7WNQR9gk0vd4CuEm0qOo2gqDZYcGgqsaVNQdjs+&#10;jILdJnnw5JNt74m755dzla55nyrV77XrOQhPrf+Lf+6dVjAehbXhTDgCcvk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Rlehm+AAAA3AAAAA8AAAAAAAAAAAAAAAAAnwIAAGRy&#10;cy9kb3ducmV2LnhtbFBLBQYAAAAABAAEAPcAAACKAwAAAAA=&#10;">
                  <v:imagedata r:id="rId34" o:title="Arthur Rylah Logo"/>
                </v:shape>
                <v:shape id="Picture 225" o:spid="_x0000_s1032" type="#_x0000_t75" alt="http://www.logoland.com.au/c_logos/capim2.jpg" style="position:absolute;left:27919;top:18195;width:12192;height:2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JWXTDAAAA3AAAAA8AAABkcnMvZG93bnJldi54bWxEj1FrAjEQhN8L/oewgm8154GlXI1SBLGI&#10;grWtz8tlTY5eNsdlq9d/3xQKfRxm5htmsRpCq67Upyaygdm0AEVcR9uwM/D+trl/BJUE2WIbmQx8&#10;U4LVcnS3wMrGG7/S9SROZQinCg14ka7SOtWeAqZp7Iizd4l9QMmyd9r2eMvw0OqyKB50wIbzgseO&#10;1p7qz9NXMHB0Xg5uvXU70eVGH+L5uP8IxkzGw/MTKKFB/sN/7RdroCzn8HsmHwG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lZdMMAAADcAAAADwAAAAAAAAAAAAAAAACf&#10;AgAAZHJzL2Rvd25yZXYueG1sUEsFBgAAAAAEAAQA9wAAAI8DAAAAAA==&#10;">
                  <v:imagedata r:id="rId35" o:title="capim2"/>
                </v:shape>
                <v:shape id="Picture 1088" o:spid="_x0000_s1033" type="#_x0000_t75" alt="GBCMA - Goulburn Broken CMA Logo" style="position:absolute;left:875;top:15878;width:16377;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9tajFAAAA3QAAAA8AAABkcnMvZG93bnJldi54bWxEj0FrwkAQhe8F/8Mygre6sVLR6CpWCLZQ&#10;kKh4HrJjEszOhuyq6b/vHAq9zfDevPfNatO7Rj2oC7VnA5NxAoq48Lbm0sD5lL3OQYWIbLHxTAZ+&#10;KMBmPXhZYWr9k3N6HGOpJIRDigaqGNtU61BU5DCMfUss2tV3DqOsXalth08Jd41+S5KZdlizNFTY&#10;0q6i4na8OwPTff79ofM9v3/dihlewiLLDtGY0bDfLkFF6uO/+e/60wp+Mhdc+UZG0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fbWoxQAAAN0AAAAPAAAAAAAAAAAAAAAA&#10;AJ8CAABkcnMvZG93bnJldi54bWxQSwUGAAAAAAQABAD3AAAAkQMAAAAA&#10;">
                  <v:imagedata r:id="rId36" o:title="GBCMA - Goulburn Broken CMA Logo"/>
                </v:shape>
                <v:shape id="Picture 1089" o:spid="_x0000_s1034" type="#_x0000_t75" alt="https://www.amcouncil.com.au/upload/membership/img/5203.jpg" style="position:absolute;left:54786;top:19472;width:9372;height:7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ZwlnCAAAA3QAAAA8AAABkcnMvZG93bnJldi54bWxET01rwkAQvRf8D8sIvZS60YOmqauopZib&#10;GO19mh2T0OxszG6T9N93BcHbPN7nLNeDqUVHrassK5hOIhDEudUVFwrOp8/XGITzyBpry6Tgjxys&#10;V6OnJSba9nykLvOFCCHsElRQet8kUrq8JINuYhviwF1sa9AH2BZSt9iHcFPLWRTNpcGKQ0OJDe1K&#10;yn+yX6MgG2g/w6399vL6svlaHGT6kV2Ueh4Pm3cQngb/EN/dqQ7zo/gNbt+EE+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2cJZwgAAAN0AAAAPAAAAAAAAAAAAAAAAAJ8C&#10;AABkcnMvZG93bnJldi54bWxQSwUGAAAAAAQABAD3AAAAjgMAAAAA&#10;">
                  <v:imagedata r:id="rId37" o:title="5203"/>
                </v:shape>
                <v:shape id="Picture 1090" o:spid="_x0000_s1035" type="#_x0000_t75" alt="http://www.shaunmckenna.com/wp-content/uploads/2015/08/monash-university-logo1.png" style="position:absolute;left:40958;top:17701;width:10795;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tdiLEAAAA3QAAAA8AAABkcnMvZG93bnJldi54bWxEj0FvwjAMhe+T9h8iT9ptJNthYoWAEFIl&#10;DuPQbj/Aakxb0ThdEqDw6/EBaTdb7/m9z8v15Ad1ppj6wBbeZwYUcRNcz62F35/ybQ4qZWSHQ2Cy&#10;cKUE69Xz0xILFy5c0bnOrZIQTgVa6HIeC61T05HHNAsjsWiHED1mWWOrXcSLhPtBfxjzqT32LA0d&#10;jrTtqDnWJ28h+XJ+3XNdbTexor/efA/lrbH29WXaLEBlmvK/+XG9c4JvvoRfvpER9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tdiLEAAAA3QAAAA8AAAAAAAAAAAAAAAAA&#10;nwIAAGRycy9kb3ducmV2LnhtbFBLBQYAAAAABAAEAPcAAACQAwAAAAA=&#10;">
                  <v:imagedata r:id="rId38" o:title="monash-university-logo1"/>
                </v:shape>
                <v:shape id="Picture 1091" o:spid="_x0000_s1036" type="#_x0000_t75" style="position:absolute;left:21483;top:12899;width:25064;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EtefGAAAA3QAAAA8AAABkcnMvZG93bnJldi54bWxET0tPwkAQvpv4HzZjwk229aBQWIiaaPAg&#10;gWp43Cbdsa12Z5vdhZZ/z5qQcJsv33Om89404kjO15YVpMMEBHFhdc2lgu+vt/sRCB+QNTaWScGJ&#10;PMxntzdTzLTteE3HPJQihrDPUEEVQptJ6YuKDPqhbYkj92OdwRChK6V22MVw08iHJHmUBmuODRW2&#10;9FpR8ZcfjIL9ar/cbCn9GP++f9qR6+rdy1Ou1OCuf56ACNSHq/jiXug4Pxmn8P9NPEHO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QS158YAAADdAAAADwAAAAAAAAAAAAAA&#10;AACfAgAAZHJzL2Rvd25yZXYueG1sUEsFBgAAAAAEAAQA9wAAAJIDAAAAAA==&#10;">
                  <v:imagedata r:id="rId39" o:title=""/>
                </v:shape>
                <v:shape id="Picture 1092" o:spid="_x0000_s1037" type="#_x0000_t75" alt="Image result for delwp" style="position:absolute;left:20285;top:21461;width:17640;height:5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LZl3CAAAA3QAAAA8AAABkcnMvZG93bnJldi54bWxET0trAjEQvgv+hzCFXkSTCvWxNUopdOlV&#10;V9rrsBk3i5vJukl1/fdGELzNx/ec1aZ3jThTF2rPGt4mCgRx6U3NlYZ98T1egAgR2WDjmTRcKcBm&#10;PRysMDP+wls672IlUgiHDDXYGNtMylBachgmviVO3MF3DmOCXSVNh5cU7ho5VWomHdacGiy29GWp&#10;PO7+nYZfm78vln+nOKpxK4+5LOYqL7R+fek/P0BE6uNT/HD/mDRfLadw/yadIN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y2ZdwgAAAN0AAAAPAAAAAAAAAAAAAAAAAJ8C&#10;AABkcnMvZG93bnJldi54bWxQSwUGAAAAAAQABAD3AAAAjgMAAAAA&#10;">
                  <v:imagedata r:id="rId40" o:title="Image result for delwp"/>
                </v:shape>
                <w10:anchorlock/>
              </v:group>
            </w:pict>
          </mc:Fallback>
        </mc:AlternateContent>
      </w:r>
    </w:p>
    <w:p w14:paraId="13C19A74" w14:textId="77777777" w:rsidR="00275312" w:rsidRDefault="00275312">
      <w:pPr>
        <w:spacing w:after="0" w:line="240" w:lineRule="auto"/>
        <w:rPr>
          <w:b/>
          <w:noProof/>
        </w:rPr>
      </w:pPr>
      <w:r>
        <w:br w:type="page"/>
      </w:r>
    </w:p>
    <w:p w14:paraId="7299EE17" w14:textId="0F23E5C0" w:rsidR="000D1087" w:rsidRDefault="00275312" w:rsidP="00275312">
      <w:pPr>
        <w:pStyle w:val="Para0"/>
      </w:pPr>
      <w:r>
        <w:t>This page is left intentionally blank</w:t>
      </w:r>
    </w:p>
    <w:p w14:paraId="7F887F76" w14:textId="77777777" w:rsidR="00B11DB7" w:rsidRDefault="00B11DB7" w:rsidP="00B11DB7">
      <w:pPr>
        <w:pStyle w:val="Summary"/>
        <w:spacing w:after="60"/>
      </w:pPr>
      <w:bookmarkStart w:id="2" w:name="_Toc369528046"/>
      <w:bookmarkStart w:id="3" w:name="_Toc430418224"/>
      <w:r w:rsidRPr="001665D6">
        <w:t>Executive Summary</w:t>
      </w:r>
      <w:bookmarkEnd w:id="2"/>
      <w:bookmarkEnd w:id="3"/>
    </w:p>
    <w:p w14:paraId="5FF03390" w14:textId="77777777" w:rsidR="00C10D5A" w:rsidRDefault="00B11DB7" w:rsidP="00B11DB7">
      <w:pPr>
        <w:pStyle w:val="Para0"/>
        <w:spacing w:before="120"/>
      </w:pPr>
      <w:r>
        <w:t xml:space="preserve">The Lower Goulburn River Long-Term Intervention Monitoring (LTIM) Project is a joint venture between the University of Melbourne, Jacobs, Arthur Rylah Institute for Environmental Research, Monash University, Streamology, Goulburn Valley Water, and the Goulburn-Broken Catchment Management Authority. It is funded by the Commonwealth Environmental Water Office, with additional contributions from the Victorian Environmental Water Holder and Department of Environment Land Water and Planning, Victoria. </w:t>
      </w:r>
    </w:p>
    <w:p w14:paraId="328EDD89" w14:textId="6870C318" w:rsidR="00B11DB7" w:rsidRDefault="00C10D5A" w:rsidP="00B11DB7">
      <w:pPr>
        <w:pStyle w:val="Para0"/>
        <w:spacing w:before="120"/>
      </w:pPr>
      <w:r>
        <w:t xml:space="preserve">The Lower Goulburn River LTIM Project </w:t>
      </w:r>
      <w:r w:rsidR="00B11DB7">
        <w:t xml:space="preserve">takes a </w:t>
      </w:r>
      <w:r w:rsidR="00B11DB7" w:rsidRPr="00F27DD5">
        <w:t xml:space="preserve">science-practice partnership </w:t>
      </w:r>
      <w:r w:rsidR="00B11DB7">
        <w:t xml:space="preserve">approach, where a </w:t>
      </w:r>
      <w:r w:rsidR="00B11DB7" w:rsidRPr="00F27DD5">
        <w:t xml:space="preserve">highly effective and collaborative relationship </w:t>
      </w:r>
      <w:r w:rsidR="00B11DB7">
        <w:t xml:space="preserve">has been </w:t>
      </w:r>
      <w:r w:rsidR="00B11DB7" w:rsidRPr="00F27DD5">
        <w:t xml:space="preserve">established between government </w:t>
      </w:r>
      <w:r w:rsidR="00B11DB7">
        <w:t xml:space="preserve">agencies, local water managers </w:t>
      </w:r>
      <w:r w:rsidR="00B11DB7" w:rsidRPr="00F27DD5">
        <w:t>and the scientific community.</w:t>
      </w:r>
      <w:r w:rsidR="00B11DB7">
        <w:t xml:space="preserve"> </w:t>
      </w:r>
      <w:r>
        <w:t xml:space="preserve">This means that </w:t>
      </w:r>
      <w:r w:rsidRPr="00F27DD5">
        <w:t>researchers have better access to ongoing and up-to-date information on flows from the water and catchment management authorities</w:t>
      </w:r>
      <w:r>
        <w:t xml:space="preserve">, and </w:t>
      </w:r>
      <w:r w:rsidRPr="00F27DD5">
        <w:t>practitioners see field verification of management intentions</w:t>
      </w:r>
      <w:r>
        <w:t xml:space="preserve"> and/or adaptive updating of management decisions</w:t>
      </w:r>
      <w:r w:rsidRPr="00F27DD5">
        <w:t>.</w:t>
      </w:r>
    </w:p>
    <w:p w14:paraId="47B2A04B" w14:textId="421E4E9E" w:rsidR="002D4E91" w:rsidRDefault="002D4E91" w:rsidP="00B11DB7">
      <w:pPr>
        <w:pStyle w:val="Para0"/>
        <w:spacing w:before="120"/>
      </w:pPr>
      <w:r>
        <w:t xml:space="preserve">This report is structured as follows. This executive summary focuses on making a brief statement on the </w:t>
      </w:r>
      <w:r w:rsidR="0016405E">
        <w:t xml:space="preserve">major </w:t>
      </w:r>
      <w:r>
        <w:t>ecological responses observed to Commonwealth environmental water. The main body report that follows focuses on the evaluation of each response, and also includes context, synthesis and adaptive management implications of the results. The executive summary and main body are designed to be able to be read as stand-alone documents if desired. The technical appendices are designed to be read in conjunction with the main body, rather than as stand-alone sections. They provide a much greater level of detail on methods used for monitoring and evaluation, the results, and discussion similar to that seen in scientific papers, but do not repeat the evaluations provided in the main body.</w:t>
      </w:r>
    </w:p>
    <w:p w14:paraId="16A4ACD5" w14:textId="19EF18AB" w:rsidR="002D4E91" w:rsidRDefault="002D4E91" w:rsidP="000411C3">
      <w:pPr>
        <w:pStyle w:val="SectionSubheading1"/>
      </w:pPr>
      <w:r>
        <w:t>Flows and Monitoring in 2016–17</w:t>
      </w:r>
    </w:p>
    <w:p w14:paraId="2DD59A6D" w14:textId="2DB10E9C" w:rsidR="00B11DB7" w:rsidRDefault="00B11DB7" w:rsidP="00B11DB7">
      <w:pPr>
        <w:pStyle w:val="Para0"/>
        <w:spacing w:before="120"/>
      </w:pPr>
      <w:r>
        <w:t>River flows in the Lower Goulburn in 2016–17 were much higher than in previous years, especially the extremely dry year of 2015–16</w:t>
      </w:r>
      <w:r>
        <w:softHyphen/>
      </w:r>
      <w:r>
        <w:softHyphen/>
        <w:t>. These flows were considerably larger than what can be delivered as an environmental flow, and introduced organic matter into the river channel and reconnected riparian wetlands</w:t>
      </w:r>
      <w:r w:rsidR="00E01201">
        <w:t>, both of which are expected to be beneficial for river ecology</w:t>
      </w:r>
      <w:r>
        <w:t xml:space="preserve">. </w:t>
      </w:r>
      <w:r w:rsidR="00E01201">
        <w:t>In contrast, i</w:t>
      </w:r>
      <w:r>
        <w:t xml:space="preserve">n late December 2016, heavy rainfall in the </w:t>
      </w:r>
      <w:r w:rsidR="00E01201">
        <w:t xml:space="preserve">Seven Creeks </w:t>
      </w:r>
      <w:r>
        <w:t xml:space="preserve">catchment caused a blackwater event </w:t>
      </w:r>
      <w:r w:rsidR="003E1534">
        <w:t xml:space="preserve">in the Goulburn River </w:t>
      </w:r>
      <w:r>
        <w:t>that contributed to fish kills</w:t>
      </w:r>
      <w:r w:rsidR="003E1534">
        <w:t>.</w:t>
      </w:r>
      <w:r w:rsidR="00EE26D2">
        <w:t xml:space="preserve"> </w:t>
      </w:r>
      <w:r w:rsidR="003E1534">
        <w:t xml:space="preserve">Blackwater events typically occur when excess organic material is deposited in the water column and is rapidly decomposed leading to a rapid decline in </w:t>
      </w:r>
      <w:r>
        <w:t>dissolved oxygen.</w:t>
      </w:r>
      <w:r w:rsidR="003E1534">
        <w:t xml:space="preserve"> The rate of decomposition and hence dissolved oxygen decline increases with increasing temperature, so high flows in summer present a particular risk. </w:t>
      </w:r>
    </w:p>
    <w:p w14:paraId="76921046" w14:textId="6CD9AFCC" w:rsidR="00B11DB7" w:rsidRDefault="00B11DB7" w:rsidP="00B11DB7">
      <w:pPr>
        <w:pStyle w:val="Para0"/>
        <w:spacing w:before="120"/>
      </w:pPr>
      <w:r>
        <w:t xml:space="preserve">Because of naturally high flows between August and November 2016, the delivery of the planned spring fresh was cancelled. </w:t>
      </w:r>
      <w:r w:rsidR="003E1534">
        <w:t xml:space="preserve">Subsequently, </w:t>
      </w:r>
      <w:r>
        <w:t xml:space="preserve">Commonwealth environmental water was used to deliver a </w:t>
      </w:r>
      <w:r w:rsidR="0082686E">
        <w:t xml:space="preserve">summer/autumn and winter </w:t>
      </w:r>
      <w:r>
        <w:t xml:space="preserve">fresh, and to </w:t>
      </w:r>
      <w:r w:rsidR="0082686E">
        <w:t xml:space="preserve">maintain </w:t>
      </w:r>
      <w:r>
        <w:t xml:space="preserve">baseflows from late spring to winter. </w:t>
      </w:r>
    </w:p>
    <w:p w14:paraId="5C8754F9" w14:textId="77777777" w:rsidR="00B11DB7" w:rsidRDefault="00B11DB7" w:rsidP="00860F44">
      <w:pPr>
        <w:pStyle w:val="Para0"/>
      </w:pPr>
      <w:r>
        <w:t>The high spring flows led to the delay and cancellation of some planned monitoring activities. For cancelled activities, alternative, additional monitoring was undertaken. This monitoring was primarily aimed at detecting beneficial effects of the spring floods (macroinvertebrates) and the recovery from flooding of vegetation.</w:t>
      </w:r>
    </w:p>
    <w:p w14:paraId="4ED3C4EC" w14:textId="2C8E843A" w:rsidR="00B11DB7" w:rsidRDefault="00B11DB7" w:rsidP="00860F44">
      <w:pPr>
        <w:pStyle w:val="Para0"/>
      </w:pPr>
      <w:r>
        <w:t xml:space="preserve">Monitoring in the Goulburn River LTIM Project focuses on the stretch of river between the confluence of the Broken River near Shepparton, down to the Murray River </w:t>
      </w:r>
      <w:r w:rsidR="003E1534">
        <w:t>c</w:t>
      </w:r>
      <w:r>
        <w:t>onfluence near Echuca (</w:t>
      </w:r>
      <w:r w:rsidR="002D4E91">
        <w:t xml:space="preserve">known as </w:t>
      </w:r>
      <w:r>
        <w:t>Zone 2). There is also a smaller amount of monitoring being done between Goulburn Weir and the Broken River confluence (Zone</w:t>
      </w:r>
      <w:r w:rsidR="0082686E">
        <w:t> </w:t>
      </w:r>
      <w:r>
        <w:t xml:space="preserve">1). Environmental Matters being </w:t>
      </w:r>
      <w:r w:rsidRPr="004C79E5">
        <w:t>investigat</w:t>
      </w:r>
      <w:r>
        <w:t xml:space="preserve">ed include the </w:t>
      </w:r>
      <w:r w:rsidRPr="00484382">
        <w:t>hydraulic</w:t>
      </w:r>
      <w:r w:rsidRPr="004C79E5">
        <w:t>, geomorphological, fish, vegetation, macroinvertebrate and stream metabolism responses to environmental flows</w:t>
      </w:r>
      <w:r>
        <w:t xml:space="preserve">. A summary of </w:t>
      </w:r>
      <w:r w:rsidR="002D4E91">
        <w:t xml:space="preserve">ecological outcomes for </w:t>
      </w:r>
      <w:r>
        <w:t>these matters is provided in the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8930"/>
      </w:tblGrid>
      <w:tr w:rsidR="00034B65" w:rsidRPr="00BD787B" w14:paraId="779F0F1B" w14:textId="77777777" w:rsidTr="00197878">
        <w:trPr>
          <w:tblHeader/>
        </w:trPr>
        <w:tc>
          <w:tcPr>
            <w:tcW w:w="1101" w:type="dxa"/>
            <w:shd w:val="clear" w:color="auto" w:fill="365F91" w:themeFill="accent1" w:themeFillShade="BF"/>
          </w:tcPr>
          <w:p w14:paraId="2D36843A" w14:textId="77777777" w:rsidR="00034B65" w:rsidRPr="00BD787B" w:rsidRDefault="00034B65" w:rsidP="00B11DB7">
            <w:pPr>
              <w:pStyle w:val="Tablesmalltext"/>
              <w:rPr>
                <w:b/>
                <w:color w:val="FFFFFF"/>
              </w:rPr>
            </w:pPr>
            <w:r w:rsidRPr="00BD787B">
              <w:rPr>
                <w:b/>
                <w:color w:val="FFFFFF"/>
              </w:rPr>
              <w:t>Matter</w:t>
            </w:r>
          </w:p>
        </w:tc>
        <w:tc>
          <w:tcPr>
            <w:tcW w:w="8930" w:type="dxa"/>
            <w:shd w:val="clear" w:color="auto" w:fill="365F91" w:themeFill="accent1" w:themeFillShade="BF"/>
          </w:tcPr>
          <w:p w14:paraId="0784402F" w14:textId="1B8FD286" w:rsidR="00034B65" w:rsidRPr="00BD787B" w:rsidRDefault="006B02F2" w:rsidP="00B11DB7">
            <w:pPr>
              <w:pStyle w:val="Tablesmalltext"/>
              <w:rPr>
                <w:b/>
                <w:color w:val="FFFFFF"/>
              </w:rPr>
            </w:pPr>
            <w:r>
              <w:rPr>
                <w:b/>
                <w:color w:val="FFFFFF"/>
              </w:rPr>
              <w:t>Major E</w:t>
            </w:r>
            <w:r w:rsidR="00034B65">
              <w:rPr>
                <w:b/>
                <w:color w:val="FFFFFF"/>
              </w:rPr>
              <w:t>cological Outcomes in 2016–17</w:t>
            </w:r>
          </w:p>
        </w:tc>
      </w:tr>
      <w:tr w:rsidR="00034B65" w14:paraId="0AACDA69" w14:textId="77777777" w:rsidTr="00197878">
        <w:tc>
          <w:tcPr>
            <w:tcW w:w="1101" w:type="dxa"/>
            <w:shd w:val="clear" w:color="auto" w:fill="auto"/>
          </w:tcPr>
          <w:p w14:paraId="2C137C51" w14:textId="6A603D2A" w:rsidR="00034B65" w:rsidRPr="00BD787B" w:rsidRDefault="00034B65" w:rsidP="00B11DB7">
            <w:pPr>
              <w:pStyle w:val="Tablesmalltext"/>
            </w:pPr>
            <w:r w:rsidRPr="00BD787B">
              <w:t xml:space="preserve">Physical habitat </w:t>
            </w:r>
            <w:r>
              <w:t>- hydraulic habitat</w:t>
            </w:r>
          </w:p>
        </w:tc>
        <w:tc>
          <w:tcPr>
            <w:tcW w:w="8930" w:type="dxa"/>
            <w:shd w:val="clear" w:color="auto" w:fill="auto"/>
          </w:tcPr>
          <w:p w14:paraId="1F686332" w14:textId="552568BE" w:rsidR="00F244C4" w:rsidRDefault="00F244C4" w:rsidP="00135A50">
            <w:pPr>
              <w:pStyle w:val="Tablesmalltext"/>
              <w:numPr>
                <w:ilvl w:val="0"/>
                <w:numId w:val="54"/>
              </w:numPr>
              <w:ind w:left="176" w:hanging="176"/>
            </w:pPr>
            <w:r>
              <w:t>P</w:t>
            </w:r>
            <w:r w:rsidRPr="006F45B9">
              <w:t>ool area</w:t>
            </w:r>
            <w:r w:rsidR="001B289F">
              <w:t>, slackwater area,</w:t>
            </w:r>
            <w:r w:rsidRPr="006F45B9">
              <w:t xml:space="preserve"> and wetted area increase with flow</w:t>
            </w:r>
            <w:r>
              <w:t xml:space="preserve"> – </w:t>
            </w:r>
            <w:r w:rsidRPr="006F45B9">
              <w:t xml:space="preserve">up to 2,000 ML/d (for </w:t>
            </w:r>
            <w:r w:rsidR="001B289F">
              <w:t xml:space="preserve">slackwater area and </w:t>
            </w:r>
            <w:r w:rsidRPr="006F45B9">
              <w:t>wetted area) or 5,000 ML/d (</w:t>
            </w:r>
            <w:r w:rsidR="001B289F">
              <w:t xml:space="preserve">for </w:t>
            </w:r>
            <w:r w:rsidRPr="006F45B9">
              <w:t>pool area). Beyond these flows diminishing returns are seen for increases in flow rate</w:t>
            </w:r>
            <w:r>
              <w:t>.</w:t>
            </w:r>
          </w:p>
          <w:p w14:paraId="605F67E2" w14:textId="77777777" w:rsidR="00EF0B1D" w:rsidRDefault="00034B65" w:rsidP="00135A50">
            <w:pPr>
              <w:pStyle w:val="Tablesmalltext"/>
              <w:numPr>
                <w:ilvl w:val="0"/>
                <w:numId w:val="54"/>
              </w:numPr>
              <w:ind w:left="176" w:hanging="176"/>
            </w:pPr>
            <w:r>
              <w:t>Adding a fresh of 5,000 ML/d to baseflow can triple substrate turnover, reduce sediment smothering and increase bed sediment diversity</w:t>
            </w:r>
            <w:r w:rsidR="00F244C4">
              <w:t>.</w:t>
            </w:r>
          </w:p>
          <w:p w14:paraId="49ACF12B" w14:textId="72736D39" w:rsidR="00034B65" w:rsidRDefault="00EF0B1D" w:rsidP="0082686E">
            <w:pPr>
              <w:pStyle w:val="Tablesmalltext"/>
              <w:numPr>
                <w:ilvl w:val="0"/>
                <w:numId w:val="54"/>
              </w:numPr>
              <w:ind w:left="176" w:hanging="176"/>
            </w:pPr>
            <w:r w:rsidRPr="00A356D9">
              <w:t>High flow freshes may transport the seeds and provide favourable conditions (wetting, low velocity) to encourage vegetation germination and growth on benches and banks.</w:t>
            </w:r>
            <w:r>
              <w:t xml:space="preserve"> High velocities may also be an important factor in the creation of niches for seed deposition and the removal of </w:t>
            </w:r>
            <w:r w:rsidR="0082686E">
              <w:t xml:space="preserve">unwanted vegetation </w:t>
            </w:r>
            <w:r>
              <w:t>at higher discharges.</w:t>
            </w:r>
          </w:p>
        </w:tc>
      </w:tr>
      <w:tr w:rsidR="00937ECA" w:rsidRPr="00BD787B" w14:paraId="3E926CD7" w14:textId="77777777" w:rsidTr="00197878">
        <w:tc>
          <w:tcPr>
            <w:tcW w:w="1101" w:type="dxa"/>
            <w:shd w:val="clear" w:color="auto" w:fill="auto"/>
          </w:tcPr>
          <w:p w14:paraId="23E8274D" w14:textId="0BDA9AD9" w:rsidR="00937ECA" w:rsidRPr="00BD787B" w:rsidRDefault="00937ECA" w:rsidP="00B11DB7">
            <w:pPr>
              <w:pStyle w:val="Tablesmalltext"/>
            </w:pPr>
            <w:r>
              <w:t>Physical habitat – bank condition</w:t>
            </w:r>
          </w:p>
        </w:tc>
        <w:tc>
          <w:tcPr>
            <w:tcW w:w="8930" w:type="dxa"/>
            <w:shd w:val="clear" w:color="auto" w:fill="auto"/>
          </w:tcPr>
          <w:p w14:paraId="498BD68F" w14:textId="55BDEB39" w:rsidR="00937ECA" w:rsidRDefault="00937ECA" w:rsidP="00135A50">
            <w:pPr>
              <w:pStyle w:val="Tablesmalltext"/>
              <w:numPr>
                <w:ilvl w:val="0"/>
                <w:numId w:val="54"/>
              </w:numPr>
              <w:ind w:left="176" w:hanging="176"/>
            </w:pPr>
            <w:r>
              <w:t>Current environmental flows do not contribute to greater erosion than would occur under regulated flows</w:t>
            </w:r>
          </w:p>
          <w:p w14:paraId="1FD2D4BE" w14:textId="4F154B6D" w:rsidR="00937ECA" w:rsidRDefault="00937ECA" w:rsidP="00135A50">
            <w:pPr>
              <w:pStyle w:val="Tablesmalltext"/>
              <w:numPr>
                <w:ilvl w:val="0"/>
                <w:numId w:val="54"/>
              </w:numPr>
              <w:ind w:left="176" w:hanging="176"/>
            </w:pPr>
            <w:r>
              <w:t xml:space="preserve">The longer a bank is underwater the greater likelihood of both erosion and deposition. For example, doubling the duration of bank inundation from 10 to 20 days leads to a 50% increase in the probability of </w:t>
            </w:r>
            <w:r w:rsidR="0082686E">
              <w:t xml:space="preserve">minor </w:t>
            </w:r>
            <w:r>
              <w:t>erosion.</w:t>
            </w:r>
          </w:p>
          <w:p w14:paraId="2AC78640" w14:textId="513220D6" w:rsidR="001B289F" w:rsidRDefault="001B289F" w:rsidP="00135A50">
            <w:pPr>
              <w:pStyle w:val="Tablesmalltext"/>
              <w:numPr>
                <w:ilvl w:val="0"/>
                <w:numId w:val="54"/>
              </w:numPr>
              <w:ind w:left="176" w:hanging="176"/>
            </w:pPr>
            <w:r>
              <w:t xml:space="preserve">Bank erosion and deposition are highly variable </w:t>
            </w:r>
            <w:r w:rsidR="0082686E">
              <w:t>spatially, both along the bank and with elevation,</w:t>
            </w:r>
            <w:r>
              <w:t xml:space="preserve"> and </w:t>
            </w:r>
            <w:r w:rsidR="0082686E">
              <w:t xml:space="preserve">over </w:t>
            </w:r>
            <w:r>
              <w:t>time</w:t>
            </w:r>
            <w:r w:rsidR="0082686E">
              <w:t xml:space="preserve">, with a single point on the bank </w:t>
            </w:r>
            <w:r w:rsidR="0033107D">
              <w:t xml:space="preserve">often </w:t>
            </w:r>
            <w:r w:rsidR="0082686E">
              <w:t>changing from erosion to deposition with subsequent flow events</w:t>
            </w:r>
            <w:r>
              <w:t>.</w:t>
            </w:r>
          </w:p>
          <w:p w14:paraId="76384B65" w14:textId="2C3BF578" w:rsidR="00937ECA" w:rsidRDefault="00937ECA" w:rsidP="00135A50">
            <w:pPr>
              <w:pStyle w:val="Tablesmalltext"/>
              <w:numPr>
                <w:ilvl w:val="0"/>
                <w:numId w:val="54"/>
              </w:numPr>
              <w:ind w:left="176" w:hanging="176"/>
            </w:pPr>
            <w:r>
              <w:t>Peak discharge or volume of water is not related to bank erosion.</w:t>
            </w:r>
          </w:p>
          <w:p w14:paraId="50DE7D46" w14:textId="4FD5552C" w:rsidR="00937ECA" w:rsidRDefault="00937ECA" w:rsidP="00135A50">
            <w:pPr>
              <w:pStyle w:val="Tablesmalltext"/>
              <w:numPr>
                <w:ilvl w:val="0"/>
                <w:numId w:val="54"/>
              </w:numPr>
              <w:ind w:left="176" w:hanging="176"/>
            </w:pPr>
            <w:r>
              <w:t xml:space="preserve">Mud drapes </w:t>
            </w:r>
            <w:r w:rsidR="00AF5DC7">
              <w:t>that</w:t>
            </w:r>
            <w:r>
              <w:t xml:space="preserve"> encourage vegetation establishment most common</w:t>
            </w:r>
            <w:r w:rsidR="00AF5DC7">
              <w:t>ly develop</w:t>
            </w:r>
            <w:r>
              <w:t xml:space="preserve"> during slower rates of flow recession</w:t>
            </w:r>
            <w:r w:rsidR="00AF5DC7">
              <w:t xml:space="preserve"> </w:t>
            </w:r>
            <w:r w:rsidR="00AF5DC7" w:rsidRPr="00F0228B">
              <w:t>(how fast the flow recedes)</w:t>
            </w:r>
            <w:r>
              <w:t>.</w:t>
            </w:r>
          </w:p>
          <w:p w14:paraId="1C387FFA" w14:textId="0B2298C6" w:rsidR="00937ECA" w:rsidRDefault="00937ECA" w:rsidP="00626150">
            <w:pPr>
              <w:pStyle w:val="Tablesmalltext"/>
              <w:numPr>
                <w:ilvl w:val="0"/>
                <w:numId w:val="54"/>
              </w:numPr>
              <w:ind w:left="176" w:hanging="176"/>
            </w:pPr>
            <w:r>
              <w:t>A faster</w:t>
            </w:r>
            <w:r w:rsidRPr="00F0228B">
              <w:t xml:space="preserve"> drawdown rate can increase </w:t>
            </w:r>
            <w:r w:rsidR="0033107D">
              <w:t xml:space="preserve">minor </w:t>
            </w:r>
            <w:r w:rsidRPr="00F0228B">
              <w:t xml:space="preserve">erosion and decrease deposition. </w:t>
            </w:r>
            <w:r>
              <w:t>However, t</w:t>
            </w:r>
            <w:r w:rsidRPr="00F0228B">
              <w:t xml:space="preserve">here is no influence of the rate of drawdown on significant erosion </w:t>
            </w:r>
            <w:r w:rsidR="0033107D">
              <w:t xml:space="preserve">events </w:t>
            </w:r>
            <w:r w:rsidRPr="00F0228B">
              <w:t>(</w:t>
            </w:r>
            <w:r w:rsidR="0033107D">
              <w:t xml:space="preserve">i.e. erosion </w:t>
            </w:r>
            <w:r w:rsidRPr="00F0228B">
              <w:t>&gt; 30 mm)</w:t>
            </w:r>
            <w:r>
              <w:t>.</w:t>
            </w:r>
          </w:p>
        </w:tc>
      </w:tr>
      <w:tr w:rsidR="00034B65" w:rsidRPr="00BD787B" w14:paraId="1EEDCDD1" w14:textId="77777777" w:rsidTr="00197878">
        <w:tc>
          <w:tcPr>
            <w:tcW w:w="1101" w:type="dxa"/>
            <w:shd w:val="clear" w:color="auto" w:fill="auto"/>
          </w:tcPr>
          <w:p w14:paraId="2443B52E" w14:textId="77777777" w:rsidR="00034B65" w:rsidRPr="00BD787B" w:rsidRDefault="00034B65" w:rsidP="00B11DB7">
            <w:pPr>
              <w:pStyle w:val="Tablesmalltext"/>
            </w:pPr>
            <w:r w:rsidRPr="00BD787B">
              <w:t>Stream metabolism: production and respiration</w:t>
            </w:r>
          </w:p>
        </w:tc>
        <w:tc>
          <w:tcPr>
            <w:tcW w:w="8930" w:type="dxa"/>
            <w:shd w:val="clear" w:color="auto" w:fill="auto"/>
          </w:tcPr>
          <w:p w14:paraId="18ED2AF5" w14:textId="77777777" w:rsidR="00197878" w:rsidRDefault="00197878" w:rsidP="00135A50">
            <w:pPr>
              <w:pStyle w:val="Tablesmalltext"/>
              <w:numPr>
                <w:ilvl w:val="0"/>
                <w:numId w:val="54"/>
              </w:numPr>
              <w:ind w:left="176" w:hanging="176"/>
            </w:pPr>
            <w:r>
              <w:t>Daily total amounts of oxygen produced and consumed, and amounts of organic carbon created and consumed per kilometre increased with flow rate but plateaued at 4000 ML/d.</w:t>
            </w:r>
          </w:p>
          <w:p w14:paraId="5D95B518" w14:textId="0F05267C" w:rsidR="00197878" w:rsidRDefault="00197878" w:rsidP="00135A50">
            <w:pPr>
              <w:pStyle w:val="Tablesmalltext"/>
              <w:numPr>
                <w:ilvl w:val="0"/>
                <w:numId w:val="54"/>
              </w:numPr>
              <w:ind w:left="176" w:hanging="176"/>
            </w:pPr>
            <w:r>
              <w:t>Even including the major flood, no relationship was found between flow and direct rates of Gross Primary Production</w:t>
            </w:r>
            <w:r w:rsidR="0033107D">
              <w:t xml:space="preserve"> – dissolved oxygen produced by photosynthesis</w:t>
            </w:r>
            <w:r>
              <w:t xml:space="preserve"> (GPP)</w:t>
            </w:r>
            <w:r w:rsidR="006B02F2">
              <w:t xml:space="preserve"> and Ecosystem Respiration </w:t>
            </w:r>
            <w:r w:rsidR="0033107D">
              <w:t xml:space="preserve">– dissolved oxygen consumed by respiration of plants, bacteria, fungi and animals </w:t>
            </w:r>
            <w:r w:rsidR="006B02F2">
              <w:t>(ER).</w:t>
            </w:r>
          </w:p>
          <w:p w14:paraId="53514D7B" w14:textId="7F2CF2D3" w:rsidR="00197878" w:rsidRDefault="00197878" w:rsidP="00135A50">
            <w:pPr>
              <w:pStyle w:val="Tablesmalltext"/>
              <w:numPr>
                <w:ilvl w:val="0"/>
                <w:numId w:val="54"/>
              </w:numPr>
              <w:ind w:left="176" w:hanging="176"/>
            </w:pPr>
            <w:r>
              <w:t>M</w:t>
            </w:r>
            <w:r w:rsidRPr="00A4135B">
              <w:t xml:space="preserve">etabolic rates </w:t>
            </w:r>
            <w:r>
              <w:t xml:space="preserve">are consistent </w:t>
            </w:r>
            <w:r w:rsidRPr="00A4135B">
              <w:t>at th</w:t>
            </w:r>
            <w:r>
              <w:t>e same time period across years, e.g.</w:t>
            </w:r>
            <w:r w:rsidRPr="00A4135B">
              <w:t xml:space="preserve"> GPP (and ER) rates were consistently highest </w:t>
            </w:r>
            <w:r>
              <w:t>during December-January</w:t>
            </w:r>
            <w:r w:rsidR="006B02F2">
              <w:t>.</w:t>
            </w:r>
          </w:p>
          <w:p w14:paraId="3CADFE62" w14:textId="77777777" w:rsidR="00034B65" w:rsidRDefault="00197878" w:rsidP="00135A50">
            <w:pPr>
              <w:pStyle w:val="Tablesmalltext"/>
              <w:numPr>
                <w:ilvl w:val="0"/>
                <w:numId w:val="54"/>
              </w:numPr>
              <w:ind w:left="176" w:hanging="176"/>
            </w:pPr>
            <w:r w:rsidRPr="00197878">
              <w:t>There were no long lasting effects of the major flood on rates of GPP and ER over ensuing weeks and months</w:t>
            </w:r>
            <w:r>
              <w:t>.</w:t>
            </w:r>
          </w:p>
          <w:p w14:paraId="562BF4F8" w14:textId="4ED7AEC1" w:rsidR="0033107D" w:rsidRDefault="0033107D" w:rsidP="0033107D">
            <w:pPr>
              <w:pStyle w:val="Tablesmalltext"/>
              <w:numPr>
                <w:ilvl w:val="0"/>
                <w:numId w:val="54"/>
              </w:numPr>
              <w:ind w:left="176" w:hanging="176"/>
            </w:pPr>
            <w:r>
              <w:t>Sm</w:t>
            </w:r>
            <w:r w:rsidRPr="00434715">
              <w:t xml:space="preserve">all watering actions that remain within-channel have a beneficial effect on the </w:t>
            </w:r>
            <w:r>
              <w:t xml:space="preserve">total </w:t>
            </w:r>
            <w:r w:rsidRPr="00434715">
              <w:t xml:space="preserve">food resources </w:t>
            </w:r>
            <w:r>
              <w:t xml:space="preserve">produced </w:t>
            </w:r>
            <w:r w:rsidRPr="00434715">
              <w:t xml:space="preserve">for fish and other </w:t>
            </w:r>
            <w:r>
              <w:t xml:space="preserve">components of the </w:t>
            </w:r>
            <w:r w:rsidRPr="00434715">
              <w:t>biota</w:t>
            </w:r>
            <w:r>
              <w:t>.</w:t>
            </w:r>
          </w:p>
          <w:p w14:paraId="6F61A3F6" w14:textId="17603B05" w:rsidR="0033107D" w:rsidRDefault="0033107D" w:rsidP="0033107D">
            <w:pPr>
              <w:pStyle w:val="Tablesmalltext"/>
              <w:numPr>
                <w:ilvl w:val="0"/>
                <w:numId w:val="54"/>
              </w:numPr>
              <w:ind w:left="176" w:hanging="176"/>
            </w:pPr>
            <w:r>
              <w:t>Stream metabolism appears to be constrained by low bioavailable nutrient concentrations, particularly phosphate. For the third year in a row, phosphate concentrations are lower than the median values over the last decade.</w:t>
            </w:r>
          </w:p>
          <w:p w14:paraId="689E60A0" w14:textId="572C8132" w:rsidR="00197878" w:rsidRPr="00BD787B" w:rsidRDefault="0033107D" w:rsidP="00626150">
            <w:pPr>
              <w:pStyle w:val="Tablesmalltext"/>
              <w:numPr>
                <w:ilvl w:val="0"/>
                <w:numId w:val="54"/>
              </w:numPr>
              <w:ind w:left="176" w:hanging="176"/>
            </w:pPr>
            <w:r>
              <w:t xml:space="preserve"> Re</w:t>
            </w:r>
            <w:r w:rsidRPr="00AB793B">
              <w:t xml:space="preserve">aeration rate and </w:t>
            </w:r>
            <w:r>
              <w:t>GPP</w:t>
            </w:r>
            <w:r w:rsidRPr="00AB793B">
              <w:t xml:space="preserve"> were insufficient (singly and in combination) to quickly overcome </w:t>
            </w:r>
            <w:r>
              <w:t xml:space="preserve">very low </w:t>
            </w:r>
            <w:r w:rsidRPr="00AB793B">
              <w:t xml:space="preserve">DO </w:t>
            </w:r>
            <w:r>
              <w:t>levels that resulted from blackwater entering the Goulburn from tributaries after heavy rainfall in late December 2016.</w:t>
            </w:r>
          </w:p>
        </w:tc>
      </w:tr>
      <w:tr w:rsidR="00034B65" w:rsidRPr="00BD787B" w14:paraId="3C3B9CB4" w14:textId="77777777" w:rsidTr="00197878">
        <w:trPr>
          <w:cantSplit/>
        </w:trPr>
        <w:tc>
          <w:tcPr>
            <w:tcW w:w="1101" w:type="dxa"/>
            <w:shd w:val="clear" w:color="auto" w:fill="auto"/>
          </w:tcPr>
          <w:p w14:paraId="2AD7D85C" w14:textId="7FF3A4AE" w:rsidR="00034B65" w:rsidRPr="00BD787B" w:rsidRDefault="00034B65" w:rsidP="004C3BF3">
            <w:pPr>
              <w:pStyle w:val="Tablesmalltext"/>
            </w:pPr>
            <w:r w:rsidRPr="00BD787B">
              <w:t>Macro</w:t>
            </w:r>
            <w:r>
              <w:t>-</w:t>
            </w:r>
            <w:r w:rsidRPr="00BD787B">
              <w:t>invertebrate biomass and diversity</w:t>
            </w:r>
          </w:p>
        </w:tc>
        <w:tc>
          <w:tcPr>
            <w:tcW w:w="8930" w:type="dxa"/>
            <w:shd w:val="clear" w:color="auto" w:fill="auto"/>
          </w:tcPr>
          <w:p w14:paraId="320004BB" w14:textId="3248D4FB" w:rsidR="006B02F2" w:rsidRDefault="00034B65" w:rsidP="00135A50">
            <w:pPr>
              <w:pStyle w:val="Tablesmalltext"/>
              <w:numPr>
                <w:ilvl w:val="0"/>
                <w:numId w:val="54"/>
              </w:numPr>
              <w:ind w:left="176" w:hanging="176"/>
            </w:pPr>
            <w:r>
              <w:t>After the winter/spring floods</w:t>
            </w:r>
            <w:r w:rsidR="00AF5DC7">
              <w:t>,</w:t>
            </w:r>
            <w:r>
              <w:t xml:space="preserve"> macroinvertebrate richness, abundance and large crustacean biomass increased in both Goulburn and Broken </w:t>
            </w:r>
            <w:r w:rsidR="000411C3">
              <w:t>river</w:t>
            </w:r>
            <w:r w:rsidR="005A1B2B">
              <w:t>s. I</w:t>
            </w:r>
            <w:r w:rsidR="006B02F2">
              <w:t>ncreased macroinvertebrate diversity</w:t>
            </w:r>
            <w:r w:rsidR="00E02786">
              <w:t>, abundance and biomass</w:t>
            </w:r>
            <w:r w:rsidR="006B02F2">
              <w:t xml:space="preserve"> in edge habitats</w:t>
            </w:r>
            <w:r w:rsidR="00AF5DC7">
              <w:t xml:space="preserve"> was observed</w:t>
            </w:r>
            <w:r w:rsidR="006B02F2">
              <w:t xml:space="preserve"> following the natural spring flood.</w:t>
            </w:r>
            <w:r w:rsidR="00E02786">
              <w:t xml:space="preserve"> This </w:t>
            </w:r>
            <w:r w:rsidR="005A1B2B">
              <w:t xml:space="preserve">response </w:t>
            </w:r>
            <w:r w:rsidR="00E02786">
              <w:t>was larger than the effect observed for smaller managed spring flow events in previous years.</w:t>
            </w:r>
          </w:p>
          <w:p w14:paraId="54CC2956" w14:textId="2F1F7E19" w:rsidR="006B02F2" w:rsidRDefault="006B02F2" w:rsidP="00135A50">
            <w:pPr>
              <w:pStyle w:val="Tablesmalltext"/>
              <w:numPr>
                <w:ilvl w:val="0"/>
                <w:numId w:val="54"/>
              </w:numPr>
              <w:ind w:left="176" w:hanging="176"/>
            </w:pPr>
            <w:r>
              <w:t xml:space="preserve">After the </w:t>
            </w:r>
            <w:r w:rsidR="000C0526">
              <w:t xml:space="preserve">high natural </w:t>
            </w:r>
            <w:r>
              <w:t xml:space="preserve">flows, </w:t>
            </w:r>
            <w:r w:rsidR="00AF5DC7">
              <w:t>there was an increased</w:t>
            </w:r>
            <w:r>
              <w:t xml:space="preserve"> abundance of adult insects in the river riparian zone that have aquatic larval stages.</w:t>
            </w:r>
          </w:p>
          <w:p w14:paraId="12F02F5D" w14:textId="47B06D63" w:rsidR="00034B65" w:rsidRDefault="00034B65" w:rsidP="00135A50">
            <w:pPr>
              <w:pStyle w:val="Tablesmalltext"/>
              <w:numPr>
                <w:ilvl w:val="0"/>
                <w:numId w:val="54"/>
              </w:numPr>
              <w:ind w:left="176" w:hanging="176"/>
            </w:pPr>
            <w:r>
              <w:t>Decreased macroinvertebrate productivity occurred in January in both rivers</w:t>
            </w:r>
            <w:r w:rsidR="00E02786">
              <w:t>.</w:t>
            </w:r>
            <w:r>
              <w:t xml:space="preserve"> </w:t>
            </w:r>
          </w:p>
          <w:p w14:paraId="169A65AF" w14:textId="2B8ADB0B" w:rsidR="00034B65" w:rsidRDefault="000411C3" w:rsidP="00135A50">
            <w:pPr>
              <w:pStyle w:val="Tablesmalltext"/>
              <w:numPr>
                <w:ilvl w:val="0"/>
                <w:numId w:val="54"/>
              </w:numPr>
              <w:ind w:left="176" w:hanging="176"/>
            </w:pPr>
            <w:r>
              <w:t>The January blackwater event adversely affected water quality, increasing stress, mortality, and causing macroinvertebrates to drift.</w:t>
            </w:r>
          </w:p>
        </w:tc>
      </w:tr>
      <w:tr w:rsidR="00034B65" w:rsidRPr="00BD787B" w14:paraId="561FFB7B" w14:textId="77777777" w:rsidTr="00197878">
        <w:trPr>
          <w:cantSplit/>
        </w:trPr>
        <w:tc>
          <w:tcPr>
            <w:tcW w:w="1101" w:type="dxa"/>
            <w:shd w:val="clear" w:color="auto" w:fill="auto"/>
          </w:tcPr>
          <w:p w14:paraId="23FD8FC9" w14:textId="542EC44A" w:rsidR="00034B65" w:rsidRPr="00BD787B" w:rsidRDefault="00034B65" w:rsidP="004C3BF3">
            <w:pPr>
              <w:pStyle w:val="Tablesmalltext"/>
            </w:pPr>
            <w:r w:rsidRPr="00BD787B">
              <w:t>Bankside vegetation abundance and diversity</w:t>
            </w:r>
          </w:p>
        </w:tc>
        <w:tc>
          <w:tcPr>
            <w:tcW w:w="8930" w:type="dxa"/>
            <w:shd w:val="clear" w:color="auto" w:fill="auto"/>
          </w:tcPr>
          <w:p w14:paraId="7F7CFA26" w14:textId="29B2D352" w:rsidR="00E02786" w:rsidRDefault="00E02786" w:rsidP="00135A50">
            <w:pPr>
              <w:pStyle w:val="Tablesmalltext"/>
              <w:numPr>
                <w:ilvl w:val="0"/>
                <w:numId w:val="54"/>
              </w:numPr>
              <w:ind w:left="176" w:hanging="176"/>
            </w:pPr>
            <w:r>
              <w:t>Prolonged na</w:t>
            </w:r>
            <w:r w:rsidR="00501C82">
              <w:t>tural flooding in spring 2016</w:t>
            </w:r>
            <w:r>
              <w:t xml:space="preserve"> caused significant declines in cover and oc</w:t>
            </w:r>
            <w:r w:rsidR="007D68D7">
              <w:t>currence of establishing sedges.</w:t>
            </w:r>
          </w:p>
          <w:p w14:paraId="7D5418E9" w14:textId="02234BCD" w:rsidR="007D68D7" w:rsidRDefault="007D68D7" w:rsidP="00135A50">
            <w:pPr>
              <w:pStyle w:val="Tablesmalltext"/>
              <w:numPr>
                <w:ilvl w:val="0"/>
                <w:numId w:val="54"/>
              </w:numPr>
              <w:ind w:left="176" w:hanging="176"/>
            </w:pPr>
            <w:r>
              <w:t>Fewer taxa were identified following the natural floods than for corresponding surveys in 2015 following a managed spring fresh. However, taxa numbers increased over the remainder of the survey period, suggesting a delay to seasonal growth patterns from the floods.</w:t>
            </w:r>
          </w:p>
          <w:p w14:paraId="064E93A5" w14:textId="6CFED0BE" w:rsidR="00034B65" w:rsidRDefault="001A6210" w:rsidP="00135A50">
            <w:pPr>
              <w:pStyle w:val="Tablesmalltext"/>
              <w:numPr>
                <w:ilvl w:val="0"/>
                <w:numId w:val="54"/>
              </w:numPr>
              <w:ind w:left="176" w:hanging="176"/>
            </w:pPr>
            <w:r>
              <w:t>The</w:t>
            </w:r>
            <w:r w:rsidR="00034B65">
              <w:t xml:space="preserve"> March 2017 </w:t>
            </w:r>
            <w:r>
              <w:t xml:space="preserve">summer/autumn </w:t>
            </w:r>
            <w:r w:rsidR="00034B65">
              <w:t xml:space="preserve">fresh </w:t>
            </w:r>
            <w:r>
              <w:t xml:space="preserve">appeared to </w:t>
            </w:r>
            <w:r w:rsidR="007D68D7">
              <w:t xml:space="preserve">provide some positive effects for </w:t>
            </w:r>
            <w:r>
              <w:t xml:space="preserve">mature native </w:t>
            </w:r>
            <w:r w:rsidR="007D68D7">
              <w:t>grasses.</w:t>
            </w:r>
          </w:p>
          <w:p w14:paraId="102F036D" w14:textId="5209EA83" w:rsidR="00034B65" w:rsidRDefault="00034B65" w:rsidP="00135A50">
            <w:pPr>
              <w:pStyle w:val="Tablesmalltext"/>
              <w:numPr>
                <w:ilvl w:val="0"/>
                <w:numId w:val="54"/>
              </w:numPr>
              <w:ind w:left="176" w:hanging="176"/>
            </w:pPr>
            <w:r>
              <w:t xml:space="preserve">Natural flooding and spring freshes both produce a similar suppression of </w:t>
            </w:r>
            <w:r w:rsidR="001A6210">
              <w:t xml:space="preserve">exotic pasture </w:t>
            </w:r>
            <w:r>
              <w:t>grass cover</w:t>
            </w:r>
          </w:p>
          <w:p w14:paraId="252B9A08" w14:textId="6B2287B0" w:rsidR="007D68D7" w:rsidRDefault="007D68D7" w:rsidP="00135A50">
            <w:pPr>
              <w:pStyle w:val="Tablesmalltext"/>
              <w:numPr>
                <w:ilvl w:val="0"/>
                <w:numId w:val="54"/>
              </w:numPr>
              <w:ind w:left="176" w:hanging="176"/>
            </w:pPr>
            <w:r>
              <w:t>T</w:t>
            </w:r>
            <w:r w:rsidR="00034B65">
              <w:t>he increase in cover and distribution of</w:t>
            </w:r>
            <w:r>
              <w:t xml:space="preserve"> lesser joyweed</w:t>
            </w:r>
            <w:r w:rsidR="00034B65">
              <w:t xml:space="preserve"> </w:t>
            </w:r>
            <w:r w:rsidRPr="007D68D7">
              <w:t>(</w:t>
            </w:r>
            <w:r w:rsidR="00034B65">
              <w:rPr>
                <w:i/>
              </w:rPr>
              <w:t>A.denticulata</w:t>
            </w:r>
            <w:r>
              <w:t>)</w:t>
            </w:r>
            <w:r w:rsidR="00034B65">
              <w:t xml:space="preserve"> and </w:t>
            </w:r>
            <w:r>
              <w:t>common sneezewee</w:t>
            </w:r>
            <w:r w:rsidR="000411C3">
              <w:t>d</w:t>
            </w:r>
            <w:r>
              <w:t xml:space="preserve"> (</w:t>
            </w:r>
            <w:r w:rsidR="00034B65">
              <w:rPr>
                <w:i/>
              </w:rPr>
              <w:t>C.cuninghamii</w:t>
            </w:r>
            <w:r>
              <w:t>)</w:t>
            </w:r>
            <w:r w:rsidR="00034B65">
              <w:t xml:space="preserve"> in 2016-17 shows that some taxa can respond rapidly to wet conditions when high flows recede</w:t>
            </w:r>
            <w:r w:rsidR="00AF5DC7">
              <w:t>.</w:t>
            </w:r>
            <w:r w:rsidR="00034B65">
              <w:t xml:space="preserve"> </w:t>
            </w:r>
          </w:p>
          <w:p w14:paraId="01138FA1" w14:textId="037EB61A" w:rsidR="00034B65" w:rsidRDefault="007D68D7" w:rsidP="00626150">
            <w:pPr>
              <w:pStyle w:val="Tablesmalltext"/>
              <w:numPr>
                <w:ilvl w:val="0"/>
                <w:numId w:val="54"/>
              </w:numPr>
              <w:ind w:left="176" w:hanging="176"/>
            </w:pPr>
            <w:r>
              <w:t xml:space="preserve">The high spring flows and </w:t>
            </w:r>
            <w:r w:rsidR="001A6210">
              <w:t xml:space="preserve">summer/autumn </w:t>
            </w:r>
            <w:r>
              <w:t>fresh both influenced soil moisture. At greater elevations on the bank, the effect on soil moisture was reduced, both in terms of the depth of soil affected and the duration of increased moisture between inundation events.</w:t>
            </w:r>
          </w:p>
          <w:p w14:paraId="4E8EC4C8" w14:textId="65ED24C4" w:rsidR="001A6210" w:rsidRDefault="001A6210" w:rsidP="00626150">
            <w:pPr>
              <w:pStyle w:val="Tablesmalltext"/>
              <w:numPr>
                <w:ilvl w:val="0"/>
                <w:numId w:val="54"/>
              </w:numPr>
              <w:ind w:left="176" w:hanging="176"/>
            </w:pPr>
            <w:r>
              <w:t>Not delivering the spring fresh following the natural flood was beneficial for new vegetation.</w:t>
            </w:r>
          </w:p>
        </w:tc>
      </w:tr>
      <w:tr w:rsidR="00034B65" w:rsidRPr="00BD787B" w14:paraId="7E5995F0" w14:textId="77777777" w:rsidTr="00626150">
        <w:tc>
          <w:tcPr>
            <w:tcW w:w="1101" w:type="dxa"/>
            <w:shd w:val="clear" w:color="auto" w:fill="auto"/>
          </w:tcPr>
          <w:p w14:paraId="2F356F05" w14:textId="3A31E171" w:rsidR="00034B65" w:rsidRPr="00BD787B" w:rsidRDefault="00AF2683" w:rsidP="00AF2683">
            <w:pPr>
              <w:pStyle w:val="Tablesmalltext"/>
            </w:pPr>
            <w:r>
              <w:t>Native f</w:t>
            </w:r>
            <w:r w:rsidR="00034B65" w:rsidRPr="00BD787B">
              <w:t>ish movement</w:t>
            </w:r>
          </w:p>
        </w:tc>
        <w:tc>
          <w:tcPr>
            <w:tcW w:w="8930" w:type="dxa"/>
            <w:shd w:val="clear" w:color="auto" w:fill="auto"/>
          </w:tcPr>
          <w:p w14:paraId="35C89F59" w14:textId="5760221A" w:rsidR="00F33B04" w:rsidRDefault="00B576EF" w:rsidP="00135A50">
            <w:pPr>
              <w:pStyle w:val="Tablesmalltext"/>
              <w:numPr>
                <w:ilvl w:val="0"/>
                <w:numId w:val="54"/>
              </w:numPr>
              <w:ind w:left="176" w:hanging="176"/>
            </w:pPr>
            <w:r w:rsidRPr="00BD787B">
              <w:t xml:space="preserve">Long-distance movements </w:t>
            </w:r>
            <w:r>
              <w:t>of golden perch (mostly downstream) coincided wit</w:t>
            </w:r>
            <w:r w:rsidRPr="00BD787B">
              <w:t xml:space="preserve">h </w:t>
            </w:r>
            <w:r>
              <w:t>elevated flows</w:t>
            </w:r>
            <w:r w:rsidRPr="00BD787B">
              <w:t xml:space="preserve">. </w:t>
            </w:r>
            <w:r w:rsidR="00F33B04">
              <w:t>Twenty-eight of 81 tagged fish moved</w:t>
            </w:r>
            <w:r w:rsidR="001A6210">
              <w:t xml:space="preserve"> 20 km or more</w:t>
            </w:r>
            <w:r w:rsidR="00F33B04">
              <w:t>.</w:t>
            </w:r>
          </w:p>
          <w:p w14:paraId="59715256" w14:textId="39E6D538" w:rsidR="00B576EF" w:rsidRDefault="00B576EF" w:rsidP="00135A50">
            <w:pPr>
              <w:pStyle w:val="Tablesmalltext"/>
              <w:numPr>
                <w:ilvl w:val="0"/>
                <w:numId w:val="54"/>
              </w:numPr>
              <w:ind w:left="176" w:hanging="176"/>
            </w:pPr>
            <w:r>
              <w:t>M</w:t>
            </w:r>
            <w:r w:rsidRPr="003310C8">
              <w:t>ovement</w:t>
            </w:r>
            <w:r>
              <w:t>s</w:t>
            </w:r>
            <w:r w:rsidRPr="003310C8">
              <w:t xml:space="preserve"> corresponded to the timing of spawning, suggesting reproduction is a driver of fish movement</w:t>
            </w:r>
            <w:r>
              <w:t>.</w:t>
            </w:r>
          </w:p>
          <w:p w14:paraId="5C031C17" w14:textId="2F1CB38D" w:rsidR="00034B65" w:rsidRPr="00BD787B" w:rsidRDefault="00B576EF" w:rsidP="001A6210">
            <w:pPr>
              <w:pStyle w:val="Tablesmalltext"/>
              <w:numPr>
                <w:ilvl w:val="0"/>
                <w:numId w:val="54"/>
              </w:numPr>
              <w:ind w:left="176" w:hanging="176"/>
            </w:pPr>
            <w:r>
              <w:t>Attraction flows (the extended autumn fresh in March) saw the movement of some tagged sub</w:t>
            </w:r>
            <w:r w:rsidR="00AF5DC7">
              <w:t>-</w:t>
            </w:r>
            <w:r>
              <w:t>adult silver perch into the lower Goulburn River. These results are not evaluated directly in this report as monitoring was not undertaken as part the LTIM Project.</w:t>
            </w:r>
          </w:p>
        </w:tc>
      </w:tr>
      <w:tr w:rsidR="0016405E" w:rsidRPr="00BD787B" w14:paraId="66DEACD1" w14:textId="77777777" w:rsidTr="00197878">
        <w:trPr>
          <w:cantSplit/>
        </w:trPr>
        <w:tc>
          <w:tcPr>
            <w:tcW w:w="1101" w:type="dxa"/>
            <w:shd w:val="clear" w:color="auto" w:fill="auto"/>
          </w:tcPr>
          <w:p w14:paraId="7A7BEFB5" w14:textId="6C95FB43" w:rsidR="0016405E" w:rsidRPr="00BD787B" w:rsidRDefault="00AF2683" w:rsidP="00AF2683">
            <w:pPr>
              <w:pStyle w:val="Tablesmalltext"/>
            </w:pPr>
            <w:r>
              <w:t>Native fish spawning</w:t>
            </w:r>
          </w:p>
        </w:tc>
        <w:tc>
          <w:tcPr>
            <w:tcW w:w="8930" w:type="dxa"/>
            <w:shd w:val="clear" w:color="auto" w:fill="auto"/>
          </w:tcPr>
          <w:p w14:paraId="4FD1E11D" w14:textId="7C90F119" w:rsidR="0016405E" w:rsidRDefault="00AF2683" w:rsidP="00135A50">
            <w:pPr>
              <w:pStyle w:val="Tablesmalltext"/>
              <w:numPr>
                <w:ilvl w:val="0"/>
                <w:numId w:val="54"/>
              </w:numPr>
              <w:ind w:left="176" w:hanging="176"/>
            </w:pPr>
            <w:r>
              <w:t>Golden and silver perch eggs were collected during the natural flow event in mid-November</w:t>
            </w:r>
            <w:r w:rsidR="00F33B04">
              <w:t>, with silver perch eggs collected slightly later and at higher water temperatures (20.7°C vs. 18.5°C).</w:t>
            </w:r>
          </w:p>
          <w:p w14:paraId="41B60122" w14:textId="5BC7A0AB" w:rsidR="00AF2683" w:rsidRDefault="00AF2683" w:rsidP="00135A50">
            <w:pPr>
              <w:pStyle w:val="Tablesmalltext"/>
              <w:numPr>
                <w:ilvl w:val="0"/>
                <w:numId w:val="54"/>
              </w:numPr>
              <w:ind w:left="176" w:hanging="176"/>
            </w:pPr>
            <w:r>
              <w:t>Golden perch egg occurrence in the lower reach corresponded with the movements of tagged fish</w:t>
            </w:r>
            <w:r w:rsidR="001A6210">
              <w:t>.</w:t>
            </w:r>
          </w:p>
          <w:p w14:paraId="7FA7E3E4" w14:textId="146BA833" w:rsidR="00AF2683" w:rsidRDefault="00AF2683" w:rsidP="00135A50">
            <w:pPr>
              <w:pStyle w:val="Tablesmalltext"/>
              <w:numPr>
                <w:ilvl w:val="0"/>
                <w:numId w:val="54"/>
              </w:numPr>
              <w:ind w:left="176" w:hanging="176"/>
            </w:pPr>
            <w:r>
              <w:t xml:space="preserve">The majority of golden perch eggs </w:t>
            </w:r>
            <w:r w:rsidR="002E490F">
              <w:t xml:space="preserve">(and carp larvae) </w:t>
            </w:r>
            <w:r>
              <w:t>coincided with the falling limb of the hydrograph</w:t>
            </w:r>
            <w:r w:rsidR="001A6210">
              <w:t>.</w:t>
            </w:r>
          </w:p>
        </w:tc>
      </w:tr>
      <w:tr w:rsidR="0016405E" w:rsidRPr="00BD787B" w14:paraId="020C5050" w14:textId="77777777" w:rsidTr="00197878">
        <w:trPr>
          <w:cantSplit/>
        </w:trPr>
        <w:tc>
          <w:tcPr>
            <w:tcW w:w="1101" w:type="dxa"/>
            <w:shd w:val="clear" w:color="auto" w:fill="auto"/>
          </w:tcPr>
          <w:p w14:paraId="7CE82CD8" w14:textId="0D09BE74" w:rsidR="0016405E" w:rsidRPr="00BD787B" w:rsidRDefault="00AF2683" w:rsidP="004C3BF3">
            <w:pPr>
              <w:pStyle w:val="Tablesmalltext"/>
            </w:pPr>
            <w:r>
              <w:t>Fish assemblage</w:t>
            </w:r>
          </w:p>
        </w:tc>
        <w:tc>
          <w:tcPr>
            <w:tcW w:w="8930" w:type="dxa"/>
            <w:shd w:val="clear" w:color="auto" w:fill="auto"/>
          </w:tcPr>
          <w:p w14:paraId="180599F5" w14:textId="602CD252" w:rsidR="0016405E" w:rsidRDefault="00AF2683" w:rsidP="00135A50">
            <w:pPr>
              <w:pStyle w:val="Tablesmalltext"/>
              <w:numPr>
                <w:ilvl w:val="0"/>
                <w:numId w:val="54"/>
              </w:numPr>
              <w:ind w:left="176" w:hanging="176"/>
            </w:pPr>
            <w:r>
              <w:t xml:space="preserve">Higher numbers of silver perch </w:t>
            </w:r>
            <w:r w:rsidR="00F33B04">
              <w:t xml:space="preserve">were found in 2017, and this </w:t>
            </w:r>
            <w:r>
              <w:t>is likely due to immigration from the Murray River</w:t>
            </w:r>
            <w:r w:rsidR="004F209A">
              <w:t>.</w:t>
            </w:r>
          </w:p>
          <w:p w14:paraId="29F0082D" w14:textId="7B20F339" w:rsidR="00AF2683" w:rsidRDefault="00AF2683" w:rsidP="00135A50">
            <w:pPr>
              <w:pStyle w:val="Tablesmalltext"/>
              <w:numPr>
                <w:ilvl w:val="0"/>
                <w:numId w:val="54"/>
              </w:numPr>
              <w:ind w:left="176" w:hanging="176"/>
            </w:pPr>
            <w:r>
              <w:t xml:space="preserve">The elevated spring flows </w:t>
            </w:r>
            <w:r w:rsidR="001A6210">
              <w:t xml:space="preserve">that </w:t>
            </w:r>
            <w:r>
              <w:t>improv</w:t>
            </w:r>
            <w:r w:rsidR="001A6210">
              <w:t>ed</w:t>
            </w:r>
            <w:r>
              <w:t xml:space="preserve"> the recruitment of semi-aquatic bank vegetation may explain the higher abundance of Murray River rainbow fish (listed as threatened in Victoria) as well as carp spawning and recruitment</w:t>
            </w:r>
            <w:r w:rsidR="004F209A">
              <w:t>.</w:t>
            </w:r>
          </w:p>
          <w:p w14:paraId="7944DA9F" w14:textId="79348E51" w:rsidR="00AF2683" w:rsidRDefault="00AF2683" w:rsidP="00135A50">
            <w:pPr>
              <w:pStyle w:val="Tablesmalltext"/>
              <w:numPr>
                <w:ilvl w:val="0"/>
                <w:numId w:val="54"/>
              </w:numPr>
              <w:ind w:left="176" w:hanging="176"/>
            </w:pPr>
            <w:r>
              <w:t>Higher abundance of bony herring may represent transient fish tha</w:t>
            </w:r>
            <w:r w:rsidR="002E490F">
              <w:t>t</w:t>
            </w:r>
            <w:r>
              <w:t xml:space="preserve"> enter </w:t>
            </w:r>
            <w:r w:rsidR="00F446A3">
              <w:t xml:space="preserve">the Goulburn River </w:t>
            </w:r>
            <w:r>
              <w:t>when conditions are stable</w:t>
            </w:r>
            <w:r w:rsidR="004F209A">
              <w:t>.</w:t>
            </w:r>
          </w:p>
          <w:p w14:paraId="6183EFDC" w14:textId="55C52114" w:rsidR="00AF2683" w:rsidRDefault="00AF2683" w:rsidP="00135A50">
            <w:pPr>
              <w:pStyle w:val="Tablesmalltext"/>
              <w:numPr>
                <w:ilvl w:val="0"/>
                <w:numId w:val="54"/>
              </w:numPr>
              <w:ind w:left="176" w:hanging="176"/>
            </w:pPr>
            <w:r>
              <w:t xml:space="preserve">Absence or reduction of trout </w:t>
            </w:r>
            <w:r w:rsidR="00F956E1">
              <w:t xml:space="preserve">cod </w:t>
            </w:r>
            <w:r>
              <w:t>and Murray cod possibly due to the blackwater event</w:t>
            </w:r>
            <w:r w:rsidR="004F209A">
              <w:t>.</w:t>
            </w:r>
          </w:p>
          <w:p w14:paraId="6AB4594D" w14:textId="77777777" w:rsidR="00AF2683" w:rsidRDefault="00F33B04" w:rsidP="00135A50">
            <w:pPr>
              <w:pStyle w:val="Tablesmalltext"/>
              <w:numPr>
                <w:ilvl w:val="0"/>
                <w:numId w:val="54"/>
              </w:numPr>
              <w:ind w:left="176" w:hanging="176"/>
            </w:pPr>
            <w:r>
              <w:t>N</w:t>
            </w:r>
            <w:r w:rsidR="00AF2683">
              <w:t>o young of year golden or silver perch were found</w:t>
            </w:r>
            <w:r>
              <w:t>, implying early life history stages may be taking place outside the Goulburn River.</w:t>
            </w:r>
          </w:p>
          <w:p w14:paraId="720D4491" w14:textId="2FC4C160" w:rsidR="004F209A" w:rsidRDefault="004F209A" w:rsidP="004F209A">
            <w:pPr>
              <w:pStyle w:val="Tablesmalltext"/>
              <w:numPr>
                <w:ilvl w:val="0"/>
                <w:numId w:val="54"/>
              </w:numPr>
              <w:ind w:left="176" w:hanging="176"/>
            </w:pPr>
            <w:r>
              <w:t>Fish death in January due to the b</w:t>
            </w:r>
            <w:r w:rsidR="00B739D5">
              <w:t>l</w:t>
            </w:r>
            <w:r>
              <w:t>ackwater event appear to have impacted fish diversity and abundance, and may reflect the absence or reduction of some species such as trout cod and Murray cod.</w:t>
            </w:r>
          </w:p>
        </w:tc>
      </w:tr>
    </w:tbl>
    <w:p w14:paraId="4619CAD7" w14:textId="16F7950F" w:rsidR="00860F44" w:rsidRDefault="002C6DB6" w:rsidP="00AC768C">
      <w:pPr>
        <w:pStyle w:val="SectionSubheading1"/>
      </w:pPr>
      <w:r>
        <w:t>Synthesis</w:t>
      </w:r>
    </w:p>
    <w:p w14:paraId="4DDA147E" w14:textId="57A40054" w:rsidR="00B11DB7" w:rsidRDefault="00B11DB7" w:rsidP="00B11DB7">
      <w:pPr>
        <w:pStyle w:val="Para0"/>
        <w:spacing w:before="120"/>
      </w:pPr>
      <w:r>
        <w:t>Year 3 (2016–17) monitoring therefore continued to build upon the results from the first two years of the Lower Goulburn River LTIM Project to improve our knowledge of environmental responses to flow variation and environmental flows in the lower Goulburn River. The spring floods required a responsive approach to monitoring, and we were able to take advantage of funds freed up by the cancellation of some activities to more closely target additional monitoring to</w:t>
      </w:r>
      <w:r w:rsidR="00FA1E83">
        <w:t xml:space="preserve"> measure</w:t>
      </w:r>
      <w:r>
        <w:t xml:space="preserve"> the response to this flooding. The late December blackwater event had noticeable impacts on all monitoring matters except physical habitat. It will be interesting to see how the system recovers from this major disturbance over the next two years of monitoring.</w:t>
      </w:r>
      <w:r w:rsidR="002C6DB6">
        <w:t xml:space="preserve"> The innovation in environmental flows that occurred in 2016–17 was the provision of ‘attraction’ flows for sub-adult golden and silver perch, made possible by </w:t>
      </w:r>
      <w:r w:rsidR="004F209A">
        <w:t>aligning the timing and duration of the summer/</w:t>
      </w:r>
      <w:r w:rsidR="002C6DB6">
        <w:t>autumn fresh</w:t>
      </w:r>
      <w:r w:rsidR="004F209A">
        <w:t xml:space="preserve"> with lower flows in the Murray River</w:t>
      </w:r>
      <w:r w:rsidR="00DB1A11">
        <w:t>.</w:t>
      </w:r>
      <w:r w:rsidR="002C6DB6">
        <w:t xml:space="preserve"> Additional monitoring around this event, funded by the MDBA and DELWP revealed positive effects for silver perch recruitment.</w:t>
      </w:r>
    </w:p>
    <w:p w14:paraId="0735D159" w14:textId="6391335C" w:rsidR="008A2DC8" w:rsidRDefault="008A2DC8" w:rsidP="00B11DB7">
      <w:pPr>
        <w:pStyle w:val="Para0"/>
        <w:spacing w:before="120"/>
      </w:pPr>
      <w:r>
        <w:t xml:space="preserve">Monitoring in 2016–17 has further elucidated linkages among </w:t>
      </w:r>
      <w:r w:rsidR="004F209A">
        <w:t xml:space="preserve">the environmental </w:t>
      </w:r>
      <w:r>
        <w:t>matters</w:t>
      </w:r>
      <w:r w:rsidR="004F209A">
        <w:t xml:space="preserve"> being investigated</w:t>
      </w:r>
      <w:r>
        <w:t xml:space="preserve">. Links are </w:t>
      </w:r>
      <w:r w:rsidR="004F209A">
        <w:t xml:space="preserve">now </w:t>
      </w:r>
      <w:r>
        <w:t xml:space="preserve">evident between the hydrology and (i) ecosystem metabolism, (ii) physical habitat (hydraulic habitat) and (iii) physical habitat (bank condition). There is also some tentative support for links between ecosystem metabolism and macroinvertebrates, and between the hydraulic habitat, fish and vegetation. </w:t>
      </w:r>
      <w:r w:rsidR="008D3999">
        <w:t>U</w:t>
      </w:r>
      <w:r>
        <w:t>ncertainty remains, particularly for links between environmental flows and slower</w:t>
      </w:r>
      <w:r w:rsidR="008D3999">
        <w:t>-</w:t>
      </w:r>
      <w:r>
        <w:t xml:space="preserve">responding variables (e.g. adult fish populations and bank vegetation). </w:t>
      </w:r>
      <w:r w:rsidR="004F209A">
        <w:t>Chapter 8 discusses these linkages and f</w:t>
      </w:r>
      <w:r>
        <w:t>uture years of LTIM will attempt to better elucidate these relationships.</w:t>
      </w:r>
    </w:p>
    <w:p w14:paraId="5AD0FE86" w14:textId="1DD60392" w:rsidR="00DE54B5" w:rsidRDefault="00AC768C" w:rsidP="00B11DB7">
      <w:pPr>
        <w:pStyle w:val="Para0"/>
        <w:spacing w:before="120"/>
      </w:pPr>
      <w:r>
        <w:t xml:space="preserve">The </w:t>
      </w:r>
      <w:r w:rsidR="004F209A">
        <w:t xml:space="preserve">Lower Goulburn LTIM Project </w:t>
      </w:r>
      <w:r>
        <w:t>is also continuing to demonstrate its value for adaptive management. Examples of monitoring results that have affected decision</w:t>
      </w:r>
      <w:r w:rsidR="004F209A">
        <w:t>-</w:t>
      </w:r>
      <w:r>
        <w:t>making for environmental water delivery can be identified for all monitoring matters, with these being discussed in the main body of the report. The probable single largest benefit for adaptive management of environmental water in the Goulburn River is the rapid two-way transfer of information between the Monitoring Provider and the environmental water managers</w:t>
      </w:r>
      <w:r w:rsidR="00852F6B">
        <w:t xml:space="preserve">. This allows decisions to benefit from knowledge gained from monitoring in near real-time for within-season decision making. At the annual scale, monitoring results are being used to inform development of seasonal watering proposals, with direct involvement of the Monitoring Provider through an annual workshop. Both of these activities, made possible through the successful science-management partnership of the Lower Goulburn LTIM Project, greatly foreshorten the response time </w:t>
      </w:r>
      <w:r w:rsidR="004F209A">
        <w:t xml:space="preserve">for </w:t>
      </w:r>
      <w:r w:rsidR="00852F6B">
        <w:t xml:space="preserve">management </w:t>
      </w:r>
      <w:r w:rsidR="004F209A">
        <w:t xml:space="preserve">to incorporate </w:t>
      </w:r>
      <w:r w:rsidR="00852F6B">
        <w:t xml:space="preserve">monitoring </w:t>
      </w:r>
      <w:r w:rsidR="004F209A">
        <w:t>results into their decision-making processes</w:t>
      </w:r>
      <w:r w:rsidR="00852F6B">
        <w:t xml:space="preserve">. </w:t>
      </w:r>
      <w:r w:rsidR="00FA1E83">
        <w:t>Chapter 9 provides example</w:t>
      </w:r>
      <w:r w:rsidR="004F209A">
        <w:t xml:space="preserve"> changes already made to environmental watering actions </w:t>
      </w:r>
      <w:r w:rsidR="00233B0D">
        <w:t xml:space="preserve">in response to monitoring results, </w:t>
      </w:r>
      <w:r w:rsidR="004F209A">
        <w:t>and implications for future monitoring and management.</w:t>
      </w:r>
      <w:r w:rsidR="00233B0D">
        <w:t xml:space="preserve"> </w:t>
      </w:r>
      <w:r w:rsidR="00852F6B">
        <w:t xml:space="preserve">We </w:t>
      </w:r>
      <w:r w:rsidR="00233B0D">
        <w:t xml:space="preserve">also </w:t>
      </w:r>
      <w:r w:rsidR="00852F6B">
        <w:t xml:space="preserve">expect that the body of knowledge generated over the five years of the LTIM Project will be a substantial feed-in to </w:t>
      </w:r>
      <w:r w:rsidR="00233B0D">
        <w:t xml:space="preserve">future </w:t>
      </w:r>
      <w:r w:rsidR="00852F6B">
        <w:t>revision</w:t>
      </w:r>
      <w:r w:rsidR="00233B0D">
        <w:t>s</w:t>
      </w:r>
      <w:r w:rsidR="00852F6B">
        <w:t xml:space="preserve"> of environmental flow recommendations for the Goulburn River.</w:t>
      </w:r>
    </w:p>
    <w:p w14:paraId="3853055B" w14:textId="1C9688D3" w:rsidR="00275312" w:rsidRPr="00275312" w:rsidRDefault="00275312">
      <w:pPr>
        <w:spacing w:after="0" w:line="240" w:lineRule="auto"/>
      </w:pPr>
      <w:r>
        <w:rPr>
          <w:highlight w:val="yellow"/>
        </w:rPr>
        <w:br w:type="page"/>
      </w:r>
    </w:p>
    <w:p w14:paraId="560BD5A0" w14:textId="1F0F4633" w:rsidR="00B11DB7" w:rsidRPr="00275312" w:rsidRDefault="00275312" w:rsidP="00275312">
      <w:pPr>
        <w:pStyle w:val="Para0"/>
      </w:pPr>
      <w:r w:rsidRPr="00275312">
        <w:t>This page is left intentionally blank</w:t>
      </w:r>
    </w:p>
    <w:p w14:paraId="2367BC38" w14:textId="77777777" w:rsidR="000D4162" w:rsidRDefault="005E4E5C" w:rsidP="005E4E5C">
      <w:pPr>
        <w:pStyle w:val="Sectionheading"/>
      </w:pPr>
      <w:r>
        <w:t>Table of Contents</w:t>
      </w:r>
    </w:p>
    <w:p w14:paraId="27C9C823" w14:textId="6218D39A" w:rsidR="00146CFC" w:rsidRDefault="00146CFC">
      <w:pPr>
        <w:pStyle w:val="TOC1"/>
        <w:rPr>
          <w:rFonts w:asciiTheme="minorHAnsi" w:eastAsiaTheme="minorEastAsia" w:hAnsiTheme="minorHAnsi" w:cstheme="minorBidi"/>
          <w:b w:val="0"/>
          <w:sz w:val="22"/>
          <w:szCs w:val="22"/>
          <w:lang w:val="en-AU" w:eastAsia="en-AU"/>
        </w:rPr>
      </w:pPr>
      <w:r w:rsidRPr="009E02FF">
        <w:t>1.</w:t>
      </w:r>
      <w:r>
        <w:rPr>
          <w:rFonts w:asciiTheme="minorHAnsi" w:eastAsiaTheme="minorEastAsia" w:hAnsiTheme="minorHAnsi" w:cstheme="minorBidi"/>
          <w:b w:val="0"/>
          <w:sz w:val="22"/>
          <w:szCs w:val="22"/>
          <w:lang w:val="en-AU" w:eastAsia="en-AU"/>
        </w:rPr>
        <w:tab/>
      </w:r>
      <w:r w:rsidRPr="009E02FF">
        <w:t>Introduction</w:t>
      </w:r>
      <w:r>
        <w:rPr>
          <w:webHidden/>
        </w:rPr>
        <w:tab/>
      </w:r>
      <w:r w:rsidR="003B3D43">
        <w:rPr>
          <w:webHidden/>
        </w:rPr>
        <w:t>1</w:t>
      </w:r>
    </w:p>
    <w:p w14:paraId="030FBC49" w14:textId="60D588E8" w:rsidR="00146CFC" w:rsidRDefault="00146CFC">
      <w:pPr>
        <w:pStyle w:val="TOC2"/>
        <w:rPr>
          <w:rFonts w:asciiTheme="minorHAnsi" w:eastAsiaTheme="minorEastAsia" w:hAnsiTheme="minorHAnsi" w:cstheme="minorBidi"/>
          <w:sz w:val="22"/>
          <w:szCs w:val="22"/>
          <w:lang w:val="en-AU" w:eastAsia="en-AU"/>
        </w:rPr>
      </w:pPr>
      <w:r w:rsidRPr="009E02FF">
        <w:t>1.1</w:t>
      </w:r>
      <w:r>
        <w:rPr>
          <w:rFonts w:asciiTheme="minorHAnsi" w:eastAsiaTheme="minorEastAsia" w:hAnsiTheme="minorHAnsi" w:cstheme="minorBidi"/>
          <w:sz w:val="22"/>
          <w:szCs w:val="22"/>
          <w:lang w:val="en-AU" w:eastAsia="en-AU"/>
        </w:rPr>
        <w:tab/>
      </w:r>
      <w:r w:rsidRPr="009E02FF">
        <w:t>Lower Goulburn River selected area</w:t>
      </w:r>
      <w:r>
        <w:rPr>
          <w:webHidden/>
        </w:rPr>
        <w:tab/>
      </w:r>
      <w:r w:rsidR="003B3D43">
        <w:rPr>
          <w:webHidden/>
        </w:rPr>
        <w:t>1</w:t>
      </w:r>
    </w:p>
    <w:p w14:paraId="0DB700A2" w14:textId="630EFB99" w:rsidR="00146CFC" w:rsidRDefault="00146CFC">
      <w:pPr>
        <w:pStyle w:val="TOC2"/>
        <w:rPr>
          <w:rFonts w:asciiTheme="minorHAnsi" w:eastAsiaTheme="minorEastAsia" w:hAnsiTheme="minorHAnsi" w:cstheme="minorBidi"/>
          <w:sz w:val="22"/>
          <w:szCs w:val="22"/>
          <w:lang w:val="en-AU" w:eastAsia="en-AU"/>
        </w:rPr>
      </w:pPr>
      <w:r w:rsidRPr="009E02FF">
        <w:t>1.2</w:t>
      </w:r>
      <w:r>
        <w:rPr>
          <w:rFonts w:asciiTheme="minorHAnsi" w:eastAsiaTheme="minorEastAsia" w:hAnsiTheme="minorHAnsi" w:cstheme="minorBidi"/>
          <w:sz w:val="22"/>
          <w:szCs w:val="22"/>
          <w:lang w:val="en-AU" w:eastAsia="en-AU"/>
        </w:rPr>
        <w:tab/>
      </w:r>
      <w:r w:rsidRPr="009E02FF">
        <w:t>Environmental values and flow regulation of the lower Goulburn River</w:t>
      </w:r>
      <w:r>
        <w:rPr>
          <w:webHidden/>
        </w:rPr>
        <w:tab/>
      </w:r>
      <w:r w:rsidR="003B3D43">
        <w:rPr>
          <w:webHidden/>
        </w:rPr>
        <w:t>4</w:t>
      </w:r>
    </w:p>
    <w:p w14:paraId="409FFE9A" w14:textId="47C7FE09" w:rsidR="00146CFC" w:rsidRDefault="00146CFC">
      <w:pPr>
        <w:pStyle w:val="TOC2"/>
        <w:rPr>
          <w:rFonts w:asciiTheme="minorHAnsi" w:eastAsiaTheme="minorEastAsia" w:hAnsiTheme="minorHAnsi" w:cstheme="minorBidi"/>
          <w:sz w:val="22"/>
          <w:szCs w:val="22"/>
          <w:lang w:val="en-AU" w:eastAsia="en-AU"/>
        </w:rPr>
      </w:pPr>
      <w:r w:rsidRPr="009E02FF">
        <w:t>1.3</w:t>
      </w:r>
      <w:r>
        <w:rPr>
          <w:rFonts w:asciiTheme="minorHAnsi" w:eastAsiaTheme="minorEastAsia" w:hAnsiTheme="minorHAnsi" w:cstheme="minorBidi"/>
          <w:sz w:val="22"/>
          <w:szCs w:val="22"/>
          <w:lang w:val="en-AU" w:eastAsia="en-AU"/>
        </w:rPr>
        <w:tab/>
      </w:r>
      <w:r w:rsidRPr="009E02FF">
        <w:t>Overview of Commonwealth environmental watering</w:t>
      </w:r>
      <w:r>
        <w:rPr>
          <w:webHidden/>
        </w:rPr>
        <w:tab/>
      </w:r>
      <w:r w:rsidR="003B3D43">
        <w:rPr>
          <w:webHidden/>
        </w:rPr>
        <w:t>4</w:t>
      </w:r>
    </w:p>
    <w:p w14:paraId="54F729D1" w14:textId="083E6E59" w:rsidR="00146CFC" w:rsidRDefault="00146CFC">
      <w:pPr>
        <w:pStyle w:val="TOC3"/>
        <w:rPr>
          <w:rFonts w:asciiTheme="minorHAnsi" w:eastAsiaTheme="minorEastAsia" w:hAnsiTheme="minorHAnsi" w:cstheme="minorBidi"/>
          <w:sz w:val="22"/>
          <w:szCs w:val="22"/>
          <w:lang w:val="en-AU" w:eastAsia="en-AU"/>
        </w:rPr>
      </w:pPr>
      <w:r w:rsidRPr="009E02FF">
        <w:t>1.3.1</w:t>
      </w:r>
      <w:r>
        <w:rPr>
          <w:rFonts w:asciiTheme="minorHAnsi" w:eastAsiaTheme="minorEastAsia" w:hAnsiTheme="minorHAnsi" w:cstheme="minorBidi"/>
          <w:sz w:val="22"/>
          <w:szCs w:val="22"/>
          <w:lang w:val="en-AU" w:eastAsia="en-AU"/>
        </w:rPr>
        <w:tab/>
      </w:r>
      <w:r w:rsidRPr="009E02FF">
        <w:t>What type of watering was planned?</w:t>
      </w:r>
      <w:r>
        <w:rPr>
          <w:webHidden/>
        </w:rPr>
        <w:tab/>
      </w:r>
      <w:r w:rsidR="003B3D43">
        <w:rPr>
          <w:webHidden/>
        </w:rPr>
        <w:t>4</w:t>
      </w:r>
    </w:p>
    <w:p w14:paraId="290C28E5" w14:textId="3EFDAAB3" w:rsidR="00146CFC" w:rsidRDefault="00146CFC">
      <w:pPr>
        <w:pStyle w:val="TOC3"/>
        <w:rPr>
          <w:rFonts w:asciiTheme="minorHAnsi" w:eastAsiaTheme="minorEastAsia" w:hAnsiTheme="minorHAnsi" w:cstheme="minorBidi"/>
          <w:sz w:val="22"/>
          <w:szCs w:val="22"/>
          <w:lang w:val="en-AU" w:eastAsia="en-AU"/>
        </w:rPr>
      </w:pPr>
      <w:r w:rsidRPr="009E02FF">
        <w:t>1.3.2</w:t>
      </w:r>
      <w:r>
        <w:rPr>
          <w:rFonts w:asciiTheme="minorHAnsi" w:eastAsiaTheme="minorEastAsia" w:hAnsiTheme="minorHAnsi" w:cstheme="minorBidi"/>
          <w:sz w:val="22"/>
          <w:szCs w:val="22"/>
          <w:lang w:val="en-AU" w:eastAsia="en-AU"/>
        </w:rPr>
        <w:tab/>
      </w:r>
      <w:r w:rsidRPr="009E02FF">
        <w:t>What were the expected watering outcomes?</w:t>
      </w:r>
      <w:r>
        <w:rPr>
          <w:webHidden/>
        </w:rPr>
        <w:tab/>
      </w:r>
      <w:r w:rsidR="003B3D43">
        <w:rPr>
          <w:webHidden/>
        </w:rPr>
        <w:t>5</w:t>
      </w:r>
    </w:p>
    <w:p w14:paraId="5289973B" w14:textId="4DA115DD" w:rsidR="00146CFC" w:rsidRDefault="00146CFC">
      <w:pPr>
        <w:pStyle w:val="TOC3"/>
        <w:rPr>
          <w:rFonts w:asciiTheme="minorHAnsi" w:eastAsiaTheme="minorEastAsia" w:hAnsiTheme="minorHAnsi" w:cstheme="minorBidi"/>
          <w:sz w:val="22"/>
          <w:szCs w:val="22"/>
          <w:lang w:val="en-AU" w:eastAsia="en-AU"/>
        </w:rPr>
      </w:pPr>
      <w:r w:rsidRPr="009E02FF">
        <w:t>1.3.3</w:t>
      </w:r>
      <w:r>
        <w:rPr>
          <w:rFonts w:asciiTheme="minorHAnsi" w:eastAsiaTheme="minorEastAsia" w:hAnsiTheme="minorHAnsi" w:cstheme="minorBidi"/>
          <w:sz w:val="22"/>
          <w:szCs w:val="22"/>
          <w:lang w:val="en-AU" w:eastAsia="en-AU"/>
        </w:rPr>
        <w:tab/>
      </w:r>
      <w:r w:rsidRPr="009E02FF">
        <w:t>Practicalities of watering</w:t>
      </w:r>
      <w:r>
        <w:rPr>
          <w:webHidden/>
        </w:rPr>
        <w:tab/>
      </w:r>
      <w:r w:rsidR="003B3D43">
        <w:rPr>
          <w:webHidden/>
        </w:rPr>
        <w:t>5</w:t>
      </w:r>
    </w:p>
    <w:p w14:paraId="037B9B90" w14:textId="498DB091" w:rsidR="00146CFC" w:rsidRDefault="00146CFC">
      <w:pPr>
        <w:pStyle w:val="TOC2"/>
        <w:rPr>
          <w:rFonts w:asciiTheme="minorHAnsi" w:eastAsiaTheme="minorEastAsia" w:hAnsiTheme="minorHAnsi" w:cstheme="minorBidi"/>
          <w:sz w:val="22"/>
          <w:szCs w:val="22"/>
          <w:lang w:val="en-AU" w:eastAsia="en-AU"/>
        </w:rPr>
      </w:pPr>
      <w:r w:rsidRPr="009E02FF">
        <w:t>1.4</w:t>
      </w:r>
      <w:r>
        <w:rPr>
          <w:rFonts w:asciiTheme="minorHAnsi" w:eastAsiaTheme="minorEastAsia" w:hAnsiTheme="minorHAnsi" w:cstheme="minorBidi"/>
          <w:sz w:val="22"/>
          <w:szCs w:val="22"/>
          <w:lang w:val="en-AU" w:eastAsia="en-AU"/>
        </w:rPr>
        <w:tab/>
      </w:r>
      <w:r w:rsidRPr="009E02FF">
        <w:t>Environmental water delivered in 2016–17 and context</w:t>
      </w:r>
      <w:r>
        <w:rPr>
          <w:webHidden/>
        </w:rPr>
        <w:tab/>
      </w:r>
      <w:r w:rsidR="003B3D43">
        <w:rPr>
          <w:webHidden/>
        </w:rPr>
        <w:t>6</w:t>
      </w:r>
    </w:p>
    <w:p w14:paraId="214C28F9" w14:textId="77777777" w:rsidR="00146CFC" w:rsidRDefault="00146CFC">
      <w:pPr>
        <w:pStyle w:val="TOC1"/>
        <w:rPr>
          <w:rStyle w:val="Hyperlink"/>
        </w:rPr>
      </w:pPr>
    </w:p>
    <w:p w14:paraId="380B90B8" w14:textId="10C3D03E" w:rsidR="00146CFC" w:rsidRDefault="00146CFC">
      <w:pPr>
        <w:pStyle w:val="TOC1"/>
        <w:rPr>
          <w:rFonts w:asciiTheme="minorHAnsi" w:eastAsiaTheme="minorEastAsia" w:hAnsiTheme="minorHAnsi" w:cstheme="minorBidi"/>
          <w:b w:val="0"/>
          <w:sz w:val="22"/>
          <w:szCs w:val="22"/>
          <w:lang w:val="en-AU" w:eastAsia="en-AU"/>
        </w:rPr>
      </w:pPr>
      <w:r w:rsidRPr="009E02FF">
        <w:t>2.</w:t>
      </w:r>
      <w:r>
        <w:rPr>
          <w:rFonts w:asciiTheme="minorHAnsi" w:eastAsiaTheme="minorEastAsia" w:hAnsiTheme="minorHAnsi" w:cstheme="minorBidi"/>
          <w:b w:val="0"/>
          <w:sz w:val="22"/>
          <w:szCs w:val="22"/>
          <w:lang w:val="en-AU" w:eastAsia="en-AU"/>
        </w:rPr>
        <w:tab/>
      </w:r>
      <w:r w:rsidRPr="009E02FF">
        <w:t>Overview of monitoring undertaken in 2016</w:t>
      </w:r>
      <w:r w:rsidRPr="009E02FF">
        <w:rPr>
          <w:rFonts w:cs="Arial"/>
        </w:rPr>
        <w:t>–</w:t>
      </w:r>
      <w:r w:rsidRPr="009E02FF">
        <w:t>17</w:t>
      </w:r>
      <w:r>
        <w:rPr>
          <w:webHidden/>
        </w:rPr>
        <w:tab/>
      </w:r>
      <w:r w:rsidR="003B3D43">
        <w:rPr>
          <w:webHidden/>
        </w:rPr>
        <w:t>9</w:t>
      </w:r>
    </w:p>
    <w:p w14:paraId="01CC9FDE" w14:textId="77777777" w:rsidR="00146CFC" w:rsidRDefault="00146CFC">
      <w:pPr>
        <w:pStyle w:val="TOC1"/>
        <w:rPr>
          <w:rStyle w:val="Hyperlink"/>
        </w:rPr>
      </w:pPr>
    </w:p>
    <w:p w14:paraId="2EBBBF88" w14:textId="2AA59CEE" w:rsidR="00146CFC" w:rsidRDefault="00146CFC">
      <w:pPr>
        <w:pStyle w:val="TOC1"/>
        <w:rPr>
          <w:rFonts w:asciiTheme="minorHAnsi" w:eastAsiaTheme="minorEastAsia" w:hAnsiTheme="minorHAnsi" w:cstheme="minorBidi"/>
          <w:b w:val="0"/>
          <w:sz w:val="22"/>
          <w:szCs w:val="22"/>
          <w:lang w:val="en-AU" w:eastAsia="en-AU"/>
        </w:rPr>
      </w:pPr>
      <w:r w:rsidRPr="009E02FF">
        <w:t>3.</w:t>
      </w:r>
      <w:r>
        <w:rPr>
          <w:rFonts w:asciiTheme="minorHAnsi" w:eastAsiaTheme="minorEastAsia" w:hAnsiTheme="minorHAnsi" w:cstheme="minorBidi"/>
          <w:b w:val="0"/>
          <w:sz w:val="22"/>
          <w:szCs w:val="22"/>
          <w:lang w:val="en-AU" w:eastAsia="en-AU"/>
        </w:rPr>
        <w:tab/>
      </w:r>
      <w:r w:rsidRPr="009E02FF">
        <w:t>Physical habitat and bank condition</w:t>
      </w:r>
      <w:r>
        <w:rPr>
          <w:webHidden/>
        </w:rPr>
        <w:tab/>
      </w:r>
      <w:r w:rsidR="003B3D43">
        <w:rPr>
          <w:webHidden/>
        </w:rPr>
        <w:t>10</w:t>
      </w:r>
    </w:p>
    <w:p w14:paraId="73AF9254" w14:textId="15D32F53" w:rsidR="00146CFC" w:rsidRDefault="00146CFC">
      <w:pPr>
        <w:pStyle w:val="TOC2"/>
        <w:rPr>
          <w:rFonts w:asciiTheme="minorHAnsi" w:eastAsiaTheme="minorEastAsia" w:hAnsiTheme="minorHAnsi" w:cstheme="minorBidi"/>
          <w:sz w:val="22"/>
          <w:szCs w:val="22"/>
          <w:lang w:val="en-AU" w:eastAsia="en-AU"/>
        </w:rPr>
      </w:pPr>
      <w:r w:rsidRPr="009E02FF">
        <w:t>3.1</w:t>
      </w:r>
      <w:r>
        <w:rPr>
          <w:rFonts w:asciiTheme="minorHAnsi" w:eastAsiaTheme="minorEastAsia" w:hAnsiTheme="minorHAnsi" w:cstheme="minorBidi"/>
          <w:sz w:val="22"/>
          <w:szCs w:val="22"/>
          <w:lang w:val="en-AU" w:eastAsia="en-AU"/>
        </w:rPr>
        <w:tab/>
      </w:r>
      <w:r w:rsidRPr="009E02FF">
        <w:t>Evaluation</w:t>
      </w:r>
      <w:r>
        <w:rPr>
          <w:webHidden/>
        </w:rPr>
        <w:tab/>
      </w:r>
      <w:r w:rsidR="003B3D43">
        <w:rPr>
          <w:webHidden/>
        </w:rPr>
        <w:t>10</w:t>
      </w:r>
    </w:p>
    <w:p w14:paraId="318D9D1F" w14:textId="4249CD11" w:rsidR="00146CFC" w:rsidRDefault="00146CFC">
      <w:pPr>
        <w:pStyle w:val="TOC3"/>
        <w:rPr>
          <w:rFonts w:asciiTheme="minorHAnsi" w:eastAsiaTheme="minorEastAsia" w:hAnsiTheme="minorHAnsi" w:cstheme="minorBidi"/>
          <w:sz w:val="22"/>
          <w:szCs w:val="22"/>
          <w:lang w:val="en-AU" w:eastAsia="en-AU"/>
        </w:rPr>
      </w:pPr>
      <w:r w:rsidRPr="009E02FF">
        <w:t>3.1.1</w:t>
      </w:r>
      <w:r>
        <w:rPr>
          <w:rFonts w:asciiTheme="minorHAnsi" w:eastAsiaTheme="minorEastAsia" w:hAnsiTheme="minorHAnsi" w:cstheme="minorBidi"/>
          <w:sz w:val="22"/>
          <w:szCs w:val="22"/>
          <w:lang w:val="en-AU" w:eastAsia="en-AU"/>
        </w:rPr>
        <w:tab/>
      </w:r>
      <w:r w:rsidRPr="009E02FF">
        <w:t>Area specific evaluation questions</w:t>
      </w:r>
      <w:r>
        <w:rPr>
          <w:webHidden/>
        </w:rPr>
        <w:tab/>
      </w:r>
      <w:r w:rsidR="003B3D43">
        <w:rPr>
          <w:webHidden/>
        </w:rPr>
        <w:t>10</w:t>
      </w:r>
    </w:p>
    <w:p w14:paraId="20D18ACD" w14:textId="39E65C0A" w:rsidR="00146CFC" w:rsidRDefault="00146CFC">
      <w:pPr>
        <w:pStyle w:val="TOC2"/>
        <w:rPr>
          <w:rFonts w:asciiTheme="minorHAnsi" w:eastAsiaTheme="minorEastAsia" w:hAnsiTheme="minorHAnsi" w:cstheme="minorBidi"/>
          <w:sz w:val="22"/>
          <w:szCs w:val="22"/>
          <w:lang w:val="en-AU" w:eastAsia="en-AU"/>
        </w:rPr>
      </w:pPr>
      <w:r w:rsidRPr="009E02FF">
        <w:t>3.2</w:t>
      </w:r>
      <w:r>
        <w:rPr>
          <w:rFonts w:asciiTheme="minorHAnsi" w:eastAsiaTheme="minorEastAsia" w:hAnsiTheme="minorHAnsi" w:cstheme="minorBidi"/>
          <w:sz w:val="22"/>
          <w:szCs w:val="22"/>
          <w:lang w:val="en-AU" w:eastAsia="en-AU"/>
        </w:rPr>
        <w:tab/>
      </w:r>
      <w:r w:rsidRPr="009E02FF">
        <w:t>Other main findings from the physical habitat program 2016–17</w:t>
      </w:r>
      <w:r>
        <w:rPr>
          <w:webHidden/>
        </w:rPr>
        <w:tab/>
      </w:r>
      <w:r w:rsidR="003B3D43">
        <w:rPr>
          <w:webHidden/>
        </w:rPr>
        <w:t>12</w:t>
      </w:r>
    </w:p>
    <w:p w14:paraId="21C69A77" w14:textId="37C7B1AE" w:rsidR="00146CFC" w:rsidRDefault="00146CFC">
      <w:pPr>
        <w:pStyle w:val="TOC2"/>
        <w:rPr>
          <w:rFonts w:asciiTheme="minorHAnsi" w:eastAsiaTheme="minorEastAsia" w:hAnsiTheme="minorHAnsi" w:cstheme="minorBidi"/>
          <w:sz w:val="22"/>
          <w:szCs w:val="22"/>
          <w:lang w:val="en-AU" w:eastAsia="en-AU"/>
        </w:rPr>
      </w:pPr>
      <w:r w:rsidRPr="009E02FF">
        <w:t>3.3</w:t>
      </w:r>
      <w:r>
        <w:rPr>
          <w:rFonts w:asciiTheme="minorHAnsi" w:eastAsiaTheme="minorEastAsia" w:hAnsiTheme="minorHAnsi" w:cstheme="minorBidi"/>
          <w:sz w:val="22"/>
          <w:szCs w:val="22"/>
          <w:lang w:val="en-AU" w:eastAsia="en-AU"/>
        </w:rPr>
        <w:tab/>
      </w:r>
      <w:r w:rsidRPr="009E02FF">
        <w:t>Discussion, implications and recommendations for Commonwealth Environmental Water</w:t>
      </w:r>
      <w:r>
        <w:rPr>
          <w:webHidden/>
        </w:rPr>
        <w:tab/>
      </w:r>
      <w:r w:rsidR="003B3D43">
        <w:rPr>
          <w:webHidden/>
        </w:rPr>
        <w:t>13</w:t>
      </w:r>
    </w:p>
    <w:p w14:paraId="5B207F5A" w14:textId="5A34093E" w:rsidR="00146CFC" w:rsidRDefault="00146CFC">
      <w:pPr>
        <w:pStyle w:val="TOC3"/>
        <w:rPr>
          <w:rFonts w:asciiTheme="minorHAnsi" w:eastAsiaTheme="minorEastAsia" w:hAnsiTheme="minorHAnsi" w:cstheme="minorBidi"/>
          <w:sz w:val="22"/>
          <w:szCs w:val="22"/>
          <w:lang w:val="en-AU" w:eastAsia="en-AU"/>
        </w:rPr>
      </w:pPr>
      <w:r w:rsidRPr="009E02FF">
        <w:t>3.3.1</w:t>
      </w:r>
      <w:r>
        <w:rPr>
          <w:rFonts w:asciiTheme="minorHAnsi" w:eastAsiaTheme="minorEastAsia" w:hAnsiTheme="minorHAnsi" w:cstheme="minorBidi"/>
          <w:sz w:val="22"/>
          <w:szCs w:val="22"/>
          <w:lang w:val="en-AU" w:eastAsia="en-AU"/>
        </w:rPr>
        <w:tab/>
      </w:r>
      <w:r w:rsidRPr="009E02FF">
        <w:t>Discussion and Implications</w:t>
      </w:r>
      <w:r>
        <w:rPr>
          <w:webHidden/>
        </w:rPr>
        <w:tab/>
      </w:r>
      <w:r w:rsidR="003B3D43">
        <w:rPr>
          <w:webHidden/>
        </w:rPr>
        <w:t>13</w:t>
      </w:r>
    </w:p>
    <w:p w14:paraId="08C27B69" w14:textId="3DF567EB" w:rsidR="00146CFC" w:rsidRDefault="00146CFC">
      <w:pPr>
        <w:pStyle w:val="TOC3"/>
        <w:rPr>
          <w:rFonts w:asciiTheme="minorHAnsi" w:eastAsiaTheme="minorEastAsia" w:hAnsiTheme="minorHAnsi" w:cstheme="minorBidi"/>
          <w:sz w:val="22"/>
          <w:szCs w:val="22"/>
          <w:lang w:val="en-AU" w:eastAsia="en-AU"/>
        </w:rPr>
      </w:pPr>
      <w:r w:rsidRPr="009E02FF">
        <w:t>3.3.2</w:t>
      </w:r>
      <w:r>
        <w:rPr>
          <w:rFonts w:asciiTheme="minorHAnsi" w:eastAsiaTheme="minorEastAsia" w:hAnsiTheme="minorHAnsi" w:cstheme="minorBidi"/>
          <w:sz w:val="22"/>
          <w:szCs w:val="22"/>
          <w:lang w:val="en-AU" w:eastAsia="en-AU"/>
        </w:rPr>
        <w:tab/>
      </w:r>
      <w:r w:rsidRPr="009E02FF">
        <w:t>Interim recommendations</w:t>
      </w:r>
      <w:r>
        <w:rPr>
          <w:webHidden/>
        </w:rPr>
        <w:tab/>
      </w:r>
      <w:r w:rsidR="003B3D43">
        <w:rPr>
          <w:webHidden/>
        </w:rPr>
        <w:t>14</w:t>
      </w:r>
    </w:p>
    <w:p w14:paraId="221DBF19" w14:textId="77777777" w:rsidR="00146CFC" w:rsidRDefault="00146CFC">
      <w:pPr>
        <w:pStyle w:val="TOC1"/>
        <w:rPr>
          <w:rStyle w:val="Hyperlink"/>
        </w:rPr>
      </w:pPr>
    </w:p>
    <w:p w14:paraId="28052B36" w14:textId="5B2FC080" w:rsidR="00146CFC" w:rsidRDefault="00146CFC">
      <w:pPr>
        <w:pStyle w:val="TOC1"/>
        <w:rPr>
          <w:rFonts w:asciiTheme="minorHAnsi" w:eastAsiaTheme="minorEastAsia" w:hAnsiTheme="minorHAnsi" w:cstheme="minorBidi"/>
          <w:b w:val="0"/>
          <w:sz w:val="22"/>
          <w:szCs w:val="22"/>
          <w:lang w:val="en-AU" w:eastAsia="en-AU"/>
        </w:rPr>
      </w:pPr>
      <w:r w:rsidRPr="009E02FF">
        <w:t>4.</w:t>
      </w:r>
      <w:r>
        <w:rPr>
          <w:rFonts w:asciiTheme="minorHAnsi" w:eastAsiaTheme="minorEastAsia" w:hAnsiTheme="minorHAnsi" w:cstheme="minorBidi"/>
          <w:b w:val="0"/>
          <w:sz w:val="22"/>
          <w:szCs w:val="22"/>
          <w:lang w:val="en-AU" w:eastAsia="en-AU"/>
        </w:rPr>
        <w:tab/>
      </w:r>
      <w:r w:rsidRPr="009E02FF">
        <w:t>Stream metabolism</w:t>
      </w:r>
      <w:r>
        <w:rPr>
          <w:webHidden/>
        </w:rPr>
        <w:tab/>
      </w:r>
      <w:r w:rsidR="003B3D43">
        <w:rPr>
          <w:webHidden/>
        </w:rPr>
        <w:t>15</w:t>
      </w:r>
    </w:p>
    <w:p w14:paraId="695775B4" w14:textId="3701BA6E" w:rsidR="00146CFC" w:rsidRDefault="00146CFC">
      <w:pPr>
        <w:pStyle w:val="TOC2"/>
        <w:rPr>
          <w:rFonts w:asciiTheme="minorHAnsi" w:eastAsiaTheme="minorEastAsia" w:hAnsiTheme="minorHAnsi" w:cstheme="minorBidi"/>
          <w:sz w:val="22"/>
          <w:szCs w:val="22"/>
          <w:lang w:val="en-AU" w:eastAsia="en-AU"/>
        </w:rPr>
      </w:pPr>
      <w:r w:rsidRPr="009E02FF">
        <w:t>4.1</w:t>
      </w:r>
      <w:r>
        <w:rPr>
          <w:rFonts w:asciiTheme="minorHAnsi" w:eastAsiaTheme="minorEastAsia" w:hAnsiTheme="minorHAnsi" w:cstheme="minorBidi"/>
          <w:sz w:val="22"/>
          <w:szCs w:val="22"/>
          <w:lang w:val="en-AU" w:eastAsia="en-AU"/>
        </w:rPr>
        <w:tab/>
      </w:r>
      <w:r w:rsidRPr="009E02FF">
        <w:t>Evaluation</w:t>
      </w:r>
      <w:r>
        <w:rPr>
          <w:webHidden/>
        </w:rPr>
        <w:tab/>
      </w:r>
      <w:r w:rsidR="003B3D43">
        <w:rPr>
          <w:webHidden/>
        </w:rPr>
        <w:t>15</w:t>
      </w:r>
    </w:p>
    <w:p w14:paraId="5B4B7858" w14:textId="638D2FC1" w:rsidR="00146CFC" w:rsidRDefault="00146CFC">
      <w:pPr>
        <w:pStyle w:val="TOC3"/>
        <w:rPr>
          <w:rFonts w:asciiTheme="minorHAnsi" w:eastAsiaTheme="minorEastAsia" w:hAnsiTheme="minorHAnsi" w:cstheme="minorBidi"/>
          <w:sz w:val="22"/>
          <w:szCs w:val="22"/>
          <w:lang w:val="en-AU" w:eastAsia="en-AU"/>
        </w:rPr>
      </w:pPr>
      <w:r w:rsidRPr="009E02FF">
        <w:t>4.1.1</w:t>
      </w:r>
      <w:r>
        <w:rPr>
          <w:rFonts w:asciiTheme="minorHAnsi" w:eastAsiaTheme="minorEastAsia" w:hAnsiTheme="minorHAnsi" w:cstheme="minorBidi"/>
          <w:sz w:val="22"/>
          <w:szCs w:val="22"/>
          <w:lang w:val="en-AU" w:eastAsia="en-AU"/>
        </w:rPr>
        <w:tab/>
      </w:r>
      <w:r w:rsidRPr="009E02FF">
        <w:t>Basin-scale evaluation questions</w:t>
      </w:r>
      <w:r>
        <w:rPr>
          <w:webHidden/>
        </w:rPr>
        <w:tab/>
      </w:r>
      <w:r w:rsidR="003B3D43">
        <w:rPr>
          <w:webHidden/>
        </w:rPr>
        <w:t>15</w:t>
      </w:r>
    </w:p>
    <w:p w14:paraId="7954AEC4" w14:textId="2B754B28" w:rsidR="00146CFC" w:rsidRDefault="00146CFC">
      <w:pPr>
        <w:pStyle w:val="TOC3"/>
        <w:rPr>
          <w:rFonts w:asciiTheme="minorHAnsi" w:eastAsiaTheme="minorEastAsia" w:hAnsiTheme="minorHAnsi" w:cstheme="minorBidi"/>
          <w:sz w:val="22"/>
          <w:szCs w:val="22"/>
          <w:lang w:val="en-AU" w:eastAsia="en-AU"/>
        </w:rPr>
      </w:pPr>
      <w:r w:rsidRPr="009E02FF">
        <w:t>4.1.2</w:t>
      </w:r>
      <w:r>
        <w:rPr>
          <w:rFonts w:asciiTheme="minorHAnsi" w:eastAsiaTheme="minorEastAsia" w:hAnsiTheme="minorHAnsi" w:cstheme="minorBidi"/>
          <w:sz w:val="22"/>
          <w:szCs w:val="22"/>
          <w:lang w:val="en-AU" w:eastAsia="en-AU"/>
        </w:rPr>
        <w:tab/>
      </w:r>
      <w:r w:rsidRPr="009E02FF">
        <w:t>Area specific evaluation questions</w:t>
      </w:r>
      <w:r>
        <w:rPr>
          <w:webHidden/>
        </w:rPr>
        <w:tab/>
      </w:r>
      <w:r w:rsidR="003B3D43">
        <w:rPr>
          <w:webHidden/>
        </w:rPr>
        <w:t>16</w:t>
      </w:r>
    </w:p>
    <w:p w14:paraId="40C19D7F" w14:textId="268045F1" w:rsidR="00146CFC" w:rsidRDefault="00146CFC">
      <w:pPr>
        <w:pStyle w:val="TOC2"/>
        <w:rPr>
          <w:rFonts w:asciiTheme="minorHAnsi" w:eastAsiaTheme="minorEastAsia" w:hAnsiTheme="minorHAnsi" w:cstheme="minorBidi"/>
          <w:sz w:val="22"/>
          <w:szCs w:val="22"/>
          <w:lang w:val="en-AU" w:eastAsia="en-AU"/>
        </w:rPr>
      </w:pPr>
      <w:r w:rsidRPr="009E02FF">
        <w:t>4.2</w:t>
      </w:r>
      <w:r>
        <w:rPr>
          <w:rFonts w:asciiTheme="minorHAnsi" w:eastAsiaTheme="minorEastAsia" w:hAnsiTheme="minorHAnsi" w:cstheme="minorBidi"/>
          <w:sz w:val="22"/>
          <w:szCs w:val="22"/>
          <w:lang w:val="en-AU" w:eastAsia="en-AU"/>
        </w:rPr>
        <w:tab/>
      </w:r>
      <w:r w:rsidRPr="009E02FF">
        <w:t>Other main findings from stream metabolism monitoring program 2016–17</w:t>
      </w:r>
      <w:r>
        <w:rPr>
          <w:webHidden/>
        </w:rPr>
        <w:tab/>
      </w:r>
      <w:r w:rsidR="003B3D43">
        <w:rPr>
          <w:webHidden/>
        </w:rPr>
        <w:t>16</w:t>
      </w:r>
    </w:p>
    <w:p w14:paraId="5EC3FA8F" w14:textId="13AAC609" w:rsidR="00146CFC" w:rsidRDefault="00146CFC">
      <w:pPr>
        <w:pStyle w:val="TOC2"/>
        <w:rPr>
          <w:rFonts w:asciiTheme="minorHAnsi" w:eastAsiaTheme="minorEastAsia" w:hAnsiTheme="minorHAnsi" w:cstheme="minorBidi"/>
          <w:sz w:val="22"/>
          <w:szCs w:val="22"/>
          <w:lang w:val="en-AU" w:eastAsia="en-AU"/>
        </w:rPr>
      </w:pPr>
      <w:r w:rsidRPr="009E02FF">
        <w:t>4.3</w:t>
      </w:r>
      <w:r>
        <w:rPr>
          <w:rFonts w:asciiTheme="minorHAnsi" w:eastAsiaTheme="minorEastAsia" w:hAnsiTheme="minorHAnsi" w:cstheme="minorBidi"/>
          <w:sz w:val="22"/>
          <w:szCs w:val="22"/>
          <w:lang w:val="en-AU" w:eastAsia="en-AU"/>
        </w:rPr>
        <w:tab/>
      </w:r>
      <w:r w:rsidRPr="009E02FF">
        <w:t>Discussion, Implications and Recommendations for Commonwealth Environmental Water</w:t>
      </w:r>
      <w:r>
        <w:rPr>
          <w:webHidden/>
        </w:rPr>
        <w:tab/>
      </w:r>
      <w:r w:rsidR="003B3D43">
        <w:rPr>
          <w:webHidden/>
        </w:rPr>
        <w:t>17</w:t>
      </w:r>
    </w:p>
    <w:p w14:paraId="1F702F98" w14:textId="519ADBFE" w:rsidR="00146CFC" w:rsidRDefault="00146CFC">
      <w:pPr>
        <w:pStyle w:val="TOC3"/>
        <w:rPr>
          <w:rFonts w:asciiTheme="minorHAnsi" w:eastAsiaTheme="minorEastAsia" w:hAnsiTheme="minorHAnsi" w:cstheme="minorBidi"/>
          <w:sz w:val="22"/>
          <w:szCs w:val="22"/>
          <w:lang w:val="en-AU" w:eastAsia="en-AU"/>
        </w:rPr>
      </w:pPr>
      <w:r w:rsidRPr="009E02FF">
        <w:t>4.3.1</w:t>
      </w:r>
      <w:r>
        <w:rPr>
          <w:rFonts w:asciiTheme="minorHAnsi" w:eastAsiaTheme="minorEastAsia" w:hAnsiTheme="minorHAnsi" w:cstheme="minorBidi"/>
          <w:sz w:val="22"/>
          <w:szCs w:val="22"/>
          <w:lang w:val="en-AU" w:eastAsia="en-AU"/>
        </w:rPr>
        <w:tab/>
      </w:r>
      <w:r w:rsidRPr="009E02FF">
        <w:t>Discussion and Implications</w:t>
      </w:r>
      <w:r>
        <w:rPr>
          <w:webHidden/>
        </w:rPr>
        <w:tab/>
      </w:r>
      <w:r w:rsidR="003B3D43">
        <w:rPr>
          <w:webHidden/>
        </w:rPr>
        <w:t>17</w:t>
      </w:r>
    </w:p>
    <w:p w14:paraId="2DDEA66C" w14:textId="4900A0FF" w:rsidR="00146CFC" w:rsidRDefault="00146CFC">
      <w:pPr>
        <w:pStyle w:val="TOC3"/>
        <w:rPr>
          <w:rFonts w:asciiTheme="minorHAnsi" w:eastAsiaTheme="minorEastAsia" w:hAnsiTheme="minorHAnsi" w:cstheme="minorBidi"/>
          <w:sz w:val="22"/>
          <w:szCs w:val="22"/>
          <w:lang w:val="en-AU" w:eastAsia="en-AU"/>
        </w:rPr>
      </w:pPr>
      <w:r w:rsidRPr="009E02FF">
        <w:t>4.3.2</w:t>
      </w:r>
      <w:r>
        <w:rPr>
          <w:rFonts w:asciiTheme="minorHAnsi" w:eastAsiaTheme="minorEastAsia" w:hAnsiTheme="minorHAnsi" w:cstheme="minorBidi"/>
          <w:sz w:val="22"/>
          <w:szCs w:val="22"/>
          <w:lang w:val="en-AU" w:eastAsia="en-AU"/>
        </w:rPr>
        <w:tab/>
      </w:r>
      <w:r w:rsidRPr="009E02FF">
        <w:t>Interim recommendations</w:t>
      </w:r>
      <w:r>
        <w:rPr>
          <w:webHidden/>
        </w:rPr>
        <w:tab/>
      </w:r>
      <w:r w:rsidR="003B3D43">
        <w:rPr>
          <w:webHidden/>
        </w:rPr>
        <w:t>17</w:t>
      </w:r>
    </w:p>
    <w:p w14:paraId="6A38E571" w14:textId="77777777" w:rsidR="00146CFC" w:rsidRDefault="00146CFC">
      <w:pPr>
        <w:pStyle w:val="TOC1"/>
        <w:rPr>
          <w:rStyle w:val="Hyperlink"/>
        </w:rPr>
      </w:pPr>
    </w:p>
    <w:p w14:paraId="51A34CA8" w14:textId="5C117189" w:rsidR="00146CFC" w:rsidRDefault="00146CFC">
      <w:pPr>
        <w:pStyle w:val="TOC1"/>
        <w:rPr>
          <w:rFonts w:asciiTheme="minorHAnsi" w:eastAsiaTheme="minorEastAsia" w:hAnsiTheme="minorHAnsi" w:cstheme="minorBidi"/>
          <w:b w:val="0"/>
          <w:sz w:val="22"/>
          <w:szCs w:val="22"/>
          <w:lang w:val="en-AU" w:eastAsia="en-AU"/>
        </w:rPr>
      </w:pPr>
      <w:r w:rsidRPr="009E02FF">
        <w:t>5.</w:t>
      </w:r>
      <w:r>
        <w:rPr>
          <w:rFonts w:asciiTheme="minorHAnsi" w:eastAsiaTheme="minorEastAsia" w:hAnsiTheme="minorHAnsi" w:cstheme="minorBidi"/>
          <w:b w:val="0"/>
          <w:sz w:val="22"/>
          <w:szCs w:val="22"/>
          <w:lang w:val="en-AU" w:eastAsia="en-AU"/>
        </w:rPr>
        <w:tab/>
      </w:r>
      <w:r w:rsidRPr="009E02FF">
        <w:t>Macroinvertebrates</w:t>
      </w:r>
      <w:r>
        <w:rPr>
          <w:webHidden/>
        </w:rPr>
        <w:tab/>
      </w:r>
      <w:r w:rsidR="003B3D43">
        <w:rPr>
          <w:webHidden/>
        </w:rPr>
        <w:t>18</w:t>
      </w:r>
    </w:p>
    <w:p w14:paraId="00C0B78E" w14:textId="4D8FF5F1" w:rsidR="00146CFC" w:rsidRDefault="00146CFC">
      <w:pPr>
        <w:pStyle w:val="TOC2"/>
        <w:rPr>
          <w:rFonts w:asciiTheme="minorHAnsi" w:eastAsiaTheme="minorEastAsia" w:hAnsiTheme="minorHAnsi" w:cstheme="minorBidi"/>
          <w:sz w:val="22"/>
          <w:szCs w:val="22"/>
          <w:lang w:val="en-AU" w:eastAsia="en-AU"/>
        </w:rPr>
      </w:pPr>
      <w:r w:rsidRPr="009E02FF">
        <w:t>5.1</w:t>
      </w:r>
      <w:r>
        <w:rPr>
          <w:rFonts w:asciiTheme="minorHAnsi" w:eastAsiaTheme="minorEastAsia" w:hAnsiTheme="minorHAnsi" w:cstheme="minorBidi"/>
          <w:sz w:val="22"/>
          <w:szCs w:val="22"/>
          <w:lang w:val="en-AU" w:eastAsia="en-AU"/>
        </w:rPr>
        <w:tab/>
      </w:r>
      <w:r w:rsidRPr="009E02FF">
        <w:t>Evaluation</w:t>
      </w:r>
      <w:r>
        <w:rPr>
          <w:webHidden/>
        </w:rPr>
        <w:tab/>
      </w:r>
      <w:r w:rsidR="003B3D43">
        <w:rPr>
          <w:webHidden/>
        </w:rPr>
        <w:t>18</w:t>
      </w:r>
    </w:p>
    <w:p w14:paraId="7C4E72FC" w14:textId="37C4960B" w:rsidR="00146CFC" w:rsidRDefault="00146CFC">
      <w:pPr>
        <w:pStyle w:val="TOC3"/>
        <w:rPr>
          <w:rFonts w:asciiTheme="minorHAnsi" w:eastAsiaTheme="minorEastAsia" w:hAnsiTheme="minorHAnsi" w:cstheme="minorBidi"/>
          <w:sz w:val="22"/>
          <w:szCs w:val="22"/>
          <w:lang w:val="en-AU" w:eastAsia="en-AU"/>
        </w:rPr>
      </w:pPr>
      <w:r w:rsidRPr="009E02FF">
        <w:t>5.1.1</w:t>
      </w:r>
      <w:r>
        <w:rPr>
          <w:rFonts w:asciiTheme="minorHAnsi" w:eastAsiaTheme="minorEastAsia" w:hAnsiTheme="minorHAnsi" w:cstheme="minorBidi"/>
          <w:sz w:val="22"/>
          <w:szCs w:val="22"/>
          <w:lang w:val="en-AU" w:eastAsia="en-AU"/>
        </w:rPr>
        <w:tab/>
      </w:r>
      <w:r w:rsidRPr="009E02FF">
        <w:t>Area specific evaluation questions</w:t>
      </w:r>
      <w:r>
        <w:rPr>
          <w:webHidden/>
        </w:rPr>
        <w:tab/>
      </w:r>
      <w:r w:rsidR="003B3D43">
        <w:rPr>
          <w:webHidden/>
        </w:rPr>
        <w:t>18</w:t>
      </w:r>
    </w:p>
    <w:p w14:paraId="689E3AC9" w14:textId="2E2ADF2C" w:rsidR="00146CFC" w:rsidRDefault="00146CFC">
      <w:pPr>
        <w:pStyle w:val="TOC2"/>
        <w:rPr>
          <w:rFonts w:asciiTheme="minorHAnsi" w:eastAsiaTheme="minorEastAsia" w:hAnsiTheme="minorHAnsi" w:cstheme="minorBidi"/>
          <w:sz w:val="22"/>
          <w:szCs w:val="22"/>
          <w:lang w:val="en-AU" w:eastAsia="en-AU"/>
        </w:rPr>
      </w:pPr>
      <w:r w:rsidRPr="009E02FF">
        <w:t>5.2</w:t>
      </w:r>
      <w:r>
        <w:rPr>
          <w:rFonts w:asciiTheme="minorHAnsi" w:eastAsiaTheme="minorEastAsia" w:hAnsiTheme="minorHAnsi" w:cstheme="minorBidi"/>
          <w:sz w:val="22"/>
          <w:szCs w:val="22"/>
          <w:lang w:val="en-AU" w:eastAsia="en-AU"/>
        </w:rPr>
        <w:tab/>
      </w:r>
      <w:r w:rsidRPr="009E02FF">
        <w:t>Other main findings from the macroinvertebrate program</w:t>
      </w:r>
      <w:r>
        <w:rPr>
          <w:webHidden/>
        </w:rPr>
        <w:tab/>
      </w:r>
      <w:r w:rsidR="003B3D43">
        <w:rPr>
          <w:webHidden/>
        </w:rPr>
        <w:t>19</w:t>
      </w:r>
    </w:p>
    <w:p w14:paraId="19422589" w14:textId="5281F2E6" w:rsidR="00146CFC" w:rsidRDefault="00146CFC">
      <w:pPr>
        <w:pStyle w:val="TOC2"/>
        <w:rPr>
          <w:rFonts w:asciiTheme="minorHAnsi" w:eastAsiaTheme="minorEastAsia" w:hAnsiTheme="minorHAnsi" w:cstheme="minorBidi"/>
          <w:sz w:val="22"/>
          <w:szCs w:val="22"/>
          <w:lang w:val="en-AU" w:eastAsia="en-AU"/>
        </w:rPr>
      </w:pPr>
      <w:r w:rsidRPr="009E02FF">
        <w:t>5.3</w:t>
      </w:r>
      <w:r>
        <w:rPr>
          <w:rFonts w:asciiTheme="minorHAnsi" w:eastAsiaTheme="minorEastAsia" w:hAnsiTheme="minorHAnsi" w:cstheme="minorBidi"/>
          <w:sz w:val="22"/>
          <w:szCs w:val="22"/>
          <w:lang w:val="en-AU" w:eastAsia="en-AU"/>
        </w:rPr>
        <w:tab/>
      </w:r>
      <w:r w:rsidRPr="009E02FF">
        <w:t>Discussion, implications and recommendations for Commonwealth Environmental Water</w:t>
      </w:r>
      <w:r>
        <w:rPr>
          <w:webHidden/>
        </w:rPr>
        <w:tab/>
      </w:r>
      <w:r w:rsidR="003B3D43">
        <w:rPr>
          <w:webHidden/>
        </w:rPr>
        <w:t>20</w:t>
      </w:r>
    </w:p>
    <w:p w14:paraId="19A6BD8E" w14:textId="23819156" w:rsidR="00146CFC" w:rsidRDefault="00146CFC">
      <w:pPr>
        <w:pStyle w:val="TOC3"/>
        <w:rPr>
          <w:rFonts w:asciiTheme="minorHAnsi" w:eastAsiaTheme="minorEastAsia" w:hAnsiTheme="minorHAnsi" w:cstheme="minorBidi"/>
          <w:sz w:val="22"/>
          <w:szCs w:val="22"/>
          <w:lang w:val="en-AU" w:eastAsia="en-AU"/>
        </w:rPr>
      </w:pPr>
      <w:r w:rsidRPr="009E02FF">
        <w:t>5.3.1</w:t>
      </w:r>
      <w:r>
        <w:rPr>
          <w:rFonts w:asciiTheme="minorHAnsi" w:eastAsiaTheme="minorEastAsia" w:hAnsiTheme="minorHAnsi" w:cstheme="minorBidi"/>
          <w:sz w:val="22"/>
          <w:szCs w:val="22"/>
          <w:lang w:val="en-AU" w:eastAsia="en-AU"/>
        </w:rPr>
        <w:tab/>
      </w:r>
      <w:r w:rsidRPr="009E02FF">
        <w:t>Discussion and Implications</w:t>
      </w:r>
      <w:r>
        <w:rPr>
          <w:webHidden/>
        </w:rPr>
        <w:tab/>
      </w:r>
      <w:r w:rsidR="003B3D43">
        <w:rPr>
          <w:webHidden/>
        </w:rPr>
        <w:t>20</w:t>
      </w:r>
    </w:p>
    <w:p w14:paraId="2CC2C0B0" w14:textId="7DD5E978" w:rsidR="00146CFC" w:rsidRDefault="00146CFC">
      <w:pPr>
        <w:pStyle w:val="TOC3"/>
        <w:rPr>
          <w:rFonts w:asciiTheme="minorHAnsi" w:eastAsiaTheme="minorEastAsia" w:hAnsiTheme="minorHAnsi" w:cstheme="minorBidi"/>
          <w:sz w:val="22"/>
          <w:szCs w:val="22"/>
          <w:lang w:val="en-AU" w:eastAsia="en-AU"/>
        </w:rPr>
      </w:pPr>
      <w:r w:rsidRPr="009E02FF">
        <w:t>5.3.2</w:t>
      </w:r>
      <w:r>
        <w:rPr>
          <w:rFonts w:asciiTheme="minorHAnsi" w:eastAsiaTheme="minorEastAsia" w:hAnsiTheme="minorHAnsi" w:cstheme="minorBidi"/>
          <w:sz w:val="22"/>
          <w:szCs w:val="22"/>
          <w:lang w:val="en-AU" w:eastAsia="en-AU"/>
        </w:rPr>
        <w:tab/>
      </w:r>
      <w:r w:rsidRPr="009E02FF">
        <w:t>Interim recommendations</w:t>
      </w:r>
      <w:r>
        <w:rPr>
          <w:webHidden/>
        </w:rPr>
        <w:tab/>
      </w:r>
      <w:r w:rsidR="003B3D43">
        <w:rPr>
          <w:webHidden/>
        </w:rPr>
        <w:t>21</w:t>
      </w:r>
    </w:p>
    <w:p w14:paraId="23C71C36" w14:textId="77777777" w:rsidR="00146CFC" w:rsidRDefault="00146CFC">
      <w:pPr>
        <w:pStyle w:val="TOC1"/>
        <w:rPr>
          <w:rStyle w:val="Hyperlink"/>
        </w:rPr>
      </w:pPr>
    </w:p>
    <w:p w14:paraId="4666DA15" w14:textId="48DB7B8D" w:rsidR="00146CFC" w:rsidRDefault="00146CFC">
      <w:pPr>
        <w:pStyle w:val="TOC1"/>
        <w:rPr>
          <w:rFonts w:asciiTheme="minorHAnsi" w:eastAsiaTheme="minorEastAsia" w:hAnsiTheme="minorHAnsi" w:cstheme="minorBidi"/>
          <w:b w:val="0"/>
          <w:sz w:val="22"/>
          <w:szCs w:val="22"/>
          <w:lang w:val="en-AU" w:eastAsia="en-AU"/>
        </w:rPr>
      </w:pPr>
      <w:r w:rsidRPr="009E02FF">
        <w:t>6.</w:t>
      </w:r>
      <w:r>
        <w:rPr>
          <w:rFonts w:asciiTheme="minorHAnsi" w:eastAsiaTheme="minorEastAsia" w:hAnsiTheme="minorHAnsi" w:cstheme="minorBidi"/>
          <w:b w:val="0"/>
          <w:sz w:val="22"/>
          <w:szCs w:val="22"/>
          <w:lang w:val="en-AU" w:eastAsia="en-AU"/>
        </w:rPr>
        <w:tab/>
      </w:r>
      <w:r w:rsidRPr="009E02FF">
        <w:t>Vegetation diversity</w:t>
      </w:r>
      <w:r>
        <w:rPr>
          <w:webHidden/>
        </w:rPr>
        <w:tab/>
      </w:r>
      <w:r w:rsidR="003B3D43">
        <w:rPr>
          <w:webHidden/>
        </w:rPr>
        <w:t>22</w:t>
      </w:r>
    </w:p>
    <w:p w14:paraId="72C92FAB" w14:textId="79192119" w:rsidR="00146CFC" w:rsidRDefault="00146CFC">
      <w:pPr>
        <w:pStyle w:val="TOC2"/>
        <w:rPr>
          <w:rFonts w:asciiTheme="minorHAnsi" w:eastAsiaTheme="minorEastAsia" w:hAnsiTheme="minorHAnsi" w:cstheme="minorBidi"/>
          <w:sz w:val="22"/>
          <w:szCs w:val="22"/>
          <w:lang w:val="en-AU" w:eastAsia="en-AU"/>
        </w:rPr>
      </w:pPr>
      <w:r w:rsidRPr="009E02FF">
        <w:t>6.1</w:t>
      </w:r>
      <w:r>
        <w:rPr>
          <w:rFonts w:asciiTheme="minorHAnsi" w:eastAsiaTheme="minorEastAsia" w:hAnsiTheme="minorHAnsi" w:cstheme="minorBidi"/>
          <w:sz w:val="22"/>
          <w:szCs w:val="22"/>
          <w:lang w:val="en-AU" w:eastAsia="en-AU"/>
        </w:rPr>
        <w:tab/>
      </w:r>
      <w:r w:rsidRPr="009E02FF">
        <w:t>Evaluation</w:t>
      </w:r>
      <w:r>
        <w:rPr>
          <w:webHidden/>
        </w:rPr>
        <w:tab/>
      </w:r>
      <w:r w:rsidR="003B3D43">
        <w:rPr>
          <w:webHidden/>
        </w:rPr>
        <w:t>22</w:t>
      </w:r>
    </w:p>
    <w:p w14:paraId="2B369D5F" w14:textId="19C3E2C6" w:rsidR="00146CFC" w:rsidRDefault="00146CFC">
      <w:pPr>
        <w:pStyle w:val="TOC3"/>
        <w:rPr>
          <w:rFonts w:asciiTheme="minorHAnsi" w:eastAsiaTheme="minorEastAsia" w:hAnsiTheme="minorHAnsi" w:cstheme="minorBidi"/>
          <w:sz w:val="22"/>
          <w:szCs w:val="22"/>
          <w:lang w:val="en-AU" w:eastAsia="en-AU"/>
        </w:rPr>
      </w:pPr>
      <w:r w:rsidRPr="009E02FF">
        <w:t>6.1.1</w:t>
      </w:r>
      <w:r>
        <w:rPr>
          <w:rFonts w:asciiTheme="minorHAnsi" w:eastAsiaTheme="minorEastAsia" w:hAnsiTheme="minorHAnsi" w:cstheme="minorBidi"/>
          <w:sz w:val="22"/>
          <w:szCs w:val="22"/>
          <w:lang w:val="en-AU" w:eastAsia="en-AU"/>
        </w:rPr>
        <w:tab/>
      </w:r>
      <w:r w:rsidRPr="009E02FF">
        <w:t>Basin-scale evaluation questions</w:t>
      </w:r>
      <w:r>
        <w:rPr>
          <w:webHidden/>
        </w:rPr>
        <w:tab/>
      </w:r>
      <w:r w:rsidR="003B3D43">
        <w:rPr>
          <w:webHidden/>
        </w:rPr>
        <w:t>22</w:t>
      </w:r>
    </w:p>
    <w:p w14:paraId="69400EDD" w14:textId="57B0EE54" w:rsidR="00146CFC" w:rsidRDefault="00146CFC">
      <w:pPr>
        <w:pStyle w:val="TOC3"/>
        <w:rPr>
          <w:rFonts w:asciiTheme="minorHAnsi" w:eastAsiaTheme="minorEastAsia" w:hAnsiTheme="minorHAnsi" w:cstheme="minorBidi"/>
          <w:sz w:val="22"/>
          <w:szCs w:val="22"/>
          <w:lang w:val="en-AU" w:eastAsia="en-AU"/>
        </w:rPr>
      </w:pPr>
      <w:r w:rsidRPr="009E02FF">
        <w:t>6.1.2</w:t>
      </w:r>
      <w:r>
        <w:rPr>
          <w:rFonts w:asciiTheme="minorHAnsi" w:eastAsiaTheme="minorEastAsia" w:hAnsiTheme="minorHAnsi" w:cstheme="minorBidi"/>
          <w:sz w:val="22"/>
          <w:szCs w:val="22"/>
          <w:lang w:val="en-AU" w:eastAsia="en-AU"/>
        </w:rPr>
        <w:tab/>
      </w:r>
      <w:r w:rsidRPr="009E02FF">
        <w:t>Area specific evaluation questions</w:t>
      </w:r>
      <w:r>
        <w:rPr>
          <w:webHidden/>
        </w:rPr>
        <w:tab/>
      </w:r>
      <w:r w:rsidR="003B3D43">
        <w:rPr>
          <w:webHidden/>
        </w:rPr>
        <w:t>23</w:t>
      </w:r>
    </w:p>
    <w:p w14:paraId="59872DD1" w14:textId="0C8D8BCC" w:rsidR="00146CFC" w:rsidRDefault="00146CFC">
      <w:pPr>
        <w:pStyle w:val="TOC2"/>
        <w:rPr>
          <w:rFonts w:asciiTheme="minorHAnsi" w:eastAsiaTheme="minorEastAsia" w:hAnsiTheme="minorHAnsi" w:cstheme="minorBidi"/>
          <w:sz w:val="22"/>
          <w:szCs w:val="22"/>
          <w:lang w:val="en-AU" w:eastAsia="en-AU"/>
        </w:rPr>
      </w:pPr>
      <w:r w:rsidRPr="009E02FF">
        <w:t>6.2</w:t>
      </w:r>
      <w:r>
        <w:rPr>
          <w:rFonts w:asciiTheme="minorHAnsi" w:eastAsiaTheme="minorEastAsia" w:hAnsiTheme="minorHAnsi" w:cstheme="minorBidi"/>
          <w:sz w:val="22"/>
          <w:szCs w:val="22"/>
          <w:lang w:val="en-AU" w:eastAsia="en-AU"/>
        </w:rPr>
        <w:tab/>
      </w:r>
      <w:r w:rsidRPr="009E02FF">
        <w:t>Other main findings from vegetation surveys in 2016</w:t>
      </w:r>
      <w:r w:rsidRPr="009E02FF">
        <w:rPr>
          <w:rFonts w:cs="Arial"/>
        </w:rPr>
        <w:t>–</w:t>
      </w:r>
      <w:r w:rsidRPr="009E02FF">
        <w:t>17</w:t>
      </w:r>
      <w:r>
        <w:rPr>
          <w:webHidden/>
        </w:rPr>
        <w:tab/>
      </w:r>
      <w:r w:rsidR="003B3D43">
        <w:rPr>
          <w:webHidden/>
        </w:rPr>
        <w:t>24</w:t>
      </w:r>
    </w:p>
    <w:p w14:paraId="31F59C98" w14:textId="293C5693" w:rsidR="00146CFC" w:rsidRDefault="00146CFC">
      <w:pPr>
        <w:pStyle w:val="TOC2"/>
        <w:rPr>
          <w:rFonts w:asciiTheme="minorHAnsi" w:eastAsiaTheme="minorEastAsia" w:hAnsiTheme="minorHAnsi" w:cstheme="minorBidi"/>
          <w:sz w:val="22"/>
          <w:szCs w:val="22"/>
          <w:lang w:val="en-AU" w:eastAsia="en-AU"/>
        </w:rPr>
      </w:pPr>
      <w:r w:rsidRPr="009E02FF">
        <w:t>6.3</w:t>
      </w:r>
      <w:r>
        <w:rPr>
          <w:rFonts w:asciiTheme="minorHAnsi" w:eastAsiaTheme="minorEastAsia" w:hAnsiTheme="minorHAnsi" w:cstheme="minorBidi"/>
          <w:sz w:val="22"/>
          <w:szCs w:val="22"/>
          <w:lang w:val="en-AU" w:eastAsia="en-AU"/>
        </w:rPr>
        <w:tab/>
      </w:r>
      <w:r w:rsidRPr="009E02FF">
        <w:t>Discussion, implications and recommendations for Commonwealth Environmental Water</w:t>
      </w:r>
      <w:r>
        <w:rPr>
          <w:webHidden/>
        </w:rPr>
        <w:tab/>
      </w:r>
      <w:r w:rsidR="003B3D43">
        <w:rPr>
          <w:webHidden/>
        </w:rPr>
        <w:t>24</w:t>
      </w:r>
    </w:p>
    <w:p w14:paraId="36853BC0" w14:textId="0ACF29C7" w:rsidR="00146CFC" w:rsidRDefault="00146CFC">
      <w:pPr>
        <w:pStyle w:val="TOC3"/>
        <w:rPr>
          <w:rFonts w:asciiTheme="minorHAnsi" w:eastAsiaTheme="minorEastAsia" w:hAnsiTheme="minorHAnsi" w:cstheme="minorBidi"/>
          <w:sz w:val="22"/>
          <w:szCs w:val="22"/>
          <w:lang w:val="en-AU" w:eastAsia="en-AU"/>
        </w:rPr>
      </w:pPr>
      <w:r w:rsidRPr="009E02FF">
        <w:t>6.3.1</w:t>
      </w:r>
      <w:r>
        <w:rPr>
          <w:rFonts w:asciiTheme="minorHAnsi" w:eastAsiaTheme="minorEastAsia" w:hAnsiTheme="minorHAnsi" w:cstheme="minorBidi"/>
          <w:sz w:val="22"/>
          <w:szCs w:val="22"/>
          <w:lang w:val="en-AU" w:eastAsia="en-AU"/>
        </w:rPr>
        <w:tab/>
      </w:r>
      <w:r w:rsidRPr="009E02FF">
        <w:t>Discussion and implications</w:t>
      </w:r>
      <w:r>
        <w:rPr>
          <w:webHidden/>
        </w:rPr>
        <w:tab/>
      </w:r>
      <w:r w:rsidR="003B3D43">
        <w:rPr>
          <w:webHidden/>
        </w:rPr>
        <w:t>24</w:t>
      </w:r>
    </w:p>
    <w:p w14:paraId="305207FF" w14:textId="67948732" w:rsidR="00146CFC" w:rsidRDefault="00146CFC">
      <w:pPr>
        <w:pStyle w:val="TOC3"/>
        <w:rPr>
          <w:rFonts w:asciiTheme="minorHAnsi" w:eastAsiaTheme="minorEastAsia" w:hAnsiTheme="minorHAnsi" w:cstheme="minorBidi"/>
          <w:sz w:val="22"/>
          <w:szCs w:val="22"/>
          <w:lang w:val="en-AU" w:eastAsia="en-AU"/>
        </w:rPr>
      </w:pPr>
      <w:r w:rsidRPr="009E02FF">
        <w:t>6.3.2</w:t>
      </w:r>
      <w:r>
        <w:rPr>
          <w:rFonts w:asciiTheme="minorHAnsi" w:eastAsiaTheme="minorEastAsia" w:hAnsiTheme="minorHAnsi" w:cstheme="minorBidi"/>
          <w:sz w:val="22"/>
          <w:szCs w:val="22"/>
          <w:lang w:val="en-AU" w:eastAsia="en-AU"/>
        </w:rPr>
        <w:tab/>
      </w:r>
      <w:r w:rsidRPr="009E02FF">
        <w:t>Interim recommendations</w:t>
      </w:r>
      <w:r>
        <w:rPr>
          <w:webHidden/>
        </w:rPr>
        <w:tab/>
      </w:r>
      <w:r w:rsidR="003B3D43">
        <w:rPr>
          <w:webHidden/>
        </w:rPr>
        <w:t>25</w:t>
      </w:r>
    </w:p>
    <w:p w14:paraId="2891F645" w14:textId="77777777" w:rsidR="00146CFC" w:rsidRDefault="00146CFC">
      <w:pPr>
        <w:pStyle w:val="TOC1"/>
        <w:rPr>
          <w:rStyle w:val="Hyperlink"/>
        </w:rPr>
      </w:pPr>
    </w:p>
    <w:p w14:paraId="560993E8" w14:textId="4F0F7547" w:rsidR="00146CFC" w:rsidRDefault="00146CFC">
      <w:pPr>
        <w:pStyle w:val="TOC1"/>
        <w:rPr>
          <w:rFonts w:asciiTheme="minorHAnsi" w:eastAsiaTheme="minorEastAsia" w:hAnsiTheme="minorHAnsi" w:cstheme="minorBidi"/>
          <w:b w:val="0"/>
          <w:sz w:val="22"/>
          <w:szCs w:val="22"/>
          <w:lang w:val="en-AU" w:eastAsia="en-AU"/>
        </w:rPr>
      </w:pPr>
      <w:r w:rsidRPr="009E02FF">
        <w:t>7.</w:t>
      </w:r>
      <w:r>
        <w:rPr>
          <w:rFonts w:asciiTheme="minorHAnsi" w:eastAsiaTheme="minorEastAsia" w:hAnsiTheme="minorHAnsi" w:cstheme="minorBidi"/>
          <w:b w:val="0"/>
          <w:sz w:val="22"/>
          <w:szCs w:val="22"/>
          <w:lang w:val="en-AU" w:eastAsia="en-AU"/>
        </w:rPr>
        <w:tab/>
      </w:r>
      <w:r w:rsidRPr="009E02FF">
        <w:t>Fish</w:t>
      </w:r>
      <w:r>
        <w:rPr>
          <w:webHidden/>
        </w:rPr>
        <w:tab/>
      </w:r>
      <w:r w:rsidR="003B3D43">
        <w:rPr>
          <w:webHidden/>
        </w:rPr>
        <w:t>27</w:t>
      </w:r>
    </w:p>
    <w:p w14:paraId="487C160E" w14:textId="43267B69" w:rsidR="00146CFC" w:rsidRDefault="00146CFC">
      <w:pPr>
        <w:pStyle w:val="TOC2"/>
        <w:rPr>
          <w:rFonts w:asciiTheme="minorHAnsi" w:eastAsiaTheme="minorEastAsia" w:hAnsiTheme="minorHAnsi" w:cstheme="minorBidi"/>
          <w:sz w:val="22"/>
          <w:szCs w:val="22"/>
          <w:lang w:val="en-AU" w:eastAsia="en-AU"/>
        </w:rPr>
      </w:pPr>
      <w:r w:rsidRPr="009E02FF">
        <w:t>7.1</w:t>
      </w:r>
      <w:r>
        <w:rPr>
          <w:rFonts w:asciiTheme="minorHAnsi" w:eastAsiaTheme="minorEastAsia" w:hAnsiTheme="minorHAnsi" w:cstheme="minorBidi"/>
          <w:sz w:val="22"/>
          <w:szCs w:val="22"/>
          <w:lang w:val="en-AU" w:eastAsia="en-AU"/>
        </w:rPr>
        <w:tab/>
      </w:r>
      <w:r w:rsidRPr="009E02FF">
        <w:t>Evaluation</w:t>
      </w:r>
      <w:r>
        <w:rPr>
          <w:webHidden/>
        </w:rPr>
        <w:tab/>
      </w:r>
      <w:r w:rsidR="003B3D43">
        <w:rPr>
          <w:webHidden/>
        </w:rPr>
        <w:t>27</w:t>
      </w:r>
    </w:p>
    <w:p w14:paraId="5B66EAB4" w14:textId="6B3FE44A" w:rsidR="00146CFC" w:rsidRDefault="00146CFC">
      <w:pPr>
        <w:pStyle w:val="TOC3"/>
        <w:rPr>
          <w:rFonts w:asciiTheme="minorHAnsi" w:eastAsiaTheme="minorEastAsia" w:hAnsiTheme="minorHAnsi" w:cstheme="minorBidi"/>
          <w:sz w:val="22"/>
          <w:szCs w:val="22"/>
          <w:lang w:val="en-AU" w:eastAsia="en-AU"/>
        </w:rPr>
      </w:pPr>
      <w:r w:rsidRPr="009E02FF">
        <w:t>7.1.1</w:t>
      </w:r>
      <w:r>
        <w:rPr>
          <w:rFonts w:asciiTheme="minorHAnsi" w:eastAsiaTheme="minorEastAsia" w:hAnsiTheme="minorHAnsi" w:cstheme="minorBidi"/>
          <w:sz w:val="22"/>
          <w:szCs w:val="22"/>
          <w:lang w:val="en-AU" w:eastAsia="en-AU"/>
        </w:rPr>
        <w:tab/>
      </w:r>
      <w:r w:rsidRPr="009E02FF">
        <w:t>Basin-scale evaluation questions</w:t>
      </w:r>
      <w:r>
        <w:rPr>
          <w:webHidden/>
        </w:rPr>
        <w:tab/>
      </w:r>
      <w:r w:rsidR="003B3D43">
        <w:rPr>
          <w:webHidden/>
        </w:rPr>
        <w:t>27</w:t>
      </w:r>
    </w:p>
    <w:p w14:paraId="1646F082" w14:textId="4146D22F" w:rsidR="00146CFC" w:rsidRDefault="00146CFC">
      <w:pPr>
        <w:pStyle w:val="TOC3"/>
        <w:rPr>
          <w:rFonts w:asciiTheme="minorHAnsi" w:eastAsiaTheme="minorEastAsia" w:hAnsiTheme="minorHAnsi" w:cstheme="minorBidi"/>
          <w:sz w:val="22"/>
          <w:szCs w:val="22"/>
          <w:lang w:val="en-AU" w:eastAsia="en-AU"/>
        </w:rPr>
      </w:pPr>
      <w:r w:rsidRPr="009E02FF">
        <w:t>7.1.2</w:t>
      </w:r>
      <w:r>
        <w:rPr>
          <w:rFonts w:asciiTheme="minorHAnsi" w:eastAsiaTheme="minorEastAsia" w:hAnsiTheme="minorHAnsi" w:cstheme="minorBidi"/>
          <w:sz w:val="22"/>
          <w:szCs w:val="22"/>
          <w:lang w:val="en-AU" w:eastAsia="en-AU"/>
        </w:rPr>
        <w:tab/>
      </w:r>
      <w:r w:rsidRPr="009E02FF">
        <w:t>Area specific evaluation questions</w:t>
      </w:r>
      <w:r>
        <w:rPr>
          <w:webHidden/>
        </w:rPr>
        <w:tab/>
      </w:r>
      <w:r w:rsidR="003B3D43">
        <w:rPr>
          <w:webHidden/>
        </w:rPr>
        <w:t>28</w:t>
      </w:r>
    </w:p>
    <w:p w14:paraId="3A855B08" w14:textId="7A4D0329" w:rsidR="00146CFC" w:rsidRDefault="00146CFC">
      <w:pPr>
        <w:pStyle w:val="TOC2"/>
        <w:rPr>
          <w:rFonts w:asciiTheme="minorHAnsi" w:eastAsiaTheme="minorEastAsia" w:hAnsiTheme="minorHAnsi" w:cstheme="minorBidi"/>
          <w:sz w:val="22"/>
          <w:szCs w:val="22"/>
          <w:lang w:val="en-AU" w:eastAsia="en-AU"/>
        </w:rPr>
      </w:pPr>
      <w:r w:rsidRPr="009E02FF">
        <w:t>7.2</w:t>
      </w:r>
      <w:r>
        <w:rPr>
          <w:rFonts w:asciiTheme="minorHAnsi" w:eastAsiaTheme="minorEastAsia" w:hAnsiTheme="minorHAnsi" w:cstheme="minorBidi"/>
          <w:sz w:val="22"/>
          <w:szCs w:val="22"/>
          <w:lang w:val="en-AU" w:eastAsia="en-AU"/>
        </w:rPr>
        <w:tab/>
      </w:r>
      <w:r w:rsidRPr="009E02FF">
        <w:t>Other main findings from fish monitoring program</w:t>
      </w:r>
      <w:r>
        <w:rPr>
          <w:webHidden/>
        </w:rPr>
        <w:tab/>
      </w:r>
      <w:r w:rsidR="003B3D43">
        <w:rPr>
          <w:webHidden/>
        </w:rPr>
        <w:t>29</w:t>
      </w:r>
    </w:p>
    <w:p w14:paraId="29021767" w14:textId="6A32A853" w:rsidR="00146CFC" w:rsidRDefault="00146CFC">
      <w:pPr>
        <w:pStyle w:val="TOC3"/>
        <w:rPr>
          <w:rFonts w:asciiTheme="minorHAnsi" w:eastAsiaTheme="minorEastAsia" w:hAnsiTheme="minorHAnsi" w:cstheme="minorBidi"/>
          <w:sz w:val="22"/>
          <w:szCs w:val="22"/>
          <w:lang w:val="en-AU" w:eastAsia="en-AU"/>
        </w:rPr>
      </w:pPr>
      <w:r w:rsidRPr="009E02FF">
        <w:t>7.2.1</w:t>
      </w:r>
      <w:r>
        <w:rPr>
          <w:rFonts w:asciiTheme="minorHAnsi" w:eastAsiaTheme="minorEastAsia" w:hAnsiTheme="minorHAnsi" w:cstheme="minorBidi"/>
          <w:sz w:val="22"/>
          <w:szCs w:val="22"/>
          <w:lang w:val="en-AU" w:eastAsia="en-AU"/>
        </w:rPr>
        <w:tab/>
      </w:r>
      <w:r w:rsidRPr="009E02FF">
        <w:t>Findings from 2016–17</w:t>
      </w:r>
      <w:r>
        <w:rPr>
          <w:webHidden/>
        </w:rPr>
        <w:tab/>
      </w:r>
      <w:r w:rsidR="003B3D43">
        <w:rPr>
          <w:webHidden/>
        </w:rPr>
        <w:t>29</w:t>
      </w:r>
    </w:p>
    <w:p w14:paraId="5048878F" w14:textId="0871EAF5" w:rsidR="00146CFC" w:rsidRDefault="00146CFC">
      <w:pPr>
        <w:pStyle w:val="TOC3"/>
        <w:rPr>
          <w:rFonts w:asciiTheme="minorHAnsi" w:eastAsiaTheme="minorEastAsia" w:hAnsiTheme="minorHAnsi" w:cstheme="minorBidi"/>
          <w:sz w:val="22"/>
          <w:szCs w:val="22"/>
          <w:lang w:val="en-AU" w:eastAsia="en-AU"/>
        </w:rPr>
      </w:pPr>
      <w:r w:rsidRPr="009E02FF">
        <w:t>7.2.2</w:t>
      </w:r>
      <w:r>
        <w:rPr>
          <w:rFonts w:asciiTheme="minorHAnsi" w:eastAsiaTheme="minorEastAsia" w:hAnsiTheme="minorHAnsi" w:cstheme="minorBidi"/>
          <w:sz w:val="22"/>
          <w:szCs w:val="22"/>
          <w:lang w:val="en-AU" w:eastAsia="en-AU"/>
        </w:rPr>
        <w:tab/>
      </w:r>
      <w:r w:rsidRPr="009E02FF">
        <w:t>How these build on findings from years 1 and 2</w:t>
      </w:r>
      <w:r>
        <w:rPr>
          <w:webHidden/>
        </w:rPr>
        <w:tab/>
      </w:r>
      <w:r w:rsidR="003B3D43">
        <w:rPr>
          <w:webHidden/>
        </w:rPr>
        <w:t>30</w:t>
      </w:r>
    </w:p>
    <w:p w14:paraId="09855B2F" w14:textId="659BE5BF" w:rsidR="00146CFC" w:rsidRDefault="00146CFC">
      <w:pPr>
        <w:pStyle w:val="TOC2"/>
        <w:rPr>
          <w:rFonts w:asciiTheme="minorHAnsi" w:eastAsiaTheme="minorEastAsia" w:hAnsiTheme="minorHAnsi" w:cstheme="minorBidi"/>
          <w:sz w:val="22"/>
          <w:szCs w:val="22"/>
          <w:lang w:val="en-AU" w:eastAsia="en-AU"/>
        </w:rPr>
      </w:pPr>
      <w:r w:rsidRPr="009E02FF">
        <w:t>7.3</w:t>
      </w:r>
      <w:r>
        <w:rPr>
          <w:rFonts w:asciiTheme="minorHAnsi" w:eastAsiaTheme="minorEastAsia" w:hAnsiTheme="minorHAnsi" w:cstheme="minorBidi"/>
          <w:sz w:val="22"/>
          <w:szCs w:val="22"/>
          <w:lang w:val="en-AU" w:eastAsia="en-AU"/>
        </w:rPr>
        <w:tab/>
      </w:r>
      <w:r w:rsidRPr="009E02FF">
        <w:t>Discussion, Implications and Recommendations for Commonwealth Environmental Water</w:t>
      </w:r>
      <w:r>
        <w:rPr>
          <w:webHidden/>
        </w:rPr>
        <w:tab/>
      </w:r>
      <w:r w:rsidR="003B3D43">
        <w:rPr>
          <w:webHidden/>
        </w:rPr>
        <w:t>30</w:t>
      </w:r>
    </w:p>
    <w:p w14:paraId="5C07D292" w14:textId="0496D4BC" w:rsidR="00146CFC" w:rsidRDefault="00146CFC">
      <w:pPr>
        <w:pStyle w:val="TOC3"/>
        <w:rPr>
          <w:rFonts w:asciiTheme="minorHAnsi" w:eastAsiaTheme="minorEastAsia" w:hAnsiTheme="minorHAnsi" w:cstheme="minorBidi"/>
          <w:sz w:val="22"/>
          <w:szCs w:val="22"/>
          <w:lang w:val="en-AU" w:eastAsia="en-AU"/>
        </w:rPr>
      </w:pPr>
      <w:r w:rsidRPr="009E02FF">
        <w:t>7.3.1</w:t>
      </w:r>
      <w:r>
        <w:rPr>
          <w:rFonts w:asciiTheme="minorHAnsi" w:eastAsiaTheme="minorEastAsia" w:hAnsiTheme="minorHAnsi" w:cstheme="minorBidi"/>
          <w:sz w:val="22"/>
          <w:szCs w:val="22"/>
          <w:lang w:val="en-AU" w:eastAsia="en-AU"/>
        </w:rPr>
        <w:tab/>
      </w:r>
      <w:r w:rsidRPr="009E02FF">
        <w:t>Discussion and Implications</w:t>
      </w:r>
      <w:r>
        <w:rPr>
          <w:webHidden/>
        </w:rPr>
        <w:tab/>
      </w:r>
      <w:r w:rsidR="003B3D43">
        <w:rPr>
          <w:webHidden/>
        </w:rPr>
        <w:t>30</w:t>
      </w:r>
    </w:p>
    <w:p w14:paraId="3326033B" w14:textId="06841B0D" w:rsidR="00146CFC" w:rsidRDefault="00146CFC">
      <w:pPr>
        <w:pStyle w:val="TOC3"/>
        <w:rPr>
          <w:rFonts w:asciiTheme="minorHAnsi" w:eastAsiaTheme="minorEastAsia" w:hAnsiTheme="minorHAnsi" w:cstheme="minorBidi"/>
          <w:sz w:val="22"/>
          <w:szCs w:val="22"/>
          <w:lang w:val="en-AU" w:eastAsia="en-AU"/>
        </w:rPr>
      </w:pPr>
      <w:r w:rsidRPr="009E02FF">
        <w:t>7.3.2</w:t>
      </w:r>
      <w:r>
        <w:rPr>
          <w:rFonts w:asciiTheme="minorHAnsi" w:eastAsiaTheme="minorEastAsia" w:hAnsiTheme="minorHAnsi" w:cstheme="minorBidi"/>
          <w:sz w:val="22"/>
          <w:szCs w:val="22"/>
          <w:lang w:val="en-AU" w:eastAsia="en-AU"/>
        </w:rPr>
        <w:tab/>
      </w:r>
      <w:r w:rsidRPr="009E02FF">
        <w:t>Interim recommendations</w:t>
      </w:r>
      <w:r>
        <w:rPr>
          <w:webHidden/>
        </w:rPr>
        <w:tab/>
      </w:r>
      <w:r w:rsidR="003B3D43">
        <w:rPr>
          <w:webHidden/>
        </w:rPr>
        <w:t>32</w:t>
      </w:r>
    </w:p>
    <w:p w14:paraId="02A186D1" w14:textId="77777777" w:rsidR="00146CFC" w:rsidRDefault="00146CFC">
      <w:pPr>
        <w:pStyle w:val="TOC1"/>
        <w:rPr>
          <w:rStyle w:val="Hyperlink"/>
        </w:rPr>
      </w:pPr>
    </w:p>
    <w:p w14:paraId="5456C041" w14:textId="7F6EC80A" w:rsidR="00146CFC" w:rsidRDefault="00146CFC">
      <w:pPr>
        <w:pStyle w:val="TOC1"/>
        <w:rPr>
          <w:rFonts w:asciiTheme="minorHAnsi" w:eastAsiaTheme="minorEastAsia" w:hAnsiTheme="minorHAnsi" w:cstheme="minorBidi"/>
          <w:b w:val="0"/>
          <w:sz w:val="22"/>
          <w:szCs w:val="22"/>
          <w:lang w:val="en-AU" w:eastAsia="en-AU"/>
        </w:rPr>
      </w:pPr>
      <w:r w:rsidRPr="009E02FF">
        <w:t>8.</w:t>
      </w:r>
      <w:r>
        <w:rPr>
          <w:rFonts w:asciiTheme="minorHAnsi" w:eastAsiaTheme="minorEastAsia" w:hAnsiTheme="minorHAnsi" w:cstheme="minorBidi"/>
          <w:b w:val="0"/>
          <w:sz w:val="22"/>
          <w:szCs w:val="22"/>
          <w:lang w:val="en-AU" w:eastAsia="en-AU"/>
        </w:rPr>
        <w:tab/>
      </w:r>
      <w:r w:rsidRPr="009E02FF">
        <w:t>Integration of monitoring results</w:t>
      </w:r>
      <w:r>
        <w:rPr>
          <w:webHidden/>
        </w:rPr>
        <w:tab/>
      </w:r>
      <w:r w:rsidR="003B3D43">
        <w:rPr>
          <w:webHidden/>
        </w:rPr>
        <w:t>33</w:t>
      </w:r>
    </w:p>
    <w:p w14:paraId="1F1A64F1" w14:textId="5D57B769" w:rsidR="00146CFC" w:rsidRDefault="00146CFC">
      <w:pPr>
        <w:pStyle w:val="TOC2"/>
        <w:rPr>
          <w:rFonts w:asciiTheme="minorHAnsi" w:eastAsiaTheme="minorEastAsia" w:hAnsiTheme="minorHAnsi" w:cstheme="minorBidi"/>
          <w:sz w:val="22"/>
          <w:szCs w:val="22"/>
          <w:lang w:val="en-AU" w:eastAsia="en-AU"/>
        </w:rPr>
      </w:pPr>
      <w:r w:rsidRPr="009E02FF">
        <w:t>8.1</w:t>
      </w:r>
      <w:r>
        <w:rPr>
          <w:rFonts w:asciiTheme="minorHAnsi" w:eastAsiaTheme="minorEastAsia" w:hAnsiTheme="minorHAnsi" w:cstheme="minorBidi"/>
          <w:sz w:val="22"/>
          <w:szCs w:val="22"/>
          <w:lang w:val="en-AU" w:eastAsia="en-AU"/>
        </w:rPr>
        <w:tab/>
      </w:r>
      <w:r w:rsidRPr="009E02FF">
        <w:t>Direct responses of flow enhancement via hydraulic responses</w:t>
      </w:r>
      <w:r>
        <w:rPr>
          <w:webHidden/>
        </w:rPr>
        <w:tab/>
      </w:r>
      <w:r w:rsidR="003B3D43">
        <w:rPr>
          <w:webHidden/>
        </w:rPr>
        <w:t>33</w:t>
      </w:r>
    </w:p>
    <w:p w14:paraId="529F3788" w14:textId="45031411" w:rsidR="00146CFC" w:rsidRDefault="00146CFC">
      <w:pPr>
        <w:pStyle w:val="TOC2"/>
        <w:rPr>
          <w:rFonts w:asciiTheme="minorHAnsi" w:eastAsiaTheme="minorEastAsia" w:hAnsiTheme="minorHAnsi" w:cstheme="minorBidi"/>
          <w:sz w:val="22"/>
          <w:szCs w:val="22"/>
          <w:lang w:val="en-AU" w:eastAsia="en-AU"/>
        </w:rPr>
      </w:pPr>
      <w:r w:rsidRPr="009E02FF">
        <w:t>8.2</w:t>
      </w:r>
      <w:r>
        <w:rPr>
          <w:rFonts w:asciiTheme="minorHAnsi" w:eastAsiaTheme="minorEastAsia" w:hAnsiTheme="minorHAnsi" w:cstheme="minorBidi"/>
          <w:sz w:val="22"/>
          <w:szCs w:val="22"/>
          <w:lang w:val="en-AU" w:eastAsia="en-AU"/>
        </w:rPr>
        <w:tab/>
      </w:r>
      <w:r w:rsidRPr="009E02FF">
        <w:t>Linkages among biological monitoring results</w:t>
      </w:r>
      <w:r>
        <w:rPr>
          <w:webHidden/>
        </w:rPr>
        <w:tab/>
      </w:r>
      <w:r w:rsidR="003B3D43">
        <w:rPr>
          <w:webHidden/>
        </w:rPr>
        <w:t>35</w:t>
      </w:r>
    </w:p>
    <w:p w14:paraId="41224F46" w14:textId="67F5841F" w:rsidR="00146CFC" w:rsidRDefault="00146CFC">
      <w:pPr>
        <w:pStyle w:val="TOC2"/>
        <w:rPr>
          <w:rFonts w:asciiTheme="minorHAnsi" w:eastAsiaTheme="minorEastAsia" w:hAnsiTheme="minorHAnsi" w:cstheme="minorBidi"/>
          <w:sz w:val="22"/>
          <w:szCs w:val="22"/>
          <w:lang w:val="en-AU" w:eastAsia="en-AU"/>
        </w:rPr>
      </w:pPr>
      <w:r w:rsidRPr="009E02FF">
        <w:t>8.3</w:t>
      </w:r>
      <w:r>
        <w:rPr>
          <w:rFonts w:asciiTheme="minorHAnsi" w:eastAsiaTheme="minorEastAsia" w:hAnsiTheme="minorHAnsi" w:cstheme="minorBidi"/>
          <w:sz w:val="22"/>
          <w:szCs w:val="22"/>
          <w:lang w:val="en-AU" w:eastAsia="en-AU"/>
        </w:rPr>
        <w:tab/>
      </w:r>
      <w:r w:rsidRPr="009E02FF">
        <w:t>Conclusion</w:t>
      </w:r>
      <w:r>
        <w:rPr>
          <w:webHidden/>
        </w:rPr>
        <w:tab/>
      </w:r>
      <w:r w:rsidR="003B3D43">
        <w:rPr>
          <w:webHidden/>
        </w:rPr>
        <w:t>35</w:t>
      </w:r>
    </w:p>
    <w:p w14:paraId="09BDB9ED" w14:textId="77777777" w:rsidR="00146CFC" w:rsidRDefault="00146CFC">
      <w:pPr>
        <w:pStyle w:val="TOC1"/>
        <w:rPr>
          <w:rStyle w:val="Hyperlink"/>
        </w:rPr>
      </w:pPr>
    </w:p>
    <w:p w14:paraId="5C47F55D" w14:textId="4A4A678A" w:rsidR="00146CFC" w:rsidRDefault="00146CFC">
      <w:pPr>
        <w:pStyle w:val="TOC1"/>
        <w:rPr>
          <w:rFonts w:asciiTheme="minorHAnsi" w:eastAsiaTheme="minorEastAsia" w:hAnsiTheme="minorHAnsi" w:cstheme="minorBidi"/>
          <w:b w:val="0"/>
          <w:sz w:val="22"/>
          <w:szCs w:val="22"/>
          <w:lang w:val="en-AU" w:eastAsia="en-AU"/>
        </w:rPr>
      </w:pPr>
      <w:r w:rsidRPr="009E02FF">
        <w:t>9.</w:t>
      </w:r>
      <w:r>
        <w:rPr>
          <w:rFonts w:asciiTheme="minorHAnsi" w:eastAsiaTheme="minorEastAsia" w:hAnsiTheme="minorHAnsi" w:cstheme="minorBidi"/>
          <w:b w:val="0"/>
          <w:sz w:val="22"/>
          <w:szCs w:val="22"/>
          <w:lang w:val="en-AU" w:eastAsia="en-AU"/>
        </w:rPr>
        <w:tab/>
      </w:r>
      <w:r w:rsidRPr="009E02FF">
        <w:t>Adaptive management</w:t>
      </w:r>
      <w:r>
        <w:rPr>
          <w:webHidden/>
        </w:rPr>
        <w:tab/>
      </w:r>
      <w:r w:rsidR="003B3D43">
        <w:rPr>
          <w:webHidden/>
        </w:rPr>
        <w:t>36</w:t>
      </w:r>
    </w:p>
    <w:p w14:paraId="4E925CD7" w14:textId="77777777" w:rsidR="00146CFC" w:rsidRDefault="00146CFC">
      <w:pPr>
        <w:pStyle w:val="TOC1"/>
        <w:rPr>
          <w:rStyle w:val="Hyperlink"/>
        </w:rPr>
      </w:pPr>
    </w:p>
    <w:p w14:paraId="4F9CCED2" w14:textId="4BAD8E50" w:rsidR="00146CFC" w:rsidRDefault="00146CFC">
      <w:pPr>
        <w:pStyle w:val="TOC1"/>
        <w:rPr>
          <w:rFonts w:asciiTheme="minorHAnsi" w:eastAsiaTheme="minorEastAsia" w:hAnsiTheme="minorHAnsi" w:cstheme="minorBidi"/>
          <w:b w:val="0"/>
          <w:sz w:val="22"/>
          <w:szCs w:val="22"/>
          <w:lang w:val="en-AU" w:eastAsia="en-AU"/>
        </w:rPr>
      </w:pPr>
      <w:r w:rsidRPr="009E02FF">
        <w:t>10.</w:t>
      </w:r>
      <w:r>
        <w:rPr>
          <w:rFonts w:asciiTheme="minorHAnsi" w:eastAsiaTheme="minorEastAsia" w:hAnsiTheme="minorHAnsi" w:cstheme="minorBidi"/>
          <w:b w:val="0"/>
          <w:sz w:val="22"/>
          <w:szCs w:val="22"/>
          <w:lang w:val="en-AU" w:eastAsia="en-AU"/>
        </w:rPr>
        <w:tab/>
      </w:r>
      <w:r w:rsidRPr="009E02FF">
        <w:t>Stakeholder communications</w:t>
      </w:r>
      <w:r>
        <w:rPr>
          <w:webHidden/>
        </w:rPr>
        <w:tab/>
      </w:r>
      <w:r w:rsidR="003B3D43">
        <w:rPr>
          <w:webHidden/>
        </w:rPr>
        <w:t>39</w:t>
      </w:r>
    </w:p>
    <w:p w14:paraId="4DB7268E" w14:textId="7720B376" w:rsidR="00146CFC" w:rsidRDefault="00146CFC">
      <w:pPr>
        <w:pStyle w:val="TOC2"/>
        <w:rPr>
          <w:rFonts w:asciiTheme="minorHAnsi" w:eastAsiaTheme="minorEastAsia" w:hAnsiTheme="minorHAnsi" w:cstheme="minorBidi"/>
          <w:sz w:val="22"/>
          <w:szCs w:val="22"/>
          <w:lang w:val="en-AU" w:eastAsia="en-AU"/>
        </w:rPr>
      </w:pPr>
      <w:r w:rsidRPr="009E02FF">
        <w:t>10.1</w:t>
      </w:r>
      <w:r>
        <w:rPr>
          <w:rFonts w:asciiTheme="minorHAnsi" w:eastAsiaTheme="minorEastAsia" w:hAnsiTheme="minorHAnsi" w:cstheme="minorBidi"/>
          <w:sz w:val="22"/>
          <w:szCs w:val="22"/>
          <w:lang w:val="en-AU" w:eastAsia="en-AU"/>
        </w:rPr>
        <w:tab/>
      </w:r>
      <w:r w:rsidRPr="009E02FF">
        <w:t>Media Releases and Articles</w:t>
      </w:r>
      <w:r>
        <w:rPr>
          <w:webHidden/>
        </w:rPr>
        <w:tab/>
      </w:r>
      <w:r w:rsidR="003B3D43">
        <w:rPr>
          <w:webHidden/>
        </w:rPr>
        <w:t>39</w:t>
      </w:r>
    </w:p>
    <w:p w14:paraId="064EEE61" w14:textId="5748870F" w:rsidR="00146CFC" w:rsidRDefault="00146CFC">
      <w:pPr>
        <w:pStyle w:val="TOC2"/>
        <w:rPr>
          <w:rFonts w:asciiTheme="minorHAnsi" w:eastAsiaTheme="minorEastAsia" w:hAnsiTheme="minorHAnsi" w:cstheme="minorBidi"/>
          <w:sz w:val="22"/>
          <w:szCs w:val="22"/>
          <w:lang w:val="en-AU" w:eastAsia="en-AU"/>
        </w:rPr>
      </w:pPr>
      <w:r w:rsidRPr="009E02FF">
        <w:t>10.2</w:t>
      </w:r>
      <w:r>
        <w:rPr>
          <w:rFonts w:asciiTheme="minorHAnsi" w:eastAsiaTheme="minorEastAsia" w:hAnsiTheme="minorHAnsi" w:cstheme="minorBidi"/>
          <w:sz w:val="22"/>
          <w:szCs w:val="22"/>
          <w:lang w:val="en-AU" w:eastAsia="en-AU"/>
        </w:rPr>
        <w:tab/>
      </w:r>
      <w:r w:rsidRPr="009E02FF">
        <w:t>Technical publications</w:t>
      </w:r>
      <w:r>
        <w:rPr>
          <w:webHidden/>
        </w:rPr>
        <w:tab/>
      </w:r>
      <w:r w:rsidR="003B3D43">
        <w:rPr>
          <w:webHidden/>
        </w:rPr>
        <w:t>39</w:t>
      </w:r>
    </w:p>
    <w:p w14:paraId="1D1BBC15" w14:textId="595B30BE" w:rsidR="00146CFC" w:rsidRDefault="00146CFC">
      <w:pPr>
        <w:pStyle w:val="TOC2"/>
        <w:rPr>
          <w:rFonts w:asciiTheme="minorHAnsi" w:eastAsiaTheme="minorEastAsia" w:hAnsiTheme="minorHAnsi" w:cstheme="minorBidi"/>
          <w:sz w:val="22"/>
          <w:szCs w:val="22"/>
          <w:lang w:val="en-AU" w:eastAsia="en-AU"/>
        </w:rPr>
      </w:pPr>
      <w:r w:rsidRPr="009E02FF">
        <w:t>10.3</w:t>
      </w:r>
      <w:r>
        <w:rPr>
          <w:rFonts w:asciiTheme="minorHAnsi" w:eastAsiaTheme="minorEastAsia" w:hAnsiTheme="minorHAnsi" w:cstheme="minorBidi"/>
          <w:sz w:val="22"/>
          <w:szCs w:val="22"/>
          <w:lang w:val="en-AU" w:eastAsia="en-AU"/>
        </w:rPr>
        <w:tab/>
      </w:r>
      <w:r w:rsidRPr="009E02FF">
        <w:t>Social Media</w:t>
      </w:r>
      <w:r>
        <w:rPr>
          <w:webHidden/>
        </w:rPr>
        <w:tab/>
      </w:r>
      <w:r w:rsidR="003B3D43">
        <w:rPr>
          <w:webHidden/>
        </w:rPr>
        <w:t>39</w:t>
      </w:r>
    </w:p>
    <w:p w14:paraId="4C0B37FC" w14:textId="1AE6AA56" w:rsidR="00146CFC" w:rsidRDefault="00146CFC">
      <w:pPr>
        <w:pStyle w:val="TOC2"/>
        <w:rPr>
          <w:rFonts w:asciiTheme="minorHAnsi" w:eastAsiaTheme="minorEastAsia" w:hAnsiTheme="minorHAnsi" w:cstheme="minorBidi"/>
          <w:sz w:val="22"/>
          <w:szCs w:val="22"/>
          <w:lang w:val="en-AU" w:eastAsia="en-AU"/>
        </w:rPr>
      </w:pPr>
      <w:r w:rsidRPr="009E02FF">
        <w:t>10.4</w:t>
      </w:r>
      <w:r>
        <w:rPr>
          <w:rFonts w:asciiTheme="minorHAnsi" w:eastAsiaTheme="minorEastAsia" w:hAnsiTheme="minorHAnsi" w:cstheme="minorBidi"/>
          <w:sz w:val="22"/>
          <w:szCs w:val="22"/>
          <w:lang w:val="en-AU" w:eastAsia="en-AU"/>
        </w:rPr>
        <w:tab/>
      </w:r>
      <w:r w:rsidRPr="009E02FF">
        <w:t>Forum</w:t>
      </w:r>
      <w:r>
        <w:rPr>
          <w:webHidden/>
        </w:rPr>
        <w:tab/>
      </w:r>
      <w:r w:rsidR="003B3D43">
        <w:rPr>
          <w:webHidden/>
        </w:rPr>
        <w:t>39</w:t>
      </w:r>
    </w:p>
    <w:p w14:paraId="656FADE3" w14:textId="4A054FD3" w:rsidR="00146CFC" w:rsidRDefault="00146CFC">
      <w:pPr>
        <w:pStyle w:val="TOC2"/>
        <w:rPr>
          <w:rFonts w:asciiTheme="minorHAnsi" w:eastAsiaTheme="minorEastAsia" w:hAnsiTheme="minorHAnsi" w:cstheme="minorBidi"/>
          <w:sz w:val="22"/>
          <w:szCs w:val="22"/>
          <w:lang w:val="en-AU" w:eastAsia="en-AU"/>
        </w:rPr>
      </w:pPr>
      <w:r w:rsidRPr="009E02FF">
        <w:t>10.5</w:t>
      </w:r>
      <w:r>
        <w:rPr>
          <w:rFonts w:asciiTheme="minorHAnsi" w:eastAsiaTheme="minorEastAsia" w:hAnsiTheme="minorHAnsi" w:cstheme="minorBidi"/>
          <w:sz w:val="22"/>
          <w:szCs w:val="22"/>
          <w:lang w:val="en-AU" w:eastAsia="en-AU"/>
        </w:rPr>
        <w:tab/>
      </w:r>
      <w:r w:rsidRPr="009E02FF">
        <w:t>Videos</w:t>
      </w:r>
      <w:r>
        <w:rPr>
          <w:webHidden/>
        </w:rPr>
        <w:tab/>
      </w:r>
      <w:r w:rsidR="003B3D43">
        <w:rPr>
          <w:webHidden/>
        </w:rPr>
        <w:t>40</w:t>
      </w:r>
    </w:p>
    <w:p w14:paraId="086EDA86" w14:textId="7523A79E" w:rsidR="00146CFC" w:rsidRDefault="00146CFC">
      <w:pPr>
        <w:pStyle w:val="TOC2"/>
        <w:rPr>
          <w:rFonts w:asciiTheme="minorHAnsi" w:eastAsiaTheme="minorEastAsia" w:hAnsiTheme="minorHAnsi" w:cstheme="minorBidi"/>
          <w:sz w:val="22"/>
          <w:szCs w:val="22"/>
          <w:lang w:val="en-AU" w:eastAsia="en-AU"/>
        </w:rPr>
      </w:pPr>
      <w:r w:rsidRPr="009E02FF">
        <w:t>10.6</w:t>
      </w:r>
      <w:r>
        <w:rPr>
          <w:rFonts w:asciiTheme="minorHAnsi" w:eastAsiaTheme="minorEastAsia" w:hAnsiTheme="minorHAnsi" w:cstheme="minorBidi"/>
          <w:sz w:val="22"/>
          <w:szCs w:val="22"/>
          <w:lang w:val="en-AU" w:eastAsia="en-AU"/>
        </w:rPr>
        <w:tab/>
      </w:r>
      <w:r w:rsidRPr="009E02FF">
        <w:t>Presentations</w:t>
      </w:r>
      <w:r>
        <w:rPr>
          <w:webHidden/>
        </w:rPr>
        <w:tab/>
      </w:r>
      <w:r w:rsidR="003B3D43">
        <w:rPr>
          <w:webHidden/>
        </w:rPr>
        <w:t>40</w:t>
      </w:r>
    </w:p>
    <w:p w14:paraId="60008739" w14:textId="77777777" w:rsidR="00146CFC" w:rsidRDefault="00146CFC">
      <w:pPr>
        <w:pStyle w:val="TOC1"/>
        <w:rPr>
          <w:rStyle w:val="Hyperlink"/>
        </w:rPr>
      </w:pPr>
    </w:p>
    <w:p w14:paraId="1FC2003A" w14:textId="33459272" w:rsidR="00146CFC" w:rsidRDefault="00146CFC">
      <w:pPr>
        <w:pStyle w:val="TOC1"/>
        <w:rPr>
          <w:rFonts w:asciiTheme="minorHAnsi" w:eastAsiaTheme="minorEastAsia" w:hAnsiTheme="minorHAnsi" w:cstheme="minorBidi"/>
          <w:b w:val="0"/>
          <w:sz w:val="22"/>
          <w:szCs w:val="22"/>
          <w:lang w:val="en-AU" w:eastAsia="en-AU"/>
        </w:rPr>
      </w:pPr>
      <w:r w:rsidRPr="009E02FF">
        <w:t>11.</w:t>
      </w:r>
      <w:r>
        <w:rPr>
          <w:rFonts w:asciiTheme="minorHAnsi" w:eastAsiaTheme="minorEastAsia" w:hAnsiTheme="minorHAnsi" w:cstheme="minorBidi"/>
          <w:b w:val="0"/>
          <w:sz w:val="22"/>
          <w:szCs w:val="22"/>
          <w:lang w:val="en-AU" w:eastAsia="en-AU"/>
        </w:rPr>
        <w:tab/>
      </w:r>
      <w:r w:rsidRPr="009E02FF">
        <w:t>References cited</w:t>
      </w:r>
      <w:r>
        <w:rPr>
          <w:webHidden/>
        </w:rPr>
        <w:tab/>
      </w:r>
      <w:r w:rsidR="003B3D43">
        <w:rPr>
          <w:webHidden/>
        </w:rPr>
        <w:t>41</w:t>
      </w:r>
    </w:p>
    <w:p w14:paraId="0F50928A" w14:textId="77777777" w:rsidR="00146CFC" w:rsidRDefault="00146CFC">
      <w:pPr>
        <w:pStyle w:val="TOC1"/>
        <w:rPr>
          <w:rStyle w:val="Hyperlink"/>
        </w:rPr>
      </w:pPr>
    </w:p>
    <w:p w14:paraId="708F77BA" w14:textId="2F62BA60" w:rsidR="00146CFC" w:rsidRDefault="00146CFC">
      <w:pPr>
        <w:pStyle w:val="TOC1"/>
        <w:rPr>
          <w:rFonts w:asciiTheme="minorHAnsi" w:eastAsiaTheme="minorEastAsia" w:hAnsiTheme="minorHAnsi" w:cstheme="minorBidi"/>
          <w:b w:val="0"/>
          <w:sz w:val="22"/>
          <w:szCs w:val="22"/>
          <w:lang w:val="en-AU" w:eastAsia="en-AU"/>
        </w:rPr>
      </w:pPr>
      <w:r w:rsidRPr="009E02FF">
        <w:t>Appendix A. Hydrology and Hydraulics Methods</w:t>
      </w:r>
      <w:r>
        <w:rPr>
          <w:webHidden/>
        </w:rPr>
        <w:tab/>
      </w:r>
      <w:r w:rsidR="003B3D43">
        <w:rPr>
          <w:webHidden/>
        </w:rPr>
        <w:t>47</w:t>
      </w:r>
    </w:p>
    <w:p w14:paraId="4AF0FF6C" w14:textId="51CA6ADA" w:rsidR="00146CFC" w:rsidRDefault="00146CFC">
      <w:pPr>
        <w:pStyle w:val="TOC2"/>
        <w:rPr>
          <w:rFonts w:asciiTheme="minorHAnsi" w:eastAsiaTheme="minorEastAsia" w:hAnsiTheme="minorHAnsi" w:cstheme="minorBidi"/>
          <w:sz w:val="22"/>
          <w:szCs w:val="22"/>
          <w:lang w:val="en-AU" w:eastAsia="en-AU"/>
        </w:rPr>
      </w:pPr>
      <w:r w:rsidRPr="009E02FF">
        <w:t>A.1</w:t>
      </w:r>
      <w:r>
        <w:rPr>
          <w:rFonts w:asciiTheme="minorHAnsi" w:eastAsiaTheme="minorEastAsia" w:hAnsiTheme="minorHAnsi" w:cstheme="minorBidi"/>
          <w:sz w:val="22"/>
          <w:szCs w:val="22"/>
          <w:lang w:val="en-AU" w:eastAsia="en-AU"/>
        </w:rPr>
        <w:tab/>
      </w:r>
      <w:r w:rsidRPr="009E02FF">
        <w:t>Introduction</w:t>
      </w:r>
      <w:r>
        <w:rPr>
          <w:webHidden/>
        </w:rPr>
        <w:tab/>
      </w:r>
      <w:r w:rsidR="003B3D43">
        <w:rPr>
          <w:webHidden/>
        </w:rPr>
        <w:t>47</w:t>
      </w:r>
    </w:p>
    <w:p w14:paraId="1A83BEF5" w14:textId="6F5F097E" w:rsidR="00146CFC" w:rsidRDefault="00146CFC">
      <w:pPr>
        <w:pStyle w:val="TOC2"/>
        <w:rPr>
          <w:rFonts w:asciiTheme="minorHAnsi" w:eastAsiaTheme="minorEastAsia" w:hAnsiTheme="minorHAnsi" w:cstheme="minorBidi"/>
          <w:sz w:val="22"/>
          <w:szCs w:val="22"/>
          <w:lang w:val="en-AU" w:eastAsia="en-AU"/>
        </w:rPr>
      </w:pPr>
      <w:r w:rsidRPr="009E02FF">
        <w:t>A.2</w:t>
      </w:r>
      <w:r>
        <w:rPr>
          <w:rFonts w:asciiTheme="minorHAnsi" w:eastAsiaTheme="minorEastAsia" w:hAnsiTheme="minorHAnsi" w:cstheme="minorBidi"/>
          <w:sz w:val="22"/>
          <w:szCs w:val="22"/>
          <w:lang w:val="en-AU" w:eastAsia="en-AU"/>
        </w:rPr>
        <w:tab/>
      </w:r>
      <w:r w:rsidRPr="009E02FF">
        <w:t>What hydrological data have been used for the analysis?</w:t>
      </w:r>
      <w:r>
        <w:rPr>
          <w:webHidden/>
        </w:rPr>
        <w:tab/>
      </w:r>
      <w:r w:rsidR="003B3D43">
        <w:rPr>
          <w:webHidden/>
        </w:rPr>
        <w:t>47</w:t>
      </w:r>
    </w:p>
    <w:p w14:paraId="21128323" w14:textId="77777777" w:rsidR="00146CFC" w:rsidRDefault="00146CFC">
      <w:pPr>
        <w:pStyle w:val="TOC1"/>
        <w:rPr>
          <w:rStyle w:val="Hyperlink"/>
        </w:rPr>
      </w:pPr>
    </w:p>
    <w:p w14:paraId="4B4185FC" w14:textId="7FB5032F" w:rsidR="00146CFC" w:rsidRDefault="00146CFC">
      <w:pPr>
        <w:pStyle w:val="TOC1"/>
        <w:rPr>
          <w:rFonts w:asciiTheme="minorHAnsi" w:eastAsiaTheme="minorEastAsia" w:hAnsiTheme="minorHAnsi" w:cstheme="minorBidi"/>
          <w:b w:val="0"/>
          <w:sz w:val="22"/>
          <w:szCs w:val="22"/>
          <w:lang w:val="en-AU" w:eastAsia="en-AU"/>
        </w:rPr>
      </w:pPr>
      <w:r w:rsidRPr="009E02FF">
        <w:t>Appendix B. Detailed Results for Physical Habitat and Bank Condition</w:t>
      </w:r>
      <w:r>
        <w:rPr>
          <w:webHidden/>
        </w:rPr>
        <w:tab/>
      </w:r>
      <w:r w:rsidR="003B3D43">
        <w:rPr>
          <w:webHidden/>
        </w:rPr>
        <w:t>49</w:t>
      </w:r>
    </w:p>
    <w:p w14:paraId="2BBDEB3E" w14:textId="51D3888D" w:rsidR="00146CFC" w:rsidRDefault="00146CFC">
      <w:pPr>
        <w:pStyle w:val="TOC2"/>
        <w:rPr>
          <w:rFonts w:asciiTheme="minorHAnsi" w:eastAsiaTheme="minorEastAsia" w:hAnsiTheme="minorHAnsi" w:cstheme="minorBidi"/>
          <w:sz w:val="22"/>
          <w:szCs w:val="22"/>
          <w:lang w:val="en-AU" w:eastAsia="en-AU"/>
        </w:rPr>
      </w:pPr>
      <w:r w:rsidRPr="009E02FF">
        <w:t>B.1</w:t>
      </w:r>
      <w:r>
        <w:rPr>
          <w:rFonts w:asciiTheme="minorHAnsi" w:eastAsiaTheme="minorEastAsia" w:hAnsiTheme="minorHAnsi" w:cstheme="minorBidi"/>
          <w:sz w:val="22"/>
          <w:szCs w:val="22"/>
          <w:lang w:val="en-AU" w:eastAsia="en-AU"/>
        </w:rPr>
        <w:tab/>
      </w:r>
      <w:r w:rsidRPr="009E02FF">
        <w:t>Introduction</w:t>
      </w:r>
      <w:r>
        <w:rPr>
          <w:webHidden/>
        </w:rPr>
        <w:tab/>
      </w:r>
      <w:r w:rsidR="003B3D43">
        <w:rPr>
          <w:webHidden/>
        </w:rPr>
        <w:t>49</w:t>
      </w:r>
    </w:p>
    <w:p w14:paraId="2FF66312" w14:textId="14587D83" w:rsidR="00146CFC" w:rsidRDefault="00146CFC">
      <w:pPr>
        <w:pStyle w:val="TOC2"/>
        <w:rPr>
          <w:rFonts w:asciiTheme="minorHAnsi" w:eastAsiaTheme="minorEastAsia" w:hAnsiTheme="minorHAnsi" w:cstheme="minorBidi"/>
          <w:sz w:val="22"/>
          <w:szCs w:val="22"/>
          <w:lang w:val="en-AU" w:eastAsia="en-AU"/>
        </w:rPr>
      </w:pPr>
      <w:r w:rsidRPr="009E02FF">
        <w:t>B.2</w:t>
      </w:r>
      <w:r>
        <w:rPr>
          <w:rFonts w:asciiTheme="minorHAnsi" w:eastAsiaTheme="minorEastAsia" w:hAnsiTheme="minorHAnsi" w:cstheme="minorBidi"/>
          <w:sz w:val="22"/>
          <w:szCs w:val="22"/>
          <w:lang w:val="en-AU" w:eastAsia="en-AU"/>
        </w:rPr>
        <w:tab/>
      </w:r>
      <w:r w:rsidRPr="009E02FF">
        <w:t>Methods</w:t>
      </w:r>
      <w:r>
        <w:rPr>
          <w:webHidden/>
        </w:rPr>
        <w:tab/>
      </w:r>
      <w:r w:rsidR="003B3D43">
        <w:rPr>
          <w:webHidden/>
        </w:rPr>
        <w:t>49</w:t>
      </w:r>
    </w:p>
    <w:p w14:paraId="1A437033" w14:textId="4FD76022" w:rsidR="00146CFC" w:rsidRDefault="00146CFC">
      <w:pPr>
        <w:pStyle w:val="TOC3"/>
        <w:rPr>
          <w:rFonts w:asciiTheme="minorHAnsi" w:eastAsiaTheme="minorEastAsia" w:hAnsiTheme="minorHAnsi" w:cstheme="minorBidi"/>
          <w:sz w:val="22"/>
          <w:szCs w:val="22"/>
          <w:lang w:val="en-AU" w:eastAsia="en-AU"/>
        </w:rPr>
      </w:pPr>
      <w:r w:rsidRPr="009E02FF">
        <w:t>B.2.1</w:t>
      </w:r>
      <w:r>
        <w:rPr>
          <w:rFonts w:asciiTheme="minorHAnsi" w:eastAsiaTheme="minorEastAsia" w:hAnsiTheme="minorHAnsi" w:cstheme="minorBidi"/>
          <w:sz w:val="22"/>
          <w:szCs w:val="22"/>
          <w:lang w:val="en-AU" w:eastAsia="en-AU"/>
        </w:rPr>
        <w:tab/>
      </w:r>
      <w:r w:rsidRPr="009E02FF">
        <w:t>Hydraulic habitat model development</w:t>
      </w:r>
      <w:r>
        <w:rPr>
          <w:webHidden/>
        </w:rPr>
        <w:tab/>
      </w:r>
      <w:r w:rsidR="003B3D43">
        <w:rPr>
          <w:webHidden/>
        </w:rPr>
        <w:t>51</w:t>
      </w:r>
    </w:p>
    <w:p w14:paraId="28341305" w14:textId="0D6A2129" w:rsidR="00146CFC" w:rsidRDefault="00146CFC">
      <w:pPr>
        <w:pStyle w:val="TOC3"/>
        <w:rPr>
          <w:rFonts w:asciiTheme="minorHAnsi" w:eastAsiaTheme="minorEastAsia" w:hAnsiTheme="minorHAnsi" w:cstheme="minorBidi"/>
          <w:sz w:val="22"/>
          <w:szCs w:val="22"/>
          <w:lang w:val="en-AU" w:eastAsia="en-AU"/>
        </w:rPr>
      </w:pPr>
      <w:r w:rsidRPr="009E02FF">
        <w:t>B.2.2</w:t>
      </w:r>
      <w:r>
        <w:rPr>
          <w:rFonts w:asciiTheme="minorHAnsi" w:eastAsiaTheme="minorEastAsia" w:hAnsiTheme="minorHAnsi" w:cstheme="minorBidi"/>
          <w:sz w:val="22"/>
          <w:szCs w:val="22"/>
          <w:lang w:val="en-AU" w:eastAsia="en-AU"/>
        </w:rPr>
        <w:tab/>
      </w:r>
      <w:r w:rsidRPr="009E02FF">
        <w:t>Elevation data verification</w:t>
      </w:r>
      <w:r>
        <w:rPr>
          <w:webHidden/>
        </w:rPr>
        <w:tab/>
      </w:r>
      <w:r w:rsidR="003B3D43">
        <w:rPr>
          <w:webHidden/>
        </w:rPr>
        <w:t>51</w:t>
      </w:r>
    </w:p>
    <w:p w14:paraId="70CA6D06" w14:textId="74FD1694" w:rsidR="00146CFC" w:rsidRDefault="00146CFC">
      <w:pPr>
        <w:pStyle w:val="TOC3"/>
        <w:rPr>
          <w:rFonts w:asciiTheme="minorHAnsi" w:eastAsiaTheme="minorEastAsia" w:hAnsiTheme="minorHAnsi" w:cstheme="minorBidi"/>
          <w:sz w:val="22"/>
          <w:szCs w:val="22"/>
          <w:lang w:val="en-AU" w:eastAsia="en-AU"/>
        </w:rPr>
      </w:pPr>
      <w:r w:rsidRPr="009E02FF">
        <w:t>B.2.3</w:t>
      </w:r>
      <w:r>
        <w:rPr>
          <w:rFonts w:asciiTheme="minorHAnsi" w:eastAsiaTheme="minorEastAsia" w:hAnsiTheme="minorHAnsi" w:cstheme="minorBidi"/>
          <w:sz w:val="22"/>
          <w:szCs w:val="22"/>
          <w:lang w:val="en-AU" w:eastAsia="en-AU"/>
        </w:rPr>
        <w:tab/>
      </w:r>
      <w:r w:rsidRPr="009E02FF">
        <w:t>Spatial processing</w:t>
      </w:r>
      <w:r>
        <w:rPr>
          <w:webHidden/>
        </w:rPr>
        <w:tab/>
      </w:r>
      <w:r w:rsidR="003B3D43">
        <w:rPr>
          <w:webHidden/>
        </w:rPr>
        <w:t>51</w:t>
      </w:r>
    </w:p>
    <w:p w14:paraId="20C56097" w14:textId="7756D2BE" w:rsidR="00146CFC" w:rsidRDefault="00146CFC">
      <w:pPr>
        <w:pStyle w:val="TOC3"/>
        <w:rPr>
          <w:rFonts w:asciiTheme="minorHAnsi" w:eastAsiaTheme="minorEastAsia" w:hAnsiTheme="minorHAnsi" w:cstheme="minorBidi"/>
          <w:sz w:val="22"/>
          <w:szCs w:val="22"/>
          <w:lang w:val="en-AU" w:eastAsia="en-AU"/>
        </w:rPr>
      </w:pPr>
      <w:r w:rsidRPr="009E02FF">
        <w:t>B.2.4</w:t>
      </w:r>
      <w:r>
        <w:rPr>
          <w:rFonts w:asciiTheme="minorHAnsi" w:eastAsiaTheme="minorEastAsia" w:hAnsiTheme="minorHAnsi" w:cstheme="minorBidi"/>
          <w:sz w:val="22"/>
          <w:szCs w:val="22"/>
          <w:lang w:val="en-AU" w:eastAsia="en-AU"/>
        </w:rPr>
        <w:tab/>
      </w:r>
      <w:r w:rsidRPr="009E02FF">
        <w:t>Mesh Setup</w:t>
      </w:r>
      <w:r>
        <w:rPr>
          <w:webHidden/>
        </w:rPr>
        <w:tab/>
      </w:r>
      <w:r w:rsidR="003B3D43">
        <w:rPr>
          <w:webHidden/>
        </w:rPr>
        <w:t>52</w:t>
      </w:r>
    </w:p>
    <w:p w14:paraId="4F17396D" w14:textId="46CE4107" w:rsidR="00146CFC" w:rsidRDefault="00146CFC">
      <w:pPr>
        <w:pStyle w:val="TOC3"/>
        <w:rPr>
          <w:rFonts w:asciiTheme="minorHAnsi" w:eastAsiaTheme="minorEastAsia" w:hAnsiTheme="minorHAnsi" w:cstheme="minorBidi"/>
          <w:sz w:val="22"/>
          <w:szCs w:val="22"/>
          <w:lang w:val="en-AU" w:eastAsia="en-AU"/>
        </w:rPr>
      </w:pPr>
      <w:r w:rsidRPr="009E02FF">
        <w:t>B.2.5</w:t>
      </w:r>
      <w:r>
        <w:rPr>
          <w:rFonts w:asciiTheme="minorHAnsi" w:eastAsiaTheme="minorEastAsia" w:hAnsiTheme="minorHAnsi" w:cstheme="minorBidi"/>
          <w:sz w:val="22"/>
          <w:szCs w:val="22"/>
          <w:lang w:val="en-AU" w:eastAsia="en-AU"/>
        </w:rPr>
        <w:tab/>
      </w:r>
      <w:r w:rsidRPr="009E02FF">
        <w:t>Boundary Conditions</w:t>
      </w:r>
      <w:r>
        <w:rPr>
          <w:webHidden/>
        </w:rPr>
        <w:tab/>
      </w:r>
      <w:r w:rsidR="003B3D43">
        <w:rPr>
          <w:webHidden/>
        </w:rPr>
        <w:t>53</w:t>
      </w:r>
    </w:p>
    <w:p w14:paraId="4902E9C2" w14:textId="3775533F" w:rsidR="00146CFC" w:rsidRDefault="00146CFC">
      <w:pPr>
        <w:pStyle w:val="TOC3"/>
        <w:rPr>
          <w:rFonts w:asciiTheme="minorHAnsi" w:eastAsiaTheme="minorEastAsia" w:hAnsiTheme="minorHAnsi" w:cstheme="minorBidi"/>
          <w:sz w:val="22"/>
          <w:szCs w:val="22"/>
          <w:lang w:val="en-AU" w:eastAsia="en-AU"/>
        </w:rPr>
      </w:pPr>
      <w:r w:rsidRPr="009E02FF">
        <w:t>B.2.6</w:t>
      </w:r>
      <w:r>
        <w:rPr>
          <w:rFonts w:asciiTheme="minorHAnsi" w:eastAsiaTheme="minorEastAsia" w:hAnsiTheme="minorHAnsi" w:cstheme="minorBidi"/>
          <w:sz w:val="22"/>
          <w:szCs w:val="22"/>
          <w:lang w:val="en-AU" w:eastAsia="en-AU"/>
        </w:rPr>
        <w:tab/>
      </w:r>
      <w:r w:rsidRPr="009E02FF">
        <w:t>Roughness</w:t>
      </w:r>
      <w:r>
        <w:rPr>
          <w:webHidden/>
        </w:rPr>
        <w:tab/>
      </w:r>
      <w:r w:rsidR="003B3D43">
        <w:rPr>
          <w:webHidden/>
        </w:rPr>
        <w:t>54</w:t>
      </w:r>
    </w:p>
    <w:p w14:paraId="0FCE852E" w14:textId="118BC927" w:rsidR="00146CFC" w:rsidRDefault="00146CFC">
      <w:pPr>
        <w:pStyle w:val="TOC3"/>
        <w:rPr>
          <w:rFonts w:asciiTheme="minorHAnsi" w:eastAsiaTheme="minorEastAsia" w:hAnsiTheme="minorHAnsi" w:cstheme="minorBidi"/>
          <w:sz w:val="22"/>
          <w:szCs w:val="22"/>
          <w:lang w:val="en-AU" w:eastAsia="en-AU"/>
        </w:rPr>
      </w:pPr>
      <w:r w:rsidRPr="009E02FF">
        <w:t>B.2.7</w:t>
      </w:r>
      <w:r>
        <w:rPr>
          <w:rFonts w:asciiTheme="minorHAnsi" w:eastAsiaTheme="minorEastAsia" w:hAnsiTheme="minorHAnsi" w:cstheme="minorBidi"/>
          <w:sz w:val="22"/>
          <w:szCs w:val="22"/>
          <w:lang w:val="en-AU" w:eastAsia="en-AU"/>
        </w:rPr>
        <w:tab/>
      </w:r>
      <w:r w:rsidRPr="009E02FF">
        <w:t>Calibration</w:t>
      </w:r>
      <w:r>
        <w:rPr>
          <w:webHidden/>
        </w:rPr>
        <w:tab/>
      </w:r>
      <w:r w:rsidR="003B3D43">
        <w:rPr>
          <w:webHidden/>
        </w:rPr>
        <w:t>54</w:t>
      </w:r>
    </w:p>
    <w:p w14:paraId="00D7F70D" w14:textId="522A741A" w:rsidR="00146CFC" w:rsidRDefault="00146CFC">
      <w:pPr>
        <w:pStyle w:val="TOC3"/>
        <w:rPr>
          <w:rFonts w:asciiTheme="minorHAnsi" w:eastAsiaTheme="minorEastAsia" w:hAnsiTheme="minorHAnsi" w:cstheme="minorBidi"/>
          <w:sz w:val="22"/>
          <w:szCs w:val="22"/>
          <w:lang w:val="en-AU" w:eastAsia="en-AU"/>
        </w:rPr>
      </w:pPr>
      <w:r w:rsidRPr="009E02FF">
        <w:t>B.2.8</w:t>
      </w:r>
      <w:r>
        <w:rPr>
          <w:rFonts w:asciiTheme="minorHAnsi" w:eastAsiaTheme="minorEastAsia" w:hAnsiTheme="minorHAnsi" w:cstheme="minorBidi"/>
          <w:sz w:val="22"/>
          <w:szCs w:val="22"/>
          <w:lang w:val="en-AU" w:eastAsia="en-AU"/>
        </w:rPr>
        <w:tab/>
      </w:r>
      <w:r w:rsidRPr="009E02FF">
        <w:t>Hydraulic Habitat Results</w:t>
      </w:r>
      <w:r>
        <w:rPr>
          <w:webHidden/>
        </w:rPr>
        <w:tab/>
      </w:r>
      <w:r w:rsidR="003B3D43">
        <w:rPr>
          <w:webHidden/>
        </w:rPr>
        <w:t>58</w:t>
      </w:r>
    </w:p>
    <w:p w14:paraId="782D702E" w14:textId="2AE9A371" w:rsidR="00146CFC" w:rsidRDefault="00146CFC">
      <w:pPr>
        <w:pStyle w:val="TOC2"/>
        <w:rPr>
          <w:rFonts w:asciiTheme="minorHAnsi" w:eastAsiaTheme="minorEastAsia" w:hAnsiTheme="minorHAnsi" w:cstheme="minorBidi"/>
          <w:sz w:val="22"/>
          <w:szCs w:val="22"/>
          <w:lang w:val="en-AU" w:eastAsia="en-AU"/>
        </w:rPr>
      </w:pPr>
      <w:r w:rsidRPr="009E02FF">
        <w:t>B.3</w:t>
      </w:r>
      <w:r>
        <w:rPr>
          <w:rFonts w:asciiTheme="minorHAnsi" w:eastAsiaTheme="minorEastAsia" w:hAnsiTheme="minorHAnsi" w:cstheme="minorBidi"/>
          <w:sz w:val="22"/>
          <w:szCs w:val="22"/>
          <w:lang w:val="en-AU" w:eastAsia="en-AU"/>
        </w:rPr>
        <w:tab/>
      </w:r>
      <w:r w:rsidRPr="009E02FF">
        <w:t>Bank condition</w:t>
      </w:r>
      <w:r>
        <w:rPr>
          <w:webHidden/>
        </w:rPr>
        <w:tab/>
      </w:r>
      <w:r w:rsidR="003B3D43">
        <w:rPr>
          <w:webHidden/>
        </w:rPr>
        <w:t>63</w:t>
      </w:r>
    </w:p>
    <w:p w14:paraId="02359957" w14:textId="1185A6D9" w:rsidR="00146CFC" w:rsidRDefault="00146CFC">
      <w:pPr>
        <w:pStyle w:val="TOC3"/>
        <w:rPr>
          <w:rFonts w:asciiTheme="minorHAnsi" w:eastAsiaTheme="minorEastAsia" w:hAnsiTheme="minorHAnsi" w:cstheme="minorBidi"/>
          <w:sz w:val="22"/>
          <w:szCs w:val="22"/>
          <w:lang w:val="en-AU" w:eastAsia="en-AU"/>
        </w:rPr>
      </w:pPr>
      <w:r w:rsidRPr="009E02FF">
        <w:t>B.3.1</w:t>
      </w:r>
      <w:r>
        <w:rPr>
          <w:rFonts w:asciiTheme="minorHAnsi" w:eastAsiaTheme="minorEastAsia" w:hAnsiTheme="minorHAnsi" w:cstheme="minorBidi"/>
          <w:sz w:val="22"/>
          <w:szCs w:val="22"/>
          <w:lang w:val="en-AU" w:eastAsia="en-AU"/>
        </w:rPr>
        <w:tab/>
      </w:r>
      <w:r w:rsidRPr="009E02FF">
        <w:t>Methods</w:t>
      </w:r>
      <w:r>
        <w:rPr>
          <w:webHidden/>
        </w:rPr>
        <w:tab/>
      </w:r>
      <w:r w:rsidR="003B3D43">
        <w:rPr>
          <w:webHidden/>
        </w:rPr>
        <w:t>63</w:t>
      </w:r>
    </w:p>
    <w:p w14:paraId="5D484A96" w14:textId="594A49F2" w:rsidR="00146CFC" w:rsidRDefault="00146CFC">
      <w:pPr>
        <w:pStyle w:val="TOC3"/>
        <w:rPr>
          <w:rFonts w:asciiTheme="minorHAnsi" w:eastAsiaTheme="minorEastAsia" w:hAnsiTheme="minorHAnsi" w:cstheme="minorBidi"/>
          <w:sz w:val="22"/>
          <w:szCs w:val="22"/>
          <w:lang w:val="en-AU" w:eastAsia="en-AU"/>
        </w:rPr>
      </w:pPr>
      <w:r w:rsidRPr="009E02FF">
        <w:t>B.3.2</w:t>
      </w:r>
      <w:r>
        <w:rPr>
          <w:rFonts w:asciiTheme="minorHAnsi" w:eastAsiaTheme="minorEastAsia" w:hAnsiTheme="minorHAnsi" w:cstheme="minorBidi"/>
          <w:sz w:val="22"/>
          <w:szCs w:val="22"/>
          <w:lang w:val="en-AU" w:eastAsia="en-AU"/>
        </w:rPr>
        <w:tab/>
      </w:r>
      <w:r w:rsidRPr="009E02FF">
        <w:t>Hydrologic variables and statistical analysis</w:t>
      </w:r>
      <w:r>
        <w:rPr>
          <w:webHidden/>
        </w:rPr>
        <w:tab/>
      </w:r>
      <w:r w:rsidR="003B3D43">
        <w:rPr>
          <w:webHidden/>
        </w:rPr>
        <w:t>64</w:t>
      </w:r>
    </w:p>
    <w:p w14:paraId="39624E3D" w14:textId="4AE023E8" w:rsidR="00146CFC" w:rsidRDefault="00146CFC">
      <w:pPr>
        <w:pStyle w:val="TOC3"/>
        <w:rPr>
          <w:rFonts w:asciiTheme="minorHAnsi" w:eastAsiaTheme="minorEastAsia" w:hAnsiTheme="minorHAnsi" w:cstheme="minorBidi"/>
          <w:sz w:val="22"/>
          <w:szCs w:val="22"/>
          <w:lang w:val="en-AU" w:eastAsia="en-AU"/>
        </w:rPr>
      </w:pPr>
      <w:r w:rsidRPr="009E02FF">
        <w:t>B.3.3</w:t>
      </w:r>
      <w:r>
        <w:rPr>
          <w:rFonts w:asciiTheme="minorHAnsi" w:eastAsiaTheme="minorEastAsia" w:hAnsiTheme="minorHAnsi" w:cstheme="minorBidi"/>
          <w:sz w:val="22"/>
          <w:szCs w:val="22"/>
          <w:lang w:val="en-AU" w:eastAsia="en-AU"/>
        </w:rPr>
        <w:tab/>
      </w:r>
      <w:r w:rsidRPr="009E02FF">
        <w:t>Results: Relevant flow components delivered</w:t>
      </w:r>
      <w:r>
        <w:rPr>
          <w:webHidden/>
        </w:rPr>
        <w:tab/>
      </w:r>
      <w:r w:rsidR="003B3D43">
        <w:rPr>
          <w:webHidden/>
        </w:rPr>
        <w:t>66</w:t>
      </w:r>
    </w:p>
    <w:p w14:paraId="0B603A4D" w14:textId="437DB0D7" w:rsidR="00146CFC" w:rsidRDefault="00146CFC">
      <w:pPr>
        <w:pStyle w:val="TOC3"/>
        <w:rPr>
          <w:rFonts w:asciiTheme="minorHAnsi" w:eastAsiaTheme="minorEastAsia" w:hAnsiTheme="minorHAnsi" w:cstheme="minorBidi"/>
          <w:sz w:val="22"/>
          <w:szCs w:val="22"/>
          <w:lang w:val="en-AU" w:eastAsia="en-AU"/>
        </w:rPr>
      </w:pPr>
      <w:r w:rsidRPr="009E02FF">
        <w:t>B.3.4</w:t>
      </w:r>
      <w:r>
        <w:rPr>
          <w:rFonts w:asciiTheme="minorHAnsi" w:eastAsiaTheme="minorEastAsia" w:hAnsiTheme="minorHAnsi" w:cstheme="minorBidi"/>
          <w:sz w:val="22"/>
          <w:szCs w:val="22"/>
          <w:lang w:val="en-AU" w:eastAsia="en-AU"/>
        </w:rPr>
        <w:tab/>
      </w:r>
      <w:r w:rsidRPr="009E02FF">
        <w:t>Overall bank condition results</w:t>
      </w:r>
      <w:r>
        <w:rPr>
          <w:webHidden/>
        </w:rPr>
        <w:tab/>
      </w:r>
      <w:r w:rsidR="003B3D43">
        <w:rPr>
          <w:webHidden/>
        </w:rPr>
        <w:t>66</w:t>
      </w:r>
    </w:p>
    <w:p w14:paraId="05A96209" w14:textId="6B95632E" w:rsidR="00146CFC" w:rsidRDefault="00146CFC">
      <w:pPr>
        <w:pStyle w:val="TOC3"/>
        <w:rPr>
          <w:rFonts w:asciiTheme="minorHAnsi" w:eastAsiaTheme="minorEastAsia" w:hAnsiTheme="minorHAnsi" w:cstheme="minorBidi"/>
          <w:sz w:val="22"/>
          <w:szCs w:val="22"/>
          <w:lang w:val="en-AU" w:eastAsia="en-AU"/>
        </w:rPr>
      </w:pPr>
      <w:r w:rsidRPr="009E02FF">
        <w:t>B.3.5</w:t>
      </w:r>
      <w:r>
        <w:rPr>
          <w:rFonts w:asciiTheme="minorHAnsi" w:eastAsiaTheme="minorEastAsia" w:hAnsiTheme="minorHAnsi" w:cstheme="minorBidi"/>
          <w:sz w:val="22"/>
          <w:szCs w:val="22"/>
          <w:lang w:val="en-AU" w:eastAsia="en-AU"/>
        </w:rPr>
        <w:tab/>
      </w:r>
      <w:r w:rsidRPr="009E02FF">
        <w:t>Changes in probability of erosion and deposition with changing flow metrics</w:t>
      </w:r>
      <w:r>
        <w:rPr>
          <w:webHidden/>
        </w:rPr>
        <w:tab/>
      </w:r>
      <w:r w:rsidR="003B3D43">
        <w:rPr>
          <w:webHidden/>
        </w:rPr>
        <w:t>67</w:t>
      </w:r>
    </w:p>
    <w:p w14:paraId="4E22A060" w14:textId="20B5C86D" w:rsidR="00146CFC" w:rsidRDefault="00146CFC">
      <w:pPr>
        <w:pStyle w:val="TOC3"/>
        <w:rPr>
          <w:rFonts w:asciiTheme="minorHAnsi" w:eastAsiaTheme="minorEastAsia" w:hAnsiTheme="minorHAnsi" w:cstheme="minorBidi"/>
          <w:sz w:val="22"/>
          <w:szCs w:val="22"/>
          <w:lang w:val="en-AU" w:eastAsia="en-AU"/>
        </w:rPr>
      </w:pPr>
      <w:r w:rsidRPr="009E02FF">
        <w:t>B.3.6</w:t>
      </w:r>
      <w:r>
        <w:rPr>
          <w:rFonts w:asciiTheme="minorHAnsi" w:eastAsiaTheme="minorEastAsia" w:hAnsiTheme="minorHAnsi" w:cstheme="minorBidi"/>
          <w:sz w:val="22"/>
          <w:szCs w:val="22"/>
          <w:lang w:val="en-AU" w:eastAsia="en-AU"/>
        </w:rPr>
        <w:tab/>
      </w:r>
      <w:r w:rsidRPr="009E02FF">
        <w:t>Effects of environmental flows upon probability of erosion and deposition</w:t>
      </w:r>
      <w:r>
        <w:rPr>
          <w:webHidden/>
        </w:rPr>
        <w:tab/>
      </w:r>
      <w:r w:rsidR="003B3D43">
        <w:rPr>
          <w:webHidden/>
        </w:rPr>
        <w:t>75</w:t>
      </w:r>
    </w:p>
    <w:p w14:paraId="216F6A0E" w14:textId="73A46BE6" w:rsidR="00146CFC" w:rsidRDefault="00146CFC">
      <w:pPr>
        <w:pStyle w:val="TOC2"/>
        <w:rPr>
          <w:rFonts w:asciiTheme="minorHAnsi" w:eastAsiaTheme="minorEastAsia" w:hAnsiTheme="minorHAnsi" w:cstheme="minorBidi"/>
          <w:sz w:val="22"/>
          <w:szCs w:val="22"/>
          <w:lang w:val="en-AU" w:eastAsia="en-AU"/>
        </w:rPr>
      </w:pPr>
      <w:r w:rsidRPr="009E02FF">
        <w:t>B.4</w:t>
      </w:r>
      <w:r>
        <w:rPr>
          <w:rFonts w:asciiTheme="minorHAnsi" w:eastAsiaTheme="minorEastAsia" w:hAnsiTheme="minorHAnsi" w:cstheme="minorBidi"/>
          <w:sz w:val="22"/>
          <w:szCs w:val="22"/>
          <w:lang w:val="en-AU" w:eastAsia="en-AU"/>
        </w:rPr>
        <w:tab/>
      </w:r>
      <w:r w:rsidRPr="009E02FF">
        <w:t>Discussion of bank condition results</w:t>
      </w:r>
      <w:r>
        <w:rPr>
          <w:webHidden/>
        </w:rPr>
        <w:tab/>
      </w:r>
      <w:r w:rsidR="003B3D43">
        <w:rPr>
          <w:webHidden/>
        </w:rPr>
        <w:t>77</w:t>
      </w:r>
    </w:p>
    <w:p w14:paraId="4A445322" w14:textId="2BA8A0B5" w:rsidR="00146CFC" w:rsidRDefault="00146CFC">
      <w:pPr>
        <w:pStyle w:val="TOC3"/>
        <w:rPr>
          <w:rFonts w:asciiTheme="minorHAnsi" w:eastAsiaTheme="minorEastAsia" w:hAnsiTheme="minorHAnsi" w:cstheme="minorBidi"/>
          <w:sz w:val="22"/>
          <w:szCs w:val="22"/>
          <w:lang w:val="en-AU" w:eastAsia="en-AU"/>
        </w:rPr>
      </w:pPr>
      <w:r w:rsidRPr="009E02FF">
        <w:t>B.4.1</w:t>
      </w:r>
      <w:r>
        <w:rPr>
          <w:rFonts w:asciiTheme="minorHAnsi" w:eastAsiaTheme="minorEastAsia" w:hAnsiTheme="minorHAnsi" w:cstheme="minorBidi"/>
          <w:sz w:val="22"/>
          <w:szCs w:val="22"/>
          <w:lang w:val="en-AU" w:eastAsia="en-AU"/>
        </w:rPr>
        <w:tab/>
      </w:r>
      <w:r w:rsidRPr="009E02FF">
        <w:t>Variability and value of riverbank erosion</w:t>
      </w:r>
      <w:r>
        <w:rPr>
          <w:webHidden/>
        </w:rPr>
        <w:tab/>
      </w:r>
      <w:r w:rsidR="003B3D43">
        <w:rPr>
          <w:webHidden/>
        </w:rPr>
        <w:t>77</w:t>
      </w:r>
    </w:p>
    <w:p w14:paraId="3A361419" w14:textId="03D3892C" w:rsidR="00146CFC" w:rsidRDefault="00146CFC">
      <w:pPr>
        <w:pStyle w:val="TOC3"/>
        <w:rPr>
          <w:rFonts w:asciiTheme="minorHAnsi" w:eastAsiaTheme="minorEastAsia" w:hAnsiTheme="minorHAnsi" w:cstheme="minorBidi"/>
          <w:sz w:val="22"/>
          <w:szCs w:val="22"/>
          <w:lang w:val="en-AU" w:eastAsia="en-AU"/>
        </w:rPr>
      </w:pPr>
      <w:r w:rsidRPr="009E02FF">
        <w:t>B.4.2</w:t>
      </w:r>
      <w:r>
        <w:rPr>
          <w:rFonts w:asciiTheme="minorHAnsi" w:eastAsiaTheme="minorEastAsia" w:hAnsiTheme="minorHAnsi" w:cstheme="minorBidi"/>
          <w:sz w:val="22"/>
          <w:szCs w:val="22"/>
          <w:lang w:val="en-AU" w:eastAsia="en-AU"/>
        </w:rPr>
        <w:tab/>
      </w:r>
      <w:r w:rsidRPr="009E02FF">
        <w:t>Riverbank erosion and environmental flow management</w:t>
      </w:r>
      <w:r>
        <w:rPr>
          <w:webHidden/>
        </w:rPr>
        <w:tab/>
      </w:r>
      <w:r w:rsidR="003B3D43">
        <w:rPr>
          <w:webHidden/>
        </w:rPr>
        <w:t>78</w:t>
      </w:r>
    </w:p>
    <w:p w14:paraId="47ADC744" w14:textId="54D6ECF8" w:rsidR="00146CFC" w:rsidRDefault="00146CFC">
      <w:pPr>
        <w:pStyle w:val="TOC3"/>
        <w:rPr>
          <w:rFonts w:asciiTheme="minorHAnsi" w:eastAsiaTheme="minorEastAsia" w:hAnsiTheme="minorHAnsi" w:cstheme="minorBidi"/>
          <w:sz w:val="22"/>
          <w:szCs w:val="22"/>
          <w:lang w:val="en-AU" w:eastAsia="en-AU"/>
        </w:rPr>
      </w:pPr>
      <w:r w:rsidRPr="009E02FF">
        <w:t>B.4.3</w:t>
      </w:r>
      <w:r>
        <w:rPr>
          <w:rFonts w:asciiTheme="minorHAnsi" w:eastAsiaTheme="minorEastAsia" w:hAnsiTheme="minorHAnsi" w:cstheme="minorBidi"/>
          <w:sz w:val="22"/>
          <w:szCs w:val="22"/>
          <w:lang w:val="en-AU" w:eastAsia="en-AU"/>
        </w:rPr>
        <w:tab/>
      </w:r>
      <w:r w:rsidRPr="009E02FF">
        <w:t>Perceptions of riverbank erosion</w:t>
      </w:r>
      <w:r>
        <w:rPr>
          <w:webHidden/>
        </w:rPr>
        <w:tab/>
      </w:r>
      <w:r w:rsidR="003B3D43">
        <w:rPr>
          <w:webHidden/>
        </w:rPr>
        <w:t>79</w:t>
      </w:r>
    </w:p>
    <w:p w14:paraId="70C260C7" w14:textId="4588E3A0" w:rsidR="00146CFC" w:rsidRDefault="00146CFC">
      <w:pPr>
        <w:pStyle w:val="TOC3"/>
        <w:rPr>
          <w:rFonts w:asciiTheme="minorHAnsi" w:eastAsiaTheme="minorEastAsia" w:hAnsiTheme="minorHAnsi" w:cstheme="minorBidi"/>
          <w:sz w:val="22"/>
          <w:szCs w:val="22"/>
          <w:lang w:val="en-AU" w:eastAsia="en-AU"/>
        </w:rPr>
      </w:pPr>
      <w:r w:rsidRPr="009E02FF">
        <w:t>B.4.4</w:t>
      </w:r>
      <w:r>
        <w:rPr>
          <w:rFonts w:asciiTheme="minorHAnsi" w:eastAsiaTheme="minorEastAsia" w:hAnsiTheme="minorHAnsi" w:cstheme="minorBidi"/>
          <w:sz w:val="22"/>
          <w:szCs w:val="22"/>
          <w:lang w:val="en-AU" w:eastAsia="en-AU"/>
        </w:rPr>
        <w:tab/>
      </w:r>
      <w:r w:rsidRPr="009E02FF">
        <w:t>Adaptive management of river bank erosion</w:t>
      </w:r>
      <w:r>
        <w:rPr>
          <w:webHidden/>
        </w:rPr>
        <w:tab/>
      </w:r>
      <w:r w:rsidR="003B3D43">
        <w:rPr>
          <w:webHidden/>
        </w:rPr>
        <w:t>80</w:t>
      </w:r>
    </w:p>
    <w:p w14:paraId="6C07B3C4" w14:textId="642A4B28" w:rsidR="00146CFC" w:rsidRDefault="00146CFC">
      <w:pPr>
        <w:pStyle w:val="TOC2"/>
        <w:rPr>
          <w:rFonts w:asciiTheme="minorHAnsi" w:eastAsiaTheme="minorEastAsia" w:hAnsiTheme="minorHAnsi" w:cstheme="minorBidi"/>
          <w:sz w:val="22"/>
          <w:szCs w:val="22"/>
          <w:lang w:val="en-AU" w:eastAsia="en-AU"/>
        </w:rPr>
      </w:pPr>
      <w:r w:rsidRPr="009E02FF">
        <w:t>B.5</w:t>
      </w:r>
      <w:r>
        <w:rPr>
          <w:rFonts w:asciiTheme="minorHAnsi" w:eastAsiaTheme="minorEastAsia" w:hAnsiTheme="minorHAnsi" w:cstheme="minorBidi"/>
          <w:sz w:val="22"/>
          <w:szCs w:val="22"/>
          <w:lang w:val="en-AU" w:eastAsia="en-AU"/>
        </w:rPr>
        <w:tab/>
      </w:r>
      <w:r w:rsidRPr="009E02FF">
        <w:t>Conclusions and recommendations</w:t>
      </w:r>
      <w:r>
        <w:rPr>
          <w:webHidden/>
        </w:rPr>
        <w:tab/>
      </w:r>
      <w:r w:rsidR="003B3D43">
        <w:rPr>
          <w:webHidden/>
        </w:rPr>
        <w:t>81</w:t>
      </w:r>
    </w:p>
    <w:p w14:paraId="5E3DA8BC" w14:textId="77777777" w:rsidR="00146CFC" w:rsidRDefault="00146CFC">
      <w:pPr>
        <w:pStyle w:val="TOC1"/>
        <w:rPr>
          <w:rStyle w:val="Hyperlink"/>
        </w:rPr>
      </w:pPr>
    </w:p>
    <w:p w14:paraId="7E88619B" w14:textId="4F56E87B" w:rsidR="00146CFC" w:rsidRDefault="00146CFC">
      <w:pPr>
        <w:pStyle w:val="TOC1"/>
        <w:rPr>
          <w:rFonts w:asciiTheme="minorHAnsi" w:eastAsiaTheme="minorEastAsia" w:hAnsiTheme="minorHAnsi" w:cstheme="minorBidi"/>
          <w:b w:val="0"/>
          <w:sz w:val="22"/>
          <w:szCs w:val="22"/>
          <w:lang w:val="en-AU" w:eastAsia="en-AU"/>
        </w:rPr>
      </w:pPr>
      <w:r w:rsidRPr="009E02FF">
        <w:t>Appendix C. Detailed results for stream metabolism</w:t>
      </w:r>
      <w:r>
        <w:rPr>
          <w:webHidden/>
        </w:rPr>
        <w:tab/>
      </w:r>
      <w:r w:rsidR="003B3D43">
        <w:rPr>
          <w:webHidden/>
        </w:rPr>
        <w:t>82</w:t>
      </w:r>
    </w:p>
    <w:p w14:paraId="51157DCE" w14:textId="0EBF2BAC" w:rsidR="00146CFC" w:rsidRDefault="00146CFC">
      <w:pPr>
        <w:pStyle w:val="TOC2"/>
        <w:rPr>
          <w:rFonts w:asciiTheme="minorHAnsi" w:eastAsiaTheme="minorEastAsia" w:hAnsiTheme="minorHAnsi" w:cstheme="minorBidi"/>
          <w:sz w:val="22"/>
          <w:szCs w:val="22"/>
          <w:lang w:val="en-AU" w:eastAsia="en-AU"/>
        </w:rPr>
      </w:pPr>
      <w:r w:rsidRPr="009E02FF">
        <w:t>C.1</w:t>
      </w:r>
      <w:r>
        <w:rPr>
          <w:rFonts w:asciiTheme="minorHAnsi" w:eastAsiaTheme="minorEastAsia" w:hAnsiTheme="minorHAnsi" w:cstheme="minorBidi"/>
          <w:sz w:val="22"/>
          <w:szCs w:val="22"/>
          <w:lang w:val="en-AU" w:eastAsia="en-AU"/>
        </w:rPr>
        <w:tab/>
      </w:r>
      <w:r w:rsidRPr="009E02FF">
        <w:t>Background</w:t>
      </w:r>
      <w:r>
        <w:rPr>
          <w:webHidden/>
        </w:rPr>
        <w:tab/>
      </w:r>
      <w:r w:rsidR="003B3D43">
        <w:rPr>
          <w:webHidden/>
        </w:rPr>
        <w:t>82</w:t>
      </w:r>
    </w:p>
    <w:p w14:paraId="40882379" w14:textId="6A24764D" w:rsidR="00146CFC" w:rsidRDefault="00146CFC">
      <w:pPr>
        <w:pStyle w:val="TOC2"/>
        <w:rPr>
          <w:rFonts w:asciiTheme="minorHAnsi" w:eastAsiaTheme="minorEastAsia" w:hAnsiTheme="minorHAnsi" w:cstheme="minorBidi"/>
          <w:sz w:val="22"/>
          <w:szCs w:val="22"/>
          <w:lang w:val="en-AU" w:eastAsia="en-AU"/>
        </w:rPr>
      </w:pPr>
      <w:r w:rsidRPr="009E02FF">
        <w:t>C.2</w:t>
      </w:r>
      <w:r>
        <w:rPr>
          <w:rFonts w:asciiTheme="minorHAnsi" w:eastAsiaTheme="minorEastAsia" w:hAnsiTheme="minorHAnsi" w:cstheme="minorBidi"/>
          <w:sz w:val="22"/>
          <w:szCs w:val="22"/>
          <w:lang w:val="en-AU" w:eastAsia="en-AU"/>
        </w:rPr>
        <w:tab/>
      </w:r>
      <w:r w:rsidRPr="009E02FF">
        <w:t>Methods</w:t>
      </w:r>
      <w:r>
        <w:rPr>
          <w:webHidden/>
        </w:rPr>
        <w:tab/>
      </w:r>
      <w:r w:rsidR="003B3D43">
        <w:rPr>
          <w:webHidden/>
        </w:rPr>
        <w:t>83</w:t>
      </w:r>
    </w:p>
    <w:p w14:paraId="41C5B86A" w14:textId="598BCA36" w:rsidR="00146CFC" w:rsidRDefault="00146CFC">
      <w:pPr>
        <w:pStyle w:val="TOC3"/>
        <w:rPr>
          <w:rFonts w:asciiTheme="minorHAnsi" w:eastAsiaTheme="minorEastAsia" w:hAnsiTheme="minorHAnsi" w:cstheme="minorBidi"/>
          <w:sz w:val="22"/>
          <w:szCs w:val="22"/>
          <w:lang w:val="en-AU" w:eastAsia="en-AU"/>
        </w:rPr>
      </w:pPr>
      <w:r w:rsidRPr="009E02FF">
        <w:t>C.2.1</w:t>
      </w:r>
      <w:r>
        <w:rPr>
          <w:rFonts w:asciiTheme="minorHAnsi" w:eastAsiaTheme="minorEastAsia" w:hAnsiTheme="minorHAnsi" w:cstheme="minorBidi"/>
          <w:sz w:val="22"/>
          <w:szCs w:val="22"/>
          <w:lang w:val="en-AU" w:eastAsia="en-AU"/>
        </w:rPr>
        <w:tab/>
      </w:r>
      <w:r w:rsidRPr="009E02FF">
        <w:t>Statistical Modelling</w:t>
      </w:r>
      <w:r>
        <w:rPr>
          <w:webHidden/>
        </w:rPr>
        <w:tab/>
      </w:r>
      <w:r w:rsidR="003B3D43">
        <w:rPr>
          <w:webHidden/>
        </w:rPr>
        <w:t>83</w:t>
      </w:r>
    </w:p>
    <w:p w14:paraId="5940A415" w14:textId="579D5585" w:rsidR="00146CFC" w:rsidRDefault="00146CFC">
      <w:pPr>
        <w:pStyle w:val="TOC2"/>
        <w:rPr>
          <w:rFonts w:asciiTheme="minorHAnsi" w:eastAsiaTheme="minorEastAsia" w:hAnsiTheme="minorHAnsi" w:cstheme="minorBidi"/>
          <w:sz w:val="22"/>
          <w:szCs w:val="22"/>
          <w:lang w:val="en-AU" w:eastAsia="en-AU"/>
        </w:rPr>
      </w:pPr>
      <w:r w:rsidRPr="009E02FF">
        <w:t>C.3</w:t>
      </w:r>
      <w:r>
        <w:rPr>
          <w:rFonts w:asciiTheme="minorHAnsi" w:eastAsiaTheme="minorEastAsia" w:hAnsiTheme="minorHAnsi" w:cstheme="minorBidi"/>
          <w:sz w:val="22"/>
          <w:szCs w:val="22"/>
          <w:lang w:val="en-AU" w:eastAsia="en-AU"/>
        </w:rPr>
        <w:tab/>
      </w:r>
      <w:r w:rsidRPr="009E02FF">
        <w:t>Results</w:t>
      </w:r>
      <w:r>
        <w:rPr>
          <w:webHidden/>
        </w:rPr>
        <w:tab/>
      </w:r>
      <w:r w:rsidR="003B3D43">
        <w:rPr>
          <w:webHidden/>
        </w:rPr>
        <w:t>84</w:t>
      </w:r>
    </w:p>
    <w:p w14:paraId="1FE390D9" w14:textId="2D207CB2" w:rsidR="00146CFC" w:rsidRDefault="00146CFC">
      <w:pPr>
        <w:pStyle w:val="TOC3"/>
        <w:rPr>
          <w:rFonts w:asciiTheme="minorHAnsi" w:eastAsiaTheme="minorEastAsia" w:hAnsiTheme="minorHAnsi" w:cstheme="minorBidi"/>
          <w:sz w:val="22"/>
          <w:szCs w:val="22"/>
          <w:lang w:val="en-AU" w:eastAsia="en-AU"/>
        </w:rPr>
      </w:pPr>
      <w:r w:rsidRPr="009E02FF">
        <w:t>C.3.1</w:t>
      </w:r>
      <w:r>
        <w:rPr>
          <w:rFonts w:asciiTheme="minorHAnsi" w:eastAsiaTheme="minorEastAsia" w:hAnsiTheme="minorHAnsi" w:cstheme="minorBidi"/>
          <w:sz w:val="22"/>
          <w:szCs w:val="22"/>
          <w:lang w:val="en-AU" w:eastAsia="en-AU"/>
        </w:rPr>
        <w:tab/>
      </w:r>
      <w:r w:rsidRPr="009E02FF">
        <w:t>Water Temperature and Dissolved Oxygen</w:t>
      </w:r>
      <w:r>
        <w:rPr>
          <w:webHidden/>
        </w:rPr>
        <w:tab/>
      </w:r>
      <w:r w:rsidR="003B3D43">
        <w:rPr>
          <w:webHidden/>
        </w:rPr>
        <w:t>85</w:t>
      </w:r>
    </w:p>
    <w:p w14:paraId="783898CA" w14:textId="047CAF6F" w:rsidR="00146CFC" w:rsidRDefault="00146CFC">
      <w:pPr>
        <w:pStyle w:val="TOC3"/>
        <w:rPr>
          <w:rFonts w:asciiTheme="minorHAnsi" w:eastAsiaTheme="minorEastAsia" w:hAnsiTheme="minorHAnsi" w:cstheme="minorBidi"/>
          <w:sz w:val="22"/>
          <w:szCs w:val="22"/>
          <w:lang w:val="en-AU" w:eastAsia="en-AU"/>
        </w:rPr>
      </w:pPr>
      <w:r w:rsidRPr="009E02FF">
        <w:t>C.3.2</w:t>
      </w:r>
      <w:r>
        <w:rPr>
          <w:rFonts w:asciiTheme="minorHAnsi" w:eastAsiaTheme="minorEastAsia" w:hAnsiTheme="minorHAnsi" w:cstheme="minorBidi"/>
          <w:sz w:val="22"/>
          <w:szCs w:val="22"/>
          <w:lang w:val="en-AU" w:eastAsia="en-AU"/>
        </w:rPr>
        <w:tab/>
      </w:r>
      <w:r w:rsidRPr="009E02FF">
        <w:t>Metabolic Parameters</w:t>
      </w:r>
      <w:r>
        <w:rPr>
          <w:webHidden/>
        </w:rPr>
        <w:tab/>
      </w:r>
      <w:r w:rsidR="003B3D43">
        <w:rPr>
          <w:webHidden/>
        </w:rPr>
        <w:t>86</w:t>
      </w:r>
    </w:p>
    <w:p w14:paraId="2E4A73EC" w14:textId="1F0DB6E9" w:rsidR="00146CFC" w:rsidRDefault="00146CFC">
      <w:pPr>
        <w:pStyle w:val="TOC3"/>
        <w:rPr>
          <w:rFonts w:asciiTheme="minorHAnsi" w:eastAsiaTheme="minorEastAsia" w:hAnsiTheme="minorHAnsi" w:cstheme="minorBidi"/>
          <w:sz w:val="22"/>
          <w:szCs w:val="22"/>
          <w:lang w:val="en-AU" w:eastAsia="en-AU"/>
        </w:rPr>
      </w:pPr>
      <w:r w:rsidRPr="009E02FF">
        <w:t>C.3.3</w:t>
      </w:r>
      <w:r>
        <w:rPr>
          <w:rFonts w:asciiTheme="minorHAnsi" w:eastAsiaTheme="minorEastAsia" w:hAnsiTheme="minorHAnsi" w:cstheme="minorBidi"/>
          <w:sz w:val="22"/>
          <w:szCs w:val="22"/>
          <w:lang w:val="en-AU" w:eastAsia="en-AU"/>
        </w:rPr>
        <w:tab/>
      </w:r>
      <w:r w:rsidRPr="009E02FF">
        <w:t>Oxygen Loads – A comparison of O</w:t>
      </w:r>
      <w:r w:rsidRPr="009E02FF">
        <w:rPr>
          <w:vertAlign w:val="subscript"/>
        </w:rPr>
        <w:t>2</w:t>
      </w:r>
      <w:r w:rsidRPr="009E02FF">
        <w:t xml:space="preserve"> Production and Consumption</w:t>
      </w:r>
      <w:r>
        <w:rPr>
          <w:webHidden/>
        </w:rPr>
        <w:tab/>
      </w:r>
      <w:r w:rsidR="003B3D43">
        <w:rPr>
          <w:webHidden/>
        </w:rPr>
        <w:t>94</w:t>
      </w:r>
    </w:p>
    <w:p w14:paraId="794DE5FE" w14:textId="0DB7F0D4" w:rsidR="00146CFC" w:rsidRDefault="00146CFC">
      <w:pPr>
        <w:pStyle w:val="TOC3"/>
        <w:rPr>
          <w:rFonts w:asciiTheme="minorHAnsi" w:eastAsiaTheme="minorEastAsia" w:hAnsiTheme="minorHAnsi" w:cstheme="minorBidi"/>
          <w:sz w:val="22"/>
          <w:szCs w:val="22"/>
          <w:lang w:val="en-AU" w:eastAsia="en-AU"/>
        </w:rPr>
      </w:pPr>
      <w:r w:rsidRPr="009E02FF">
        <w:t>C.3.4</w:t>
      </w:r>
      <w:r>
        <w:rPr>
          <w:rFonts w:asciiTheme="minorHAnsi" w:eastAsiaTheme="minorEastAsia" w:hAnsiTheme="minorHAnsi" w:cstheme="minorBidi"/>
          <w:sz w:val="22"/>
          <w:szCs w:val="22"/>
          <w:lang w:val="en-AU" w:eastAsia="en-AU"/>
        </w:rPr>
        <w:tab/>
      </w:r>
      <w:r w:rsidRPr="009E02FF">
        <w:t>Investigating the Basal Drivers for Metabolism</w:t>
      </w:r>
      <w:r>
        <w:rPr>
          <w:webHidden/>
        </w:rPr>
        <w:tab/>
      </w:r>
      <w:r w:rsidR="003B3D43">
        <w:rPr>
          <w:webHidden/>
        </w:rPr>
        <w:t>94</w:t>
      </w:r>
    </w:p>
    <w:p w14:paraId="3C7D497E" w14:textId="226D65FE" w:rsidR="00146CFC" w:rsidRDefault="00146CFC">
      <w:pPr>
        <w:pStyle w:val="TOC3"/>
        <w:rPr>
          <w:rFonts w:asciiTheme="minorHAnsi" w:eastAsiaTheme="minorEastAsia" w:hAnsiTheme="minorHAnsi" w:cstheme="minorBidi"/>
          <w:sz w:val="22"/>
          <w:szCs w:val="22"/>
          <w:lang w:val="en-AU" w:eastAsia="en-AU"/>
        </w:rPr>
      </w:pPr>
      <w:r w:rsidRPr="009E02FF">
        <w:t>C.3.5</w:t>
      </w:r>
      <w:r>
        <w:rPr>
          <w:rFonts w:asciiTheme="minorHAnsi" w:eastAsiaTheme="minorEastAsia" w:hAnsiTheme="minorHAnsi" w:cstheme="minorBidi"/>
          <w:sz w:val="22"/>
          <w:szCs w:val="22"/>
          <w:lang w:val="en-AU" w:eastAsia="en-AU"/>
        </w:rPr>
        <w:tab/>
      </w:r>
      <w:r w:rsidRPr="009E02FF">
        <w:t>Organic carbon production and consumption per km of stream reach</w:t>
      </w:r>
      <w:r>
        <w:rPr>
          <w:webHidden/>
        </w:rPr>
        <w:tab/>
      </w:r>
      <w:r w:rsidR="003B3D43">
        <w:rPr>
          <w:webHidden/>
        </w:rPr>
        <w:t>97</w:t>
      </w:r>
    </w:p>
    <w:p w14:paraId="2D79494E" w14:textId="33510E9B" w:rsidR="00146CFC" w:rsidRDefault="00146CFC">
      <w:pPr>
        <w:pStyle w:val="TOC3"/>
        <w:rPr>
          <w:rFonts w:asciiTheme="minorHAnsi" w:eastAsiaTheme="minorEastAsia" w:hAnsiTheme="minorHAnsi" w:cstheme="minorBidi"/>
          <w:sz w:val="22"/>
          <w:szCs w:val="22"/>
          <w:lang w:val="en-AU" w:eastAsia="en-AU"/>
        </w:rPr>
      </w:pPr>
      <w:r w:rsidRPr="009E02FF">
        <w:t>C.3.6</w:t>
      </w:r>
      <w:r>
        <w:rPr>
          <w:rFonts w:asciiTheme="minorHAnsi" w:eastAsiaTheme="minorEastAsia" w:hAnsiTheme="minorHAnsi" w:cstheme="minorBidi"/>
          <w:sz w:val="22"/>
          <w:szCs w:val="22"/>
          <w:lang w:val="en-AU" w:eastAsia="en-AU"/>
        </w:rPr>
        <w:tab/>
      </w:r>
      <w:r w:rsidRPr="009E02FF">
        <w:t>Temporal lag between flow and stream metabolism</w:t>
      </w:r>
      <w:r>
        <w:rPr>
          <w:webHidden/>
        </w:rPr>
        <w:tab/>
      </w:r>
      <w:r w:rsidR="003B3D43">
        <w:rPr>
          <w:webHidden/>
        </w:rPr>
        <w:t>100</w:t>
      </w:r>
    </w:p>
    <w:p w14:paraId="20FE09B5" w14:textId="53CA0C2F" w:rsidR="00146CFC" w:rsidRDefault="00146CFC">
      <w:pPr>
        <w:pStyle w:val="TOC4"/>
        <w:rPr>
          <w:rFonts w:asciiTheme="minorHAnsi" w:eastAsiaTheme="minorEastAsia" w:hAnsiTheme="minorHAnsi" w:cstheme="minorBidi"/>
          <w:noProof/>
          <w:sz w:val="22"/>
          <w:szCs w:val="22"/>
          <w:lang w:val="en-AU" w:eastAsia="en-AU"/>
        </w:rPr>
      </w:pPr>
      <w:r w:rsidRPr="009E02FF">
        <w:rPr>
          <w:noProof/>
        </w:rPr>
        <w:t>C.3.6.1</w:t>
      </w:r>
      <w:r>
        <w:rPr>
          <w:rFonts w:asciiTheme="minorHAnsi" w:eastAsiaTheme="minorEastAsia" w:hAnsiTheme="minorHAnsi" w:cstheme="minorBidi"/>
          <w:noProof/>
          <w:sz w:val="22"/>
          <w:szCs w:val="22"/>
          <w:lang w:val="en-AU" w:eastAsia="en-AU"/>
        </w:rPr>
        <w:tab/>
      </w:r>
      <w:r w:rsidRPr="009E02FF">
        <w:rPr>
          <w:noProof/>
        </w:rPr>
        <w:t>Effects of Discharge and Temperature on GPP and ER rates</w:t>
      </w:r>
      <w:r>
        <w:rPr>
          <w:noProof/>
          <w:webHidden/>
        </w:rPr>
        <w:tab/>
      </w:r>
      <w:r w:rsidR="003B3D43">
        <w:rPr>
          <w:noProof/>
          <w:webHidden/>
        </w:rPr>
        <w:t>100</w:t>
      </w:r>
    </w:p>
    <w:p w14:paraId="4CC72C76" w14:textId="46C32F62" w:rsidR="00146CFC" w:rsidRDefault="00146CFC">
      <w:pPr>
        <w:pStyle w:val="TOC4"/>
        <w:rPr>
          <w:rFonts w:asciiTheme="minorHAnsi" w:eastAsiaTheme="minorEastAsia" w:hAnsiTheme="minorHAnsi" w:cstheme="minorBidi"/>
          <w:noProof/>
          <w:sz w:val="22"/>
          <w:szCs w:val="22"/>
          <w:lang w:val="en-AU" w:eastAsia="en-AU"/>
        </w:rPr>
      </w:pPr>
      <w:r w:rsidRPr="009E02FF">
        <w:rPr>
          <w:noProof/>
        </w:rPr>
        <w:t>C.3.6.2</w:t>
      </w:r>
      <w:r>
        <w:rPr>
          <w:rFonts w:asciiTheme="minorHAnsi" w:eastAsiaTheme="minorEastAsia" w:hAnsiTheme="minorHAnsi" w:cstheme="minorBidi"/>
          <w:noProof/>
          <w:sz w:val="22"/>
          <w:szCs w:val="22"/>
          <w:lang w:val="en-AU" w:eastAsia="en-AU"/>
        </w:rPr>
        <w:tab/>
      </w:r>
      <w:r w:rsidRPr="009E02FF">
        <w:rPr>
          <w:noProof/>
        </w:rPr>
        <w:t>Effects of Light, Temperature and Water Velocity on GPP and ER rates</w:t>
      </w:r>
      <w:r>
        <w:rPr>
          <w:noProof/>
          <w:webHidden/>
        </w:rPr>
        <w:tab/>
      </w:r>
      <w:r w:rsidR="003B3D43">
        <w:rPr>
          <w:noProof/>
          <w:webHidden/>
        </w:rPr>
        <w:t>101</w:t>
      </w:r>
    </w:p>
    <w:p w14:paraId="10017E31" w14:textId="74C00D47" w:rsidR="00146CFC" w:rsidRDefault="00146CFC">
      <w:pPr>
        <w:pStyle w:val="TOC2"/>
        <w:rPr>
          <w:rFonts w:asciiTheme="minorHAnsi" w:eastAsiaTheme="minorEastAsia" w:hAnsiTheme="minorHAnsi" w:cstheme="minorBidi"/>
          <w:sz w:val="22"/>
          <w:szCs w:val="22"/>
          <w:lang w:val="en-AU" w:eastAsia="en-AU"/>
        </w:rPr>
      </w:pPr>
      <w:r w:rsidRPr="009E02FF">
        <w:t>C.4</w:t>
      </w:r>
      <w:r>
        <w:rPr>
          <w:rFonts w:asciiTheme="minorHAnsi" w:eastAsiaTheme="minorEastAsia" w:hAnsiTheme="minorHAnsi" w:cstheme="minorBidi"/>
          <w:sz w:val="22"/>
          <w:szCs w:val="22"/>
          <w:lang w:val="en-AU" w:eastAsia="en-AU"/>
        </w:rPr>
        <w:tab/>
      </w:r>
      <w:r w:rsidRPr="009E02FF">
        <w:t>Discussion</w:t>
      </w:r>
      <w:r>
        <w:rPr>
          <w:webHidden/>
        </w:rPr>
        <w:tab/>
      </w:r>
      <w:r w:rsidR="003B3D43">
        <w:rPr>
          <w:webHidden/>
        </w:rPr>
        <w:t>102</w:t>
      </w:r>
    </w:p>
    <w:p w14:paraId="7E7F1806" w14:textId="77777777" w:rsidR="00146CFC" w:rsidRDefault="00146CFC">
      <w:pPr>
        <w:pStyle w:val="TOC1"/>
        <w:rPr>
          <w:rStyle w:val="Hyperlink"/>
        </w:rPr>
      </w:pPr>
    </w:p>
    <w:p w14:paraId="2452D0AE" w14:textId="545BBD15" w:rsidR="00146CFC" w:rsidRDefault="00146CFC">
      <w:pPr>
        <w:pStyle w:val="TOC1"/>
        <w:rPr>
          <w:rFonts w:asciiTheme="minorHAnsi" w:eastAsiaTheme="minorEastAsia" w:hAnsiTheme="minorHAnsi" w:cstheme="minorBidi"/>
          <w:b w:val="0"/>
          <w:sz w:val="22"/>
          <w:szCs w:val="22"/>
          <w:lang w:val="en-AU" w:eastAsia="en-AU"/>
        </w:rPr>
      </w:pPr>
      <w:r w:rsidRPr="009E02FF">
        <w:t>Appendix D. Detailed results for Macroinvertebrates</w:t>
      </w:r>
      <w:r>
        <w:rPr>
          <w:webHidden/>
        </w:rPr>
        <w:tab/>
      </w:r>
      <w:r w:rsidR="003B3D43">
        <w:rPr>
          <w:webHidden/>
        </w:rPr>
        <w:t>104</w:t>
      </w:r>
    </w:p>
    <w:p w14:paraId="181C6381" w14:textId="1EBF175C" w:rsidR="00146CFC" w:rsidRDefault="00146CFC">
      <w:pPr>
        <w:pStyle w:val="TOC2"/>
        <w:rPr>
          <w:rFonts w:asciiTheme="minorHAnsi" w:eastAsiaTheme="minorEastAsia" w:hAnsiTheme="minorHAnsi" w:cstheme="minorBidi"/>
          <w:sz w:val="22"/>
          <w:szCs w:val="22"/>
          <w:lang w:val="en-AU" w:eastAsia="en-AU"/>
        </w:rPr>
      </w:pPr>
      <w:r w:rsidRPr="009E02FF">
        <w:t>D.1</w:t>
      </w:r>
      <w:r>
        <w:rPr>
          <w:rFonts w:asciiTheme="minorHAnsi" w:eastAsiaTheme="minorEastAsia" w:hAnsiTheme="minorHAnsi" w:cstheme="minorBidi"/>
          <w:sz w:val="22"/>
          <w:szCs w:val="22"/>
          <w:lang w:val="en-AU" w:eastAsia="en-AU"/>
        </w:rPr>
        <w:tab/>
      </w:r>
      <w:r w:rsidRPr="009E02FF">
        <w:t>Introduction</w:t>
      </w:r>
      <w:r>
        <w:rPr>
          <w:webHidden/>
        </w:rPr>
        <w:tab/>
      </w:r>
      <w:r w:rsidR="003B3D43">
        <w:rPr>
          <w:webHidden/>
        </w:rPr>
        <w:t>104</w:t>
      </w:r>
    </w:p>
    <w:p w14:paraId="1421F97F" w14:textId="1E541D59" w:rsidR="00146CFC" w:rsidRDefault="00146CFC">
      <w:pPr>
        <w:pStyle w:val="TOC2"/>
        <w:rPr>
          <w:rFonts w:asciiTheme="minorHAnsi" w:eastAsiaTheme="minorEastAsia" w:hAnsiTheme="minorHAnsi" w:cstheme="minorBidi"/>
          <w:sz w:val="22"/>
          <w:szCs w:val="22"/>
          <w:lang w:val="en-AU" w:eastAsia="en-AU"/>
        </w:rPr>
      </w:pPr>
      <w:r w:rsidRPr="009E02FF">
        <w:t>D.2</w:t>
      </w:r>
      <w:r>
        <w:rPr>
          <w:rFonts w:asciiTheme="minorHAnsi" w:eastAsiaTheme="minorEastAsia" w:hAnsiTheme="minorHAnsi" w:cstheme="minorBidi"/>
          <w:sz w:val="22"/>
          <w:szCs w:val="22"/>
          <w:lang w:val="en-AU" w:eastAsia="en-AU"/>
        </w:rPr>
        <w:tab/>
      </w:r>
      <w:r w:rsidRPr="009E02FF">
        <w:t>Methods</w:t>
      </w:r>
      <w:r>
        <w:rPr>
          <w:webHidden/>
        </w:rPr>
        <w:tab/>
      </w:r>
      <w:r w:rsidR="003B3D43">
        <w:rPr>
          <w:webHidden/>
        </w:rPr>
        <w:t>104</w:t>
      </w:r>
    </w:p>
    <w:p w14:paraId="766D485D" w14:textId="45201C74" w:rsidR="00146CFC" w:rsidRDefault="00146CFC">
      <w:pPr>
        <w:pStyle w:val="TOC3"/>
        <w:rPr>
          <w:rFonts w:asciiTheme="minorHAnsi" w:eastAsiaTheme="minorEastAsia" w:hAnsiTheme="minorHAnsi" w:cstheme="minorBidi"/>
          <w:sz w:val="22"/>
          <w:szCs w:val="22"/>
          <w:lang w:val="en-AU" w:eastAsia="en-AU"/>
        </w:rPr>
      </w:pPr>
      <w:r w:rsidRPr="009E02FF">
        <w:t>D.2.1</w:t>
      </w:r>
      <w:r>
        <w:rPr>
          <w:rFonts w:asciiTheme="minorHAnsi" w:eastAsiaTheme="minorEastAsia" w:hAnsiTheme="minorHAnsi" w:cstheme="minorBidi"/>
          <w:sz w:val="22"/>
          <w:szCs w:val="22"/>
          <w:lang w:val="en-AU" w:eastAsia="en-AU"/>
        </w:rPr>
        <w:tab/>
      </w:r>
      <w:r w:rsidRPr="009E02FF">
        <w:t>Data analysis</w:t>
      </w:r>
      <w:r>
        <w:rPr>
          <w:webHidden/>
        </w:rPr>
        <w:tab/>
      </w:r>
      <w:r w:rsidR="003B3D43">
        <w:rPr>
          <w:webHidden/>
        </w:rPr>
        <w:t>106</w:t>
      </w:r>
    </w:p>
    <w:p w14:paraId="597DFFB6" w14:textId="644A2D47" w:rsidR="00146CFC" w:rsidRDefault="00146CFC">
      <w:pPr>
        <w:pStyle w:val="TOC2"/>
        <w:rPr>
          <w:rFonts w:asciiTheme="minorHAnsi" w:eastAsiaTheme="minorEastAsia" w:hAnsiTheme="minorHAnsi" w:cstheme="minorBidi"/>
          <w:sz w:val="22"/>
          <w:szCs w:val="22"/>
          <w:lang w:val="en-AU" w:eastAsia="en-AU"/>
        </w:rPr>
      </w:pPr>
      <w:r w:rsidRPr="009E02FF">
        <w:t>D.3</w:t>
      </w:r>
      <w:r>
        <w:rPr>
          <w:rFonts w:asciiTheme="minorHAnsi" w:eastAsiaTheme="minorEastAsia" w:hAnsiTheme="minorHAnsi" w:cstheme="minorBidi"/>
          <w:sz w:val="22"/>
          <w:szCs w:val="22"/>
          <w:lang w:val="en-AU" w:eastAsia="en-AU"/>
        </w:rPr>
        <w:tab/>
      </w:r>
      <w:r w:rsidRPr="009E02FF">
        <w:t>Results</w:t>
      </w:r>
      <w:r>
        <w:rPr>
          <w:webHidden/>
        </w:rPr>
        <w:tab/>
      </w:r>
      <w:r w:rsidR="003B3D43">
        <w:rPr>
          <w:webHidden/>
        </w:rPr>
        <w:t>106</w:t>
      </w:r>
    </w:p>
    <w:p w14:paraId="51C7C08F" w14:textId="775D2CFB" w:rsidR="00146CFC" w:rsidRDefault="00146CFC">
      <w:pPr>
        <w:pStyle w:val="TOC3"/>
        <w:rPr>
          <w:rFonts w:asciiTheme="minorHAnsi" w:eastAsiaTheme="minorEastAsia" w:hAnsiTheme="minorHAnsi" w:cstheme="minorBidi"/>
          <w:sz w:val="22"/>
          <w:szCs w:val="22"/>
          <w:lang w:val="en-AU" w:eastAsia="en-AU"/>
        </w:rPr>
      </w:pPr>
      <w:r w:rsidRPr="009E02FF">
        <w:t>D.3.1</w:t>
      </w:r>
      <w:r>
        <w:rPr>
          <w:rFonts w:asciiTheme="minorHAnsi" w:eastAsiaTheme="minorEastAsia" w:hAnsiTheme="minorHAnsi" w:cstheme="minorBidi"/>
          <w:sz w:val="22"/>
          <w:szCs w:val="22"/>
          <w:lang w:val="en-AU" w:eastAsia="en-AU"/>
        </w:rPr>
        <w:tab/>
      </w:r>
      <w:r w:rsidRPr="009E02FF">
        <w:t>Artificial substrates</w:t>
      </w:r>
      <w:r>
        <w:rPr>
          <w:webHidden/>
        </w:rPr>
        <w:tab/>
      </w:r>
      <w:r w:rsidR="003B3D43">
        <w:rPr>
          <w:webHidden/>
        </w:rPr>
        <w:t>106</w:t>
      </w:r>
    </w:p>
    <w:p w14:paraId="773306D0" w14:textId="3A5B2FB7" w:rsidR="00146CFC" w:rsidRDefault="00146CFC">
      <w:pPr>
        <w:pStyle w:val="TOC3"/>
        <w:rPr>
          <w:rFonts w:asciiTheme="minorHAnsi" w:eastAsiaTheme="minorEastAsia" w:hAnsiTheme="minorHAnsi" w:cstheme="minorBidi"/>
          <w:sz w:val="22"/>
          <w:szCs w:val="22"/>
          <w:lang w:val="en-AU" w:eastAsia="en-AU"/>
        </w:rPr>
      </w:pPr>
      <w:r w:rsidRPr="009E02FF">
        <w:t>D.3.2</w:t>
      </w:r>
      <w:r>
        <w:rPr>
          <w:rFonts w:asciiTheme="minorHAnsi" w:eastAsiaTheme="minorEastAsia" w:hAnsiTheme="minorHAnsi" w:cstheme="minorBidi"/>
          <w:sz w:val="22"/>
          <w:szCs w:val="22"/>
          <w:lang w:val="en-AU" w:eastAsia="en-AU"/>
        </w:rPr>
        <w:tab/>
      </w:r>
      <w:r w:rsidRPr="009E02FF">
        <w:t>Replicated Edge Sweep Samples</w:t>
      </w:r>
      <w:r>
        <w:rPr>
          <w:webHidden/>
        </w:rPr>
        <w:tab/>
      </w:r>
      <w:r w:rsidR="003B3D43">
        <w:rPr>
          <w:webHidden/>
        </w:rPr>
        <w:t>109</w:t>
      </w:r>
    </w:p>
    <w:p w14:paraId="7B9943BC" w14:textId="347C16BD" w:rsidR="00146CFC" w:rsidRDefault="00146CFC">
      <w:pPr>
        <w:pStyle w:val="TOC3"/>
        <w:rPr>
          <w:rFonts w:asciiTheme="minorHAnsi" w:eastAsiaTheme="minorEastAsia" w:hAnsiTheme="minorHAnsi" w:cstheme="minorBidi"/>
          <w:sz w:val="22"/>
          <w:szCs w:val="22"/>
          <w:lang w:val="en-AU" w:eastAsia="en-AU"/>
        </w:rPr>
      </w:pPr>
      <w:r w:rsidRPr="009E02FF">
        <w:t>D.3.3</w:t>
      </w:r>
      <w:r>
        <w:rPr>
          <w:rFonts w:asciiTheme="minorHAnsi" w:eastAsiaTheme="minorEastAsia" w:hAnsiTheme="minorHAnsi" w:cstheme="minorBidi"/>
          <w:sz w:val="22"/>
          <w:szCs w:val="22"/>
          <w:lang w:val="en-AU" w:eastAsia="en-AU"/>
        </w:rPr>
        <w:tab/>
      </w:r>
      <w:r w:rsidRPr="009E02FF">
        <w:t>Yellow Sticky Traps</w:t>
      </w:r>
      <w:r>
        <w:rPr>
          <w:webHidden/>
        </w:rPr>
        <w:tab/>
      </w:r>
      <w:r w:rsidR="003B3D43">
        <w:rPr>
          <w:webHidden/>
        </w:rPr>
        <w:t>111</w:t>
      </w:r>
    </w:p>
    <w:p w14:paraId="41C86BF9" w14:textId="619D0593" w:rsidR="00146CFC" w:rsidRDefault="00146CFC">
      <w:pPr>
        <w:pStyle w:val="TOC3"/>
        <w:rPr>
          <w:rFonts w:asciiTheme="minorHAnsi" w:eastAsiaTheme="minorEastAsia" w:hAnsiTheme="minorHAnsi" w:cstheme="minorBidi"/>
          <w:sz w:val="22"/>
          <w:szCs w:val="22"/>
          <w:lang w:val="en-AU" w:eastAsia="en-AU"/>
        </w:rPr>
      </w:pPr>
      <w:r w:rsidRPr="009E02FF">
        <w:t>D.3.4</w:t>
      </w:r>
      <w:r>
        <w:rPr>
          <w:rFonts w:asciiTheme="minorHAnsi" w:eastAsiaTheme="minorEastAsia" w:hAnsiTheme="minorHAnsi" w:cstheme="minorBidi"/>
          <w:sz w:val="22"/>
          <w:szCs w:val="22"/>
          <w:lang w:val="en-AU" w:eastAsia="en-AU"/>
        </w:rPr>
        <w:tab/>
      </w:r>
      <w:r w:rsidRPr="009E02FF">
        <w:t>Additional crustacean survey: Replicated Edge Sweep Samples (RESS)</w:t>
      </w:r>
      <w:r>
        <w:rPr>
          <w:webHidden/>
        </w:rPr>
        <w:tab/>
      </w:r>
      <w:r w:rsidR="003B3D43">
        <w:rPr>
          <w:webHidden/>
        </w:rPr>
        <w:t>114</w:t>
      </w:r>
    </w:p>
    <w:p w14:paraId="40E2FFDB" w14:textId="03588A5C" w:rsidR="00146CFC" w:rsidRDefault="00146CFC">
      <w:pPr>
        <w:pStyle w:val="TOC3"/>
        <w:rPr>
          <w:rFonts w:asciiTheme="minorHAnsi" w:eastAsiaTheme="minorEastAsia" w:hAnsiTheme="minorHAnsi" w:cstheme="minorBidi"/>
          <w:sz w:val="22"/>
          <w:szCs w:val="22"/>
          <w:lang w:val="en-AU" w:eastAsia="en-AU"/>
        </w:rPr>
      </w:pPr>
      <w:r w:rsidRPr="009E02FF">
        <w:t>D.3.5</w:t>
      </w:r>
      <w:r>
        <w:rPr>
          <w:rFonts w:asciiTheme="minorHAnsi" w:eastAsiaTheme="minorEastAsia" w:hAnsiTheme="minorHAnsi" w:cstheme="minorBidi"/>
          <w:sz w:val="22"/>
          <w:szCs w:val="22"/>
          <w:lang w:val="en-AU" w:eastAsia="en-AU"/>
        </w:rPr>
        <w:tab/>
      </w:r>
      <w:r w:rsidRPr="009E02FF">
        <w:t>Additional crustacean survey: bait traps</w:t>
      </w:r>
      <w:r>
        <w:rPr>
          <w:webHidden/>
        </w:rPr>
        <w:tab/>
      </w:r>
      <w:r w:rsidR="003B3D43">
        <w:rPr>
          <w:webHidden/>
        </w:rPr>
        <w:t>119</w:t>
      </w:r>
    </w:p>
    <w:p w14:paraId="5F7E4A93" w14:textId="6AD863D5" w:rsidR="00146CFC" w:rsidRDefault="00146CFC">
      <w:pPr>
        <w:pStyle w:val="TOC2"/>
        <w:rPr>
          <w:rFonts w:asciiTheme="minorHAnsi" w:eastAsiaTheme="minorEastAsia" w:hAnsiTheme="minorHAnsi" w:cstheme="minorBidi"/>
          <w:sz w:val="22"/>
          <w:szCs w:val="22"/>
          <w:lang w:val="en-AU" w:eastAsia="en-AU"/>
        </w:rPr>
      </w:pPr>
      <w:r w:rsidRPr="009E02FF">
        <w:t>D.4</w:t>
      </w:r>
      <w:r>
        <w:rPr>
          <w:rFonts w:asciiTheme="minorHAnsi" w:eastAsiaTheme="minorEastAsia" w:hAnsiTheme="minorHAnsi" w:cstheme="minorBidi"/>
          <w:sz w:val="22"/>
          <w:szCs w:val="22"/>
          <w:lang w:val="en-AU" w:eastAsia="en-AU"/>
        </w:rPr>
        <w:tab/>
      </w:r>
      <w:r w:rsidRPr="009E02FF">
        <w:t>Discussion</w:t>
      </w:r>
      <w:r>
        <w:rPr>
          <w:webHidden/>
        </w:rPr>
        <w:tab/>
      </w:r>
      <w:r w:rsidR="003B3D43">
        <w:rPr>
          <w:webHidden/>
        </w:rPr>
        <w:t>122</w:t>
      </w:r>
    </w:p>
    <w:p w14:paraId="0AFFD753" w14:textId="14A60045" w:rsidR="00146CFC" w:rsidRDefault="00146CFC">
      <w:pPr>
        <w:pStyle w:val="TOC2"/>
        <w:rPr>
          <w:rFonts w:asciiTheme="minorHAnsi" w:eastAsiaTheme="minorEastAsia" w:hAnsiTheme="minorHAnsi" w:cstheme="minorBidi"/>
          <w:sz w:val="22"/>
          <w:szCs w:val="22"/>
          <w:lang w:val="en-AU" w:eastAsia="en-AU"/>
        </w:rPr>
      </w:pPr>
      <w:r w:rsidRPr="009E02FF">
        <w:t>D.5</w:t>
      </w:r>
      <w:r>
        <w:rPr>
          <w:rFonts w:asciiTheme="minorHAnsi" w:eastAsiaTheme="minorEastAsia" w:hAnsiTheme="minorHAnsi" w:cstheme="minorBidi"/>
          <w:sz w:val="22"/>
          <w:szCs w:val="22"/>
          <w:lang w:val="en-AU" w:eastAsia="en-AU"/>
        </w:rPr>
        <w:tab/>
      </w:r>
      <w:r w:rsidRPr="009E02FF">
        <w:t>Conclusions</w:t>
      </w:r>
      <w:r>
        <w:rPr>
          <w:webHidden/>
        </w:rPr>
        <w:tab/>
      </w:r>
      <w:r w:rsidR="003B3D43">
        <w:rPr>
          <w:webHidden/>
        </w:rPr>
        <w:t>126</w:t>
      </w:r>
    </w:p>
    <w:p w14:paraId="6CC99550" w14:textId="77777777" w:rsidR="00146CFC" w:rsidRDefault="00146CFC">
      <w:pPr>
        <w:pStyle w:val="TOC1"/>
        <w:rPr>
          <w:rStyle w:val="Hyperlink"/>
        </w:rPr>
      </w:pPr>
    </w:p>
    <w:p w14:paraId="13F4508A" w14:textId="5CAF6912" w:rsidR="00146CFC" w:rsidRDefault="00146CFC">
      <w:pPr>
        <w:pStyle w:val="TOC1"/>
        <w:rPr>
          <w:rFonts w:asciiTheme="minorHAnsi" w:eastAsiaTheme="minorEastAsia" w:hAnsiTheme="minorHAnsi" w:cstheme="minorBidi"/>
          <w:b w:val="0"/>
          <w:sz w:val="22"/>
          <w:szCs w:val="22"/>
          <w:lang w:val="en-AU" w:eastAsia="en-AU"/>
        </w:rPr>
      </w:pPr>
      <w:r w:rsidRPr="009E02FF">
        <w:t>Appendix E. Detailed results for Vegetation</w:t>
      </w:r>
      <w:r>
        <w:rPr>
          <w:webHidden/>
        </w:rPr>
        <w:tab/>
      </w:r>
      <w:r w:rsidR="003B3D43">
        <w:rPr>
          <w:webHidden/>
        </w:rPr>
        <w:t>127</w:t>
      </w:r>
    </w:p>
    <w:p w14:paraId="1EC27941" w14:textId="40190B99" w:rsidR="00146CFC" w:rsidRDefault="00146CFC">
      <w:pPr>
        <w:pStyle w:val="TOC2"/>
        <w:rPr>
          <w:rFonts w:asciiTheme="minorHAnsi" w:eastAsiaTheme="minorEastAsia" w:hAnsiTheme="minorHAnsi" w:cstheme="minorBidi"/>
          <w:sz w:val="22"/>
          <w:szCs w:val="22"/>
          <w:lang w:val="en-AU" w:eastAsia="en-AU"/>
        </w:rPr>
      </w:pPr>
      <w:r w:rsidRPr="009E02FF">
        <w:t>E.1</w:t>
      </w:r>
      <w:r>
        <w:rPr>
          <w:rFonts w:asciiTheme="minorHAnsi" w:eastAsiaTheme="minorEastAsia" w:hAnsiTheme="minorHAnsi" w:cstheme="minorBidi"/>
          <w:sz w:val="22"/>
          <w:szCs w:val="22"/>
          <w:lang w:val="en-AU" w:eastAsia="en-AU"/>
        </w:rPr>
        <w:tab/>
      </w:r>
      <w:r w:rsidRPr="009E02FF">
        <w:t>Introduction</w:t>
      </w:r>
      <w:r>
        <w:rPr>
          <w:webHidden/>
        </w:rPr>
        <w:tab/>
      </w:r>
      <w:r w:rsidR="003B3D43">
        <w:rPr>
          <w:webHidden/>
        </w:rPr>
        <w:t>127</w:t>
      </w:r>
    </w:p>
    <w:p w14:paraId="25B27228" w14:textId="5987EA6A" w:rsidR="00146CFC" w:rsidRDefault="00146CFC">
      <w:pPr>
        <w:pStyle w:val="TOC2"/>
        <w:rPr>
          <w:rFonts w:asciiTheme="minorHAnsi" w:eastAsiaTheme="minorEastAsia" w:hAnsiTheme="minorHAnsi" w:cstheme="minorBidi"/>
          <w:sz w:val="22"/>
          <w:szCs w:val="22"/>
          <w:lang w:val="en-AU" w:eastAsia="en-AU"/>
        </w:rPr>
      </w:pPr>
      <w:r w:rsidRPr="009E02FF">
        <w:t>E.2</w:t>
      </w:r>
      <w:r>
        <w:rPr>
          <w:rFonts w:asciiTheme="minorHAnsi" w:eastAsiaTheme="minorEastAsia" w:hAnsiTheme="minorHAnsi" w:cstheme="minorBidi"/>
          <w:sz w:val="22"/>
          <w:szCs w:val="22"/>
          <w:lang w:val="en-AU" w:eastAsia="en-AU"/>
        </w:rPr>
        <w:tab/>
      </w:r>
      <w:r w:rsidRPr="009E02FF">
        <w:t>Methods</w:t>
      </w:r>
      <w:r>
        <w:rPr>
          <w:webHidden/>
        </w:rPr>
        <w:tab/>
      </w:r>
      <w:r w:rsidR="003B3D43">
        <w:rPr>
          <w:webHidden/>
        </w:rPr>
        <w:t>127</w:t>
      </w:r>
    </w:p>
    <w:p w14:paraId="49D21D35" w14:textId="2B00E67F" w:rsidR="00146CFC" w:rsidRDefault="00146CFC">
      <w:pPr>
        <w:pStyle w:val="TOC3"/>
        <w:rPr>
          <w:rFonts w:asciiTheme="minorHAnsi" w:eastAsiaTheme="minorEastAsia" w:hAnsiTheme="minorHAnsi" w:cstheme="minorBidi"/>
          <w:sz w:val="22"/>
          <w:szCs w:val="22"/>
          <w:lang w:val="en-AU" w:eastAsia="en-AU"/>
        </w:rPr>
      </w:pPr>
      <w:r w:rsidRPr="009E02FF">
        <w:t>E.2.1</w:t>
      </w:r>
      <w:r>
        <w:rPr>
          <w:rFonts w:asciiTheme="minorHAnsi" w:eastAsiaTheme="minorEastAsia" w:hAnsiTheme="minorHAnsi" w:cstheme="minorBidi"/>
          <w:sz w:val="22"/>
          <w:szCs w:val="22"/>
          <w:lang w:val="en-AU" w:eastAsia="en-AU"/>
        </w:rPr>
        <w:tab/>
      </w:r>
      <w:r w:rsidRPr="009E02FF">
        <w:t>Sampling</w:t>
      </w:r>
      <w:r>
        <w:rPr>
          <w:webHidden/>
        </w:rPr>
        <w:tab/>
      </w:r>
      <w:r w:rsidR="003B3D43">
        <w:rPr>
          <w:webHidden/>
        </w:rPr>
        <w:t>127</w:t>
      </w:r>
    </w:p>
    <w:p w14:paraId="1CB74855" w14:textId="79742E0B" w:rsidR="00146CFC" w:rsidRDefault="00146CFC">
      <w:pPr>
        <w:pStyle w:val="TOC3"/>
        <w:rPr>
          <w:rFonts w:asciiTheme="minorHAnsi" w:eastAsiaTheme="minorEastAsia" w:hAnsiTheme="minorHAnsi" w:cstheme="minorBidi"/>
          <w:sz w:val="22"/>
          <w:szCs w:val="22"/>
          <w:lang w:val="en-AU" w:eastAsia="en-AU"/>
        </w:rPr>
      </w:pPr>
      <w:r w:rsidRPr="009E02FF">
        <w:t>E.2.2</w:t>
      </w:r>
      <w:r>
        <w:rPr>
          <w:rFonts w:asciiTheme="minorHAnsi" w:eastAsiaTheme="minorEastAsia" w:hAnsiTheme="minorHAnsi" w:cstheme="minorBidi"/>
          <w:sz w:val="22"/>
          <w:szCs w:val="22"/>
          <w:lang w:val="en-AU" w:eastAsia="en-AU"/>
        </w:rPr>
        <w:tab/>
      </w:r>
      <w:r w:rsidRPr="009E02FF">
        <w:t>Analyses</w:t>
      </w:r>
      <w:r>
        <w:rPr>
          <w:webHidden/>
        </w:rPr>
        <w:tab/>
      </w:r>
      <w:r w:rsidR="003B3D43">
        <w:rPr>
          <w:webHidden/>
        </w:rPr>
        <w:t>129</w:t>
      </w:r>
    </w:p>
    <w:p w14:paraId="3E5EA2B2" w14:textId="002C8AFD" w:rsidR="00146CFC" w:rsidRDefault="00146CFC">
      <w:pPr>
        <w:pStyle w:val="TOC2"/>
        <w:rPr>
          <w:rFonts w:asciiTheme="minorHAnsi" w:eastAsiaTheme="minorEastAsia" w:hAnsiTheme="minorHAnsi" w:cstheme="minorBidi"/>
          <w:sz w:val="22"/>
          <w:szCs w:val="22"/>
          <w:lang w:val="en-AU" w:eastAsia="en-AU"/>
        </w:rPr>
      </w:pPr>
      <w:r w:rsidRPr="009E02FF">
        <w:t>E.3</w:t>
      </w:r>
      <w:r>
        <w:rPr>
          <w:rFonts w:asciiTheme="minorHAnsi" w:eastAsiaTheme="minorEastAsia" w:hAnsiTheme="minorHAnsi" w:cstheme="minorBidi"/>
          <w:sz w:val="22"/>
          <w:szCs w:val="22"/>
          <w:lang w:val="en-AU" w:eastAsia="en-AU"/>
        </w:rPr>
        <w:tab/>
      </w:r>
      <w:r w:rsidRPr="009E02FF">
        <w:t>Monitoring results and observations</w:t>
      </w:r>
      <w:r>
        <w:rPr>
          <w:webHidden/>
        </w:rPr>
        <w:tab/>
      </w:r>
      <w:r w:rsidR="003B3D43">
        <w:rPr>
          <w:webHidden/>
        </w:rPr>
        <w:t>131</w:t>
      </w:r>
    </w:p>
    <w:p w14:paraId="4F945AE2" w14:textId="52170632" w:rsidR="00146CFC" w:rsidRDefault="00146CFC">
      <w:pPr>
        <w:pStyle w:val="TOC3"/>
        <w:rPr>
          <w:rFonts w:asciiTheme="minorHAnsi" w:eastAsiaTheme="minorEastAsia" w:hAnsiTheme="minorHAnsi" w:cstheme="minorBidi"/>
          <w:sz w:val="22"/>
          <w:szCs w:val="22"/>
          <w:lang w:val="en-AU" w:eastAsia="en-AU"/>
        </w:rPr>
      </w:pPr>
      <w:r w:rsidRPr="009E02FF">
        <w:t>E.3.1</w:t>
      </w:r>
      <w:r>
        <w:rPr>
          <w:rFonts w:asciiTheme="minorHAnsi" w:eastAsiaTheme="minorEastAsia" w:hAnsiTheme="minorHAnsi" w:cstheme="minorBidi"/>
          <w:sz w:val="22"/>
          <w:szCs w:val="22"/>
          <w:lang w:val="en-AU" w:eastAsia="en-AU"/>
        </w:rPr>
        <w:tab/>
      </w:r>
      <w:r w:rsidRPr="009E02FF">
        <w:t>Relevant flow components delivered to the lower Goulburn River</w:t>
      </w:r>
      <w:r>
        <w:rPr>
          <w:webHidden/>
        </w:rPr>
        <w:tab/>
      </w:r>
      <w:r w:rsidR="003B3D43">
        <w:rPr>
          <w:webHidden/>
        </w:rPr>
        <w:t>131</w:t>
      </w:r>
    </w:p>
    <w:p w14:paraId="096F703D" w14:textId="6B88D519" w:rsidR="00146CFC" w:rsidRDefault="00146CFC">
      <w:pPr>
        <w:pStyle w:val="TOC3"/>
        <w:rPr>
          <w:rFonts w:asciiTheme="minorHAnsi" w:eastAsiaTheme="minorEastAsia" w:hAnsiTheme="minorHAnsi" w:cstheme="minorBidi"/>
          <w:sz w:val="22"/>
          <w:szCs w:val="22"/>
          <w:lang w:val="en-AU" w:eastAsia="en-AU"/>
        </w:rPr>
      </w:pPr>
      <w:r w:rsidRPr="009E02FF">
        <w:t>E.3.2</w:t>
      </w:r>
      <w:r>
        <w:rPr>
          <w:rFonts w:asciiTheme="minorHAnsi" w:eastAsiaTheme="minorEastAsia" w:hAnsiTheme="minorHAnsi" w:cstheme="minorBidi"/>
          <w:sz w:val="22"/>
          <w:szCs w:val="22"/>
          <w:lang w:val="en-AU" w:eastAsia="en-AU"/>
        </w:rPr>
        <w:tab/>
      </w:r>
      <w:r w:rsidRPr="009E02FF">
        <w:t>Vegetation trajectories and flow</w:t>
      </w:r>
      <w:r>
        <w:rPr>
          <w:webHidden/>
        </w:rPr>
        <w:tab/>
      </w:r>
      <w:r w:rsidR="003B3D43">
        <w:rPr>
          <w:webHidden/>
        </w:rPr>
        <w:t>132</w:t>
      </w:r>
    </w:p>
    <w:p w14:paraId="1331895D" w14:textId="6F643362" w:rsidR="00146CFC" w:rsidRDefault="00146CFC">
      <w:pPr>
        <w:pStyle w:val="TOC3"/>
        <w:rPr>
          <w:rFonts w:asciiTheme="minorHAnsi" w:eastAsiaTheme="minorEastAsia" w:hAnsiTheme="minorHAnsi" w:cstheme="minorBidi"/>
          <w:sz w:val="22"/>
          <w:szCs w:val="22"/>
          <w:lang w:val="en-AU" w:eastAsia="en-AU"/>
        </w:rPr>
      </w:pPr>
      <w:r w:rsidRPr="009E02FF">
        <w:t>E.3.1</w:t>
      </w:r>
      <w:r>
        <w:rPr>
          <w:rFonts w:asciiTheme="minorHAnsi" w:eastAsiaTheme="minorEastAsia" w:hAnsiTheme="minorHAnsi" w:cstheme="minorBidi"/>
          <w:sz w:val="22"/>
          <w:szCs w:val="22"/>
          <w:lang w:val="en-AU" w:eastAsia="en-AU"/>
        </w:rPr>
        <w:tab/>
      </w:r>
      <w:r w:rsidRPr="009E02FF">
        <w:t>Species</w:t>
      </w:r>
      <w:r>
        <w:rPr>
          <w:webHidden/>
        </w:rPr>
        <w:tab/>
      </w:r>
      <w:r w:rsidR="003B3D43">
        <w:rPr>
          <w:webHidden/>
        </w:rPr>
        <w:t>139</w:t>
      </w:r>
    </w:p>
    <w:p w14:paraId="6E6F66E9" w14:textId="53D68D32" w:rsidR="00146CFC" w:rsidRDefault="00146CFC">
      <w:pPr>
        <w:pStyle w:val="TOC3"/>
        <w:rPr>
          <w:rFonts w:asciiTheme="minorHAnsi" w:eastAsiaTheme="minorEastAsia" w:hAnsiTheme="minorHAnsi" w:cstheme="minorBidi"/>
          <w:sz w:val="22"/>
          <w:szCs w:val="22"/>
          <w:lang w:val="en-AU" w:eastAsia="en-AU"/>
        </w:rPr>
      </w:pPr>
      <w:r w:rsidRPr="009E02FF">
        <w:t>E.3.2</w:t>
      </w:r>
      <w:r>
        <w:rPr>
          <w:rFonts w:asciiTheme="minorHAnsi" w:eastAsiaTheme="minorEastAsia" w:hAnsiTheme="minorHAnsi" w:cstheme="minorBidi"/>
          <w:sz w:val="22"/>
          <w:szCs w:val="22"/>
          <w:lang w:val="en-AU" w:eastAsia="en-AU"/>
        </w:rPr>
        <w:tab/>
      </w:r>
      <w:r w:rsidRPr="009E02FF">
        <w:t>Soil moisture</w:t>
      </w:r>
      <w:r>
        <w:rPr>
          <w:webHidden/>
        </w:rPr>
        <w:tab/>
      </w:r>
      <w:r w:rsidR="003B3D43">
        <w:rPr>
          <w:webHidden/>
        </w:rPr>
        <w:t>144</w:t>
      </w:r>
    </w:p>
    <w:p w14:paraId="42CBE657" w14:textId="4E50AFC2" w:rsidR="00146CFC" w:rsidRDefault="00146CFC">
      <w:pPr>
        <w:pStyle w:val="TOC2"/>
        <w:rPr>
          <w:rFonts w:asciiTheme="minorHAnsi" w:eastAsiaTheme="minorEastAsia" w:hAnsiTheme="minorHAnsi" w:cstheme="minorBidi"/>
          <w:sz w:val="22"/>
          <w:szCs w:val="22"/>
          <w:lang w:val="en-AU" w:eastAsia="en-AU"/>
        </w:rPr>
      </w:pPr>
      <w:r w:rsidRPr="009E02FF">
        <w:t>E.1</w:t>
      </w:r>
      <w:r>
        <w:rPr>
          <w:rFonts w:asciiTheme="minorHAnsi" w:eastAsiaTheme="minorEastAsia" w:hAnsiTheme="minorHAnsi" w:cstheme="minorBidi"/>
          <w:sz w:val="22"/>
          <w:szCs w:val="22"/>
          <w:lang w:val="en-AU" w:eastAsia="en-AU"/>
        </w:rPr>
        <w:tab/>
      </w:r>
      <w:r w:rsidRPr="009E02FF">
        <w:t>Discussion</w:t>
      </w:r>
      <w:r>
        <w:rPr>
          <w:webHidden/>
        </w:rPr>
        <w:tab/>
      </w:r>
      <w:r w:rsidR="003B3D43">
        <w:rPr>
          <w:webHidden/>
        </w:rPr>
        <w:t>145</w:t>
      </w:r>
    </w:p>
    <w:p w14:paraId="23506E73" w14:textId="5A7F75E9" w:rsidR="00146CFC" w:rsidRDefault="00146CFC">
      <w:pPr>
        <w:pStyle w:val="TOC3"/>
        <w:rPr>
          <w:rFonts w:asciiTheme="minorHAnsi" w:eastAsiaTheme="minorEastAsia" w:hAnsiTheme="minorHAnsi" w:cstheme="minorBidi"/>
          <w:sz w:val="22"/>
          <w:szCs w:val="22"/>
          <w:lang w:val="en-AU" w:eastAsia="en-AU"/>
        </w:rPr>
      </w:pPr>
      <w:r w:rsidRPr="009E02FF">
        <w:t>E.1.1</w:t>
      </w:r>
      <w:r>
        <w:rPr>
          <w:rFonts w:asciiTheme="minorHAnsi" w:eastAsiaTheme="minorEastAsia" w:hAnsiTheme="minorHAnsi" w:cstheme="minorBidi"/>
          <w:sz w:val="22"/>
          <w:szCs w:val="22"/>
          <w:lang w:val="en-AU" w:eastAsia="en-AU"/>
        </w:rPr>
        <w:tab/>
      </w:r>
      <w:r w:rsidRPr="009E02FF">
        <w:t>Further research</w:t>
      </w:r>
      <w:r>
        <w:rPr>
          <w:webHidden/>
        </w:rPr>
        <w:tab/>
      </w:r>
      <w:r w:rsidR="003B3D43">
        <w:rPr>
          <w:webHidden/>
        </w:rPr>
        <w:t>146</w:t>
      </w:r>
    </w:p>
    <w:p w14:paraId="5FA9F942" w14:textId="7B04870E" w:rsidR="00146CFC" w:rsidRDefault="00146CFC">
      <w:pPr>
        <w:pStyle w:val="TOC2"/>
        <w:rPr>
          <w:rFonts w:asciiTheme="minorHAnsi" w:eastAsiaTheme="minorEastAsia" w:hAnsiTheme="minorHAnsi" w:cstheme="minorBidi"/>
          <w:sz w:val="22"/>
          <w:szCs w:val="22"/>
          <w:lang w:val="en-AU" w:eastAsia="en-AU"/>
        </w:rPr>
      </w:pPr>
      <w:r w:rsidRPr="009E02FF">
        <w:t>E.2</w:t>
      </w:r>
      <w:r>
        <w:rPr>
          <w:rFonts w:asciiTheme="minorHAnsi" w:eastAsiaTheme="minorEastAsia" w:hAnsiTheme="minorHAnsi" w:cstheme="minorBidi"/>
          <w:sz w:val="22"/>
          <w:szCs w:val="22"/>
          <w:lang w:val="en-AU" w:eastAsia="en-AU"/>
        </w:rPr>
        <w:tab/>
      </w:r>
      <w:r w:rsidRPr="009E02FF">
        <w:t>Conclusion</w:t>
      </w:r>
      <w:r>
        <w:rPr>
          <w:webHidden/>
        </w:rPr>
        <w:tab/>
      </w:r>
      <w:r w:rsidR="003B3D43">
        <w:rPr>
          <w:webHidden/>
        </w:rPr>
        <w:t>147</w:t>
      </w:r>
    </w:p>
    <w:p w14:paraId="0C721713" w14:textId="77777777" w:rsidR="00146CFC" w:rsidRDefault="00146CFC">
      <w:pPr>
        <w:pStyle w:val="TOC1"/>
        <w:rPr>
          <w:rStyle w:val="Hyperlink"/>
        </w:rPr>
      </w:pPr>
    </w:p>
    <w:p w14:paraId="16CC3DC2" w14:textId="356E35CD" w:rsidR="00146CFC" w:rsidRDefault="00146CFC">
      <w:pPr>
        <w:pStyle w:val="TOC1"/>
        <w:rPr>
          <w:rFonts w:asciiTheme="minorHAnsi" w:eastAsiaTheme="minorEastAsia" w:hAnsiTheme="minorHAnsi" w:cstheme="minorBidi"/>
          <w:b w:val="0"/>
          <w:sz w:val="22"/>
          <w:szCs w:val="22"/>
          <w:lang w:val="en-AU" w:eastAsia="en-AU"/>
        </w:rPr>
      </w:pPr>
      <w:r w:rsidRPr="009E02FF">
        <w:t>Appendix F. Detailed results for Fish</w:t>
      </w:r>
      <w:r>
        <w:rPr>
          <w:webHidden/>
        </w:rPr>
        <w:tab/>
      </w:r>
      <w:r w:rsidR="003B3D43">
        <w:rPr>
          <w:webHidden/>
        </w:rPr>
        <w:t>148</w:t>
      </w:r>
    </w:p>
    <w:p w14:paraId="3469FAB8" w14:textId="66755868" w:rsidR="00146CFC" w:rsidRDefault="00146CFC">
      <w:pPr>
        <w:pStyle w:val="TOC2"/>
        <w:rPr>
          <w:rFonts w:asciiTheme="minorHAnsi" w:eastAsiaTheme="minorEastAsia" w:hAnsiTheme="minorHAnsi" w:cstheme="minorBidi"/>
          <w:sz w:val="22"/>
          <w:szCs w:val="22"/>
          <w:lang w:val="en-AU" w:eastAsia="en-AU"/>
        </w:rPr>
      </w:pPr>
      <w:r w:rsidRPr="009E02FF">
        <w:t>F.1</w:t>
      </w:r>
      <w:r>
        <w:rPr>
          <w:rFonts w:asciiTheme="minorHAnsi" w:eastAsiaTheme="minorEastAsia" w:hAnsiTheme="minorHAnsi" w:cstheme="minorBidi"/>
          <w:sz w:val="22"/>
          <w:szCs w:val="22"/>
          <w:lang w:val="en-AU" w:eastAsia="en-AU"/>
        </w:rPr>
        <w:tab/>
      </w:r>
      <w:r w:rsidRPr="009E02FF">
        <w:t>Introduction</w:t>
      </w:r>
      <w:r>
        <w:rPr>
          <w:webHidden/>
        </w:rPr>
        <w:tab/>
      </w:r>
      <w:r w:rsidR="003B3D43">
        <w:rPr>
          <w:webHidden/>
        </w:rPr>
        <w:t>148</w:t>
      </w:r>
    </w:p>
    <w:p w14:paraId="60C42402" w14:textId="36F6BB1A" w:rsidR="00146CFC" w:rsidRDefault="00146CFC">
      <w:pPr>
        <w:pStyle w:val="TOC3"/>
        <w:rPr>
          <w:rFonts w:asciiTheme="minorHAnsi" w:eastAsiaTheme="minorEastAsia" w:hAnsiTheme="minorHAnsi" w:cstheme="minorBidi"/>
          <w:sz w:val="22"/>
          <w:szCs w:val="22"/>
          <w:lang w:val="en-AU" w:eastAsia="en-AU"/>
        </w:rPr>
      </w:pPr>
      <w:r w:rsidRPr="009E02FF">
        <w:t>F.1.1</w:t>
      </w:r>
      <w:r>
        <w:rPr>
          <w:rFonts w:asciiTheme="minorHAnsi" w:eastAsiaTheme="minorEastAsia" w:hAnsiTheme="minorHAnsi" w:cstheme="minorBidi"/>
          <w:sz w:val="22"/>
          <w:szCs w:val="22"/>
          <w:lang w:val="en-AU" w:eastAsia="en-AU"/>
        </w:rPr>
        <w:tab/>
      </w:r>
      <w:r w:rsidRPr="009E02FF">
        <w:t>Annual fish surveys</w:t>
      </w:r>
      <w:r>
        <w:rPr>
          <w:webHidden/>
        </w:rPr>
        <w:tab/>
      </w:r>
      <w:r w:rsidR="003B3D43">
        <w:rPr>
          <w:webHidden/>
        </w:rPr>
        <w:t>148</w:t>
      </w:r>
    </w:p>
    <w:p w14:paraId="5FA63F49" w14:textId="297BF9D6" w:rsidR="00146CFC" w:rsidRDefault="00146CFC">
      <w:pPr>
        <w:pStyle w:val="TOC3"/>
        <w:rPr>
          <w:rFonts w:asciiTheme="minorHAnsi" w:eastAsiaTheme="minorEastAsia" w:hAnsiTheme="minorHAnsi" w:cstheme="minorBidi"/>
          <w:sz w:val="22"/>
          <w:szCs w:val="22"/>
          <w:lang w:val="en-AU" w:eastAsia="en-AU"/>
        </w:rPr>
      </w:pPr>
      <w:r w:rsidRPr="009E02FF">
        <w:t>F.1.2</w:t>
      </w:r>
      <w:r>
        <w:rPr>
          <w:rFonts w:asciiTheme="minorHAnsi" w:eastAsiaTheme="minorEastAsia" w:hAnsiTheme="minorHAnsi" w:cstheme="minorBidi"/>
          <w:sz w:val="22"/>
          <w:szCs w:val="22"/>
          <w:lang w:val="en-AU" w:eastAsia="en-AU"/>
        </w:rPr>
        <w:tab/>
      </w:r>
      <w:r w:rsidRPr="009E02FF">
        <w:t>Larval fish surveys</w:t>
      </w:r>
      <w:r>
        <w:rPr>
          <w:webHidden/>
        </w:rPr>
        <w:tab/>
      </w:r>
      <w:r w:rsidR="003B3D43">
        <w:rPr>
          <w:webHidden/>
        </w:rPr>
        <w:t>148</w:t>
      </w:r>
    </w:p>
    <w:p w14:paraId="07D6B634" w14:textId="2BF02193" w:rsidR="00146CFC" w:rsidRDefault="00146CFC">
      <w:pPr>
        <w:pStyle w:val="TOC3"/>
        <w:rPr>
          <w:rFonts w:asciiTheme="minorHAnsi" w:eastAsiaTheme="minorEastAsia" w:hAnsiTheme="minorHAnsi" w:cstheme="minorBidi"/>
          <w:sz w:val="22"/>
          <w:szCs w:val="22"/>
          <w:lang w:val="en-AU" w:eastAsia="en-AU"/>
        </w:rPr>
      </w:pPr>
      <w:r w:rsidRPr="009E02FF">
        <w:t>F.1.3</w:t>
      </w:r>
      <w:r>
        <w:rPr>
          <w:rFonts w:asciiTheme="minorHAnsi" w:eastAsiaTheme="minorEastAsia" w:hAnsiTheme="minorHAnsi" w:cstheme="minorBidi"/>
          <w:sz w:val="22"/>
          <w:szCs w:val="22"/>
          <w:lang w:val="en-AU" w:eastAsia="en-AU"/>
        </w:rPr>
        <w:tab/>
      </w:r>
      <w:r w:rsidRPr="009E02FF">
        <w:t>Fish movement</w:t>
      </w:r>
      <w:r>
        <w:rPr>
          <w:webHidden/>
        </w:rPr>
        <w:tab/>
      </w:r>
      <w:r w:rsidR="003B3D43">
        <w:rPr>
          <w:webHidden/>
        </w:rPr>
        <w:t>149</w:t>
      </w:r>
    </w:p>
    <w:p w14:paraId="5318A4D5" w14:textId="2EFB9DA7" w:rsidR="00146CFC" w:rsidRDefault="00146CFC">
      <w:pPr>
        <w:pStyle w:val="TOC2"/>
        <w:rPr>
          <w:rFonts w:asciiTheme="minorHAnsi" w:eastAsiaTheme="minorEastAsia" w:hAnsiTheme="minorHAnsi" w:cstheme="minorBidi"/>
          <w:sz w:val="22"/>
          <w:szCs w:val="22"/>
          <w:lang w:val="en-AU" w:eastAsia="en-AU"/>
        </w:rPr>
      </w:pPr>
      <w:r w:rsidRPr="009E02FF">
        <w:t>F.2</w:t>
      </w:r>
      <w:r>
        <w:rPr>
          <w:rFonts w:asciiTheme="minorHAnsi" w:eastAsiaTheme="minorEastAsia" w:hAnsiTheme="minorHAnsi" w:cstheme="minorBidi"/>
          <w:sz w:val="22"/>
          <w:szCs w:val="22"/>
          <w:lang w:val="en-AU" w:eastAsia="en-AU"/>
        </w:rPr>
        <w:tab/>
      </w:r>
      <w:r w:rsidRPr="009E02FF">
        <w:t>Methods</w:t>
      </w:r>
      <w:r>
        <w:rPr>
          <w:webHidden/>
        </w:rPr>
        <w:tab/>
      </w:r>
      <w:r w:rsidR="003B3D43">
        <w:rPr>
          <w:webHidden/>
        </w:rPr>
        <w:t>149</w:t>
      </w:r>
    </w:p>
    <w:p w14:paraId="73786534" w14:textId="24D32F88" w:rsidR="00146CFC" w:rsidRDefault="00146CFC">
      <w:pPr>
        <w:pStyle w:val="TOC3"/>
        <w:rPr>
          <w:rFonts w:asciiTheme="minorHAnsi" w:eastAsiaTheme="minorEastAsia" w:hAnsiTheme="minorHAnsi" w:cstheme="minorBidi"/>
          <w:sz w:val="22"/>
          <w:szCs w:val="22"/>
          <w:lang w:val="en-AU" w:eastAsia="en-AU"/>
        </w:rPr>
      </w:pPr>
      <w:r w:rsidRPr="009E02FF">
        <w:t>F.2.1</w:t>
      </w:r>
      <w:r>
        <w:rPr>
          <w:rFonts w:asciiTheme="minorHAnsi" w:eastAsiaTheme="minorEastAsia" w:hAnsiTheme="minorHAnsi" w:cstheme="minorBidi"/>
          <w:sz w:val="22"/>
          <w:szCs w:val="22"/>
          <w:lang w:val="en-AU" w:eastAsia="en-AU"/>
        </w:rPr>
        <w:tab/>
      </w:r>
      <w:r w:rsidRPr="009E02FF">
        <w:t>Monitoring</w:t>
      </w:r>
      <w:r>
        <w:rPr>
          <w:webHidden/>
        </w:rPr>
        <w:tab/>
      </w:r>
      <w:r w:rsidR="003B3D43">
        <w:rPr>
          <w:webHidden/>
        </w:rPr>
        <w:t>149</w:t>
      </w:r>
    </w:p>
    <w:p w14:paraId="6CCF7652" w14:textId="594BF307" w:rsidR="00146CFC" w:rsidRDefault="00146CFC">
      <w:pPr>
        <w:pStyle w:val="TOC3"/>
        <w:rPr>
          <w:rFonts w:asciiTheme="minorHAnsi" w:eastAsiaTheme="minorEastAsia" w:hAnsiTheme="minorHAnsi" w:cstheme="minorBidi"/>
          <w:sz w:val="22"/>
          <w:szCs w:val="22"/>
          <w:lang w:val="en-AU" w:eastAsia="en-AU"/>
        </w:rPr>
      </w:pPr>
      <w:r w:rsidRPr="009E02FF">
        <w:t>F.2.2</w:t>
      </w:r>
      <w:r>
        <w:rPr>
          <w:rFonts w:asciiTheme="minorHAnsi" w:eastAsiaTheme="minorEastAsia" w:hAnsiTheme="minorHAnsi" w:cstheme="minorBidi"/>
          <w:sz w:val="22"/>
          <w:szCs w:val="22"/>
          <w:lang w:val="en-AU" w:eastAsia="en-AU"/>
        </w:rPr>
        <w:tab/>
      </w:r>
      <w:r w:rsidRPr="009E02FF">
        <w:t>Statistical analysis</w:t>
      </w:r>
      <w:r>
        <w:rPr>
          <w:webHidden/>
        </w:rPr>
        <w:tab/>
      </w:r>
      <w:r w:rsidR="003B3D43">
        <w:rPr>
          <w:webHidden/>
        </w:rPr>
        <w:t>150</w:t>
      </w:r>
    </w:p>
    <w:p w14:paraId="6DFB207F" w14:textId="134AA9C0" w:rsidR="00146CFC" w:rsidRDefault="00146CFC">
      <w:pPr>
        <w:pStyle w:val="TOC2"/>
        <w:rPr>
          <w:rFonts w:asciiTheme="minorHAnsi" w:eastAsiaTheme="minorEastAsia" w:hAnsiTheme="minorHAnsi" w:cstheme="minorBidi"/>
          <w:sz w:val="22"/>
          <w:szCs w:val="22"/>
          <w:lang w:val="en-AU" w:eastAsia="en-AU"/>
        </w:rPr>
      </w:pPr>
      <w:r w:rsidRPr="009E02FF">
        <w:t>F.3</w:t>
      </w:r>
      <w:r>
        <w:rPr>
          <w:rFonts w:asciiTheme="minorHAnsi" w:eastAsiaTheme="minorEastAsia" w:hAnsiTheme="minorHAnsi" w:cstheme="minorBidi"/>
          <w:sz w:val="22"/>
          <w:szCs w:val="22"/>
          <w:lang w:val="en-AU" w:eastAsia="en-AU"/>
        </w:rPr>
        <w:tab/>
      </w:r>
      <w:r w:rsidRPr="009E02FF">
        <w:t>Results</w:t>
      </w:r>
      <w:r>
        <w:rPr>
          <w:webHidden/>
        </w:rPr>
        <w:tab/>
      </w:r>
      <w:r w:rsidR="003B3D43">
        <w:rPr>
          <w:webHidden/>
        </w:rPr>
        <w:t>152</w:t>
      </w:r>
    </w:p>
    <w:p w14:paraId="561A99F4" w14:textId="49BCE35B" w:rsidR="00146CFC" w:rsidRDefault="00146CFC">
      <w:pPr>
        <w:pStyle w:val="TOC3"/>
        <w:rPr>
          <w:rFonts w:asciiTheme="minorHAnsi" w:eastAsiaTheme="minorEastAsia" w:hAnsiTheme="minorHAnsi" w:cstheme="minorBidi"/>
          <w:sz w:val="22"/>
          <w:szCs w:val="22"/>
          <w:lang w:val="en-AU" w:eastAsia="en-AU"/>
        </w:rPr>
      </w:pPr>
      <w:r w:rsidRPr="009E02FF">
        <w:t>F.3.1</w:t>
      </w:r>
      <w:r>
        <w:rPr>
          <w:rFonts w:asciiTheme="minorHAnsi" w:eastAsiaTheme="minorEastAsia" w:hAnsiTheme="minorHAnsi" w:cstheme="minorBidi"/>
          <w:sz w:val="22"/>
          <w:szCs w:val="22"/>
          <w:lang w:val="en-AU" w:eastAsia="en-AU"/>
        </w:rPr>
        <w:tab/>
      </w:r>
      <w:r w:rsidRPr="009E02FF">
        <w:t>Monitoring results and observations</w:t>
      </w:r>
      <w:r>
        <w:rPr>
          <w:webHidden/>
        </w:rPr>
        <w:tab/>
      </w:r>
      <w:r w:rsidR="003B3D43">
        <w:rPr>
          <w:webHidden/>
        </w:rPr>
        <w:t>152</w:t>
      </w:r>
    </w:p>
    <w:p w14:paraId="5590FC2F" w14:textId="7E9E0950" w:rsidR="00146CFC" w:rsidRDefault="00146CFC">
      <w:pPr>
        <w:pStyle w:val="TOC2"/>
        <w:rPr>
          <w:rFonts w:asciiTheme="minorHAnsi" w:eastAsiaTheme="minorEastAsia" w:hAnsiTheme="minorHAnsi" w:cstheme="minorBidi"/>
          <w:sz w:val="22"/>
          <w:szCs w:val="22"/>
          <w:lang w:val="en-AU" w:eastAsia="en-AU"/>
        </w:rPr>
      </w:pPr>
      <w:r w:rsidRPr="009E02FF">
        <w:t>F.4</w:t>
      </w:r>
      <w:r>
        <w:rPr>
          <w:rFonts w:asciiTheme="minorHAnsi" w:eastAsiaTheme="minorEastAsia" w:hAnsiTheme="minorHAnsi" w:cstheme="minorBidi"/>
          <w:sz w:val="22"/>
          <w:szCs w:val="22"/>
          <w:lang w:val="en-AU" w:eastAsia="en-AU"/>
        </w:rPr>
        <w:tab/>
      </w:r>
      <w:r w:rsidRPr="009E02FF">
        <w:t>Discussion</w:t>
      </w:r>
      <w:r>
        <w:rPr>
          <w:webHidden/>
        </w:rPr>
        <w:tab/>
      </w:r>
      <w:r w:rsidR="003B3D43">
        <w:rPr>
          <w:webHidden/>
        </w:rPr>
        <w:t>160</w:t>
      </w:r>
    </w:p>
    <w:p w14:paraId="3627690C" w14:textId="684DABB5" w:rsidR="00146CFC" w:rsidRDefault="00146CFC">
      <w:pPr>
        <w:pStyle w:val="TOC2"/>
        <w:rPr>
          <w:rFonts w:asciiTheme="minorHAnsi" w:eastAsiaTheme="minorEastAsia" w:hAnsiTheme="minorHAnsi" w:cstheme="minorBidi"/>
          <w:sz w:val="22"/>
          <w:szCs w:val="22"/>
          <w:lang w:val="en-AU" w:eastAsia="en-AU"/>
        </w:rPr>
      </w:pPr>
      <w:r w:rsidRPr="009E02FF">
        <w:t>F.5</w:t>
      </w:r>
      <w:r>
        <w:rPr>
          <w:rFonts w:asciiTheme="minorHAnsi" w:eastAsiaTheme="minorEastAsia" w:hAnsiTheme="minorHAnsi" w:cstheme="minorBidi"/>
          <w:sz w:val="22"/>
          <w:szCs w:val="22"/>
          <w:lang w:val="en-AU" w:eastAsia="en-AU"/>
        </w:rPr>
        <w:tab/>
      </w:r>
      <w:r w:rsidRPr="009E02FF">
        <w:t>Conclusion</w:t>
      </w:r>
      <w:r>
        <w:rPr>
          <w:webHidden/>
        </w:rPr>
        <w:tab/>
      </w:r>
      <w:r w:rsidR="003B3D43">
        <w:rPr>
          <w:webHidden/>
        </w:rPr>
        <w:t>163</w:t>
      </w:r>
    </w:p>
    <w:p w14:paraId="0FEBF4DE" w14:textId="77777777" w:rsidR="00146CFC" w:rsidRDefault="00146CFC">
      <w:pPr>
        <w:pStyle w:val="TOC1"/>
        <w:rPr>
          <w:rStyle w:val="Hyperlink"/>
        </w:rPr>
      </w:pPr>
    </w:p>
    <w:p w14:paraId="20F5C043" w14:textId="1BA6882E" w:rsidR="00146CFC" w:rsidRDefault="00146CFC">
      <w:pPr>
        <w:pStyle w:val="TOC1"/>
        <w:rPr>
          <w:rFonts w:asciiTheme="minorHAnsi" w:eastAsiaTheme="minorEastAsia" w:hAnsiTheme="minorHAnsi" w:cstheme="minorBidi"/>
          <w:b w:val="0"/>
          <w:sz w:val="22"/>
          <w:szCs w:val="22"/>
          <w:lang w:val="en-AU" w:eastAsia="en-AU"/>
        </w:rPr>
      </w:pPr>
      <w:r w:rsidRPr="009E02FF">
        <w:t>Appendix G. Examples of stakeholder communications</w:t>
      </w:r>
      <w:r>
        <w:rPr>
          <w:webHidden/>
        </w:rPr>
        <w:tab/>
      </w:r>
      <w:r w:rsidR="003B3D43">
        <w:rPr>
          <w:webHidden/>
        </w:rPr>
        <w:t>164</w:t>
      </w:r>
    </w:p>
    <w:p w14:paraId="2367BCCD" w14:textId="7FD67A25" w:rsidR="00310C2C" w:rsidRPr="00BD787B" w:rsidRDefault="00310C2C" w:rsidP="00B1757E">
      <w:pPr>
        <w:pStyle w:val="Para0"/>
        <w:rPr>
          <w:rFonts w:ascii="Calibri" w:hAnsi="Calibri"/>
          <w:b/>
          <w:sz w:val="22"/>
          <w:szCs w:val="22"/>
          <w:lang w:val="en-US"/>
        </w:rPr>
      </w:pPr>
      <w:r w:rsidRPr="006D0B90">
        <w:rPr>
          <w:b/>
        </w:rPr>
        <w:br w:type="page"/>
      </w:r>
    </w:p>
    <w:p w14:paraId="2367BCCE" w14:textId="77777777" w:rsidR="00310C2C" w:rsidRDefault="00310C2C" w:rsidP="00C85C11">
      <w:pPr>
        <w:pStyle w:val="Sectionheading"/>
      </w:pPr>
      <w:r>
        <w:t>Table of Figures</w:t>
      </w:r>
    </w:p>
    <w:p w14:paraId="2367BCCF" w14:textId="77777777" w:rsidR="00C85C11" w:rsidRPr="00C85C11" w:rsidRDefault="00C85C11" w:rsidP="00C85C11">
      <w:pPr>
        <w:pStyle w:val="Para0"/>
        <w:rPr>
          <w:b/>
        </w:rPr>
      </w:pPr>
      <w:r w:rsidRPr="00C85C11">
        <w:rPr>
          <w:b/>
        </w:rPr>
        <w:t>Report main Body</w:t>
      </w:r>
    </w:p>
    <w:p w14:paraId="49CC5EBD" w14:textId="16A32078"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 1</w:t>
      </w:r>
      <w:r w:rsidRPr="009E02FF">
        <w:rPr>
          <w:noProof/>
        </w:rPr>
        <w:noBreakHyphen/>
        <w:t>1.</w:t>
      </w:r>
      <w:r w:rsidR="00D03198">
        <w:rPr>
          <w:noProof/>
        </w:rPr>
        <w:t xml:space="preserve"> </w:t>
      </w:r>
      <w:r w:rsidR="004E45EE" w:rsidRPr="009E02FF">
        <w:rPr>
          <w:noProof/>
        </w:rPr>
        <w:tab/>
      </w:r>
      <w:r w:rsidRPr="009E02FF">
        <w:rPr>
          <w:noProof/>
        </w:rPr>
        <w:t>Map of the lower Goulburn River, with all monitoring sites marked, along with flow gauges used to generate flow data used in this report. Some sites extend into the Murray and Broken rivers. Colours denote different monitoring activities, with some sites being used for multiple activities. Sites are indicated with site numbers, with the key providing the site name. Monitoring Zone 1 runs from Goulburn Weir to the confluence of the Broken River near Shepparton, with Zone 2 downstream from this point to the confluence with the Murray River.</w:t>
      </w:r>
      <w:r>
        <w:rPr>
          <w:noProof/>
          <w:webHidden/>
        </w:rPr>
        <w:tab/>
      </w:r>
      <w:r w:rsidR="003B3D43">
        <w:rPr>
          <w:noProof/>
          <w:webHidden/>
        </w:rPr>
        <w:t>2</w:t>
      </w:r>
    </w:p>
    <w:p w14:paraId="405B6322" w14:textId="0408501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 1</w:t>
      </w:r>
      <w:r w:rsidRPr="009E02FF">
        <w:rPr>
          <w:noProof/>
        </w:rPr>
        <w:noBreakHyphen/>
        <w:t xml:space="preserve">2. </w:t>
      </w:r>
      <w:r w:rsidR="004E45EE" w:rsidRPr="009E02FF">
        <w:rPr>
          <w:noProof/>
        </w:rPr>
        <w:tab/>
      </w:r>
      <w:r w:rsidRPr="009E02FF">
        <w:rPr>
          <w:noProof/>
        </w:rPr>
        <w:t xml:space="preserve">Summary of environmental flows delivery in the lower Goulburn River 2014–15 (a), 2015–16 (b), and </w:t>
      </w:r>
      <w:r w:rsidRPr="009E02FF">
        <w:rPr>
          <w:noProof/>
          <w:lang w:eastAsia="en-AU"/>
        </w:rPr>
        <w:t>2016</w:t>
      </w:r>
      <w:r w:rsidRPr="009E02FF">
        <w:rPr>
          <w:rFonts w:cs="Arial"/>
          <w:noProof/>
        </w:rPr>
        <w:t>–</w:t>
      </w:r>
      <w:r w:rsidRPr="009E02FF">
        <w:rPr>
          <w:noProof/>
          <w:lang w:eastAsia="en-AU"/>
        </w:rPr>
        <w:t>17</w:t>
      </w:r>
      <w:r w:rsidRPr="009E02FF">
        <w:rPr>
          <w:noProof/>
        </w:rPr>
        <w:t xml:space="preserve"> (c). Chart shows total flow rate (ML/d) at the McCoy’s Bridge gauging station near the bottom of the system, along with managed environmental flows delivered at that point, and inter-valley transfer flows, which were also managed to deliver parts of environmental flow components (see Appendix A for explanation of the hydrological data used in this report). Each panel has the same maximum y-axis value to facilitate comparison among years. For panel (c) peak flow rates are shown for the three events that extend beyond the top of the y-axis. Evaluation in this report covers the period from the start of the monitoring program (~September 2014) to the collection of adult fish monitoring data in May 2017.</w:t>
      </w:r>
      <w:r>
        <w:rPr>
          <w:noProof/>
          <w:webHidden/>
        </w:rPr>
        <w:tab/>
      </w:r>
      <w:r w:rsidR="003B3D43">
        <w:rPr>
          <w:noProof/>
          <w:webHidden/>
        </w:rPr>
        <w:t>7</w:t>
      </w:r>
    </w:p>
    <w:p w14:paraId="0CF6ED77" w14:textId="3D8BB6C7"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 3</w:t>
      </w:r>
      <w:r w:rsidRPr="009E02FF">
        <w:rPr>
          <w:noProof/>
        </w:rPr>
        <w:noBreakHyphen/>
        <w:t xml:space="preserve">1. </w:t>
      </w:r>
      <w:r w:rsidR="004E45EE" w:rsidRPr="009E02FF">
        <w:rPr>
          <w:noProof/>
        </w:rPr>
        <w:tab/>
      </w:r>
      <w:r w:rsidRPr="009E02FF">
        <w:rPr>
          <w:noProof/>
        </w:rPr>
        <w:t>Sediment drapes (deposition) were more common during slow rates of recession and can encourage vegetation establishment.</w:t>
      </w:r>
      <w:r>
        <w:rPr>
          <w:noProof/>
          <w:webHidden/>
        </w:rPr>
        <w:tab/>
      </w:r>
      <w:r w:rsidR="003B3D43">
        <w:rPr>
          <w:noProof/>
          <w:webHidden/>
        </w:rPr>
        <w:t>13</w:t>
      </w:r>
    </w:p>
    <w:p w14:paraId="7800A719" w14:textId="344F02F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 8</w:t>
      </w:r>
      <w:r w:rsidRPr="009E02FF">
        <w:rPr>
          <w:noProof/>
        </w:rPr>
        <w:noBreakHyphen/>
        <w:t xml:space="preserve">1. </w:t>
      </w:r>
      <w:r w:rsidR="004E45EE" w:rsidRPr="009E02FF">
        <w:rPr>
          <w:noProof/>
        </w:rPr>
        <w:tab/>
      </w:r>
      <w:r w:rsidRPr="009E02FF">
        <w:rPr>
          <w:noProof/>
        </w:rPr>
        <w:t>Conceptual model of the linkages among monitoring matters in the Goulburn LTIM Project (modified from Webb et al. 2014) between years 2015–16 (a) and 2016–17 (b). Ticks represent linkages supported by data to date, with question marks yet to be confirmed or disproved.</w:t>
      </w:r>
      <w:r>
        <w:rPr>
          <w:noProof/>
          <w:webHidden/>
        </w:rPr>
        <w:tab/>
      </w:r>
      <w:r w:rsidR="003B3D43">
        <w:rPr>
          <w:noProof/>
          <w:webHidden/>
        </w:rPr>
        <w:t>34</w:t>
      </w:r>
    </w:p>
    <w:p w14:paraId="10BB182E" w14:textId="2E2971F7" w:rsidR="0058727D" w:rsidRDefault="0058727D" w:rsidP="00EB3C9B">
      <w:pPr>
        <w:pStyle w:val="Para0"/>
        <w:spacing w:before="0"/>
        <w:ind w:left="1276" w:hanging="1276"/>
      </w:pPr>
    </w:p>
    <w:p w14:paraId="3868C4B4" w14:textId="03FD4C6B" w:rsidR="00146CFC" w:rsidRDefault="00EB3C9B" w:rsidP="00626150">
      <w:pPr>
        <w:pStyle w:val="Para0"/>
        <w:spacing w:before="0"/>
        <w:ind w:left="1276" w:right="425" w:hanging="1276"/>
        <w:rPr>
          <w:noProof/>
        </w:rPr>
      </w:pPr>
      <w:r w:rsidRPr="00EB3C9B">
        <w:rPr>
          <w:b/>
        </w:rPr>
        <w:t>Appendices</w:t>
      </w:r>
    </w:p>
    <w:p w14:paraId="264F0582" w14:textId="1833B398"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 </w:t>
      </w:r>
      <w:r w:rsidR="004E45EE" w:rsidRPr="009E02FF">
        <w:rPr>
          <w:noProof/>
        </w:rPr>
        <w:tab/>
      </w:r>
      <w:r w:rsidRPr="009E02FF">
        <w:rPr>
          <w:noProof/>
        </w:rPr>
        <w:t>Instruments used to collect field data for development and verification of the hydraulic model: (left) Sonar bathymetric survey boat, (right) Acoustic Doppler Current Profiler (tethered to a rope to obtain velocities across fixed cross sections).</w:t>
      </w:r>
      <w:r>
        <w:rPr>
          <w:noProof/>
          <w:webHidden/>
        </w:rPr>
        <w:tab/>
      </w:r>
      <w:r w:rsidR="003B3D43">
        <w:rPr>
          <w:noProof/>
          <w:webHidden/>
        </w:rPr>
        <w:t>51</w:t>
      </w:r>
    </w:p>
    <w:p w14:paraId="40931715" w14:textId="73C89CA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 </w:t>
      </w:r>
      <w:r w:rsidR="004E45EE" w:rsidRPr="009E02FF">
        <w:rPr>
          <w:noProof/>
        </w:rPr>
        <w:tab/>
      </w:r>
      <w:r w:rsidRPr="009E02FF">
        <w:rPr>
          <w:noProof/>
        </w:rPr>
        <w:t>Topography used to develop the hydraulic model for Moss Rd based on LiDAR and bathymetric survey. The main channel (represented here in green) has the path of the bathymetric survey overlain in black to demonstrate coverage. This includes some verification runs of the boat into the backwater section (already covered by LiDAR).</w:t>
      </w:r>
      <w:r>
        <w:rPr>
          <w:noProof/>
          <w:webHidden/>
        </w:rPr>
        <w:tab/>
      </w:r>
      <w:r w:rsidR="003B3D43">
        <w:rPr>
          <w:noProof/>
          <w:webHidden/>
        </w:rPr>
        <w:t>52</w:t>
      </w:r>
    </w:p>
    <w:p w14:paraId="65E945B6" w14:textId="5CAEB21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3. </w:t>
      </w:r>
      <w:r w:rsidR="00626150" w:rsidRPr="009E02FF">
        <w:rPr>
          <w:noProof/>
        </w:rPr>
        <w:tab/>
      </w:r>
      <w:r w:rsidRPr="009E02FF">
        <w:rPr>
          <w:noProof/>
        </w:rPr>
        <w:t>Example of computational mesh resolution and setup for Moss Road. Greater detail (higher resolution) is provided within the channel to capture small-scale hydraulic variation on the bed of the channel and for lower velocities.</w:t>
      </w:r>
      <w:r>
        <w:rPr>
          <w:noProof/>
          <w:webHidden/>
        </w:rPr>
        <w:tab/>
      </w:r>
      <w:r w:rsidR="003B3D43">
        <w:rPr>
          <w:noProof/>
          <w:webHidden/>
        </w:rPr>
        <w:t>53</w:t>
      </w:r>
    </w:p>
    <w:p w14:paraId="41244317" w14:textId="1A126B7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4. </w:t>
      </w:r>
      <w:r w:rsidR="004E45EE" w:rsidRPr="009E02FF">
        <w:rPr>
          <w:noProof/>
        </w:rPr>
        <w:tab/>
      </w:r>
      <w:r w:rsidRPr="009E02FF">
        <w:rPr>
          <w:noProof/>
        </w:rPr>
        <w:t>Roughness zones for Moss Road</w:t>
      </w:r>
      <w:r>
        <w:rPr>
          <w:noProof/>
          <w:webHidden/>
        </w:rPr>
        <w:tab/>
      </w:r>
      <w:r w:rsidR="003B3D43">
        <w:rPr>
          <w:noProof/>
          <w:webHidden/>
        </w:rPr>
        <w:t>54</w:t>
      </w:r>
    </w:p>
    <w:p w14:paraId="272E9961" w14:textId="0F92255A"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5. </w:t>
      </w:r>
      <w:r w:rsidR="004E45EE" w:rsidRPr="009E02FF">
        <w:rPr>
          <w:noProof/>
        </w:rPr>
        <w:tab/>
      </w:r>
      <w:r w:rsidRPr="009E02FF">
        <w:rPr>
          <w:noProof/>
        </w:rPr>
        <w:t>Calibration results (velocity comparison) for Moss Road low flow event (12/06/15)</w:t>
      </w:r>
      <w:r>
        <w:rPr>
          <w:noProof/>
          <w:webHidden/>
        </w:rPr>
        <w:tab/>
      </w:r>
      <w:r w:rsidR="003B3D43">
        <w:rPr>
          <w:noProof/>
          <w:webHidden/>
        </w:rPr>
        <w:t>56</w:t>
      </w:r>
    </w:p>
    <w:p w14:paraId="41BEF7C7" w14:textId="11735EE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6. </w:t>
      </w:r>
      <w:r w:rsidR="004E45EE" w:rsidRPr="009E02FF">
        <w:rPr>
          <w:noProof/>
        </w:rPr>
        <w:tab/>
      </w:r>
      <w:r w:rsidRPr="009E02FF">
        <w:rPr>
          <w:noProof/>
        </w:rPr>
        <w:t>Calibration results (velocity difference) for Moss Road low flow event (12/06/15)</w:t>
      </w:r>
      <w:r>
        <w:rPr>
          <w:noProof/>
          <w:webHidden/>
        </w:rPr>
        <w:tab/>
      </w:r>
      <w:r w:rsidR="003B3D43">
        <w:rPr>
          <w:noProof/>
          <w:webHidden/>
        </w:rPr>
        <w:t>56</w:t>
      </w:r>
    </w:p>
    <w:p w14:paraId="56346974" w14:textId="00B24D5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7. </w:t>
      </w:r>
      <w:r w:rsidR="004E45EE" w:rsidRPr="009E02FF">
        <w:rPr>
          <w:noProof/>
        </w:rPr>
        <w:tab/>
      </w:r>
      <w:r w:rsidRPr="009E02FF">
        <w:rPr>
          <w:noProof/>
        </w:rPr>
        <w:t>Calibration results (velocity comparison) for Moss Road high flow event (25/06/15)</w:t>
      </w:r>
      <w:r>
        <w:rPr>
          <w:noProof/>
          <w:webHidden/>
        </w:rPr>
        <w:tab/>
      </w:r>
      <w:r w:rsidR="003B3D43">
        <w:rPr>
          <w:noProof/>
          <w:webHidden/>
        </w:rPr>
        <w:t>57</w:t>
      </w:r>
    </w:p>
    <w:p w14:paraId="33BE7104" w14:textId="14C8C98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8. </w:t>
      </w:r>
      <w:r w:rsidR="004E45EE" w:rsidRPr="009E02FF">
        <w:rPr>
          <w:noProof/>
        </w:rPr>
        <w:tab/>
      </w:r>
      <w:r w:rsidRPr="009E02FF">
        <w:rPr>
          <w:noProof/>
        </w:rPr>
        <w:t>Calibration results (velocity difference) for Moss Road high flow event (25/06/15)</w:t>
      </w:r>
      <w:r>
        <w:rPr>
          <w:noProof/>
          <w:webHidden/>
        </w:rPr>
        <w:tab/>
      </w:r>
      <w:r w:rsidR="003B3D43">
        <w:rPr>
          <w:noProof/>
          <w:webHidden/>
        </w:rPr>
        <w:t>57</w:t>
      </w:r>
    </w:p>
    <w:p w14:paraId="2C02732E" w14:textId="6B45D36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9. </w:t>
      </w:r>
      <w:r w:rsidR="004E45EE" w:rsidRPr="009E02FF">
        <w:rPr>
          <w:noProof/>
        </w:rPr>
        <w:tab/>
      </w:r>
      <w:r w:rsidRPr="009E02FF">
        <w:rPr>
          <w:noProof/>
        </w:rPr>
        <w:t>Results (wetted area and area of pools) for Moss Road</w:t>
      </w:r>
      <w:r>
        <w:rPr>
          <w:noProof/>
          <w:webHidden/>
        </w:rPr>
        <w:tab/>
      </w:r>
      <w:r w:rsidR="003B3D43">
        <w:rPr>
          <w:noProof/>
          <w:webHidden/>
        </w:rPr>
        <w:t>59</w:t>
      </w:r>
    </w:p>
    <w:p w14:paraId="7509858C" w14:textId="7FB83C7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10. </w:t>
      </w:r>
      <w:r w:rsidR="004E45EE" w:rsidRPr="009E02FF">
        <w:rPr>
          <w:noProof/>
        </w:rPr>
        <w:tab/>
      </w:r>
      <w:r w:rsidRPr="009E02FF">
        <w:rPr>
          <w:noProof/>
        </w:rPr>
        <w:t>Results (area of slackwater habitat) for Moss Road</w:t>
      </w:r>
      <w:r>
        <w:rPr>
          <w:noProof/>
          <w:webHidden/>
        </w:rPr>
        <w:tab/>
      </w:r>
      <w:r w:rsidR="003B3D43">
        <w:rPr>
          <w:noProof/>
          <w:webHidden/>
        </w:rPr>
        <w:t>59</w:t>
      </w:r>
    </w:p>
    <w:p w14:paraId="095543E6" w14:textId="46B1E16C"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11. </w:t>
      </w:r>
      <w:r w:rsidR="004E45EE" w:rsidRPr="009E02FF">
        <w:rPr>
          <w:noProof/>
        </w:rPr>
        <w:tab/>
      </w:r>
      <w:r w:rsidRPr="009E02FF">
        <w:rPr>
          <w:noProof/>
        </w:rPr>
        <w:t>Results (mean patch size of slackwater habitat) for Moss Road</w:t>
      </w:r>
      <w:r>
        <w:rPr>
          <w:noProof/>
          <w:webHidden/>
        </w:rPr>
        <w:tab/>
      </w:r>
      <w:r w:rsidR="003B3D43">
        <w:rPr>
          <w:noProof/>
          <w:webHidden/>
        </w:rPr>
        <w:t>60</w:t>
      </w:r>
    </w:p>
    <w:p w14:paraId="271A81BC" w14:textId="7714BFF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12. </w:t>
      </w:r>
      <w:r w:rsidR="004E45EE" w:rsidRPr="009E02FF">
        <w:rPr>
          <w:noProof/>
        </w:rPr>
        <w:tab/>
      </w:r>
      <w:r w:rsidRPr="009E02FF">
        <w:rPr>
          <w:noProof/>
        </w:rPr>
        <w:t>Results (mean velocity) for Moss Road</w:t>
      </w:r>
      <w:r>
        <w:rPr>
          <w:noProof/>
          <w:webHidden/>
        </w:rPr>
        <w:tab/>
      </w:r>
      <w:r w:rsidR="003B3D43">
        <w:rPr>
          <w:noProof/>
          <w:webHidden/>
        </w:rPr>
        <w:t>61</w:t>
      </w:r>
    </w:p>
    <w:p w14:paraId="3EEFBF19" w14:textId="1840166B"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13. </w:t>
      </w:r>
      <w:r w:rsidR="004E45EE" w:rsidRPr="009E02FF">
        <w:rPr>
          <w:noProof/>
        </w:rPr>
        <w:tab/>
      </w:r>
      <w:r w:rsidRPr="009E02FF">
        <w:rPr>
          <w:noProof/>
        </w:rPr>
        <w:t>Results (velocity rate of change with flow) for Moss Road</w:t>
      </w:r>
      <w:r>
        <w:rPr>
          <w:noProof/>
          <w:webHidden/>
        </w:rPr>
        <w:tab/>
      </w:r>
      <w:r w:rsidR="003B3D43">
        <w:rPr>
          <w:noProof/>
          <w:webHidden/>
        </w:rPr>
        <w:t>61</w:t>
      </w:r>
    </w:p>
    <w:p w14:paraId="0E82E599" w14:textId="7C3E42CB"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14. </w:t>
      </w:r>
      <w:r w:rsidR="004E45EE" w:rsidRPr="009E02FF">
        <w:rPr>
          <w:noProof/>
        </w:rPr>
        <w:tab/>
      </w:r>
      <w:r w:rsidRPr="009E02FF">
        <w:rPr>
          <w:noProof/>
        </w:rPr>
        <w:t>Results for maximum velocity (purple solid) and high velocity (crosses) relative to discharge for McCoys Bridge</w:t>
      </w:r>
      <w:r>
        <w:rPr>
          <w:noProof/>
          <w:webHidden/>
        </w:rPr>
        <w:tab/>
      </w:r>
      <w:r w:rsidR="003B3D43">
        <w:rPr>
          <w:noProof/>
          <w:webHidden/>
        </w:rPr>
        <w:t>62</w:t>
      </w:r>
    </w:p>
    <w:p w14:paraId="4EAEC4F2" w14:textId="2F29D95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15. </w:t>
      </w:r>
      <w:r w:rsidR="004E45EE" w:rsidRPr="009E02FF">
        <w:rPr>
          <w:noProof/>
        </w:rPr>
        <w:tab/>
      </w:r>
      <w:r w:rsidRPr="009E02FF">
        <w:rPr>
          <w:noProof/>
        </w:rPr>
        <w:t>Maximum velocity at vegetation transects for McCoy’s Bridge</w:t>
      </w:r>
      <w:r>
        <w:rPr>
          <w:noProof/>
          <w:webHidden/>
        </w:rPr>
        <w:tab/>
      </w:r>
      <w:r w:rsidR="003B3D43">
        <w:rPr>
          <w:noProof/>
          <w:webHidden/>
        </w:rPr>
        <w:t>62</w:t>
      </w:r>
    </w:p>
    <w:p w14:paraId="21C651C1" w14:textId="469FF9E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16. </w:t>
      </w:r>
      <w:r w:rsidR="004E45EE" w:rsidRPr="009E02FF">
        <w:rPr>
          <w:noProof/>
        </w:rPr>
        <w:tab/>
      </w:r>
      <w:r w:rsidRPr="009E02FF">
        <w:rPr>
          <w:noProof/>
        </w:rPr>
        <w:t>Bed mobilisation. Area of bed sediment mobilised for gravels (crosses) and medium-grained sands (blue solid) at McCoy’s Bridge</w:t>
      </w:r>
      <w:r>
        <w:rPr>
          <w:noProof/>
          <w:webHidden/>
        </w:rPr>
        <w:tab/>
      </w:r>
      <w:r w:rsidR="003B3D43">
        <w:rPr>
          <w:noProof/>
          <w:webHidden/>
        </w:rPr>
        <w:t>63</w:t>
      </w:r>
    </w:p>
    <w:p w14:paraId="503B2AC9" w14:textId="025E6C1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17. </w:t>
      </w:r>
      <w:r w:rsidR="004E45EE" w:rsidRPr="009E02FF">
        <w:rPr>
          <w:noProof/>
        </w:rPr>
        <w:tab/>
      </w:r>
      <w:r w:rsidRPr="009E02FF">
        <w:rPr>
          <w:noProof/>
        </w:rPr>
        <w:t>(left) Colour coded erosion pins inserted at each transect to indicate location/elevation on the river bank and measured by digital callipers, and (right) field placement.</w:t>
      </w:r>
      <w:r>
        <w:rPr>
          <w:noProof/>
          <w:webHidden/>
        </w:rPr>
        <w:tab/>
      </w:r>
      <w:r w:rsidR="003B3D43">
        <w:rPr>
          <w:noProof/>
          <w:webHidden/>
        </w:rPr>
        <w:t>63</w:t>
      </w:r>
    </w:p>
    <w:p w14:paraId="08E53A6A" w14:textId="5789EE1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18. </w:t>
      </w:r>
      <w:r w:rsidR="004E45EE" w:rsidRPr="009E02FF">
        <w:rPr>
          <w:noProof/>
        </w:rPr>
        <w:tab/>
      </w:r>
      <w:r w:rsidRPr="009E02FF">
        <w:rPr>
          <w:noProof/>
        </w:rPr>
        <w:t>Bank erosion sampling visits relative to discharge for the period 2016-17 for total discharge (blue) and discharge without eflows (dashed). Data for McCoy’s stream gauge. Discharges for other sites vary but the pattern is similar. Note that statistical analysis was undertaken for the full three-year period, but the discussion is focused on this period 2016-17.</w:t>
      </w:r>
      <w:r>
        <w:rPr>
          <w:noProof/>
          <w:webHidden/>
        </w:rPr>
        <w:tab/>
      </w:r>
      <w:r w:rsidR="003B3D43">
        <w:rPr>
          <w:noProof/>
          <w:webHidden/>
        </w:rPr>
        <w:t>67</w:t>
      </w:r>
    </w:p>
    <w:p w14:paraId="5CFE9C5E" w14:textId="2393D0D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19. </w:t>
      </w:r>
      <w:r w:rsidR="004E45EE" w:rsidRPr="009E02FF">
        <w:rPr>
          <w:noProof/>
        </w:rPr>
        <w:tab/>
      </w:r>
      <w:r w:rsidRPr="009E02FF">
        <w:rPr>
          <w:noProof/>
        </w:rPr>
        <w:t>Probability of erosion of &gt; 0 mm (a, b) and &gt; 30 mm (c, d) with increases in the duration of inundation. Results are shown for two sites, Loch Garry (a, c) and Yambuna (b, d). The solid line is the median probability of erosion with the dotted lines encompassing the 95% credible interval for the estimate.</w:t>
      </w:r>
      <w:r>
        <w:rPr>
          <w:noProof/>
          <w:webHidden/>
        </w:rPr>
        <w:tab/>
      </w:r>
      <w:r w:rsidR="003B3D43">
        <w:rPr>
          <w:noProof/>
          <w:webHidden/>
        </w:rPr>
        <w:t>69</w:t>
      </w:r>
    </w:p>
    <w:p w14:paraId="2EC1B444" w14:textId="631D6A02"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20. </w:t>
      </w:r>
      <w:r w:rsidR="004E45EE" w:rsidRPr="009E02FF">
        <w:rPr>
          <w:noProof/>
        </w:rPr>
        <w:tab/>
      </w:r>
      <w:r w:rsidRPr="009E02FF">
        <w:rPr>
          <w:noProof/>
        </w:rPr>
        <w:t>Probability of deposition of &gt; 0 mm (i.e. negative erosion) for Darcy’s Track (a) and Yambuna (b) with increases in duration of inundation.</w:t>
      </w:r>
      <w:r>
        <w:rPr>
          <w:noProof/>
          <w:webHidden/>
        </w:rPr>
        <w:tab/>
      </w:r>
      <w:r w:rsidR="003B3D43">
        <w:rPr>
          <w:noProof/>
          <w:webHidden/>
        </w:rPr>
        <w:t>70</w:t>
      </w:r>
    </w:p>
    <w:p w14:paraId="582D60AE" w14:textId="05686C0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21. </w:t>
      </w:r>
      <w:r w:rsidR="004E45EE" w:rsidRPr="009E02FF">
        <w:rPr>
          <w:noProof/>
        </w:rPr>
        <w:tab/>
      </w:r>
      <w:r w:rsidRPr="009E02FF">
        <w:rPr>
          <w:noProof/>
        </w:rPr>
        <w:t>Peak flow or inundation volume has little influence on erosion. Probability of erosion &gt; 0 mm at Yambuna (the most responsive site in the study) with increasing peak flow (a) and the volume of discharge above the discharge at which an erosion pin is inundated (b). Relationships were similarly lacking for erosion &gt; 30 mm, deposition &gt; 0 mm, and at all other sites.</w:t>
      </w:r>
      <w:r>
        <w:rPr>
          <w:noProof/>
          <w:webHidden/>
        </w:rPr>
        <w:tab/>
      </w:r>
      <w:r w:rsidR="003B3D43">
        <w:rPr>
          <w:noProof/>
          <w:webHidden/>
        </w:rPr>
        <w:t>70</w:t>
      </w:r>
    </w:p>
    <w:p w14:paraId="5FE2D417" w14:textId="3EC44D7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22. </w:t>
      </w:r>
      <w:r w:rsidR="004E45EE" w:rsidRPr="009E02FF">
        <w:rPr>
          <w:noProof/>
        </w:rPr>
        <w:tab/>
      </w:r>
      <w:r w:rsidRPr="009E02FF">
        <w:rPr>
          <w:noProof/>
        </w:rPr>
        <w:t>Probability of erosion &gt; 0 mm (a, b) and deposition (erosion &lt; 0 mm) (b, c) at Darcy’s Track (a, c) and Yambuna (b, d) with increasing duration of maximum average dry weather period (Maximum ADWP).</w:t>
      </w:r>
      <w:r>
        <w:rPr>
          <w:noProof/>
          <w:webHidden/>
        </w:rPr>
        <w:tab/>
      </w:r>
      <w:r w:rsidR="003B3D43">
        <w:rPr>
          <w:noProof/>
          <w:webHidden/>
        </w:rPr>
        <w:t>71</w:t>
      </w:r>
    </w:p>
    <w:p w14:paraId="1BEF713E" w14:textId="01A2AA7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23. </w:t>
      </w:r>
      <w:r w:rsidR="004E45EE" w:rsidRPr="009E02FF">
        <w:rPr>
          <w:noProof/>
        </w:rPr>
        <w:tab/>
      </w:r>
      <w:r w:rsidRPr="009E02FF">
        <w:rPr>
          <w:noProof/>
        </w:rPr>
        <w:t>Probability of erosion &gt; 0 mm and deposition (erosion &lt; 0 mm) for increasing duration of maximum average dry weather period (Maximum ADWP) by hot season versus cold season, for Darcy’s Track.</w:t>
      </w:r>
      <w:r>
        <w:rPr>
          <w:noProof/>
          <w:webHidden/>
        </w:rPr>
        <w:tab/>
      </w:r>
      <w:r w:rsidR="003B3D43">
        <w:rPr>
          <w:noProof/>
          <w:webHidden/>
        </w:rPr>
        <w:t>72</w:t>
      </w:r>
    </w:p>
    <w:p w14:paraId="4BD806CE" w14:textId="2F42062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24. </w:t>
      </w:r>
      <w:r w:rsidR="004E45EE" w:rsidRPr="009E02FF">
        <w:rPr>
          <w:noProof/>
        </w:rPr>
        <w:tab/>
      </w:r>
      <w:r w:rsidRPr="009E02FF">
        <w:rPr>
          <w:noProof/>
        </w:rPr>
        <w:t>Probability of erosion &gt; 0 mm, significant erosion ( &gt;30 mm) and deposition (erosion &lt; 0 mm) relative to average (a, c, e) and maximum rates of drawdown (b, d, f), for McCoy’s Bridge.</w:t>
      </w:r>
      <w:r>
        <w:rPr>
          <w:noProof/>
          <w:webHidden/>
        </w:rPr>
        <w:tab/>
      </w:r>
      <w:r w:rsidR="003B3D43">
        <w:rPr>
          <w:noProof/>
          <w:webHidden/>
        </w:rPr>
        <w:t>73</w:t>
      </w:r>
    </w:p>
    <w:p w14:paraId="3989D7EA" w14:textId="5ED215D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25. </w:t>
      </w:r>
      <w:r w:rsidR="004E45EE" w:rsidRPr="009E02FF">
        <w:rPr>
          <w:noProof/>
        </w:rPr>
        <w:tab/>
      </w:r>
      <w:r w:rsidRPr="009E02FF">
        <w:rPr>
          <w:noProof/>
        </w:rPr>
        <w:t>Effect of the environmental flow component on the probability of erosion (&gt; 0 mm, a and b), significant erosion (&gt; 30 mm, c and d) and deposition (&lt; 0 mm, e and f), at each erosion pin, relative to bank elevation (m) for Darcy’s Track and Yambuna (when bank erosion/deposition is modelled as a function of inundation duration).</w:t>
      </w:r>
      <w:r>
        <w:rPr>
          <w:noProof/>
          <w:webHidden/>
        </w:rPr>
        <w:tab/>
      </w:r>
      <w:r w:rsidR="003B3D43">
        <w:rPr>
          <w:noProof/>
          <w:webHidden/>
        </w:rPr>
        <w:t>76</w:t>
      </w:r>
    </w:p>
    <w:p w14:paraId="782D05FE" w14:textId="0613864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26. </w:t>
      </w:r>
      <w:r w:rsidR="004E45EE" w:rsidRPr="009E02FF">
        <w:rPr>
          <w:noProof/>
        </w:rPr>
        <w:tab/>
      </w:r>
      <w:r w:rsidRPr="009E02FF">
        <w:rPr>
          <w:noProof/>
        </w:rPr>
        <w:t>Effect of the rate of drawdown due to the environmental flow component on the probability of erosion (&gt; 0 mm, a and b) and significant erosion (&gt; 30 mm, c and d) and deposition (&lt; 0 mm, e and f), at each erosion pin, relative to bank elevation (m) for Darcy’s Track and Yambuna.</w:t>
      </w:r>
      <w:r>
        <w:rPr>
          <w:noProof/>
          <w:webHidden/>
        </w:rPr>
        <w:tab/>
      </w:r>
      <w:r w:rsidR="003B3D43">
        <w:rPr>
          <w:noProof/>
          <w:webHidden/>
        </w:rPr>
        <w:t>77</w:t>
      </w:r>
    </w:p>
    <w:p w14:paraId="724BE73E" w14:textId="0CFB5C1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27. </w:t>
      </w:r>
      <w:r w:rsidR="004E45EE" w:rsidRPr="009E02FF">
        <w:rPr>
          <w:noProof/>
        </w:rPr>
        <w:tab/>
      </w:r>
      <w:r w:rsidRPr="009E02FF">
        <w:rPr>
          <w:noProof/>
        </w:rPr>
        <w:t>a) Bank vegetation (</w:t>
      </w:r>
      <w:r w:rsidRPr="009E02FF">
        <w:rPr>
          <w:i/>
          <w:noProof/>
        </w:rPr>
        <w:t>Aster subulatus</w:t>
      </w:r>
      <w:r w:rsidRPr="009E02FF">
        <w:rPr>
          <w:noProof/>
        </w:rPr>
        <w:t>) regenerating following mud drapes, and b) the perception of erosion of a bank that has instead experienced deposition (mud drapes during flow recession).</w:t>
      </w:r>
      <w:r>
        <w:rPr>
          <w:noProof/>
          <w:webHidden/>
        </w:rPr>
        <w:tab/>
      </w:r>
      <w:r w:rsidR="003B3D43">
        <w:rPr>
          <w:noProof/>
          <w:webHidden/>
        </w:rPr>
        <w:t>78</w:t>
      </w:r>
    </w:p>
    <w:p w14:paraId="64F32D08" w14:textId="389C85E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28. </w:t>
      </w:r>
      <w:r w:rsidR="004E45EE" w:rsidRPr="009E02FF">
        <w:rPr>
          <w:noProof/>
        </w:rPr>
        <w:tab/>
      </w:r>
      <w:r w:rsidRPr="009E02FF">
        <w:rPr>
          <w:noProof/>
        </w:rPr>
        <w:t>a) Drying of clay-rich sediments prepares bank materials for removal during subsequent inundation, and b) note erosion pin exposed (centre picture) at the Yambuna site with 54 mm of erosion measured following the first fresh of 3000 ML/d as desiccated sediment was removed.</w:t>
      </w:r>
      <w:r>
        <w:rPr>
          <w:noProof/>
          <w:webHidden/>
        </w:rPr>
        <w:tab/>
      </w:r>
      <w:r w:rsidR="003B3D43">
        <w:rPr>
          <w:noProof/>
          <w:webHidden/>
        </w:rPr>
        <w:t>79</w:t>
      </w:r>
    </w:p>
    <w:p w14:paraId="60138151" w14:textId="69D06EE1" w:rsidR="00146CFC" w:rsidRDefault="00146CFC" w:rsidP="00626150">
      <w:pPr>
        <w:pStyle w:val="TableofFigures"/>
        <w:keepLin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B</w:t>
      </w:r>
      <w:r w:rsidRPr="009E02FF">
        <w:rPr>
          <w:noProof/>
        </w:rPr>
        <w:noBreakHyphen/>
        <w:t xml:space="preserve">29. </w:t>
      </w:r>
      <w:r w:rsidR="004E45EE" w:rsidRPr="009E02FF">
        <w:rPr>
          <w:noProof/>
        </w:rPr>
        <w:tab/>
      </w:r>
      <w:r w:rsidRPr="009E02FF">
        <w:rPr>
          <w:noProof/>
        </w:rPr>
        <w:t>(a) Sediment drapes (deposition) may be subsequently eroded giving the perception of wholesale bank erosion, but this is episodic, (b). An outer bank at the McCoy’s Bridge site that appears to be eroding but where little or no erosion activity has been recorded at the erosion pins.</w:t>
      </w:r>
      <w:r>
        <w:rPr>
          <w:noProof/>
          <w:webHidden/>
        </w:rPr>
        <w:tab/>
      </w:r>
      <w:r w:rsidR="003B3D43">
        <w:rPr>
          <w:noProof/>
          <w:webHidden/>
        </w:rPr>
        <w:t>80</w:t>
      </w:r>
    </w:p>
    <w:p w14:paraId="6754F277" w14:textId="6D36618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1. </w:t>
      </w:r>
      <w:r w:rsidR="004E45EE" w:rsidRPr="009E02FF">
        <w:rPr>
          <w:noProof/>
        </w:rPr>
        <w:tab/>
      </w:r>
      <w:r w:rsidRPr="009E02FF">
        <w:rPr>
          <w:noProof/>
        </w:rPr>
        <w:t>Relationships between photosynthesis, respiration, organic matter, dissolved gases and nutrients.</w:t>
      </w:r>
      <w:r>
        <w:rPr>
          <w:noProof/>
          <w:webHidden/>
        </w:rPr>
        <w:tab/>
      </w:r>
      <w:r w:rsidR="003B3D43">
        <w:rPr>
          <w:noProof/>
          <w:webHidden/>
        </w:rPr>
        <w:t>82</w:t>
      </w:r>
    </w:p>
    <w:p w14:paraId="40E6AA9A" w14:textId="0FCDFF6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2. </w:t>
      </w:r>
      <w:r w:rsidR="004E45EE" w:rsidRPr="009E02FF">
        <w:rPr>
          <w:noProof/>
        </w:rPr>
        <w:tab/>
      </w:r>
      <w:r w:rsidRPr="009E02FF">
        <w:rPr>
          <w:noProof/>
        </w:rPr>
        <w:t>Daily Mean a) Daily Water Temperature and b) Dissolved Oxygen Concentration for the four study sites from November 2016 to May 2017</w:t>
      </w:r>
      <w:r>
        <w:rPr>
          <w:noProof/>
          <w:webHidden/>
        </w:rPr>
        <w:tab/>
      </w:r>
      <w:r w:rsidR="003B3D43">
        <w:rPr>
          <w:noProof/>
          <w:webHidden/>
        </w:rPr>
        <w:t>86</w:t>
      </w:r>
    </w:p>
    <w:p w14:paraId="6C2BBAF2" w14:textId="0AD6EBA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3. </w:t>
      </w:r>
      <w:r w:rsidR="004E45EE" w:rsidRPr="009E02FF">
        <w:rPr>
          <w:noProof/>
        </w:rPr>
        <w:tab/>
      </w:r>
      <w:r w:rsidRPr="009E02FF">
        <w:rPr>
          <w:noProof/>
        </w:rPr>
        <w:t>Stream Metabolism-Flow Relationships for McCoy’s Bridge (Zone 2) from November 2016 to April 2017: a) Gross Primary Production and Ecosystem Respiration; b) P / R ratio.</w:t>
      </w:r>
      <w:r>
        <w:rPr>
          <w:noProof/>
          <w:webHidden/>
        </w:rPr>
        <w:tab/>
      </w:r>
      <w:r w:rsidR="003B3D43">
        <w:rPr>
          <w:noProof/>
          <w:webHidden/>
        </w:rPr>
        <w:t>88</w:t>
      </w:r>
    </w:p>
    <w:p w14:paraId="64AFD06B" w14:textId="22D78E6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4. </w:t>
      </w:r>
      <w:r w:rsidR="004E45EE" w:rsidRPr="009E02FF">
        <w:rPr>
          <w:noProof/>
        </w:rPr>
        <w:tab/>
      </w:r>
      <w:r w:rsidRPr="009E02FF">
        <w:rPr>
          <w:noProof/>
        </w:rPr>
        <w:t>Stream Metabolism-Flow Relationships for Loch Garry (Zone 2) from November 2016 to April 2017: a) Gross Primary Production and Ecosystem Respiration; b) P / R ratio.</w:t>
      </w:r>
      <w:r>
        <w:rPr>
          <w:noProof/>
          <w:webHidden/>
        </w:rPr>
        <w:tab/>
      </w:r>
      <w:r w:rsidR="003B3D43">
        <w:rPr>
          <w:noProof/>
          <w:webHidden/>
        </w:rPr>
        <w:t>89</w:t>
      </w:r>
    </w:p>
    <w:p w14:paraId="47DB9879" w14:textId="013D4207"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5. </w:t>
      </w:r>
      <w:r w:rsidR="004E45EE" w:rsidRPr="009E02FF">
        <w:rPr>
          <w:noProof/>
        </w:rPr>
        <w:tab/>
      </w:r>
      <w:r w:rsidRPr="009E02FF">
        <w:rPr>
          <w:noProof/>
        </w:rPr>
        <w:t>Stream Metabolism-Flow Relationships for Darcy’s Track (Zone 1) from November 2016 to May 2017: a) Gross Primary Production and Ecosystem Respiration; b) P / R ratio.</w:t>
      </w:r>
      <w:r>
        <w:rPr>
          <w:noProof/>
          <w:webHidden/>
        </w:rPr>
        <w:tab/>
      </w:r>
      <w:r w:rsidR="003B3D43">
        <w:rPr>
          <w:noProof/>
          <w:webHidden/>
        </w:rPr>
        <w:t>90</w:t>
      </w:r>
    </w:p>
    <w:p w14:paraId="4E75409C" w14:textId="6CC647D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6</w:t>
      </w:r>
      <w:r w:rsidRPr="009E02FF">
        <w:rPr>
          <w:bCs/>
          <w:noProof/>
        </w:rPr>
        <w:t xml:space="preserve">. </w:t>
      </w:r>
      <w:r w:rsidR="004E45EE" w:rsidRPr="009E02FF">
        <w:rPr>
          <w:bCs/>
          <w:noProof/>
        </w:rPr>
        <w:tab/>
      </w:r>
      <w:r w:rsidRPr="009E02FF">
        <w:rPr>
          <w:bCs/>
          <w:noProof/>
        </w:rPr>
        <w:t>Stream Metabolism-Flow Relationships for Day Rd (Zone 1) from August 2015 to April 2016: a) Gross Primary Production and Ecosystem Respiration; b) P / R ratio.</w:t>
      </w:r>
      <w:r>
        <w:rPr>
          <w:noProof/>
          <w:webHidden/>
        </w:rPr>
        <w:tab/>
      </w:r>
      <w:r w:rsidR="003B3D43">
        <w:rPr>
          <w:noProof/>
          <w:webHidden/>
        </w:rPr>
        <w:t>91</w:t>
      </w:r>
    </w:p>
    <w:p w14:paraId="033C74AC" w14:textId="5E437B92"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7. </w:t>
      </w:r>
      <w:r w:rsidR="004E45EE" w:rsidRPr="009E02FF">
        <w:rPr>
          <w:noProof/>
        </w:rPr>
        <w:tab/>
      </w:r>
      <w:r w:rsidRPr="009E02FF">
        <w:rPr>
          <w:noProof/>
        </w:rPr>
        <w:t>GPP-Flow Relationships for McCoy’s Bridge over the 3 years of the LTIM program.</w:t>
      </w:r>
      <w:r w:rsidR="00D03198">
        <w:rPr>
          <w:noProof/>
        </w:rPr>
        <w:t xml:space="preserve"> </w:t>
      </w:r>
      <w:r w:rsidRPr="009E02FF">
        <w:rPr>
          <w:noProof/>
        </w:rPr>
        <w:t>As a guide, Day 100 is October 8, Day 150 is November 27, Day 200 is January 16 and Day 250 is March 7 (in non-leap years).</w:t>
      </w:r>
      <w:r>
        <w:rPr>
          <w:noProof/>
          <w:webHidden/>
        </w:rPr>
        <w:tab/>
      </w:r>
      <w:r w:rsidR="003B3D43">
        <w:rPr>
          <w:noProof/>
          <w:webHidden/>
        </w:rPr>
        <w:t>93</w:t>
      </w:r>
    </w:p>
    <w:p w14:paraId="41548F59" w14:textId="3AD75EC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8. </w:t>
      </w:r>
      <w:r w:rsidR="004E45EE" w:rsidRPr="009E02FF">
        <w:rPr>
          <w:noProof/>
        </w:rPr>
        <w:tab/>
      </w:r>
      <w:r w:rsidRPr="009E02FF">
        <w:rPr>
          <w:noProof/>
        </w:rPr>
        <w:t>ER-Flow Relationships for McCoy’s Bridge over the 3 years of the LTIM program.</w:t>
      </w:r>
      <w:r w:rsidR="00D03198">
        <w:rPr>
          <w:noProof/>
        </w:rPr>
        <w:t xml:space="preserve"> </w:t>
      </w:r>
      <w:r w:rsidRPr="009E02FF">
        <w:rPr>
          <w:noProof/>
        </w:rPr>
        <w:t>As a guide, Day 100 is October 8, Day 150 is November 27, Day 200 is January 16 and Day 250 is March 7 (in non-leap years).</w:t>
      </w:r>
      <w:r>
        <w:rPr>
          <w:noProof/>
          <w:webHidden/>
        </w:rPr>
        <w:tab/>
      </w:r>
      <w:r w:rsidR="003B3D43">
        <w:rPr>
          <w:noProof/>
          <w:webHidden/>
        </w:rPr>
        <w:t>93</w:t>
      </w:r>
    </w:p>
    <w:p w14:paraId="640C3142" w14:textId="2D0DB2A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9. </w:t>
      </w:r>
      <w:r w:rsidR="004E45EE" w:rsidRPr="009E02FF">
        <w:rPr>
          <w:noProof/>
        </w:rPr>
        <w:tab/>
      </w:r>
      <w:r w:rsidRPr="009E02FF">
        <w:rPr>
          <w:noProof/>
          <w:lang w:val="en-US"/>
        </w:rPr>
        <w:t>Mean daily oxygen production created by photosynthesis (GPP, green points and trendline) and consumption through aerobic respiration (ER, red points and trendline) over the period November 2016 to April 2017.</w:t>
      </w:r>
      <w:r>
        <w:rPr>
          <w:noProof/>
          <w:webHidden/>
        </w:rPr>
        <w:tab/>
      </w:r>
      <w:r w:rsidR="003B3D43">
        <w:rPr>
          <w:noProof/>
          <w:webHidden/>
        </w:rPr>
        <w:t>95</w:t>
      </w:r>
    </w:p>
    <w:p w14:paraId="42CA9F59" w14:textId="50A3AED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 xml:space="preserve">10. </w:t>
      </w:r>
      <w:r w:rsidR="004E45EE" w:rsidRPr="009E02FF">
        <w:rPr>
          <w:noProof/>
        </w:rPr>
        <w:tab/>
      </w:r>
      <w:r w:rsidRPr="009E02FF">
        <w:rPr>
          <w:noProof/>
          <w:lang w:val="en-AU"/>
        </w:rPr>
        <w:t xml:space="preserve">The Relationship between </w:t>
      </w:r>
      <w:r w:rsidRPr="009E02FF">
        <w:rPr>
          <w:noProof/>
        </w:rPr>
        <w:t>Daily</w:t>
      </w:r>
      <w:r w:rsidRPr="009E02FF">
        <w:rPr>
          <w:noProof/>
          <w:lang w:val="en-AU"/>
        </w:rPr>
        <w:t xml:space="preserve"> Gross Primary Production and Average Daily Water Temperature at the McCoy’s Bridge site over the three year period of record for LTIM.</w:t>
      </w:r>
      <w:r>
        <w:rPr>
          <w:noProof/>
          <w:webHidden/>
        </w:rPr>
        <w:tab/>
      </w:r>
      <w:r w:rsidR="003B3D43">
        <w:rPr>
          <w:noProof/>
          <w:webHidden/>
        </w:rPr>
        <w:t>96</w:t>
      </w:r>
    </w:p>
    <w:p w14:paraId="724FE229" w14:textId="04E19EB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11.</w:t>
      </w:r>
      <w:r w:rsidRPr="009E02FF">
        <w:rPr>
          <w:rFonts w:ascii="Arial Narrow" w:hAnsi="Arial Narrow"/>
          <w:b/>
          <w:bCs/>
          <w:noProof/>
          <w:lang w:val="en-AU"/>
        </w:rPr>
        <w:t xml:space="preserve"> </w:t>
      </w:r>
      <w:r w:rsidR="004E45EE" w:rsidRPr="009E02FF">
        <w:rPr>
          <w:rFonts w:ascii="Arial Narrow" w:hAnsi="Arial Narrow"/>
          <w:b/>
          <w:bCs/>
          <w:noProof/>
          <w:lang w:val="en-AU"/>
        </w:rPr>
        <w:tab/>
      </w:r>
      <w:r w:rsidRPr="009E02FF">
        <w:rPr>
          <w:rFonts w:ascii="Arial Narrow" w:hAnsi="Arial Narrow"/>
          <w:b/>
          <w:bCs/>
          <w:noProof/>
          <w:lang w:val="en-AU"/>
        </w:rPr>
        <w:t>The Relationship between Daily Gross Primary Production and Total Daily Light at the McCoy’s Bridge site over the three year period of record for LTIM.</w:t>
      </w:r>
      <w:r>
        <w:rPr>
          <w:noProof/>
          <w:webHidden/>
        </w:rPr>
        <w:tab/>
      </w:r>
      <w:r w:rsidR="003B3D43">
        <w:rPr>
          <w:noProof/>
          <w:webHidden/>
        </w:rPr>
        <w:t>97</w:t>
      </w:r>
    </w:p>
    <w:p w14:paraId="7DA42E02" w14:textId="22E8177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12</w:t>
      </w:r>
      <w:r w:rsidRPr="009E02FF">
        <w:rPr>
          <w:noProof/>
          <w:lang w:val="en-AU"/>
        </w:rPr>
        <w:t xml:space="preserve">. </w:t>
      </w:r>
      <w:r w:rsidR="004E45EE" w:rsidRPr="009E02FF">
        <w:rPr>
          <w:noProof/>
          <w:lang w:val="en-AU"/>
        </w:rPr>
        <w:tab/>
      </w:r>
      <w:r w:rsidRPr="009E02FF">
        <w:rPr>
          <w:noProof/>
          <w:lang w:val="en-AU"/>
        </w:rPr>
        <w:t>The Relationship between the amount of organic carbon created in a 1 km stream reach by photosynthesis and stream discharge. The data presented here is from all data collected at McCoy’s Bridge that met the acceptance criteria for GPP in BaseV2.</w:t>
      </w:r>
      <w:r>
        <w:rPr>
          <w:noProof/>
          <w:webHidden/>
        </w:rPr>
        <w:tab/>
      </w:r>
      <w:r w:rsidR="003B3D43">
        <w:rPr>
          <w:noProof/>
          <w:webHidden/>
        </w:rPr>
        <w:t>99</w:t>
      </w:r>
    </w:p>
    <w:p w14:paraId="1E861151" w14:textId="7462F5A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13</w:t>
      </w:r>
      <w:r w:rsidRPr="009E02FF">
        <w:rPr>
          <w:noProof/>
          <w:lang w:val="en-AU"/>
        </w:rPr>
        <w:t xml:space="preserve">. </w:t>
      </w:r>
      <w:r w:rsidR="004E45EE" w:rsidRPr="009E02FF">
        <w:rPr>
          <w:noProof/>
          <w:lang w:val="en-AU"/>
        </w:rPr>
        <w:tab/>
      </w:r>
      <w:r w:rsidRPr="009E02FF">
        <w:rPr>
          <w:noProof/>
          <w:lang w:val="en-AU"/>
        </w:rPr>
        <w:t>The Relationship between the amount of organic carbon created in a 1 km stream reach by photosynthesis and stream discharge up to 4000 ML/Day. The data presented here is from all data collected at McCoy’s Bridge that met the acceptance criteria for GPP in BaseV2. The linear trend-lines and equations match the colour coding of the years.</w:t>
      </w:r>
      <w:r>
        <w:rPr>
          <w:noProof/>
          <w:webHidden/>
        </w:rPr>
        <w:tab/>
      </w:r>
      <w:r w:rsidR="003B3D43">
        <w:rPr>
          <w:noProof/>
          <w:webHidden/>
        </w:rPr>
        <w:t>99</w:t>
      </w:r>
    </w:p>
    <w:p w14:paraId="18531D61" w14:textId="41D5AC47"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C</w:t>
      </w:r>
      <w:r w:rsidRPr="009E02FF">
        <w:rPr>
          <w:noProof/>
        </w:rPr>
        <w:noBreakHyphen/>
        <w:t>14</w:t>
      </w:r>
      <w:r w:rsidRPr="009E02FF">
        <w:rPr>
          <w:noProof/>
          <w:lang w:val="en-AU"/>
        </w:rPr>
        <w:t xml:space="preserve">. </w:t>
      </w:r>
      <w:r w:rsidR="004E45EE" w:rsidRPr="009E02FF">
        <w:rPr>
          <w:noProof/>
          <w:lang w:val="en-AU"/>
        </w:rPr>
        <w:tab/>
      </w:r>
      <w:r w:rsidRPr="009E02FF">
        <w:rPr>
          <w:noProof/>
          <w:lang w:val="en-AU"/>
        </w:rPr>
        <w:t xml:space="preserve">Effects of </w:t>
      </w:r>
      <w:r w:rsidRPr="009E02FF">
        <w:rPr>
          <w:noProof/>
        </w:rPr>
        <w:t>Environmental</w:t>
      </w:r>
      <w:r w:rsidRPr="009E02FF">
        <w:rPr>
          <w:noProof/>
          <w:lang w:val="en-AU"/>
        </w:rPr>
        <w:t xml:space="preserve"> Flows (inc watering actions) on rates of GPP (green points) are ER (red points). The error bars represent the 95% confidence intervals. DT = Darcy’s Track, DR = Day Road, LC = Loch Garry, MB = McCoy’s Bridge.</w:t>
      </w:r>
      <w:r>
        <w:rPr>
          <w:noProof/>
          <w:webHidden/>
        </w:rPr>
        <w:tab/>
      </w:r>
      <w:r w:rsidR="003B3D43">
        <w:rPr>
          <w:noProof/>
          <w:webHidden/>
        </w:rPr>
        <w:t>100</w:t>
      </w:r>
    </w:p>
    <w:p w14:paraId="479ADA9E" w14:textId="30C85262"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 </w:t>
      </w:r>
      <w:r w:rsidR="004E45EE" w:rsidRPr="009E02FF">
        <w:rPr>
          <w:noProof/>
        </w:rPr>
        <w:tab/>
      </w:r>
      <w:r w:rsidRPr="009E02FF">
        <w:rPr>
          <w:noProof/>
        </w:rPr>
        <w:t>(a) Average number of taxa, (b) average abundance of macroinvertebrates and (c) modelled linear relationship between macroinvertebrate abundance and normalised median flows (Q; ML/day/m</w:t>
      </w:r>
      <w:r w:rsidRPr="009E02FF">
        <w:rPr>
          <w:noProof/>
          <w:vertAlign w:val="superscript"/>
        </w:rPr>
        <w:t>2</w:t>
      </w:r>
      <w:r w:rsidRPr="009E02FF">
        <w:rPr>
          <w:noProof/>
        </w:rPr>
        <w:t>) for the three months prior to sampling in artificial substrates deployed in the Goulburn River and Broken River. In the bar charts: black columns = post-CEW spring fresh data from 2014-15; white columns = post-CEW spring fresh data from 2015-16; striped columns = post-spring flood data from 2016-17; error bars = standard error of the mean. For the flow vs abundance plot: blue broken line = Broken River baseflow of 0.000116 ML/day/m</w:t>
      </w:r>
      <w:r w:rsidRPr="009E02FF">
        <w:rPr>
          <w:noProof/>
          <w:vertAlign w:val="superscript"/>
        </w:rPr>
        <w:t>2</w:t>
      </w:r>
      <w:r w:rsidRPr="009E02FF">
        <w:rPr>
          <w:noProof/>
        </w:rPr>
        <w:t>; orange broken line = Goulburn River baseflow of 0.000289 ML/day/m</w:t>
      </w:r>
      <w:r w:rsidRPr="009E02FF">
        <w:rPr>
          <w:noProof/>
          <w:vertAlign w:val="superscript"/>
        </w:rPr>
        <w:t>2</w:t>
      </w:r>
      <w:r w:rsidRPr="009E02FF">
        <w:rPr>
          <w:noProof/>
        </w:rPr>
        <w:t>; solid black line = modelled linear relationship between abundance and median Q; black broken lines = 97.5</w:t>
      </w:r>
      <w:r w:rsidRPr="009E02FF">
        <w:rPr>
          <w:noProof/>
          <w:vertAlign w:val="superscript"/>
        </w:rPr>
        <w:t>th</w:t>
      </w:r>
      <w:r w:rsidRPr="009E02FF">
        <w:rPr>
          <w:noProof/>
        </w:rPr>
        <w:t xml:space="preserve"> and 2.5</w:t>
      </w:r>
      <w:r w:rsidRPr="009E02FF">
        <w:rPr>
          <w:noProof/>
          <w:vertAlign w:val="superscript"/>
        </w:rPr>
        <w:t>th</w:t>
      </w:r>
      <w:r w:rsidRPr="009E02FF">
        <w:rPr>
          <w:noProof/>
        </w:rPr>
        <w:t xml:space="preserve"> percentiles; blue diamonds = abundance data from Broken River; orange triangles = abundance data from Goulburn River.</w:t>
      </w:r>
      <w:r>
        <w:rPr>
          <w:noProof/>
          <w:webHidden/>
        </w:rPr>
        <w:tab/>
      </w:r>
      <w:r w:rsidR="003B3D43">
        <w:rPr>
          <w:noProof/>
          <w:webHidden/>
        </w:rPr>
        <w:t>107</w:t>
      </w:r>
    </w:p>
    <w:p w14:paraId="1AC1CB13" w14:textId="67FF61F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2. </w:t>
      </w:r>
      <w:r w:rsidR="004E45EE" w:rsidRPr="009E02FF">
        <w:rPr>
          <w:noProof/>
        </w:rPr>
        <w:tab/>
      </w:r>
      <w:r w:rsidRPr="009E02FF">
        <w:rPr>
          <w:noProof/>
        </w:rPr>
        <w:t>Modelled macroinvertebrate abundance in artificial substrates compared to the median flow of the previous three months (Median Q; ML/day/m</w:t>
      </w:r>
      <w:r w:rsidRPr="009E02FF">
        <w:rPr>
          <w:noProof/>
          <w:vertAlign w:val="superscript"/>
        </w:rPr>
        <w:t>2</w:t>
      </w:r>
      <w:r w:rsidRPr="009E02FF">
        <w:rPr>
          <w:noProof/>
        </w:rPr>
        <w:t xml:space="preserve">) for the Chironomidae (a) </w:t>
      </w:r>
      <w:r w:rsidRPr="009E02FF">
        <w:rPr>
          <w:i/>
          <w:noProof/>
        </w:rPr>
        <w:t xml:space="preserve">Rheotanytarsus </w:t>
      </w:r>
      <w:r w:rsidRPr="009E02FF">
        <w:rPr>
          <w:noProof/>
        </w:rPr>
        <w:t xml:space="preserve">sp., (b) </w:t>
      </w:r>
      <w:r w:rsidRPr="009E02FF">
        <w:rPr>
          <w:i/>
          <w:noProof/>
        </w:rPr>
        <w:t xml:space="preserve">Cladotanytarsus </w:t>
      </w:r>
      <w:r w:rsidRPr="009E02FF">
        <w:rPr>
          <w:noProof/>
        </w:rPr>
        <w:t xml:space="preserve">sp., (c) </w:t>
      </w:r>
      <w:r w:rsidRPr="009E02FF">
        <w:rPr>
          <w:i/>
          <w:noProof/>
        </w:rPr>
        <w:t>Tanytarsus manleyensis</w:t>
      </w:r>
      <w:r w:rsidRPr="009E02FF">
        <w:rPr>
          <w:noProof/>
        </w:rPr>
        <w:t xml:space="preserve">, (d) </w:t>
      </w:r>
      <w:r w:rsidRPr="009E02FF">
        <w:rPr>
          <w:i/>
          <w:noProof/>
        </w:rPr>
        <w:t xml:space="preserve">Procladius </w:t>
      </w:r>
      <w:r w:rsidRPr="009E02FF">
        <w:rPr>
          <w:noProof/>
        </w:rPr>
        <w:t xml:space="preserve">sp., (e) </w:t>
      </w:r>
      <w:r w:rsidRPr="009E02FF">
        <w:rPr>
          <w:i/>
          <w:noProof/>
        </w:rPr>
        <w:t xml:space="preserve">Parakiefferiella </w:t>
      </w:r>
      <w:r w:rsidRPr="009E02FF">
        <w:rPr>
          <w:noProof/>
        </w:rPr>
        <w:t>sp. and (f)</w:t>
      </w:r>
      <w:r w:rsidRPr="009E02FF">
        <w:rPr>
          <w:i/>
          <w:noProof/>
        </w:rPr>
        <w:t xml:space="preserve"> Cryptochironomus </w:t>
      </w:r>
      <w:r w:rsidRPr="009E02FF">
        <w:rPr>
          <w:noProof/>
        </w:rPr>
        <w:t>sp. Blue broken line = Broken River baseflow of 0.000116 ML/day/m</w:t>
      </w:r>
      <w:r w:rsidRPr="009E02FF">
        <w:rPr>
          <w:noProof/>
          <w:vertAlign w:val="superscript"/>
        </w:rPr>
        <w:t>2</w:t>
      </w:r>
      <w:r w:rsidRPr="009E02FF">
        <w:rPr>
          <w:noProof/>
        </w:rPr>
        <w:t>; orange broken line = Goulburn River baseflow of 0.000289 ML/day/m</w:t>
      </w:r>
      <w:r w:rsidRPr="009E02FF">
        <w:rPr>
          <w:noProof/>
          <w:vertAlign w:val="superscript"/>
        </w:rPr>
        <w:t>2</w:t>
      </w:r>
      <w:r w:rsidRPr="009E02FF">
        <w:rPr>
          <w:noProof/>
        </w:rPr>
        <w:t>; solid black line = modelled linear relationship between abundance and median Q; black broken lines = 97.5</w:t>
      </w:r>
      <w:r w:rsidRPr="009E02FF">
        <w:rPr>
          <w:noProof/>
          <w:vertAlign w:val="superscript"/>
        </w:rPr>
        <w:t>th</w:t>
      </w:r>
      <w:r w:rsidRPr="009E02FF">
        <w:rPr>
          <w:noProof/>
        </w:rPr>
        <w:t xml:space="preserve"> and 2.5</w:t>
      </w:r>
      <w:r w:rsidRPr="009E02FF">
        <w:rPr>
          <w:noProof/>
          <w:vertAlign w:val="superscript"/>
        </w:rPr>
        <w:t>th</w:t>
      </w:r>
      <w:r w:rsidRPr="009E02FF">
        <w:rPr>
          <w:noProof/>
        </w:rPr>
        <w:t xml:space="preserve"> percentiles; blue diamonds = abundance data from Broken River; orange triangles = abundance data from Goulburn River.</w:t>
      </w:r>
      <w:r>
        <w:rPr>
          <w:noProof/>
          <w:webHidden/>
        </w:rPr>
        <w:tab/>
      </w:r>
      <w:r w:rsidR="003B3D43">
        <w:rPr>
          <w:noProof/>
          <w:webHidden/>
        </w:rPr>
        <w:t>108</w:t>
      </w:r>
    </w:p>
    <w:p w14:paraId="17984C0E" w14:textId="043F8BA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3. </w:t>
      </w:r>
      <w:r w:rsidR="004E45EE" w:rsidRPr="009E02FF">
        <w:rPr>
          <w:noProof/>
        </w:rPr>
        <w:tab/>
      </w:r>
      <w:r w:rsidRPr="009E02FF">
        <w:rPr>
          <w:noProof/>
        </w:rPr>
        <w:t>Modelled macroinvertebrate abundance in artificial substrates compared to the median flow of the previous three months (Median Q; ML/day/m</w:t>
      </w:r>
      <w:r w:rsidRPr="009E02FF">
        <w:rPr>
          <w:noProof/>
          <w:vertAlign w:val="superscript"/>
        </w:rPr>
        <w:t>2</w:t>
      </w:r>
      <w:r w:rsidRPr="009E02FF">
        <w:rPr>
          <w:noProof/>
        </w:rPr>
        <w:t xml:space="preserve">) for the Trichoptera (a) </w:t>
      </w:r>
      <w:r w:rsidRPr="009E02FF">
        <w:rPr>
          <w:i/>
          <w:noProof/>
        </w:rPr>
        <w:t xml:space="preserve">Ecnomus pansus </w:t>
      </w:r>
      <w:r w:rsidRPr="009E02FF">
        <w:rPr>
          <w:noProof/>
        </w:rPr>
        <w:t xml:space="preserve">and (b) </w:t>
      </w:r>
      <w:r w:rsidRPr="009E02FF">
        <w:rPr>
          <w:i/>
          <w:noProof/>
        </w:rPr>
        <w:t>Ecnomus continentalis</w:t>
      </w:r>
      <w:r w:rsidRPr="009E02FF">
        <w:rPr>
          <w:noProof/>
        </w:rPr>
        <w:t>. Blue broken line = Broken River baseflow of 0.000116 ML/day/m</w:t>
      </w:r>
      <w:r w:rsidRPr="009E02FF">
        <w:rPr>
          <w:noProof/>
          <w:vertAlign w:val="superscript"/>
        </w:rPr>
        <w:t>2</w:t>
      </w:r>
      <w:r w:rsidRPr="009E02FF">
        <w:rPr>
          <w:noProof/>
        </w:rPr>
        <w:t>; orange broken line = Goulburn River baseflow of 0.000289 ML/day/m</w:t>
      </w:r>
      <w:r w:rsidRPr="009E02FF">
        <w:rPr>
          <w:noProof/>
          <w:vertAlign w:val="superscript"/>
        </w:rPr>
        <w:t>2</w:t>
      </w:r>
      <w:r w:rsidRPr="009E02FF">
        <w:rPr>
          <w:noProof/>
        </w:rPr>
        <w:t>; solid black line = modelled linear relationship between abundance and median Q; black broken lines = 97.5</w:t>
      </w:r>
      <w:r w:rsidRPr="009E02FF">
        <w:rPr>
          <w:noProof/>
          <w:vertAlign w:val="superscript"/>
        </w:rPr>
        <w:t>th</w:t>
      </w:r>
      <w:r w:rsidRPr="009E02FF">
        <w:rPr>
          <w:noProof/>
        </w:rPr>
        <w:t xml:space="preserve"> and 2.5</w:t>
      </w:r>
      <w:r w:rsidRPr="009E02FF">
        <w:rPr>
          <w:noProof/>
          <w:vertAlign w:val="superscript"/>
        </w:rPr>
        <w:t>th</w:t>
      </w:r>
      <w:r w:rsidRPr="009E02FF">
        <w:rPr>
          <w:noProof/>
        </w:rPr>
        <w:t xml:space="preserve"> percentiles; blue diamonds = abundance data from Broken River; orange triangles = abundance data from Goulburn River.</w:t>
      </w:r>
      <w:r>
        <w:rPr>
          <w:noProof/>
          <w:webHidden/>
        </w:rPr>
        <w:tab/>
      </w:r>
      <w:r w:rsidR="003B3D43">
        <w:rPr>
          <w:noProof/>
          <w:webHidden/>
        </w:rPr>
        <w:t>110</w:t>
      </w:r>
    </w:p>
    <w:p w14:paraId="48AA78BF" w14:textId="01B0229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4. </w:t>
      </w:r>
      <w:r w:rsidR="004E45EE" w:rsidRPr="009E02FF">
        <w:rPr>
          <w:noProof/>
        </w:rPr>
        <w:tab/>
      </w:r>
      <w:r w:rsidRPr="009E02FF">
        <w:rPr>
          <w:noProof/>
        </w:rPr>
        <w:t>(a) Modelled linear relationship between large macroinvertebrate biomass and normalised median flows (Q; ML/day/m</w:t>
      </w:r>
      <w:r w:rsidRPr="009E02FF">
        <w:rPr>
          <w:noProof/>
          <w:vertAlign w:val="superscript"/>
        </w:rPr>
        <w:t>2</w:t>
      </w:r>
      <w:r w:rsidRPr="009E02FF">
        <w:rPr>
          <w:noProof/>
        </w:rPr>
        <w:t>) for the three months prior to sampling in artificial substrates deployed in the Goulburn River and Broken River, (b) average biomass of crustaceans, (c) average biomass of Ephemeroptera, Plecoptera and Trichoptera and (d) average biomass of Odonata in artificial substrates from post-flow sampling only. For the flow vs biomass plot: blue broken line = Broken River baseflow of 0.000116 ML/day/m</w:t>
      </w:r>
      <w:r w:rsidRPr="009E02FF">
        <w:rPr>
          <w:noProof/>
          <w:vertAlign w:val="superscript"/>
        </w:rPr>
        <w:t>2</w:t>
      </w:r>
      <w:r w:rsidRPr="009E02FF">
        <w:rPr>
          <w:noProof/>
        </w:rPr>
        <w:t>; orange broken line = Goulburn River baseflow of 0.000289 ML/day/m</w:t>
      </w:r>
      <w:r w:rsidRPr="009E02FF">
        <w:rPr>
          <w:noProof/>
          <w:vertAlign w:val="superscript"/>
        </w:rPr>
        <w:t>2</w:t>
      </w:r>
      <w:r w:rsidRPr="009E02FF">
        <w:rPr>
          <w:noProof/>
        </w:rPr>
        <w:t>; solid black line = modelled linear relationship between biomass and median Q; black broken lines = 97.5</w:t>
      </w:r>
      <w:r w:rsidRPr="009E02FF">
        <w:rPr>
          <w:noProof/>
          <w:vertAlign w:val="superscript"/>
        </w:rPr>
        <w:t>th</w:t>
      </w:r>
      <w:r w:rsidRPr="009E02FF">
        <w:rPr>
          <w:noProof/>
        </w:rPr>
        <w:t xml:space="preserve"> and 2.5</w:t>
      </w:r>
      <w:r w:rsidRPr="009E02FF">
        <w:rPr>
          <w:noProof/>
          <w:vertAlign w:val="superscript"/>
        </w:rPr>
        <w:t>th</w:t>
      </w:r>
      <w:r w:rsidRPr="009E02FF">
        <w:rPr>
          <w:noProof/>
        </w:rPr>
        <w:t xml:space="preserve"> percentiles; blue diamonds = biomass data from Broken River; orange triangles = biomass data from Goulburn River. In the bar charts: black columns = post-CEW spring fresh data from 2014-15; white columns = post-CEW spring fresh data from 2015-16; striped columns = post-spring flood data from 2016-17; error bars = standard error of the mean.</w:t>
      </w:r>
      <w:r>
        <w:rPr>
          <w:noProof/>
          <w:webHidden/>
        </w:rPr>
        <w:tab/>
      </w:r>
      <w:r w:rsidR="003B3D43">
        <w:rPr>
          <w:noProof/>
          <w:webHidden/>
        </w:rPr>
        <w:t>111</w:t>
      </w:r>
    </w:p>
    <w:p w14:paraId="4EE7120D" w14:textId="13D9C54A"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5. </w:t>
      </w:r>
      <w:r w:rsidR="004E45EE" w:rsidRPr="009E02FF">
        <w:rPr>
          <w:noProof/>
        </w:rPr>
        <w:tab/>
      </w:r>
      <w:r w:rsidRPr="009E02FF">
        <w:rPr>
          <w:noProof/>
        </w:rPr>
        <w:t>(a) Taxonomic richness and (b) macroinvertebrate abundance (average ± standard error of the mean) in replicated edge sweep samples. White columns = post-CEW data from 2015-16; striped columns = post-flood data from 2016-17.</w:t>
      </w:r>
      <w:r>
        <w:rPr>
          <w:noProof/>
          <w:webHidden/>
        </w:rPr>
        <w:tab/>
      </w:r>
      <w:r w:rsidR="003B3D43">
        <w:rPr>
          <w:noProof/>
          <w:webHidden/>
        </w:rPr>
        <w:t>112</w:t>
      </w:r>
    </w:p>
    <w:p w14:paraId="11AC4E53" w14:textId="55ED7EA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6. </w:t>
      </w:r>
      <w:r w:rsidR="004E45EE" w:rsidRPr="009E02FF">
        <w:rPr>
          <w:noProof/>
        </w:rPr>
        <w:tab/>
      </w:r>
      <w:r w:rsidRPr="009E02FF">
        <w:rPr>
          <w:noProof/>
        </w:rPr>
        <w:t xml:space="preserve">Average abundance (± standard error of the mean) of (a) </w:t>
      </w:r>
      <w:r w:rsidRPr="009E02FF">
        <w:rPr>
          <w:i/>
          <w:noProof/>
        </w:rPr>
        <w:t>Paratya australiensis</w:t>
      </w:r>
      <w:r w:rsidRPr="009E02FF">
        <w:rPr>
          <w:noProof/>
        </w:rPr>
        <w:t xml:space="preserve">, (b) </w:t>
      </w:r>
      <w:r w:rsidRPr="009E02FF">
        <w:rPr>
          <w:i/>
          <w:noProof/>
        </w:rPr>
        <w:t>Macrobrachium australiense</w:t>
      </w:r>
      <w:r w:rsidRPr="009E02FF">
        <w:rPr>
          <w:noProof/>
        </w:rPr>
        <w:t xml:space="preserve">, (c) Oligochaeta, (d) </w:t>
      </w:r>
      <w:r w:rsidRPr="009E02FF">
        <w:rPr>
          <w:i/>
          <w:noProof/>
        </w:rPr>
        <w:t xml:space="preserve">Austrosimulium furiosum </w:t>
      </w:r>
      <w:r w:rsidRPr="009E02FF">
        <w:rPr>
          <w:noProof/>
        </w:rPr>
        <w:t xml:space="preserve">and (e) </w:t>
      </w:r>
      <w:r w:rsidRPr="009E02FF">
        <w:rPr>
          <w:i/>
          <w:noProof/>
        </w:rPr>
        <w:t xml:space="preserve">Tasmanocoenis rieki </w:t>
      </w:r>
      <w:r w:rsidRPr="009E02FF">
        <w:rPr>
          <w:noProof/>
        </w:rPr>
        <w:t>in replicated edge sweep samples. White columns = post-CEW data from 2015-16; striped columns = post-flood data from 2016-17.</w:t>
      </w:r>
      <w:r>
        <w:rPr>
          <w:noProof/>
          <w:webHidden/>
        </w:rPr>
        <w:tab/>
      </w:r>
      <w:r w:rsidR="003B3D43">
        <w:rPr>
          <w:noProof/>
          <w:webHidden/>
        </w:rPr>
        <w:t>113</w:t>
      </w:r>
    </w:p>
    <w:p w14:paraId="1A457236" w14:textId="54C62887"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7. </w:t>
      </w:r>
      <w:r w:rsidR="004E45EE" w:rsidRPr="009E02FF">
        <w:rPr>
          <w:noProof/>
        </w:rPr>
        <w:tab/>
      </w:r>
      <w:r w:rsidRPr="009E02FF">
        <w:rPr>
          <w:noProof/>
        </w:rPr>
        <w:t xml:space="preserve">Average abundance (± standard error of the mean) of the Chironomidae larvae (a) </w:t>
      </w:r>
      <w:r w:rsidRPr="009E02FF">
        <w:rPr>
          <w:i/>
          <w:noProof/>
        </w:rPr>
        <w:t>Cricotopus parbicinctus</w:t>
      </w:r>
      <w:r w:rsidRPr="009E02FF">
        <w:rPr>
          <w:noProof/>
        </w:rPr>
        <w:t xml:space="preserve">, (b) </w:t>
      </w:r>
      <w:r w:rsidRPr="009E02FF">
        <w:rPr>
          <w:i/>
          <w:noProof/>
        </w:rPr>
        <w:t xml:space="preserve">Parakiefferiella </w:t>
      </w:r>
      <w:r w:rsidRPr="009E02FF">
        <w:rPr>
          <w:noProof/>
        </w:rPr>
        <w:t xml:space="preserve">sp., (c) </w:t>
      </w:r>
      <w:r w:rsidRPr="009E02FF">
        <w:rPr>
          <w:i/>
          <w:noProof/>
        </w:rPr>
        <w:t xml:space="preserve">Tanytarsus manleyensis </w:t>
      </w:r>
      <w:r w:rsidRPr="009E02FF">
        <w:rPr>
          <w:noProof/>
        </w:rPr>
        <w:t xml:space="preserve">and (d) </w:t>
      </w:r>
      <w:r w:rsidRPr="009E02FF">
        <w:rPr>
          <w:i/>
          <w:noProof/>
        </w:rPr>
        <w:t xml:space="preserve">Cryptochironomus </w:t>
      </w:r>
      <w:r w:rsidRPr="009E02FF">
        <w:rPr>
          <w:noProof/>
        </w:rPr>
        <w:t>sp. in replicated edge sweep samples. White columns = post-CEW data from 2015-16; striped columns = post-flood data from 2016-17.</w:t>
      </w:r>
      <w:r>
        <w:rPr>
          <w:noProof/>
          <w:webHidden/>
        </w:rPr>
        <w:tab/>
      </w:r>
      <w:r w:rsidR="003B3D43">
        <w:rPr>
          <w:noProof/>
          <w:webHidden/>
        </w:rPr>
        <w:t>114</w:t>
      </w:r>
    </w:p>
    <w:p w14:paraId="753B53F6" w14:textId="1016061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8. </w:t>
      </w:r>
      <w:r w:rsidR="004E45EE" w:rsidRPr="009E02FF">
        <w:rPr>
          <w:noProof/>
        </w:rPr>
        <w:tab/>
      </w:r>
      <w:r w:rsidRPr="009E02FF">
        <w:rPr>
          <w:noProof/>
        </w:rPr>
        <w:t>(a) Modelled linear relationship between macroinvertebrate large</w:t>
      </w:r>
      <w:r w:rsidR="00D03198">
        <w:rPr>
          <w:noProof/>
        </w:rPr>
        <w:t xml:space="preserve"> </w:t>
      </w:r>
      <w:r w:rsidRPr="009E02FF">
        <w:rPr>
          <w:noProof/>
        </w:rPr>
        <w:t>and normalised median flows (Q; ML/day/m</w:t>
      </w:r>
      <w:r w:rsidRPr="009E02FF">
        <w:rPr>
          <w:noProof/>
          <w:vertAlign w:val="superscript"/>
        </w:rPr>
        <w:t>2</w:t>
      </w:r>
      <w:r w:rsidRPr="009E02FF">
        <w:rPr>
          <w:noProof/>
        </w:rPr>
        <w:t xml:space="preserve">) for the three months prior to sampling, and average (± standard error of the mean) biomass for (b) total macroinvertebrates, (c) crustaceans, (d) </w:t>
      </w:r>
      <w:r w:rsidRPr="009E02FF">
        <w:rPr>
          <w:i/>
          <w:noProof/>
        </w:rPr>
        <w:t>Paratya australiensis</w:t>
      </w:r>
      <w:r w:rsidRPr="009E02FF">
        <w:rPr>
          <w:noProof/>
        </w:rPr>
        <w:t xml:space="preserve">, (e) </w:t>
      </w:r>
      <w:r w:rsidRPr="009E02FF">
        <w:rPr>
          <w:i/>
          <w:noProof/>
        </w:rPr>
        <w:t xml:space="preserve">Macrobrachium australiense </w:t>
      </w:r>
      <w:r w:rsidRPr="009E02FF">
        <w:rPr>
          <w:noProof/>
        </w:rPr>
        <w:t>and (f) Ephemeroptera, Plecoptera and Trichoptera in replicated edge sweep samples. For the flow vs biomass plot: blue broken line = Broken River baseflow of 0.000116 ML/day/m</w:t>
      </w:r>
      <w:r w:rsidRPr="009E02FF">
        <w:rPr>
          <w:noProof/>
          <w:vertAlign w:val="superscript"/>
        </w:rPr>
        <w:t>2</w:t>
      </w:r>
      <w:r w:rsidRPr="009E02FF">
        <w:rPr>
          <w:noProof/>
        </w:rPr>
        <w:t>; orange broken line = Goulburn River baseflow of 0.000289 ML/day/m</w:t>
      </w:r>
      <w:r w:rsidRPr="009E02FF">
        <w:rPr>
          <w:noProof/>
          <w:vertAlign w:val="superscript"/>
        </w:rPr>
        <w:t>2</w:t>
      </w:r>
      <w:r w:rsidRPr="009E02FF">
        <w:rPr>
          <w:noProof/>
        </w:rPr>
        <w:t>; solid black line = modelled linear relationship between biomass and median Q; black broken lines = 97.5</w:t>
      </w:r>
      <w:r w:rsidRPr="009E02FF">
        <w:rPr>
          <w:noProof/>
          <w:vertAlign w:val="superscript"/>
        </w:rPr>
        <w:t>th</w:t>
      </w:r>
      <w:r w:rsidRPr="009E02FF">
        <w:rPr>
          <w:noProof/>
        </w:rPr>
        <w:t xml:space="preserve"> and 2.5</w:t>
      </w:r>
      <w:r w:rsidRPr="009E02FF">
        <w:rPr>
          <w:noProof/>
          <w:vertAlign w:val="superscript"/>
        </w:rPr>
        <w:t>th</w:t>
      </w:r>
      <w:r w:rsidRPr="009E02FF">
        <w:rPr>
          <w:noProof/>
        </w:rPr>
        <w:t xml:space="preserve"> percentiles; blue diamonds = biomass data from Broken River; orange triangles = biomass data from Goulburn River. In the bar charts: white columns = post-CEW spring fresh data from 2015-16; striped columns = post-spring flood data from 2016-17.</w:t>
      </w:r>
      <w:r>
        <w:rPr>
          <w:noProof/>
          <w:webHidden/>
        </w:rPr>
        <w:tab/>
      </w:r>
      <w:r w:rsidR="003B3D43">
        <w:rPr>
          <w:noProof/>
          <w:webHidden/>
        </w:rPr>
        <w:t>115</w:t>
      </w:r>
    </w:p>
    <w:p w14:paraId="0010F61D" w14:textId="5EA3F056"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9. </w:t>
      </w:r>
      <w:r w:rsidR="004E45EE" w:rsidRPr="009E02FF">
        <w:rPr>
          <w:noProof/>
        </w:rPr>
        <w:tab/>
      </w:r>
      <w:r w:rsidRPr="009E02FF">
        <w:rPr>
          <w:noProof/>
        </w:rPr>
        <w:t>Total abundance of (a) all invertebrates, (b) Thysanoptera, (c) Hymenoptera, (d) Diptera, (e) Hemiptera, (f) Coleoptera and (g) Araneae on yellow sticky traps. Black columns = post-flow data from 2014-15; white columns = post-flow data from 2015-16; striped columns = post-flow data from 2016-17.</w:t>
      </w:r>
      <w:r>
        <w:rPr>
          <w:noProof/>
          <w:webHidden/>
        </w:rPr>
        <w:tab/>
      </w:r>
      <w:r w:rsidR="003B3D43">
        <w:rPr>
          <w:noProof/>
          <w:webHidden/>
        </w:rPr>
        <w:t>116</w:t>
      </w:r>
    </w:p>
    <w:p w14:paraId="25BE5FD3" w14:textId="2BDAD64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10. </w:t>
      </w:r>
      <w:r w:rsidR="004E45EE" w:rsidRPr="009E02FF">
        <w:rPr>
          <w:noProof/>
        </w:rPr>
        <w:tab/>
      </w:r>
      <w:r w:rsidRPr="009E02FF">
        <w:rPr>
          <w:noProof/>
        </w:rPr>
        <w:t xml:space="preserve">(a) Aquatic insect abundance, (b) aquatic insect abundance excluding </w:t>
      </w:r>
      <w:r w:rsidRPr="009E02FF">
        <w:rPr>
          <w:i/>
          <w:noProof/>
        </w:rPr>
        <w:t>Corynoneura australiensis</w:t>
      </w:r>
      <w:r w:rsidRPr="009E02FF">
        <w:rPr>
          <w:noProof/>
        </w:rPr>
        <w:t>, (c) Ceratopogonidae abundance and (d) Psychodidae abundance on yellow sticky traps. Black columns = post-flow data from 2014-15; white columns = post-flow data from 2015-16; striped columns = post-flow data from 2016-17.</w:t>
      </w:r>
      <w:r>
        <w:rPr>
          <w:noProof/>
          <w:webHidden/>
        </w:rPr>
        <w:tab/>
      </w:r>
      <w:r w:rsidR="003B3D43">
        <w:rPr>
          <w:noProof/>
          <w:webHidden/>
        </w:rPr>
        <w:t>117</w:t>
      </w:r>
    </w:p>
    <w:p w14:paraId="136ED85B" w14:textId="6F65DBA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11. </w:t>
      </w:r>
      <w:r w:rsidR="004E45EE" w:rsidRPr="009E02FF">
        <w:rPr>
          <w:noProof/>
        </w:rPr>
        <w:tab/>
      </w:r>
      <w:r w:rsidRPr="009E02FF">
        <w:rPr>
          <w:noProof/>
        </w:rPr>
        <w:t xml:space="preserve">(a) Aquatic Chironomidae abundance, (b) aquatic Chironomidae abundance excluding </w:t>
      </w:r>
      <w:r w:rsidRPr="009E02FF">
        <w:rPr>
          <w:i/>
          <w:noProof/>
        </w:rPr>
        <w:t>Corynoneura australiensis</w:t>
      </w:r>
      <w:r w:rsidRPr="009E02FF">
        <w:rPr>
          <w:noProof/>
        </w:rPr>
        <w:t xml:space="preserve"> and (c) taxonomic richness of aquatic Chironomidae caught on yellow sticky traps. Black columns = post-flow data from 2014-15; white columns = post-flow data from 2015-16; striped columns = post-flow data from 2016-17.</w:t>
      </w:r>
      <w:r>
        <w:rPr>
          <w:noProof/>
          <w:webHidden/>
        </w:rPr>
        <w:tab/>
      </w:r>
      <w:r w:rsidR="003B3D43">
        <w:rPr>
          <w:noProof/>
          <w:webHidden/>
        </w:rPr>
        <w:t>117</w:t>
      </w:r>
    </w:p>
    <w:p w14:paraId="1E6ECCBD" w14:textId="52F3D7D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12. </w:t>
      </w:r>
      <w:r w:rsidR="004E45EE" w:rsidRPr="009E02FF">
        <w:rPr>
          <w:noProof/>
        </w:rPr>
        <w:tab/>
      </w:r>
      <w:r w:rsidRPr="009E02FF">
        <w:rPr>
          <w:noProof/>
        </w:rPr>
        <w:t xml:space="preserve">Abundance of (a) </w:t>
      </w:r>
      <w:r w:rsidRPr="009E02FF">
        <w:rPr>
          <w:i/>
          <w:noProof/>
        </w:rPr>
        <w:t>Tanytarsus palmatus</w:t>
      </w:r>
      <w:r w:rsidRPr="009E02FF">
        <w:rPr>
          <w:noProof/>
        </w:rPr>
        <w:t xml:space="preserve">, (b) </w:t>
      </w:r>
      <w:r w:rsidRPr="009E02FF">
        <w:rPr>
          <w:i/>
          <w:noProof/>
        </w:rPr>
        <w:t>Cricotopus parbicinctus</w:t>
      </w:r>
      <w:r w:rsidRPr="009E02FF">
        <w:rPr>
          <w:noProof/>
        </w:rPr>
        <w:t xml:space="preserve">, (c) </w:t>
      </w:r>
      <w:r w:rsidRPr="009E02FF">
        <w:rPr>
          <w:i/>
          <w:noProof/>
        </w:rPr>
        <w:t>Microcricotopus parvulus</w:t>
      </w:r>
      <w:r w:rsidRPr="009E02FF">
        <w:rPr>
          <w:noProof/>
        </w:rPr>
        <w:t xml:space="preserve">, (d) </w:t>
      </w:r>
      <w:r w:rsidRPr="009E02FF">
        <w:rPr>
          <w:i/>
          <w:noProof/>
        </w:rPr>
        <w:t>Thienemaniella trivittata</w:t>
      </w:r>
      <w:r w:rsidRPr="009E02FF">
        <w:rPr>
          <w:noProof/>
        </w:rPr>
        <w:t xml:space="preserve">, (e) </w:t>
      </w:r>
      <w:r w:rsidRPr="009E02FF">
        <w:rPr>
          <w:i/>
          <w:noProof/>
        </w:rPr>
        <w:t>Parakiefferiella varigatus</w:t>
      </w:r>
      <w:r w:rsidRPr="009E02FF">
        <w:rPr>
          <w:noProof/>
        </w:rPr>
        <w:t xml:space="preserve"> and (d) </w:t>
      </w:r>
      <w:r w:rsidRPr="009E02FF">
        <w:rPr>
          <w:i/>
          <w:noProof/>
        </w:rPr>
        <w:t>Corynoneura australiensis</w:t>
      </w:r>
      <w:r w:rsidRPr="009E02FF">
        <w:rPr>
          <w:noProof/>
        </w:rPr>
        <w:t xml:space="preserve"> on yellow sticky traps. Black columns = post-flow data from 2014-15; white columns = post-flow data from 2015-16; striped columns = post-flow data from 2016-17.</w:t>
      </w:r>
      <w:r>
        <w:rPr>
          <w:noProof/>
          <w:webHidden/>
        </w:rPr>
        <w:tab/>
      </w:r>
      <w:r w:rsidR="003B3D43">
        <w:rPr>
          <w:noProof/>
          <w:webHidden/>
        </w:rPr>
        <w:t>118</w:t>
      </w:r>
    </w:p>
    <w:p w14:paraId="1BB1328C" w14:textId="24F5728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13. </w:t>
      </w:r>
      <w:r w:rsidR="004E45EE" w:rsidRPr="009E02FF">
        <w:rPr>
          <w:noProof/>
        </w:rPr>
        <w:tab/>
      </w:r>
      <w:r w:rsidRPr="009E02FF">
        <w:rPr>
          <w:noProof/>
        </w:rPr>
        <w:t xml:space="preserve">Average (± standard error of the mean) (a) abundance of immature crustaceans, (b) abundance of </w:t>
      </w:r>
      <w:r w:rsidRPr="009E02FF">
        <w:rPr>
          <w:i/>
          <w:noProof/>
        </w:rPr>
        <w:t>Paratya australiensis</w:t>
      </w:r>
      <w:r w:rsidRPr="009E02FF">
        <w:rPr>
          <w:noProof/>
        </w:rPr>
        <w:t xml:space="preserve">, (c) % of </w:t>
      </w:r>
      <w:r w:rsidRPr="009E02FF">
        <w:rPr>
          <w:i/>
          <w:noProof/>
        </w:rPr>
        <w:t xml:space="preserve">P. australiensis </w:t>
      </w:r>
      <w:r w:rsidRPr="009E02FF">
        <w:rPr>
          <w:noProof/>
        </w:rPr>
        <w:t xml:space="preserve">with eggs, (d) abundance of </w:t>
      </w:r>
      <w:r w:rsidRPr="009E02FF">
        <w:rPr>
          <w:i/>
          <w:noProof/>
        </w:rPr>
        <w:t>Macrobrachium australiense</w:t>
      </w:r>
      <w:r w:rsidRPr="009E02FF">
        <w:rPr>
          <w:noProof/>
        </w:rPr>
        <w:t xml:space="preserve">, (e) % of </w:t>
      </w:r>
      <w:r w:rsidRPr="009E02FF">
        <w:rPr>
          <w:i/>
          <w:noProof/>
        </w:rPr>
        <w:t xml:space="preserve">M. australiense </w:t>
      </w:r>
      <w:r w:rsidRPr="009E02FF">
        <w:rPr>
          <w:noProof/>
        </w:rPr>
        <w:t xml:space="preserve">with eggs and (f) abundance of </w:t>
      </w:r>
      <w:r w:rsidRPr="009E02FF">
        <w:rPr>
          <w:i/>
          <w:noProof/>
        </w:rPr>
        <w:t xml:space="preserve">Cherax </w:t>
      </w:r>
      <w:r w:rsidRPr="009E02FF">
        <w:rPr>
          <w:noProof/>
        </w:rPr>
        <w:t>sp. caught in replicated edge sweep samples from the Goulburn River in 2016-17. Blue columns = the Goulburn River at Loch Garry; orange columns = the Goulburn River at McCoys Bridge.</w:t>
      </w:r>
      <w:r>
        <w:rPr>
          <w:noProof/>
          <w:webHidden/>
        </w:rPr>
        <w:tab/>
      </w:r>
      <w:r w:rsidR="003B3D43">
        <w:rPr>
          <w:noProof/>
          <w:webHidden/>
        </w:rPr>
        <w:t>119</w:t>
      </w:r>
    </w:p>
    <w:p w14:paraId="77ECEE10" w14:textId="51CD894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14. </w:t>
      </w:r>
      <w:r w:rsidR="004E45EE" w:rsidRPr="009E02FF">
        <w:rPr>
          <w:noProof/>
        </w:rPr>
        <w:tab/>
      </w:r>
      <w:r w:rsidRPr="009E02FF">
        <w:rPr>
          <w:noProof/>
        </w:rPr>
        <w:t xml:space="preserve">Carapace lengths of (a) </w:t>
      </w:r>
      <w:r w:rsidRPr="009E02FF">
        <w:rPr>
          <w:i/>
          <w:noProof/>
        </w:rPr>
        <w:t xml:space="preserve">Paratya australiensis </w:t>
      </w:r>
      <w:r w:rsidRPr="009E02FF">
        <w:rPr>
          <w:noProof/>
        </w:rPr>
        <w:t xml:space="preserve">and (b) </w:t>
      </w:r>
      <w:r w:rsidRPr="009E02FF">
        <w:rPr>
          <w:i/>
          <w:noProof/>
        </w:rPr>
        <w:t xml:space="preserve">Macrobrachium australiense </w:t>
      </w:r>
      <w:r w:rsidRPr="009E02FF">
        <w:rPr>
          <w:noProof/>
        </w:rPr>
        <w:t>(average ± standard deviation) from replicated edge sweep samples in the Goulburn River in 2016-17. Blue columns = Goulburn River at Loch Garry; orange columns = Goulburn River at McCoys Bridge.</w:t>
      </w:r>
      <w:r>
        <w:rPr>
          <w:noProof/>
          <w:webHidden/>
        </w:rPr>
        <w:tab/>
      </w:r>
      <w:r w:rsidR="003B3D43">
        <w:rPr>
          <w:noProof/>
          <w:webHidden/>
        </w:rPr>
        <w:t>120</w:t>
      </w:r>
    </w:p>
    <w:p w14:paraId="5775C769" w14:textId="40D809E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15. </w:t>
      </w:r>
      <w:r w:rsidR="004E45EE" w:rsidRPr="009E02FF">
        <w:rPr>
          <w:noProof/>
        </w:rPr>
        <w:tab/>
      </w:r>
      <w:r w:rsidRPr="009E02FF">
        <w:rPr>
          <w:noProof/>
        </w:rPr>
        <w:t xml:space="preserve">Biomass of (a) immature crustaceans, (b) </w:t>
      </w:r>
      <w:r w:rsidRPr="009E02FF">
        <w:rPr>
          <w:i/>
          <w:noProof/>
        </w:rPr>
        <w:t>Paratya australiensis</w:t>
      </w:r>
      <w:r w:rsidRPr="009E02FF">
        <w:rPr>
          <w:noProof/>
        </w:rPr>
        <w:t xml:space="preserve">, (c) </w:t>
      </w:r>
      <w:r w:rsidRPr="009E02FF">
        <w:rPr>
          <w:i/>
          <w:noProof/>
        </w:rPr>
        <w:t>Macrobrachium australiense</w:t>
      </w:r>
      <w:r w:rsidRPr="009E02FF">
        <w:rPr>
          <w:noProof/>
        </w:rPr>
        <w:t xml:space="preserve"> and (d)</w:t>
      </w:r>
      <w:r w:rsidRPr="009E02FF">
        <w:rPr>
          <w:i/>
          <w:noProof/>
        </w:rPr>
        <w:t xml:space="preserve"> Cherax </w:t>
      </w:r>
      <w:r w:rsidRPr="009E02FF">
        <w:rPr>
          <w:noProof/>
        </w:rPr>
        <w:t>sp. (average ± standard error of the mean) in replicated edge sweep samples from the Goulburn River in 2016-17. Blue columns = Goulburn River at Loch Garry; orange columns = Goulburn River at McCoys Bridge.</w:t>
      </w:r>
      <w:r>
        <w:rPr>
          <w:noProof/>
          <w:webHidden/>
        </w:rPr>
        <w:tab/>
      </w:r>
      <w:r w:rsidR="003B3D43">
        <w:rPr>
          <w:noProof/>
          <w:webHidden/>
        </w:rPr>
        <w:t>120</w:t>
      </w:r>
    </w:p>
    <w:p w14:paraId="5C6FDAB0" w14:textId="1442405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16. </w:t>
      </w:r>
      <w:r w:rsidR="004E45EE" w:rsidRPr="009E02FF">
        <w:rPr>
          <w:noProof/>
        </w:rPr>
        <w:tab/>
      </w:r>
      <w:r w:rsidRPr="009E02FF">
        <w:rPr>
          <w:noProof/>
        </w:rPr>
        <w:t xml:space="preserve">Biomass of (a) </w:t>
      </w:r>
      <w:r w:rsidRPr="009E02FF">
        <w:rPr>
          <w:i/>
          <w:noProof/>
        </w:rPr>
        <w:t xml:space="preserve">Paratya australiensis </w:t>
      </w:r>
      <w:r w:rsidRPr="009E02FF">
        <w:rPr>
          <w:noProof/>
        </w:rPr>
        <w:t xml:space="preserve">and (b) </w:t>
      </w:r>
      <w:r w:rsidRPr="009E02FF">
        <w:rPr>
          <w:i/>
          <w:noProof/>
        </w:rPr>
        <w:t xml:space="preserve">Macrobrachium australiense </w:t>
      </w:r>
      <w:r w:rsidRPr="009E02FF">
        <w:rPr>
          <w:noProof/>
        </w:rPr>
        <w:t>(average ± standard error of the mean) in replicated edge sweep samples from the Goulburn River at McCoys Bridge. Green column = data from post-Commonwealth Environmental Water sampling in 2015-16; orange columns = data from post-flood sampling in 2016-17.</w:t>
      </w:r>
      <w:r>
        <w:rPr>
          <w:noProof/>
          <w:webHidden/>
        </w:rPr>
        <w:tab/>
      </w:r>
      <w:r w:rsidR="003B3D43">
        <w:rPr>
          <w:noProof/>
          <w:webHidden/>
        </w:rPr>
        <w:t>121</w:t>
      </w:r>
    </w:p>
    <w:p w14:paraId="4A258015" w14:textId="7E9E14E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17. </w:t>
      </w:r>
      <w:r w:rsidR="004E45EE" w:rsidRPr="009E02FF">
        <w:rPr>
          <w:noProof/>
        </w:rPr>
        <w:tab/>
      </w:r>
      <w:r w:rsidRPr="009E02FF">
        <w:rPr>
          <w:noProof/>
        </w:rPr>
        <w:t xml:space="preserve">Abundance of crustaceans caught in bait traps in the Goulburn River: </w:t>
      </w:r>
      <w:r w:rsidRPr="009E02FF">
        <w:rPr>
          <w:i/>
          <w:noProof/>
        </w:rPr>
        <w:t xml:space="preserve">Macrobrachium australiense </w:t>
      </w:r>
      <w:r w:rsidRPr="009E02FF">
        <w:rPr>
          <w:noProof/>
        </w:rPr>
        <w:t xml:space="preserve">(a) average abundance ± standard error of the mean, (b) expressed as the percentage occurring in different habitat types at Loch Garry, (c) expressed as the percentage occurring in different habitat types at McCoys Bridge; and </w:t>
      </w:r>
      <w:r w:rsidRPr="009E02FF">
        <w:rPr>
          <w:i/>
          <w:noProof/>
        </w:rPr>
        <w:t xml:space="preserve">Paratya australiensis </w:t>
      </w:r>
      <w:r w:rsidRPr="009E02FF">
        <w:rPr>
          <w:noProof/>
        </w:rPr>
        <w:t>(d) average abundance ± standard error of the mean, (e) expressed as the percentage occurring in different habitat types at Loch Garry and (f) expressed as the percentage occurring in different habitat types at McCoys Bridge. In Figures (a) and (d) blue columns = Loch Garry and orange columns = McCoys Bridge. In Figures (b), (c), (e) and (f) colours indicate habitat where bait traps were deployed, where blue = bare, brown = depositional area, green = macrophytes and grey = snags.</w:t>
      </w:r>
      <w:r>
        <w:rPr>
          <w:noProof/>
          <w:webHidden/>
        </w:rPr>
        <w:tab/>
      </w:r>
      <w:r w:rsidR="003B3D43">
        <w:rPr>
          <w:noProof/>
          <w:webHidden/>
        </w:rPr>
        <w:t>122</w:t>
      </w:r>
    </w:p>
    <w:p w14:paraId="1BAF7FEC" w14:textId="4264655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18. </w:t>
      </w:r>
      <w:r w:rsidR="004E45EE" w:rsidRPr="009E02FF">
        <w:rPr>
          <w:noProof/>
        </w:rPr>
        <w:tab/>
      </w:r>
      <w:r w:rsidRPr="009E02FF">
        <w:rPr>
          <w:noProof/>
        </w:rPr>
        <w:t xml:space="preserve">Average (± standard deviation) carapace lengths of (a) </w:t>
      </w:r>
      <w:r w:rsidRPr="009E02FF">
        <w:rPr>
          <w:i/>
          <w:noProof/>
        </w:rPr>
        <w:t xml:space="preserve">Macrobrachium australiense </w:t>
      </w:r>
      <w:r w:rsidRPr="009E02FF">
        <w:rPr>
          <w:noProof/>
        </w:rPr>
        <w:t xml:space="preserve">and (b) </w:t>
      </w:r>
      <w:r w:rsidRPr="009E02FF">
        <w:rPr>
          <w:i/>
          <w:noProof/>
        </w:rPr>
        <w:t xml:space="preserve">Paratya australiensis </w:t>
      </w:r>
      <w:r w:rsidRPr="009E02FF">
        <w:rPr>
          <w:noProof/>
        </w:rPr>
        <w:t>caught in bait traps in the Goulburn River. Blue columns = Goulburn River at Loch Garry; orange columns = Goulburn River at McCoys Bridge.</w:t>
      </w:r>
      <w:r>
        <w:rPr>
          <w:noProof/>
          <w:webHidden/>
        </w:rPr>
        <w:tab/>
      </w:r>
      <w:r w:rsidR="003B3D43">
        <w:rPr>
          <w:noProof/>
          <w:webHidden/>
        </w:rPr>
        <w:t>123</w:t>
      </w:r>
    </w:p>
    <w:p w14:paraId="36CB2F7E" w14:textId="3BF06B0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D</w:t>
      </w:r>
      <w:r w:rsidRPr="009E02FF">
        <w:rPr>
          <w:noProof/>
        </w:rPr>
        <w:noBreakHyphen/>
        <w:t xml:space="preserve">19. </w:t>
      </w:r>
      <w:r w:rsidR="004E45EE" w:rsidRPr="009E02FF">
        <w:rPr>
          <w:noProof/>
        </w:rPr>
        <w:tab/>
      </w:r>
      <w:r w:rsidRPr="009E02FF">
        <w:rPr>
          <w:noProof/>
        </w:rPr>
        <w:t xml:space="preserve">Biomass (average ± standard error of the mean) of (a) </w:t>
      </w:r>
      <w:r w:rsidRPr="009E02FF">
        <w:rPr>
          <w:i/>
          <w:noProof/>
        </w:rPr>
        <w:t xml:space="preserve">Macrobrachium australiense </w:t>
      </w:r>
      <w:r w:rsidRPr="009E02FF">
        <w:rPr>
          <w:noProof/>
        </w:rPr>
        <w:t xml:space="preserve">(dry weight), (b) </w:t>
      </w:r>
      <w:r w:rsidRPr="009E02FF">
        <w:rPr>
          <w:i/>
          <w:noProof/>
        </w:rPr>
        <w:t xml:space="preserve">Paratya australiensis </w:t>
      </w:r>
      <w:r w:rsidRPr="009E02FF">
        <w:rPr>
          <w:noProof/>
        </w:rPr>
        <w:t xml:space="preserve">(dry weight) and (c) </w:t>
      </w:r>
      <w:r w:rsidRPr="009E02FF">
        <w:rPr>
          <w:i/>
          <w:noProof/>
        </w:rPr>
        <w:t xml:space="preserve">Cherax </w:t>
      </w:r>
      <w:r w:rsidRPr="009E02FF">
        <w:rPr>
          <w:noProof/>
        </w:rPr>
        <w:t>sp. (wet weight) caught in bait traps deployed in the Goulburn River. Blue columns = Goulburn River at Loch Garry; orange columns = Goulburn River at McCoys Bridge.</w:t>
      </w:r>
      <w:r>
        <w:rPr>
          <w:noProof/>
          <w:webHidden/>
        </w:rPr>
        <w:tab/>
      </w:r>
      <w:r w:rsidR="003B3D43">
        <w:rPr>
          <w:noProof/>
          <w:webHidden/>
        </w:rPr>
        <w:t>124</w:t>
      </w:r>
    </w:p>
    <w:p w14:paraId="2BE9B570" w14:textId="4FB0915C"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 xml:space="preserve">1. </w:t>
      </w:r>
      <w:r w:rsidR="004E45EE" w:rsidRPr="009E02FF">
        <w:rPr>
          <w:noProof/>
        </w:rPr>
        <w:tab/>
      </w:r>
      <w:r w:rsidRPr="009E02FF">
        <w:rPr>
          <w:noProof/>
        </w:rPr>
        <w:t>Goulburn river discharge (ML/d) for McCoy’s Bridge (green) in 2014-15 (upper panel) and 2015-16 (middle panel) and 2016-17 (bottom panel) showing spring freshes and autumn freshes. Blue arrows indicate timing of vegetation sampling.</w:t>
      </w:r>
      <w:r>
        <w:rPr>
          <w:noProof/>
          <w:webHidden/>
        </w:rPr>
        <w:tab/>
      </w:r>
      <w:r w:rsidR="003B3D43">
        <w:rPr>
          <w:noProof/>
          <w:webHidden/>
        </w:rPr>
        <w:t>132</w:t>
      </w:r>
    </w:p>
    <w:p w14:paraId="3FE25A29" w14:textId="065FD320" w:rsidR="00146CFC" w:rsidRDefault="00146CFC" w:rsidP="00626150">
      <w:pPr>
        <w:pStyle w:val="TableofFigures"/>
        <w:keepLin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2.</w:t>
      </w:r>
      <w:r w:rsidR="00D03198">
        <w:rPr>
          <w:noProof/>
        </w:rPr>
        <w:t xml:space="preserve"> </w:t>
      </w:r>
      <w:r w:rsidR="004E45EE" w:rsidRPr="009E02FF">
        <w:rPr>
          <w:noProof/>
        </w:rPr>
        <w:tab/>
      </w:r>
      <w:r w:rsidRPr="009E02FF">
        <w:rPr>
          <w:noProof/>
        </w:rPr>
        <w:t>Mean foliage projected cover (FPC, %) (</w:t>
      </w:r>
      <w:r w:rsidRPr="009E02FF">
        <w:rPr>
          <w:rFonts w:cs="Arial"/>
          <w:noProof/>
        </w:rPr>
        <w:t>±</w:t>
      </w:r>
      <w:r w:rsidRPr="009E02FF">
        <w:rPr>
          <w:noProof/>
        </w:rPr>
        <w:t xml:space="preserve"> SE) across all sampling locations at Loch Garry and McCoy’s Bridge at each sample date for all grass species (upper panel) and all aquatic species (lower panel). Black arrows indicate environmental watering events that were monitored.</w:t>
      </w:r>
      <w:r>
        <w:rPr>
          <w:noProof/>
          <w:webHidden/>
        </w:rPr>
        <w:tab/>
      </w:r>
      <w:r w:rsidR="003B3D43">
        <w:rPr>
          <w:noProof/>
          <w:webHidden/>
        </w:rPr>
        <w:t>133</w:t>
      </w:r>
    </w:p>
    <w:p w14:paraId="69A9B3E1" w14:textId="5984157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3.</w:t>
      </w:r>
      <w:r w:rsidR="00D03198">
        <w:rPr>
          <w:noProof/>
        </w:rPr>
        <w:t xml:space="preserve"> </w:t>
      </w:r>
      <w:r w:rsidR="004E45EE" w:rsidRPr="009E02FF">
        <w:rPr>
          <w:noProof/>
        </w:rPr>
        <w:tab/>
      </w:r>
      <w:r w:rsidRPr="009E02FF">
        <w:rPr>
          <w:noProof/>
        </w:rPr>
        <w:t>Mean FPC (%) (</w:t>
      </w:r>
      <w:r w:rsidRPr="009E02FF">
        <w:rPr>
          <w:rFonts w:cs="Arial"/>
          <w:noProof/>
        </w:rPr>
        <w:t>±</w:t>
      </w:r>
      <w:r w:rsidRPr="009E02FF">
        <w:rPr>
          <w:noProof/>
        </w:rPr>
        <w:t xml:space="preserve"> SE) across all sampling locations at Loch Garry and McCoy’s Bridge at each sample date for creeping knotweed (</w:t>
      </w:r>
      <w:r w:rsidRPr="009E02FF">
        <w:rPr>
          <w:i/>
          <w:noProof/>
        </w:rPr>
        <w:t>Persicaria prostrata</w:t>
      </w:r>
      <w:r w:rsidRPr="009E02FF">
        <w:rPr>
          <w:noProof/>
        </w:rPr>
        <w:t>) (upper panel), lesser joyweed (</w:t>
      </w:r>
      <w:r w:rsidRPr="009E02FF">
        <w:rPr>
          <w:i/>
          <w:noProof/>
        </w:rPr>
        <w:t>Alternanthera denticulate</w:t>
      </w:r>
      <w:r w:rsidRPr="009E02FF">
        <w:rPr>
          <w:noProof/>
        </w:rPr>
        <w:t>) (middle panel) and sedges (Cypercaeae) (lower panel). Black arrows indicate environmental watering events that were monitored.</w:t>
      </w:r>
      <w:r>
        <w:rPr>
          <w:noProof/>
          <w:webHidden/>
        </w:rPr>
        <w:tab/>
      </w:r>
      <w:r w:rsidR="003B3D43">
        <w:rPr>
          <w:noProof/>
          <w:webHidden/>
        </w:rPr>
        <w:t>134</w:t>
      </w:r>
    </w:p>
    <w:p w14:paraId="2E66A88A" w14:textId="287BCA4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4.</w:t>
      </w:r>
      <w:r w:rsidR="00D03198">
        <w:rPr>
          <w:noProof/>
        </w:rPr>
        <w:t xml:space="preserve"> </w:t>
      </w:r>
      <w:r w:rsidR="004E45EE" w:rsidRPr="009E02FF">
        <w:rPr>
          <w:noProof/>
        </w:rPr>
        <w:tab/>
      </w:r>
      <w:r w:rsidRPr="009E02FF">
        <w:rPr>
          <w:noProof/>
        </w:rPr>
        <w:t xml:space="preserve">Foliage projected cover (%) of </w:t>
      </w:r>
      <w:r w:rsidRPr="009E02FF">
        <w:rPr>
          <w:i/>
          <w:noProof/>
        </w:rPr>
        <w:t>Poa labillardieri</w:t>
      </w:r>
      <w:r w:rsidRPr="009E02FF">
        <w:rPr>
          <w:noProof/>
        </w:rPr>
        <w:t xml:space="preserve"> (green circles) creeping knotweed (</w:t>
      </w:r>
      <w:r w:rsidRPr="009E02FF">
        <w:rPr>
          <w:i/>
          <w:noProof/>
        </w:rPr>
        <w:t>Persicaria prostrata</w:t>
      </w:r>
      <w:r w:rsidRPr="009E02FF">
        <w:rPr>
          <w:noProof/>
        </w:rPr>
        <w:t>) (blue circles), lesser joyweed (</w:t>
      </w:r>
      <w:r w:rsidRPr="009E02FF">
        <w:rPr>
          <w:i/>
          <w:noProof/>
        </w:rPr>
        <w:t>Alternanthera denticulata</w:t>
      </w:r>
      <w:r w:rsidRPr="009E02FF">
        <w:rPr>
          <w:noProof/>
        </w:rPr>
        <w:t>) (purple circles) and Sedges (Cypercaeae) (green circles) at Loch Garry (upper panel) and McCoy’s Bridge (bottom panel) at each sample date.</w:t>
      </w:r>
      <w:r>
        <w:rPr>
          <w:noProof/>
          <w:webHidden/>
        </w:rPr>
        <w:tab/>
      </w:r>
      <w:r w:rsidR="003B3D43">
        <w:rPr>
          <w:noProof/>
          <w:webHidden/>
        </w:rPr>
        <w:t>137</w:t>
      </w:r>
    </w:p>
    <w:p w14:paraId="335C7BE4" w14:textId="7E96006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 xml:space="preserve">5. </w:t>
      </w:r>
      <w:r w:rsidR="004E45EE" w:rsidRPr="009E02FF">
        <w:rPr>
          <w:noProof/>
        </w:rPr>
        <w:tab/>
      </w:r>
      <w:r w:rsidRPr="009E02FF">
        <w:rPr>
          <w:noProof/>
        </w:rPr>
        <w:t>Foliage projected cover (%) of lesser joyweed (</w:t>
      </w:r>
      <w:r w:rsidRPr="009E02FF">
        <w:rPr>
          <w:i/>
          <w:noProof/>
        </w:rPr>
        <w:t xml:space="preserve">Alternanthera denticulata) </w:t>
      </w:r>
      <w:r w:rsidRPr="009E02FF">
        <w:rPr>
          <w:noProof/>
        </w:rPr>
        <w:t>(a. b) and Sedges (Cyperaceae) (c,d) at each sampling location across the elevation gradient at each sample date at McCoys Bridge. Blue circles = 2014–15; green circles = 2015–16; grey circles = 2016–17. Filled circles are before flow events, and open circles are after flow events.</w:t>
      </w:r>
      <w:r>
        <w:rPr>
          <w:noProof/>
          <w:webHidden/>
        </w:rPr>
        <w:tab/>
      </w:r>
      <w:r w:rsidR="003B3D43">
        <w:rPr>
          <w:noProof/>
          <w:webHidden/>
        </w:rPr>
        <w:t>138</w:t>
      </w:r>
    </w:p>
    <w:p w14:paraId="7E09B7C9" w14:textId="75848E1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6.</w:t>
      </w:r>
      <w:r w:rsidR="00D03198">
        <w:rPr>
          <w:noProof/>
        </w:rPr>
        <w:t xml:space="preserve"> </w:t>
      </w:r>
      <w:r w:rsidR="004E45EE" w:rsidRPr="009E02FF">
        <w:rPr>
          <w:noProof/>
        </w:rPr>
        <w:tab/>
      </w:r>
      <w:r w:rsidRPr="009E02FF">
        <w:rPr>
          <w:noProof/>
        </w:rPr>
        <w:t>Modelled probability of occurrence (a, d) and foliage projected cover (FPC %) (b, c, e, f) for grouped aquatic species (a. b. c) and all species (d, e, f) in response to number of inundation days in the previous year using all LTIM data and modelled FPC using all LTIM and VEFMAP data (c, d).</w:t>
      </w:r>
      <w:r>
        <w:rPr>
          <w:noProof/>
          <w:webHidden/>
        </w:rPr>
        <w:tab/>
      </w:r>
      <w:r w:rsidR="003B3D43">
        <w:rPr>
          <w:noProof/>
          <w:webHidden/>
        </w:rPr>
        <w:t>139</w:t>
      </w:r>
    </w:p>
    <w:p w14:paraId="55DC91AE" w14:textId="4CD295DA"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 xml:space="preserve">7. </w:t>
      </w:r>
      <w:r w:rsidR="004E45EE" w:rsidRPr="009E02FF">
        <w:rPr>
          <w:noProof/>
        </w:rPr>
        <w:tab/>
      </w:r>
      <w:r w:rsidRPr="009E02FF">
        <w:rPr>
          <w:noProof/>
        </w:rPr>
        <w:t>Modelled probability of occurrence (a, c, d, f) and foliage projected cover (FPC %) (b, d, e, g) in response to the number of inundation days in the prior year for lesser joyweed (</w:t>
      </w:r>
      <w:r w:rsidRPr="009E02FF">
        <w:rPr>
          <w:i/>
          <w:noProof/>
        </w:rPr>
        <w:t>Alternanthera denticulata</w:t>
      </w:r>
      <w:r w:rsidRPr="009E02FF">
        <w:rPr>
          <w:noProof/>
        </w:rPr>
        <w:t>) (a, g) and sedges (</w:t>
      </w:r>
      <w:r w:rsidRPr="009E02FF">
        <w:rPr>
          <w:i/>
          <w:noProof/>
        </w:rPr>
        <w:t>Cyperus eragrostis</w:t>
      </w:r>
      <w:r w:rsidRPr="009E02FF">
        <w:rPr>
          <w:noProof/>
        </w:rPr>
        <w:t>), (c.d) , creeping knotweed (</w:t>
      </w:r>
      <w:r w:rsidRPr="009E02FF">
        <w:rPr>
          <w:i/>
          <w:noProof/>
        </w:rPr>
        <w:t>Persicaria prostrata</w:t>
      </w:r>
      <w:r w:rsidRPr="009E02FF">
        <w:rPr>
          <w:noProof/>
        </w:rPr>
        <w:t>) (d, e) and grasses as a group (f, g).</w:t>
      </w:r>
      <w:r>
        <w:rPr>
          <w:noProof/>
          <w:webHidden/>
        </w:rPr>
        <w:tab/>
      </w:r>
      <w:r w:rsidR="003B3D43">
        <w:rPr>
          <w:noProof/>
          <w:webHidden/>
        </w:rPr>
        <w:t>140</w:t>
      </w:r>
    </w:p>
    <w:p w14:paraId="09CD9D33" w14:textId="31AA6D9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 xml:space="preserve">8. </w:t>
      </w:r>
      <w:r w:rsidR="004E45EE" w:rsidRPr="009E02FF">
        <w:rPr>
          <w:noProof/>
        </w:rPr>
        <w:tab/>
      </w:r>
      <w:r w:rsidRPr="009E02FF">
        <w:rPr>
          <w:noProof/>
        </w:rPr>
        <w:t xml:space="preserve">Modelled probability of occurrence for selected species at McCoys Bridge for selected taxa in response to number of inundation days in the prior year across sample dates: December 2016 and February 2017, before the March fresh, and again in April 2017 immediately after the March fresh. Selected taxa: (a) </w:t>
      </w:r>
      <w:r w:rsidRPr="009E02FF">
        <w:rPr>
          <w:i/>
          <w:noProof/>
        </w:rPr>
        <w:t>Poa labillardieri</w:t>
      </w:r>
      <w:r w:rsidRPr="009E02FF">
        <w:rPr>
          <w:noProof/>
        </w:rPr>
        <w:t xml:space="preserve">, (b) </w:t>
      </w:r>
      <w:r w:rsidRPr="009E02FF">
        <w:rPr>
          <w:i/>
          <w:noProof/>
        </w:rPr>
        <w:t>Alternanthera denticulata</w:t>
      </w:r>
      <w:r w:rsidRPr="009E02FF">
        <w:rPr>
          <w:noProof/>
        </w:rPr>
        <w:t xml:space="preserve">, (c) </w:t>
      </w:r>
      <w:r w:rsidRPr="009E02FF">
        <w:rPr>
          <w:i/>
          <w:noProof/>
        </w:rPr>
        <w:t>Persicaria prostrata</w:t>
      </w:r>
      <w:r w:rsidRPr="009E02FF">
        <w:rPr>
          <w:noProof/>
        </w:rPr>
        <w:t xml:space="preserve"> and (e) Umbrella sedge (</w:t>
      </w:r>
      <w:r w:rsidRPr="009E02FF">
        <w:rPr>
          <w:i/>
          <w:noProof/>
        </w:rPr>
        <w:t>Cyperus eragrostis).</w:t>
      </w:r>
      <w:r>
        <w:rPr>
          <w:noProof/>
          <w:webHidden/>
        </w:rPr>
        <w:tab/>
      </w:r>
      <w:r w:rsidR="003B3D43">
        <w:rPr>
          <w:noProof/>
          <w:webHidden/>
        </w:rPr>
        <w:t>141</w:t>
      </w:r>
    </w:p>
    <w:p w14:paraId="301470F7" w14:textId="0F18471B"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E</w:t>
      </w:r>
      <w:r w:rsidRPr="009E02FF">
        <w:rPr>
          <w:noProof/>
        </w:rPr>
        <w:noBreakHyphen/>
        <w:t xml:space="preserve">9. </w:t>
      </w:r>
      <w:r w:rsidR="004E45EE" w:rsidRPr="009E02FF">
        <w:rPr>
          <w:noProof/>
        </w:rPr>
        <w:tab/>
      </w:r>
      <w:r w:rsidRPr="009E02FF">
        <w:rPr>
          <w:noProof/>
        </w:rPr>
        <w:t>Soil moisture across the depth profile at McCoys Bridge (a) upper elevation</w:t>
      </w:r>
      <w:r w:rsidR="00D03198">
        <w:rPr>
          <w:noProof/>
        </w:rPr>
        <w:t xml:space="preserve"> </w:t>
      </w:r>
      <w:r w:rsidRPr="009E02FF">
        <w:rPr>
          <w:noProof/>
        </w:rPr>
        <w:t>(b) lower elevation</w:t>
      </w:r>
      <w:r>
        <w:rPr>
          <w:noProof/>
          <w:webHidden/>
        </w:rPr>
        <w:tab/>
      </w:r>
      <w:r w:rsidR="003B3D43">
        <w:rPr>
          <w:noProof/>
          <w:webHidden/>
        </w:rPr>
        <w:t>145</w:t>
      </w:r>
    </w:p>
    <w:p w14:paraId="1B3E797E" w14:textId="2ECAC41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1. </w:t>
      </w:r>
      <w:r w:rsidR="004E45EE" w:rsidRPr="009E02FF">
        <w:rPr>
          <w:noProof/>
        </w:rPr>
        <w:tab/>
      </w:r>
      <w:r w:rsidRPr="009E02FF">
        <w:rPr>
          <w:noProof/>
        </w:rPr>
        <w:t>ARI staff completing electrofishing survey in the Goulburn River in 2017</w:t>
      </w:r>
      <w:r>
        <w:rPr>
          <w:noProof/>
          <w:webHidden/>
        </w:rPr>
        <w:tab/>
      </w:r>
      <w:r w:rsidR="003B3D43">
        <w:rPr>
          <w:noProof/>
          <w:webHidden/>
        </w:rPr>
        <w:t>150</w:t>
      </w:r>
    </w:p>
    <w:p w14:paraId="46C78E5F" w14:textId="316DA95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2. </w:t>
      </w:r>
      <w:r w:rsidR="004E45EE" w:rsidRPr="009E02FF">
        <w:rPr>
          <w:noProof/>
        </w:rPr>
        <w:tab/>
      </w:r>
      <w:r w:rsidRPr="009E02FF">
        <w:rPr>
          <w:noProof/>
        </w:rPr>
        <w:t>Length frequency (total length) of Murray cod collected in the Goulburn River in 2017</w:t>
      </w:r>
      <w:r>
        <w:rPr>
          <w:noProof/>
          <w:webHidden/>
        </w:rPr>
        <w:tab/>
      </w:r>
      <w:r w:rsidR="003B3D43">
        <w:rPr>
          <w:noProof/>
          <w:webHidden/>
        </w:rPr>
        <w:t>153</w:t>
      </w:r>
    </w:p>
    <w:p w14:paraId="70ADA3CE" w14:textId="7E14676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3. </w:t>
      </w:r>
      <w:r w:rsidR="004E45EE" w:rsidRPr="009E02FF">
        <w:rPr>
          <w:noProof/>
        </w:rPr>
        <w:tab/>
      </w:r>
      <w:r w:rsidRPr="009E02FF">
        <w:rPr>
          <w:noProof/>
        </w:rPr>
        <w:t>A Murray cod being released into the Goulburn River after capture</w:t>
      </w:r>
      <w:r>
        <w:rPr>
          <w:noProof/>
          <w:webHidden/>
        </w:rPr>
        <w:tab/>
      </w:r>
      <w:r w:rsidR="003B3D43">
        <w:rPr>
          <w:noProof/>
          <w:webHidden/>
        </w:rPr>
        <w:t>154</w:t>
      </w:r>
    </w:p>
    <w:p w14:paraId="5072191C" w14:textId="73339165"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4. </w:t>
      </w:r>
      <w:r w:rsidR="004E45EE" w:rsidRPr="009E02FF">
        <w:rPr>
          <w:noProof/>
        </w:rPr>
        <w:tab/>
      </w:r>
      <w:r w:rsidRPr="009E02FF">
        <w:rPr>
          <w:noProof/>
        </w:rPr>
        <w:t>Length frequency (total length) of golden perch collected in the Goulburn River in 2017</w:t>
      </w:r>
      <w:r>
        <w:rPr>
          <w:noProof/>
          <w:webHidden/>
        </w:rPr>
        <w:tab/>
      </w:r>
      <w:r w:rsidR="003B3D43">
        <w:rPr>
          <w:noProof/>
          <w:webHidden/>
        </w:rPr>
        <w:t>154</w:t>
      </w:r>
    </w:p>
    <w:p w14:paraId="443A2A01" w14:textId="5653920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5. </w:t>
      </w:r>
      <w:r w:rsidR="004E45EE" w:rsidRPr="009E02FF">
        <w:rPr>
          <w:noProof/>
        </w:rPr>
        <w:tab/>
      </w:r>
      <w:r w:rsidRPr="009E02FF">
        <w:rPr>
          <w:noProof/>
        </w:rPr>
        <w:t>A golden perch being released into the Goulburn River after capture</w:t>
      </w:r>
      <w:r>
        <w:rPr>
          <w:noProof/>
          <w:webHidden/>
        </w:rPr>
        <w:tab/>
      </w:r>
      <w:r w:rsidR="003B3D43">
        <w:rPr>
          <w:noProof/>
          <w:webHidden/>
        </w:rPr>
        <w:t>154</w:t>
      </w:r>
    </w:p>
    <w:p w14:paraId="066A323F" w14:textId="1564030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6. </w:t>
      </w:r>
      <w:r w:rsidR="004E45EE" w:rsidRPr="009E02FF">
        <w:rPr>
          <w:noProof/>
        </w:rPr>
        <w:tab/>
      </w:r>
      <w:r w:rsidRPr="009E02FF">
        <w:rPr>
          <w:noProof/>
        </w:rPr>
        <w:t>Length frequency (fork length) of silver perch collected in the Goulburn River in 2017</w:t>
      </w:r>
      <w:r>
        <w:rPr>
          <w:noProof/>
          <w:webHidden/>
        </w:rPr>
        <w:tab/>
      </w:r>
      <w:r w:rsidR="003B3D43">
        <w:rPr>
          <w:noProof/>
          <w:webHidden/>
        </w:rPr>
        <w:t>155</w:t>
      </w:r>
    </w:p>
    <w:p w14:paraId="3316521C" w14:textId="7A24469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7. </w:t>
      </w:r>
      <w:r w:rsidR="004E45EE" w:rsidRPr="009E02FF">
        <w:rPr>
          <w:noProof/>
        </w:rPr>
        <w:tab/>
      </w:r>
      <w:r w:rsidRPr="009E02FF">
        <w:rPr>
          <w:noProof/>
        </w:rPr>
        <w:t>A juvenile silver perch collected in the Goulburn River in 2017</w:t>
      </w:r>
      <w:r>
        <w:rPr>
          <w:noProof/>
          <w:webHidden/>
        </w:rPr>
        <w:tab/>
      </w:r>
      <w:r w:rsidR="003B3D43">
        <w:rPr>
          <w:noProof/>
          <w:webHidden/>
        </w:rPr>
        <w:t>155</w:t>
      </w:r>
    </w:p>
    <w:p w14:paraId="7A58D0FD" w14:textId="0734EA0B"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8. </w:t>
      </w:r>
      <w:r w:rsidR="004E45EE" w:rsidRPr="009E02FF">
        <w:rPr>
          <w:noProof/>
        </w:rPr>
        <w:tab/>
      </w:r>
      <w:r w:rsidRPr="009E02FF">
        <w:rPr>
          <w:noProof/>
        </w:rPr>
        <w:t>Adjusted total density of golden perch eggs (grey bar) per 1000m</w:t>
      </w:r>
      <w:r w:rsidRPr="009E02FF">
        <w:rPr>
          <w:noProof/>
          <w:vertAlign w:val="superscript"/>
        </w:rPr>
        <w:t>3</w:t>
      </w:r>
      <w:r w:rsidRPr="009E02FF">
        <w:rPr>
          <w:noProof/>
        </w:rPr>
        <w:t xml:space="preserve"> collected in drift nets in the Goulburn River. Mean daily discharge (blue line) and water temperature (broken red line) of the Goulburn River at McCoy’s Bridge. Orange triangles indicate sampling dates.</w:t>
      </w:r>
      <w:r>
        <w:rPr>
          <w:noProof/>
          <w:webHidden/>
        </w:rPr>
        <w:tab/>
      </w:r>
      <w:r w:rsidR="003B3D43">
        <w:rPr>
          <w:noProof/>
          <w:webHidden/>
        </w:rPr>
        <w:t>156</w:t>
      </w:r>
    </w:p>
    <w:p w14:paraId="3C566B6D" w14:textId="5F12AB8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9. </w:t>
      </w:r>
      <w:r w:rsidR="004E45EE" w:rsidRPr="009E02FF">
        <w:rPr>
          <w:noProof/>
        </w:rPr>
        <w:tab/>
      </w:r>
      <w:r w:rsidRPr="009E02FF">
        <w:rPr>
          <w:noProof/>
        </w:rPr>
        <w:t>Adjusted total density of silver perch eggs (grey bar) per 1000m</w:t>
      </w:r>
      <w:r w:rsidRPr="009E02FF">
        <w:rPr>
          <w:noProof/>
          <w:vertAlign w:val="superscript"/>
        </w:rPr>
        <w:t>3</w:t>
      </w:r>
      <w:r w:rsidRPr="009E02FF">
        <w:rPr>
          <w:noProof/>
        </w:rPr>
        <w:t xml:space="preserve"> collected in drift nets in the Goulburn River. Mean daily discharge (blue line) and water temperature (broken red line) of the Goulburn River at McCoy’s Bridge. Orange triangles indicate sampling dates.</w:t>
      </w:r>
      <w:r>
        <w:rPr>
          <w:noProof/>
          <w:webHidden/>
        </w:rPr>
        <w:tab/>
      </w:r>
      <w:r w:rsidR="003B3D43">
        <w:rPr>
          <w:noProof/>
          <w:webHidden/>
        </w:rPr>
        <w:t>157</w:t>
      </w:r>
    </w:p>
    <w:p w14:paraId="5A6415A1" w14:textId="06DDEEFA"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10. </w:t>
      </w:r>
      <w:r w:rsidR="004E45EE" w:rsidRPr="009E02FF">
        <w:rPr>
          <w:noProof/>
        </w:rPr>
        <w:tab/>
      </w:r>
      <w:r w:rsidRPr="009E02FF">
        <w:rPr>
          <w:noProof/>
        </w:rPr>
        <w:t>Adjusted total density of carp larvae (grey bar) per 1000m</w:t>
      </w:r>
      <w:r w:rsidRPr="009E02FF">
        <w:rPr>
          <w:noProof/>
          <w:vertAlign w:val="superscript"/>
        </w:rPr>
        <w:t>3</w:t>
      </w:r>
      <w:r w:rsidRPr="009E02FF">
        <w:rPr>
          <w:noProof/>
        </w:rPr>
        <w:t xml:space="preserve"> collected in drift nets in the Goulburn River. Mean daily discharge (blue line) and water temperature (broken red line) of the Goulburn River at McCoy’s Bridge. Orange triangles indicate sampling dates.</w:t>
      </w:r>
      <w:r>
        <w:rPr>
          <w:noProof/>
          <w:webHidden/>
        </w:rPr>
        <w:tab/>
      </w:r>
      <w:r w:rsidR="003B3D43">
        <w:rPr>
          <w:noProof/>
          <w:webHidden/>
        </w:rPr>
        <w:t>157</w:t>
      </w:r>
    </w:p>
    <w:p w14:paraId="4C9EA3F2" w14:textId="3D52777B"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11. </w:t>
      </w:r>
      <w:r w:rsidR="004E45EE" w:rsidRPr="009E02FF">
        <w:rPr>
          <w:noProof/>
        </w:rPr>
        <w:tab/>
      </w:r>
      <w:r w:rsidRPr="009E02FF">
        <w:rPr>
          <w:noProof/>
        </w:rPr>
        <w:t>Relationship between the probability of occurrence of spawning and discharge (ML/d).</w:t>
      </w:r>
      <w:r>
        <w:rPr>
          <w:noProof/>
          <w:webHidden/>
        </w:rPr>
        <w:tab/>
      </w:r>
      <w:r w:rsidR="003B3D43">
        <w:rPr>
          <w:noProof/>
          <w:webHidden/>
        </w:rPr>
        <w:t>158</w:t>
      </w:r>
    </w:p>
    <w:p w14:paraId="7D044850" w14:textId="69B769A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12. </w:t>
      </w:r>
      <w:r w:rsidR="004E45EE" w:rsidRPr="009E02FF">
        <w:rPr>
          <w:noProof/>
        </w:rPr>
        <w:tab/>
      </w:r>
      <w:r w:rsidRPr="009E02FF">
        <w:rPr>
          <w:noProof/>
        </w:rPr>
        <w:t>Relationship between the probability of occurrence of spawning and mean channel velocity (m/s).</w:t>
      </w:r>
      <w:r>
        <w:rPr>
          <w:noProof/>
          <w:webHidden/>
        </w:rPr>
        <w:tab/>
      </w:r>
      <w:r w:rsidR="003B3D43">
        <w:rPr>
          <w:noProof/>
          <w:webHidden/>
        </w:rPr>
        <w:t>158</w:t>
      </w:r>
    </w:p>
    <w:p w14:paraId="28571741" w14:textId="41C6B9F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13. </w:t>
      </w:r>
      <w:r w:rsidR="004E45EE" w:rsidRPr="009E02FF">
        <w:rPr>
          <w:noProof/>
        </w:rPr>
        <w:tab/>
      </w:r>
      <w:r w:rsidRPr="009E02FF">
        <w:rPr>
          <w:noProof/>
        </w:rPr>
        <w:t>Examples of the movement patterns of individual golden perch tagged in the Goulburn River in 2014 (a-c), 2015 (d-f) and 2016 (g, h). Black circles show the date and location of tagging and grey circles show detections of tagged fish on the listening stations. Mean daily discharge (blue line) and water temperature (broken red line) of the Goulburn River at McCoy’s Bridge. Green line denotes spring environmental flow ‘freshes’. Coloured purple bars represent times when golden perch eggs were collected.</w:t>
      </w:r>
      <w:r>
        <w:rPr>
          <w:noProof/>
          <w:webHidden/>
        </w:rPr>
        <w:tab/>
      </w:r>
      <w:r w:rsidR="003B3D43">
        <w:rPr>
          <w:noProof/>
          <w:webHidden/>
        </w:rPr>
        <w:t>159</w:t>
      </w:r>
    </w:p>
    <w:p w14:paraId="3023EB8F" w14:textId="36734BF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F</w:t>
      </w:r>
      <w:r w:rsidRPr="009E02FF">
        <w:rPr>
          <w:noProof/>
        </w:rPr>
        <w:noBreakHyphen/>
        <w:t xml:space="preserve">14. </w:t>
      </w:r>
      <w:r w:rsidR="004E45EE" w:rsidRPr="009E02FF">
        <w:rPr>
          <w:noProof/>
        </w:rPr>
        <w:tab/>
      </w:r>
      <w:r w:rsidRPr="009E02FF">
        <w:rPr>
          <w:noProof/>
        </w:rPr>
        <w:t>Histograms showing the distribution of the probability of occurrence of downstream fish movement under different flow and temperature conditions.</w:t>
      </w:r>
      <w:r>
        <w:rPr>
          <w:noProof/>
          <w:webHidden/>
        </w:rPr>
        <w:tab/>
      </w:r>
      <w:r w:rsidR="003B3D43">
        <w:rPr>
          <w:noProof/>
          <w:webHidden/>
        </w:rPr>
        <w:t>161</w:t>
      </w:r>
    </w:p>
    <w:p w14:paraId="6D10A9B5" w14:textId="1D59059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1. </w:t>
      </w:r>
      <w:r w:rsidR="004E45EE" w:rsidRPr="009E02FF">
        <w:rPr>
          <w:noProof/>
        </w:rPr>
        <w:tab/>
      </w:r>
      <w:r w:rsidRPr="009E02FF">
        <w:rPr>
          <w:noProof/>
        </w:rPr>
        <w:t>Invitation to the Goulburn River LTIM Project community forum, July 2017</w:t>
      </w:r>
      <w:r>
        <w:rPr>
          <w:noProof/>
          <w:webHidden/>
        </w:rPr>
        <w:tab/>
      </w:r>
      <w:r w:rsidR="003B3D43">
        <w:rPr>
          <w:noProof/>
          <w:webHidden/>
        </w:rPr>
        <w:t>164</w:t>
      </w:r>
    </w:p>
    <w:p w14:paraId="334B8003" w14:textId="22399A88"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2. </w:t>
      </w:r>
      <w:r w:rsidR="004E45EE" w:rsidRPr="009E02FF">
        <w:rPr>
          <w:noProof/>
        </w:rPr>
        <w:tab/>
      </w:r>
      <w:r w:rsidRPr="009E02FF">
        <w:rPr>
          <w:noProof/>
        </w:rPr>
        <w:t>Advertisement in the Shepparton Adviser, February 2017</w:t>
      </w:r>
      <w:r>
        <w:rPr>
          <w:noProof/>
          <w:webHidden/>
        </w:rPr>
        <w:tab/>
      </w:r>
      <w:r w:rsidR="003B3D43">
        <w:rPr>
          <w:noProof/>
          <w:webHidden/>
        </w:rPr>
        <w:t>165</w:t>
      </w:r>
    </w:p>
    <w:p w14:paraId="727AC549" w14:textId="2FB7287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3. </w:t>
      </w:r>
      <w:r w:rsidR="004E45EE" w:rsidRPr="009E02FF">
        <w:rPr>
          <w:noProof/>
        </w:rPr>
        <w:tab/>
      </w:r>
      <w:r w:rsidRPr="009E02FF">
        <w:rPr>
          <w:noProof/>
        </w:rPr>
        <w:t>Story from Country News, February 2017</w:t>
      </w:r>
      <w:r>
        <w:rPr>
          <w:noProof/>
          <w:webHidden/>
        </w:rPr>
        <w:tab/>
      </w:r>
      <w:r w:rsidR="003B3D43">
        <w:rPr>
          <w:noProof/>
          <w:webHidden/>
        </w:rPr>
        <w:t>166</w:t>
      </w:r>
    </w:p>
    <w:p w14:paraId="6AEF6552" w14:textId="3137018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4. </w:t>
      </w:r>
      <w:r w:rsidR="004E45EE" w:rsidRPr="009E02FF">
        <w:rPr>
          <w:noProof/>
        </w:rPr>
        <w:tab/>
      </w:r>
      <w:r w:rsidRPr="009E02FF">
        <w:rPr>
          <w:noProof/>
        </w:rPr>
        <w:t>Story from Country News, May 2017</w:t>
      </w:r>
      <w:r>
        <w:rPr>
          <w:noProof/>
          <w:webHidden/>
        </w:rPr>
        <w:tab/>
      </w:r>
      <w:r w:rsidR="003B3D43">
        <w:rPr>
          <w:noProof/>
          <w:webHidden/>
        </w:rPr>
        <w:t>166</w:t>
      </w:r>
    </w:p>
    <w:p w14:paraId="7D0EF8E4" w14:textId="0541F9B0"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5. </w:t>
      </w:r>
      <w:r w:rsidR="004E45EE" w:rsidRPr="009E02FF">
        <w:rPr>
          <w:noProof/>
        </w:rPr>
        <w:tab/>
      </w:r>
      <w:r w:rsidRPr="009E02FF">
        <w:rPr>
          <w:noProof/>
        </w:rPr>
        <w:t>Story from Shepparton News, April 2017.</w:t>
      </w:r>
      <w:r>
        <w:rPr>
          <w:noProof/>
          <w:webHidden/>
        </w:rPr>
        <w:tab/>
      </w:r>
      <w:r w:rsidR="003B3D43">
        <w:rPr>
          <w:noProof/>
          <w:webHidden/>
        </w:rPr>
        <w:t>167</w:t>
      </w:r>
    </w:p>
    <w:p w14:paraId="426F37A4" w14:textId="637CC84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6. </w:t>
      </w:r>
      <w:r w:rsidR="004E45EE" w:rsidRPr="009E02FF">
        <w:rPr>
          <w:noProof/>
        </w:rPr>
        <w:tab/>
      </w:r>
      <w:r w:rsidRPr="009E02FF">
        <w:rPr>
          <w:noProof/>
        </w:rPr>
        <w:t>Story from Cobram Courier, May 2017.</w:t>
      </w:r>
      <w:r>
        <w:rPr>
          <w:noProof/>
          <w:webHidden/>
        </w:rPr>
        <w:tab/>
      </w:r>
      <w:r w:rsidR="003B3D43">
        <w:rPr>
          <w:noProof/>
          <w:webHidden/>
        </w:rPr>
        <w:t>168</w:t>
      </w:r>
    </w:p>
    <w:p w14:paraId="3FB66F50" w14:textId="4F6CF4E5"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7. </w:t>
      </w:r>
      <w:r w:rsidR="004E45EE" w:rsidRPr="009E02FF">
        <w:rPr>
          <w:noProof/>
        </w:rPr>
        <w:tab/>
      </w:r>
      <w:r w:rsidRPr="009E02FF">
        <w:rPr>
          <w:noProof/>
        </w:rPr>
        <w:t>Win News Facebook post, July 2017.</w:t>
      </w:r>
      <w:r>
        <w:rPr>
          <w:noProof/>
          <w:webHidden/>
        </w:rPr>
        <w:tab/>
      </w:r>
      <w:r w:rsidR="003B3D43">
        <w:rPr>
          <w:noProof/>
          <w:webHidden/>
        </w:rPr>
        <w:t>169</w:t>
      </w:r>
    </w:p>
    <w:p w14:paraId="54D916A5" w14:textId="571C56BA"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8. </w:t>
      </w:r>
      <w:r w:rsidR="004E45EE" w:rsidRPr="009E02FF">
        <w:rPr>
          <w:noProof/>
        </w:rPr>
        <w:tab/>
      </w:r>
      <w:r w:rsidRPr="009E02FF">
        <w:rPr>
          <w:noProof/>
        </w:rPr>
        <w:t>GBCMA Facebook post, April 2017.</w:t>
      </w:r>
      <w:r>
        <w:rPr>
          <w:noProof/>
          <w:webHidden/>
        </w:rPr>
        <w:tab/>
      </w:r>
      <w:r w:rsidR="003B3D43">
        <w:rPr>
          <w:noProof/>
          <w:webHidden/>
        </w:rPr>
        <w:t>170</w:t>
      </w:r>
    </w:p>
    <w:p w14:paraId="274695D4" w14:textId="03261A4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Figure</w:t>
      </w:r>
      <w:r w:rsidR="00D03198">
        <w:rPr>
          <w:noProof/>
        </w:rPr>
        <w:t xml:space="preserve"> </w:t>
      </w:r>
      <w:r w:rsidRPr="009E02FF">
        <w:rPr>
          <w:noProof/>
        </w:rPr>
        <w:t>G</w:t>
      </w:r>
      <w:r w:rsidRPr="009E02FF">
        <w:rPr>
          <w:noProof/>
        </w:rPr>
        <w:noBreakHyphen/>
        <w:t xml:space="preserve">9. </w:t>
      </w:r>
      <w:r w:rsidR="004E45EE" w:rsidRPr="009E02FF">
        <w:rPr>
          <w:noProof/>
        </w:rPr>
        <w:tab/>
      </w:r>
      <w:r w:rsidRPr="009E02FF">
        <w:rPr>
          <w:noProof/>
        </w:rPr>
        <w:t>GBCMA Facebook post at the Community Forum, July 2017.</w:t>
      </w:r>
      <w:r>
        <w:rPr>
          <w:noProof/>
          <w:webHidden/>
        </w:rPr>
        <w:tab/>
      </w:r>
      <w:r w:rsidR="003B3D43">
        <w:rPr>
          <w:noProof/>
          <w:webHidden/>
        </w:rPr>
        <w:t>171</w:t>
      </w:r>
    </w:p>
    <w:p w14:paraId="2367BD22" w14:textId="20D77056" w:rsidR="001665D6" w:rsidRDefault="001665D6" w:rsidP="00835F8F">
      <w:pPr>
        <w:pStyle w:val="TOC1"/>
      </w:pPr>
    </w:p>
    <w:p w14:paraId="2367BD23" w14:textId="77777777" w:rsidR="006D0B90" w:rsidRDefault="006D0B90">
      <w:pPr>
        <w:spacing w:after="0" w:line="240" w:lineRule="auto"/>
        <w:rPr>
          <w:lang w:val="en-US"/>
        </w:rPr>
      </w:pPr>
      <w:r>
        <w:rPr>
          <w:lang w:val="en-US"/>
        </w:rPr>
        <w:br w:type="page"/>
      </w:r>
    </w:p>
    <w:p w14:paraId="2367BD24" w14:textId="77777777" w:rsidR="006D0B90" w:rsidRDefault="006D0B90" w:rsidP="00A63361">
      <w:pPr>
        <w:pStyle w:val="Sectionheading"/>
      </w:pPr>
      <w:r>
        <w:t>Table of Tables</w:t>
      </w:r>
    </w:p>
    <w:p w14:paraId="2367BD25" w14:textId="4E96D18C" w:rsidR="00E60951" w:rsidRPr="00A73E20" w:rsidRDefault="00E60951" w:rsidP="00A73E20">
      <w:pPr>
        <w:pStyle w:val="Para0"/>
        <w:rPr>
          <w:rFonts w:ascii="Calibri" w:hAnsi="Calibri"/>
          <w:b/>
          <w:sz w:val="22"/>
          <w:szCs w:val="22"/>
          <w:lang w:val="en-US"/>
        </w:rPr>
      </w:pPr>
      <w:r w:rsidRPr="00A73E20">
        <w:rPr>
          <w:b/>
        </w:rPr>
        <w:t>Report main body</w:t>
      </w:r>
    </w:p>
    <w:p w14:paraId="773760FE" w14:textId="1A433E9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 1</w:t>
      </w:r>
      <w:r w:rsidRPr="009E02FF">
        <w:rPr>
          <w:noProof/>
        </w:rPr>
        <w:noBreakHyphen/>
        <w:t xml:space="preserve">1. </w:t>
      </w:r>
      <w:r w:rsidR="004E45EE" w:rsidRPr="009E02FF">
        <w:rPr>
          <w:noProof/>
        </w:rPr>
        <w:tab/>
      </w:r>
      <w:r w:rsidRPr="009E02FF">
        <w:rPr>
          <w:noProof/>
        </w:rPr>
        <w:t>LTIM monitoring sites in each zone and the monitoring activities undertaken at each site.</w:t>
      </w:r>
      <w:r>
        <w:rPr>
          <w:noProof/>
          <w:webHidden/>
        </w:rPr>
        <w:tab/>
      </w:r>
      <w:r w:rsidR="003B3D43">
        <w:rPr>
          <w:noProof/>
          <w:webHidden/>
        </w:rPr>
        <w:t>3</w:t>
      </w:r>
    </w:p>
    <w:p w14:paraId="2290F4D3" w14:textId="7D07E0A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626150">
        <w:rPr>
          <w:noProof/>
        </w:rPr>
        <w:t>Table 1</w:t>
      </w:r>
      <w:r w:rsidRPr="00626150">
        <w:rPr>
          <w:noProof/>
        </w:rPr>
        <w:noBreakHyphen/>
        <w:t xml:space="preserve">2. </w:t>
      </w:r>
      <w:r w:rsidR="004E45EE" w:rsidRPr="00626150">
        <w:rPr>
          <w:noProof/>
        </w:rPr>
        <w:tab/>
      </w:r>
      <w:r w:rsidRPr="00626150">
        <w:rPr>
          <w:noProof/>
        </w:rPr>
        <w:t>Commonwealth environmental water entitlements as at 31 August 2017 (http://www.environment.gov.au/water/cewo/about/water-holdings).</w:t>
      </w:r>
      <w:r>
        <w:rPr>
          <w:noProof/>
          <w:webHidden/>
        </w:rPr>
        <w:tab/>
      </w:r>
      <w:r w:rsidR="003B3D43">
        <w:rPr>
          <w:noProof/>
          <w:webHidden/>
        </w:rPr>
        <w:t>5</w:t>
      </w:r>
    </w:p>
    <w:p w14:paraId="2E0D0291" w14:textId="1DE18EE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 1</w:t>
      </w:r>
      <w:r w:rsidRPr="009E02FF">
        <w:rPr>
          <w:noProof/>
        </w:rPr>
        <w:noBreakHyphen/>
        <w:t xml:space="preserve">3. </w:t>
      </w:r>
      <w:r w:rsidR="004E45EE" w:rsidRPr="009E02FF">
        <w:rPr>
          <w:noProof/>
        </w:rPr>
        <w:tab/>
      </w:r>
      <w:r w:rsidRPr="009E02FF">
        <w:rPr>
          <w:noProof/>
        </w:rPr>
        <w:t>Summary of planned and actual environmental flow for the Lower Goulburn River 2015–16. Information on planned delivery and expected outcomes from (CoA 2016). Information on actual delivery provided by CEWO (unpubl. data).</w:t>
      </w:r>
      <w:r>
        <w:rPr>
          <w:noProof/>
          <w:webHidden/>
        </w:rPr>
        <w:tab/>
      </w:r>
      <w:r w:rsidR="003B3D43">
        <w:rPr>
          <w:noProof/>
          <w:webHidden/>
        </w:rPr>
        <w:t>6</w:t>
      </w:r>
    </w:p>
    <w:p w14:paraId="44284C31" w14:textId="5470A16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 2</w:t>
      </w:r>
      <w:r w:rsidRPr="009E02FF">
        <w:rPr>
          <w:noProof/>
        </w:rPr>
        <w:noBreakHyphen/>
        <w:t xml:space="preserve">1. </w:t>
      </w:r>
      <w:r w:rsidR="004E45EE" w:rsidRPr="009E02FF">
        <w:rPr>
          <w:noProof/>
        </w:rPr>
        <w:tab/>
      </w:r>
      <w:r w:rsidRPr="009E02FF">
        <w:rPr>
          <w:noProof/>
        </w:rPr>
        <w:t>Schedule of planned and actual monitoring activities by month for 2016–17.</w:t>
      </w:r>
      <w:r w:rsidR="00D03198">
        <w:rPr>
          <w:noProof/>
        </w:rPr>
        <w:t xml:space="preserve"> </w:t>
      </w:r>
      <w:r w:rsidRPr="009E02FF">
        <w:rPr>
          <w:noProof/>
        </w:rPr>
        <w:t>D indicates planned/actual timing for downloading data from fish movement loggers; I indicates planned/actual deployment of artificial substrates and yellow sticky traps for macroinvertebrate sampling, O indicates planned/actual retrieval of artificial substrates and yellow sticky traps for macroinvertebrate sampling. C indicates additional sampling for biomass of crustaceans undertaken in 2016–17.</w:t>
      </w:r>
      <w:r>
        <w:rPr>
          <w:noProof/>
          <w:webHidden/>
        </w:rPr>
        <w:tab/>
      </w:r>
      <w:r w:rsidR="003B3D43">
        <w:rPr>
          <w:noProof/>
          <w:webHidden/>
        </w:rPr>
        <w:t>9</w:t>
      </w:r>
    </w:p>
    <w:p w14:paraId="58FFD3A2" w14:textId="4652193A"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 9</w:t>
      </w:r>
      <w:r w:rsidRPr="009E02FF">
        <w:rPr>
          <w:noProof/>
        </w:rPr>
        <w:noBreakHyphen/>
        <w:t xml:space="preserve">1. </w:t>
      </w:r>
      <w:r w:rsidR="004E45EE" w:rsidRPr="009E02FF">
        <w:rPr>
          <w:noProof/>
        </w:rPr>
        <w:tab/>
      </w:r>
      <w:r w:rsidRPr="009E02FF">
        <w:rPr>
          <w:noProof/>
        </w:rPr>
        <w:t>Specific examples of adaptive management undertaken through the Goulburn River LTIM Project and/or implications of 2016–17 monitoring results for adaptive management of future environmental watering decisions. See main sections and technical appendices for more detail.</w:t>
      </w:r>
      <w:r>
        <w:rPr>
          <w:noProof/>
          <w:webHidden/>
        </w:rPr>
        <w:tab/>
      </w:r>
      <w:r w:rsidR="003B3D43">
        <w:rPr>
          <w:noProof/>
          <w:webHidden/>
        </w:rPr>
        <w:t>36</w:t>
      </w:r>
    </w:p>
    <w:p w14:paraId="2367BD2C" w14:textId="0FC1D634" w:rsidR="00E60951" w:rsidRPr="00A73E20" w:rsidRDefault="00E60951" w:rsidP="00A73E20">
      <w:pPr>
        <w:pStyle w:val="Para0"/>
        <w:rPr>
          <w:b/>
        </w:rPr>
      </w:pPr>
      <w:r w:rsidRPr="00A73E20">
        <w:rPr>
          <w:b/>
        </w:rPr>
        <w:t>Appendi</w:t>
      </w:r>
      <w:r w:rsidR="00A63361" w:rsidRPr="00A73E20">
        <w:rPr>
          <w:b/>
        </w:rPr>
        <w:t>ces</w:t>
      </w:r>
    </w:p>
    <w:p w14:paraId="3738E7CF" w14:textId="28144C3C"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A</w:t>
      </w:r>
      <w:r w:rsidRPr="009E02FF">
        <w:rPr>
          <w:noProof/>
        </w:rPr>
        <w:noBreakHyphen/>
        <w:t xml:space="preserve">1. </w:t>
      </w:r>
      <w:r w:rsidR="004E45EE" w:rsidRPr="009E02FF">
        <w:rPr>
          <w:noProof/>
        </w:rPr>
        <w:tab/>
      </w:r>
      <w:r w:rsidRPr="009E02FF">
        <w:rPr>
          <w:noProof/>
        </w:rPr>
        <w:t>Available gauge data</w:t>
      </w:r>
      <w:r>
        <w:rPr>
          <w:noProof/>
          <w:webHidden/>
        </w:rPr>
        <w:tab/>
      </w:r>
      <w:r w:rsidR="003B3D43">
        <w:rPr>
          <w:noProof/>
          <w:webHidden/>
        </w:rPr>
        <w:t>47</w:t>
      </w:r>
    </w:p>
    <w:p w14:paraId="1D21CA0A" w14:textId="55BFA045"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A</w:t>
      </w:r>
      <w:r w:rsidRPr="009E02FF">
        <w:rPr>
          <w:noProof/>
        </w:rPr>
        <w:noBreakHyphen/>
        <w:t xml:space="preserve">2. </w:t>
      </w:r>
      <w:r w:rsidR="004E45EE" w:rsidRPr="009E02FF">
        <w:rPr>
          <w:noProof/>
        </w:rPr>
        <w:tab/>
      </w:r>
      <w:r w:rsidRPr="009E02FF">
        <w:rPr>
          <w:noProof/>
        </w:rPr>
        <w:t>Discharge data where no gauge exists.</w:t>
      </w:r>
      <w:r>
        <w:rPr>
          <w:noProof/>
          <w:webHidden/>
        </w:rPr>
        <w:tab/>
      </w:r>
      <w:r w:rsidR="003B3D43">
        <w:rPr>
          <w:noProof/>
          <w:webHidden/>
        </w:rPr>
        <w:t>48</w:t>
      </w:r>
    </w:p>
    <w:p w14:paraId="3450B34E" w14:textId="0FC0EC6C"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A</w:t>
      </w:r>
      <w:r w:rsidRPr="009E02FF">
        <w:rPr>
          <w:noProof/>
        </w:rPr>
        <w:noBreakHyphen/>
        <w:t xml:space="preserve">3. </w:t>
      </w:r>
      <w:r w:rsidR="004E45EE" w:rsidRPr="009E02FF">
        <w:rPr>
          <w:noProof/>
        </w:rPr>
        <w:tab/>
      </w:r>
      <w:r w:rsidRPr="009E02FF">
        <w:rPr>
          <w:noProof/>
        </w:rPr>
        <w:t>Hydraulic models available.</w:t>
      </w:r>
      <w:r>
        <w:rPr>
          <w:noProof/>
          <w:webHidden/>
        </w:rPr>
        <w:tab/>
      </w:r>
      <w:r w:rsidR="003B3D43">
        <w:rPr>
          <w:noProof/>
          <w:webHidden/>
        </w:rPr>
        <w:t>48</w:t>
      </w:r>
    </w:p>
    <w:p w14:paraId="16FB90BA" w14:textId="20F865F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1. </w:t>
      </w:r>
      <w:r w:rsidR="004E45EE" w:rsidRPr="009E02FF">
        <w:rPr>
          <w:noProof/>
        </w:rPr>
        <w:tab/>
      </w:r>
      <w:r w:rsidRPr="009E02FF">
        <w:rPr>
          <w:noProof/>
        </w:rPr>
        <w:t>Goulburn River LTIM physical habitat monitoring sites for physical habitat (hydraulic modelling) and bank condition.</w:t>
      </w:r>
      <w:r>
        <w:rPr>
          <w:noProof/>
          <w:webHidden/>
        </w:rPr>
        <w:tab/>
      </w:r>
      <w:r w:rsidR="003B3D43">
        <w:rPr>
          <w:noProof/>
          <w:webHidden/>
        </w:rPr>
        <w:t>50</w:t>
      </w:r>
    </w:p>
    <w:p w14:paraId="4BEBFDCC" w14:textId="2D31EA35"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2. </w:t>
      </w:r>
      <w:r w:rsidR="004E45EE" w:rsidRPr="009E02FF">
        <w:rPr>
          <w:noProof/>
        </w:rPr>
        <w:tab/>
      </w:r>
      <w:r w:rsidRPr="009E02FF">
        <w:rPr>
          <w:noProof/>
        </w:rPr>
        <w:t>Design flows and tailwater levels</w:t>
      </w:r>
      <w:r>
        <w:rPr>
          <w:noProof/>
          <w:webHidden/>
        </w:rPr>
        <w:tab/>
      </w:r>
      <w:r w:rsidR="003B3D43">
        <w:rPr>
          <w:noProof/>
          <w:webHidden/>
        </w:rPr>
        <w:t>53</w:t>
      </w:r>
    </w:p>
    <w:p w14:paraId="377446DD" w14:textId="7101026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3. </w:t>
      </w:r>
      <w:r w:rsidR="004E45EE" w:rsidRPr="009E02FF">
        <w:rPr>
          <w:noProof/>
        </w:rPr>
        <w:tab/>
      </w:r>
      <w:r w:rsidRPr="009E02FF">
        <w:rPr>
          <w:noProof/>
        </w:rPr>
        <w:t>Moss Road calibration data</w:t>
      </w:r>
      <w:r>
        <w:rPr>
          <w:noProof/>
          <w:webHidden/>
        </w:rPr>
        <w:tab/>
      </w:r>
      <w:r w:rsidR="003B3D43">
        <w:rPr>
          <w:noProof/>
          <w:webHidden/>
        </w:rPr>
        <w:t>55</w:t>
      </w:r>
    </w:p>
    <w:p w14:paraId="02CF5844" w14:textId="44688C3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4. </w:t>
      </w:r>
      <w:r w:rsidR="004E45EE" w:rsidRPr="009E02FF">
        <w:rPr>
          <w:noProof/>
        </w:rPr>
        <w:tab/>
      </w:r>
      <w:r w:rsidRPr="009E02FF">
        <w:rPr>
          <w:noProof/>
        </w:rPr>
        <w:t>Moss Road calibration results</w:t>
      </w:r>
      <w:r>
        <w:rPr>
          <w:noProof/>
          <w:webHidden/>
        </w:rPr>
        <w:tab/>
      </w:r>
      <w:r w:rsidR="003B3D43">
        <w:rPr>
          <w:noProof/>
          <w:webHidden/>
        </w:rPr>
        <w:t>55</w:t>
      </w:r>
    </w:p>
    <w:p w14:paraId="6779E338" w14:textId="7611C4F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5. </w:t>
      </w:r>
      <w:r w:rsidR="004E45EE" w:rsidRPr="009E02FF">
        <w:rPr>
          <w:noProof/>
        </w:rPr>
        <w:tab/>
      </w:r>
      <w:r w:rsidRPr="009E02FF">
        <w:rPr>
          <w:noProof/>
        </w:rPr>
        <w:t>Moss Road habitat area results</w:t>
      </w:r>
      <w:r>
        <w:rPr>
          <w:noProof/>
          <w:webHidden/>
        </w:rPr>
        <w:tab/>
      </w:r>
      <w:r w:rsidR="003B3D43">
        <w:rPr>
          <w:noProof/>
          <w:webHidden/>
        </w:rPr>
        <w:t>58</w:t>
      </w:r>
    </w:p>
    <w:p w14:paraId="4A0ED63A" w14:textId="7DE387F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6. </w:t>
      </w:r>
      <w:r w:rsidR="004E45EE" w:rsidRPr="009E02FF">
        <w:rPr>
          <w:noProof/>
        </w:rPr>
        <w:tab/>
      </w:r>
      <w:r w:rsidRPr="009E02FF">
        <w:rPr>
          <w:noProof/>
        </w:rPr>
        <w:t>Moss Road velocity and velocity change results</w:t>
      </w:r>
      <w:r>
        <w:rPr>
          <w:noProof/>
          <w:webHidden/>
        </w:rPr>
        <w:tab/>
      </w:r>
      <w:r w:rsidR="003B3D43">
        <w:rPr>
          <w:noProof/>
          <w:webHidden/>
        </w:rPr>
        <w:t>60</w:t>
      </w:r>
    </w:p>
    <w:p w14:paraId="363D5BB8" w14:textId="6331DB6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7. </w:t>
      </w:r>
      <w:r w:rsidR="004E45EE" w:rsidRPr="009E02FF">
        <w:rPr>
          <w:noProof/>
        </w:rPr>
        <w:tab/>
      </w:r>
      <w:r w:rsidRPr="009E02FF">
        <w:rPr>
          <w:noProof/>
        </w:rPr>
        <w:t>Flow metrics used for comparison with bank erosion measurements</w:t>
      </w:r>
      <w:r>
        <w:rPr>
          <w:noProof/>
          <w:webHidden/>
        </w:rPr>
        <w:tab/>
      </w:r>
      <w:r w:rsidR="003B3D43">
        <w:rPr>
          <w:noProof/>
          <w:webHidden/>
        </w:rPr>
        <w:t>64</w:t>
      </w:r>
    </w:p>
    <w:p w14:paraId="6AF463DA" w14:textId="2B0D1CB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8. </w:t>
      </w:r>
      <w:r w:rsidR="004E45EE" w:rsidRPr="009E02FF">
        <w:rPr>
          <w:noProof/>
        </w:rPr>
        <w:tab/>
      </w:r>
      <w:r w:rsidRPr="009E02FF">
        <w:rPr>
          <w:noProof/>
        </w:rPr>
        <w:t>Results at a glance: Proportion of deposition, no change, erosion, or significant erosion for each erosion pin measurement. The number of erosion pin measurements is given by n. Results for three-year period to February 2017.</w:t>
      </w:r>
      <w:r>
        <w:rPr>
          <w:noProof/>
          <w:webHidden/>
        </w:rPr>
        <w:tab/>
      </w:r>
      <w:r w:rsidR="003B3D43">
        <w:rPr>
          <w:noProof/>
          <w:webHidden/>
        </w:rPr>
        <w:t>68</w:t>
      </w:r>
    </w:p>
    <w:p w14:paraId="3CA7A35F" w14:textId="3AEB704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B</w:t>
      </w:r>
      <w:r w:rsidRPr="009E02FF">
        <w:rPr>
          <w:noProof/>
        </w:rPr>
        <w:noBreakHyphen/>
        <w:t xml:space="preserve">9. </w:t>
      </w:r>
      <w:r w:rsidR="004E45EE" w:rsidRPr="009E02FF">
        <w:rPr>
          <w:noProof/>
        </w:rPr>
        <w:tab/>
      </w:r>
      <w:r w:rsidRPr="009E02FF">
        <w:rPr>
          <w:noProof/>
        </w:rPr>
        <w:t>95 percent credible intervals of regression coefficients (Eff.I) for three erosion levels and for each flow metric. Bold values represent instances where there is a relationship between erosion/deposition and flow metric.</w:t>
      </w:r>
      <w:r>
        <w:rPr>
          <w:noProof/>
          <w:webHidden/>
        </w:rPr>
        <w:tab/>
      </w:r>
      <w:r w:rsidR="003B3D43">
        <w:rPr>
          <w:noProof/>
          <w:webHidden/>
        </w:rPr>
        <w:t>74</w:t>
      </w:r>
    </w:p>
    <w:p w14:paraId="0633530D" w14:textId="7A7A34E4"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1. </w:t>
      </w:r>
      <w:r w:rsidR="004E45EE" w:rsidRPr="009E02FF">
        <w:rPr>
          <w:noProof/>
        </w:rPr>
        <w:tab/>
      </w:r>
      <w:r w:rsidRPr="009E02FF">
        <w:rPr>
          <w:noProof/>
          <w:lang w:val="en-US"/>
        </w:rPr>
        <w:t>DO Logger Deployment and Data Acceptance Information, 2016–17.</w:t>
      </w:r>
      <w:r>
        <w:rPr>
          <w:noProof/>
          <w:webHidden/>
        </w:rPr>
        <w:tab/>
      </w:r>
      <w:r w:rsidR="003B3D43">
        <w:rPr>
          <w:noProof/>
          <w:webHidden/>
        </w:rPr>
        <w:t>85</w:t>
      </w:r>
    </w:p>
    <w:p w14:paraId="7A05BD89" w14:textId="29FAB6E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2. </w:t>
      </w:r>
      <w:r w:rsidR="004E45EE" w:rsidRPr="009E02FF">
        <w:rPr>
          <w:noProof/>
        </w:rPr>
        <w:tab/>
      </w:r>
      <w:r w:rsidRPr="009E02FF">
        <w:rPr>
          <w:noProof/>
          <w:lang w:val="en-US"/>
        </w:rPr>
        <w:t>Summary of primary production (GPP) and ecosystem respiration (ER) rates, P/R ratios and reaeration coefficients for the four study sites, November 2016 – April 2017.</w:t>
      </w:r>
      <w:r>
        <w:rPr>
          <w:noProof/>
          <w:webHidden/>
        </w:rPr>
        <w:tab/>
      </w:r>
      <w:r w:rsidR="003B3D43">
        <w:rPr>
          <w:noProof/>
          <w:webHidden/>
        </w:rPr>
        <w:t>87</w:t>
      </w:r>
    </w:p>
    <w:p w14:paraId="49452A3A" w14:textId="3A1011D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3. </w:t>
      </w:r>
      <w:r w:rsidR="004E45EE" w:rsidRPr="009E02FF">
        <w:rPr>
          <w:noProof/>
        </w:rPr>
        <w:tab/>
      </w:r>
      <w:r w:rsidRPr="009E02FF">
        <w:rPr>
          <w:noProof/>
          <w:lang w:val="en-US"/>
        </w:rPr>
        <w:t>Comparison across the three years of median gross primary production (GPP) and ecosystem respiration (ER) rates, P/R ratios and reaeration coefficients for the three study sites.</w:t>
      </w:r>
      <w:r>
        <w:rPr>
          <w:noProof/>
          <w:webHidden/>
        </w:rPr>
        <w:tab/>
      </w:r>
      <w:r w:rsidR="003B3D43">
        <w:rPr>
          <w:noProof/>
          <w:webHidden/>
        </w:rPr>
        <w:t>92</w:t>
      </w:r>
    </w:p>
    <w:p w14:paraId="7D71DDD7" w14:textId="70462837"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4. </w:t>
      </w:r>
      <w:r w:rsidR="004E45EE" w:rsidRPr="009E02FF">
        <w:rPr>
          <w:noProof/>
        </w:rPr>
        <w:tab/>
      </w:r>
      <w:r w:rsidRPr="009E02FF">
        <w:rPr>
          <w:noProof/>
        </w:rPr>
        <w:t xml:space="preserve">Mean Daily </w:t>
      </w:r>
      <w:r w:rsidRPr="009E02FF">
        <w:rPr>
          <w:noProof/>
          <w:lang w:val="en-US"/>
        </w:rPr>
        <w:t>Oxygen Production and Consumption Data for the 4 sites within the Goulburn River from November 2016 until April 2017.</w:t>
      </w:r>
      <w:r>
        <w:rPr>
          <w:noProof/>
          <w:webHidden/>
        </w:rPr>
        <w:tab/>
      </w:r>
      <w:r w:rsidR="003B3D43">
        <w:rPr>
          <w:noProof/>
          <w:webHidden/>
        </w:rPr>
        <w:t>94</w:t>
      </w:r>
    </w:p>
    <w:p w14:paraId="14587B17" w14:textId="6343AEC1"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5. </w:t>
      </w:r>
      <w:r w:rsidR="004E45EE" w:rsidRPr="009E02FF">
        <w:rPr>
          <w:noProof/>
        </w:rPr>
        <w:tab/>
      </w:r>
      <w:r w:rsidRPr="009E02FF">
        <w:rPr>
          <w:noProof/>
          <w:lang w:val="en-US"/>
        </w:rPr>
        <w:t>Exploration of Linear Relationships between the metabolic parameters (GPP and ER) and Light and Temperature for the four study sites, Nov 2016 - Apr 2017. Statistical significance was inferred at p &lt; 0.05.</w:t>
      </w:r>
      <w:r>
        <w:rPr>
          <w:noProof/>
          <w:webHidden/>
        </w:rPr>
        <w:tab/>
      </w:r>
      <w:r w:rsidR="003B3D43">
        <w:rPr>
          <w:noProof/>
          <w:webHidden/>
        </w:rPr>
        <w:t>95</w:t>
      </w:r>
    </w:p>
    <w:p w14:paraId="2176F01B" w14:textId="680A1C3B"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6. </w:t>
      </w:r>
      <w:r w:rsidR="004E45EE" w:rsidRPr="009E02FF">
        <w:rPr>
          <w:noProof/>
        </w:rPr>
        <w:tab/>
      </w:r>
      <w:r w:rsidRPr="009E02FF">
        <w:rPr>
          <w:noProof/>
        </w:rPr>
        <w:t>Nutrient (N, P &amp; C) concentrations of water samples collected from the four study sites over the period September 2016 to April 2017. Long term data from McCoy’s Bridge are also included. Due to flooding, McCoy’s Bridge was the only accessible site for water quality sampling in September 2016.</w:t>
      </w:r>
      <w:r>
        <w:rPr>
          <w:noProof/>
          <w:webHidden/>
        </w:rPr>
        <w:tab/>
      </w:r>
      <w:r w:rsidR="003B3D43">
        <w:rPr>
          <w:noProof/>
          <w:webHidden/>
        </w:rPr>
        <w:t>98</w:t>
      </w:r>
    </w:p>
    <w:p w14:paraId="6AE611F9" w14:textId="379AD86B"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7. </w:t>
      </w:r>
      <w:r w:rsidR="004E45EE" w:rsidRPr="009E02FF">
        <w:rPr>
          <w:noProof/>
        </w:rPr>
        <w:tab/>
      </w:r>
      <w:r w:rsidRPr="009E02FF">
        <w:rPr>
          <w:noProof/>
        </w:rPr>
        <w:t>Coefficients of variation in the relationships between mean water velocity and the rates of GPP and ER as a function of lag (in days).</w:t>
      </w:r>
      <w:r>
        <w:rPr>
          <w:noProof/>
          <w:webHidden/>
        </w:rPr>
        <w:tab/>
      </w:r>
      <w:r w:rsidR="003B3D43">
        <w:rPr>
          <w:noProof/>
          <w:webHidden/>
        </w:rPr>
        <w:t>101</w:t>
      </w:r>
    </w:p>
    <w:p w14:paraId="174C7951" w14:textId="5E57FFA5"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C</w:t>
      </w:r>
      <w:r w:rsidRPr="009E02FF">
        <w:rPr>
          <w:noProof/>
        </w:rPr>
        <w:noBreakHyphen/>
        <w:t xml:space="preserve">8. </w:t>
      </w:r>
      <w:r w:rsidR="00AB7B02" w:rsidRPr="009E02FF">
        <w:rPr>
          <w:noProof/>
        </w:rPr>
        <w:tab/>
      </w:r>
      <w:r w:rsidRPr="009E02FF">
        <w:rPr>
          <w:noProof/>
        </w:rPr>
        <w:t xml:space="preserve">Regression coefficients from Bayesian modelling of relationships between discharge and GPP or ER. Bolded values represent regressions significantly different from 0. </w:t>
      </w:r>
      <w:r w:rsidRPr="009E02FF">
        <w:rPr>
          <w:rFonts w:ascii="Symbol" w:hAnsi="Symbol"/>
          <w:noProof/>
        </w:rPr>
        <w:t></w:t>
      </w:r>
      <w:r w:rsidRPr="009E02FF">
        <w:rPr>
          <w:noProof/>
        </w:rPr>
        <w:t xml:space="preserve"> is the coefficient of the autocorrelation term.</w:t>
      </w:r>
      <w:r>
        <w:rPr>
          <w:noProof/>
          <w:webHidden/>
        </w:rPr>
        <w:tab/>
      </w:r>
      <w:r w:rsidR="003B3D43">
        <w:rPr>
          <w:noProof/>
          <w:webHidden/>
        </w:rPr>
        <w:t>102</w:t>
      </w:r>
    </w:p>
    <w:p w14:paraId="6BD6D5A4" w14:textId="57CF3EE3"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D</w:t>
      </w:r>
      <w:r w:rsidRPr="009E02FF">
        <w:rPr>
          <w:noProof/>
        </w:rPr>
        <w:noBreakHyphen/>
        <w:t xml:space="preserve">1. </w:t>
      </w:r>
      <w:r w:rsidR="00AB7B02" w:rsidRPr="009E02FF">
        <w:rPr>
          <w:noProof/>
        </w:rPr>
        <w:tab/>
      </w:r>
      <w:r w:rsidRPr="009E02FF">
        <w:rPr>
          <w:noProof/>
        </w:rPr>
        <w:t>Macroinvertebrate sampling times and significant events in the Goulburn River and Broken River during 2016-17 compared to previous years. CEW = Commonwealth Environmental Water delivered as spring freshes. BR = Broken River at Shepparton East; GM = Goulburn River at McCoys Bridge; GL = Goulburn River at Loch Garry.</w:t>
      </w:r>
      <w:r>
        <w:rPr>
          <w:noProof/>
          <w:webHidden/>
        </w:rPr>
        <w:tab/>
      </w:r>
      <w:r w:rsidR="003B3D43">
        <w:rPr>
          <w:noProof/>
          <w:webHidden/>
        </w:rPr>
        <w:t>105</w:t>
      </w:r>
    </w:p>
    <w:p w14:paraId="2BCEDDC7" w14:textId="256B4C2E"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D</w:t>
      </w:r>
      <w:r w:rsidRPr="009E02FF">
        <w:rPr>
          <w:noProof/>
        </w:rPr>
        <w:noBreakHyphen/>
        <w:t xml:space="preserve">2. </w:t>
      </w:r>
      <w:r w:rsidR="00AB7B02" w:rsidRPr="009E02FF">
        <w:rPr>
          <w:noProof/>
        </w:rPr>
        <w:tab/>
      </w:r>
      <w:r w:rsidRPr="009E02FF">
        <w:rPr>
          <w:noProof/>
        </w:rPr>
        <w:t>Average abundance (± standard error of the mean) of common taxa caught in artificial substrates in post-flow sampling in the Lower Goulburn River.</w:t>
      </w:r>
      <w:r>
        <w:rPr>
          <w:noProof/>
          <w:webHidden/>
        </w:rPr>
        <w:tab/>
      </w:r>
      <w:r w:rsidR="003B3D43">
        <w:rPr>
          <w:noProof/>
          <w:webHidden/>
        </w:rPr>
        <w:t>109</w:t>
      </w:r>
    </w:p>
    <w:p w14:paraId="3A1EF608" w14:textId="2AD9F089"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E</w:t>
      </w:r>
      <w:r w:rsidRPr="009E02FF">
        <w:rPr>
          <w:noProof/>
        </w:rPr>
        <w:noBreakHyphen/>
        <w:t xml:space="preserve">1. </w:t>
      </w:r>
      <w:r w:rsidR="00AB7B02" w:rsidRPr="009E02FF">
        <w:rPr>
          <w:noProof/>
        </w:rPr>
        <w:tab/>
      </w:r>
      <w:r w:rsidRPr="009E02FF">
        <w:rPr>
          <w:noProof/>
        </w:rPr>
        <w:t>Summary of vegetation survey dates, sampling locations and transects.</w:t>
      </w:r>
      <w:r>
        <w:rPr>
          <w:noProof/>
          <w:webHidden/>
        </w:rPr>
        <w:tab/>
      </w:r>
      <w:r w:rsidR="003B3D43">
        <w:rPr>
          <w:noProof/>
          <w:webHidden/>
        </w:rPr>
        <w:t>128</w:t>
      </w:r>
    </w:p>
    <w:p w14:paraId="50D16979" w14:textId="1EF452E5"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E</w:t>
      </w:r>
      <w:r w:rsidRPr="009E02FF">
        <w:rPr>
          <w:noProof/>
        </w:rPr>
        <w:noBreakHyphen/>
        <w:t xml:space="preserve">2. </w:t>
      </w:r>
      <w:r w:rsidR="00AB7B02" w:rsidRPr="009E02FF">
        <w:rPr>
          <w:noProof/>
        </w:rPr>
        <w:tab/>
      </w:r>
      <w:r w:rsidRPr="009E02FF">
        <w:rPr>
          <w:noProof/>
        </w:rPr>
        <w:t>Species identified at McCoys Bridge (MB) and Loch Garry (LG) across all sample dates. Current species names based on the Natural Herbarium of Victoria are provided and old species names still in use by the NSW herbarium are given in parentheses.</w:t>
      </w:r>
      <w:r w:rsidR="00D03198">
        <w:rPr>
          <w:noProof/>
        </w:rPr>
        <w:t xml:space="preserve"> </w:t>
      </w:r>
      <w:r w:rsidRPr="009E02FF">
        <w:rPr>
          <w:noProof/>
        </w:rPr>
        <w:t>Species present are assigned as N (native) or E (exotic) or Y (present but status of native or exotic not determined).</w:t>
      </w:r>
      <w:r w:rsidR="00D03198">
        <w:rPr>
          <w:noProof/>
        </w:rPr>
        <w:t xml:space="preserve"> </w:t>
      </w:r>
      <w:r w:rsidRPr="009E02FF">
        <w:rPr>
          <w:noProof/>
        </w:rPr>
        <w:t>An asterisk in species list indicates an exotic species. Superscript A indicates an aquatic species, and superscript G indicates a grass species.</w:t>
      </w:r>
      <w:r>
        <w:rPr>
          <w:noProof/>
          <w:webHidden/>
        </w:rPr>
        <w:tab/>
      </w:r>
      <w:r w:rsidR="003B3D43">
        <w:rPr>
          <w:noProof/>
          <w:webHidden/>
        </w:rPr>
        <w:t>141</w:t>
      </w:r>
    </w:p>
    <w:p w14:paraId="0CC81543" w14:textId="559560BC"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E</w:t>
      </w:r>
      <w:r w:rsidRPr="009E02FF">
        <w:rPr>
          <w:noProof/>
        </w:rPr>
        <w:noBreakHyphen/>
        <w:t xml:space="preserve">3. </w:t>
      </w:r>
      <w:r w:rsidR="00AB7B02" w:rsidRPr="009E02FF">
        <w:rPr>
          <w:noProof/>
        </w:rPr>
        <w:tab/>
      </w:r>
      <w:r w:rsidRPr="009E02FF">
        <w:rPr>
          <w:noProof/>
        </w:rPr>
        <w:t>Summary of the total number of taxa, number of native and exotic and unidentified taxa at McCoys Bridge (MB) and Loch Garry (LG) between September 2015 and April2017.</w:t>
      </w:r>
      <w:r>
        <w:rPr>
          <w:noProof/>
          <w:webHidden/>
        </w:rPr>
        <w:tab/>
      </w:r>
      <w:r w:rsidR="003B3D43">
        <w:rPr>
          <w:noProof/>
          <w:webHidden/>
        </w:rPr>
        <w:t>144</w:t>
      </w:r>
    </w:p>
    <w:p w14:paraId="72E457B2" w14:textId="2D2A7A2D"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F</w:t>
      </w:r>
      <w:r w:rsidRPr="009E02FF">
        <w:rPr>
          <w:noProof/>
        </w:rPr>
        <w:noBreakHyphen/>
        <w:t xml:space="preserve">1. </w:t>
      </w:r>
      <w:r w:rsidR="00AB7B02" w:rsidRPr="009E02FF">
        <w:rPr>
          <w:noProof/>
        </w:rPr>
        <w:tab/>
      </w:r>
      <w:r w:rsidRPr="009E02FF">
        <w:rPr>
          <w:noProof/>
        </w:rPr>
        <w:t>Numbers of individual fish species collected from the Goulburn River in electrofishing and fyke net surveys in 2017. Asterisk denotes native fish species.</w:t>
      </w:r>
      <w:r>
        <w:rPr>
          <w:noProof/>
          <w:webHidden/>
        </w:rPr>
        <w:tab/>
      </w:r>
      <w:r w:rsidR="003B3D43">
        <w:rPr>
          <w:noProof/>
          <w:webHidden/>
        </w:rPr>
        <w:t>152</w:t>
      </w:r>
    </w:p>
    <w:p w14:paraId="3D0535E2" w14:textId="31A9CB0F"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F</w:t>
      </w:r>
      <w:r w:rsidRPr="009E02FF">
        <w:rPr>
          <w:noProof/>
        </w:rPr>
        <w:noBreakHyphen/>
        <w:t xml:space="preserve">2. </w:t>
      </w:r>
      <w:r w:rsidR="00AB7B02" w:rsidRPr="009E02FF">
        <w:rPr>
          <w:noProof/>
        </w:rPr>
        <w:tab/>
      </w:r>
      <w:r w:rsidRPr="009E02FF">
        <w:rPr>
          <w:noProof/>
        </w:rPr>
        <w:t>Numbers of individual fish species collected from the Goulburn River in electrofishing, fyke net and bait trap surveys combined in 2015, 2016 and 2017.</w:t>
      </w:r>
      <w:r>
        <w:rPr>
          <w:noProof/>
          <w:webHidden/>
        </w:rPr>
        <w:tab/>
      </w:r>
      <w:r w:rsidR="003B3D43">
        <w:rPr>
          <w:noProof/>
          <w:webHidden/>
        </w:rPr>
        <w:t>153</w:t>
      </w:r>
    </w:p>
    <w:p w14:paraId="0BF10070" w14:textId="7B11E535"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F</w:t>
      </w:r>
      <w:r w:rsidRPr="009E02FF">
        <w:rPr>
          <w:noProof/>
        </w:rPr>
        <w:noBreakHyphen/>
        <w:t xml:space="preserve">3. </w:t>
      </w:r>
      <w:r w:rsidR="00AB7B02" w:rsidRPr="009E02FF">
        <w:rPr>
          <w:noProof/>
        </w:rPr>
        <w:tab/>
      </w:r>
      <w:r w:rsidRPr="009E02FF">
        <w:rPr>
          <w:noProof/>
        </w:rPr>
        <w:t>Numbers of eggs (e) and larvae (l) of fish species collected in drift net surveys from the Goulburn River in 2016. Species with asterisk are native species.</w:t>
      </w:r>
      <w:r>
        <w:rPr>
          <w:noProof/>
          <w:webHidden/>
        </w:rPr>
        <w:tab/>
      </w:r>
      <w:r w:rsidR="003B3D43">
        <w:rPr>
          <w:noProof/>
          <w:webHidden/>
        </w:rPr>
        <w:t>156</w:t>
      </w:r>
    </w:p>
    <w:p w14:paraId="37AA7A4A" w14:textId="3EC8FDD2" w:rsidR="00146CFC" w:rsidRDefault="00146CFC" w:rsidP="00626150">
      <w:pPr>
        <w:pStyle w:val="TableofFigures"/>
        <w:tabs>
          <w:tab w:val="right" w:leader="dot" w:pos="9906"/>
        </w:tabs>
        <w:spacing w:after="120"/>
        <w:ind w:left="1276" w:right="425" w:hanging="1276"/>
        <w:rPr>
          <w:rFonts w:asciiTheme="minorHAnsi" w:eastAsiaTheme="minorEastAsia" w:hAnsiTheme="minorHAnsi" w:cstheme="minorBidi"/>
          <w:noProof/>
          <w:sz w:val="22"/>
          <w:szCs w:val="22"/>
          <w:lang w:val="en-AU" w:eastAsia="en-AU"/>
        </w:rPr>
      </w:pPr>
      <w:r w:rsidRPr="009E02FF">
        <w:rPr>
          <w:noProof/>
        </w:rPr>
        <w:t>Table</w:t>
      </w:r>
      <w:r w:rsidR="00D03198">
        <w:rPr>
          <w:noProof/>
        </w:rPr>
        <w:t xml:space="preserve"> </w:t>
      </w:r>
      <w:r w:rsidRPr="009E02FF">
        <w:rPr>
          <w:noProof/>
        </w:rPr>
        <w:t>F</w:t>
      </w:r>
      <w:r w:rsidRPr="009E02FF">
        <w:rPr>
          <w:noProof/>
        </w:rPr>
        <w:noBreakHyphen/>
        <w:t xml:space="preserve">4. </w:t>
      </w:r>
      <w:r w:rsidR="00AB7B02" w:rsidRPr="009E02FF">
        <w:rPr>
          <w:noProof/>
        </w:rPr>
        <w:tab/>
      </w:r>
      <w:r w:rsidRPr="009E02FF">
        <w:rPr>
          <w:noProof/>
        </w:rPr>
        <w:t>Regression coefficients of fish movement statistical model.</w:t>
      </w:r>
      <w:r>
        <w:rPr>
          <w:noProof/>
          <w:webHidden/>
        </w:rPr>
        <w:tab/>
      </w:r>
      <w:r w:rsidR="003B3D43">
        <w:rPr>
          <w:noProof/>
          <w:webHidden/>
        </w:rPr>
        <w:t>160</w:t>
      </w:r>
    </w:p>
    <w:p w14:paraId="2367BD4B" w14:textId="6881FB39" w:rsidR="00275312" w:rsidRDefault="00275312" w:rsidP="00904F27">
      <w:pPr>
        <w:pStyle w:val="TableofFigures"/>
        <w:tabs>
          <w:tab w:val="right" w:leader="dot" w:pos="9906"/>
        </w:tabs>
        <w:spacing w:after="200"/>
        <w:ind w:left="1021" w:hanging="1021"/>
      </w:pPr>
    </w:p>
    <w:p w14:paraId="50EF6C38" w14:textId="77777777" w:rsidR="00275312" w:rsidRDefault="00275312">
      <w:pPr>
        <w:spacing w:after="0" w:line="240" w:lineRule="auto"/>
      </w:pPr>
      <w:r>
        <w:br w:type="page"/>
      </w:r>
    </w:p>
    <w:p w14:paraId="5D6BA0A9" w14:textId="7C4F87E3" w:rsidR="00E60951" w:rsidRDefault="00275312" w:rsidP="00275312">
      <w:pPr>
        <w:pStyle w:val="Para0"/>
        <w:rPr>
          <w:lang w:val="en-US"/>
        </w:rPr>
      </w:pPr>
      <w:r>
        <w:rPr>
          <w:lang w:val="en-US"/>
        </w:rPr>
        <w:t>This page is left intentionally blank</w:t>
      </w:r>
    </w:p>
    <w:p w14:paraId="0C177E28" w14:textId="77777777" w:rsidR="00275312" w:rsidRPr="00275312" w:rsidRDefault="00275312" w:rsidP="00275312">
      <w:pPr>
        <w:rPr>
          <w:lang w:val="en-US"/>
        </w:rPr>
      </w:pPr>
    </w:p>
    <w:p w14:paraId="2367BD4C" w14:textId="77777777" w:rsidR="001665D6" w:rsidRPr="00BD787B" w:rsidRDefault="001665D6" w:rsidP="00835F8F">
      <w:pPr>
        <w:pStyle w:val="TOC2"/>
        <w:rPr>
          <w:lang w:val="en-US"/>
        </w:rPr>
        <w:sectPr w:rsidR="001665D6" w:rsidRPr="00BD787B" w:rsidSect="00B81FA3">
          <w:headerReference w:type="default" r:id="rId41"/>
          <w:footerReference w:type="default" r:id="rId42"/>
          <w:headerReference w:type="first" r:id="rId43"/>
          <w:footerReference w:type="first" r:id="rId44"/>
          <w:pgSz w:w="11901" w:h="16840" w:code="9"/>
          <w:pgMar w:top="567" w:right="851" w:bottom="851" w:left="1134" w:header="567" w:footer="370" w:gutter="0"/>
          <w:pgNumType w:fmt="lowerRoman" w:start="1"/>
          <w:cols w:space="0"/>
          <w:formProt w:val="0"/>
          <w:docGrid w:linePitch="360"/>
        </w:sectPr>
      </w:pPr>
    </w:p>
    <w:p w14:paraId="2367BD7B" w14:textId="77777777" w:rsidR="001665D6" w:rsidRDefault="001665D6" w:rsidP="001665D6">
      <w:pPr>
        <w:pStyle w:val="Heading1"/>
      </w:pPr>
      <w:bookmarkStart w:id="4" w:name="_Toc369528047"/>
      <w:bookmarkStart w:id="5" w:name="_Toc430418225"/>
      <w:bookmarkStart w:id="6" w:name="_Toc465090764"/>
      <w:bookmarkStart w:id="7" w:name="_Toc500342684"/>
      <w:r w:rsidRPr="001665D6">
        <w:t>Introduction</w:t>
      </w:r>
      <w:bookmarkEnd w:id="4"/>
      <w:bookmarkEnd w:id="5"/>
      <w:bookmarkEnd w:id="6"/>
      <w:bookmarkEnd w:id="7"/>
    </w:p>
    <w:p w14:paraId="5EAD0763" w14:textId="77777777" w:rsidR="000E0A1B" w:rsidRDefault="000E0A1B" w:rsidP="000E0A1B">
      <w:pPr>
        <w:pStyle w:val="Para0"/>
      </w:pPr>
      <w:r>
        <w:t>The Commonwealth Environmental Water Office (CEWO) is funding a Long-Term Intervention Monitoring (LTIM) Project in seven Selected Areas to evaluate the ecological outcome of Commonwealth environmental water use throughout the Murray-Darling Basin. The LTIM Project is being implemented over five years from 2014</w:t>
      </w:r>
      <w:r>
        <w:rPr>
          <w:rFonts w:cs="Arial"/>
        </w:rPr>
        <w:t>–</w:t>
      </w:r>
      <w:r>
        <w:t>15 to 2018</w:t>
      </w:r>
      <w:r>
        <w:rPr>
          <w:rFonts w:cs="Arial"/>
        </w:rPr>
        <w:t>–</w:t>
      </w:r>
      <w:r>
        <w:t>19 to deliver five high level outcomes. These are:</w:t>
      </w:r>
    </w:p>
    <w:p w14:paraId="2F015B53" w14:textId="77777777" w:rsidR="000E0A1B" w:rsidRDefault="000E0A1B" w:rsidP="000E0A1B">
      <w:pPr>
        <w:pStyle w:val="Para0"/>
        <w:numPr>
          <w:ilvl w:val="0"/>
          <w:numId w:val="45"/>
        </w:numPr>
      </w:pPr>
      <w:r>
        <w:t>Evaluate the contribution of Commonwealth environmental watering to the objectives of the Murray-Darling Basin Authorities (MDBA) Environmental Watering Plan;</w:t>
      </w:r>
    </w:p>
    <w:p w14:paraId="621955D8" w14:textId="77777777" w:rsidR="000E0A1B" w:rsidRDefault="000E0A1B" w:rsidP="000E0A1B">
      <w:pPr>
        <w:pStyle w:val="Para0"/>
        <w:numPr>
          <w:ilvl w:val="0"/>
          <w:numId w:val="45"/>
        </w:numPr>
      </w:pPr>
      <w:r>
        <w:t>Evaluate the ecological outcomes of Commonwealth environmental watering in each of the seven Selected Areas;</w:t>
      </w:r>
    </w:p>
    <w:p w14:paraId="00FF1F62" w14:textId="77777777" w:rsidR="000E0A1B" w:rsidRDefault="000E0A1B" w:rsidP="000E0A1B">
      <w:pPr>
        <w:pStyle w:val="Para0"/>
        <w:numPr>
          <w:ilvl w:val="0"/>
          <w:numId w:val="45"/>
        </w:numPr>
      </w:pPr>
      <w:r>
        <w:t>Infer ecological outcomes of Commonwealth environmental watering in areas of the Murray-Darling Basin not monitored;</w:t>
      </w:r>
    </w:p>
    <w:p w14:paraId="566392E5" w14:textId="77777777" w:rsidR="000E0A1B" w:rsidRDefault="000E0A1B" w:rsidP="000E0A1B">
      <w:pPr>
        <w:pStyle w:val="Para0"/>
        <w:numPr>
          <w:ilvl w:val="0"/>
          <w:numId w:val="45"/>
        </w:numPr>
      </w:pPr>
      <w:r>
        <w:t xml:space="preserve">Support the adaptive management of Commonwealth environmental water; and </w:t>
      </w:r>
    </w:p>
    <w:p w14:paraId="4507400C" w14:textId="77777777" w:rsidR="000E0A1B" w:rsidRDefault="000E0A1B" w:rsidP="000E0A1B">
      <w:pPr>
        <w:pStyle w:val="Para0"/>
        <w:numPr>
          <w:ilvl w:val="0"/>
          <w:numId w:val="45"/>
        </w:numPr>
      </w:pPr>
      <w:r>
        <w:t>Monitor the ecological response to Commonwealth environmental watering at each of the seven Selected Areas.</w:t>
      </w:r>
    </w:p>
    <w:p w14:paraId="2367BD82" w14:textId="4230DE08" w:rsidR="003239AF" w:rsidRPr="003239AF" w:rsidRDefault="000E0A1B" w:rsidP="000E0A1B">
      <w:pPr>
        <w:pStyle w:val="Para0"/>
      </w:pPr>
      <w:r>
        <w:t>This report describes the monitoring activities undertaken in the lower Goulburn River Selected Area in 2016</w:t>
      </w:r>
      <w:r>
        <w:rPr>
          <w:rFonts w:cs="Arial"/>
        </w:rPr>
        <w:t>–</w:t>
      </w:r>
      <w:r>
        <w:t>17 and summarises the results and analysis outcomes of that monitoring. Where appropriate, it compares results to those obtained in the first two years of the program 2014</w:t>
      </w:r>
      <w:r>
        <w:rPr>
          <w:rFonts w:cs="Arial"/>
        </w:rPr>
        <w:t>–</w:t>
      </w:r>
      <w:r>
        <w:t>15 and 2015</w:t>
      </w:r>
      <w:r>
        <w:rPr>
          <w:rFonts w:cs="Arial"/>
        </w:rPr>
        <w:t>–16</w:t>
      </w:r>
      <w:r>
        <w:t>. Detailed descriptions of results and analyses for each monitoring discipline are provided in the appendices. The report has been prepared by all discipline leaders of the Lower Goulburn River Monitoring and Evaluation Provider and is also used for the Basin-scale evaluation of the LTIM Project.</w:t>
      </w:r>
      <w:r w:rsidR="00615F32">
        <w:t xml:space="preserve"> </w:t>
      </w:r>
    </w:p>
    <w:p w14:paraId="2367BD83" w14:textId="77777777" w:rsidR="001665D6" w:rsidRDefault="001665D6" w:rsidP="001665D6">
      <w:pPr>
        <w:pStyle w:val="Heading2"/>
      </w:pPr>
      <w:bookmarkStart w:id="8" w:name="_Toc430418226"/>
      <w:bookmarkStart w:id="9" w:name="_Toc465090765"/>
      <w:bookmarkStart w:id="10" w:name="_Toc500342685"/>
      <w:r>
        <w:t>Lower Goulburn River selected area</w:t>
      </w:r>
      <w:bookmarkEnd w:id="8"/>
      <w:bookmarkEnd w:id="9"/>
      <w:bookmarkEnd w:id="10"/>
    </w:p>
    <w:p w14:paraId="5F9F3915" w14:textId="6FABF4EB" w:rsidR="00CF2633" w:rsidRPr="005B153B" w:rsidRDefault="00CF2633" w:rsidP="00CF2633">
      <w:pPr>
        <w:pStyle w:val="Para0"/>
      </w:pPr>
      <w:r w:rsidRPr="005B153B">
        <w:t xml:space="preserve">The Goulburn River extends from the northern slopes of the Great Dividing Range north to the Murray River near Echuca </w:t>
      </w:r>
      <w:r>
        <w:t>(</w:t>
      </w:r>
      <w:r w:rsidR="00501C82">
        <w:t xml:space="preserve">Figure </w:t>
      </w:r>
      <w:r w:rsidR="00501C82">
        <w:rPr>
          <w:noProof/>
        </w:rPr>
        <w:t>1</w:t>
      </w:r>
      <w:r w:rsidR="00501C82">
        <w:noBreakHyphen/>
      </w:r>
      <w:r w:rsidR="00501C82">
        <w:rPr>
          <w:noProof/>
        </w:rPr>
        <w:t>1</w:t>
      </w:r>
      <w:r>
        <w:t>)</w:t>
      </w:r>
      <w:r w:rsidRPr="005B153B">
        <w:t>.</w:t>
      </w:r>
      <w:r w:rsidR="00EE26D2">
        <w:t xml:space="preserve"> </w:t>
      </w:r>
      <w:r w:rsidRPr="005B153B">
        <w:t xml:space="preserve">Mean annual </w:t>
      </w:r>
      <w:r>
        <w:t>flow</w:t>
      </w:r>
      <w:r w:rsidRPr="005B153B">
        <w:t xml:space="preserve"> for the catchment is approximately 3,200 GL </w:t>
      </w:r>
      <w:r w:rsidR="009A58D0">
        <w:rPr>
          <w:noProof/>
        </w:rPr>
        <w:t>(</w:t>
      </w:r>
      <w:r w:rsidR="004D6AE5">
        <w:rPr>
          <w:noProof/>
        </w:rPr>
        <w:t>CSIRO 2008</w:t>
      </w:r>
      <w:r w:rsidR="009A58D0">
        <w:rPr>
          <w:noProof/>
        </w:rPr>
        <w:t>)</w:t>
      </w:r>
      <w:r w:rsidRPr="005B153B">
        <w:t xml:space="preserve">, and approximately 50% of that is on average diverted to meet agricultural, stock and domestic demand. </w:t>
      </w:r>
    </w:p>
    <w:p w14:paraId="7A5DD223" w14:textId="04875EBD" w:rsidR="00CF2633" w:rsidRPr="005B153B" w:rsidRDefault="00CF2633" w:rsidP="00CF2633">
      <w:pPr>
        <w:pStyle w:val="Para0"/>
      </w:pPr>
      <w:r w:rsidRPr="005B153B">
        <w:t>The Goulburn River Selected Area includes the main river channel between Goulburn Weir and the Murray River (235 km), along with any low-lying riparian or wetland/floodplain assets that are connected to the river by in-channel flows up to bankfull. Th</w:t>
      </w:r>
      <w:r>
        <w:t>e</w:t>
      </w:r>
      <w:r w:rsidRPr="005B153B">
        <w:t xml:space="preserve"> Selected Area corresponds to Reach 4 (Goulburn Weir to confluence with Broken River at Shepparton) and </w:t>
      </w:r>
      <w:r>
        <w:t xml:space="preserve">Reach </w:t>
      </w:r>
      <w:r w:rsidRPr="005B153B">
        <w:t xml:space="preserve">5 (confluence of Broken River to Murray River) described in environmental flow studies and environmental watering plans </w:t>
      </w:r>
      <w:r w:rsidR="003F75DA">
        <w:rPr>
          <w:noProof/>
        </w:rPr>
        <w:t>(</w:t>
      </w:r>
      <w:r w:rsidR="004D6AE5">
        <w:rPr>
          <w:noProof/>
        </w:rPr>
        <w:t>Cottingham et al. 2003</w:t>
      </w:r>
      <w:r w:rsidR="003F75DA">
        <w:rPr>
          <w:noProof/>
        </w:rPr>
        <w:t xml:space="preserve">, </w:t>
      </w:r>
      <w:r w:rsidR="004D6AE5">
        <w:rPr>
          <w:noProof/>
        </w:rPr>
        <w:t>Cottingham et al. 2007</w:t>
      </w:r>
      <w:r w:rsidR="003F75DA">
        <w:rPr>
          <w:noProof/>
        </w:rPr>
        <w:t xml:space="preserve">, </w:t>
      </w:r>
      <w:r w:rsidR="004D6AE5">
        <w:rPr>
          <w:noProof/>
        </w:rPr>
        <w:t>Cottingham and SKM 2011</w:t>
      </w:r>
      <w:r w:rsidR="003F75DA">
        <w:rPr>
          <w:noProof/>
        </w:rPr>
        <w:t>)</w:t>
      </w:r>
      <w:r w:rsidRPr="005B153B">
        <w:t xml:space="preserve">. Environmental flows in the lower Goulburn River </w:t>
      </w:r>
      <w:r>
        <w:t xml:space="preserve">are </w:t>
      </w:r>
      <w:r w:rsidRPr="005B153B">
        <w:t xml:space="preserve">not used to deliver overbank flows or </w:t>
      </w:r>
      <w:r>
        <w:t xml:space="preserve">to </w:t>
      </w:r>
      <w:r w:rsidRPr="005B153B">
        <w:t>water the floodplain</w:t>
      </w:r>
      <w:r>
        <w:t>. T</w:t>
      </w:r>
      <w:r w:rsidRPr="005B153B">
        <w:t>herefore</w:t>
      </w:r>
      <w:r>
        <w:t>,</w:t>
      </w:r>
      <w:r w:rsidRPr="005B153B">
        <w:t xml:space="preserve"> for the purposes of the LTIM </w:t>
      </w:r>
      <w:r>
        <w:t>P</w:t>
      </w:r>
      <w:r w:rsidRPr="005B153B">
        <w:t xml:space="preserve">roject, the </w:t>
      </w:r>
      <w:r w:rsidRPr="009F2C22">
        <w:t xml:space="preserve">Lower Goulburn River Selected Area is considered a Riverine System under the Australian National Aquatic Ecosystem (ANAE) classification </w:t>
      </w:r>
      <w:r>
        <w:rPr>
          <w:noProof/>
        </w:rPr>
        <w:t>(</w:t>
      </w:r>
      <w:r w:rsidR="004D6AE5">
        <w:rPr>
          <w:noProof/>
        </w:rPr>
        <w:t>Brooks et al. 2013</w:t>
      </w:r>
      <w:r>
        <w:rPr>
          <w:noProof/>
        </w:rPr>
        <w:t>)</w:t>
      </w:r>
      <w:r w:rsidRPr="009F2C22">
        <w:t>.</w:t>
      </w:r>
    </w:p>
    <w:p w14:paraId="7C537E0D" w14:textId="1C35DD61" w:rsidR="00CF2633" w:rsidRDefault="00CF2633" w:rsidP="00CF2633">
      <w:pPr>
        <w:pStyle w:val="Para0"/>
      </w:pPr>
      <w:r w:rsidRPr="005B153B">
        <w:t>Previous environmental flow monitoring programs in the lower Goulburn River</w:t>
      </w:r>
      <w:r>
        <w:t xml:space="preserve">, for example, </w:t>
      </w:r>
      <w:r w:rsidRPr="005B153B">
        <w:t>the Victorian Environmental Flows Monitoring and Assessment Program</w:t>
      </w:r>
      <w:r>
        <w:t xml:space="preserve"> (VEFMAP) </w:t>
      </w:r>
      <w:r>
        <w:rPr>
          <w:noProof/>
        </w:rPr>
        <w:t>(</w:t>
      </w:r>
      <w:r w:rsidR="004D6AE5">
        <w:rPr>
          <w:noProof/>
        </w:rPr>
        <w:t>Miller et al. 2015</w:t>
      </w:r>
      <w:r>
        <w:rPr>
          <w:noProof/>
        </w:rPr>
        <w:t>)</w:t>
      </w:r>
      <w:r w:rsidRPr="005B153B">
        <w:t>, and the Commonwealth short-term environmental water monitoring program</w:t>
      </w:r>
      <w:r>
        <w:t xml:space="preserve">s </w:t>
      </w:r>
      <w:r>
        <w:rPr>
          <w:noProof/>
        </w:rPr>
        <w:t>(</w:t>
      </w:r>
      <w:r w:rsidR="004D6AE5">
        <w:rPr>
          <w:noProof/>
        </w:rPr>
        <w:t>Stewardson et al. 2014</w:t>
      </w:r>
      <w:r>
        <w:rPr>
          <w:noProof/>
        </w:rPr>
        <w:t xml:space="preserve">, </w:t>
      </w:r>
      <w:r w:rsidR="004D6AE5">
        <w:rPr>
          <w:noProof/>
        </w:rPr>
        <w:t>Webb et al. 2015</w:t>
      </w:r>
      <w:r>
        <w:rPr>
          <w:noProof/>
        </w:rPr>
        <w:t>)</w:t>
      </w:r>
      <w:r>
        <w:t>,</w:t>
      </w:r>
      <w:r w:rsidRPr="005B153B">
        <w:t xml:space="preserve"> based their sampling design around the existing environmental flow reaches</w:t>
      </w:r>
      <w:r>
        <w:t xml:space="preserve">. In order to complement this historical monitoring, promote consistency in the data sets, and to allow incorporation of historical data into analyses, the Goulburn River LTIM Project </w:t>
      </w:r>
      <w:r w:rsidRPr="005B153B">
        <w:t>do</w:t>
      </w:r>
      <w:r>
        <w:t>es</w:t>
      </w:r>
      <w:r w:rsidRPr="005B153B">
        <w:t xml:space="preserve"> the same.</w:t>
      </w:r>
    </w:p>
    <w:p w14:paraId="2A17A3F2" w14:textId="77777777" w:rsidR="00CF2633" w:rsidRPr="005B153B" w:rsidRDefault="00CF2633" w:rsidP="00CF2633">
      <w:pPr>
        <w:pStyle w:val="Para0"/>
      </w:pPr>
      <w:r w:rsidRPr="005B153B">
        <w:t xml:space="preserve">The </w:t>
      </w:r>
      <w:r>
        <w:t>Goulburn LTIM Project divides its monitoring locations by ‘zones’. These are</w:t>
      </w:r>
      <w:r w:rsidRPr="005B153B">
        <w:t>:</w:t>
      </w:r>
    </w:p>
    <w:p w14:paraId="56256BEB" w14:textId="67F9520E" w:rsidR="004A790A" w:rsidRPr="005B153B" w:rsidRDefault="00CF2633" w:rsidP="00CF2633">
      <w:pPr>
        <w:pStyle w:val="Para0bullet"/>
      </w:pPr>
      <w:r w:rsidRPr="005B153B">
        <w:t>Zone 1 – Main channel of the Goulburn River and associated wetlands and backwaters that are connected to the main channel at flows less than bankfull between Goulburn Weir and the confluence of the Broken River (i.e. Environmental Flow Reach 4).</w:t>
      </w:r>
    </w:p>
    <w:p w14:paraId="2367BD87" w14:textId="657208FF" w:rsidR="00FC2093" w:rsidRDefault="00EB6D08" w:rsidP="00CF309F">
      <w:pPr>
        <w:pStyle w:val="Default"/>
        <w:keepNext/>
        <w:spacing w:after="200"/>
        <w:jc w:val="center"/>
      </w:pPr>
      <w:r>
        <w:rPr>
          <w:noProof/>
          <w:lang w:eastAsia="en-AU"/>
        </w:rPr>
        <w:drawing>
          <wp:inline distT="0" distB="0" distL="0" distR="0" wp14:anchorId="3E4DB72C" wp14:editId="221B6509">
            <wp:extent cx="5527458" cy="7812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 FINAL.tiff"/>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5527458" cy="7812000"/>
                    </a:xfrm>
                    <a:prstGeom prst="rect">
                      <a:avLst/>
                    </a:prstGeom>
                    <a:ln>
                      <a:noFill/>
                    </a:ln>
                    <a:extLst>
                      <a:ext uri="{53640926-AAD7-44D8-BBD7-CCE9431645EC}">
                        <a14:shadowObscured xmlns:a14="http://schemas.microsoft.com/office/drawing/2010/main"/>
                      </a:ext>
                    </a:extLst>
                  </pic:spPr>
                </pic:pic>
              </a:graphicData>
            </a:graphic>
          </wp:inline>
        </w:drawing>
      </w:r>
    </w:p>
    <w:p w14:paraId="2367BD88" w14:textId="6785D5BC" w:rsidR="00B10EE7" w:rsidRPr="002B3DE1" w:rsidRDefault="007811C1" w:rsidP="007811C1">
      <w:pPr>
        <w:pStyle w:val="Caption"/>
        <w:rPr>
          <w:i/>
        </w:rPr>
      </w:pPr>
      <w:bookmarkStart w:id="11" w:name="_Ref465348282"/>
      <w:bookmarkStart w:id="12" w:name="_Toc500342825"/>
      <w:r>
        <w:t xml:space="preserve">Figure </w:t>
      </w:r>
      <w:r w:rsidR="00501C82">
        <w:rPr>
          <w:noProof/>
        </w:rPr>
        <w:t>1</w:t>
      </w:r>
      <w:r w:rsidR="00CF7908">
        <w:noBreakHyphen/>
      </w:r>
      <w:r w:rsidR="00501C82">
        <w:rPr>
          <w:noProof/>
        </w:rPr>
        <w:t>1</w:t>
      </w:r>
      <w:bookmarkEnd w:id="11"/>
      <w:r w:rsidR="00FC2093">
        <w:t>.</w:t>
      </w:r>
      <w:r w:rsidR="00EE26D2">
        <w:t xml:space="preserve"> </w:t>
      </w:r>
      <w:r w:rsidR="00CF2633">
        <w:t>Map of the lower Goulburn River, with all monitoring sites marked, along with flow gauges used to generate flow data used in this report. Some sites extend into the Murray and Broken rivers. Colours denote different monitoring activities, with some sites being used for multiple activities. Sites are indicated with site numbers, with the key providing the site name. Monitoring Zone 1 runs from Goulburn Weir to the confluence of the Broken River near Shepparton, with Zone 2 downstream from this point to the confluence with the Murray River.</w:t>
      </w:r>
      <w:bookmarkEnd w:id="12"/>
    </w:p>
    <w:p w14:paraId="4EF6CCC8" w14:textId="77777777" w:rsidR="00CF2633" w:rsidRDefault="00CF2633" w:rsidP="00CF2633">
      <w:pPr>
        <w:pStyle w:val="Para0bullet"/>
        <w:numPr>
          <w:ilvl w:val="0"/>
          <w:numId w:val="9"/>
        </w:numPr>
      </w:pPr>
      <w:r w:rsidRPr="005B153B">
        <w:t xml:space="preserve">Zone 2 – Main channel of the Goulburn River and associated wetlands and backwaters that are connected to the main channel at flows less than bankfull between the confluence of the Broken River and the Murray River (i.e. Environmental Flow Reach 5). </w:t>
      </w:r>
    </w:p>
    <w:p w14:paraId="6D1B02B9" w14:textId="77777777" w:rsidR="00CF2633" w:rsidRDefault="00CF2633" w:rsidP="00CF2633">
      <w:pPr>
        <w:pStyle w:val="Para0bullet"/>
        <w:numPr>
          <w:ilvl w:val="0"/>
          <w:numId w:val="9"/>
        </w:numPr>
      </w:pPr>
      <w:r>
        <w:t>There are several sites outside these zones: the control site for macroinvertebrate monitoring in the lower Broken River, and several acoustic monitoring stations in the Murray River near the Goulburn confluence.</w:t>
      </w:r>
    </w:p>
    <w:p w14:paraId="40446CE4" w14:textId="5071EF34" w:rsidR="00CF2633" w:rsidRPr="004C79E5" w:rsidRDefault="00CF2633" w:rsidP="00CF2633">
      <w:pPr>
        <w:pStyle w:val="Para0"/>
      </w:pPr>
      <w:r w:rsidRPr="004C79E5">
        <w:t>Zone 1 and Zone 2 are physically similar, have similar hydrology and are not separated by significant barriers.</w:t>
      </w:r>
      <w:r w:rsidR="00EE26D2">
        <w:t xml:space="preserve"> </w:t>
      </w:r>
      <w:r w:rsidRPr="004C79E5">
        <w:t xml:space="preserve">Moreover, they </w:t>
      </w:r>
      <w:r>
        <w:t xml:space="preserve">are </w:t>
      </w:r>
      <w:r w:rsidRPr="004C79E5">
        <w:t xml:space="preserve">equally affected by Commonwealth </w:t>
      </w:r>
      <w:r>
        <w:t>e</w:t>
      </w:r>
      <w:r w:rsidRPr="004C79E5">
        <w:t xml:space="preserve">nvironmental </w:t>
      </w:r>
      <w:r>
        <w:t>w</w:t>
      </w:r>
      <w:r w:rsidRPr="004C79E5">
        <w:t xml:space="preserve">ater, which </w:t>
      </w:r>
      <w:r>
        <w:t xml:space="preserve">is </w:t>
      </w:r>
      <w:r w:rsidRPr="004C79E5">
        <w:t>controlled by the regulator at Goulburn Weir.</w:t>
      </w:r>
      <w:r w:rsidR="00EE26D2">
        <w:t xml:space="preserve"> </w:t>
      </w:r>
      <w:r w:rsidRPr="004C79E5">
        <w:t>The Monitoring Providers for the Lower Goulburn River Selected Area decided to invest effort in many monitoring activities in a single zone</w:t>
      </w:r>
      <w:r w:rsidR="00C50932">
        <w:t>,</w:t>
      </w:r>
      <w:r w:rsidRPr="004C79E5">
        <w:t xml:space="preserve"> rather than a small number of monitoring activities in both zones</w:t>
      </w:r>
      <w:r w:rsidR="009F66F4">
        <w:t>,</w:t>
      </w:r>
      <w:r>
        <w:t xml:space="preserve"> and </w:t>
      </w:r>
      <w:r w:rsidRPr="004C79E5">
        <w:t>are focussing on responses to environmental flows in Zone 2</w:t>
      </w:r>
      <w:r>
        <w:t>. This</w:t>
      </w:r>
      <w:r w:rsidRPr="004C79E5">
        <w:t xml:space="preserve"> is where most of the previous fish surveys in the Goulburn River have been conducted</w:t>
      </w:r>
      <w:r>
        <w:t xml:space="preserve"> and where high rates of golden perch spawning have previously been recorded. Improving native fish populations is one of the highest priority environmental flow objectives for the lower Goulburn River.</w:t>
      </w:r>
      <w:r w:rsidR="00EE26D2">
        <w:t xml:space="preserve"> </w:t>
      </w:r>
      <w:r>
        <w:t>Zone 2</w:t>
      </w:r>
      <w:r w:rsidRPr="004C79E5">
        <w:t xml:space="preserve">, is </w:t>
      </w:r>
      <w:r>
        <w:t xml:space="preserve">also </w:t>
      </w:r>
      <w:r w:rsidRPr="004C79E5">
        <w:t xml:space="preserve">close to other LTIM </w:t>
      </w:r>
      <w:r>
        <w:t>Project S</w:t>
      </w:r>
      <w:r w:rsidRPr="004C79E5">
        <w:t xml:space="preserve">elected </w:t>
      </w:r>
      <w:r>
        <w:t>A</w:t>
      </w:r>
      <w:r w:rsidRPr="004C79E5">
        <w:t>reas including the Edward Wakool system, the Murrumbidgee System and the Lower Murray system.</w:t>
      </w:r>
      <w:r w:rsidR="00EE26D2">
        <w:t xml:space="preserve"> </w:t>
      </w:r>
    </w:p>
    <w:p w14:paraId="0E791280" w14:textId="20F7D85F" w:rsidR="0071792D" w:rsidRPr="00596E5D" w:rsidRDefault="00CF2633" w:rsidP="00CF2633">
      <w:pPr>
        <w:pStyle w:val="Para0"/>
      </w:pPr>
      <w:r>
        <w:t xml:space="preserve">Ecological Matters to be </w:t>
      </w:r>
      <w:r w:rsidRPr="004C79E5">
        <w:t>investigat</w:t>
      </w:r>
      <w:r>
        <w:t xml:space="preserve">ed are the </w:t>
      </w:r>
      <w:r w:rsidRPr="00383D13">
        <w:t>hydraulic</w:t>
      </w:r>
      <w:r w:rsidRPr="004C79E5">
        <w:t>, geomorphological, fish, vegetation, macroinvertebrate and stream metabolism responses to environmental flows in Zone 2.</w:t>
      </w:r>
      <w:r w:rsidR="00EE26D2">
        <w:t xml:space="preserve"> </w:t>
      </w:r>
      <w:r>
        <w:t>S</w:t>
      </w:r>
      <w:r w:rsidRPr="004C79E5">
        <w:t>ome responses to environmental flows in Zone 1</w:t>
      </w:r>
      <w:r>
        <w:t xml:space="preserve"> are also included, as is the control site for macroinvertebrate monitoring (Broken River) and several fish movement acoustic monitoring stations (Murray River).</w:t>
      </w:r>
      <w:r w:rsidRPr="004C79E5">
        <w:t xml:space="preserve"> Specific monitoring sites within each zone and the monitoring activities undertaken at each site are detailed in</w:t>
      </w:r>
      <w:r>
        <w:rPr>
          <w:noProof/>
        </w:rPr>
        <w:t xml:space="preserve"> </w:t>
      </w:r>
      <w:r w:rsidR="00501C82">
        <w:t xml:space="preserve">Table </w:t>
      </w:r>
      <w:r w:rsidR="00501C82">
        <w:rPr>
          <w:noProof/>
        </w:rPr>
        <w:t>1</w:t>
      </w:r>
      <w:r w:rsidR="00501C82">
        <w:rPr>
          <w:noProof/>
        </w:rPr>
        <w:noBreakHyphen/>
        <w:t>1</w:t>
      </w:r>
      <w:r w:rsidRPr="004C79E5">
        <w:t>.</w:t>
      </w:r>
    </w:p>
    <w:p w14:paraId="2367BD8F" w14:textId="7FA132D3" w:rsidR="001D17FE" w:rsidRDefault="002B3DE1" w:rsidP="00B90AC0">
      <w:pPr>
        <w:pStyle w:val="Caption"/>
        <w:keepNext/>
      </w:pPr>
      <w:bookmarkStart w:id="13" w:name="_Ref465425731"/>
      <w:bookmarkStart w:id="14" w:name="_Toc500342923"/>
      <w:r>
        <w:t xml:space="preserve">Table </w:t>
      </w:r>
      <w:r w:rsidR="00501C82">
        <w:rPr>
          <w:noProof/>
        </w:rPr>
        <w:t>1</w:t>
      </w:r>
      <w:r w:rsidR="00E55204">
        <w:noBreakHyphen/>
      </w:r>
      <w:r w:rsidR="00501C82">
        <w:rPr>
          <w:noProof/>
        </w:rPr>
        <w:t>1</w:t>
      </w:r>
      <w:bookmarkEnd w:id="13"/>
      <w:r>
        <w:t xml:space="preserve">. </w:t>
      </w:r>
      <w:r w:rsidR="00CF2633">
        <w:t>LTIM monitoring sites in each zone and the monitoring activities undertaken at each site.</w:t>
      </w:r>
      <w:bookmarkEnd w:id="14"/>
    </w:p>
    <w:tbl>
      <w:tblPr>
        <w:tblW w:w="4628"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76"/>
        <w:gridCol w:w="2795"/>
        <w:gridCol w:w="737"/>
        <w:gridCol w:w="737"/>
        <w:gridCol w:w="737"/>
        <w:gridCol w:w="737"/>
        <w:gridCol w:w="737"/>
        <w:gridCol w:w="737"/>
        <w:gridCol w:w="737"/>
        <w:gridCol w:w="739"/>
      </w:tblGrid>
      <w:tr w:rsidR="00CF2633" w:rsidRPr="00BD787B" w14:paraId="36C7F491" w14:textId="77777777" w:rsidTr="00E01E18">
        <w:trPr>
          <w:cantSplit/>
          <w:trHeight w:hRule="exact" w:val="907"/>
          <w:tblHeader/>
          <w:jc w:val="center"/>
        </w:trPr>
        <w:tc>
          <w:tcPr>
            <w:tcW w:w="259" w:type="pct"/>
            <w:tcBorders>
              <w:left w:val="single" w:sz="4" w:space="0" w:color="auto"/>
              <w:bottom w:val="single" w:sz="4" w:space="0" w:color="808080"/>
              <w:right w:val="single" w:sz="4" w:space="0" w:color="FFFFFF"/>
            </w:tcBorders>
            <w:shd w:val="clear" w:color="auto" w:fill="365F91" w:themeFill="accent1" w:themeFillShade="BF"/>
            <w:tcMar>
              <w:left w:w="28" w:type="dxa"/>
              <w:right w:w="28" w:type="dxa"/>
            </w:tcMar>
            <w:vAlign w:val="center"/>
          </w:tcPr>
          <w:p w14:paraId="39AE8501" w14:textId="77777777" w:rsidR="00CF2633" w:rsidRPr="00B90AC0" w:rsidRDefault="00CF2633" w:rsidP="00315A44">
            <w:pPr>
              <w:pStyle w:val="Tablesmallheading"/>
              <w:spacing w:before="0" w:after="0"/>
              <w:rPr>
                <w:b w:val="0"/>
                <w:color w:val="FFFFFF" w:themeColor="background1"/>
              </w:rPr>
            </w:pPr>
            <w:r w:rsidRPr="00B90AC0">
              <w:rPr>
                <w:b w:val="0"/>
                <w:color w:val="FFFFFF" w:themeColor="background1"/>
              </w:rPr>
              <w:t>Site No.</w:t>
            </w:r>
          </w:p>
        </w:tc>
        <w:tc>
          <w:tcPr>
            <w:tcW w:w="1524" w:type="pct"/>
            <w:tcBorders>
              <w:bottom w:val="single" w:sz="4" w:space="0" w:color="808080"/>
              <w:right w:val="single" w:sz="4" w:space="0" w:color="FFFFFF"/>
            </w:tcBorders>
            <w:shd w:val="clear" w:color="auto" w:fill="365F91" w:themeFill="accent1" w:themeFillShade="BF"/>
            <w:tcMar>
              <w:left w:w="28" w:type="dxa"/>
              <w:right w:w="28" w:type="dxa"/>
            </w:tcMar>
            <w:vAlign w:val="center"/>
          </w:tcPr>
          <w:p w14:paraId="77314DC1" w14:textId="77777777" w:rsidR="00CF2633" w:rsidRPr="00B90AC0" w:rsidRDefault="00CF2633" w:rsidP="00315A44">
            <w:pPr>
              <w:pStyle w:val="Tablesmallheading"/>
              <w:spacing w:before="0" w:after="0"/>
              <w:rPr>
                <w:b w:val="0"/>
                <w:color w:val="FFFFFF" w:themeColor="background1"/>
              </w:rPr>
            </w:pPr>
            <w:r w:rsidRPr="00B90AC0">
              <w:rPr>
                <w:b w:val="0"/>
                <w:color w:val="FFFFFF" w:themeColor="background1"/>
              </w:rPr>
              <w:t>Site Name</w:t>
            </w:r>
          </w:p>
        </w:tc>
        <w:tc>
          <w:tcPr>
            <w:tcW w:w="402" w:type="pct"/>
            <w:tcBorders>
              <w:left w:val="single" w:sz="4" w:space="0" w:color="FFFFFF"/>
              <w:right w:val="single" w:sz="4" w:space="0" w:color="FFFFFF"/>
            </w:tcBorders>
            <w:shd w:val="clear" w:color="auto" w:fill="365F91" w:themeFill="accent1" w:themeFillShade="BF"/>
            <w:tcMar>
              <w:left w:w="28" w:type="dxa"/>
              <w:right w:w="28" w:type="dxa"/>
            </w:tcMar>
            <w:textDirection w:val="btLr"/>
            <w:vAlign w:val="center"/>
          </w:tcPr>
          <w:p w14:paraId="3980CF83"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Adult Fish</w:t>
            </w:r>
          </w:p>
        </w:tc>
        <w:tc>
          <w:tcPr>
            <w:tcW w:w="402" w:type="pct"/>
            <w:tcBorders>
              <w:left w:val="single" w:sz="4" w:space="0" w:color="FFFFFF"/>
              <w:right w:val="single" w:sz="4" w:space="0" w:color="FFFFFF"/>
            </w:tcBorders>
            <w:shd w:val="clear" w:color="auto" w:fill="365F91" w:themeFill="accent1" w:themeFillShade="BF"/>
            <w:tcMar>
              <w:left w:w="28" w:type="dxa"/>
              <w:right w:w="28" w:type="dxa"/>
            </w:tcMar>
            <w:textDirection w:val="btLr"/>
            <w:vAlign w:val="center"/>
          </w:tcPr>
          <w:p w14:paraId="1DA5ABBC"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Larval fish</w:t>
            </w:r>
          </w:p>
        </w:tc>
        <w:tc>
          <w:tcPr>
            <w:tcW w:w="402" w:type="pct"/>
            <w:tcBorders>
              <w:left w:val="single" w:sz="4" w:space="0" w:color="FFFFFF"/>
              <w:right w:val="single" w:sz="4" w:space="0" w:color="FFFFFF"/>
            </w:tcBorders>
            <w:shd w:val="clear" w:color="auto" w:fill="365F91" w:themeFill="accent1" w:themeFillShade="BF"/>
            <w:tcMar>
              <w:left w:w="28" w:type="dxa"/>
              <w:right w:w="28" w:type="dxa"/>
            </w:tcMar>
            <w:textDirection w:val="btLr"/>
            <w:vAlign w:val="center"/>
          </w:tcPr>
          <w:p w14:paraId="77BA0849"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Fish move-ment</w:t>
            </w:r>
          </w:p>
        </w:tc>
        <w:tc>
          <w:tcPr>
            <w:tcW w:w="402" w:type="pct"/>
            <w:tcBorders>
              <w:left w:val="single" w:sz="4" w:space="0" w:color="FFFFFF"/>
              <w:right w:val="single" w:sz="4" w:space="0" w:color="FFFFFF"/>
            </w:tcBorders>
            <w:shd w:val="clear" w:color="auto" w:fill="365F91" w:themeFill="accent1" w:themeFillShade="BF"/>
            <w:tcMar>
              <w:left w:w="28" w:type="dxa"/>
              <w:right w:w="28" w:type="dxa"/>
            </w:tcMar>
            <w:textDirection w:val="btLr"/>
            <w:vAlign w:val="center"/>
          </w:tcPr>
          <w:p w14:paraId="36DCD32E"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2D Model</w:t>
            </w:r>
          </w:p>
        </w:tc>
        <w:tc>
          <w:tcPr>
            <w:tcW w:w="402" w:type="pct"/>
            <w:tcBorders>
              <w:left w:val="single" w:sz="4" w:space="0" w:color="FFFFFF"/>
              <w:right w:val="single" w:sz="4" w:space="0" w:color="FFFFFF"/>
            </w:tcBorders>
            <w:shd w:val="clear" w:color="auto" w:fill="365F91" w:themeFill="accent1" w:themeFillShade="BF"/>
            <w:tcMar>
              <w:left w:w="28" w:type="dxa"/>
              <w:right w:w="28" w:type="dxa"/>
            </w:tcMar>
            <w:textDirection w:val="btLr"/>
            <w:vAlign w:val="center"/>
          </w:tcPr>
          <w:p w14:paraId="509E4C86"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Bank Cond-ition</w:t>
            </w:r>
          </w:p>
        </w:tc>
        <w:tc>
          <w:tcPr>
            <w:tcW w:w="402" w:type="pct"/>
            <w:tcBorders>
              <w:left w:val="single" w:sz="4" w:space="0" w:color="FFFFFF"/>
              <w:right w:val="single" w:sz="4" w:space="0" w:color="FFFFFF"/>
            </w:tcBorders>
            <w:shd w:val="clear" w:color="auto" w:fill="365F91" w:themeFill="accent1" w:themeFillShade="BF"/>
            <w:tcMar>
              <w:left w:w="28" w:type="dxa"/>
              <w:right w:w="28" w:type="dxa"/>
            </w:tcMar>
            <w:textDirection w:val="btLr"/>
            <w:vAlign w:val="center"/>
          </w:tcPr>
          <w:p w14:paraId="63EA8F16"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Veg-etation diversity</w:t>
            </w:r>
          </w:p>
        </w:tc>
        <w:tc>
          <w:tcPr>
            <w:tcW w:w="402" w:type="pct"/>
            <w:tcBorders>
              <w:left w:val="single" w:sz="4" w:space="0" w:color="FFFFFF"/>
            </w:tcBorders>
            <w:shd w:val="clear" w:color="auto" w:fill="365F91" w:themeFill="accent1" w:themeFillShade="BF"/>
            <w:tcMar>
              <w:left w:w="28" w:type="dxa"/>
              <w:right w:w="28" w:type="dxa"/>
            </w:tcMar>
            <w:textDirection w:val="btLr"/>
            <w:vAlign w:val="center"/>
          </w:tcPr>
          <w:p w14:paraId="38803A1A"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Stream metab-olism</w:t>
            </w:r>
          </w:p>
        </w:tc>
        <w:tc>
          <w:tcPr>
            <w:tcW w:w="403" w:type="pct"/>
            <w:tcBorders>
              <w:left w:val="single" w:sz="4" w:space="0" w:color="FFFFFF"/>
            </w:tcBorders>
            <w:shd w:val="clear" w:color="auto" w:fill="365F91" w:themeFill="accent1" w:themeFillShade="BF"/>
            <w:tcMar>
              <w:left w:w="28" w:type="dxa"/>
              <w:right w:w="28" w:type="dxa"/>
            </w:tcMar>
            <w:textDirection w:val="btLr"/>
            <w:vAlign w:val="center"/>
          </w:tcPr>
          <w:p w14:paraId="2A41BBA2" w14:textId="77777777" w:rsidR="00CF2633" w:rsidRPr="00B90AC0" w:rsidRDefault="00CF2633" w:rsidP="00315A44">
            <w:pPr>
              <w:pStyle w:val="Tablesmallheading"/>
              <w:spacing w:before="0" w:after="0"/>
              <w:ind w:left="113" w:right="113"/>
              <w:rPr>
                <w:b w:val="0"/>
                <w:color w:val="FFFFFF" w:themeColor="background1"/>
              </w:rPr>
            </w:pPr>
            <w:r w:rsidRPr="00B90AC0">
              <w:rPr>
                <w:b w:val="0"/>
                <w:color w:val="FFFFFF" w:themeColor="background1"/>
              </w:rPr>
              <w:t>Macro-inverte-brates</w:t>
            </w:r>
          </w:p>
        </w:tc>
      </w:tr>
      <w:tr w:rsidR="00CF2633" w:rsidRPr="00BD787B" w14:paraId="46FBCF6D" w14:textId="77777777" w:rsidTr="00E01E18">
        <w:trPr>
          <w:cantSplit/>
          <w:jc w:val="center"/>
        </w:trPr>
        <w:tc>
          <w:tcPr>
            <w:tcW w:w="5000" w:type="pct"/>
            <w:gridSpan w:val="10"/>
            <w:tcBorders>
              <w:left w:val="single" w:sz="4" w:space="0" w:color="auto"/>
            </w:tcBorders>
            <w:shd w:val="clear" w:color="auto" w:fill="auto"/>
            <w:vAlign w:val="center"/>
          </w:tcPr>
          <w:p w14:paraId="2FFE39CA" w14:textId="77777777" w:rsidR="00CF2633" w:rsidRPr="00BD787B" w:rsidRDefault="00CF2633" w:rsidP="00315A44">
            <w:pPr>
              <w:pStyle w:val="Tablesmalltext"/>
              <w:keepNext/>
              <w:spacing w:before="20" w:after="20"/>
              <w:rPr>
                <w:b/>
              </w:rPr>
            </w:pPr>
            <w:r w:rsidRPr="00BD787B">
              <w:rPr>
                <w:b/>
              </w:rPr>
              <w:t>Zone 1 – Goulburn Weir to Broken River</w:t>
            </w:r>
          </w:p>
        </w:tc>
      </w:tr>
      <w:tr w:rsidR="00CF2633" w:rsidRPr="00BD787B" w14:paraId="439AD649" w14:textId="77777777" w:rsidTr="00E01E18">
        <w:trPr>
          <w:cantSplit/>
          <w:jc w:val="center"/>
        </w:trPr>
        <w:tc>
          <w:tcPr>
            <w:tcW w:w="259" w:type="pct"/>
            <w:tcBorders>
              <w:left w:val="single" w:sz="4" w:space="0" w:color="auto"/>
            </w:tcBorders>
            <w:shd w:val="clear" w:color="auto" w:fill="auto"/>
            <w:vAlign w:val="center"/>
          </w:tcPr>
          <w:p w14:paraId="455168A8" w14:textId="77777777" w:rsidR="00CF2633" w:rsidRPr="00BD787B" w:rsidRDefault="00CF2633" w:rsidP="00315A44">
            <w:pPr>
              <w:pStyle w:val="Tablesmalltext"/>
              <w:keepNext/>
              <w:spacing w:before="20" w:after="20"/>
            </w:pPr>
            <w:r w:rsidRPr="00BD787B">
              <w:t>1</w:t>
            </w:r>
          </w:p>
        </w:tc>
        <w:tc>
          <w:tcPr>
            <w:tcW w:w="1524" w:type="pct"/>
            <w:shd w:val="clear" w:color="auto" w:fill="auto"/>
            <w:vAlign w:val="center"/>
          </w:tcPr>
          <w:p w14:paraId="5F28C9A0" w14:textId="77777777" w:rsidR="00CF2633" w:rsidRPr="00BD787B" w:rsidRDefault="00CF2633" w:rsidP="00315A44">
            <w:pPr>
              <w:pStyle w:val="Tablesmalltext"/>
              <w:keepNext/>
              <w:spacing w:before="20" w:after="20"/>
            </w:pPr>
            <w:r w:rsidRPr="00BD787B">
              <w:t xml:space="preserve">Moss Road </w:t>
            </w:r>
          </w:p>
        </w:tc>
        <w:tc>
          <w:tcPr>
            <w:tcW w:w="402" w:type="pct"/>
            <w:shd w:val="clear" w:color="auto" w:fill="auto"/>
            <w:vAlign w:val="center"/>
          </w:tcPr>
          <w:p w14:paraId="3ACBDBBD"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39B9A89E" w14:textId="77777777" w:rsidR="00CF2633" w:rsidRPr="00BD787B" w:rsidRDefault="00CF2633" w:rsidP="00315A44">
            <w:pPr>
              <w:pStyle w:val="Tablesmalltext"/>
              <w:keepNext/>
              <w:spacing w:before="20" w:after="20"/>
            </w:pPr>
          </w:p>
        </w:tc>
        <w:tc>
          <w:tcPr>
            <w:tcW w:w="402" w:type="pct"/>
            <w:shd w:val="clear" w:color="auto" w:fill="7030A0"/>
            <w:vAlign w:val="center"/>
          </w:tcPr>
          <w:p w14:paraId="22868FC4" w14:textId="77777777" w:rsidR="00CF2633" w:rsidRPr="00BD787B" w:rsidRDefault="00CF2633" w:rsidP="00315A44">
            <w:pPr>
              <w:pStyle w:val="Tablesmalltext"/>
              <w:keepNext/>
              <w:spacing w:before="20" w:after="20"/>
            </w:pPr>
          </w:p>
        </w:tc>
        <w:tc>
          <w:tcPr>
            <w:tcW w:w="402" w:type="pct"/>
            <w:shd w:val="clear" w:color="auto" w:fill="7030A0"/>
            <w:vAlign w:val="center"/>
          </w:tcPr>
          <w:p w14:paraId="1F4607EE" w14:textId="77777777" w:rsidR="00CF2633" w:rsidRPr="00BD787B" w:rsidRDefault="00CF2633" w:rsidP="00315A44">
            <w:pPr>
              <w:pStyle w:val="Tablesmalltext"/>
              <w:keepNext/>
              <w:spacing w:before="20" w:after="20"/>
            </w:pPr>
          </w:p>
        </w:tc>
        <w:tc>
          <w:tcPr>
            <w:tcW w:w="402" w:type="pct"/>
            <w:shd w:val="clear" w:color="auto" w:fill="auto"/>
            <w:vAlign w:val="center"/>
          </w:tcPr>
          <w:p w14:paraId="5CAAF200" w14:textId="77777777" w:rsidR="00CF2633" w:rsidRPr="00BD787B" w:rsidRDefault="00CF2633" w:rsidP="00315A44">
            <w:pPr>
              <w:pStyle w:val="Tablesmalltext"/>
              <w:keepNext/>
              <w:spacing w:before="20" w:after="20"/>
            </w:pPr>
          </w:p>
        </w:tc>
        <w:tc>
          <w:tcPr>
            <w:tcW w:w="402" w:type="pct"/>
            <w:shd w:val="clear" w:color="auto" w:fill="auto"/>
            <w:vAlign w:val="center"/>
          </w:tcPr>
          <w:p w14:paraId="2512E136" w14:textId="77777777" w:rsidR="00CF2633" w:rsidRPr="00BD787B" w:rsidRDefault="00CF2633" w:rsidP="00315A44">
            <w:pPr>
              <w:pStyle w:val="Tablesmalltext"/>
              <w:keepNext/>
              <w:spacing w:before="20" w:after="20"/>
            </w:pPr>
          </w:p>
        </w:tc>
        <w:tc>
          <w:tcPr>
            <w:tcW w:w="402" w:type="pct"/>
            <w:shd w:val="clear" w:color="auto" w:fill="auto"/>
            <w:vAlign w:val="center"/>
          </w:tcPr>
          <w:p w14:paraId="6056AE14" w14:textId="77777777" w:rsidR="00CF2633" w:rsidRPr="00BD787B" w:rsidRDefault="00CF2633" w:rsidP="00315A44">
            <w:pPr>
              <w:pStyle w:val="Tablesmalltext"/>
              <w:keepNext/>
              <w:spacing w:before="20" w:after="20"/>
            </w:pPr>
          </w:p>
        </w:tc>
        <w:tc>
          <w:tcPr>
            <w:tcW w:w="403" w:type="pct"/>
            <w:shd w:val="clear" w:color="auto" w:fill="auto"/>
            <w:vAlign w:val="center"/>
          </w:tcPr>
          <w:p w14:paraId="786130D2" w14:textId="77777777" w:rsidR="00CF2633" w:rsidRPr="00BD787B" w:rsidRDefault="00CF2633" w:rsidP="00315A44">
            <w:pPr>
              <w:pStyle w:val="Tablesmalltext"/>
              <w:keepNext/>
              <w:spacing w:before="20" w:after="20"/>
            </w:pPr>
          </w:p>
        </w:tc>
      </w:tr>
      <w:tr w:rsidR="00CF2633" w:rsidRPr="00BD787B" w14:paraId="0F31799A" w14:textId="77777777" w:rsidTr="00E01E18">
        <w:trPr>
          <w:cantSplit/>
          <w:jc w:val="center"/>
        </w:trPr>
        <w:tc>
          <w:tcPr>
            <w:tcW w:w="259" w:type="pct"/>
            <w:tcBorders>
              <w:left w:val="single" w:sz="4" w:space="0" w:color="auto"/>
            </w:tcBorders>
            <w:shd w:val="clear" w:color="auto" w:fill="auto"/>
            <w:vAlign w:val="center"/>
          </w:tcPr>
          <w:p w14:paraId="261B7AE0" w14:textId="77777777" w:rsidR="00CF2633" w:rsidRPr="00BD787B" w:rsidRDefault="00CF2633" w:rsidP="00315A44">
            <w:pPr>
              <w:pStyle w:val="Tablesmalltext"/>
              <w:keepNext/>
              <w:spacing w:before="20" w:after="20"/>
            </w:pPr>
            <w:r w:rsidRPr="00BD787B">
              <w:t>2</w:t>
            </w:r>
          </w:p>
        </w:tc>
        <w:tc>
          <w:tcPr>
            <w:tcW w:w="1524" w:type="pct"/>
            <w:shd w:val="clear" w:color="auto" w:fill="auto"/>
            <w:vAlign w:val="center"/>
          </w:tcPr>
          <w:p w14:paraId="07459A60" w14:textId="77777777" w:rsidR="00CF2633" w:rsidRPr="00BD787B" w:rsidRDefault="00CF2633" w:rsidP="00315A44">
            <w:pPr>
              <w:pStyle w:val="Tablesmalltext"/>
              <w:keepNext/>
              <w:spacing w:before="20" w:after="20"/>
            </w:pPr>
            <w:r w:rsidRPr="00BD787B">
              <w:t>Day Road</w:t>
            </w:r>
          </w:p>
        </w:tc>
        <w:tc>
          <w:tcPr>
            <w:tcW w:w="402" w:type="pct"/>
            <w:shd w:val="clear" w:color="auto" w:fill="auto"/>
            <w:vAlign w:val="center"/>
          </w:tcPr>
          <w:p w14:paraId="144014CB" w14:textId="77777777" w:rsidR="00CF2633" w:rsidRPr="00BD787B" w:rsidRDefault="00CF2633" w:rsidP="00315A44">
            <w:pPr>
              <w:pStyle w:val="Tablesmalltext"/>
              <w:keepNext/>
              <w:spacing w:before="20" w:after="20"/>
            </w:pPr>
          </w:p>
        </w:tc>
        <w:tc>
          <w:tcPr>
            <w:tcW w:w="402" w:type="pct"/>
            <w:shd w:val="clear" w:color="auto" w:fill="auto"/>
            <w:vAlign w:val="center"/>
          </w:tcPr>
          <w:p w14:paraId="796A60E5" w14:textId="77777777" w:rsidR="00CF2633" w:rsidRPr="00BD787B" w:rsidRDefault="00CF2633" w:rsidP="00315A44">
            <w:pPr>
              <w:pStyle w:val="Tablesmalltext"/>
              <w:keepNext/>
              <w:spacing w:before="20" w:after="20"/>
            </w:pPr>
          </w:p>
        </w:tc>
        <w:tc>
          <w:tcPr>
            <w:tcW w:w="402" w:type="pct"/>
            <w:shd w:val="clear" w:color="auto" w:fill="auto"/>
            <w:vAlign w:val="center"/>
          </w:tcPr>
          <w:p w14:paraId="01143764"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7F9DB717"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6085DD4C" w14:textId="77777777" w:rsidR="00CF2633" w:rsidRPr="00BD787B" w:rsidRDefault="00CF2633" w:rsidP="00315A44">
            <w:pPr>
              <w:pStyle w:val="Tablesmalltext"/>
              <w:keepNext/>
              <w:spacing w:before="20" w:after="20"/>
            </w:pPr>
          </w:p>
        </w:tc>
        <w:tc>
          <w:tcPr>
            <w:tcW w:w="402" w:type="pct"/>
            <w:shd w:val="clear" w:color="auto" w:fill="auto"/>
            <w:vAlign w:val="center"/>
          </w:tcPr>
          <w:p w14:paraId="0A87A03A"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7030A0"/>
            <w:vAlign w:val="center"/>
          </w:tcPr>
          <w:p w14:paraId="101A8EF7" w14:textId="77777777" w:rsidR="00CF2633" w:rsidRPr="00BD787B" w:rsidRDefault="00CF2633" w:rsidP="00315A44">
            <w:pPr>
              <w:pStyle w:val="Tablesmalltext"/>
              <w:keepNext/>
              <w:spacing w:before="20" w:after="20"/>
            </w:pPr>
          </w:p>
        </w:tc>
        <w:tc>
          <w:tcPr>
            <w:tcW w:w="403" w:type="pct"/>
            <w:shd w:val="clear" w:color="auto" w:fill="auto"/>
            <w:vAlign w:val="center"/>
          </w:tcPr>
          <w:p w14:paraId="65EB4E8E" w14:textId="77777777" w:rsidR="00CF2633" w:rsidRPr="00BD787B" w:rsidRDefault="00CF2633" w:rsidP="00315A44">
            <w:pPr>
              <w:pStyle w:val="Tablesmalltext"/>
              <w:keepNext/>
              <w:spacing w:before="20" w:after="20"/>
            </w:pPr>
          </w:p>
        </w:tc>
      </w:tr>
      <w:tr w:rsidR="00CF2633" w:rsidRPr="00BD787B" w14:paraId="0D870E53" w14:textId="77777777" w:rsidTr="00E01E18">
        <w:trPr>
          <w:cantSplit/>
          <w:jc w:val="center"/>
        </w:trPr>
        <w:tc>
          <w:tcPr>
            <w:tcW w:w="259" w:type="pct"/>
            <w:tcBorders>
              <w:left w:val="single" w:sz="4" w:space="0" w:color="auto"/>
            </w:tcBorders>
            <w:shd w:val="clear" w:color="auto" w:fill="auto"/>
            <w:vAlign w:val="center"/>
          </w:tcPr>
          <w:p w14:paraId="7812BE84" w14:textId="77777777" w:rsidR="00CF2633" w:rsidRPr="00BD787B" w:rsidRDefault="00CF2633" w:rsidP="00315A44">
            <w:pPr>
              <w:pStyle w:val="Tablesmalltext"/>
              <w:keepNext/>
              <w:spacing w:before="20" w:after="20"/>
            </w:pPr>
            <w:r w:rsidRPr="00BD787B">
              <w:t>3</w:t>
            </w:r>
          </w:p>
        </w:tc>
        <w:tc>
          <w:tcPr>
            <w:tcW w:w="1524" w:type="pct"/>
            <w:shd w:val="clear" w:color="auto" w:fill="auto"/>
            <w:vAlign w:val="center"/>
          </w:tcPr>
          <w:p w14:paraId="0223C94A" w14:textId="77777777" w:rsidR="00CF2633" w:rsidRPr="00BD787B" w:rsidRDefault="00CF2633" w:rsidP="00315A44">
            <w:pPr>
              <w:pStyle w:val="Tablesmalltext"/>
              <w:keepNext/>
              <w:spacing w:before="20" w:after="20"/>
            </w:pPr>
            <w:r w:rsidRPr="00BD787B">
              <w:t>Toolamba/Cemetery Bend</w:t>
            </w:r>
          </w:p>
        </w:tc>
        <w:tc>
          <w:tcPr>
            <w:tcW w:w="402" w:type="pct"/>
            <w:shd w:val="clear" w:color="auto" w:fill="auto"/>
            <w:vAlign w:val="center"/>
          </w:tcPr>
          <w:p w14:paraId="31EDCEC3" w14:textId="77777777" w:rsidR="00CF2633" w:rsidRPr="00BD787B" w:rsidRDefault="00CF2633" w:rsidP="00315A44">
            <w:pPr>
              <w:pStyle w:val="Tablesmalltext"/>
              <w:keepNext/>
              <w:spacing w:before="20" w:after="20"/>
            </w:pPr>
          </w:p>
        </w:tc>
        <w:tc>
          <w:tcPr>
            <w:tcW w:w="402" w:type="pct"/>
            <w:shd w:val="clear" w:color="auto" w:fill="7030A0"/>
            <w:vAlign w:val="center"/>
          </w:tcPr>
          <w:p w14:paraId="0B21CF22" w14:textId="77777777" w:rsidR="00CF2633" w:rsidRPr="00BD787B" w:rsidRDefault="00CF2633" w:rsidP="00315A44">
            <w:pPr>
              <w:pStyle w:val="Tablesmalltext"/>
              <w:keepNext/>
              <w:spacing w:before="20" w:after="20"/>
            </w:pPr>
          </w:p>
        </w:tc>
        <w:tc>
          <w:tcPr>
            <w:tcW w:w="402" w:type="pct"/>
            <w:shd w:val="clear" w:color="auto" w:fill="7030A0"/>
            <w:vAlign w:val="center"/>
          </w:tcPr>
          <w:p w14:paraId="2B140FFD"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3BB61F13"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54D2DE4A" w14:textId="77777777" w:rsidR="00CF2633" w:rsidRPr="00BD787B" w:rsidRDefault="00CF2633" w:rsidP="00315A44">
            <w:pPr>
              <w:pStyle w:val="Tablesmalltext"/>
              <w:keepNext/>
              <w:spacing w:before="20" w:after="20"/>
            </w:pPr>
          </w:p>
        </w:tc>
        <w:tc>
          <w:tcPr>
            <w:tcW w:w="402" w:type="pct"/>
            <w:shd w:val="clear" w:color="auto" w:fill="auto"/>
            <w:vAlign w:val="center"/>
          </w:tcPr>
          <w:p w14:paraId="38A6942D"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698F4D46" w14:textId="77777777" w:rsidR="00CF2633" w:rsidRPr="00BD787B" w:rsidRDefault="00CF2633" w:rsidP="00315A44">
            <w:pPr>
              <w:pStyle w:val="Tablesmalltext"/>
              <w:keepNext/>
              <w:spacing w:before="20" w:after="20"/>
            </w:pPr>
          </w:p>
        </w:tc>
        <w:tc>
          <w:tcPr>
            <w:tcW w:w="403" w:type="pct"/>
            <w:shd w:val="clear" w:color="auto" w:fill="auto"/>
            <w:vAlign w:val="center"/>
          </w:tcPr>
          <w:p w14:paraId="399468D9" w14:textId="77777777" w:rsidR="00CF2633" w:rsidRPr="00BD787B" w:rsidRDefault="00CF2633" w:rsidP="00315A44">
            <w:pPr>
              <w:pStyle w:val="Tablesmalltext"/>
              <w:keepNext/>
              <w:spacing w:before="20" w:after="20"/>
            </w:pPr>
          </w:p>
        </w:tc>
      </w:tr>
      <w:tr w:rsidR="00CF2633" w:rsidRPr="00BD787B" w14:paraId="1E50A216" w14:textId="77777777" w:rsidTr="00E01E18">
        <w:trPr>
          <w:cantSplit/>
          <w:jc w:val="center"/>
        </w:trPr>
        <w:tc>
          <w:tcPr>
            <w:tcW w:w="259" w:type="pct"/>
            <w:tcBorders>
              <w:left w:val="single" w:sz="4" w:space="0" w:color="auto"/>
            </w:tcBorders>
            <w:shd w:val="clear" w:color="auto" w:fill="auto"/>
            <w:vAlign w:val="center"/>
          </w:tcPr>
          <w:p w14:paraId="113D3031" w14:textId="77777777" w:rsidR="00CF2633" w:rsidRPr="00BD787B" w:rsidRDefault="00CF2633" w:rsidP="00315A44">
            <w:pPr>
              <w:pStyle w:val="Tablesmalltext"/>
              <w:keepNext/>
              <w:spacing w:before="20" w:after="20"/>
            </w:pPr>
            <w:r w:rsidRPr="00BD787B">
              <w:t>4</w:t>
            </w:r>
          </w:p>
        </w:tc>
        <w:tc>
          <w:tcPr>
            <w:tcW w:w="1524" w:type="pct"/>
            <w:shd w:val="clear" w:color="auto" w:fill="auto"/>
            <w:vAlign w:val="center"/>
          </w:tcPr>
          <w:p w14:paraId="736E7774" w14:textId="77777777" w:rsidR="00CF2633" w:rsidRPr="00BD787B" w:rsidRDefault="00CF2633" w:rsidP="00315A44">
            <w:pPr>
              <w:pStyle w:val="Tablesmalltext"/>
              <w:keepNext/>
              <w:spacing w:before="20" w:after="20"/>
            </w:pPr>
            <w:r w:rsidRPr="00BD787B">
              <w:t xml:space="preserve">Darcy’s Track </w:t>
            </w:r>
          </w:p>
        </w:tc>
        <w:tc>
          <w:tcPr>
            <w:tcW w:w="402" w:type="pct"/>
            <w:shd w:val="clear" w:color="auto" w:fill="auto"/>
            <w:vAlign w:val="center"/>
          </w:tcPr>
          <w:p w14:paraId="6FE98B0F" w14:textId="77777777" w:rsidR="00CF2633" w:rsidRPr="00BD787B" w:rsidRDefault="00CF2633" w:rsidP="00315A44">
            <w:pPr>
              <w:pStyle w:val="Tablesmalltext"/>
              <w:keepNext/>
              <w:spacing w:before="20" w:after="20"/>
            </w:pPr>
          </w:p>
        </w:tc>
        <w:tc>
          <w:tcPr>
            <w:tcW w:w="402" w:type="pct"/>
            <w:shd w:val="clear" w:color="auto" w:fill="auto"/>
            <w:vAlign w:val="center"/>
          </w:tcPr>
          <w:p w14:paraId="6D88AA45" w14:textId="77777777" w:rsidR="00CF2633" w:rsidRPr="00BD787B" w:rsidRDefault="00CF2633" w:rsidP="00315A44">
            <w:pPr>
              <w:pStyle w:val="Tablesmalltext"/>
              <w:keepNext/>
              <w:spacing w:before="20" w:after="20"/>
            </w:pPr>
          </w:p>
        </w:tc>
        <w:tc>
          <w:tcPr>
            <w:tcW w:w="402" w:type="pct"/>
            <w:shd w:val="clear" w:color="auto" w:fill="7030A0"/>
            <w:vAlign w:val="center"/>
          </w:tcPr>
          <w:p w14:paraId="2EF90198" w14:textId="77777777" w:rsidR="00CF2633" w:rsidRPr="00BD787B" w:rsidRDefault="00CF2633" w:rsidP="00315A44">
            <w:pPr>
              <w:pStyle w:val="Tablesmalltext"/>
              <w:keepNext/>
              <w:spacing w:before="20" w:after="20"/>
            </w:pPr>
          </w:p>
        </w:tc>
        <w:tc>
          <w:tcPr>
            <w:tcW w:w="402" w:type="pct"/>
            <w:shd w:val="clear" w:color="auto" w:fill="7030A0"/>
            <w:vAlign w:val="center"/>
          </w:tcPr>
          <w:p w14:paraId="21BEE6AF" w14:textId="77777777" w:rsidR="00CF2633" w:rsidRPr="00BD787B" w:rsidRDefault="00CF2633" w:rsidP="00315A44">
            <w:pPr>
              <w:pStyle w:val="Tablesmalltext"/>
              <w:keepNext/>
              <w:spacing w:before="20" w:after="20"/>
            </w:pPr>
          </w:p>
        </w:tc>
        <w:tc>
          <w:tcPr>
            <w:tcW w:w="402" w:type="pct"/>
            <w:shd w:val="clear" w:color="auto" w:fill="7030A0"/>
            <w:vAlign w:val="center"/>
          </w:tcPr>
          <w:p w14:paraId="33A47F79" w14:textId="77777777" w:rsidR="00CF2633" w:rsidRPr="00BD787B" w:rsidRDefault="00CF2633" w:rsidP="00315A44">
            <w:pPr>
              <w:pStyle w:val="Tablesmalltext"/>
              <w:keepNext/>
              <w:spacing w:before="20" w:after="20"/>
            </w:pPr>
          </w:p>
        </w:tc>
        <w:tc>
          <w:tcPr>
            <w:tcW w:w="402" w:type="pct"/>
            <w:shd w:val="clear" w:color="auto" w:fill="auto"/>
            <w:vAlign w:val="center"/>
          </w:tcPr>
          <w:p w14:paraId="48BB0BC4" w14:textId="77777777" w:rsidR="00CF2633" w:rsidRPr="00BD787B" w:rsidRDefault="00CF2633" w:rsidP="00315A44">
            <w:pPr>
              <w:pStyle w:val="Tablesmalltext"/>
              <w:keepNext/>
              <w:spacing w:before="20" w:after="20"/>
            </w:pPr>
          </w:p>
        </w:tc>
        <w:tc>
          <w:tcPr>
            <w:tcW w:w="402" w:type="pct"/>
            <w:shd w:val="clear" w:color="auto" w:fill="7030A0"/>
            <w:vAlign w:val="center"/>
          </w:tcPr>
          <w:p w14:paraId="4ABF2AA1" w14:textId="77777777" w:rsidR="00CF2633" w:rsidRPr="00BD787B" w:rsidRDefault="00CF2633" w:rsidP="00315A44">
            <w:pPr>
              <w:pStyle w:val="Tablesmalltext"/>
              <w:keepNext/>
              <w:spacing w:before="20" w:after="20"/>
            </w:pPr>
          </w:p>
        </w:tc>
        <w:tc>
          <w:tcPr>
            <w:tcW w:w="403" w:type="pct"/>
            <w:shd w:val="clear" w:color="auto" w:fill="auto"/>
            <w:vAlign w:val="center"/>
          </w:tcPr>
          <w:p w14:paraId="22D346D2" w14:textId="77777777" w:rsidR="00CF2633" w:rsidRPr="00BD787B" w:rsidRDefault="00CF2633" w:rsidP="00315A44">
            <w:pPr>
              <w:pStyle w:val="Tablesmalltext"/>
              <w:keepNext/>
              <w:spacing w:before="20" w:after="20"/>
            </w:pPr>
          </w:p>
        </w:tc>
      </w:tr>
      <w:tr w:rsidR="00CF2633" w:rsidRPr="00BD787B" w14:paraId="0266E5A2" w14:textId="77777777" w:rsidTr="00E01E18">
        <w:trPr>
          <w:cantSplit/>
          <w:jc w:val="center"/>
        </w:trPr>
        <w:tc>
          <w:tcPr>
            <w:tcW w:w="5000" w:type="pct"/>
            <w:gridSpan w:val="10"/>
            <w:tcBorders>
              <w:left w:val="single" w:sz="4" w:space="0" w:color="auto"/>
            </w:tcBorders>
            <w:shd w:val="clear" w:color="auto" w:fill="auto"/>
            <w:vAlign w:val="center"/>
          </w:tcPr>
          <w:p w14:paraId="1666D786" w14:textId="77777777" w:rsidR="00CF2633" w:rsidRPr="00BD787B" w:rsidRDefault="00CF2633" w:rsidP="00315A44">
            <w:pPr>
              <w:pStyle w:val="Tablesmalltext"/>
              <w:keepNext/>
              <w:spacing w:before="20" w:after="20"/>
              <w:rPr>
                <w:b/>
              </w:rPr>
            </w:pPr>
            <w:r w:rsidRPr="00BD787B">
              <w:rPr>
                <w:b/>
              </w:rPr>
              <w:t>Zone 2 – Broken River to Murray River</w:t>
            </w:r>
          </w:p>
        </w:tc>
      </w:tr>
      <w:tr w:rsidR="00CF2633" w:rsidRPr="00BD787B" w14:paraId="1ECA6F8A" w14:textId="77777777" w:rsidTr="00E01E18">
        <w:trPr>
          <w:cantSplit/>
          <w:jc w:val="center"/>
        </w:trPr>
        <w:tc>
          <w:tcPr>
            <w:tcW w:w="259" w:type="pct"/>
            <w:tcBorders>
              <w:left w:val="single" w:sz="4" w:space="0" w:color="auto"/>
            </w:tcBorders>
            <w:shd w:val="clear" w:color="auto" w:fill="auto"/>
            <w:vAlign w:val="center"/>
          </w:tcPr>
          <w:p w14:paraId="408422F0" w14:textId="77777777" w:rsidR="00CF2633" w:rsidRPr="00BD787B" w:rsidRDefault="00CF2633" w:rsidP="00315A44">
            <w:pPr>
              <w:pStyle w:val="Tablesmalltext"/>
              <w:keepNext/>
              <w:spacing w:before="20" w:after="20"/>
            </w:pPr>
            <w:r w:rsidRPr="00BD787B">
              <w:t>1</w:t>
            </w:r>
          </w:p>
        </w:tc>
        <w:tc>
          <w:tcPr>
            <w:tcW w:w="1524" w:type="pct"/>
            <w:shd w:val="clear" w:color="auto" w:fill="auto"/>
            <w:vAlign w:val="center"/>
          </w:tcPr>
          <w:p w14:paraId="283D15AD" w14:textId="77777777" w:rsidR="00CF2633" w:rsidRPr="00BD787B" w:rsidRDefault="00CF2633" w:rsidP="00315A44">
            <w:pPr>
              <w:pStyle w:val="Tablesmalltext"/>
              <w:keepNext/>
              <w:spacing w:before="20" w:after="20"/>
            </w:pPr>
            <w:r w:rsidRPr="00BD787B">
              <w:t>Shepparton</w:t>
            </w:r>
            <w:r>
              <w:t xml:space="preserve"> Causeway</w:t>
            </w:r>
          </w:p>
        </w:tc>
        <w:tc>
          <w:tcPr>
            <w:tcW w:w="402" w:type="pct"/>
            <w:tcBorders>
              <w:bottom w:val="single" w:sz="4" w:space="0" w:color="808080"/>
            </w:tcBorders>
            <w:shd w:val="clear" w:color="auto" w:fill="7030A0"/>
            <w:vAlign w:val="center"/>
          </w:tcPr>
          <w:p w14:paraId="4A755913" w14:textId="77777777" w:rsidR="00CF2633" w:rsidRPr="00BD787B" w:rsidRDefault="00CF2633" w:rsidP="00315A44">
            <w:pPr>
              <w:pStyle w:val="Tablesmalltext"/>
              <w:keepNext/>
              <w:spacing w:before="20" w:after="20"/>
            </w:pPr>
          </w:p>
        </w:tc>
        <w:tc>
          <w:tcPr>
            <w:tcW w:w="402" w:type="pct"/>
            <w:shd w:val="clear" w:color="auto" w:fill="auto"/>
            <w:vAlign w:val="center"/>
          </w:tcPr>
          <w:p w14:paraId="12E715D5" w14:textId="77777777" w:rsidR="00CF2633" w:rsidRPr="00BD787B" w:rsidRDefault="00CF2633" w:rsidP="00315A44">
            <w:pPr>
              <w:pStyle w:val="Tablesmalltext"/>
              <w:keepNext/>
              <w:spacing w:before="20" w:after="20"/>
            </w:pPr>
          </w:p>
        </w:tc>
        <w:tc>
          <w:tcPr>
            <w:tcW w:w="402" w:type="pct"/>
            <w:shd w:val="clear" w:color="auto" w:fill="auto"/>
            <w:vAlign w:val="center"/>
          </w:tcPr>
          <w:p w14:paraId="463D3D62" w14:textId="77777777" w:rsidR="00CF2633" w:rsidRPr="00BD787B" w:rsidRDefault="00CF2633" w:rsidP="00315A44">
            <w:pPr>
              <w:pStyle w:val="Tablesmalltext"/>
              <w:keepNext/>
              <w:spacing w:before="20" w:after="20"/>
            </w:pPr>
          </w:p>
        </w:tc>
        <w:tc>
          <w:tcPr>
            <w:tcW w:w="402" w:type="pct"/>
            <w:shd w:val="clear" w:color="auto" w:fill="auto"/>
            <w:vAlign w:val="center"/>
          </w:tcPr>
          <w:p w14:paraId="3668AA80" w14:textId="77777777" w:rsidR="00CF2633" w:rsidRPr="00BD787B" w:rsidRDefault="00CF2633" w:rsidP="00315A44">
            <w:pPr>
              <w:pStyle w:val="Tablesmalltext"/>
              <w:keepNext/>
              <w:spacing w:before="20" w:after="20"/>
            </w:pPr>
          </w:p>
        </w:tc>
        <w:tc>
          <w:tcPr>
            <w:tcW w:w="402" w:type="pct"/>
            <w:shd w:val="clear" w:color="auto" w:fill="auto"/>
            <w:vAlign w:val="center"/>
          </w:tcPr>
          <w:p w14:paraId="6861B86E" w14:textId="77777777" w:rsidR="00CF2633" w:rsidRPr="00BD787B" w:rsidRDefault="00CF2633" w:rsidP="00315A44">
            <w:pPr>
              <w:pStyle w:val="Tablesmalltext"/>
              <w:keepNext/>
              <w:spacing w:before="20" w:after="20"/>
            </w:pPr>
          </w:p>
        </w:tc>
        <w:tc>
          <w:tcPr>
            <w:tcW w:w="402" w:type="pct"/>
            <w:shd w:val="clear" w:color="auto" w:fill="auto"/>
            <w:vAlign w:val="center"/>
          </w:tcPr>
          <w:p w14:paraId="07ED3C31" w14:textId="77777777" w:rsidR="00CF2633" w:rsidRPr="00BD787B" w:rsidRDefault="00CF2633" w:rsidP="00315A44">
            <w:pPr>
              <w:pStyle w:val="Tablesmalltext"/>
              <w:keepNext/>
              <w:spacing w:before="20" w:after="20"/>
            </w:pPr>
          </w:p>
        </w:tc>
        <w:tc>
          <w:tcPr>
            <w:tcW w:w="402" w:type="pct"/>
            <w:shd w:val="clear" w:color="auto" w:fill="auto"/>
            <w:vAlign w:val="center"/>
          </w:tcPr>
          <w:p w14:paraId="332ACA51" w14:textId="77777777" w:rsidR="00CF2633" w:rsidRPr="00BD787B" w:rsidRDefault="00CF2633" w:rsidP="00315A44">
            <w:pPr>
              <w:pStyle w:val="Tablesmalltext"/>
              <w:keepNext/>
              <w:spacing w:before="20" w:after="20"/>
            </w:pPr>
          </w:p>
        </w:tc>
        <w:tc>
          <w:tcPr>
            <w:tcW w:w="403" w:type="pct"/>
            <w:shd w:val="clear" w:color="auto" w:fill="auto"/>
            <w:vAlign w:val="center"/>
          </w:tcPr>
          <w:p w14:paraId="0BA046D7" w14:textId="77777777" w:rsidR="00CF2633" w:rsidRPr="00BD787B" w:rsidRDefault="00CF2633" w:rsidP="00315A44">
            <w:pPr>
              <w:pStyle w:val="Tablesmalltext"/>
              <w:keepNext/>
              <w:spacing w:before="20" w:after="20"/>
            </w:pPr>
          </w:p>
        </w:tc>
      </w:tr>
      <w:tr w:rsidR="00CF2633" w:rsidRPr="00BD787B" w14:paraId="42F7D6D8" w14:textId="77777777" w:rsidTr="00E01E18">
        <w:trPr>
          <w:cantSplit/>
          <w:jc w:val="center"/>
        </w:trPr>
        <w:tc>
          <w:tcPr>
            <w:tcW w:w="259" w:type="pct"/>
            <w:tcBorders>
              <w:left w:val="single" w:sz="4" w:space="0" w:color="auto"/>
            </w:tcBorders>
            <w:shd w:val="clear" w:color="auto" w:fill="auto"/>
            <w:vAlign w:val="center"/>
          </w:tcPr>
          <w:p w14:paraId="5725B4E8" w14:textId="77777777" w:rsidR="00CF2633" w:rsidRPr="00BD787B" w:rsidRDefault="00CF2633" w:rsidP="00315A44">
            <w:pPr>
              <w:pStyle w:val="Tablesmalltext"/>
              <w:keepNext/>
              <w:spacing w:before="20" w:after="20"/>
            </w:pPr>
            <w:r>
              <w:t>2</w:t>
            </w:r>
          </w:p>
        </w:tc>
        <w:tc>
          <w:tcPr>
            <w:tcW w:w="1524" w:type="pct"/>
            <w:shd w:val="clear" w:color="auto" w:fill="auto"/>
            <w:vAlign w:val="center"/>
          </w:tcPr>
          <w:p w14:paraId="5C9A15D3" w14:textId="77777777" w:rsidR="00CF2633" w:rsidRPr="00BD787B" w:rsidRDefault="00CF2633" w:rsidP="00315A44">
            <w:pPr>
              <w:pStyle w:val="Tablesmalltext"/>
              <w:keepNext/>
              <w:spacing w:before="20" w:after="20"/>
            </w:pPr>
            <w:r>
              <w:t>Shepparton</w:t>
            </w:r>
          </w:p>
        </w:tc>
        <w:tc>
          <w:tcPr>
            <w:tcW w:w="402" w:type="pct"/>
            <w:tcBorders>
              <w:bottom w:val="single" w:sz="4" w:space="0" w:color="808080"/>
            </w:tcBorders>
            <w:shd w:val="clear" w:color="auto" w:fill="7030A0"/>
            <w:vAlign w:val="center"/>
          </w:tcPr>
          <w:p w14:paraId="1E442EEC" w14:textId="77777777" w:rsidR="00CF2633" w:rsidRPr="00BD787B" w:rsidRDefault="00CF2633" w:rsidP="00315A44">
            <w:pPr>
              <w:pStyle w:val="Tablesmalltext"/>
              <w:keepNext/>
              <w:spacing w:before="20" w:after="20"/>
            </w:pPr>
          </w:p>
        </w:tc>
        <w:tc>
          <w:tcPr>
            <w:tcW w:w="402" w:type="pct"/>
            <w:shd w:val="clear" w:color="auto" w:fill="auto"/>
            <w:vAlign w:val="center"/>
          </w:tcPr>
          <w:p w14:paraId="38C8E375" w14:textId="77777777" w:rsidR="00CF2633" w:rsidRPr="00BD787B" w:rsidRDefault="00CF2633" w:rsidP="00315A44">
            <w:pPr>
              <w:pStyle w:val="Tablesmalltext"/>
              <w:keepNext/>
              <w:spacing w:before="20" w:after="20"/>
            </w:pPr>
          </w:p>
        </w:tc>
        <w:tc>
          <w:tcPr>
            <w:tcW w:w="402" w:type="pct"/>
            <w:shd w:val="clear" w:color="auto" w:fill="7030A0"/>
            <w:vAlign w:val="center"/>
          </w:tcPr>
          <w:p w14:paraId="0DCAE389" w14:textId="77777777" w:rsidR="00CF2633" w:rsidRPr="00BD787B" w:rsidRDefault="00CF2633" w:rsidP="00315A44">
            <w:pPr>
              <w:pStyle w:val="Tablesmalltext"/>
              <w:keepNext/>
              <w:spacing w:before="20" w:after="20"/>
            </w:pPr>
          </w:p>
        </w:tc>
        <w:tc>
          <w:tcPr>
            <w:tcW w:w="402" w:type="pct"/>
            <w:shd w:val="clear" w:color="auto" w:fill="auto"/>
            <w:vAlign w:val="center"/>
          </w:tcPr>
          <w:p w14:paraId="3B87C50E" w14:textId="77777777" w:rsidR="00CF2633" w:rsidRPr="00BD787B" w:rsidRDefault="00CF2633" w:rsidP="00315A44">
            <w:pPr>
              <w:pStyle w:val="Tablesmalltext"/>
              <w:keepNext/>
              <w:spacing w:before="20" w:after="20"/>
            </w:pPr>
          </w:p>
        </w:tc>
        <w:tc>
          <w:tcPr>
            <w:tcW w:w="402" w:type="pct"/>
            <w:shd w:val="clear" w:color="auto" w:fill="auto"/>
            <w:vAlign w:val="center"/>
          </w:tcPr>
          <w:p w14:paraId="629F6C19" w14:textId="77777777" w:rsidR="00CF2633" w:rsidRPr="00BD787B" w:rsidRDefault="00CF2633" w:rsidP="00315A44">
            <w:pPr>
              <w:pStyle w:val="Tablesmalltext"/>
              <w:keepNext/>
              <w:spacing w:before="20" w:after="20"/>
            </w:pPr>
          </w:p>
        </w:tc>
        <w:tc>
          <w:tcPr>
            <w:tcW w:w="402" w:type="pct"/>
            <w:shd w:val="clear" w:color="auto" w:fill="auto"/>
            <w:vAlign w:val="center"/>
          </w:tcPr>
          <w:p w14:paraId="1902D5E6" w14:textId="77777777" w:rsidR="00CF2633" w:rsidRPr="00BD787B" w:rsidRDefault="00CF2633" w:rsidP="00315A44">
            <w:pPr>
              <w:pStyle w:val="Tablesmalltext"/>
              <w:keepNext/>
              <w:spacing w:before="20" w:after="20"/>
            </w:pPr>
          </w:p>
        </w:tc>
        <w:tc>
          <w:tcPr>
            <w:tcW w:w="402" w:type="pct"/>
            <w:shd w:val="clear" w:color="auto" w:fill="auto"/>
            <w:vAlign w:val="center"/>
          </w:tcPr>
          <w:p w14:paraId="1CD491BA" w14:textId="77777777" w:rsidR="00CF2633" w:rsidRPr="00BD787B" w:rsidRDefault="00CF2633" w:rsidP="00315A44">
            <w:pPr>
              <w:pStyle w:val="Tablesmalltext"/>
              <w:keepNext/>
              <w:spacing w:before="20" w:after="20"/>
            </w:pPr>
          </w:p>
        </w:tc>
        <w:tc>
          <w:tcPr>
            <w:tcW w:w="403" w:type="pct"/>
            <w:shd w:val="clear" w:color="auto" w:fill="auto"/>
            <w:vAlign w:val="center"/>
          </w:tcPr>
          <w:p w14:paraId="21E756C0" w14:textId="77777777" w:rsidR="00CF2633" w:rsidRPr="00BD787B" w:rsidRDefault="00CF2633" w:rsidP="00315A44">
            <w:pPr>
              <w:pStyle w:val="Tablesmalltext"/>
              <w:keepNext/>
              <w:spacing w:before="20" w:after="20"/>
            </w:pPr>
          </w:p>
        </w:tc>
      </w:tr>
      <w:tr w:rsidR="00CF2633" w:rsidRPr="00BD787B" w14:paraId="30682C3B" w14:textId="77777777" w:rsidTr="00E01E18">
        <w:trPr>
          <w:cantSplit/>
          <w:jc w:val="center"/>
        </w:trPr>
        <w:tc>
          <w:tcPr>
            <w:tcW w:w="259" w:type="pct"/>
            <w:tcBorders>
              <w:left w:val="single" w:sz="4" w:space="0" w:color="auto"/>
            </w:tcBorders>
            <w:shd w:val="clear" w:color="auto" w:fill="auto"/>
            <w:vAlign w:val="center"/>
          </w:tcPr>
          <w:p w14:paraId="38FA072B" w14:textId="77777777" w:rsidR="00CF2633" w:rsidRPr="00BD787B" w:rsidRDefault="00CF2633" w:rsidP="00315A44">
            <w:pPr>
              <w:pStyle w:val="Tablesmalltext"/>
              <w:keepNext/>
              <w:spacing w:before="20" w:after="20"/>
            </w:pPr>
            <w:r w:rsidRPr="00BD787B">
              <w:t>2</w:t>
            </w:r>
          </w:p>
        </w:tc>
        <w:tc>
          <w:tcPr>
            <w:tcW w:w="1524" w:type="pct"/>
            <w:shd w:val="clear" w:color="auto" w:fill="auto"/>
            <w:vAlign w:val="center"/>
          </w:tcPr>
          <w:p w14:paraId="6AF1C945" w14:textId="77777777" w:rsidR="00CF2633" w:rsidRPr="00BD787B" w:rsidRDefault="00CF2633" w:rsidP="00315A44">
            <w:pPr>
              <w:pStyle w:val="Tablesmalltext"/>
              <w:keepNext/>
              <w:spacing w:before="20" w:after="20"/>
            </w:pPr>
            <w:r w:rsidRPr="00BD787B">
              <w:t>Shepparton Weir</w:t>
            </w:r>
          </w:p>
        </w:tc>
        <w:tc>
          <w:tcPr>
            <w:tcW w:w="402" w:type="pct"/>
            <w:tcBorders>
              <w:bottom w:val="single" w:sz="4" w:space="0" w:color="808080"/>
            </w:tcBorders>
            <w:shd w:val="clear" w:color="auto" w:fill="auto"/>
            <w:vAlign w:val="center"/>
          </w:tcPr>
          <w:p w14:paraId="58C3554D"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58AC40EA"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7030A0"/>
            <w:vAlign w:val="center"/>
          </w:tcPr>
          <w:p w14:paraId="634337F5"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24C6A1E0"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733CC91E"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7DFC6D52"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57FAD282" w14:textId="77777777" w:rsidR="00CF2633" w:rsidRPr="00BD787B" w:rsidRDefault="00CF2633" w:rsidP="00315A44">
            <w:pPr>
              <w:pStyle w:val="Tablesmalltext"/>
              <w:keepNext/>
              <w:spacing w:before="20" w:after="20"/>
            </w:pPr>
          </w:p>
        </w:tc>
        <w:tc>
          <w:tcPr>
            <w:tcW w:w="403" w:type="pct"/>
            <w:shd w:val="clear" w:color="auto" w:fill="auto"/>
            <w:vAlign w:val="center"/>
          </w:tcPr>
          <w:p w14:paraId="4C6A9879" w14:textId="77777777" w:rsidR="00CF2633" w:rsidRPr="00BD787B" w:rsidRDefault="00CF2633" w:rsidP="00315A44">
            <w:pPr>
              <w:pStyle w:val="Tablesmalltext"/>
              <w:keepNext/>
              <w:spacing w:before="20" w:after="20"/>
            </w:pPr>
          </w:p>
        </w:tc>
      </w:tr>
      <w:tr w:rsidR="00CF2633" w:rsidRPr="00BD787B" w14:paraId="16400B97" w14:textId="77777777" w:rsidTr="00E01E18">
        <w:trPr>
          <w:cantSplit/>
          <w:jc w:val="center"/>
        </w:trPr>
        <w:tc>
          <w:tcPr>
            <w:tcW w:w="259" w:type="pct"/>
            <w:tcBorders>
              <w:left w:val="single" w:sz="4" w:space="0" w:color="auto"/>
            </w:tcBorders>
            <w:shd w:val="clear" w:color="auto" w:fill="auto"/>
            <w:vAlign w:val="center"/>
          </w:tcPr>
          <w:p w14:paraId="277597D8" w14:textId="77777777" w:rsidR="00CF2633" w:rsidRPr="00BD787B" w:rsidRDefault="00CF2633" w:rsidP="00315A44">
            <w:pPr>
              <w:pStyle w:val="Tablesmalltext"/>
              <w:keepNext/>
              <w:spacing w:before="20" w:after="20"/>
            </w:pPr>
            <w:r w:rsidRPr="00BD787B">
              <w:t>3</w:t>
            </w:r>
          </w:p>
        </w:tc>
        <w:tc>
          <w:tcPr>
            <w:tcW w:w="1524" w:type="pct"/>
            <w:shd w:val="clear" w:color="auto" w:fill="auto"/>
            <w:vAlign w:val="center"/>
          </w:tcPr>
          <w:p w14:paraId="654F0D16" w14:textId="77777777" w:rsidR="00CF2633" w:rsidRPr="00BD787B" w:rsidRDefault="00CF2633" w:rsidP="00315A44">
            <w:pPr>
              <w:pStyle w:val="Tablesmalltext"/>
              <w:keepNext/>
              <w:spacing w:before="20" w:after="20"/>
            </w:pPr>
            <w:r w:rsidRPr="00BD787B">
              <w:t>Zeerust</w:t>
            </w:r>
          </w:p>
        </w:tc>
        <w:tc>
          <w:tcPr>
            <w:tcW w:w="402" w:type="pct"/>
            <w:tcBorders>
              <w:bottom w:val="single" w:sz="4" w:space="0" w:color="808080"/>
            </w:tcBorders>
            <w:shd w:val="clear" w:color="auto" w:fill="7030A0"/>
            <w:vAlign w:val="center"/>
          </w:tcPr>
          <w:p w14:paraId="24B5FA1B"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7448B3F9"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242D5351"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79E207A4"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6F4C07C6"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52D33808"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0C19638D" w14:textId="77777777" w:rsidR="00CF2633" w:rsidRPr="00BD787B" w:rsidRDefault="00CF2633" w:rsidP="00315A44">
            <w:pPr>
              <w:pStyle w:val="Tablesmalltext"/>
              <w:keepNext/>
              <w:spacing w:before="20" w:after="20"/>
            </w:pPr>
          </w:p>
        </w:tc>
        <w:tc>
          <w:tcPr>
            <w:tcW w:w="403" w:type="pct"/>
            <w:shd w:val="clear" w:color="auto" w:fill="auto"/>
            <w:vAlign w:val="center"/>
          </w:tcPr>
          <w:p w14:paraId="450CC721" w14:textId="77777777" w:rsidR="00CF2633" w:rsidRPr="00BD787B" w:rsidRDefault="00CF2633" w:rsidP="00315A44">
            <w:pPr>
              <w:pStyle w:val="Tablesmalltext"/>
              <w:keepNext/>
              <w:spacing w:before="20" w:after="20"/>
            </w:pPr>
          </w:p>
        </w:tc>
      </w:tr>
      <w:tr w:rsidR="00CF2633" w:rsidRPr="00BD787B" w14:paraId="6B384DC5" w14:textId="77777777" w:rsidTr="00E01E18">
        <w:trPr>
          <w:cantSplit/>
          <w:jc w:val="center"/>
        </w:trPr>
        <w:tc>
          <w:tcPr>
            <w:tcW w:w="259" w:type="pct"/>
            <w:tcBorders>
              <w:left w:val="single" w:sz="4" w:space="0" w:color="auto"/>
            </w:tcBorders>
            <w:shd w:val="clear" w:color="auto" w:fill="auto"/>
            <w:vAlign w:val="center"/>
          </w:tcPr>
          <w:p w14:paraId="32096816" w14:textId="77777777" w:rsidR="00CF2633" w:rsidRPr="00BD787B" w:rsidRDefault="00CF2633" w:rsidP="00315A44">
            <w:pPr>
              <w:pStyle w:val="Tablesmalltext"/>
              <w:keepNext/>
              <w:spacing w:before="20" w:after="20"/>
            </w:pPr>
            <w:r w:rsidRPr="00BD787B">
              <w:t>4</w:t>
            </w:r>
          </w:p>
        </w:tc>
        <w:tc>
          <w:tcPr>
            <w:tcW w:w="1524" w:type="pct"/>
            <w:shd w:val="clear" w:color="auto" w:fill="auto"/>
            <w:vAlign w:val="center"/>
          </w:tcPr>
          <w:p w14:paraId="2DEAF1BB" w14:textId="77777777" w:rsidR="00CF2633" w:rsidRPr="00BD787B" w:rsidRDefault="00CF2633" w:rsidP="00315A44">
            <w:pPr>
              <w:pStyle w:val="Tablesmalltext"/>
              <w:keepNext/>
              <w:spacing w:before="20" w:after="20"/>
            </w:pPr>
            <w:r w:rsidRPr="00BD787B">
              <w:t>Loch Garry Gauge</w:t>
            </w:r>
          </w:p>
        </w:tc>
        <w:tc>
          <w:tcPr>
            <w:tcW w:w="402" w:type="pct"/>
            <w:tcBorders>
              <w:bottom w:val="single" w:sz="4" w:space="0" w:color="808080"/>
            </w:tcBorders>
            <w:shd w:val="clear" w:color="auto" w:fill="7030A0"/>
            <w:vAlign w:val="center"/>
          </w:tcPr>
          <w:p w14:paraId="29484F54" w14:textId="77777777" w:rsidR="00CF2633" w:rsidRPr="00BD787B" w:rsidRDefault="00CF2633" w:rsidP="00315A44">
            <w:pPr>
              <w:pStyle w:val="Tablesmalltext"/>
              <w:keepNext/>
              <w:spacing w:before="20" w:after="20"/>
            </w:pPr>
          </w:p>
        </w:tc>
        <w:tc>
          <w:tcPr>
            <w:tcW w:w="402" w:type="pct"/>
            <w:shd w:val="clear" w:color="auto" w:fill="7030A0"/>
            <w:vAlign w:val="center"/>
          </w:tcPr>
          <w:p w14:paraId="56180C6D" w14:textId="77777777" w:rsidR="00CF2633" w:rsidRPr="00BD787B" w:rsidRDefault="00CF2633" w:rsidP="00315A44">
            <w:pPr>
              <w:pStyle w:val="Tablesmalltext"/>
              <w:keepNext/>
              <w:spacing w:before="20" w:after="20"/>
            </w:pPr>
          </w:p>
        </w:tc>
        <w:tc>
          <w:tcPr>
            <w:tcW w:w="402" w:type="pct"/>
            <w:shd w:val="clear" w:color="auto" w:fill="7030A0"/>
            <w:vAlign w:val="center"/>
          </w:tcPr>
          <w:p w14:paraId="73A1934D" w14:textId="77777777" w:rsidR="00CF2633" w:rsidRPr="00BD787B" w:rsidRDefault="00CF2633" w:rsidP="00315A44">
            <w:pPr>
              <w:pStyle w:val="Tablesmalltext"/>
              <w:keepNext/>
              <w:spacing w:before="20" w:after="20"/>
            </w:pPr>
          </w:p>
        </w:tc>
        <w:tc>
          <w:tcPr>
            <w:tcW w:w="402" w:type="pct"/>
            <w:shd w:val="clear" w:color="auto" w:fill="7030A0"/>
            <w:vAlign w:val="center"/>
          </w:tcPr>
          <w:p w14:paraId="189CEBC8" w14:textId="77777777" w:rsidR="00CF2633" w:rsidRPr="00BD787B" w:rsidRDefault="00CF2633" w:rsidP="00315A44">
            <w:pPr>
              <w:pStyle w:val="Tablesmalltext"/>
              <w:keepNext/>
              <w:spacing w:before="20" w:after="20"/>
            </w:pPr>
          </w:p>
        </w:tc>
        <w:tc>
          <w:tcPr>
            <w:tcW w:w="402" w:type="pct"/>
            <w:shd w:val="clear" w:color="auto" w:fill="7030A0"/>
            <w:vAlign w:val="center"/>
          </w:tcPr>
          <w:p w14:paraId="570E2668" w14:textId="77777777" w:rsidR="00CF2633" w:rsidRPr="00BD787B" w:rsidRDefault="00CF2633" w:rsidP="00315A44">
            <w:pPr>
              <w:pStyle w:val="Tablesmalltext"/>
              <w:keepNext/>
              <w:spacing w:before="20" w:after="20"/>
            </w:pPr>
          </w:p>
        </w:tc>
        <w:tc>
          <w:tcPr>
            <w:tcW w:w="402" w:type="pct"/>
            <w:shd w:val="clear" w:color="auto" w:fill="7030A0"/>
            <w:vAlign w:val="center"/>
          </w:tcPr>
          <w:p w14:paraId="54E439F3" w14:textId="77777777" w:rsidR="00CF2633" w:rsidRPr="00BD787B" w:rsidRDefault="00CF2633" w:rsidP="00315A44">
            <w:pPr>
              <w:pStyle w:val="Tablesmalltext"/>
              <w:keepNext/>
              <w:spacing w:before="20" w:after="20"/>
            </w:pPr>
          </w:p>
        </w:tc>
        <w:tc>
          <w:tcPr>
            <w:tcW w:w="402" w:type="pct"/>
            <w:shd w:val="clear" w:color="auto" w:fill="7030A0"/>
            <w:vAlign w:val="center"/>
          </w:tcPr>
          <w:p w14:paraId="528FF4C5" w14:textId="77777777" w:rsidR="00CF2633" w:rsidRPr="00BD787B" w:rsidRDefault="00CF2633" w:rsidP="00315A44">
            <w:pPr>
              <w:pStyle w:val="Tablesmalltext"/>
              <w:keepNext/>
              <w:spacing w:before="20" w:after="20"/>
            </w:pPr>
          </w:p>
        </w:tc>
        <w:tc>
          <w:tcPr>
            <w:tcW w:w="403" w:type="pct"/>
            <w:shd w:val="clear" w:color="auto" w:fill="auto"/>
            <w:vAlign w:val="center"/>
          </w:tcPr>
          <w:p w14:paraId="77AE0D11" w14:textId="77777777" w:rsidR="00CF2633" w:rsidRPr="00BD787B" w:rsidRDefault="00CF2633" w:rsidP="00315A44">
            <w:pPr>
              <w:pStyle w:val="Tablesmalltext"/>
              <w:keepNext/>
              <w:spacing w:before="20" w:after="20"/>
            </w:pPr>
          </w:p>
        </w:tc>
      </w:tr>
      <w:tr w:rsidR="00CF2633" w:rsidRPr="00BD787B" w14:paraId="15537F21" w14:textId="77777777" w:rsidTr="00E01E18">
        <w:trPr>
          <w:cantSplit/>
          <w:jc w:val="center"/>
        </w:trPr>
        <w:tc>
          <w:tcPr>
            <w:tcW w:w="259" w:type="pct"/>
            <w:tcBorders>
              <w:left w:val="single" w:sz="4" w:space="0" w:color="auto"/>
            </w:tcBorders>
            <w:shd w:val="clear" w:color="auto" w:fill="auto"/>
            <w:vAlign w:val="center"/>
          </w:tcPr>
          <w:p w14:paraId="6A0C5D80" w14:textId="77777777" w:rsidR="00CF2633" w:rsidRPr="00BD787B" w:rsidRDefault="00CF2633" w:rsidP="00315A44">
            <w:pPr>
              <w:pStyle w:val="Tablesmalltext"/>
              <w:keepNext/>
              <w:spacing w:before="20" w:after="20"/>
            </w:pPr>
            <w:r w:rsidRPr="00BD787B">
              <w:t>5</w:t>
            </w:r>
          </w:p>
        </w:tc>
        <w:tc>
          <w:tcPr>
            <w:tcW w:w="1524" w:type="pct"/>
            <w:shd w:val="clear" w:color="auto" w:fill="auto"/>
            <w:vAlign w:val="center"/>
          </w:tcPr>
          <w:p w14:paraId="776BD6BB" w14:textId="77777777" w:rsidR="00CF2633" w:rsidRPr="00BD787B" w:rsidRDefault="00CF2633" w:rsidP="00315A44">
            <w:pPr>
              <w:pStyle w:val="Tablesmalltext"/>
              <w:keepNext/>
              <w:spacing w:before="20" w:after="20"/>
            </w:pPr>
            <w:r w:rsidRPr="00BD787B">
              <w:t>Pogue Road</w:t>
            </w:r>
          </w:p>
        </w:tc>
        <w:tc>
          <w:tcPr>
            <w:tcW w:w="402" w:type="pct"/>
            <w:shd w:val="clear" w:color="auto" w:fill="7030A0"/>
            <w:vAlign w:val="center"/>
          </w:tcPr>
          <w:p w14:paraId="7F19BEF6" w14:textId="77777777" w:rsidR="00CF2633" w:rsidRPr="00BD787B" w:rsidRDefault="00CF2633" w:rsidP="00315A44">
            <w:pPr>
              <w:pStyle w:val="Tablesmalltext"/>
              <w:keepNext/>
              <w:spacing w:before="20" w:after="20"/>
            </w:pPr>
          </w:p>
        </w:tc>
        <w:tc>
          <w:tcPr>
            <w:tcW w:w="402" w:type="pct"/>
            <w:shd w:val="clear" w:color="auto" w:fill="auto"/>
            <w:vAlign w:val="center"/>
          </w:tcPr>
          <w:p w14:paraId="19BFED76"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730598B6" w14:textId="77777777" w:rsidR="00CF2633" w:rsidRPr="00BD787B" w:rsidRDefault="00CF2633" w:rsidP="00315A44">
            <w:pPr>
              <w:pStyle w:val="Tablesmalltext"/>
              <w:keepNext/>
              <w:spacing w:before="20" w:after="20"/>
            </w:pPr>
          </w:p>
        </w:tc>
        <w:tc>
          <w:tcPr>
            <w:tcW w:w="402" w:type="pct"/>
            <w:shd w:val="clear" w:color="auto" w:fill="auto"/>
            <w:vAlign w:val="center"/>
          </w:tcPr>
          <w:p w14:paraId="38C07DF2" w14:textId="77777777" w:rsidR="00CF2633" w:rsidRPr="00BD787B" w:rsidRDefault="00CF2633" w:rsidP="00315A44">
            <w:pPr>
              <w:pStyle w:val="Tablesmalltext"/>
              <w:keepNext/>
              <w:spacing w:before="20" w:after="20"/>
            </w:pPr>
          </w:p>
        </w:tc>
        <w:tc>
          <w:tcPr>
            <w:tcW w:w="402" w:type="pct"/>
            <w:shd w:val="clear" w:color="auto" w:fill="auto"/>
            <w:vAlign w:val="center"/>
          </w:tcPr>
          <w:p w14:paraId="4BAC8242" w14:textId="77777777" w:rsidR="00CF2633" w:rsidRPr="00BD787B" w:rsidRDefault="00CF2633" w:rsidP="00315A44">
            <w:pPr>
              <w:pStyle w:val="Tablesmalltext"/>
              <w:keepNext/>
              <w:spacing w:before="20" w:after="20"/>
            </w:pPr>
          </w:p>
        </w:tc>
        <w:tc>
          <w:tcPr>
            <w:tcW w:w="402" w:type="pct"/>
            <w:shd w:val="clear" w:color="auto" w:fill="auto"/>
            <w:vAlign w:val="center"/>
          </w:tcPr>
          <w:p w14:paraId="340DF38C" w14:textId="77777777" w:rsidR="00CF2633" w:rsidRPr="00BD787B" w:rsidRDefault="00CF2633" w:rsidP="00315A44">
            <w:pPr>
              <w:pStyle w:val="Tablesmalltext"/>
              <w:keepNext/>
              <w:spacing w:before="20" w:after="20"/>
            </w:pPr>
          </w:p>
        </w:tc>
        <w:tc>
          <w:tcPr>
            <w:tcW w:w="402" w:type="pct"/>
            <w:shd w:val="clear" w:color="auto" w:fill="auto"/>
            <w:vAlign w:val="center"/>
          </w:tcPr>
          <w:p w14:paraId="164505F9" w14:textId="77777777" w:rsidR="00CF2633" w:rsidRPr="00BD787B" w:rsidRDefault="00CF2633" w:rsidP="00315A44">
            <w:pPr>
              <w:pStyle w:val="Tablesmalltext"/>
              <w:keepNext/>
              <w:spacing w:before="20" w:after="20"/>
            </w:pPr>
          </w:p>
        </w:tc>
        <w:tc>
          <w:tcPr>
            <w:tcW w:w="403" w:type="pct"/>
            <w:shd w:val="clear" w:color="auto" w:fill="auto"/>
            <w:vAlign w:val="center"/>
          </w:tcPr>
          <w:p w14:paraId="7102D933" w14:textId="77777777" w:rsidR="00CF2633" w:rsidRPr="00BD787B" w:rsidRDefault="00CF2633" w:rsidP="00315A44">
            <w:pPr>
              <w:pStyle w:val="Tablesmalltext"/>
              <w:keepNext/>
              <w:spacing w:before="20" w:after="20"/>
            </w:pPr>
          </w:p>
        </w:tc>
      </w:tr>
      <w:tr w:rsidR="00CF2633" w:rsidRPr="00BD787B" w14:paraId="7A82D43A" w14:textId="77777777" w:rsidTr="00E01E18">
        <w:trPr>
          <w:cantSplit/>
          <w:jc w:val="center"/>
        </w:trPr>
        <w:tc>
          <w:tcPr>
            <w:tcW w:w="259" w:type="pct"/>
            <w:tcBorders>
              <w:left w:val="single" w:sz="4" w:space="0" w:color="auto"/>
            </w:tcBorders>
            <w:shd w:val="clear" w:color="auto" w:fill="auto"/>
            <w:vAlign w:val="center"/>
          </w:tcPr>
          <w:p w14:paraId="3F40C35F" w14:textId="77777777" w:rsidR="00CF2633" w:rsidRPr="00BD787B" w:rsidRDefault="00CF2633" w:rsidP="00315A44">
            <w:pPr>
              <w:pStyle w:val="Tablesmalltext"/>
              <w:keepNext/>
              <w:spacing w:before="20" w:after="20"/>
            </w:pPr>
            <w:r w:rsidRPr="00BD787B">
              <w:t>6</w:t>
            </w:r>
          </w:p>
        </w:tc>
        <w:tc>
          <w:tcPr>
            <w:tcW w:w="1524" w:type="pct"/>
            <w:shd w:val="clear" w:color="auto" w:fill="auto"/>
            <w:vAlign w:val="center"/>
          </w:tcPr>
          <w:p w14:paraId="3293D7B3" w14:textId="77777777" w:rsidR="00CF2633" w:rsidRPr="00BD787B" w:rsidRDefault="00CF2633" w:rsidP="00315A44">
            <w:pPr>
              <w:pStyle w:val="Tablesmalltext"/>
              <w:keepNext/>
              <w:spacing w:before="20" w:after="20"/>
            </w:pPr>
            <w:r w:rsidRPr="00BD787B">
              <w:t>Kotpuna</w:t>
            </w:r>
          </w:p>
        </w:tc>
        <w:tc>
          <w:tcPr>
            <w:tcW w:w="402" w:type="pct"/>
            <w:tcBorders>
              <w:bottom w:val="single" w:sz="4" w:space="0" w:color="808080"/>
            </w:tcBorders>
            <w:shd w:val="clear" w:color="auto" w:fill="7030A0"/>
            <w:vAlign w:val="center"/>
          </w:tcPr>
          <w:p w14:paraId="6CC6ACBD"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1CDDD024"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7030A0"/>
            <w:vAlign w:val="center"/>
          </w:tcPr>
          <w:p w14:paraId="0486A3C3"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3C452989"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4457415D"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62736965"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009F3504" w14:textId="77777777" w:rsidR="00CF2633" w:rsidRPr="00BD787B" w:rsidRDefault="00CF2633" w:rsidP="00315A44">
            <w:pPr>
              <w:pStyle w:val="Tablesmalltext"/>
              <w:keepNext/>
              <w:spacing w:before="20" w:after="20"/>
            </w:pPr>
          </w:p>
        </w:tc>
        <w:tc>
          <w:tcPr>
            <w:tcW w:w="403" w:type="pct"/>
            <w:tcBorders>
              <w:bottom w:val="single" w:sz="4" w:space="0" w:color="808080"/>
            </w:tcBorders>
            <w:shd w:val="clear" w:color="auto" w:fill="auto"/>
            <w:vAlign w:val="center"/>
          </w:tcPr>
          <w:p w14:paraId="76C18E73" w14:textId="77777777" w:rsidR="00CF2633" w:rsidRPr="00BD787B" w:rsidRDefault="00CF2633" w:rsidP="00315A44">
            <w:pPr>
              <w:pStyle w:val="Tablesmalltext"/>
              <w:keepNext/>
              <w:spacing w:before="20" w:after="20"/>
            </w:pPr>
          </w:p>
        </w:tc>
      </w:tr>
      <w:tr w:rsidR="00CF2633" w:rsidRPr="00BD787B" w14:paraId="58EA6982" w14:textId="77777777" w:rsidTr="00E01E18">
        <w:trPr>
          <w:cantSplit/>
          <w:jc w:val="center"/>
        </w:trPr>
        <w:tc>
          <w:tcPr>
            <w:tcW w:w="259" w:type="pct"/>
            <w:tcBorders>
              <w:left w:val="single" w:sz="4" w:space="0" w:color="auto"/>
            </w:tcBorders>
            <w:shd w:val="clear" w:color="auto" w:fill="auto"/>
            <w:vAlign w:val="center"/>
          </w:tcPr>
          <w:p w14:paraId="0814A398" w14:textId="77777777" w:rsidR="00CF2633" w:rsidRPr="00BD787B" w:rsidRDefault="00CF2633" w:rsidP="00315A44">
            <w:pPr>
              <w:pStyle w:val="Tablesmalltext"/>
              <w:keepNext/>
              <w:spacing w:before="20" w:after="20"/>
            </w:pPr>
            <w:r w:rsidRPr="00BD787B">
              <w:t>7</w:t>
            </w:r>
          </w:p>
        </w:tc>
        <w:tc>
          <w:tcPr>
            <w:tcW w:w="1524" w:type="pct"/>
            <w:shd w:val="clear" w:color="auto" w:fill="auto"/>
            <w:vAlign w:val="center"/>
          </w:tcPr>
          <w:p w14:paraId="1AD4AEB3" w14:textId="77777777" w:rsidR="00CF2633" w:rsidRPr="00BD787B" w:rsidRDefault="00CF2633" w:rsidP="00315A44">
            <w:pPr>
              <w:pStyle w:val="Tablesmalltext"/>
              <w:keepNext/>
              <w:spacing w:before="20" w:after="20"/>
            </w:pPr>
            <w:r>
              <w:t>McCoy’s</w:t>
            </w:r>
            <w:r w:rsidRPr="00BD787B">
              <w:t xml:space="preserve"> Bridge</w:t>
            </w:r>
          </w:p>
        </w:tc>
        <w:tc>
          <w:tcPr>
            <w:tcW w:w="402" w:type="pct"/>
            <w:tcBorders>
              <w:bottom w:val="single" w:sz="4" w:space="0" w:color="808080"/>
            </w:tcBorders>
            <w:shd w:val="clear" w:color="auto" w:fill="7030A0"/>
            <w:vAlign w:val="center"/>
          </w:tcPr>
          <w:p w14:paraId="6C3ED082" w14:textId="77777777" w:rsidR="00CF2633" w:rsidRPr="00BD787B" w:rsidRDefault="00CF2633" w:rsidP="00315A44">
            <w:pPr>
              <w:pStyle w:val="Tablesmalltext"/>
              <w:keepNext/>
              <w:spacing w:before="20" w:after="20"/>
            </w:pPr>
          </w:p>
        </w:tc>
        <w:tc>
          <w:tcPr>
            <w:tcW w:w="402" w:type="pct"/>
            <w:shd w:val="clear" w:color="auto" w:fill="7030A0"/>
            <w:vAlign w:val="center"/>
          </w:tcPr>
          <w:p w14:paraId="40D1F001" w14:textId="77777777" w:rsidR="00CF2633" w:rsidRPr="00BD787B" w:rsidRDefault="00CF2633" w:rsidP="00315A44">
            <w:pPr>
              <w:pStyle w:val="Tablesmalltext"/>
              <w:keepNext/>
              <w:spacing w:before="20" w:after="20"/>
            </w:pPr>
          </w:p>
        </w:tc>
        <w:tc>
          <w:tcPr>
            <w:tcW w:w="402" w:type="pct"/>
            <w:shd w:val="clear" w:color="auto" w:fill="7030A0"/>
            <w:vAlign w:val="center"/>
          </w:tcPr>
          <w:p w14:paraId="50F13C0A" w14:textId="77777777" w:rsidR="00CF2633" w:rsidRPr="00BD787B" w:rsidRDefault="00CF2633" w:rsidP="00315A44">
            <w:pPr>
              <w:pStyle w:val="Tablesmalltext"/>
              <w:keepNext/>
              <w:spacing w:before="20" w:after="20"/>
            </w:pPr>
          </w:p>
        </w:tc>
        <w:tc>
          <w:tcPr>
            <w:tcW w:w="402" w:type="pct"/>
            <w:shd w:val="clear" w:color="auto" w:fill="7030A0"/>
            <w:vAlign w:val="center"/>
          </w:tcPr>
          <w:p w14:paraId="51993821" w14:textId="77777777" w:rsidR="00CF2633" w:rsidRPr="00BD787B" w:rsidRDefault="00CF2633" w:rsidP="00315A44">
            <w:pPr>
              <w:pStyle w:val="Tablesmalltext"/>
              <w:keepNext/>
              <w:spacing w:before="20" w:after="20"/>
            </w:pPr>
          </w:p>
        </w:tc>
        <w:tc>
          <w:tcPr>
            <w:tcW w:w="402" w:type="pct"/>
            <w:shd w:val="clear" w:color="auto" w:fill="7030A0"/>
            <w:vAlign w:val="center"/>
          </w:tcPr>
          <w:p w14:paraId="7E0B246C" w14:textId="77777777" w:rsidR="00CF2633" w:rsidRPr="00BD787B" w:rsidRDefault="00CF2633" w:rsidP="00315A44">
            <w:pPr>
              <w:pStyle w:val="Tablesmalltext"/>
              <w:keepNext/>
              <w:spacing w:before="20" w:after="20"/>
            </w:pPr>
          </w:p>
        </w:tc>
        <w:tc>
          <w:tcPr>
            <w:tcW w:w="402" w:type="pct"/>
            <w:shd w:val="clear" w:color="auto" w:fill="7030A0"/>
            <w:vAlign w:val="center"/>
          </w:tcPr>
          <w:p w14:paraId="0C814CA8" w14:textId="77777777" w:rsidR="00CF2633" w:rsidRPr="00BD787B" w:rsidRDefault="00CF2633" w:rsidP="00315A44">
            <w:pPr>
              <w:pStyle w:val="Tablesmalltext"/>
              <w:keepNext/>
              <w:spacing w:before="20" w:after="20"/>
            </w:pPr>
          </w:p>
        </w:tc>
        <w:tc>
          <w:tcPr>
            <w:tcW w:w="402" w:type="pct"/>
            <w:shd w:val="clear" w:color="auto" w:fill="7030A0"/>
            <w:vAlign w:val="center"/>
          </w:tcPr>
          <w:p w14:paraId="5766819A" w14:textId="77777777" w:rsidR="00CF2633" w:rsidRPr="00BD787B" w:rsidRDefault="00CF2633" w:rsidP="00315A44">
            <w:pPr>
              <w:pStyle w:val="Tablesmalltext"/>
              <w:keepNext/>
              <w:spacing w:before="20" w:after="20"/>
            </w:pPr>
          </w:p>
        </w:tc>
        <w:tc>
          <w:tcPr>
            <w:tcW w:w="403" w:type="pct"/>
            <w:shd w:val="clear" w:color="auto" w:fill="7030A0"/>
            <w:vAlign w:val="center"/>
          </w:tcPr>
          <w:p w14:paraId="1286D01B" w14:textId="77777777" w:rsidR="00CF2633" w:rsidRPr="00BD787B" w:rsidRDefault="00CF2633" w:rsidP="00315A44">
            <w:pPr>
              <w:pStyle w:val="Tablesmalltext"/>
              <w:keepNext/>
              <w:spacing w:before="20" w:after="20"/>
            </w:pPr>
          </w:p>
        </w:tc>
      </w:tr>
      <w:tr w:rsidR="00CF2633" w:rsidRPr="00BD787B" w14:paraId="5B271A7E" w14:textId="77777777" w:rsidTr="00E01E18">
        <w:trPr>
          <w:cantSplit/>
          <w:jc w:val="center"/>
        </w:trPr>
        <w:tc>
          <w:tcPr>
            <w:tcW w:w="259" w:type="pct"/>
            <w:tcBorders>
              <w:left w:val="single" w:sz="4" w:space="0" w:color="auto"/>
            </w:tcBorders>
            <w:shd w:val="clear" w:color="auto" w:fill="auto"/>
            <w:vAlign w:val="center"/>
          </w:tcPr>
          <w:p w14:paraId="33DE87EE" w14:textId="77777777" w:rsidR="00CF2633" w:rsidRPr="00BD787B" w:rsidRDefault="00CF2633" w:rsidP="00315A44">
            <w:pPr>
              <w:pStyle w:val="Tablesmalltext"/>
              <w:keepNext/>
              <w:spacing w:before="20" w:after="20"/>
            </w:pPr>
            <w:r w:rsidRPr="00BD787B">
              <w:t>8</w:t>
            </w:r>
          </w:p>
        </w:tc>
        <w:tc>
          <w:tcPr>
            <w:tcW w:w="1524" w:type="pct"/>
            <w:shd w:val="clear" w:color="auto" w:fill="auto"/>
            <w:vAlign w:val="center"/>
          </w:tcPr>
          <w:p w14:paraId="7B1177EB" w14:textId="77777777" w:rsidR="00CF2633" w:rsidRPr="00BD787B" w:rsidRDefault="00CF2633" w:rsidP="00315A44">
            <w:pPr>
              <w:pStyle w:val="Tablesmalltext"/>
              <w:keepNext/>
              <w:spacing w:before="20" w:after="20"/>
            </w:pPr>
            <w:r w:rsidRPr="00BD787B">
              <w:t>Murrumbidgee Road</w:t>
            </w:r>
          </w:p>
        </w:tc>
        <w:tc>
          <w:tcPr>
            <w:tcW w:w="402" w:type="pct"/>
            <w:tcBorders>
              <w:bottom w:val="single" w:sz="4" w:space="0" w:color="808080"/>
            </w:tcBorders>
            <w:shd w:val="clear" w:color="auto" w:fill="7030A0"/>
            <w:vAlign w:val="center"/>
          </w:tcPr>
          <w:p w14:paraId="683276FE"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730BDB97"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auto"/>
            <w:vAlign w:val="center"/>
          </w:tcPr>
          <w:p w14:paraId="28F43096" w14:textId="77777777" w:rsidR="00CF2633" w:rsidRPr="00BD787B" w:rsidRDefault="00CF2633" w:rsidP="00315A44">
            <w:pPr>
              <w:pStyle w:val="Tablesmalltext"/>
              <w:keepNext/>
              <w:spacing w:before="20" w:after="20"/>
            </w:pPr>
          </w:p>
        </w:tc>
        <w:tc>
          <w:tcPr>
            <w:tcW w:w="402" w:type="pct"/>
            <w:shd w:val="clear" w:color="auto" w:fill="auto"/>
            <w:vAlign w:val="center"/>
          </w:tcPr>
          <w:p w14:paraId="3AF8A05E" w14:textId="77777777" w:rsidR="00CF2633" w:rsidRPr="00BD787B" w:rsidRDefault="00CF2633" w:rsidP="00315A44">
            <w:pPr>
              <w:pStyle w:val="Tablesmalltext"/>
              <w:keepNext/>
              <w:spacing w:before="20" w:after="20"/>
            </w:pPr>
          </w:p>
        </w:tc>
        <w:tc>
          <w:tcPr>
            <w:tcW w:w="402" w:type="pct"/>
            <w:shd w:val="clear" w:color="auto" w:fill="auto"/>
            <w:vAlign w:val="center"/>
          </w:tcPr>
          <w:p w14:paraId="6F2D00A0" w14:textId="77777777" w:rsidR="00CF2633" w:rsidRPr="00BD787B" w:rsidRDefault="00CF2633" w:rsidP="00315A44">
            <w:pPr>
              <w:pStyle w:val="Tablesmalltext"/>
              <w:keepNext/>
              <w:spacing w:before="20" w:after="20"/>
            </w:pPr>
          </w:p>
        </w:tc>
        <w:tc>
          <w:tcPr>
            <w:tcW w:w="402" w:type="pct"/>
            <w:shd w:val="clear" w:color="auto" w:fill="auto"/>
            <w:vAlign w:val="center"/>
          </w:tcPr>
          <w:p w14:paraId="2C7DE918" w14:textId="77777777" w:rsidR="00CF2633" w:rsidRPr="00BD787B" w:rsidRDefault="00CF2633" w:rsidP="00315A44">
            <w:pPr>
              <w:pStyle w:val="Tablesmalltext"/>
              <w:keepNext/>
              <w:spacing w:before="20" w:after="20"/>
            </w:pPr>
          </w:p>
        </w:tc>
        <w:tc>
          <w:tcPr>
            <w:tcW w:w="402" w:type="pct"/>
            <w:shd w:val="clear" w:color="auto" w:fill="auto"/>
            <w:vAlign w:val="center"/>
          </w:tcPr>
          <w:p w14:paraId="75641801" w14:textId="77777777" w:rsidR="00CF2633" w:rsidRPr="00BD787B" w:rsidRDefault="00CF2633" w:rsidP="00315A44">
            <w:pPr>
              <w:pStyle w:val="Tablesmalltext"/>
              <w:keepNext/>
              <w:spacing w:before="20" w:after="20"/>
            </w:pPr>
          </w:p>
        </w:tc>
        <w:tc>
          <w:tcPr>
            <w:tcW w:w="403" w:type="pct"/>
            <w:shd w:val="clear" w:color="auto" w:fill="auto"/>
            <w:vAlign w:val="center"/>
          </w:tcPr>
          <w:p w14:paraId="1BF9D9D9" w14:textId="77777777" w:rsidR="00CF2633" w:rsidRPr="00BD787B" w:rsidRDefault="00CF2633" w:rsidP="00315A44">
            <w:pPr>
              <w:pStyle w:val="Tablesmalltext"/>
              <w:keepNext/>
              <w:spacing w:before="20" w:after="20"/>
            </w:pPr>
          </w:p>
        </w:tc>
      </w:tr>
      <w:tr w:rsidR="00CF2633" w:rsidRPr="00BD787B" w14:paraId="3489949C" w14:textId="77777777" w:rsidTr="00E01E18">
        <w:trPr>
          <w:cantSplit/>
          <w:jc w:val="center"/>
        </w:trPr>
        <w:tc>
          <w:tcPr>
            <w:tcW w:w="259" w:type="pct"/>
            <w:tcBorders>
              <w:left w:val="single" w:sz="4" w:space="0" w:color="auto"/>
            </w:tcBorders>
            <w:shd w:val="clear" w:color="auto" w:fill="auto"/>
            <w:vAlign w:val="center"/>
          </w:tcPr>
          <w:p w14:paraId="06304A9D" w14:textId="77777777" w:rsidR="00CF2633" w:rsidRPr="00BD787B" w:rsidRDefault="00CF2633" w:rsidP="00315A44">
            <w:pPr>
              <w:pStyle w:val="Tablesmalltext"/>
              <w:keepNext/>
              <w:spacing w:before="20" w:after="20"/>
            </w:pPr>
            <w:r w:rsidRPr="00BD787B">
              <w:t>9</w:t>
            </w:r>
          </w:p>
        </w:tc>
        <w:tc>
          <w:tcPr>
            <w:tcW w:w="1524" w:type="pct"/>
            <w:shd w:val="clear" w:color="auto" w:fill="auto"/>
            <w:vAlign w:val="center"/>
          </w:tcPr>
          <w:p w14:paraId="05AB1FA9" w14:textId="77777777" w:rsidR="00CF2633" w:rsidRPr="00BD787B" w:rsidRDefault="00CF2633" w:rsidP="00315A44">
            <w:pPr>
              <w:pStyle w:val="Tablesmalltext"/>
              <w:keepNext/>
              <w:spacing w:before="20" w:after="20"/>
            </w:pPr>
            <w:r w:rsidRPr="00BD787B">
              <w:t>Yambuna</w:t>
            </w:r>
          </w:p>
        </w:tc>
        <w:tc>
          <w:tcPr>
            <w:tcW w:w="402" w:type="pct"/>
            <w:tcBorders>
              <w:bottom w:val="single" w:sz="4" w:space="0" w:color="808080"/>
            </w:tcBorders>
            <w:shd w:val="clear" w:color="auto" w:fill="7030A0"/>
            <w:vAlign w:val="center"/>
          </w:tcPr>
          <w:p w14:paraId="10EA59D5" w14:textId="77777777" w:rsidR="00CF2633" w:rsidRPr="00BD787B" w:rsidRDefault="00CF2633" w:rsidP="00315A44">
            <w:pPr>
              <w:pStyle w:val="Tablesmalltext"/>
              <w:keepNext/>
              <w:spacing w:before="20" w:after="20"/>
            </w:pPr>
          </w:p>
        </w:tc>
        <w:tc>
          <w:tcPr>
            <w:tcW w:w="402" w:type="pct"/>
            <w:shd w:val="clear" w:color="auto" w:fill="7030A0"/>
            <w:vAlign w:val="center"/>
          </w:tcPr>
          <w:p w14:paraId="09850624" w14:textId="77777777" w:rsidR="00CF2633" w:rsidRPr="00BD787B" w:rsidRDefault="00CF2633" w:rsidP="00315A44">
            <w:pPr>
              <w:pStyle w:val="Tablesmalltext"/>
              <w:keepNext/>
              <w:spacing w:before="20" w:after="20"/>
            </w:pPr>
          </w:p>
        </w:tc>
        <w:tc>
          <w:tcPr>
            <w:tcW w:w="402" w:type="pct"/>
            <w:tcBorders>
              <w:bottom w:val="single" w:sz="4" w:space="0" w:color="808080"/>
            </w:tcBorders>
            <w:shd w:val="clear" w:color="auto" w:fill="7030A0"/>
            <w:vAlign w:val="center"/>
          </w:tcPr>
          <w:p w14:paraId="4F494AAD" w14:textId="77777777" w:rsidR="00CF2633" w:rsidRPr="00BD787B" w:rsidRDefault="00CF2633" w:rsidP="00315A44">
            <w:pPr>
              <w:pStyle w:val="Tablesmalltext"/>
              <w:keepNext/>
              <w:spacing w:before="20" w:after="20"/>
            </w:pPr>
          </w:p>
        </w:tc>
        <w:tc>
          <w:tcPr>
            <w:tcW w:w="402" w:type="pct"/>
            <w:shd w:val="clear" w:color="auto" w:fill="auto"/>
            <w:vAlign w:val="center"/>
          </w:tcPr>
          <w:p w14:paraId="49C2A025" w14:textId="77777777" w:rsidR="00CF2633" w:rsidRPr="00BD787B" w:rsidRDefault="00CF2633" w:rsidP="00315A44">
            <w:pPr>
              <w:pStyle w:val="Tablesmalltext"/>
              <w:keepNext/>
              <w:spacing w:before="20" w:after="20"/>
            </w:pPr>
          </w:p>
        </w:tc>
        <w:tc>
          <w:tcPr>
            <w:tcW w:w="402" w:type="pct"/>
            <w:shd w:val="clear" w:color="auto" w:fill="7030A0"/>
            <w:vAlign w:val="center"/>
          </w:tcPr>
          <w:p w14:paraId="4A86885A" w14:textId="77777777" w:rsidR="00CF2633" w:rsidRPr="00BD787B" w:rsidRDefault="00CF2633" w:rsidP="00315A44">
            <w:pPr>
              <w:pStyle w:val="Tablesmalltext"/>
              <w:keepNext/>
              <w:spacing w:before="20" w:after="20"/>
            </w:pPr>
          </w:p>
        </w:tc>
        <w:tc>
          <w:tcPr>
            <w:tcW w:w="402" w:type="pct"/>
            <w:shd w:val="clear" w:color="auto" w:fill="auto"/>
            <w:vAlign w:val="center"/>
          </w:tcPr>
          <w:p w14:paraId="2629C787" w14:textId="77777777" w:rsidR="00CF2633" w:rsidRPr="00BD787B" w:rsidRDefault="00CF2633" w:rsidP="00315A44">
            <w:pPr>
              <w:pStyle w:val="Tablesmalltext"/>
              <w:keepNext/>
              <w:spacing w:before="20" w:after="20"/>
            </w:pPr>
          </w:p>
        </w:tc>
        <w:tc>
          <w:tcPr>
            <w:tcW w:w="402" w:type="pct"/>
            <w:shd w:val="clear" w:color="auto" w:fill="auto"/>
            <w:vAlign w:val="center"/>
          </w:tcPr>
          <w:p w14:paraId="2BD84FEC" w14:textId="77777777" w:rsidR="00CF2633" w:rsidRPr="00BD787B" w:rsidRDefault="00CF2633" w:rsidP="00315A44">
            <w:pPr>
              <w:pStyle w:val="Tablesmalltext"/>
              <w:keepNext/>
              <w:spacing w:before="20" w:after="20"/>
            </w:pPr>
          </w:p>
        </w:tc>
        <w:tc>
          <w:tcPr>
            <w:tcW w:w="403" w:type="pct"/>
            <w:shd w:val="clear" w:color="auto" w:fill="auto"/>
            <w:vAlign w:val="center"/>
          </w:tcPr>
          <w:p w14:paraId="247EEE52" w14:textId="77777777" w:rsidR="00CF2633" w:rsidRPr="00BD787B" w:rsidRDefault="00CF2633" w:rsidP="00315A44">
            <w:pPr>
              <w:pStyle w:val="Tablesmalltext"/>
              <w:keepNext/>
              <w:spacing w:before="20" w:after="20"/>
            </w:pPr>
          </w:p>
        </w:tc>
      </w:tr>
      <w:tr w:rsidR="00CF2633" w:rsidRPr="00BD787B" w14:paraId="775DB2EA" w14:textId="77777777" w:rsidTr="00E01E18">
        <w:trPr>
          <w:cantSplit/>
          <w:jc w:val="center"/>
        </w:trPr>
        <w:tc>
          <w:tcPr>
            <w:tcW w:w="259" w:type="pct"/>
            <w:tcBorders>
              <w:left w:val="single" w:sz="4" w:space="0" w:color="auto"/>
            </w:tcBorders>
            <w:shd w:val="clear" w:color="auto" w:fill="auto"/>
            <w:vAlign w:val="center"/>
          </w:tcPr>
          <w:p w14:paraId="1D16EFD4" w14:textId="77777777" w:rsidR="00CF2633" w:rsidRPr="00BD787B" w:rsidRDefault="00CF2633" w:rsidP="00315A44">
            <w:pPr>
              <w:pStyle w:val="Tablesmalltext"/>
              <w:keepNext/>
              <w:spacing w:before="20" w:after="20"/>
            </w:pPr>
            <w:r w:rsidRPr="00BD787B">
              <w:t>10</w:t>
            </w:r>
          </w:p>
        </w:tc>
        <w:tc>
          <w:tcPr>
            <w:tcW w:w="1524" w:type="pct"/>
            <w:shd w:val="clear" w:color="auto" w:fill="auto"/>
            <w:vAlign w:val="center"/>
          </w:tcPr>
          <w:p w14:paraId="13FB529D" w14:textId="77777777" w:rsidR="00CF2633" w:rsidRPr="00BD787B" w:rsidRDefault="00CF2633" w:rsidP="00315A44">
            <w:pPr>
              <w:pStyle w:val="Tablesmalltext"/>
              <w:keepNext/>
              <w:spacing w:before="20" w:after="20"/>
            </w:pPr>
            <w:r w:rsidRPr="00BD787B">
              <w:t>Sun Valley Road</w:t>
            </w:r>
          </w:p>
        </w:tc>
        <w:tc>
          <w:tcPr>
            <w:tcW w:w="402" w:type="pct"/>
            <w:tcBorders>
              <w:bottom w:val="single" w:sz="4" w:space="0" w:color="808080"/>
            </w:tcBorders>
            <w:shd w:val="clear" w:color="auto" w:fill="7030A0"/>
            <w:vAlign w:val="center"/>
          </w:tcPr>
          <w:p w14:paraId="2B9D0629" w14:textId="77777777" w:rsidR="00CF2633" w:rsidRPr="00BD787B" w:rsidRDefault="00CF2633" w:rsidP="00315A44">
            <w:pPr>
              <w:pStyle w:val="Tablesmalltext"/>
              <w:keepNext/>
              <w:spacing w:before="20" w:after="20"/>
            </w:pPr>
          </w:p>
        </w:tc>
        <w:tc>
          <w:tcPr>
            <w:tcW w:w="402" w:type="pct"/>
            <w:shd w:val="clear" w:color="auto" w:fill="auto"/>
            <w:vAlign w:val="center"/>
          </w:tcPr>
          <w:p w14:paraId="4202246B" w14:textId="77777777" w:rsidR="00CF2633" w:rsidRPr="00BD787B" w:rsidRDefault="00CF2633" w:rsidP="00315A44">
            <w:pPr>
              <w:pStyle w:val="Tablesmalltext"/>
              <w:keepNext/>
              <w:spacing w:before="20" w:after="20"/>
            </w:pPr>
          </w:p>
        </w:tc>
        <w:tc>
          <w:tcPr>
            <w:tcW w:w="402" w:type="pct"/>
            <w:shd w:val="clear" w:color="auto" w:fill="7030A0"/>
            <w:vAlign w:val="center"/>
          </w:tcPr>
          <w:p w14:paraId="673BE852" w14:textId="77777777" w:rsidR="00CF2633" w:rsidRPr="00BD787B" w:rsidRDefault="00CF2633" w:rsidP="00315A44">
            <w:pPr>
              <w:pStyle w:val="Tablesmalltext"/>
              <w:keepNext/>
              <w:spacing w:before="20" w:after="20"/>
            </w:pPr>
          </w:p>
        </w:tc>
        <w:tc>
          <w:tcPr>
            <w:tcW w:w="402" w:type="pct"/>
            <w:shd w:val="clear" w:color="auto" w:fill="auto"/>
            <w:vAlign w:val="center"/>
          </w:tcPr>
          <w:p w14:paraId="004C8EA0" w14:textId="77777777" w:rsidR="00CF2633" w:rsidRPr="00BD787B" w:rsidRDefault="00CF2633" w:rsidP="00315A44">
            <w:pPr>
              <w:pStyle w:val="Tablesmalltext"/>
              <w:keepNext/>
              <w:spacing w:before="20" w:after="20"/>
            </w:pPr>
          </w:p>
        </w:tc>
        <w:tc>
          <w:tcPr>
            <w:tcW w:w="402" w:type="pct"/>
            <w:shd w:val="clear" w:color="auto" w:fill="auto"/>
            <w:vAlign w:val="center"/>
          </w:tcPr>
          <w:p w14:paraId="140834C5" w14:textId="77777777" w:rsidR="00CF2633" w:rsidRPr="00BD787B" w:rsidRDefault="00CF2633" w:rsidP="00315A44">
            <w:pPr>
              <w:pStyle w:val="Tablesmalltext"/>
              <w:keepNext/>
              <w:spacing w:before="20" w:after="20"/>
            </w:pPr>
          </w:p>
        </w:tc>
        <w:tc>
          <w:tcPr>
            <w:tcW w:w="402" w:type="pct"/>
            <w:shd w:val="clear" w:color="auto" w:fill="auto"/>
            <w:vAlign w:val="center"/>
          </w:tcPr>
          <w:p w14:paraId="19DD163A" w14:textId="77777777" w:rsidR="00CF2633" w:rsidRPr="00BD787B" w:rsidRDefault="00CF2633" w:rsidP="00315A44">
            <w:pPr>
              <w:pStyle w:val="Tablesmalltext"/>
              <w:keepNext/>
              <w:spacing w:before="20" w:after="20"/>
            </w:pPr>
          </w:p>
        </w:tc>
        <w:tc>
          <w:tcPr>
            <w:tcW w:w="402" w:type="pct"/>
            <w:shd w:val="clear" w:color="auto" w:fill="auto"/>
            <w:vAlign w:val="center"/>
          </w:tcPr>
          <w:p w14:paraId="51AA7ACE" w14:textId="77777777" w:rsidR="00CF2633" w:rsidRPr="00BD787B" w:rsidRDefault="00CF2633" w:rsidP="00315A44">
            <w:pPr>
              <w:pStyle w:val="Tablesmalltext"/>
              <w:keepNext/>
              <w:spacing w:before="20" w:after="20"/>
            </w:pPr>
          </w:p>
        </w:tc>
        <w:tc>
          <w:tcPr>
            <w:tcW w:w="403" w:type="pct"/>
            <w:shd w:val="clear" w:color="auto" w:fill="auto"/>
            <w:vAlign w:val="center"/>
          </w:tcPr>
          <w:p w14:paraId="143604AA" w14:textId="77777777" w:rsidR="00CF2633" w:rsidRPr="00BD787B" w:rsidRDefault="00CF2633" w:rsidP="00315A44">
            <w:pPr>
              <w:pStyle w:val="Tablesmalltext"/>
              <w:keepNext/>
              <w:spacing w:before="20" w:after="20"/>
            </w:pPr>
          </w:p>
        </w:tc>
      </w:tr>
      <w:tr w:rsidR="00CF2633" w:rsidRPr="00BD787B" w14:paraId="47310541" w14:textId="77777777" w:rsidTr="00E01E18">
        <w:trPr>
          <w:cantSplit/>
          <w:jc w:val="center"/>
        </w:trPr>
        <w:tc>
          <w:tcPr>
            <w:tcW w:w="259" w:type="pct"/>
            <w:tcBorders>
              <w:left w:val="single" w:sz="4" w:space="0" w:color="auto"/>
            </w:tcBorders>
            <w:shd w:val="clear" w:color="auto" w:fill="auto"/>
            <w:vAlign w:val="center"/>
          </w:tcPr>
          <w:p w14:paraId="60A5ADF2" w14:textId="77777777" w:rsidR="00CF2633" w:rsidRPr="00BD787B" w:rsidRDefault="00CF2633" w:rsidP="00315A44">
            <w:pPr>
              <w:pStyle w:val="Tablesmalltext"/>
              <w:keepNext/>
              <w:spacing w:before="20" w:after="20"/>
            </w:pPr>
            <w:r w:rsidRPr="00BD787B">
              <w:t>11</w:t>
            </w:r>
          </w:p>
        </w:tc>
        <w:tc>
          <w:tcPr>
            <w:tcW w:w="1524" w:type="pct"/>
            <w:shd w:val="clear" w:color="auto" w:fill="auto"/>
            <w:vAlign w:val="center"/>
          </w:tcPr>
          <w:p w14:paraId="4F0F0F54" w14:textId="77777777" w:rsidR="00CF2633" w:rsidRPr="00BD787B" w:rsidRDefault="00CF2633" w:rsidP="00315A44">
            <w:pPr>
              <w:pStyle w:val="Tablesmalltext"/>
              <w:keepNext/>
              <w:spacing w:before="20" w:after="20"/>
            </w:pPr>
            <w:r w:rsidRPr="00BD787B">
              <w:t>Murray Junction</w:t>
            </w:r>
          </w:p>
        </w:tc>
        <w:tc>
          <w:tcPr>
            <w:tcW w:w="402" w:type="pct"/>
            <w:shd w:val="clear" w:color="auto" w:fill="auto"/>
            <w:vAlign w:val="center"/>
          </w:tcPr>
          <w:p w14:paraId="0FCBF15F" w14:textId="77777777" w:rsidR="00CF2633" w:rsidRPr="00BD787B" w:rsidRDefault="00CF2633" w:rsidP="00315A44">
            <w:pPr>
              <w:pStyle w:val="Tablesmalltext"/>
              <w:keepNext/>
              <w:spacing w:before="20" w:after="20"/>
            </w:pPr>
          </w:p>
        </w:tc>
        <w:tc>
          <w:tcPr>
            <w:tcW w:w="402" w:type="pct"/>
            <w:shd w:val="clear" w:color="auto" w:fill="auto"/>
            <w:vAlign w:val="center"/>
          </w:tcPr>
          <w:p w14:paraId="1DF7738D" w14:textId="77777777" w:rsidR="00CF2633" w:rsidRPr="00BD787B" w:rsidRDefault="00CF2633" w:rsidP="00315A44">
            <w:pPr>
              <w:pStyle w:val="Tablesmalltext"/>
              <w:keepNext/>
              <w:spacing w:before="20" w:after="20"/>
            </w:pPr>
          </w:p>
        </w:tc>
        <w:tc>
          <w:tcPr>
            <w:tcW w:w="402" w:type="pct"/>
            <w:shd w:val="clear" w:color="auto" w:fill="7030A0"/>
            <w:vAlign w:val="center"/>
          </w:tcPr>
          <w:p w14:paraId="391897E1" w14:textId="77777777" w:rsidR="00CF2633" w:rsidRPr="00BD787B" w:rsidRDefault="00CF2633" w:rsidP="00315A44">
            <w:pPr>
              <w:pStyle w:val="Tablesmalltext"/>
              <w:keepNext/>
              <w:spacing w:before="20" w:after="20"/>
            </w:pPr>
          </w:p>
        </w:tc>
        <w:tc>
          <w:tcPr>
            <w:tcW w:w="402" w:type="pct"/>
            <w:shd w:val="clear" w:color="auto" w:fill="auto"/>
            <w:vAlign w:val="center"/>
          </w:tcPr>
          <w:p w14:paraId="7F875A4B" w14:textId="77777777" w:rsidR="00CF2633" w:rsidRPr="00BD787B" w:rsidRDefault="00CF2633" w:rsidP="00315A44">
            <w:pPr>
              <w:pStyle w:val="Tablesmalltext"/>
              <w:keepNext/>
              <w:spacing w:before="20" w:after="20"/>
            </w:pPr>
          </w:p>
        </w:tc>
        <w:tc>
          <w:tcPr>
            <w:tcW w:w="402" w:type="pct"/>
            <w:shd w:val="clear" w:color="auto" w:fill="auto"/>
            <w:vAlign w:val="center"/>
          </w:tcPr>
          <w:p w14:paraId="069FDAFF" w14:textId="77777777" w:rsidR="00CF2633" w:rsidRPr="00BD787B" w:rsidRDefault="00CF2633" w:rsidP="00315A44">
            <w:pPr>
              <w:pStyle w:val="Tablesmalltext"/>
              <w:keepNext/>
              <w:spacing w:before="20" w:after="20"/>
            </w:pPr>
          </w:p>
        </w:tc>
        <w:tc>
          <w:tcPr>
            <w:tcW w:w="402" w:type="pct"/>
            <w:shd w:val="clear" w:color="auto" w:fill="auto"/>
            <w:vAlign w:val="center"/>
          </w:tcPr>
          <w:p w14:paraId="3DA123E8" w14:textId="77777777" w:rsidR="00CF2633" w:rsidRPr="00BD787B" w:rsidRDefault="00CF2633" w:rsidP="00315A44">
            <w:pPr>
              <w:pStyle w:val="Tablesmalltext"/>
              <w:keepNext/>
              <w:spacing w:before="20" w:after="20"/>
            </w:pPr>
          </w:p>
        </w:tc>
        <w:tc>
          <w:tcPr>
            <w:tcW w:w="402" w:type="pct"/>
            <w:shd w:val="clear" w:color="auto" w:fill="auto"/>
            <w:vAlign w:val="center"/>
          </w:tcPr>
          <w:p w14:paraId="69EB48C1" w14:textId="77777777" w:rsidR="00CF2633" w:rsidRPr="00BD787B" w:rsidRDefault="00CF2633" w:rsidP="00315A44">
            <w:pPr>
              <w:pStyle w:val="Tablesmalltext"/>
              <w:keepNext/>
              <w:spacing w:before="20" w:after="20"/>
            </w:pPr>
          </w:p>
        </w:tc>
        <w:tc>
          <w:tcPr>
            <w:tcW w:w="403" w:type="pct"/>
            <w:shd w:val="clear" w:color="auto" w:fill="auto"/>
            <w:vAlign w:val="center"/>
          </w:tcPr>
          <w:p w14:paraId="02530D47" w14:textId="77777777" w:rsidR="00CF2633" w:rsidRPr="00BD787B" w:rsidRDefault="00CF2633" w:rsidP="00315A44">
            <w:pPr>
              <w:pStyle w:val="Tablesmalltext"/>
              <w:keepNext/>
              <w:spacing w:before="20" w:after="20"/>
            </w:pPr>
          </w:p>
        </w:tc>
      </w:tr>
      <w:tr w:rsidR="00CF2633" w:rsidRPr="00BD787B" w14:paraId="1E698D21" w14:textId="77777777" w:rsidTr="00E01E18">
        <w:trPr>
          <w:cantSplit/>
          <w:jc w:val="center"/>
        </w:trPr>
        <w:tc>
          <w:tcPr>
            <w:tcW w:w="5000" w:type="pct"/>
            <w:gridSpan w:val="10"/>
            <w:tcBorders>
              <w:left w:val="single" w:sz="4" w:space="0" w:color="auto"/>
            </w:tcBorders>
            <w:shd w:val="clear" w:color="auto" w:fill="auto"/>
            <w:vAlign w:val="center"/>
          </w:tcPr>
          <w:p w14:paraId="3EA36BC0" w14:textId="77777777" w:rsidR="00CF2633" w:rsidRPr="00BD787B" w:rsidRDefault="00CF2633" w:rsidP="00315A44">
            <w:pPr>
              <w:pStyle w:val="Tablesmalltext"/>
              <w:spacing w:before="20" w:after="20"/>
              <w:rPr>
                <w:b/>
              </w:rPr>
            </w:pPr>
            <w:r>
              <w:rPr>
                <w:b/>
              </w:rPr>
              <w:t>Outside of zones 1 &amp; 2</w:t>
            </w:r>
          </w:p>
        </w:tc>
      </w:tr>
      <w:tr w:rsidR="00CF2633" w:rsidRPr="00BD787B" w14:paraId="301C03BA" w14:textId="77777777" w:rsidTr="00E01E18">
        <w:trPr>
          <w:cantSplit/>
          <w:jc w:val="center"/>
        </w:trPr>
        <w:tc>
          <w:tcPr>
            <w:tcW w:w="259" w:type="pct"/>
            <w:tcBorders>
              <w:left w:val="single" w:sz="4" w:space="0" w:color="auto"/>
            </w:tcBorders>
            <w:shd w:val="clear" w:color="auto" w:fill="auto"/>
            <w:vAlign w:val="center"/>
          </w:tcPr>
          <w:p w14:paraId="5257DF70" w14:textId="77777777" w:rsidR="00CF2633" w:rsidRPr="00BD787B" w:rsidRDefault="00CF2633" w:rsidP="00315A44">
            <w:pPr>
              <w:pStyle w:val="Tablesmalltext"/>
              <w:spacing w:before="20" w:after="20"/>
            </w:pPr>
            <w:r w:rsidRPr="00BD787B">
              <w:t>1</w:t>
            </w:r>
          </w:p>
        </w:tc>
        <w:tc>
          <w:tcPr>
            <w:tcW w:w="1524" w:type="pct"/>
            <w:shd w:val="clear" w:color="auto" w:fill="auto"/>
            <w:vAlign w:val="center"/>
          </w:tcPr>
          <w:p w14:paraId="1023AB39" w14:textId="77777777" w:rsidR="00CF2633" w:rsidRPr="00BD787B" w:rsidRDefault="00CF2633" w:rsidP="00315A44">
            <w:pPr>
              <w:pStyle w:val="Tablesmalltext"/>
              <w:spacing w:before="20" w:after="20"/>
            </w:pPr>
            <w:r w:rsidRPr="00BD787B">
              <w:t>Central Avenue</w:t>
            </w:r>
            <w:r>
              <w:t>, Broken River</w:t>
            </w:r>
          </w:p>
        </w:tc>
        <w:tc>
          <w:tcPr>
            <w:tcW w:w="402" w:type="pct"/>
            <w:shd w:val="clear" w:color="auto" w:fill="auto"/>
            <w:vAlign w:val="center"/>
          </w:tcPr>
          <w:p w14:paraId="436C73E3" w14:textId="77777777" w:rsidR="00CF2633" w:rsidRPr="00BD787B" w:rsidRDefault="00CF2633" w:rsidP="00315A44">
            <w:pPr>
              <w:pStyle w:val="Tablesmalltext"/>
              <w:spacing w:before="20" w:after="20"/>
            </w:pPr>
          </w:p>
        </w:tc>
        <w:tc>
          <w:tcPr>
            <w:tcW w:w="402" w:type="pct"/>
            <w:shd w:val="clear" w:color="auto" w:fill="auto"/>
            <w:vAlign w:val="center"/>
          </w:tcPr>
          <w:p w14:paraId="32A69E90" w14:textId="77777777" w:rsidR="00CF2633" w:rsidRPr="00BD787B" w:rsidRDefault="00CF2633" w:rsidP="00315A44">
            <w:pPr>
              <w:pStyle w:val="Tablesmalltext"/>
              <w:spacing w:before="20" w:after="20"/>
            </w:pPr>
          </w:p>
        </w:tc>
        <w:tc>
          <w:tcPr>
            <w:tcW w:w="402" w:type="pct"/>
            <w:shd w:val="clear" w:color="auto" w:fill="auto"/>
            <w:vAlign w:val="center"/>
          </w:tcPr>
          <w:p w14:paraId="3D1DBEA6" w14:textId="77777777" w:rsidR="00CF2633" w:rsidRPr="00BD787B" w:rsidRDefault="00CF2633" w:rsidP="00315A44">
            <w:pPr>
              <w:pStyle w:val="Tablesmalltext"/>
              <w:spacing w:before="20" w:after="20"/>
            </w:pPr>
          </w:p>
        </w:tc>
        <w:tc>
          <w:tcPr>
            <w:tcW w:w="402" w:type="pct"/>
            <w:shd w:val="clear" w:color="auto" w:fill="auto"/>
            <w:vAlign w:val="center"/>
          </w:tcPr>
          <w:p w14:paraId="3927B2F5" w14:textId="77777777" w:rsidR="00CF2633" w:rsidRPr="00BD787B" w:rsidRDefault="00CF2633" w:rsidP="00315A44">
            <w:pPr>
              <w:pStyle w:val="Tablesmalltext"/>
              <w:spacing w:before="20" w:after="20"/>
            </w:pPr>
          </w:p>
        </w:tc>
        <w:tc>
          <w:tcPr>
            <w:tcW w:w="402" w:type="pct"/>
            <w:shd w:val="clear" w:color="auto" w:fill="auto"/>
            <w:vAlign w:val="center"/>
          </w:tcPr>
          <w:p w14:paraId="430933E0" w14:textId="77777777" w:rsidR="00CF2633" w:rsidRPr="00BD787B" w:rsidRDefault="00CF2633" w:rsidP="00315A44">
            <w:pPr>
              <w:pStyle w:val="Tablesmalltext"/>
              <w:spacing w:before="20" w:after="20"/>
            </w:pPr>
          </w:p>
        </w:tc>
        <w:tc>
          <w:tcPr>
            <w:tcW w:w="402" w:type="pct"/>
            <w:shd w:val="clear" w:color="auto" w:fill="auto"/>
            <w:vAlign w:val="center"/>
          </w:tcPr>
          <w:p w14:paraId="5317EE2B" w14:textId="77777777" w:rsidR="00CF2633" w:rsidRPr="00BD787B" w:rsidRDefault="00CF2633" w:rsidP="00315A44">
            <w:pPr>
              <w:pStyle w:val="Tablesmalltext"/>
              <w:spacing w:before="20" w:after="20"/>
            </w:pPr>
          </w:p>
        </w:tc>
        <w:tc>
          <w:tcPr>
            <w:tcW w:w="402" w:type="pct"/>
            <w:shd w:val="clear" w:color="auto" w:fill="auto"/>
            <w:vAlign w:val="center"/>
          </w:tcPr>
          <w:p w14:paraId="5818C0A2" w14:textId="77777777" w:rsidR="00CF2633" w:rsidRPr="00BD787B" w:rsidRDefault="00CF2633" w:rsidP="00315A44">
            <w:pPr>
              <w:pStyle w:val="Tablesmalltext"/>
              <w:spacing w:before="20" w:after="20"/>
            </w:pPr>
          </w:p>
        </w:tc>
        <w:tc>
          <w:tcPr>
            <w:tcW w:w="403" w:type="pct"/>
            <w:shd w:val="clear" w:color="auto" w:fill="7030A0"/>
            <w:vAlign w:val="center"/>
          </w:tcPr>
          <w:p w14:paraId="48A2FEF6" w14:textId="77777777" w:rsidR="00CF2633" w:rsidRPr="00BD787B" w:rsidRDefault="00CF2633" w:rsidP="00315A44">
            <w:pPr>
              <w:pStyle w:val="Tablesmalltext"/>
              <w:spacing w:before="20" w:after="20"/>
            </w:pPr>
          </w:p>
        </w:tc>
      </w:tr>
      <w:tr w:rsidR="00CF2633" w:rsidRPr="00BD787B" w14:paraId="79CDEDEB" w14:textId="77777777" w:rsidTr="00E01E18">
        <w:trPr>
          <w:cantSplit/>
          <w:jc w:val="center"/>
        </w:trPr>
        <w:tc>
          <w:tcPr>
            <w:tcW w:w="259" w:type="pct"/>
            <w:tcBorders>
              <w:left w:val="single" w:sz="4" w:space="0" w:color="auto"/>
            </w:tcBorders>
            <w:shd w:val="clear" w:color="auto" w:fill="auto"/>
            <w:vAlign w:val="center"/>
          </w:tcPr>
          <w:p w14:paraId="3DC7C0AD" w14:textId="77777777" w:rsidR="00CF2633" w:rsidRPr="00BD787B" w:rsidRDefault="00CF2633" w:rsidP="00315A44">
            <w:pPr>
              <w:pStyle w:val="Tablesmalltext"/>
              <w:spacing w:before="20" w:after="20"/>
            </w:pPr>
            <w:r>
              <w:t>2</w:t>
            </w:r>
          </w:p>
        </w:tc>
        <w:tc>
          <w:tcPr>
            <w:tcW w:w="1524" w:type="pct"/>
            <w:shd w:val="clear" w:color="auto" w:fill="auto"/>
            <w:vAlign w:val="center"/>
          </w:tcPr>
          <w:p w14:paraId="333778FA" w14:textId="77777777" w:rsidR="00CF2633" w:rsidRPr="00BD787B" w:rsidRDefault="00CF2633" w:rsidP="00315A44">
            <w:pPr>
              <w:pStyle w:val="Tablesmalltext"/>
              <w:spacing w:before="20" w:after="20"/>
            </w:pPr>
            <w:r>
              <w:t>Murray 2</w:t>
            </w:r>
          </w:p>
        </w:tc>
        <w:tc>
          <w:tcPr>
            <w:tcW w:w="402" w:type="pct"/>
            <w:shd w:val="clear" w:color="auto" w:fill="auto"/>
            <w:vAlign w:val="center"/>
          </w:tcPr>
          <w:p w14:paraId="7228D746" w14:textId="77777777" w:rsidR="00CF2633" w:rsidRPr="00BD787B" w:rsidRDefault="00CF2633" w:rsidP="00315A44">
            <w:pPr>
              <w:pStyle w:val="Tablesmalltext"/>
              <w:spacing w:before="20" w:after="20"/>
            </w:pPr>
          </w:p>
        </w:tc>
        <w:tc>
          <w:tcPr>
            <w:tcW w:w="402" w:type="pct"/>
            <w:shd w:val="clear" w:color="auto" w:fill="auto"/>
            <w:vAlign w:val="center"/>
          </w:tcPr>
          <w:p w14:paraId="23D78B12" w14:textId="77777777" w:rsidR="00CF2633" w:rsidRPr="00BD787B" w:rsidRDefault="00CF2633" w:rsidP="00315A44">
            <w:pPr>
              <w:pStyle w:val="Tablesmalltext"/>
              <w:spacing w:before="20" w:after="20"/>
            </w:pPr>
          </w:p>
        </w:tc>
        <w:tc>
          <w:tcPr>
            <w:tcW w:w="402" w:type="pct"/>
            <w:shd w:val="clear" w:color="auto" w:fill="7030A0"/>
            <w:vAlign w:val="center"/>
          </w:tcPr>
          <w:p w14:paraId="1EFF0815" w14:textId="77777777" w:rsidR="00CF2633" w:rsidRPr="00BD787B" w:rsidRDefault="00CF2633" w:rsidP="00315A44">
            <w:pPr>
              <w:pStyle w:val="Tablesmalltext"/>
              <w:spacing w:before="20" w:after="20"/>
            </w:pPr>
          </w:p>
        </w:tc>
        <w:tc>
          <w:tcPr>
            <w:tcW w:w="402" w:type="pct"/>
            <w:shd w:val="clear" w:color="auto" w:fill="auto"/>
            <w:vAlign w:val="center"/>
          </w:tcPr>
          <w:p w14:paraId="38E5DF9A" w14:textId="77777777" w:rsidR="00CF2633" w:rsidRPr="00BD787B" w:rsidRDefault="00CF2633" w:rsidP="00315A44">
            <w:pPr>
              <w:pStyle w:val="Tablesmalltext"/>
              <w:spacing w:before="20" w:after="20"/>
            </w:pPr>
          </w:p>
        </w:tc>
        <w:tc>
          <w:tcPr>
            <w:tcW w:w="402" w:type="pct"/>
            <w:shd w:val="clear" w:color="auto" w:fill="auto"/>
            <w:vAlign w:val="center"/>
          </w:tcPr>
          <w:p w14:paraId="65BFE5D8" w14:textId="77777777" w:rsidR="00CF2633" w:rsidRPr="00BD787B" w:rsidRDefault="00CF2633" w:rsidP="00315A44">
            <w:pPr>
              <w:pStyle w:val="Tablesmalltext"/>
              <w:spacing w:before="20" w:after="20"/>
            </w:pPr>
          </w:p>
        </w:tc>
        <w:tc>
          <w:tcPr>
            <w:tcW w:w="402" w:type="pct"/>
            <w:shd w:val="clear" w:color="auto" w:fill="auto"/>
            <w:vAlign w:val="center"/>
          </w:tcPr>
          <w:p w14:paraId="0DE17394" w14:textId="77777777" w:rsidR="00CF2633" w:rsidRPr="00BD787B" w:rsidRDefault="00CF2633" w:rsidP="00315A44">
            <w:pPr>
              <w:pStyle w:val="Tablesmalltext"/>
              <w:spacing w:before="20" w:after="20"/>
            </w:pPr>
          </w:p>
        </w:tc>
        <w:tc>
          <w:tcPr>
            <w:tcW w:w="402" w:type="pct"/>
            <w:shd w:val="clear" w:color="auto" w:fill="auto"/>
            <w:vAlign w:val="center"/>
          </w:tcPr>
          <w:p w14:paraId="1D1B9BA8" w14:textId="77777777" w:rsidR="00CF2633" w:rsidRPr="00BD787B" w:rsidRDefault="00CF2633" w:rsidP="00315A44">
            <w:pPr>
              <w:pStyle w:val="Tablesmalltext"/>
              <w:spacing w:before="20" w:after="20"/>
            </w:pPr>
          </w:p>
        </w:tc>
        <w:tc>
          <w:tcPr>
            <w:tcW w:w="403" w:type="pct"/>
            <w:shd w:val="clear" w:color="auto" w:fill="auto"/>
            <w:vAlign w:val="center"/>
          </w:tcPr>
          <w:p w14:paraId="472F39EC" w14:textId="77777777" w:rsidR="00CF2633" w:rsidRPr="00BD787B" w:rsidRDefault="00CF2633" w:rsidP="00315A44">
            <w:pPr>
              <w:pStyle w:val="Tablesmalltext"/>
              <w:spacing w:before="20" w:after="20"/>
            </w:pPr>
          </w:p>
        </w:tc>
      </w:tr>
      <w:tr w:rsidR="00CF2633" w:rsidRPr="00BD787B" w14:paraId="342ADB1B" w14:textId="77777777" w:rsidTr="00E01E18">
        <w:trPr>
          <w:cantSplit/>
          <w:jc w:val="center"/>
        </w:trPr>
        <w:tc>
          <w:tcPr>
            <w:tcW w:w="259" w:type="pct"/>
            <w:tcBorders>
              <w:left w:val="single" w:sz="4" w:space="0" w:color="auto"/>
            </w:tcBorders>
            <w:shd w:val="clear" w:color="auto" w:fill="auto"/>
            <w:vAlign w:val="center"/>
          </w:tcPr>
          <w:p w14:paraId="6C2D52BE" w14:textId="77777777" w:rsidR="00CF2633" w:rsidRPr="00BD787B" w:rsidRDefault="00CF2633" w:rsidP="00315A44">
            <w:pPr>
              <w:pStyle w:val="Tablesmalltext"/>
              <w:spacing w:before="20" w:after="20"/>
            </w:pPr>
            <w:r>
              <w:t>3</w:t>
            </w:r>
          </w:p>
        </w:tc>
        <w:tc>
          <w:tcPr>
            <w:tcW w:w="1524" w:type="pct"/>
            <w:shd w:val="clear" w:color="auto" w:fill="auto"/>
            <w:vAlign w:val="center"/>
          </w:tcPr>
          <w:p w14:paraId="21CC4553" w14:textId="77777777" w:rsidR="00CF2633" w:rsidRPr="00BD787B" w:rsidRDefault="00CF2633" w:rsidP="00315A44">
            <w:pPr>
              <w:pStyle w:val="Tablesmalltext"/>
              <w:spacing w:before="20" w:after="20"/>
            </w:pPr>
            <w:r>
              <w:t>Murray 1</w:t>
            </w:r>
          </w:p>
        </w:tc>
        <w:tc>
          <w:tcPr>
            <w:tcW w:w="402" w:type="pct"/>
            <w:shd w:val="clear" w:color="auto" w:fill="auto"/>
            <w:vAlign w:val="center"/>
          </w:tcPr>
          <w:p w14:paraId="348C5632" w14:textId="77777777" w:rsidR="00CF2633" w:rsidRPr="00BD787B" w:rsidRDefault="00CF2633" w:rsidP="00315A44">
            <w:pPr>
              <w:pStyle w:val="Tablesmalltext"/>
              <w:spacing w:before="20" w:after="20"/>
            </w:pPr>
          </w:p>
        </w:tc>
        <w:tc>
          <w:tcPr>
            <w:tcW w:w="402" w:type="pct"/>
            <w:shd w:val="clear" w:color="auto" w:fill="auto"/>
            <w:vAlign w:val="center"/>
          </w:tcPr>
          <w:p w14:paraId="06D39C3A" w14:textId="77777777" w:rsidR="00CF2633" w:rsidRPr="00BD787B" w:rsidRDefault="00CF2633" w:rsidP="00315A44">
            <w:pPr>
              <w:pStyle w:val="Tablesmalltext"/>
              <w:spacing w:before="20" w:after="20"/>
            </w:pPr>
          </w:p>
        </w:tc>
        <w:tc>
          <w:tcPr>
            <w:tcW w:w="402" w:type="pct"/>
            <w:shd w:val="clear" w:color="auto" w:fill="7030A0"/>
            <w:vAlign w:val="center"/>
          </w:tcPr>
          <w:p w14:paraId="7F1D0B4C" w14:textId="77777777" w:rsidR="00CF2633" w:rsidRPr="00BD787B" w:rsidRDefault="00CF2633" w:rsidP="00315A44">
            <w:pPr>
              <w:pStyle w:val="Tablesmalltext"/>
              <w:spacing w:before="20" w:after="20"/>
            </w:pPr>
          </w:p>
        </w:tc>
        <w:tc>
          <w:tcPr>
            <w:tcW w:w="402" w:type="pct"/>
            <w:shd w:val="clear" w:color="auto" w:fill="auto"/>
            <w:vAlign w:val="center"/>
          </w:tcPr>
          <w:p w14:paraId="18476596" w14:textId="77777777" w:rsidR="00CF2633" w:rsidRPr="00BD787B" w:rsidRDefault="00CF2633" w:rsidP="00315A44">
            <w:pPr>
              <w:pStyle w:val="Tablesmalltext"/>
              <w:spacing w:before="20" w:after="20"/>
            </w:pPr>
          </w:p>
        </w:tc>
        <w:tc>
          <w:tcPr>
            <w:tcW w:w="402" w:type="pct"/>
            <w:shd w:val="clear" w:color="auto" w:fill="auto"/>
            <w:vAlign w:val="center"/>
          </w:tcPr>
          <w:p w14:paraId="0610F274" w14:textId="77777777" w:rsidR="00CF2633" w:rsidRPr="00BD787B" w:rsidRDefault="00CF2633" w:rsidP="00315A44">
            <w:pPr>
              <w:pStyle w:val="Tablesmalltext"/>
              <w:spacing w:before="20" w:after="20"/>
            </w:pPr>
          </w:p>
        </w:tc>
        <w:tc>
          <w:tcPr>
            <w:tcW w:w="402" w:type="pct"/>
            <w:shd w:val="clear" w:color="auto" w:fill="auto"/>
            <w:vAlign w:val="center"/>
          </w:tcPr>
          <w:p w14:paraId="53320024" w14:textId="77777777" w:rsidR="00CF2633" w:rsidRPr="00BD787B" w:rsidRDefault="00CF2633" w:rsidP="00315A44">
            <w:pPr>
              <w:pStyle w:val="Tablesmalltext"/>
              <w:spacing w:before="20" w:after="20"/>
            </w:pPr>
          </w:p>
        </w:tc>
        <w:tc>
          <w:tcPr>
            <w:tcW w:w="402" w:type="pct"/>
            <w:shd w:val="clear" w:color="auto" w:fill="auto"/>
            <w:vAlign w:val="center"/>
          </w:tcPr>
          <w:p w14:paraId="403C412A" w14:textId="77777777" w:rsidR="00CF2633" w:rsidRPr="00BD787B" w:rsidRDefault="00CF2633" w:rsidP="00315A44">
            <w:pPr>
              <w:pStyle w:val="Tablesmalltext"/>
              <w:spacing w:before="20" w:after="20"/>
            </w:pPr>
          </w:p>
        </w:tc>
        <w:tc>
          <w:tcPr>
            <w:tcW w:w="403" w:type="pct"/>
            <w:shd w:val="clear" w:color="auto" w:fill="auto"/>
            <w:vAlign w:val="center"/>
          </w:tcPr>
          <w:p w14:paraId="629CCB29" w14:textId="77777777" w:rsidR="00CF2633" w:rsidRPr="00BD787B" w:rsidRDefault="00CF2633" w:rsidP="00315A44">
            <w:pPr>
              <w:pStyle w:val="Tablesmalltext"/>
              <w:spacing w:before="20" w:after="20"/>
            </w:pPr>
          </w:p>
        </w:tc>
      </w:tr>
      <w:tr w:rsidR="00CF2633" w:rsidRPr="00BD787B" w14:paraId="70614AC4" w14:textId="77777777" w:rsidTr="00E01E18">
        <w:trPr>
          <w:cantSplit/>
          <w:jc w:val="center"/>
        </w:trPr>
        <w:tc>
          <w:tcPr>
            <w:tcW w:w="259" w:type="pct"/>
            <w:tcBorders>
              <w:left w:val="single" w:sz="4" w:space="0" w:color="auto"/>
            </w:tcBorders>
            <w:shd w:val="clear" w:color="auto" w:fill="auto"/>
            <w:vAlign w:val="center"/>
          </w:tcPr>
          <w:p w14:paraId="6B247445" w14:textId="77777777" w:rsidR="00CF2633" w:rsidRPr="00BD787B" w:rsidRDefault="00CF2633" w:rsidP="00315A44">
            <w:pPr>
              <w:pStyle w:val="Tablesmalltext"/>
              <w:spacing w:before="20" w:after="20"/>
            </w:pPr>
            <w:r>
              <w:t>4</w:t>
            </w:r>
          </w:p>
        </w:tc>
        <w:tc>
          <w:tcPr>
            <w:tcW w:w="1524" w:type="pct"/>
            <w:shd w:val="clear" w:color="auto" w:fill="auto"/>
            <w:vAlign w:val="center"/>
          </w:tcPr>
          <w:p w14:paraId="708D769F" w14:textId="77777777" w:rsidR="00CF2633" w:rsidRPr="00BD787B" w:rsidRDefault="00CF2633" w:rsidP="00315A44">
            <w:pPr>
              <w:pStyle w:val="Tablesmalltext"/>
              <w:spacing w:before="20" w:after="20"/>
            </w:pPr>
            <w:r>
              <w:t>Murray -1</w:t>
            </w:r>
          </w:p>
        </w:tc>
        <w:tc>
          <w:tcPr>
            <w:tcW w:w="402" w:type="pct"/>
            <w:shd w:val="clear" w:color="auto" w:fill="auto"/>
            <w:vAlign w:val="center"/>
          </w:tcPr>
          <w:p w14:paraId="7E0C9FD4" w14:textId="77777777" w:rsidR="00CF2633" w:rsidRPr="00BD787B" w:rsidRDefault="00CF2633" w:rsidP="00315A44">
            <w:pPr>
              <w:pStyle w:val="Tablesmalltext"/>
              <w:spacing w:before="20" w:after="20"/>
            </w:pPr>
          </w:p>
        </w:tc>
        <w:tc>
          <w:tcPr>
            <w:tcW w:w="402" w:type="pct"/>
            <w:shd w:val="clear" w:color="auto" w:fill="auto"/>
            <w:vAlign w:val="center"/>
          </w:tcPr>
          <w:p w14:paraId="455C81C6" w14:textId="77777777" w:rsidR="00CF2633" w:rsidRPr="00BD787B" w:rsidRDefault="00CF2633" w:rsidP="00315A44">
            <w:pPr>
              <w:pStyle w:val="Tablesmalltext"/>
              <w:spacing w:before="20" w:after="20"/>
            </w:pPr>
          </w:p>
        </w:tc>
        <w:tc>
          <w:tcPr>
            <w:tcW w:w="402" w:type="pct"/>
            <w:shd w:val="clear" w:color="auto" w:fill="7030A0"/>
            <w:vAlign w:val="center"/>
          </w:tcPr>
          <w:p w14:paraId="08EB6937" w14:textId="77777777" w:rsidR="00CF2633" w:rsidRPr="00BD787B" w:rsidRDefault="00CF2633" w:rsidP="00315A44">
            <w:pPr>
              <w:pStyle w:val="Tablesmalltext"/>
              <w:spacing w:before="20" w:after="20"/>
            </w:pPr>
          </w:p>
        </w:tc>
        <w:tc>
          <w:tcPr>
            <w:tcW w:w="402" w:type="pct"/>
            <w:shd w:val="clear" w:color="auto" w:fill="auto"/>
            <w:vAlign w:val="center"/>
          </w:tcPr>
          <w:p w14:paraId="4A30261E" w14:textId="77777777" w:rsidR="00CF2633" w:rsidRPr="00BD787B" w:rsidRDefault="00CF2633" w:rsidP="00315A44">
            <w:pPr>
              <w:pStyle w:val="Tablesmalltext"/>
              <w:spacing w:before="20" w:after="20"/>
            </w:pPr>
          </w:p>
        </w:tc>
        <w:tc>
          <w:tcPr>
            <w:tcW w:w="402" w:type="pct"/>
            <w:shd w:val="clear" w:color="auto" w:fill="auto"/>
            <w:vAlign w:val="center"/>
          </w:tcPr>
          <w:p w14:paraId="34331D26" w14:textId="77777777" w:rsidR="00CF2633" w:rsidRPr="00BD787B" w:rsidRDefault="00CF2633" w:rsidP="00315A44">
            <w:pPr>
              <w:pStyle w:val="Tablesmalltext"/>
              <w:spacing w:before="20" w:after="20"/>
            </w:pPr>
          </w:p>
        </w:tc>
        <w:tc>
          <w:tcPr>
            <w:tcW w:w="402" w:type="pct"/>
            <w:shd w:val="clear" w:color="auto" w:fill="auto"/>
            <w:vAlign w:val="center"/>
          </w:tcPr>
          <w:p w14:paraId="27F202E3" w14:textId="77777777" w:rsidR="00CF2633" w:rsidRPr="00BD787B" w:rsidRDefault="00CF2633" w:rsidP="00315A44">
            <w:pPr>
              <w:pStyle w:val="Tablesmalltext"/>
              <w:spacing w:before="20" w:after="20"/>
            </w:pPr>
          </w:p>
        </w:tc>
        <w:tc>
          <w:tcPr>
            <w:tcW w:w="402" w:type="pct"/>
            <w:shd w:val="clear" w:color="auto" w:fill="auto"/>
            <w:vAlign w:val="center"/>
          </w:tcPr>
          <w:p w14:paraId="0A658E44" w14:textId="77777777" w:rsidR="00CF2633" w:rsidRPr="00BD787B" w:rsidRDefault="00CF2633" w:rsidP="00315A44">
            <w:pPr>
              <w:pStyle w:val="Tablesmalltext"/>
              <w:spacing w:before="20" w:after="20"/>
            </w:pPr>
          </w:p>
        </w:tc>
        <w:tc>
          <w:tcPr>
            <w:tcW w:w="403" w:type="pct"/>
            <w:shd w:val="clear" w:color="auto" w:fill="auto"/>
            <w:vAlign w:val="center"/>
          </w:tcPr>
          <w:p w14:paraId="750F8B56" w14:textId="77777777" w:rsidR="00CF2633" w:rsidRPr="00BD787B" w:rsidRDefault="00CF2633" w:rsidP="00315A44">
            <w:pPr>
              <w:pStyle w:val="Tablesmalltext"/>
              <w:spacing w:before="20" w:after="20"/>
            </w:pPr>
          </w:p>
        </w:tc>
      </w:tr>
      <w:tr w:rsidR="00CF2633" w:rsidRPr="00BD787B" w14:paraId="659DE934" w14:textId="77777777" w:rsidTr="00E01E18">
        <w:trPr>
          <w:cantSplit/>
          <w:jc w:val="center"/>
        </w:trPr>
        <w:tc>
          <w:tcPr>
            <w:tcW w:w="259" w:type="pct"/>
            <w:tcBorders>
              <w:left w:val="single" w:sz="4" w:space="0" w:color="auto"/>
            </w:tcBorders>
            <w:shd w:val="clear" w:color="auto" w:fill="auto"/>
            <w:vAlign w:val="center"/>
          </w:tcPr>
          <w:p w14:paraId="5F7E2A07" w14:textId="77777777" w:rsidR="00CF2633" w:rsidRPr="00BD787B" w:rsidRDefault="00CF2633" w:rsidP="00315A44">
            <w:pPr>
              <w:pStyle w:val="Tablesmalltext"/>
              <w:spacing w:before="20" w:after="20"/>
            </w:pPr>
            <w:r>
              <w:t>5</w:t>
            </w:r>
          </w:p>
        </w:tc>
        <w:tc>
          <w:tcPr>
            <w:tcW w:w="1524" w:type="pct"/>
            <w:shd w:val="clear" w:color="auto" w:fill="auto"/>
            <w:vAlign w:val="center"/>
          </w:tcPr>
          <w:p w14:paraId="061F2CE2" w14:textId="77777777" w:rsidR="00CF2633" w:rsidRPr="00BD787B" w:rsidRDefault="00CF2633" w:rsidP="00315A44">
            <w:pPr>
              <w:pStyle w:val="Tablesmalltext"/>
              <w:widowControl w:val="0"/>
              <w:spacing w:before="20" w:after="20"/>
            </w:pPr>
            <w:r>
              <w:t>Murray -3</w:t>
            </w:r>
          </w:p>
        </w:tc>
        <w:tc>
          <w:tcPr>
            <w:tcW w:w="402" w:type="pct"/>
            <w:shd w:val="clear" w:color="auto" w:fill="auto"/>
            <w:vAlign w:val="center"/>
          </w:tcPr>
          <w:p w14:paraId="75098183" w14:textId="77777777" w:rsidR="00CF2633" w:rsidRPr="00BD787B" w:rsidRDefault="00CF2633" w:rsidP="00315A44">
            <w:pPr>
              <w:pStyle w:val="Tablesmalltext"/>
              <w:spacing w:before="20" w:after="20"/>
            </w:pPr>
          </w:p>
        </w:tc>
        <w:tc>
          <w:tcPr>
            <w:tcW w:w="402" w:type="pct"/>
            <w:shd w:val="clear" w:color="auto" w:fill="auto"/>
            <w:vAlign w:val="center"/>
          </w:tcPr>
          <w:p w14:paraId="08BA6D43" w14:textId="77777777" w:rsidR="00CF2633" w:rsidRPr="00BD787B" w:rsidRDefault="00CF2633" w:rsidP="00315A44">
            <w:pPr>
              <w:pStyle w:val="Tablesmalltext"/>
              <w:spacing w:before="20" w:after="20"/>
            </w:pPr>
          </w:p>
        </w:tc>
        <w:tc>
          <w:tcPr>
            <w:tcW w:w="402" w:type="pct"/>
            <w:shd w:val="clear" w:color="auto" w:fill="7030A0"/>
            <w:vAlign w:val="center"/>
          </w:tcPr>
          <w:p w14:paraId="72FE61C1" w14:textId="77777777" w:rsidR="00CF2633" w:rsidRPr="00BD787B" w:rsidRDefault="00CF2633" w:rsidP="00315A44">
            <w:pPr>
              <w:pStyle w:val="Tablesmalltext"/>
              <w:spacing w:before="20" w:after="20"/>
            </w:pPr>
          </w:p>
        </w:tc>
        <w:tc>
          <w:tcPr>
            <w:tcW w:w="402" w:type="pct"/>
            <w:shd w:val="clear" w:color="auto" w:fill="auto"/>
            <w:vAlign w:val="center"/>
          </w:tcPr>
          <w:p w14:paraId="23F90EB8" w14:textId="77777777" w:rsidR="00CF2633" w:rsidRPr="00BD787B" w:rsidRDefault="00CF2633" w:rsidP="00315A44">
            <w:pPr>
              <w:pStyle w:val="Tablesmalltext"/>
              <w:spacing w:before="20" w:after="20"/>
            </w:pPr>
          </w:p>
        </w:tc>
        <w:tc>
          <w:tcPr>
            <w:tcW w:w="402" w:type="pct"/>
            <w:shd w:val="clear" w:color="auto" w:fill="auto"/>
            <w:vAlign w:val="center"/>
          </w:tcPr>
          <w:p w14:paraId="24B66803" w14:textId="77777777" w:rsidR="00CF2633" w:rsidRPr="00BD787B" w:rsidRDefault="00CF2633" w:rsidP="00315A44">
            <w:pPr>
              <w:pStyle w:val="Tablesmalltext"/>
              <w:spacing w:before="20" w:after="20"/>
            </w:pPr>
          </w:p>
        </w:tc>
        <w:tc>
          <w:tcPr>
            <w:tcW w:w="402" w:type="pct"/>
            <w:shd w:val="clear" w:color="auto" w:fill="auto"/>
            <w:vAlign w:val="center"/>
          </w:tcPr>
          <w:p w14:paraId="04C0F34A" w14:textId="77777777" w:rsidR="00CF2633" w:rsidRPr="00BD787B" w:rsidRDefault="00CF2633" w:rsidP="00315A44">
            <w:pPr>
              <w:pStyle w:val="Tablesmalltext"/>
              <w:spacing w:before="20" w:after="20"/>
            </w:pPr>
          </w:p>
        </w:tc>
        <w:tc>
          <w:tcPr>
            <w:tcW w:w="402" w:type="pct"/>
            <w:shd w:val="clear" w:color="auto" w:fill="auto"/>
            <w:vAlign w:val="center"/>
          </w:tcPr>
          <w:p w14:paraId="79421A32" w14:textId="77777777" w:rsidR="00CF2633" w:rsidRPr="00BD787B" w:rsidRDefault="00CF2633" w:rsidP="00315A44">
            <w:pPr>
              <w:pStyle w:val="Tablesmalltext"/>
              <w:spacing w:before="20" w:after="20"/>
            </w:pPr>
          </w:p>
        </w:tc>
        <w:tc>
          <w:tcPr>
            <w:tcW w:w="403" w:type="pct"/>
            <w:shd w:val="clear" w:color="auto" w:fill="auto"/>
            <w:vAlign w:val="center"/>
          </w:tcPr>
          <w:p w14:paraId="77F3F8D5" w14:textId="77777777" w:rsidR="00CF2633" w:rsidRPr="00BD787B" w:rsidRDefault="00CF2633" w:rsidP="00315A44">
            <w:pPr>
              <w:pStyle w:val="Tablesmalltext"/>
              <w:spacing w:before="20" w:after="20"/>
            </w:pPr>
          </w:p>
        </w:tc>
      </w:tr>
    </w:tbl>
    <w:p w14:paraId="2367BE6B" w14:textId="77777777" w:rsidR="00C203F4" w:rsidRDefault="00C203F4" w:rsidP="001665D6">
      <w:pPr>
        <w:pStyle w:val="Heading2"/>
      </w:pPr>
      <w:bookmarkStart w:id="15" w:name="_Toc430418227"/>
      <w:bookmarkStart w:id="16" w:name="_Toc465090766"/>
      <w:bookmarkStart w:id="17" w:name="_Toc500342686"/>
      <w:r>
        <w:t xml:space="preserve">Environmental values and </w:t>
      </w:r>
      <w:r w:rsidR="00CB1964">
        <w:t>flow regulation</w:t>
      </w:r>
      <w:r>
        <w:t xml:space="preserve"> of the lower Goulburn River</w:t>
      </w:r>
      <w:bookmarkEnd w:id="15"/>
      <w:bookmarkEnd w:id="16"/>
      <w:bookmarkEnd w:id="17"/>
    </w:p>
    <w:p w14:paraId="31595176" w14:textId="1A150032" w:rsidR="00CF2633" w:rsidRPr="00CC00B3" w:rsidRDefault="00CF2633" w:rsidP="00CF2633">
      <w:pPr>
        <w:pStyle w:val="Para0"/>
        <w:rPr>
          <w:lang w:val="en-US"/>
        </w:rPr>
      </w:pPr>
      <w:r w:rsidRPr="00CC00B3">
        <w:rPr>
          <w:lang w:val="en-US"/>
        </w:rPr>
        <w:t xml:space="preserve">The Goulburn Broken Regional River Health Strategy </w:t>
      </w:r>
      <w:r>
        <w:rPr>
          <w:noProof/>
          <w:lang w:val="en-US"/>
        </w:rPr>
        <w:t>(</w:t>
      </w:r>
      <w:r w:rsidR="004D6AE5">
        <w:rPr>
          <w:noProof/>
          <w:lang w:val="en-US"/>
        </w:rPr>
        <w:t>GBCMA 2005</w:t>
      </w:r>
      <w:r>
        <w:rPr>
          <w:noProof/>
          <w:lang w:val="en-US"/>
        </w:rPr>
        <w:t>)</w:t>
      </w:r>
      <w:r w:rsidRPr="00CC00B3">
        <w:rPr>
          <w:lang w:val="en-US"/>
        </w:rPr>
        <w:t xml:space="preserve"> identifies the Goulburn River as a high priority waterway due to its significant environmental values. The river and its associated floodplain and wetland habitats support intact River Red Gum forest, and numerous threatened species such as Murray </w:t>
      </w:r>
      <w:r>
        <w:rPr>
          <w:lang w:val="en-US"/>
        </w:rPr>
        <w:t>c</w:t>
      </w:r>
      <w:r w:rsidRPr="00CC00B3">
        <w:rPr>
          <w:lang w:val="en-US"/>
        </w:rPr>
        <w:t xml:space="preserve">od, </w:t>
      </w:r>
      <w:r>
        <w:rPr>
          <w:lang w:val="en-US"/>
        </w:rPr>
        <w:t>t</w:t>
      </w:r>
      <w:r w:rsidRPr="00CC00B3">
        <w:rPr>
          <w:lang w:val="en-US"/>
        </w:rPr>
        <w:t xml:space="preserve">rout </w:t>
      </w:r>
      <w:r>
        <w:rPr>
          <w:lang w:val="en-US"/>
        </w:rPr>
        <w:t>c</w:t>
      </w:r>
      <w:r w:rsidRPr="00CC00B3">
        <w:rPr>
          <w:lang w:val="en-US"/>
        </w:rPr>
        <w:t xml:space="preserve">od, </w:t>
      </w:r>
      <w:r>
        <w:rPr>
          <w:lang w:val="en-US"/>
        </w:rPr>
        <w:t>s</w:t>
      </w:r>
      <w:r w:rsidRPr="00CC00B3">
        <w:rPr>
          <w:lang w:val="en-US"/>
        </w:rPr>
        <w:t xml:space="preserve">quirrel </w:t>
      </w:r>
      <w:r>
        <w:rPr>
          <w:lang w:val="en-US"/>
        </w:rPr>
        <w:t>g</w:t>
      </w:r>
      <w:r w:rsidRPr="00CC00B3">
        <w:rPr>
          <w:lang w:val="en-US"/>
        </w:rPr>
        <w:t xml:space="preserve">lider, and </w:t>
      </w:r>
      <w:r>
        <w:rPr>
          <w:lang w:val="en-US"/>
        </w:rPr>
        <w:t>e</w:t>
      </w:r>
      <w:r w:rsidRPr="00CC00B3">
        <w:rPr>
          <w:lang w:val="en-US"/>
        </w:rPr>
        <w:t xml:space="preserve">astern </w:t>
      </w:r>
      <w:r>
        <w:rPr>
          <w:lang w:val="en-US"/>
        </w:rPr>
        <w:t>g</w:t>
      </w:r>
      <w:r w:rsidRPr="00CC00B3">
        <w:rPr>
          <w:lang w:val="en-US"/>
        </w:rPr>
        <w:t xml:space="preserve">reat </w:t>
      </w:r>
      <w:r>
        <w:rPr>
          <w:lang w:val="en-US"/>
        </w:rPr>
        <w:t>e</w:t>
      </w:r>
      <w:r w:rsidRPr="00CC00B3">
        <w:rPr>
          <w:lang w:val="en-US"/>
        </w:rPr>
        <w:t>gret. The river</w:t>
      </w:r>
      <w:r>
        <w:rPr>
          <w:lang w:val="en-US"/>
        </w:rPr>
        <w:t xml:space="preserve"> and</w:t>
      </w:r>
      <w:r w:rsidRPr="00CC00B3">
        <w:rPr>
          <w:lang w:val="en-US"/>
        </w:rPr>
        <w:t xml:space="preserve"> its associated floodplain and wetland habitats also contain many important cultural heritage sites, provide water for agriculture and urban cent</w:t>
      </w:r>
      <w:r>
        <w:rPr>
          <w:lang w:val="en-US"/>
        </w:rPr>
        <w:t>r</w:t>
      </w:r>
      <w:r w:rsidRPr="00CC00B3">
        <w:rPr>
          <w:lang w:val="en-US"/>
        </w:rPr>
        <w:t>es, and support a variety of recreational activities such as fishing and boating.</w:t>
      </w:r>
      <w:r w:rsidR="00EE26D2">
        <w:rPr>
          <w:lang w:val="en-US"/>
        </w:rPr>
        <w:t xml:space="preserve"> </w:t>
      </w:r>
      <w:r w:rsidRPr="00CC00B3">
        <w:rPr>
          <w:lang w:val="en-US"/>
        </w:rPr>
        <w:t xml:space="preserve">Further description of the lower Goulburn River is included in </w:t>
      </w:r>
      <w:r w:rsidR="004D6AE5">
        <w:rPr>
          <w:noProof/>
          <w:lang w:val="en-US"/>
        </w:rPr>
        <w:t>Gawne et al. (2013)</w:t>
      </w:r>
      <w:r w:rsidRPr="00CC00B3">
        <w:rPr>
          <w:lang w:val="en-US"/>
        </w:rPr>
        <w:t>.</w:t>
      </w:r>
    </w:p>
    <w:p w14:paraId="4A96E1A0" w14:textId="77777777" w:rsidR="00CF2633" w:rsidRPr="005B153B" w:rsidRDefault="00CF2633" w:rsidP="00CF2633">
      <w:pPr>
        <w:pStyle w:val="Para0"/>
      </w:pPr>
      <w:r w:rsidRPr="005B153B">
        <w:t xml:space="preserve">The two major water regulation structures on the Goulburn River are Lake Eildon and Goulburn Weir. Lake Eildon has a capacity of approximately 3,334 </w:t>
      </w:r>
      <w:r>
        <w:t>GL</w:t>
      </w:r>
      <w:r w:rsidRPr="005B153B">
        <w:t xml:space="preserve"> and provides water to the majority of the Shepparton, Central Goulburn, Rochester and Pyramid/Boort irrigation areas. Water </w:t>
      </w:r>
      <w:r>
        <w:t>may be</w:t>
      </w:r>
      <w:r w:rsidRPr="005B153B">
        <w:t xml:space="preserve"> diverted at Goulburn Weir into the East Goulburn Main Channel and harvested into Waranga Basin (capacity 432 </w:t>
      </w:r>
      <w:r>
        <w:t>GL</w:t>
      </w:r>
      <w:r w:rsidRPr="005B153B">
        <w:t xml:space="preserve">). </w:t>
      </w:r>
    </w:p>
    <w:p w14:paraId="195A9516" w14:textId="77777777" w:rsidR="00CF2633" w:rsidRPr="005B153B" w:rsidRDefault="00CF2633" w:rsidP="00CF2633">
      <w:pPr>
        <w:pStyle w:val="Para0"/>
        <w:rPr>
          <w:szCs w:val="20"/>
        </w:rPr>
      </w:pPr>
      <w:r w:rsidRPr="005B153B">
        <w:rPr>
          <w:szCs w:val="20"/>
        </w:rPr>
        <w:t>Flow in the middle Goulburn River (i.e. Between Lake Eildon and Goulburn Weir) is higher than it would naturally be in summer and early autumn to supply irrigation needs, but is lower than natural at other times of the year. The diversion of irrigation water at Goulburn Weir and inflows from tributaries such as the Broken River and Seven Creeks have helped to retain the natural seasonal flow patterns (i.e. high winter flows and low summer flows) in the lower Goulburn River. Significant Inter-Valley Transfer (IVT) flows may also be released into the lower Goulburn River from Goulburn Weir during summer and early autumn to supply water entitlements traded from the Goulburn River system to the Murray River system. The regulation described above has reduced the average annual flow in the lower Goulburn River downstream of Goulburn Weir to 1,340 GL, which is less than half of the estimated pre-regulated flow</w:t>
      </w:r>
      <w:r>
        <w:rPr>
          <w:szCs w:val="20"/>
        </w:rPr>
        <w:t xml:space="preserve"> of 3233 GL</w:t>
      </w:r>
      <w:r w:rsidRPr="005B153B">
        <w:rPr>
          <w:szCs w:val="20"/>
        </w:rPr>
        <w:t xml:space="preserve">. </w:t>
      </w:r>
    </w:p>
    <w:p w14:paraId="43163E4A" w14:textId="65054CB8" w:rsidR="00CF2633" w:rsidRDefault="00CF2633" w:rsidP="00CF2633">
      <w:pPr>
        <w:pStyle w:val="Para0"/>
      </w:pPr>
      <w:r w:rsidRPr="005B153B">
        <w:t xml:space="preserve">The sections of the Goulburn River between Lake Eildon and Shepparton </w:t>
      </w:r>
      <w:r>
        <w:t xml:space="preserve">(including Zone 1 of the Lower Goulburn River Selected Area) </w:t>
      </w:r>
      <w:r w:rsidRPr="005B153B">
        <w:t>have a naturally confined floodplain (up to 4 km wide). Constructed levees confine the floodplain along the Goulburn River downstream of Shepparton</w:t>
      </w:r>
      <w:r>
        <w:t xml:space="preserve"> (i.e. Zone 2 of the Lower Goulburn River Selected Area)</w:t>
      </w:r>
      <w:r w:rsidRPr="005B153B">
        <w:t xml:space="preserve">. Flood water leaving the Goulburn River downstream of Shepparton either returns to the channel (where blocked by levees), or flows north via the Deep Creek system that </w:t>
      </w:r>
      <w:r w:rsidRPr="00483E33">
        <w:t>discharges</w:t>
      </w:r>
      <w:r w:rsidRPr="005B153B">
        <w:t xml:space="preserve"> to the Murray River downstream of Barmah</w:t>
      </w:r>
      <w:r>
        <w:t xml:space="preserve"> (but upstream of the confluence of the Goulburn and Murray Rivers)</w:t>
      </w:r>
      <w:r w:rsidRPr="005B153B">
        <w:t xml:space="preserve">. The Broken River is a major tributary of the Goulburn River, discharging at Shepparton. </w:t>
      </w:r>
      <w:r w:rsidR="00C50932">
        <w:t>Other tributaries (all between Goulburn Weir and Shepparton) are; Seve</w:t>
      </w:r>
      <w:r w:rsidR="003E3A5E">
        <w:t>n</w:t>
      </w:r>
      <w:r w:rsidR="00C50932">
        <w:t xml:space="preserve"> Creek</w:t>
      </w:r>
      <w:r w:rsidR="003E3A5E">
        <w:t>s</w:t>
      </w:r>
      <w:r w:rsidR="00C50932">
        <w:t>, Castle Creek</w:t>
      </w:r>
      <w:r w:rsidR="003E3A5E">
        <w:t xml:space="preserve"> and Crei</w:t>
      </w:r>
      <w:r w:rsidR="00C50932">
        <w:t>ghtons</w:t>
      </w:r>
      <w:r w:rsidR="003E3A5E">
        <w:t>/Pranjip</w:t>
      </w:r>
      <w:r w:rsidR="00C50932">
        <w:t xml:space="preserve"> Creek</w:t>
      </w:r>
      <w:r w:rsidR="003E3A5E">
        <w:t>.</w:t>
      </w:r>
      <w:r w:rsidR="00C50932">
        <w:t xml:space="preserve"> </w:t>
      </w:r>
    </w:p>
    <w:p w14:paraId="2367BE70" w14:textId="66BB5C49" w:rsidR="00C203F4" w:rsidRPr="005B153B" w:rsidRDefault="00CF2633" w:rsidP="00CF2633">
      <w:pPr>
        <w:pStyle w:val="Para0"/>
      </w:pPr>
      <w:r>
        <w:t xml:space="preserve">As well as the impact of long term flow reduction, the lower Goulburn River was heavily affected by the Millennium Drought when amphibious and flood tolerant bank vegetation dried-out and was replaced by terrestrial vegetation. The extended floods in 2010-11 and 2012 killed-off all the terrestrial vegetation leaving bare river banks susceptible to erosion. Vegetation has begun to re-establish over recent years. Golden perch, a flow-cued spawner, did not spawn during the drought </w:t>
      </w:r>
      <w:r w:rsidR="002B6E38">
        <w:rPr>
          <w:noProof/>
        </w:rPr>
        <w:t>(</w:t>
      </w:r>
      <w:r w:rsidR="004D6AE5">
        <w:rPr>
          <w:noProof/>
        </w:rPr>
        <w:t>Koster et al. 2012</w:t>
      </w:r>
      <w:r w:rsidR="002B6E38">
        <w:rPr>
          <w:noProof/>
        </w:rPr>
        <w:t>)</w:t>
      </w:r>
      <w:r>
        <w:t>, making spawning a priority to rebuild populations and age classes.</w:t>
      </w:r>
    </w:p>
    <w:p w14:paraId="2367BE71" w14:textId="77777777" w:rsidR="001665D6" w:rsidRDefault="001665D6" w:rsidP="001665D6">
      <w:pPr>
        <w:pStyle w:val="Heading2"/>
      </w:pPr>
      <w:bookmarkStart w:id="18" w:name="_Toc430418228"/>
      <w:bookmarkStart w:id="19" w:name="_Toc465090767"/>
      <w:bookmarkStart w:id="20" w:name="_Toc500342687"/>
      <w:r>
        <w:t xml:space="preserve">Overview of </w:t>
      </w:r>
      <w:r w:rsidR="008B4D7A">
        <w:t>C</w:t>
      </w:r>
      <w:r>
        <w:t>ommonwealth environmental watering</w:t>
      </w:r>
      <w:bookmarkEnd w:id="18"/>
      <w:bookmarkEnd w:id="19"/>
      <w:bookmarkEnd w:id="20"/>
      <w:r>
        <w:t xml:space="preserve"> </w:t>
      </w:r>
    </w:p>
    <w:p w14:paraId="2367BE72" w14:textId="4A08CEA8" w:rsidR="00AF7B17" w:rsidRDefault="00CF2633" w:rsidP="00AF7B17">
      <w:pPr>
        <w:pStyle w:val="Para0"/>
        <w:rPr>
          <w:lang w:eastAsia="en-AU"/>
        </w:rPr>
      </w:pPr>
      <w:r w:rsidRPr="009F2C22">
        <w:rPr>
          <w:lang w:eastAsia="en-AU"/>
        </w:rPr>
        <w:t>As of</w:t>
      </w:r>
      <w:r>
        <w:rPr>
          <w:lang w:eastAsia="en-AU"/>
        </w:rPr>
        <w:t xml:space="preserve"> 31 August 2017</w:t>
      </w:r>
      <w:r w:rsidRPr="009F2C22">
        <w:rPr>
          <w:lang w:eastAsia="en-AU"/>
        </w:rPr>
        <w:t xml:space="preserve">, the </w:t>
      </w:r>
      <w:r w:rsidRPr="002B3DE1">
        <w:rPr>
          <w:lang w:eastAsia="en-AU"/>
        </w:rPr>
        <w:t>Commonwealth held 2</w:t>
      </w:r>
      <w:r>
        <w:rPr>
          <w:lang w:eastAsia="en-AU"/>
        </w:rPr>
        <w:t>78.4</w:t>
      </w:r>
      <w:r w:rsidRPr="002B3DE1">
        <w:rPr>
          <w:lang w:eastAsia="en-AU"/>
        </w:rPr>
        <w:t xml:space="preserve"> GL of high security and </w:t>
      </w:r>
      <w:r>
        <w:rPr>
          <w:lang w:eastAsia="en-AU"/>
        </w:rPr>
        <w:t>29.4</w:t>
      </w:r>
      <w:r w:rsidRPr="002B3DE1">
        <w:rPr>
          <w:lang w:eastAsia="en-AU"/>
        </w:rPr>
        <w:t xml:space="preserve"> GL of low security</w:t>
      </w:r>
      <w:r w:rsidRPr="009F2C22">
        <w:rPr>
          <w:lang w:eastAsia="en-AU"/>
        </w:rPr>
        <w:t xml:space="preserve"> environmental water entitlements in the Goulburn River</w:t>
      </w:r>
      <w:r>
        <w:rPr>
          <w:lang w:eastAsia="en-AU"/>
        </w:rPr>
        <w:t xml:space="preserve"> (</w:t>
      </w:r>
      <w:r w:rsidR="00501C82">
        <w:t xml:space="preserve">Table </w:t>
      </w:r>
      <w:r w:rsidR="00501C82">
        <w:rPr>
          <w:noProof/>
        </w:rPr>
        <w:t>1</w:t>
      </w:r>
      <w:r w:rsidR="00501C82">
        <w:noBreakHyphen/>
      </w:r>
      <w:r w:rsidR="00501C82">
        <w:rPr>
          <w:noProof/>
        </w:rPr>
        <w:t>2</w:t>
      </w:r>
      <w:r w:rsidRPr="00053981">
        <w:rPr>
          <w:lang w:eastAsia="en-AU"/>
        </w:rPr>
        <w:t>).</w:t>
      </w:r>
      <w:r w:rsidR="00EE26D2">
        <w:rPr>
          <w:lang w:eastAsia="en-AU"/>
        </w:rPr>
        <w:t xml:space="preserve"> </w:t>
      </w:r>
      <w:r w:rsidRPr="009F2C22">
        <w:rPr>
          <w:lang w:eastAsia="en-AU"/>
        </w:rPr>
        <w:t xml:space="preserve">The Goulburn River receives other environmental flows </w:t>
      </w:r>
      <w:r>
        <w:rPr>
          <w:lang w:eastAsia="en-AU"/>
        </w:rPr>
        <w:t xml:space="preserve">including from </w:t>
      </w:r>
      <w:r w:rsidRPr="009F2C22">
        <w:rPr>
          <w:lang w:eastAsia="en-AU"/>
        </w:rPr>
        <w:t>the Victorian Environmental Water Holder</w:t>
      </w:r>
      <w:r>
        <w:rPr>
          <w:lang w:eastAsia="en-AU"/>
        </w:rPr>
        <w:t xml:space="preserve"> and </w:t>
      </w:r>
      <w:r w:rsidRPr="009F2C22">
        <w:rPr>
          <w:lang w:eastAsia="en-AU"/>
        </w:rPr>
        <w:t xml:space="preserve">The Living Murray </w:t>
      </w:r>
      <w:r>
        <w:rPr>
          <w:lang w:eastAsia="en-AU"/>
        </w:rPr>
        <w:t>program. I</w:t>
      </w:r>
      <w:r w:rsidRPr="009F2C22">
        <w:rPr>
          <w:lang w:eastAsia="en-AU"/>
        </w:rPr>
        <w:t>nter</w:t>
      </w:r>
      <w:r>
        <w:rPr>
          <w:lang w:eastAsia="en-AU"/>
        </w:rPr>
        <w:t>-V</w:t>
      </w:r>
      <w:r w:rsidRPr="009F2C22">
        <w:rPr>
          <w:lang w:eastAsia="en-AU"/>
        </w:rPr>
        <w:t xml:space="preserve">alley </w:t>
      </w:r>
      <w:r>
        <w:rPr>
          <w:lang w:eastAsia="en-AU"/>
        </w:rPr>
        <w:t>T</w:t>
      </w:r>
      <w:r w:rsidRPr="009F2C22">
        <w:rPr>
          <w:lang w:eastAsia="en-AU"/>
        </w:rPr>
        <w:t xml:space="preserve">ransfers </w:t>
      </w:r>
      <w:r>
        <w:rPr>
          <w:lang w:eastAsia="en-AU"/>
        </w:rPr>
        <w:t xml:space="preserve">are also used to meet environmental flow targets when possible </w:t>
      </w:r>
      <w:r>
        <w:rPr>
          <w:noProof/>
          <w:lang w:eastAsia="en-AU"/>
        </w:rPr>
        <w:t>(</w:t>
      </w:r>
      <w:r w:rsidR="004D6AE5">
        <w:rPr>
          <w:noProof/>
          <w:lang w:eastAsia="en-AU"/>
        </w:rPr>
        <w:t>see Gawne et al. 2013 for further details</w:t>
      </w:r>
      <w:r>
        <w:rPr>
          <w:noProof/>
          <w:lang w:eastAsia="en-AU"/>
        </w:rPr>
        <w:t>)</w:t>
      </w:r>
      <w:r w:rsidRPr="009F2C22">
        <w:rPr>
          <w:lang w:eastAsia="en-AU"/>
        </w:rPr>
        <w:t>.</w:t>
      </w:r>
      <w:r w:rsidR="00EE26D2">
        <w:rPr>
          <w:lang w:eastAsia="en-AU"/>
        </w:rPr>
        <w:t xml:space="preserve"> </w:t>
      </w:r>
      <w:r>
        <w:rPr>
          <w:lang w:eastAsia="en-AU"/>
        </w:rPr>
        <w:t>In 2016</w:t>
      </w:r>
      <w:r>
        <w:rPr>
          <w:rFonts w:cs="Arial"/>
        </w:rPr>
        <w:t>–</w:t>
      </w:r>
      <w:r>
        <w:rPr>
          <w:lang w:eastAsia="en-AU"/>
        </w:rPr>
        <w:t>17</w:t>
      </w:r>
      <w:r w:rsidRPr="009F2C22">
        <w:rPr>
          <w:lang w:eastAsia="en-AU"/>
        </w:rPr>
        <w:t xml:space="preserve"> the Commonwealth environmental water entitlement provide</w:t>
      </w:r>
      <w:r>
        <w:rPr>
          <w:lang w:eastAsia="en-AU"/>
        </w:rPr>
        <w:t>d</w:t>
      </w:r>
      <w:r w:rsidRPr="009F2C22">
        <w:rPr>
          <w:lang w:eastAsia="en-AU"/>
        </w:rPr>
        <w:t xml:space="preserve"> most of the </w:t>
      </w:r>
      <w:r>
        <w:rPr>
          <w:lang w:eastAsia="en-AU"/>
        </w:rPr>
        <w:t xml:space="preserve">environmental </w:t>
      </w:r>
      <w:r w:rsidRPr="009F2C22">
        <w:rPr>
          <w:lang w:eastAsia="en-AU"/>
        </w:rPr>
        <w:t>water used to meet specific environmental flow objectives in the lower Goulburn River channel.</w:t>
      </w:r>
    </w:p>
    <w:p w14:paraId="41CA75D9" w14:textId="77777777" w:rsidR="00E01E18" w:rsidRPr="005B153B" w:rsidRDefault="00E01E18" w:rsidP="00E01E18">
      <w:pPr>
        <w:pStyle w:val="Heading3"/>
      </w:pPr>
      <w:bookmarkStart w:id="21" w:name="_Toc500342688"/>
      <w:r w:rsidRPr="005B153B">
        <w:t xml:space="preserve">What type of watering </w:t>
      </w:r>
      <w:r>
        <w:t>wa</w:t>
      </w:r>
      <w:r w:rsidRPr="005B153B">
        <w:t>s</w:t>
      </w:r>
      <w:r>
        <w:t xml:space="preserve"> planned</w:t>
      </w:r>
      <w:r w:rsidRPr="005B153B">
        <w:t>?</w:t>
      </w:r>
      <w:bookmarkEnd w:id="21"/>
    </w:p>
    <w:p w14:paraId="214A7DD7" w14:textId="44510BAC" w:rsidR="00E01E18" w:rsidRDefault="00E01E18" w:rsidP="00AF7B17">
      <w:pPr>
        <w:pStyle w:val="Para0"/>
      </w:pPr>
      <w:r>
        <w:t>High priority w</w:t>
      </w:r>
      <w:r w:rsidRPr="005B153B">
        <w:t xml:space="preserve">atering </w:t>
      </w:r>
      <w:r>
        <w:t>actions</w:t>
      </w:r>
      <w:r w:rsidRPr="005B153B">
        <w:t xml:space="preserve"> </w:t>
      </w:r>
      <w:r>
        <w:t xml:space="preserve">for </w:t>
      </w:r>
      <w:r>
        <w:rPr>
          <w:lang w:eastAsia="en-AU"/>
        </w:rPr>
        <w:t>2016</w:t>
      </w:r>
      <w:r>
        <w:rPr>
          <w:rFonts w:cs="Arial"/>
        </w:rPr>
        <w:t>–</w:t>
      </w:r>
      <w:r>
        <w:rPr>
          <w:lang w:eastAsia="en-AU"/>
        </w:rPr>
        <w:t>17</w:t>
      </w:r>
      <w:r>
        <w:t xml:space="preserve"> in Reaches 4 and 5 </w:t>
      </w:r>
      <w:r w:rsidRPr="005B153B">
        <w:t>include</w:t>
      </w:r>
      <w:r>
        <w:t>d</w:t>
      </w:r>
      <w:r w:rsidRPr="005B153B">
        <w:t xml:space="preserve"> </w:t>
      </w:r>
      <w:r>
        <w:t xml:space="preserve">continuous </w:t>
      </w:r>
      <w:r w:rsidRPr="005B153B">
        <w:t>baseflows throughout the year</w:t>
      </w:r>
      <w:r>
        <w:t xml:space="preserve"> for habitat</w:t>
      </w:r>
      <w:r w:rsidRPr="005B153B">
        <w:t xml:space="preserve">, </w:t>
      </w:r>
      <w:r>
        <w:t xml:space="preserve">and winter/spring and autumn freshes for bank vegetation. Watering actions dependent upon seasonal water allocations included a spring/summer fresh to stimulate golden perch spawning, a summer/autumn fresh to attract young of year fish migrating up the Murray River into the Goulburn, recession flows to augment unregulated flow events, and an autumn/winter fresh to benefit vegetation, water quality and macroinvertebrate habitat </w:t>
      </w:r>
      <w:r>
        <w:rPr>
          <w:noProof/>
        </w:rPr>
        <w:t>(GBCMA 2016)</w:t>
      </w:r>
      <w:r w:rsidRPr="005B153B">
        <w:t xml:space="preserve">. </w:t>
      </w:r>
      <w:r>
        <w:t>Watering actions that can occur depend on climatic conditions and water availability and the viability of each option is discussed between all water holders and the river operators throughout the year</w:t>
      </w:r>
      <w:r w:rsidRPr="005B153B">
        <w:t xml:space="preserve">. </w:t>
      </w:r>
    </w:p>
    <w:p w14:paraId="2367BE73" w14:textId="1242AA3D" w:rsidR="00483E33" w:rsidRDefault="00483E33" w:rsidP="00483E33">
      <w:pPr>
        <w:pStyle w:val="Caption"/>
      </w:pPr>
      <w:bookmarkStart w:id="22" w:name="_Ref469922240"/>
      <w:bookmarkStart w:id="23" w:name="_Toc500342924"/>
      <w:r>
        <w:t xml:space="preserve">Table </w:t>
      </w:r>
      <w:r w:rsidR="00501C82">
        <w:rPr>
          <w:noProof/>
        </w:rPr>
        <w:t>1</w:t>
      </w:r>
      <w:r>
        <w:noBreakHyphen/>
      </w:r>
      <w:r w:rsidR="00501C82">
        <w:rPr>
          <w:noProof/>
        </w:rPr>
        <w:t>2</w:t>
      </w:r>
      <w:bookmarkEnd w:id="22"/>
      <w:r>
        <w:t xml:space="preserve">. </w:t>
      </w:r>
      <w:r w:rsidR="00CF2633">
        <w:t>Commonwealth environmental water entitlements as at 31 August 2017 (</w:t>
      </w:r>
      <w:r w:rsidR="00CF2633" w:rsidRPr="00F825F7">
        <w:t>http://www.environment.gov.au/water/cewo/about/water-holdings</w:t>
      </w:r>
      <w:r w:rsidR="00CF2633">
        <w:t>).</w:t>
      </w:r>
      <w:bookmarkEnd w:id="23"/>
      <w:r>
        <w:t xml:space="preserve"> </w:t>
      </w:r>
    </w:p>
    <w:tbl>
      <w:tblPr>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47"/>
        <w:gridCol w:w="2183"/>
        <w:gridCol w:w="4316"/>
      </w:tblGrid>
      <w:tr w:rsidR="00CF2633" w:rsidRPr="00BD787B" w14:paraId="5F80A5B4" w14:textId="77777777" w:rsidTr="00315A44">
        <w:trPr>
          <w:cantSplit/>
          <w:tblHeader/>
        </w:trPr>
        <w:tc>
          <w:tcPr>
            <w:tcW w:w="1666" w:type="pct"/>
            <w:shd w:val="clear" w:color="auto" w:fill="365F91" w:themeFill="accent1" w:themeFillShade="BF"/>
          </w:tcPr>
          <w:p w14:paraId="0A1E9361" w14:textId="77777777" w:rsidR="00CF2633" w:rsidRPr="00BA49F9" w:rsidRDefault="00CF2633" w:rsidP="00315A44">
            <w:pPr>
              <w:pStyle w:val="Tablesmallheading"/>
              <w:rPr>
                <w:color w:val="FFFFFF" w:themeColor="background1"/>
              </w:rPr>
            </w:pPr>
            <w:r w:rsidRPr="00BA49F9">
              <w:rPr>
                <w:color w:val="FFFFFF" w:themeColor="background1"/>
                <w:lang w:eastAsia="en-AU"/>
              </w:rPr>
              <w:t xml:space="preserve">Entitlement type </w:t>
            </w:r>
          </w:p>
        </w:tc>
        <w:tc>
          <w:tcPr>
            <w:tcW w:w="1120" w:type="pct"/>
            <w:shd w:val="clear" w:color="auto" w:fill="365F91" w:themeFill="accent1" w:themeFillShade="BF"/>
          </w:tcPr>
          <w:p w14:paraId="5208B360" w14:textId="77777777" w:rsidR="00CF2633" w:rsidRPr="00BA49F9" w:rsidRDefault="00CF2633" w:rsidP="00315A44">
            <w:pPr>
              <w:pStyle w:val="Tablesmallheading"/>
              <w:rPr>
                <w:color w:val="FFFFFF" w:themeColor="background1"/>
              </w:rPr>
            </w:pPr>
            <w:r w:rsidRPr="00BA49F9">
              <w:rPr>
                <w:color w:val="FFFFFF" w:themeColor="background1"/>
              </w:rPr>
              <w:t>Entitlement held (GL)</w:t>
            </w:r>
          </w:p>
        </w:tc>
        <w:tc>
          <w:tcPr>
            <w:tcW w:w="2214" w:type="pct"/>
            <w:shd w:val="clear" w:color="auto" w:fill="365F91" w:themeFill="accent1" w:themeFillShade="BF"/>
          </w:tcPr>
          <w:p w14:paraId="32D63A20" w14:textId="77777777" w:rsidR="00CF2633" w:rsidRPr="00BA49F9" w:rsidRDefault="00CF2633" w:rsidP="00315A44">
            <w:pPr>
              <w:pStyle w:val="Tablesmallheading"/>
              <w:rPr>
                <w:color w:val="FFFFFF" w:themeColor="background1"/>
              </w:rPr>
            </w:pPr>
            <w:r w:rsidRPr="00BA49F9">
              <w:rPr>
                <w:color w:val="FFFFFF" w:themeColor="background1"/>
              </w:rPr>
              <w:t xml:space="preserve">Entitlement held </w:t>
            </w:r>
            <w:r>
              <w:rPr>
                <w:color w:val="FFFFFF" w:themeColor="background1"/>
              </w:rPr>
              <w:t xml:space="preserve">- </w:t>
            </w:r>
            <w:r w:rsidRPr="00BA49F9">
              <w:rPr>
                <w:color w:val="FFFFFF" w:themeColor="background1"/>
              </w:rPr>
              <w:t>Long term average annual yield (GL)</w:t>
            </w:r>
          </w:p>
        </w:tc>
      </w:tr>
      <w:tr w:rsidR="00CF2633" w:rsidRPr="00BD787B" w14:paraId="11B3957A" w14:textId="77777777" w:rsidTr="00315A44">
        <w:trPr>
          <w:cantSplit/>
        </w:trPr>
        <w:tc>
          <w:tcPr>
            <w:tcW w:w="1666" w:type="pct"/>
            <w:shd w:val="clear" w:color="auto" w:fill="auto"/>
          </w:tcPr>
          <w:p w14:paraId="6561E08D" w14:textId="77777777" w:rsidR="00CF2633" w:rsidRPr="00BD787B" w:rsidRDefault="00CF2633" w:rsidP="00315A44">
            <w:pPr>
              <w:pStyle w:val="Tablesmalltext"/>
            </w:pPr>
            <w:r w:rsidRPr="00BD787B">
              <w:t>Goulburn (high reliability)</w:t>
            </w:r>
          </w:p>
        </w:tc>
        <w:tc>
          <w:tcPr>
            <w:tcW w:w="1120" w:type="pct"/>
            <w:shd w:val="clear" w:color="auto" w:fill="auto"/>
          </w:tcPr>
          <w:p w14:paraId="76F06C38" w14:textId="77777777" w:rsidR="00CF2633" w:rsidRPr="00BD787B" w:rsidRDefault="00CF2633" w:rsidP="00315A44">
            <w:pPr>
              <w:pStyle w:val="Tablesmalltext"/>
            </w:pPr>
            <w:r>
              <w:t>278.4</w:t>
            </w:r>
          </w:p>
        </w:tc>
        <w:tc>
          <w:tcPr>
            <w:tcW w:w="2214" w:type="pct"/>
            <w:shd w:val="clear" w:color="auto" w:fill="auto"/>
          </w:tcPr>
          <w:p w14:paraId="007488DF" w14:textId="77777777" w:rsidR="00CF2633" w:rsidRPr="00BD787B" w:rsidRDefault="00CF2633" w:rsidP="00315A44">
            <w:pPr>
              <w:pStyle w:val="Tablesmalltext"/>
            </w:pPr>
            <w:r w:rsidRPr="00BD787B">
              <w:t>2</w:t>
            </w:r>
            <w:r>
              <w:t>63.8</w:t>
            </w:r>
          </w:p>
        </w:tc>
      </w:tr>
      <w:tr w:rsidR="00CF2633" w:rsidRPr="00BD787B" w14:paraId="620225C3" w14:textId="77777777" w:rsidTr="00315A44">
        <w:trPr>
          <w:cantSplit/>
        </w:trPr>
        <w:tc>
          <w:tcPr>
            <w:tcW w:w="1666" w:type="pct"/>
            <w:shd w:val="clear" w:color="auto" w:fill="auto"/>
          </w:tcPr>
          <w:p w14:paraId="317A2138" w14:textId="77777777" w:rsidR="00CF2633" w:rsidRPr="00BD787B" w:rsidRDefault="00CF2633" w:rsidP="00315A44">
            <w:pPr>
              <w:pStyle w:val="Tablesmalltext"/>
            </w:pPr>
            <w:r w:rsidRPr="00BD787B">
              <w:t>Goulburn (low reliability)</w:t>
            </w:r>
          </w:p>
        </w:tc>
        <w:tc>
          <w:tcPr>
            <w:tcW w:w="1120" w:type="pct"/>
            <w:shd w:val="clear" w:color="auto" w:fill="auto"/>
          </w:tcPr>
          <w:p w14:paraId="355933A7" w14:textId="77777777" w:rsidR="00CF2633" w:rsidRPr="00BD787B" w:rsidRDefault="00CF2633" w:rsidP="00315A44">
            <w:pPr>
              <w:pStyle w:val="Tablesmalltext"/>
            </w:pPr>
            <w:r>
              <w:t>29.4</w:t>
            </w:r>
          </w:p>
        </w:tc>
        <w:tc>
          <w:tcPr>
            <w:tcW w:w="2214" w:type="pct"/>
            <w:shd w:val="clear" w:color="auto" w:fill="auto"/>
          </w:tcPr>
          <w:p w14:paraId="3A1F68BE" w14:textId="77777777" w:rsidR="00CF2633" w:rsidRPr="00BD787B" w:rsidRDefault="00CF2633" w:rsidP="00315A44">
            <w:pPr>
              <w:pStyle w:val="Tablesmalltext"/>
            </w:pPr>
            <w:r>
              <w:t>12.9</w:t>
            </w:r>
          </w:p>
        </w:tc>
      </w:tr>
    </w:tbl>
    <w:p w14:paraId="30319376" w14:textId="0AD80995" w:rsidR="00CF2633" w:rsidRPr="009F2C22" w:rsidRDefault="00CF2633" w:rsidP="00CF2633">
      <w:pPr>
        <w:pStyle w:val="Para0"/>
        <w:rPr>
          <w:lang w:eastAsia="en-AU"/>
        </w:rPr>
      </w:pPr>
      <w:r>
        <w:t xml:space="preserve">When environmental flows are to be above 3,000 ML/day at Goulburn Weir landowners are advised ahead of time to allow for pumps at risk of being inundated to be moved. </w:t>
      </w:r>
      <w:r w:rsidR="00D73E6A" w:rsidRPr="0066798B">
        <w:rPr>
          <w:lang w:val="en-AU"/>
        </w:rPr>
        <w:t>Unless otherwise agreed, Commonwealth environmental water will only contribute to flows u</w:t>
      </w:r>
      <w:r w:rsidR="00FA1E83">
        <w:rPr>
          <w:lang w:val="en-AU"/>
        </w:rPr>
        <w:t>p to 15,</w:t>
      </w:r>
      <w:r w:rsidR="00D73E6A" w:rsidRPr="0066798B">
        <w:rPr>
          <w:lang w:val="en-AU"/>
        </w:rPr>
        <w:t>000 ML/day at McCoys Bridge</w:t>
      </w:r>
      <w:r w:rsidR="00D73E6A">
        <w:rPr>
          <w:lang w:val="en-AU"/>
        </w:rPr>
        <w:t xml:space="preserve">. </w:t>
      </w:r>
      <w:r w:rsidR="00D73E6A">
        <w:t>F</w:t>
      </w:r>
      <w:r>
        <w:t>resh actions are unlikely to exceed 9,500 ML/day at McCoy’s Bridge</w:t>
      </w:r>
      <w:r w:rsidR="00D73E6A">
        <w:t>, but i</w:t>
      </w:r>
      <w:r>
        <w:t xml:space="preserve">n the event of high natural flows, watering may commence at 15,000 ML/day at McCoy’s Bridge to slow-down </w:t>
      </w:r>
      <w:r w:rsidR="00D73E6A">
        <w:t xml:space="preserve">flow </w:t>
      </w:r>
      <w:r>
        <w:t xml:space="preserve">recession rates. </w:t>
      </w:r>
    </w:p>
    <w:p w14:paraId="2367BE92" w14:textId="1EAE6021" w:rsidR="003A6828" w:rsidRDefault="00CF2633" w:rsidP="00CF2633">
      <w:pPr>
        <w:pStyle w:val="Para0"/>
      </w:pPr>
      <w:r w:rsidRPr="008B7299">
        <w:t>To maximise the efficient and effective use of Commonwealth environmental water, where possible</w:t>
      </w:r>
      <w:r>
        <w:t>,</w:t>
      </w:r>
      <w:r w:rsidRPr="008B7299">
        <w:t xml:space="preserve"> return flows from the Goulburn </w:t>
      </w:r>
      <w:r>
        <w:t>River</w:t>
      </w:r>
      <w:r w:rsidRPr="008B7299">
        <w:t xml:space="preserve"> </w:t>
      </w:r>
      <w:r>
        <w:t>are</w:t>
      </w:r>
      <w:r w:rsidRPr="008B7299">
        <w:t xml:space="preserve"> traded for use downstream</w:t>
      </w:r>
      <w:r>
        <w:t>,</w:t>
      </w:r>
      <w:r w:rsidRPr="008B7299">
        <w:t xml:space="preserve"> providing significant environmental benefits at multiple sites including </w:t>
      </w:r>
      <w:r w:rsidR="00E40D8E">
        <w:t xml:space="preserve">Gunbower Forest, Hattah Lakes, </w:t>
      </w:r>
      <w:r w:rsidRPr="008B7299">
        <w:t>the lower River Murray channel and floodplain wetlands, Lower Lakes, Coorong and Murray Mouth</w:t>
      </w:r>
      <w:r>
        <w:t xml:space="preserve"> </w:t>
      </w:r>
      <w:r>
        <w:rPr>
          <w:noProof/>
        </w:rPr>
        <w:t>(</w:t>
      </w:r>
      <w:r w:rsidR="004D6AE5">
        <w:rPr>
          <w:noProof/>
        </w:rPr>
        <w:t>CEWO 2014</w:t>
      </w:r>
      <w:r>
        <w:rPr>
          <w:noProof/>
        </w:rPr>
        <w:t>)</w:t>
      </w:r>
      <w:r>
        <w:t>.</w:t>
      </w:r>
      <w:r w:rsidR="008B7299" w:rsidRPr="005B153B" w:rsidDel="008B7299">
        <w:t xml:space="preserve"> </w:t>
      </w:r>
    </w:p>
    <w:p w14:paraId="2367BE93" w14:textId="5B8BBD4D" w:rsidR="00AF7B17" w:rsidRPr="005B153B" w:rsidRDefault="00AF7B17" w:rsidP="00AF7B17">
      <w:pPr>
        <w:pStyle w:val="Heading3"/>
      </w:pPr>
      <w:bookmarkStart w:id="24" w:name="_Toc392763284"/>
      <w:bookmarkStart w:id="25" w:name="_Toc430418230"/>
      <w:bookmarkStart w:id="26" w:name="_Toc465090769"/>
      <w:bookmarkStart w:id="27" w:name="_Toc500342689"/>
      <w:r w:rsidRPr="005B153B">
        <w:t xml:space="preserve">What </w:t>
      </w:r>
      <w:r w:rsidR="0005668B">
        <w:t>were</w:t>
      </w:r>
      <w:r w:rsidRPr="005B153B">
        <w:t xml:space="preserve"> the expected watering outcomes?</w:t>
      </w:r>
      <w:bookmarkEnd w:id="24"/>
      <w:bookmarkEnd w:id="25"/>
      <w:bookmarkEnd w:id="26"/>
      <w:bookmarkEnd w:id="27"/>
    </w:p>
    <w:p w14:paraId="5D76FE44" w14:textId="750099F3" w:rsidR="00CF2633" w:rsidRPr="005B153B" w:rsidRDefault="00CF2633" w:rsidP="00CF2633">
      <w:pPr>
        <w:pStyle w:val="Para0"/>
      </w:pPr>
      <w:r>
        <w:t xml:space="preserve">Environmental flows in the lower Goulburn River were intended to achieve the following </w:t>
      </w:r>
      <w:r w:rsidRPr="005B153B">
        <w:t>ecological outcomes</w:t>
      </w:r>
      <w:r>
        <w:t xml:space="preserve"> </w:t>
      </w:r>
      <w:r w:rsidR="002951A4">
        <w:rPr>
          <w:noProof/>
        </w:rPr>
        <w:t>(</w:t>
      </w:r>
      <w:r w:rsidR="004D6AE5">
        <w:rPr>
          <w:noProof/>
        </w:rPr>
        <w:t>GBCMA 2016</w:t>
      </w:r>
      <w:r w:rsidR="002951A4">
        <w:rPr>
          <w:noProof/>
        </w:rPr>
        <w:t>)</w:t>
      </w:r>
      <w:r w:rsidRPr="005B153B">
        <w:t xml:space="preserve">: </w:t>
      </w:r>
    </w:p>
    <w:p w14:paraId="39054CCC" w14:textId="26F73561" w:rsidR="00CF2633" w:rsidRDefault="00CF2633" w:rsidP="00CF2633">
      <w:pPr>
        <w:pStyle w:val="Para0bullet"/>
        <w:numPr>
          <w:ilvl w:val="0"/>
          <w:numId w:val="9"/>
        </w:numPr>
      </w:pPr>
      <w:r>
        <w:t xml:space="preserve">Year-round minimum and high baseflows - </w:t>
      </w:r>
      <w:r w:rsidRPr="00D80A3D">
        <w:rPr>
          <w:lang w:val="en-AU"/>
        </w:rPr>
        <w:t xml:space="preserve">to maintain </w:t>
      </w:r>
      <w:r w:rsidR="00E40D8E">
        <w:rPr>
          <w:lang w:val="en-AU"/>
        </w:rPr>
        <w:t xml:space="preserve">water quality </w:t>
      </w:r>
      <w:r w:rsidRPr="00D80A3D">
        <w:rPr>
          <w:lang w:val="en-AU"/>
        </w:rPr>
        <w:t xml:space="preserve">and provide suitable habitat and food resources to support </w:t>
      </w:r>
      <w:r>
        <w:rPr>
          <w:lang w:val="en-AU"/>
        </w:rPr>
        <w:t xml:space="preserve">small-bodied </w:t>
      </w:r>
      <w:r w:rsidRPr="00D80A3D">
        <w:rPr>
          <w:lang w:val="en-AU"/>
        </w:rPr>
        <w:t>native fish and macroinvertebrates condition and survival.</w:t>
      </w:r>
    </w:p>
    <w:p w14:paraId="1B5FFCA3" w14:textId="5949D521" w:rsidR="00CF2633" w:rsidRDefault="00CF2633" w:rsidP="00CF2633">
      <w:pPr>
        <w:pStyle w:val="Para0bullet"/>
        <w:numPr>
          <w:ilvl w:val="0"/>
          <w:numId w:val="9"/>
        </w:numPr>
      </w:pPr>
      <w:r w:rsidRPr="006C5218">
        <w:t>Winter fresh (Jun-Aug)</w:t>
      </w:r>
      <w:r>
        <w:t xml:space="preserve"> - </w:t>
      </w:r>
      <w:r w:rsidRPr="00D80A3D">
        <w:rPr>
          <w:lang w:val="en-AU"/>
        </w:rPr>
        <w:t xml:space="preserve">to </w:t>
      </w:r>
      <w:r w:rsidR="00E40D8E">
        <w:rPr>
          <w:lang w:val="en-AU"/>
        </w:rPr>
        <w:t xml:space="preserve">support condition and survival of native vegetation and </w:t>
      </w:r>
      <w:r>
        <w:rPr>
          <w:lang w:val="en-AU"/>
        </w:rPr>
        <w:t>scour fine sediments from riffle surfaces to maintain habitat for macroinvertebrates and macrophytes</w:t>
      </w:r>
      <w:r w:rsidRPr="00D80A3D">
        <w:rPr>
          <w:lang w:val="en-AU"/>
        </w:rPr>
        <w:t>.</w:t>
      </w:r>
    </w:p>
    <w:p w14:paraId="4C6BBA7A" w14:textId="26BB29CC" w:rsidR="00CF2633" w:rsidRDefault="00CF2633" w:rsidP="00CF2633">
      <w:pPr>
        <w:pStyle w:val="Para0bullet"/>
        <w:numPr>
          <w:ilvl w:val="0"/>
          <w:numId w:val="9"/>
        </w:numPr>
      </w:pPr>
      <w:r>
        <w:t xml:space="preserve">Spring fresh (Sep-Nov) - </w:t>
      </w:r>
      <w:r w:rsidRPr="00D80A3D">
        <w:rPr>
          <w:lang w:val="en-AU"/>
        </w:rPr>
        <w:t xml:space="preserve">long duration </w:t>
      </w:r>
      <w:r>
        <w:rPr>
          <w:lang w:val="en-AU"/>
        </w:rPr>
        <w:t xml:space="preserve">- </w:t>
      </w:r>
      <w:r w:rsidRPr="00D80A3D">
        <w:rPr>
          <w:lang w:val="en-AU"/>
        </w:rPr>
        <w:t>targeting in-channel native vegeta</w:t>
      </w:r>
      <w:r>
        <w:rPr>
          <w:lang w:val="en-AU"/>
        </w:rPr>
        <w:t xml:space="preserve">tion condition and reproduction; </w:t>
      </w:r>
      <w:r w:rsidR="00E40D8E" w:rsidRPr="00F639DA">
        <w:rPr>
          <w:lang w:val="en-AU"/>
        </w:rPr>
        <w:t>macroinvertebrate diversity and abundance; movement and condition of native fish; biotic dispersal</w:t>
      </w:r>
      <w:r w:rsidR="00E40D8E">
        <w:rPr>
          <w:lang w:val="en-AU"/>
        </w:rPr>
        <w:t>;</w:t>
      </w:r>
      <w:r w:rsidR="00E40D8E" w:rsidRPr="00F639DA">
        <w:rPr>
          <w:lang w:val="en-AU"/>
        </w:rPr>
        <w:t xml:space="preserve"> and the transport of nutrients, carbon and sediment</w:t>
      </w:r>
      <w:r w:rsidRPr="00D80A3D">
        <w:rPr>
          <w:lang w:val="en-AU"/>
        </w:rPr>
        <w:t>.</w:t>
      </w:r>
    </w:p>
    <w:p w14:paraId="5BDDBC2D" w14:textId="00A16AA5" w:rsidR="00CF2633" w:rsidRPr="00590C29" w:rsidRDefault="00CF2633" w:rsidP="00CF2633">
      <w:pPr>
        <w:pStyle w:val="Para0bullet"/>
        <w:numPr>
          <w:ilvl w:val="0"/>
          <w:numId w:val="9"/>
        </w:numPr>
      </w:pPr>
      <w:r w:rsidRPr="000933A8">
        <w:rPr>
          <w:lang w:val="en-AU"/>
        </w:rPr>
        <w:t>Spring/summer fresh (Oct-Dec)</w:t>
      </w:r>
      <w:r>
        <w:rPr>
          <w:lang w:val="en-AU"/>
        </w:rPr>
        <w:t xml:space="preserve"> - </w:t>
      </w:r>
      <w:r w:rsidRPr="00590C29">
        <w:rPr>
          <w:lang w:val="en-AU"/>
        </w:rPr>
        <w:t xml:space="preserve">short duration </w:t>
      </w:r>
      <w:r>
        <w:rPr>
          <w:lang w:val="en-AU"/>
        </w:rPr>
        <w:t xml:space="preserve">- </w:t>
      </w:r>
      <w:r w:rsidRPr="00590C29">
        <w:rPr>
          <w:lang w:val="en-AU"/>
        </w:rPr>
        <w:t>to promote movement and breeding of native fish (flow cued spawners).</w:t>
      </w:r>
      <w:r w:rsidR="00D03198">
        <w:rPr>
          <w:lang w:val="en-AU"/>
        </w:rPr>
        <w:t xml:space="preserve"> </w:t>
      </w:r>
    </w:p>
    <w:p w14:paraId="6488ECBA" w14:textId="7FE58EDD" w:rsidR="00CF2633" w:rsidRPr="005B153B" w:rsidRDefault="00CF2633" w:rsidP="00CF2633">
      <w:pPr>
        <w:pStyle w:val="Para0bullet"/>
        <w:numPr>
          <w:ilvl w:val="0"/>
          <w:numId w:val="9"/>
        </w:numPr>
      </w:pPr>
      <w:r w:rsidRPr="00590C29">
        <w:rPr>
          <w:lang w:val="en-AU"/>
        </w:rPr>
        <w:t>Summer/autumn fresh (Feb-Apr)</w:t>
      </w:r>
      <w:r>
        <w:rPr>
          <w:lang w:val="en-AU"/>
        </w:rPr>
        <w:t xml:space="preserve"> - </w:t>
      </w:r>
      <w:r w:rsidRPr="00590C29">
        <w:rPr>
          <w:lang w:val="en-AU"/>
        </w:rPr>
        <w:t xml:space="preserve">low magnitude, long duration </w:t>
      </w:r>
      <w:r>
        <w:rPr>
          <w:lang w:val="en-AU"/>
        </w:rPr>
        <w:t xml:space="preserve">- </w:t>
      </w:r>
      <w:r w:rsidR="00E40D8E" w:rsidRPr="00F639DA">
        <w:rPr>
          <w:lang w:val="en-AU"/>
        </w:rPr>
        <w:t xml:space="preserve">to support the survival and condition of in-channel native vegetation </w:t>
      </w:r>
      <w:r w:rsidR="00E40D8E">
        <w:rPr>
          <w:lang w:val="en-AU"/>
        </w:rPr>
        <w:t>and contribute</w:t>
      </w:r>
      <w:r w:rsidR="00E40D8E" w:rsidRPr="00590C29">
        <w:rPr>
          <w:lang w:val="en-AU"/>
        </w:rPr>
        <w:t xml:space="preserve"> </w:t>
      </w:r>
      <w:r w:rsidRPr="00590C29">
        <w:rPr>
          <w:lang w:val="en-AU"/>
        </w:rPr>
        <w:t xml:space="preserve">to </w:t>
      </w:r>
      <w:r>
        <w:rPr>
          <w:lang w:val="en-AU"/>
        </w:rPr>
        <w:t>the movement of young-of-year native fish into the Goulburn River</w:t>
      </w:r>
      <w:r w:rsidR="0051760B">
        <w:rPr>
          <w:lang w:val="en-AU"/>
        </w:rPr>
        <w:t>.</w:t>
      </w:r>
    </w:p>
    <w:p w14:paraId="2367BE9B" w14:textId="5227D058" w:rsidR="00AF7B17" w:rsidRPr="005B153B" w:rsidRDefault="00CF2633" w:rsidP="00CF2633">
      <w:pPr>
        <w:pStyle w:val="Para0"/>
      </w:pPr>
      <w:r>
        <w:t>T</w:t>
      </w:r>
      <w:r w:rsidRPr="005B153B">
        <w:t>he</w:t>
      </w:r>
      <w:r>
        <w:t>se</w:t>
      </w:r>
      <w:r w:rsidRPr="005B153B">
        <w:t xml:space="preserve"> </w:t>
      </w:r>
      <w:r>
        <w:t xml:space="preserve">are the </w:t>
      </w:r>
      <w:r w:rsidRPr="005B153B">
        <w:t>priorities for the lower Goulburn River Selected Area</w:t>
      </w:r>
      <w:r>
        <w:t xml:space="preserve"> monitoring (</w:t>
      </w:r>
      <w:r w:rsidR="00501C82">
        <w:t xml:space="preserve">Table </w:t>
      </w:r>
      <w:r w:rsidR="00501C82">
        <w:rPr>
          <w:noProof/>
        </w:rPr>
        <w:t>1</w:t>
      </w:r>
      <w:r w:rsidR="00501C82">
        <w:noBreakHyphen/>
      </w:r>
      <w:r w:rsidR="00501C82">
        <w:rPr>
          <w:noProof/>
        </w:rPr>
        <w:t>3</w:t>
      </w:r>
      <w:r>
        <w:t>)</w:t>
      </w:r>
      <w:r w:rsidRPr="005B153B">
        <w:t>.</w:t>
      </w:r>
      <w:r w:rsidR="00AF7B17" w:rsidRPr="005B153B">
        <w:t xml:space="preserve"> </w:t>
      </w:r>
    </w:p>
    <w:p w14:paraId="2367BE9D" w14:textId="77777777" w:rsidR="00AF7B17" w:rsidRPr="005B153B" w:rsidRDefault="00AF7B17" w:rsidP="00AF7B17">
      <w:pPr>
        <w:pStyle w:val="Heading3"/>
      </w:pPr>
      <w:bookmarkStart w:id="28" w:name="_Toc392763285"/>
      <w:bookmarkStart w:id="29" w:name="_Toc430418231"/>
      <w:bookmarkStart w:id="30" w:name="_Toc465090770"/>
      <w:bookmarkStart w:id="31" w:name="_Toc500342690"/>
      <w:r w:rsidRPr="005B153B">
        <w:t>Practicalities of watering</w:t>
      </w:r>
      <w:bookmarkEnd w:id="28"/>
      <w:bookmarkEnd w:id="29"/>
      <w:bookmarkEnd w:id="30"/>
      <w:bookmarkEnd w:id="31"/>
    </w:p>
    <w:p w14:paraId="561232BE" w14:textId="24A6C0C7" w:rsidR="00CF2633" w:rsidRPr="00220F5D" w:rsidRDefault="00CF2633" w:rsidP="00CF2633">
      <w:pPr>
        <w:pStyle w:val="Para0"/>
      </w:pPr>
      <w:r>
        <w:t xml:space="preserve">Commonwealth environmental water is sourced using managed releases from Lake Eildon and/or </w:t>
      </w:r>
      <w:r w:rsidRPr="00220F5D">
        <w:t>Goulburn Weir</w:t>
      </w:r>
      <w:r>
        <w:t>.</w:t>
      </w:r>
      <w:r w:rsidRPr="00220F5D">
        <w:t xml:space="preserve"> </w:t>
      </w:r>
      <w:r>
        <w:t xml:space="preserve">Throughout the year </w:t>
      </w:r>
      <w:r w:rsidRPr="00220F5D">
        <w:t>river flows from natural catchment runoff, normal minimum flows or irrigation releases (e.g. Inter-Valley Transfers)</w:t>
      </w:r>
      <w:r>
        <w:t xml:space="preserve"> </w:t>
      </w:r>
      <w:r w:rsidRPr="00220F5D">
        <w:t xml:space="preserve">are assessed to see how well they </w:t>
      </w:r>
      <w:r>
        <w:t>are meeting</w:t>
      </w:r>
      <w:r w:rsidRPr="00220F5D">
        <w:t xml:space="preserve"> </w:t>
      </w:r>
      <w:r>
        <w:t xml:space="preserve">identified </w:t>
      </w:r>
      <w:r w:rsidRPr="00220F5D">
        <w:t xml:space="preserve">flow </w:t>
      </w:r>
      <w:r>
        <w:t>targets in the lower Goulburn River</w:t>
      </w:r>
      <w:r w:rsidRPr="00220F5D">
        <w:t xml:space="preserve">. </w:t>
      </w:r>
      <w:r>
        <w:t>If available, e</w:t>
      </w:r>
      <w:r w:rsidRPr="00220F5D">
        <w:t xml:space="preserve">nvironmental water </w:t>
      </w:r>
      <w:r>
        <w:t xml:space="preserve">can be </w:t>
      </w:r>
      <w:r w:rsidRPr="00220F5D">
        <w:t xml:space="preserve">released to increase </w:t>
      </w:r>
      <w:r>
        <w:t xml:space="preserve">the </w:t>
      </w:r>
      <w:r w:rsidRPr="00220F5D">
        <w:t xml:space="preserve">flow </w:t>
      </w:r>
      <w:r>
        <w:t>rate and duration to meet these targets</w:t>
      </w:r>
      <w:r w:rsidRPr="00220F5D">
        <w:t>.</w:t>
      </w:r>
      <w:r w:rsidR="00EE26D2">
        <w:t xml:space="preserve"> </w:t>
      </w:r>
    </w:p>
    <w:p w14:paraId="2367BEA1" w14:textId="13318DF3" w:rsidR="00AF7B17" w:rsidRPr="00220F5D" w:rsidRDefault="00CF2633" w:rsidP="00CF2633">
      <w:pPr>
        <w:pStyle w:val="Para0"/>
      </w:pPr>
      <w:r w:rsidRPr="00220F5D">
        <w:t xml:space="preserve">Monitoring the physical and ecological effects of environmental flows is particularly sensitive to the timing of fresh </w:t>
      </w:r>
      <w:r>
        <w:t>actions,</w:t>
      </w:r>
      <w:r w:rsidRPr="00220F5D">
        <w:t xml:space="preserve"> as well as catchment runoff and irrigation releases</w:t>
      </w:r>
      <w:r>
        <w:t>,</w:t>
      </w:r>
      <w:r w:rsidRPr="00220F5D">
        <w:t xml:space="preserve"> because high flows </w:t>
      </w:r>
      <w:r>
        <w:t xml:space="preserve">and localised heavy rainfall </w:t>
      </w:r>
      <w:r w:rsidRPr="00220F5D">
        <w:t xml:space="preserve">can restrict access to the river or monitoring sites and </w:t>
      </w:r>
      <w:r>
        <w:t xml:space="preserve">reduce </w:t>
      </w:r>
      <w:r w:rsidRPr="00220F5D">
        <w:t>sampling efficiency. These constraints can</w:t>
      </w:r>
      <w:r>
        <w:t>,</w:t>
      </w:r>
      <w:r w:rsidRPr="00220F5D">
        <w:t xml:space="preserve"> </w:t>
      </w:r>
      <w:r>
        <w:t xml:space="preserve">in some cases, </w:t>
      </w:r>
      <w:r w:rsidRPr="00220F5D">
        <w:t>affect the capacity to reliably evaluate the effect of particular flow events</w:t>
      </w:r>
      <w:r>
        <w:t>, although it is not expected to be a major issue for managed environmental flow releases</w:t>
      </w:r>
      <w:r w:rsidRPr="00220F5D">
        <w:t>.</w:t>
      </w:r>
    </w:p>
    <w:p w14:paraId="2367BEA2" w14:textId="5E5ADA20" w:rsidR="001665D6" w:rsidRDefault="001665D6" w:rsidP="001665D6">
      <w:pPr>
        <w:pStyle w:val="Heading2"/>
      </w:pPr>
      <w:bookmarkStart w:id="32" w:name="_Toc430418232"/>
      <w:bookmarkStart w:id="33" w:name="_Toc465090771"/>
      <w:bookmarkStart w:id="34" w:name="_Toc500342691"/>
      <w:r>
        <w:t>Environmental water delivered in 201</w:t>
      </w:r>
      <w:r w:rsidR="00CD5CA5">
        <w:t>6</w:t>
      </w:r>
      <w:r w:rsidR="00CF2633">
        <w:t>–17</w:t>
      </w:r>
      <w:r>
        <w:t xml:space="preserve"> and context</w:t>
      </w:r>
      <w:bookmarkEnd w:id="32"/>
      <w:bookmarkEnd w:id="33"/>
      <w:bookmarkEnd w:id="34"/>
    </w:p>
    <w:p w14:paraId="12816123" w14:textId="42CABC5D" w:rsidR="00CF2633" w:rsidRDefault="00CF2633" w:rsidP="00CC670B">
      <w:pPr>
        <w:pStyle w:val="Para0"/>
      </w:pPr>
      <w:r>
        <w:t xml:space="preserve">In </w:t>
      </w:r>
      <w:r>
        <w:rPr>
          <w:lang w:eastAsia="en-AU"/>
        </w:rPr>
        <w:t>2016</w:t>
      </w:r>
      <w:r>
        <w:rPr>
          <w:rFonts w:cs="Arial"/>
        </w:rPr>
        <w:t>–</w:t>
      </w:r>
      <w:r>
        <w:rPr>
          <w:lang w:eastAsia="en-AU"/>
        </w:rPr>
        <w:t>17</w:t>
      </w:r>
      <w:r>
        <w:t xml:space="preserve"> a total of 230 GL of environmental water was delivered, with the major environmental water holders providing 182 GL (Commonwealth Environmental Water Holder), 28 GL (Victorian Environmental Water Holder), and 20 GL (The Living Murray). High priority base flows were delivered and the autumn and winter freshes were delivered. IVTs delivered 88 GL, contributing to base flows (</w:t>
      </w:r>
      <w:r w:rsidR="00501C82">
        <w:t xml:space="preserve">Table </w:t>
      </w:r>
      <w:r w:rsidR="00501C82">
        <w:rPr>
          <w:noProof/>
        </w:rPr>
        <w:t>1</w:t>
      </w:r>
      <w:r w:rsidR="00501C82">
        <w:noBreakHyphen/>
      </w:r>
      <w:r w:rsidR="00501C82">
        <w:rPr>
          <w:noProof/>
        </w:rPr>
        <w:t>3</w:t>
      </w:r>
      <w:r>
        <w:t xml:space="preserve">). </w:t>
      </w:r>
    </w:p>
    <w:p w14:paraId="2367BEA5" w14:textId="2BA9E648" w:rsidR="00E32319" w:rsidRDefault="00E32319" w:rsidP="00CC670B">
      <w:pPr>
        <w:pStyle w:val="Caption"/>
        <w:spacing w:before="160"/>
      </w:pPr>
      <w:bookmarkStart w:id="35" w:name="_Ref469923300"/>
      <w:bookmarkStart w:id="36" w:name="_Ref469994663"/>
      <w:bookmarkStart w:id="37" w:name="_Toc500342925"/>
      <w:r>
        <w:t xml:space="preserve">Table </w:t>
      </w:r>
      <w:r w:rsidR="00501C82">
        <w:rPr>
          <w:noProof/>
        </w:rPr>
        <w:t>1</w:t>
      </w:r>
      <w:r>
        <w:noBreakHyphen/>
      </w:r>
      <w:r w:rsidR="00501C82">
        <w:rPr>
          <w:noProof/>
        </w:rPr>
        <w:t>3</w:t>
      </w:r>
      <w:bookmarkEnd w:id="35"/>
      <w:r w:rsidR="000B783C">
        <w:t xml:space="preserve">. </w:t>
      </w:r>
      <w:bookmarkEnd w:id="36"/>
      <w:r w:rsidR="00CF2633">
        <w:t>Summary of planned and actual environmental flow f</w:t>
      </w:r>
      <w:r w:rsidR="00FA1E83">
        <w:t>or the Lower Goulburn River 2016–17</w:t>
      </w:r>
      <w:r w:rsidR="00CF2633">
        <w:t xml:space="preserve">. Information on planned delivery and expected outcomes from </w:t>
      </w:r>
      <w:r w:rsidR="002951A4">
        <w:rPr>
          <w:noProof/>
        </w:rPr>
        <w:t>(</w:t>
      </w:r>
      <w:r w:rsidR="004D6AE5">
        <w:rPr>
          <w:noProof/>
        </w:rPr>
        <w:t>CoA 2016</w:t>
      </w:r>
      <w:r w:rsidR="002951A4">
        <w:rPr>
          <w:noProof/>
        </w:rPr>
        <w:t>)</w:t>
      </w:r>
      <w:r w:rsidR="00CF2633">
        <w:t>. Information on actual delivery provided by CEWO (unpubl. data).</w:t>
      </w:r>
      <w:bookmarkEnd w:id="37"/>
    </w:p>
    <w:tbl>
      <w:tblPr>
        <w:tblStyle w:val="LightList-Accent11"/>
        <w:tblW w:w="4937" w:type="pct"/>
        <w:tblLayout w:type="fixed"/>
        <w:tblLook w:val="00A0" w:firstRow="1" w:lastRow="0" w:firstColumn="1" w:lastColumn="0" w:noHBand="0" w:noVBand="0"/>
      </w:tblPr>
      <w:tblGrid>
        <w:gridCol w:w="2257"/>
        <w:gridCol w:w="3828"/>
        <w:gridCol w:w="3686"/>
      </w:tblGrid>
      <w:tr w:rsidR="00CF2633" w:rsidRPr="006A7953" w14:paraId="57BAD554" w14:textId="77777777" w:rsidTr="00E01E18">
        <w:trPr>
          <w:cnfStyle w:val="100000000000" w:firstRow="1" w:lastRow="0" w:firstColumn="0" w:lastColumn="0" w:oddVBand="0" w:evenVBand="0" w:oddHBand="0" w:evenHBand="0" w:firstRowFirstColumn="0" w:firstRowLastColumn="0" w:lastRowFirstColumn="0" w:lastRowLastColumn="0"/>
          <w:trHeight w:val="927"/>
        </w:trPr>
        <w:tc>
          <w:tcPr>
            <w:cnfStyle w:val="001000000000" w:firstRow="0" w:lastRow="0" w:firstColumn="1" w:lastColumn="0" w:oddVBand="0" w:evenVBand="0" w:oddHBand="0" w:evenHBand="0" w:firstRowFirstColumn="0" w:firstRowLastColumn="0" w:lastRowFirstColumn="0" w:lastRowLastColumn="0"/>
            <w:tcW w:w="1155" w:type="pct"/>
          </w:tcPr>
          <w:p w14:paraId="465FB7AF" w14:textId="77777777" w:rsidR="00CF2633" w:rsidRPr="006A7953" w:rsidRDefault="00CF2633" w:rsidP="00315A44">
            <w:pPr>
              <w:pStyle w:val="Tablesmalltext"/>
            </w:pPr>
            <w:r w:rsidRPr="006A7953">
              <w:t xml:space="preserve">Flow component type and </w:t>
            </w:r>
            <w:r w:rsidRPr="006A7953">
              <w:rPr>
                <w:u w:val="single"/>
              </w:rPr>
              <w:t xml:space="preserve">target/planned </w:t>
            </w:r>
            <w:r w:rsidRPr="006A7953">
              <w:t>magnitude, duration, timing</w:t>
            </w:r>
          </w:p>
        </w:tc>
        <w:tc>
          <w:tcPr>
            <w:cnfStyle w:val="000010000000" w:firstRow="0" w:lastRow="0" w:firstColumn="0" w:lastColumn="0" w:oddVBand="1" w:evenVBand="0" w:oddHBand="0" w:evenHBand="0" w:firstRowFirstColumn="0" w:firstRowLastColumn="0" w:lastRowFirstColumn="0" w:lastRowLastColumn="0"/>
            <w:tcW w:w="1959" w:type="pct"/>
          </w:tcPr>
          <w:p w14:paraId="61169ADA" w14:textId="77777777" w:rsidR="00CF2633" w:rsidRDefault="00CF2633" w:rsidP="00315A44">
            <w:pPr>
              <w:pStyle w:val="Tablesmalltext"/>
            </w:pPr>
            <w:r w:rsidRPr="006A7953">
              <w:t xml:space="preserve">Expected outcomes </w:t>
            </w:r>
          </w:p>
          <w:p w14:paraId="3B3F74B6" w14:textId="77777777" w:rsidR="00CF2633" w:rsidRPr="006A7953" w:rsidRDefault="00CF2633" w:rsidP="00315A44">
            <w:pPr>
              <w:pStyle w:val="Tablesmalltext"/>
              <w:rPr>
                <w:color w:val="548DD4" w:themeColor="text2" w:themeTint="99"/>
              </w:rPr>
            </w:pPr>
          </w:p>
        </w:tc>
        <w:tc>
          <w:tcPr>
            <w:tcW w:w="1886" w:type="pct"/>
          </w:tcPr>
          <w:p w14:paraId="0C6D49F4" w14:textId="77777777" w:rsidR="00CF2633" w:rsidRPr="006A7953" w:rsidRDefault="00CF2633" w:rsidP="00315A44">
            <w:pPr>
              <w:pStyle w:val="Tablesmalltext"/>
              <w:cnfStyle w:val="100000000000" w:firstRow="1" w:lastRow="0" w:firstColumn="0" w:lastColumn="0" w:oddVBand="0" w:evenVBand="0" w:oddHBand="0" w:evenHBand="0" w:firstRowFirstColumn="0" w:firstRowLastColumn="0" w:lastRowFirstColumn="0" w:lastRowLastColumn="0"/>
              <w:rPr>
                <w:color w:val="0070C0"/>
              </w:rPr>
            </w:pPr>
            <w:r w:rsidRPr="006A7953">
              <w:rPr>
                <w:u w:val="single"/>
              </w:rPr>
              <w:t>Actual</w:t>
            </w:r>
            <w:r w:rsidRPr="006A7953">
              <w:t xml:space="preserve"> delivery details and any operational issues that may have affected expected outcomes </w:t>
            </w:r>
          </w:p>
        </w:tc>
      </w:tr>
      <w:tr w:rsidR="00CF2633" w:rsidRPr="009C5A95" w14:paraId="5B9A5989" w14:textId="77777777" w:rsidTr="00E01E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5" w:type="pct"/>
          </w:tcPr>
          <w:p w14:paraId="3596E07E" w14:textId="77777777" w:rsidR="00CF2633" w:rsidRDefault="00CF2633" w:rsidP="00315A44">
            <w:pPr>
              <w:pStyle w:val="Tablesmalltext"/>
            </w:pPr>
            <w:r>
              <w:t xml:space="preserve">Baseflow </w:t>
            </w:r>
          </w:p>
          <w:p w14:paraId="782F079A" w14:textId="77777777" w:rsidR="00CF2633" w:rsidRDefault="00CF2633" w:rsidP="00315A44">
            <w:pPr>
              <w:pStyle w:val="Tablesmalltext"/>
            </w:pPr>
            <w:r>
              <w:t>(Year round)</w:t>
            </w:r>
          </w:p>
          <w:p w14:paraId="5F8B0C5C" w14:textId="77777777" w:rsidR="00CF2633" w:rsidRDefault="00CF2633" w:rsidP="00315A44">
            <w:pPr>
              <w:pStyle w:val="Tablesmalltext"/>
            </w:pPr>
            <w:r>
              <w:t>540-940 ML/day at McCoys Bridge</w:t>
            </w:r>
          </w:p>
          <w:p w14:paraId="3F43AA3D" w14:textId="746610DE" w:rsidR="00E40D8E" w:rsidRPr="009C5A95" w:rsidRDefault="00E40D8E" w:rsidP="00315A44">
            <w:pPr>
              <w:pStyle w:val="Tablesmalltext"/>
              <w:rPr>
                <w:highlight w:val="green"/>
              </w:rPr>
            </w:pPr>
            <w:r>
              <w:t>For 2016–17 a higher baseflow of 1186/1505 was also used when required.</w:t>
            </w:r>
          </w:p>
        </w:tc>
        <w:tc>
          <w:tcPr>
            <w:cnfStyle w:val="000010000000" w:firstRow="0" w:lastRow="0" w:firstColumn="0" w:lastColumn="0" w:oddVBand="1" w:evenVBand="0" w:oddHBand="0" w:evenHBand="0" w:firstRowFirstColumn="0" w:firstRowLastColumn="0" w:lastRowFirstColumn="0" w:lastRowLastColumn="0"/>
            <w:tcW w:w="1959" w:type="pct"/>
          </w:tcPr>
          <w:p w14:paraId="21E6B36A" w14:textId="77777777" w:rsidR="00CF2633" w:rsidRDefault="00CF2633" w:rsidP="00315A44">
            <w:pPr>
              <w:pStyle w:val="Tablesmalltext"/>
            </w:pPr>
            <w:r>
              <w:t>1a. Contribute to minimum baseflows year-round to maintain water quality and provide suitable habitat and food resources to support native fish and macroinvertebrate condition and survival.</w:t>
            </w:r>
          </w:p>
          <w:p w14:paraId="2A7DA766" w14:textId="77777777" w:rsidR="00CF2633" w:rsidRPr="00EB1B3F" w:rsidRDefault="00CF2633" w:rsidP="00315A44">
            <w:pPr>
              <w:pStyle w:val="Tablesmalltext"/>
            </w:pPr>
            <w:r>
              <w:t>1b. Contribute to higher baseflows year-round, but especially in winter/spring to provide additional habitat and food resources to support native fish and macroinvertebrate condition and survival.</w:t>
            </w:r>
          </w:p>
        </w:tc>
        <w:tc>
          <w:tcPr>
            <w:tcW w:w="1886" w:type="pct"/>
          </w:tcPr>
          <w:p w14:paraId="318BCF3E" w14:textId="74A1352F" w:rsidR="00CF2633" w:rsidRPr="009C5A95" w:rsidRDefault="00CF2633" w:rsidP="00E40D8E">
            <w:pPr>
              <w:pStyle w:val="Tablesmalltext"/>
              <w:cnfStyle w:val="000000100000" w:firstRow="0" w:lastRow="0" w:firstColumn="0" w:lastColumn="0" w:oddVBand="0" w:evenVBand="0" w:oddHBand="1" w:evenHBand="0" w:firstRowFirstColumn="0" w:firstRowLastColumn="0" w:lastRowFirstColumn="0" w:lastRowLastColumn="0"/>
              <w:rPr>
                <w:highlight w:val="green"/>
              </w:rPr>
            </w:pPr>
            <w:r w:rsidRPr="00145637">
              <w:t>Commonwealth environmental water (CEW) was used to help meet baseflow targets from 1 Jul–1 Aug, 29 Oct–5 Jan, 31 Mar–21 Jun. At other times, the target base flows were met through unregulated inflows and/or inter-valley transfers.</w:t>
            </w:r>
          </w:p>
        </w:tc>
      </w:tr>
      <w:tr w:rsidR="00CF2633" w:rsidRPr="006A7953" w14:paraId="758BE4CE" w14:textId="77777777" w:rsidTr="00E01E18">
        <w:tc>
          <w:tcPr>
            <w:cnfStyle w:val="001000000000" w:firstRow="0" w:lastRow="0" w:firstColumn="1" w:lastColumn="0" w:oddVBand="0" w:evenVBand="0" w:oddHBand="0" w:evenHBand="0" w:firstRowFirstColumn="0" w:firstRowLastColumn="0" w:lastRowFirstColumn="0" w:lastRowLastColumn="0"/>
            <w:tcW w:w="1155" w:type="pct"/>
          </w:tcPr>
          <w:p w14:paraId="4B69B8B5" w14:textId="77777777" w:rsidR="00CF2633" w:rsidRDefault="00CF2633" w:rsidP="00315A44">
            <w:pPr>
              <w:pStyle w:val="Tablesmalltext"/>
            </w:pPr>
            <w:r>
              <w:t xml:space="preserve">Winter fresh </w:t>
            </w:r>
          </w:p>
          <w:p w14:paraId="31DFCCB9" w14:textId="77777777" w:rsidR="00CF2633" w:rsidRDefault="00CF2633" w:rsidP="00315A44">
            <w:pPr>
              <w:pStyle w:val="Tablesmalltext"/>
            </w:pPr>
            <w:r>
              <w:t xml:space="preserve">(Jun-Aug) </w:t>
            </w:r>
          </w:p>
          <w:p w14:paraId="71BDAE4B" w14:textId="78A86414" w:rsidR="00CF2633" w:rsidRPr="006A7953" w:rsidRDefault="00CF2633" w:rsidP="00315A44">
            <w:pPr>
              <w:pStyle w:val="Tablesmalltext"/>
            </w:pPr>
            <w:r>
              <w:t>Up to 15</w:t>
            </w:r>
            <w:r w:rsidR="00B53801">
              <w:t>,</w:t>
            </w:r>
            <w:r>
              <w:t>000 ML/day at Murchison &amp; McCoys Bridge with 14 days above 6</w:t>
            </w:r>
            <w:r w:rsidR="00B53801">
              <w:t>,</w:t>
            </w:r>
            <w:r>
              <w:t>600 ML/day</w:t>
            </w:r>
          </w:p>
        </w:tc>
        <w:tc>
          <w:tcPr>
            <w:cnfStyle w:val="000010000000" w:firstRow="0" w:lastRow="0" w:firstColumn="0" w:lastColumn="0" w:oddVBand="1" w:evenVBand="0" w:oddHBand="0" w:evenHBand="0" w:firstRowFirstColumn="0" w:firstRowLastColumn="0" w:lastRowFirstColumn="0" w:lastRowLastColumn="0"/>
            <w:tcW w:w="1959" w:type="pct"/>
          </w:tcPr>
          <w:p w14:paraId="14D47254" w14:textId="77777777" w:rsidR="00CF2633" w:rsidRPr="006A7953" w:rsidRDefault="00CF2633" w:rsidP="00315A44">
            <w:pPr>
              <w:pStyle w:val="Tablesmalltext"/>
            </w:pPr>
            <w:r>
              <w:t xml:space="preserve">1c. Contribute to winter freshes to support the condition and survival of native vegetation as part of the ongoing system recovery following prolonged drought and subsequent flooding; provide channel maintenance and promote the transport of nutrients, carbon, sediment and biota. </w:t>
            </w:r>
          </w:p>
        </w:tc>
        <w:tc>
          <w:tcPr>
            <w:tcW w:w="1886" w:type="pct"/>
          </w:tcPr>
          <w:p w14:paraId="3532B664" w14:textId="0A596CB4" w:rsidR="00CF2633" w:rsidRPr="006A7953" w:rsidRDefault="00CF2633" w:rsidP="00E40D8E">
            <w:pPr>
              <w:pStyle w:val="Tablesmalltext"/>
              <w:cnfStyle w:val="000000000000" w:firstRow="0" w:lastRow="0" w:firstColumn="0" w:lastColumn="0" w:oddVBand="0" w:evenVBand="0" w:oddHBand="0" w:evenHBand="0" w:firstRowFirstColumn="0" w:firstRowLastColumn="0" w:lastRowFirstColumn="0" w:lastRowLastColumn="0"/>
            </w:pPr>
            <w:r>
              <w:t xml:space="preserve">CEW was used to deliver a winter fresh beginning </w:t>
            </w:r>
            <w:r w:rsidR="00E40D8E">
              <w:t xml:space="preserve">22 </w:t>
            </w:r>
            <w:r>
              <w:t xml:space="preserve">June, 2017. Flows reached 8,895 ML/day by </w:t>
            </w:r>
            <w:r w:rsidR="00E40D8E">
              <w:t xml:space="preserve">30 </w:t>
            </w:r>
            <w:r>
              <w:t>June.</w:t>
            </w:r>
          </w:p>
        </w:tc>
      </w:tr>
      <w:tr w:rsidR="00CF2633" w:rsidRPr="006A7953" w14:paraId="723AC826" w14:textId="77777777" w:rsidTr="00E01E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5" w:type="pct"/>
          </w:tcPr>
          <w:p w14:paraId="12D5A1CF" w14:textId="77777777" w:rsidR="00CF2633" w:rsidRDefault="00CF2633" w:rsidP="00315A44">
            <w:pPr>
              <w:pStyle w:val="Tablesmalltext"/>
            </w:pPr>
            <w:r>
              <w:t>Spring fresh</w:t>
            </w:r>
          </w:p>
          <w:p w14:paraId="28AD3620" w14:textId="77777777" w:rsidR="00CF2633" w:rsidRDefault="00CF2633" w:rsidP="00315A44">
            <w:pPr>
              <w:pStyle w:val="Tablesmalltext"/>
            </w:pPr>
            <w:r>
              <w:t>(Sep-Nov)</w:t>
            </w:r>
          </w:p>
          <w:p w14:paraId="18023EBF" w14:textId="7A9F0B3B" w:rsidR="00CF2633" w:rsidRPr="006A7953" w:rsidRDefault="00CF2633" w:rsidP="00315A44">
            <w:pPr>
              <w:pStyle w:val="Tablesmalltext"/>
            </w:pPr>
            <w:r>
              <w:t>Up to 15</w:t>
            </w:r>
            <w:r w:rsidR="00B53801">
              <w:t>,</w:t>
            </w:r>
            <w:r>
              <w:t>000 ML/day at Murchison &amp; McCoys Bridge with 14 days above 5</w:t>
            </w:r>
            <w:r w:rsidR="00B53801">
              <w:t>,</w:t>
            </w:r>
            <w:r>
              <w:t>600 ML/day</w:t>
            </w:r>
          </w:p>
        </w:tc>
        <w:tc>
          <w:tcPr>
            <w:cnfStyle w:val="000010000000" w:firstRow="0" w:lastRow="0" w:firstColumn="0" w:lastColumn="0" w:oddVBand="1" w:evenVBand="0" w:oddHBand="0" w:evenHBand="0" w:firstRowFirstColumn="0" w:firstRowLastColumn="0" w:lastRowFirstColumn="0" w:lastRowLastColumn="0"/>
            <w:tcW w:w="1959" w:type="pct"/>
          </w:tcPr>
          <w:p w14:paraId="292DE60D" w14:textId="77777777" w:rsidR="00CF2633" w:rsidRPr="006A7953" w:rsidRDefault="00CF2633" w:rsidP="00315A44">
            <w:pPr>
              <w:pStyle w:val="Tablesmalltext"/>
            </w:pPr>
            <w:r>
              <w:t>1d. Contribute to long-duration freshes in spring targeting in-channel native vegetation condition and reproduction; macroinvertebrate diversity and abundance; movement and condition of native fish; biotic dispersal and the transport of nutrients, carbon and sediment.</w:t>
            </w:r>
          </w:p>
        </w:tc>
        <w:tc>
          <w:tcPr>
            <w:tcW w:w="1886" w:type="pct"/>
          </w:tcPr>
          <w:p w14:paraId="60DF5132" w14:textId="33D9A7C8" w:rsidR="00CF2633" w:rsidRPr="006A7953" w:rsidRDefault="00CF2633" w:rsidP="00315A44">
            <w:pPr>
              <w:pStyle w:val="Tablesmalltext"/>
              <w:cnfStyle w:val="000000100000" w:firstRow="0" w:lastRow="0" w:firstColumn="0" w:lastColumn="0" w:oddVBand="0" w:evenVBand="0" w:oddHBand="1" w:evenHBand="0" w:firstRowFirstColumn="0" w:firstRowLastColumn="0" w:lastRowFirstColumn="0" w:lastRowLastColumn="0"/>
            </w:pPr>
            <w:r>
              <w:t>With the exceedingly high natural spring flows (</w:t>
            </w:r>
            <w:r w:rsidR="00501C82">
              <w:t xml:space="preserve">Figure </w:t>
            </w:r>
            <w:r w:rsidR="00501C82">
              <w:rPr>
                <w:noProof/>
              </w:rPr>
              <w:t>1</w:t>
            </w:r>
            <w:r w:rsidR="00501C82">
              <w:rPr>
                <w:noProof/>
              </w:rPr>
              <w:noBreakHyphen/>
              <w:t>2</w:t>
            </w:r>
            <w:r w:rsidRPr="00EB1B3F">
              <w:t>c)</w:t>
            </w:r>
            <w:r>
              <w:t>, the spring fresh was not delivered.</w:t>
            </w:r>
          </w:p>
        </w:tc>
      </w:tr>
      <w:tr w:rsidR="00CF2633" w:rsidRPr="006A7953" w14:paraId="6E001420" w14:textId="77777777" w:rsidTr="00E01E18">
        <w:trPr>
          <w:trHeight w:val="827"/>
        </w:trPr>
        <w:tc>
          <w:tcPr>
            <w:cnfStyle w:val="001000000000" w:firstRow="0" w:lastRow="0" w:firstColumn="1" w:lastColumn="0" w:oddVBand="0" w:evenVBand="0" w:oddHBand="0" w:evenHBand="0" w:firstRowFirstColumn="0" w:firstRowLastColumn="0" w:lastRowFirstColumn="0" w:lastRowLastColumn="0"/>
            <w:tcW w:w="1155" w:type="pct"/>
          </w:tcPr>
          <w:p w14:paraId="541D439A" w14:textId="77777777" w:rsidR="00CF2633" w:rsidRDefault="00CF2633" w:rsidP="00315A44">
            <w:pPr>
              <w:pStyle w:val="Tablesmalltext"/>
            </w:pPr>
            <w:r>
              <w:t>Spring/summer fresh</w:t>
            </w:r>
          </w:p>
          <w:p w14:paraId="01B75712" w14:textId="77777777" w:rsidR="00CF2633" w:rsidRDefault="00CF2633" w:rsidP="00315A44">
            <w:pPr>
              <w:pStyle w:val="Tablesmalltext"/>
            </w:pPr>
            <w:r>
              <w:t xml:space="preserve">(Oct-Dec) </w:t>
            </w:r>
          </w:p>
          <w:p w14:paraId="71940522" w14:textId="23ABDE74" w:rsidR="00CF2633" w:rsidRPr="00677D01" w:rsidRDefault="00E40D8E" w:rsidP="00E40D8E">
            <w:pPr>
              <w:pStyle w:val="Tablesmalltext"/>
              <w:rPr>
                <w:u w:val="single"/>
              </w:rPr>
            </w:pPr>
            <w:r>
              <w:t>7,000</w:t>
            </w:r>
            <w:r w:rsidR="00CF2633">
              <w:t xml:space="preserve"> to 15</w:t>
            </w:r>
            <w:r w:rsidR="00B53801">
              <w:t>,</w:t>
            </w:r>
            <w:r w:rsidR="00CF2633">
              <w:t>000 ML/day at Murchison &amp; McCoys Bridge for 2 days</w:t>
            </w:r>
          </w:p>
        </w:tc>
        <w:tc>
          <w:tcPr>
            <w:cnfStyle w:val="000010000000" w:firstRow="0" w:lastRow="0" w:firstColumn="0" w:lastColumn="0" w:oddVBand="1" w:evenVBand="0" w:oddHBand="0" w:evenHBand="0" w:firstRowFirstColumn="0" w:firstRowLastColumn="0" w:lastRowFirstColumn="0" w:lastRowLastColumn="0"/>
            <w:tcW w:w="1959" w:type="pct"/>
          </w:tcPr>
          <w:p w14:paraId="5695E103" w14:textId="77777777" w:rsidR="00CF2633" w:rsidRPr="006A7953" w:rsidRDefault="00CF2633" w:rsidP="00315A44">
            <w:pPr>
              <w:pStyle w:val="Tablesmalltext"/>
            </w:pPr>
            <w:r>
              <w:t xml:space="preserve">1e. Contribute to short-duration freshes between October and December to promote movement and breeding of native fish (flow cued spawners). </w:t>
            </w:r>
          </w:p>
        </w:tc>
        <w:tc>
          <w:tcPr>
            <w:tcW w:w="1886" w:type="pct"/>
          </w:tcPr>
          <w:p w14:paraId="4EE62401" w14:textId="1381D04D" w:rsidR="00CF2633" w:rsidRPr="006A7953" w:rsidRDefault="00CF2633" w:rsidP="00E40D8E">
            <w:pPr>
              <w:pStyle w:val="Tablesmalltext"/>
              <w:cnfStyle w:val="000000000000" w:firstRow="0" w:lastRow="0" w:firstColumn="0" w:lastColumn="0" w:oddVBand="0" w:evenVBand="0" w:oddHBand="0" w:evenHBand="0" w:firstRowFirstColumn="0" w:firstRowLastColumn="0" w:lastRowFirstColumn="0" w:lastRowLastColumn="0"/>
            </w:pPr>
            <w:r>
              <w:t xml:space="preserve">This fresh was cancelled because of potential adverse impacts </w:t>
            </w:r>
            <w:r w:rsidR="00E40D8E">
              <w:t xml:space="preserve">on vegetation and the river banks </w:t>
            </w:r>
            <w:r>
              <w:t>following the previous high unregulated flows in Aug–Sep.</w:t>
            </w:r>
          </w:p>
        </w:tc>
      </w:tr>
      <w:tr w:rsidR="00CF2633" w:rsidRPr="006A7953" w14:paraId="74CF5889" w14:textId="77777777" w:rsidTr="00E01E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5" w:type="pct"/>
          </w:tcPr>
          <w:p w14:paraId="141100B2" w14:textId="77777777" w:rsidR="00CF2633" w:rsidRDefault="00CF2633" w:rsidP="00315A44">
            <w:pPr>
              <w:pStyle w:val="Tablesmalltext"/>
            </w:pPr>
            <w:r>
              <w:t xml:space="preserve">Summer/autumn fresh </w:t>
            </w:r>
          </w:p>
          <w:p w14:paraId="6B5463E2" w14:textId="77777777" w:rsidR="00CF2633" w:rsidRDefault="00CF2633" w:rsidP="00315A44">
            <w:pPr>
              <w:pStyle w:val="Tablesmalltext"/>
            </w:pPr>
            <w:r>
              <w:t>(Feb-Apr)</w:t>
            </w:r>
          </w:p>
          <w:p w14:paraId="1F88D049" w14:textId="7620CA60" w:rsidR="00CF2633" w:rsidRPr="006A7953" w:rsidRDefault="00CF2633" w:rsidP="00E40D8E">
            <w:pPr>
              <w:pStyle w:val="Tablesmalltext"/>
            </w:pPr>
            <w:r>
              <w:t>Up to 5</w:t>
            </w:r>
            <w:r w:rsidR="00B53801">
              <w:t>,</w:t>
            </w:r>
            <w:r>
              <w:t>600 ML/day at Murchison &amp; McCoys Bridge for 2-</w:t>
            </w:r>
            <w:r w:rsidR="00E40D8E">
              <w:t>4</w:t>
            </w:r>
            <w:r>
              <w:t xml:space="preserve"> days</w:t>
            </w:r>
          </w:p>
        </w:tc>
        <w:tc>
          <w:tcPr>
            <w:cnfStyle w:val="000010000000" w:firstRow="0" w:lastRow="0" w:firstColumn="0" w:lastColumn="0" w:oddVBand="1" w:evenVBand="0" w:oddHBand="0" w:evenHBand="0" w:firstRowFirstColumn="0" w:firstRowLastColumn="0" w:lastRowFirstColumn="0" w:lastRowLastColumn="0"/>
            <w:tcW w:w="1959" w:type="pct"/>
          </w:tcPr>
          <w:p w14:paraId="5EAB4BAC" w14:textId="77777777" w:rsidR="00CF2633" w:rsidRPr="006A7953" w:rsidRDefault="00CF2633" w:rsidP="00315A44">
            <w:pPr>
              <w:pStyle w:val="Tablesmalltext"/>
            </w:pPr>
            <w:r>
              <w:t>1f. Contribute to low magnitude, long-duration freshes between February and April to support the survival and condition of in-channel native vegetation and promote the transport of nutrients, carbon, sediment and biota. This fresh may also contribute to fish migration.</w:t>
            </w:r>
          </w:p>
        </w:tc>
        <w:tc>
          <w:tcPr>
            <w:tcW w:w="1886" w:type="pct"/>
          </w:tcPr>
          <w:p w14:paraId="6C82E670" w14:textId="3A16D8BB" w:rsidR="00CF2633" w:rsidRPr="006A7953" w:rsidRDefault="00CF2633" w:rsidP="00315A44">
            <w:pPr>
              <w:pStyle w:val="Tablesmalltext"/>
              <w:cnfStyle w:val="000000100000" w:firstRow="0" w:lastRow="0" w:firstColumn="0" w:lastColumn="0" w:oddVBand="0" w:evenVBand="0" w:oddHBand="1" w:evenHBand="0" w:firstRowFirstColumn="0" w:firstRowLastColumn="0" w:lastRowFirstColumn="0" w:lastRowLastColumn="0"/>
            </w:pPr>
            <w:r>
              <w:t>CEW was used to deliver a summer fresh from 25 Feb–30 Mar, 2017. Flows reached 4,626 ML/day on 4 Mar and were above 4,000 ML/day for 11 days. This fresh was slightly re-purposed to test hypotheses regarding sub-adult fish migration into the Goulburn River, with positive results.</w:t>
            </w:r>
            <w:r w:rsidR="0051760B">
              <w:t xml:space="preserve"> We did not expect positive outcomes for vegetation.</w:t>
            </w:r>
          </w:p>
        </w:tc>
      </w:tr>
    </w:tbl>
    <w:p w14:paraId="329C9456" w14:textId="1E92550E" w:rsidR="0099485A" w:rsidRDefault="0099485A" w:rsidP="002B3DE1">
      <w:pPr>
        <w:pStyle w:val="Para0"/>
        <w:spacing w:before="0" w:after="0"/>
        <w:jc w:val="center"/>
      </w:pPr>
      <w:bookmarkStart w:id="38" w:name="_Ref429918355"/>
      <w:bookmarkStart w:id="39" w:name="_Ref429918350"/>
    </w:p>
    <w:p w14:paraId="2367BF5A" w14:textId="2BC9CDBA" w:rsidR="00017EF9" w:rsidRDefault="0099485A" w:rsidP="00626150">
      <w:pPr>
        <w:pStyle w:val="Para0"/>
        <w:spacing w:before="0" w:after="60"/>
        <w:jc w:val="center"/>
      </w:pPr>
      <w:r w:rsidRPr="0099485A">
        <w:rPr>
          <w:noProof/>
          <w:lang w:val="en-AU" w:eastAsia="en-AU"/>
        </w:rPr>
        <w:drawing>
          <wp:inline distT="0" distB="0" distL="0" distR="0" wp14:anchorId="694D2B26" wp14:editId="73F922F1">
            <wp:extent cx="6286500" cy="25457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86500" cy="2545715"/>
                    </a:xfrm>
                    <a:prstGeom prst="rect">
                      <a:avLst/>
                    </a:prstGeom>
                    <a:noFill/>
                    <a:ln>
                      <a:noFill/>
                    </a:ln>
                  </pic:spPr>
                </pic:pic>
              </a:graphicData>
            </a:graphic>
          </wp:inline>
        </w:drawing>
      </w:r>
      <w:r w:rsidRPr="0099485A">
        <w:rPr>
          <w:noProof/>
          <w:lang w:val="en-AU" w:eastAsia="en-AU"/>
        </w:rPr>
        <w:drawing>
          <wp:inline distT="0" distB="0" distL="0" distR="0" wp14:anchorId="7E1A6CD8" wp14:editId="03029AD6">
            <wp:extent cx="6296660" cy="25558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96660" cy="2555875"/>
                    </a:xfrm>
                    <a:prstGeom prst="rect">
                      <a:avLst/>
                    </a:prstGeom>
                    <a:noFill/>
                    <a:ln>
                      <a:noFill/>
                    </a:ln>
                  </pic:spPr>
                </pic:pic>
              </a:graphicData>
            </a:graphic>
          </wp:inline>
        </w:drawing>
      </w:r>
      <w:r w:rsidR="003028EF" w:rsidRPr="003028EF">
        <w:rPr>
          <w:noProof/>
          <w:lang w:val="en-AU" w:eastAsia="en-AU"/>
        </w:rPr>
        <w:drawing>
          <wp:inline distT="0" distB="0" distL="0" distR="0" wp14:anchorId="7DFB5CA2" wp14:editId="41CB6D67">
            <wp:extent cx="6296660" cy="2555875"/>
            <wp:effectExtent l="0" t="0" r="0" b="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96660" cy="2555875"/>
                    </a:xfrm>
                    <a:prstGeom prst="rect">
                      <a:avLst/>
                    </a:prstGeom>
                    <a:noFill/>
                    <a:ln>
                      <a:noFill/>
                    </a:ln>
                  </pic:spPr>
                </pic:pic>
              </a:graphicData>
            </a:graphic>
          </wp:inline>
        </w:drawing>
      </w:r>
    </w:p>
    <w:p w14:paraId="2367BF5B" w14:textId="159C6668" w:rsidR="00D64D04" w:rsidRDefault="002B3DE1" w:rsidP="002B3DE1">
      <w:pPr>
        <w:pStyle w:val="Caption"/>
        <w:spacing w:before="0" w:after="0"/>
      </w:pPr>
      <w:bookmarkStart w:id="40" w:name="_Ref465426728"/>
      <w:bookmarkStart w:id="41" w:name="_Toc500342826"/>
      <w:bookmarkEnd w:id="38"/>
      <w:r>
        <w:t xml:space="preserve">Figure </w:t>
      </w:r>
      <w:r w:rsidR="00501C82">
        <w:rPr>
          <w:noProof/>
        </w:rPr>
        <w:t>1</w:t>
      </w:r>
      <w:r w:rsidR="00CF7908">
        <w:noBreakHyphen/>
      </w:r>
      <w:r w:rsidR="00501C82">
        <w:rPr>
          <w:noProof/>
        </w:rPr>
        <w:t>2</w:t>
      </w:r>
      <w:bookmarkEnd w:id="40"/>
      <w:r w:rsidR="000633ED">
        <w:t xml:space="preserve">. </w:t>
      </w:r>
      <w:bookmarkEnd w:id="39"/>
      <w:r w:rsidR="00CC670B">
        <w:t xml:space="preserve">Summary of environmental flows delivery in the lower Goulburn River 2014–15 (a), 2015–16 (b), and </w:t>
      </w:r>
      <w:r w:rsidR="00CC670B">
        <w:rPr>
          <w:lang w:eastAsia="en-AU"/>
        </w:rPr>
        <w:t>2016</w:t>
      </w:r>
      <w:r w:rsidR="00CC670B">
        <w:rPr>
          <w:rFonts w:cs="Arial"/>
        </w:rPr>
        <w:t>–</w:t>
      </w:r>
      <w:r w:rsidR="00CC670B">
        <w:rPr>
          <w:lang w:eastAsia="en-AU"/>
        </w:rPr>
        <w:t>17</w:t>
      </w:r>
      <w:r w:rsidR="00CC670B">
        <w:t xml:space="preserve"> (c). Chart shows total flow rate (ML/d) at the McCoy’s Bridge gauging station near the bottom of the system, along with managed environmental flows delivered at that point, and inter-valley transfer flows, which were also managed to deliver parts of environmental flow components (see </w:t>
      </w:r>
      <w:r w:rsidR="00501C82">
        <w:t>Appendix A</w:t>
      </w:r>
      <w:r w:rsidR="00CC670B">
        <w:t xml:space="preserve"> for explanation of the hydrological data used in this report). Each panel has the same maximum y-axis value to facilitate comparison among years. For panel (c) peak flow rates are shown for the three events that extend beyond the top of the y-axis. Evaluation in this report covers the period from the start of the monitoring program (~September 2014) to the collection of adult fish monitoring data in May 2017.</w:t>
      </w:r>
      <w:bookmarkEnd w:id="41"/>
    </w:p>
    <w:p w14:paraId="0D7CBF20" w14:textId="4DB87459" w:rsidR="00E01E18" w:rsidRDefault="00E01E18" w:rsidP="00E01E18">
      <w:pPr>
        <w:pStyle w:val="Para0"/>
        <w:spacing w:after="0"/>
      </w:pPr>
      <w:r>
        <w:t>Planned environmental water actions were disrupted by extremely high flows in spring. These reached almost 50,000 ML/day at McCoy’s Bridge in early October, and there were two other flow peaks of over 15,000 ML/day during spring (</w:t>
      </w:r>
      <w:r w:rsidR="00501C82">
        <w:t xml:space="preserve">Figure </w:t>
      </w:r>
      <w:r w:rsidR="00501C82">
        <w:rPr>
          <w:noProof/>
        </w:rPr>
        <w:t>1</w:t>
      </w:r>
      <w:r w:rsidR="00501C82">
        <w:noBreakHyphen/>
      </w:r>
      <w:r w:rsidR="00501C82">
        <w:rPr>
          <w:noProof/>
        </w:rPr>
        <w:t>2</w:t>
      </w:r>
      <w:r>
        <w:t xml:space="preserve">). The unregulated flows caused minor flooding in reaches 4 and 5 and impacted upon the deployment of monitoring equipment. Against this backdrop, the planned spring fresh was not delivered, and this left sufficient water to deliver all other priority flow components. </w:t>
      </w:r>
    </w:p>
    <w:p w14:paraId="405B669F" w14:textId="3D579C21" w:rsidR="00E01E18" w:rsidRPr="00E01E18" w:rsidRDefault="00E01E18" w:rsidP="00E01E18">
      <w:pPr>
        <w:pStyle w:val="Para0"/>
        <w:widowControl w:val="0"/>
        <w:spacing w:before="160"/>
      </w:pPr>
      <w:r>
        <w:t xml:space="preserve">Flows in the Goulburn River in </w:t>
      </w:r>
      <w:r>
        <w:rPr>
          <w:lang w:eastAsia="en-AU"/>
        </w:rPr>
        <w:t>2016</w:t>
      </w:r>
      <w:r>
        <w:rPr>
          <w:rFonts w:cs="Arial"/>
        </w:rPr>
        <w:t>–</w:t>
      </w:r>
      <w:r>
        <w:rPr>
          <w:lang w:eastAsia="en-AU"/>
        </w:rPr>
        <w:t xml:space="preserve">17 </w:t>
      </w:r>
      <w:r>
        <w:t>were much higher than in 2014</w:t>
      </w:r>
      <w:r>
        <w:rPr>
          <w:rFonts w:cs="Arial"/>
        </w:rPr>
        <w:t>–</w:t>
      </w:r>
      <w:r>
        <w:t>16 particularly August – October when the large flood events occurred</w:t>
      </w:r>
      <w:r w:rsidRPr="00EB1B3F">
        <w:t xml:space="preserve"> (</w:t>
      </w:r>
      <w:r w:rsidR="00501C82">
        <w:t xml:space="preserve">Figure </w:t>
      </w:r>
      <w:r w:rsidR="00501C82">
        <w:rPr>
          <w:noProof/>
        </w:rPr>
        <w:t>1</w:t>
      </w:r>
      <w:r w:rsidR="00501C82">
        <w:noBreakHyphen/>
      </w:r>
      <w:r w:rsidR="00501C82">
        <w:rPr>
          <w:noProof/>
        </w:rPr>
        <w:t>2</w:t>
      </w:r>
      <w:r w:rsidRPr="00EB1B3F">
        <w:t xml:space="preserve">). The major use of environmental water in </w:t>
      </w:r>
      <w:r w:rsidRPr="00EB1B3F">
        <w:rPr>
          <w:lang w:eastAsia="en-AU"/>
        </w:rPr>
        <w:t>2016</w:t>
      </w:r>
      <w:r w:rsidRPr="00EB1B3F">
        <w:rPr>
          <w:rFonts w:cs="Arial"/>
        </w:rPr>
        <w:t>–</w:t>
      </w:r>
      <w:r w:rsidRPr="00EB1B3F">
        <w:rPr>
          <w:lang w:eastAsia="en-AU"/>
        </w:rPr>
        <w:t>17</w:t>
      </w:r>
      <w:r w:rsidRPr="00EB1B3F">
        <w:t xml:space="preserve"> was to deliver increased baseflows from late spring through to winter, and for the autumn and winter freshes delivered in March and June (</w:t>
      </w:r>
      <w:r w:rsidR="00501C82">
        <w:t xml:space="preserve">Figure </w:t>
      </w:r>
      <w:r w:rsidR="00501C82">
        <w:rPr>
          <w:noProof/>
        </w:rPr>
        <w:t>1</w:t>
      </w:r>
      <w:r w:rsidR="00501C82">
        <w:rPr>
          <w:noProof/>
        </w:rPr>
        <w:noBreakHyphen/>
        <w:t>2</w:t>
      </w:r>
      <w:r w:rsidRPr="00EB1B3F">
        <w:rPr>
          <w:noProof/>
        </w:rPr>
        <w:t>c</w:t>
      </w:r>
      <w:r w:rsidRPr="00EB1B3F">
        <w:t>).</w:t>
      </w:r>
    </w:p>
    <w:p w14:paraId="2367BF5C" w14:textId="5C31EC6B" w:rsidR="007F1289" w:rsidRDefault="007F1289" w:rsidP="007F1289">
      <w:pPr>
        <w:pStyle w:val="Heading1"/>
      </w:pPr>
      <w:bookmarkStart w:id="42" w:name="_Toc430418233"/>
      <w:bookmarkStart w:id="43" w:name="_Toc465090772"/>
      <w:bookmarkStart w:id="44" w:name="_Toc500342692"/>
      <w:r>
        <w:t xml:space="preserve">Overview of monitoring undertaken in </w:t>
      </w:r>
      <w:r w:rsidR="009E136A">
        <w:t>2016</w:t>
      </w:r>
      <w:r w:rsidR="008E0E86">
        <w:rPr>
          <w:rFonts w:cs="Arial"/>
        </w:rPr>
        <w:t>–</w:t>
      </w:r>
      <w:bookmarkEnd w:id="42"/>
      <w:bookmarkEnd w:id="43"/>
      <w:r w:rsidR="009E136A">
        <w:t>17</w:t>
      </w:r>
      <w:bookmarkEnd w:id="44"/>
    </w:p>
    <w:p w14:paraId="274E05CB" w14:textId="37F97827" w:rsidR="00E6446D" w:rsidRDefault="00E6446D" w:rsidP="00E6446D">
      <w:pPr>
        <w:pStyle w:val="Para0"/>
      </w:pPr>
      <w:r>
        <w:t xml:space="preserve">High flows and flooding in spring meant that not all of the planned monitoring activities outlined in the Monitoring and Evaluation Plan </w:t>
      </w:r>
      <w:r>
        <w:rPr>
          <w:noProof/>
        </w:rPr>
        <w:t>(</w:t>
      </w:r>
      <w:r w:rsidR="004D6AE5">
        <w:rPr>
          <w:noProof/>
        </w:rPr>
        <w:t>MEP; Webb et al. 2014</w:t>
      </w:r>
      <w:r>
        <w:rPr>
          <w:noProof/>
        </w:rPr>
        <w:t>)</w:t>
      </w:r>
      <w:r>
        <w:t xml:space="preserve"> were implemented during 2016</w:t>
      </w:r>
      <w:r>
        <w:rPr>
          <w:rFonts w:cs="Arial"/>
        </w:rPr>
        <w:t>–</w:t>
      </w:r>
      <w:r>
        <w:t xml:space="preserve">17. The majority of activities were implemented, although not necessarily exactly on the original schedule (see </w:t>
      </w:r>
      <w:r w:rsidR="00501C82">
        <w:t xml:space="preserve">Table </w:t>
      </w:r>
      <w:r w:rsidR="00501C82">
        <w:rPr>
          <w:noProof/>
        </w:rPr>
        <w:t>2</w:t>
      </w:r>
      <w:r w:rsidR="00501C82">
        <w:noBreakHyphen/>
      </w:r>
      <w:r w:rsidR="00501C82">
        <w:rPr>
          <w:noProof/>
        </w:rPr>
        <w:t>1</w:t>
      </w:r>
      <w:r>
        <w:t>).</w:t>
      </w:r>
      <w:r w:rsidR="00EE26D2">
        <w:t xml:space="preserve"> </w:t>
      </w:r>
      <w:r>
        <w:t xml:space="preserve">Deployment of the oxygen loggers for Stream Metabolism, and planned visits for Bank Condition, were delayed by the high flow conditions. The early spring ‘before-fresh’ samples for Vegetation Diversity and Macroinvertebrates had to be cancelled altogether. Funds for the cancelled activities for Vegetation Diversity and Macroinvertebrates were directed towards additional activities. For Vegetation Diversity, two extra field trips were undertaken later in Summer and in Autumn to assess vegetation recovery from the spring floods and to assess longer-term response to the autumn fresh (See </w:t>
      </w:r>
      <w:r w:rsidR="00C729AA">
        <w:t xml:space="preserve">Section </w:t>
      </w:r>
      <w:r w:rsidR="00501C82">
        <w:t>6</w:t>
      </w:r>
      <w:r>
        <w:t xml:space="preserve">). The third survey was funded by an extra co-contribution from the Department of Environment, Land, Water and Planning. For Macroinvertebrates, funds were used to conduct bait-trap based surveys of large-bodied macroinvertebrates to assess whether there was a biomass response to the spring floods (See Section </w:t>
      </w:r>
      <w:r w:rsidR="00501C82">
        <w:t>5</w:t>
      </w:r>
      <w:r>
        <w:t>).</w:t>
      </w:r>
    </w:p>
    <w:p w14:paraId="2367BF5E" w14:textId="2CAF5232" w:rsidR="004B775E" w:rsidRDefault="00E6446D" w:rsidP="00E6446D">
      <w:pPr>
        <w:pStyle w:val="Para0"/>
      </w:pPr>
      <w:r>
        <w:t xml:space="preserve">The periods of monitoring for each activity are based upon the expected responses to flow variation, optimised for budgetary and logistic considerations. These reasons are given more fully in the MEP </w:t>
      </w:r>
      <w:r>
        <w:rPr>
          <w:noProof/>
        </w:rPr>
        <w:t>(</w:t>
      </w:r>
      <w:r w:rsidR="004D6AE5">
        <w:rPr>
          <w:noProof/>
        </w:rPr>
        <w:t>Webb et al. 2014</w:t>
      </w:r>
      <w:r>
        <w:rPr>
          <w:noProof/>
        </w:rPr>
        <w:t>)</w:t>
      </w:r>
      <w:r>
        <w:t>. Updated Standard Operating Procedure (SOP) appendices are also included in that document to describe the additional monitoring described above. More detailed discussions of monitoring activities, how they differed from planned activities, and preliminary results are presented separately for each discipline in the following chapters, and more particularly in the technical appendices.</w:t>
      </w:r>
    </w:p>
    <w:p w14:paraId="2367BF5F" w14:textId="4394FECB" w:rsidR="00771187" w:rsidRDefault="00E55204" w:rsidP="00E55204">
      <w:pPr>
        <w:pStyle w:val="Caption"/>
      </w:pPr>
      <w:bookmarkStart w:id="45" w:name="_Ref465514166"/>
      <w:bookmarkStart w:id="46" w:name="_Ref465514160"/>
      <w:bookmarkStart w:id="47" w:name="_Ref496713866"/>
      <w:bookmarkStart w:id="48" w:name="_Toc500342926"/>
      <w:r>
        <w:t xml:space="preserve">Table </w:t>
      </w:r>
      <w:r w:rsidR="00501C82">
        <w:rPr>
          <w:noProof/>
        </w:rPr>
        <w:t>2</w:t>
      </w:r>
      <w:r>
        <w:noBreakHyphen/>
      </w:r>
      <w:r w:rsidR="00501C82">
        <w:rPr>
          <w:noProof/>
        </w:rPr>
        <w:t>1</w:t>
      </w:r>
      <w:bookmarkEnd w:id="45"/>
      <w:r>
        <w:t>.</w:t>
      </w:r>
      <w:r w:rsidR="00771187">
        <w:t xml:space="preserve"> </w:t>
      </w:r>
      <w:bookmarkEnd w:id="46"/>
      <w:r w:rsidR="00E6446D">
        <w:t>Schedule of planned and actual monitoring activities by month for 2016–17.</w:t>
      </w:r>
      <w:r w:rsidR="00EE26D2">
        <w:t xml:space="preserve"> </w:t>
      </w:r>
      <w:r w:rsidR="00E6446D">
        <w:t>D indicates planned/actual timing for downloading data from fish movement loggers; I indicates planned/actual deployment of artificial substrates and yellow sticky traps for macroinvertebrate sampling, O indicates planned/actual retrieval of artificial substrates and yellow sticky traps for macroinvertebrate sampling. C indicates additional sampling for biomass of crustaceans undertaken in 2016–17.</w:t>
      </w:r>
      <w:bookmarkEnd w:id="47"/>
      <w:bookmarkEnd w:id="48"/>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610"/>
        <w:gridCol w:w="1386"/>
        <w:gridCol w:w="1404"/>
        <w:gridCol w:w="1003"/>
        <w:gridCol w:w="340"/>
        <w:gridCol w:w="376"/>
        <w:gridCol w:w="365"/>
        <w:gridCol w:w="388"/>
        <w:gridCol w:w="376"/>
        <w:gridCol w:w="376"/>
        <w:gridCol w:w="410"/>
        <w:gridCol w:w="353"/>
        <w:gridCol w:w="400"/>
        <w:gridCol w:w="376"/>
        <w:gridCol w:w="400"/>
        <w:gridCol w:w="343"/>
      </w:tblGrid>
      <w:tr w:rsidR="00E6446D" w:rsidRPr="00BD787B" w14:paraId="42D153BC" w14:textId="77777777" w:rsidTr="00315A44">
        <w:trPr>
          <w:cantSplit/>
          <w:tblHeader/>
        </w:trPr>
        <w:tc>
          <w:tcPr>
            <w:tcW w:w="815" w:type="pct"/>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625F1BBA" w14:textId="77777777" w:rsidR="00E6446D" w:rsidRPr="00B81FA3" w:rsidRDefault="00E6446D" w:rsidP="00315A44">
            <w:pPr>
              <w:pStyle w:val="Tablesmallheading"/>
              <w:rPr>
                <w:color w:val="FFFFFF" w:themeColor="background1"/>
              </w:rPr>
            </w:pPr>
            <w:r w:rsidRPr="00B81FA3">
              <w:rPr>
                <w:color w:val="FFFFFF" w:themeColor="background1"/>
              </w:rPr>
              <w:t>Monitoring activity</w:t>
            </w:r>
          </w:p>
        </w:tc>
        <w:tc>
          <w:tcPr>
            <w:tcW w:w="1413" w:type="pct"/>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75B78AA7" w14:textId="77777777" w:rsidR="00E6446D" w:rsidRPr="00B81FA3" w:rsidRDefault="00E6446D" w:rsidP="00315A44">
            <w:pPr>
              <w:pStyle w:val="Tablesmallheading"/>
              <w:jc w:val="center"/>
              <w:rPr>
                <w:color w:val="FFFFFF" w:themeColor="background1"/>
              </w:rPr>
            </w:pPr>
            <w:r w:rsidRPr="00B81FA3">
              <w:rPr>
                <w:color w:val="FFFFFF" w:themeColor="background1"/>
              </w:rPr>
              <w:t>No of sites per Zone</w:t>
            </w:r>
          </w:p>
        </w:tc>
        <w:tc>
          <w:tcPr>
            <w:tcW w:w="509" w:type="pct"/>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1D4F31F0" w14:textId="77777777" w:rsidR="00E6446D" w:rsidRPr="00B81FA3" w:rsidRDefault="00E6446D" w:rsidP="00315A44">
            <w:pPr>
              <w:pStyle w:val="Tablesmallheading"/>
              <w:rPr>
                <w:color w:val="FFFFFF" w:themeColor="background1"/>
              </w:rPr>
            </w:pPr>
            <w:r w:rsidRPr="00B81FA3">
              <w:rPr>
                <w:color w:val="FFFFFF" w:themeColor="background1"/>
              </w:rPr>
              <w:t>Planned / Actual</w:t>
            </w:r>
          </w:p>
        </w:tc>
        <w:tc>
          <w:tcPr>
            <w:tcW w:w="2263" w:type="pct"/>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023B950A" w14:textId="329AB42E" w:rsidR="00E6446D" w:rsidRPr="00B81FA3" w:rsidRDefault="00E6446D" w:rsidP="00315A44">
            <w:pPr>
              <w:pStyle w:val="Tablesmallheading"/>
              <w:jc w:val="center"/>
              <w:rPr>
                <w:color w:val="FFFFFF" w:themeColor="background1"/>
              </w:rPr>
            </w:pPr>
            <w:r w:rsidRPr="00B81FA3">
              <w:rPr>
                <w:color w:val="FFFFFF" w:themeColor="background1"/>
              </w:rPr>
              <w:t>Schedule of planned and actual activities in 201</w:t>
            </w:r>
            <w:r w:rsidR="00897899">
              <w:rPr>
                <w:color w:val="FFFFFF" w:themeColor="background1"/>
              </w:rPr>
              <w:t>6</w:t>
            </w:r>
            <w:r w:rsidRPr="00B81FA3">
              <w:rPr>
                <w:color w:val="FFFFFF" w:themeColor="background1"/>
              </w:rPr>
              <w:t>-1</w:t>
            </w:r>
            <w:r w:rsidR="00897899">
              <w:rPr>
                <w:color w:val="FFFFFF" w:themeColor="background1"/>
              </w:rPr>
              <w:t>7</w:t>
            </w:r>
          </w:p>
        </w:tc>
      </w:tr>
      <w:tr w:rsidR="00E6446D" w:rsidRPr="00BD787B" w14:paraId="139B1547" w14:textId="77777777" w:rsidTr="00315A44">
        <w:trPr>
          <w:cantSplit/>
          <w:tblHeader/>
        </w:trPr>
        <w:tc>
          <w:tcPr>
            <w:tcW w:w="815" w:type="pct"/>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7386287D" w14:textId="77777777" w:rsidR="00E6446D" w:rsidRPr="00B81FA3" w:rsidRDefault="00E6446D" w:rsidP="00315A44">
            <w:pPr>
              <w:pStyle w:val="Tablesmallheading"/>
              <w:rPr>
                <w:color w:val="FFFFFF" w:themeColor="background1"/>
              </w:rPr>
            </w:pPr>
          </w:p>
        </w:tc>
        <w:tc>
          <w:tcPr>
            <w:tcW w:w="702"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7CCC4868" w14:textId="77777777" w:rsidR="00E6446D" w:rsidRPr="00B81FA3" w:rsidRDefault="00E6446D" w:rsidP="00315A44">
            <w:pPr>
              <w:pStyle w:val="Tablesmallheading"/>
              <w:jc w:val="center"/>
              <w:rPr>
                <w:color w:val="FFFFFF" w:themeColor="background1"/>
              </w:rPr>
            </w:pPr>
            <w:r w:rsidRPr="00B81FA3">
              <w:rPr>
                <w:color w:val="FFFFFF" w:themeColor="background1"/>
              </w:rPr>
              <w:t>Zone 1</w:t>
            </w:r>
          </w:p>
        </w:tc>
        <w:tc>
          <w:tcPr>
            <w:tcW w:w="711"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4402A781" w14:textId="77777777" w:rsidR="00E6446D" w:rsidRPr="00B81FA3" w:rsidRDefault="00E6446D" w:rsidP="00315A44">
            <w:pPr>
              <w:pStyle w:val="Tablesmallheading"/>
              <w:jc w:val="center"/>
              <w:rPr>
                <w:color w:val="FFFFFF" w:themeColor="background1"/>
              </w:rPr>
            </w:pPr>
            <w:r w:rsidRPr="00B81FA3">
              <w:rPr>
                <w:color w:val="FFFFFF" w:themeColor="background1"/>
              </w:rPr>
              <w:t>Zone 2</w:t>
            </w:r>
          </w:p>
        </w:tc>
        <w:tc>
          <w:tcPr>
            <w:tcW w:w="509" w:type="pct"/>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34E0E518" w14:textId="77777777" w:rsidR="00E6446D" w:rsidRPr="00B81FA3" w:rsidRDefault="00E6446D" w:rsidP="00315A44">
            <w:pPr>
              <w:pStyle w:val="Tablesmallheading"/>
              <w:rPr>
                <w:color w:val="FFFFFF" w:themeColor="background1"/>
              </w:rPr>
            </w:pPr>
          </w:p>
        </w:tc>
        <w:tc>
          <w:tcPr>
            <w:tcW w:w="17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32C18C68" w14:textId="77777777" w:rsidR="00E6446D" w:rsidRPr="00B81FA3" w:rsidRDefault="00E6446D" w:rsidP="00315A44">
            <w:pPr>
              <w:pStyle w:val="Tablesmallheading"/>
              <w:rPr>
                <w:color w:val="FFFFFF" w:themeColor="background1"/>
              </w:rPr>
            </w:pPr>
            <w:r w:rsidRPr="00B81FA3">
              <w:rPr>
                <w:color w:val="FFFFFF" w:themeColor="background1"/>
              </w:rPr>
              <w:t>J</w:t>
            </w:r>
          </w:p>
        </w:tc>
        <w:tc>
          <w:tcPr>
            <w:tcW w:w="192"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46343E95" w14:textId="77777777" w:rsidR="00E6446D" w:rsidRPr="00B81FA3" w:rsidRDefault="00E6446D" w:rsidP="00315A44">
            <w:pPr>
              <w:pStyle w:val="Tablesmallheading"/>
              <w:rPr>
                <w:color w:val="FFFFFF" w:themeColor="background1"/>
              </w:rPr>
            </w:pPr>
            <w:r w:rsidRPr="00B81FA3">
              <w:rPr>
                <w:color w:val="FFFFFF" w:themeColor="background1"/>
              </w:rPr>
              <w:t>A</w:t>
            </w:r>
          </w:p>
        </w:tc>
        <w:tc>
          <w:tcPr>
            <w:tcW w:w="18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5D51BAEF" w14:textId="77777777" w:rsidR="00E6446D" w:rsidRPr="00B81FA3" w:rsidRDefault="00E6446D" w:rsidP="00315A44">
            <w:pPr>
              <w:pStyle w:val="Tablesmallheading"/>
              <w:rPr>
                <w:color w:val="FFFFFF" w:themeColor="background1"/>
              </w:rPr>
            </w:pPr>
            <w:r w:rsidRPr="00B81FA3">
              <w:rPr>
                <w:color w:val="FFFFFF" w:themeColor="background1"/>
              </w:rPr>
              <w:t>S</w:t>
            </w:r>
          </w:p>
        </w:tc>
        <w:tc>
          <w:tcPr>
            <w:tcW w:w="1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237D56BE" w14:textId="77777777" w:rsidR="00E6446D" w:rsidRPr="00B81FA3" w:rsidRDefault="00E6446D" w:rsidP="00315A44">
            <w:pPr>
              <w:pStyle w:val="Tablesmallheading"/>
              <w:rPr>
                <w:color w:val="FFFFFF" w:themeColor="background1"/>
              </w:rPr>
            </w:pPr>
            <w:r w:rsidRPr="00B81FA3">
              <w:rPr>
                <w:color w:val="FFFFFF" w:themeColor="background1"/>
              </w:rPr>
              <w:t>O</w:t>
            </w:r>
          </w:p>
        </w:tc>
        <w:tc>
          <w:tcPr>
            <w:tcW w:w="192"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1A756A6D" w14:textId="77777777" w:rsidR="00E6446D" w:rsidRPr="00B81FA3" w:rsidRDefault="00E6446D" w:rsidP="00315A44">
            <w:pPr>
              <w:pStyle w:val="Tablesmallheading"/>
              <w:rPr>
                <w:color w:val="FFFFFF" w:themeColor="background1"/>
              </w:rPr>
            </w:pPr>
            <w:r w:rsidRPr="00B81FA3">
              <w:rPr>
                <w:color w:val="FFFFFF" w:themeColor="background1"/>
              </w:rPr>
              <w:t>N</w:t>
            </w:r>
          </w:p>
        </w:tc>
        <w:tc>
          <w:tcPr>
            <w:tcW w:w="192"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2580A24E" w14:textId="77777777" w:rsidR="00E6446D" w:rsidRPr="00B81FA3" w:rsidRDefault="00E6446D" w:rsidP="00315A44">
            <w:pPr>
              <w:pStyle w:val="Tablesmallheading"/>
              <w:rPr>
                <w:color w:val="FFFFFF" w:themeColor="background1"/>
              </w:rPr>
            </w:pPr>
            <w:r w:rsidRPr="00B81FA3">
              <w:rPr>
                <w:color w:val="FFFFFF" w:themeColor="background1"/>
              </w:rPr>
              <w:t>D</w:t>
            </w:r>
          </w:p>
        </w:tc>
        <w:tc>
          <w:tcPr>
            <w:tcW w:w="17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52DF417B" w14:textId="77777777" w:rsidR="00E6446D" w:rsidRPr="00B81FA3" w:rsidRDefault="00E6446D" w:rsidP="00315A44">
            <w:pPr>
              <w:pStyle w:val="Tablesmallheading"/>
              <w:rPr>
                <w:color w:val="FFFFFF" w:themeColor="background1"/>
              </w:rPr>
            </w:pPr>
            <w:r w:rsidRPr="00B81FA3">
              <w:rPr>
                <w:color w:val="FFFFFF" w:themeColor="background1"/>
              </w:rPr>
              <w:t>J</w:t>
            </w:r>
          </w:p>
        </w:tc>
        <w:tc>
          <w:tcPr>
            <w:tcW w:w="180"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59DFFFE5" w14:textId="77777777" w:rsidR="00E6446D" w:rsidRPr="00B81FA3" w:rsidRDefault="00E6446D" w:rsidP="00315A44">
            <w:pPr>
              <w:pStyle w:val="Tablesmallheading"/>
              <w:rPr>
                <w:color w:val="FFFFFF" w:themeColor="background1"/>
              </w:rPr>
            </w:pPr>
            <w:r w:rsidRPr="00B81FA3">
              <w:rPr>
                <w:color w:val="FFFFFF" w:themeColor="background1"/>
              </w:rPr>
              <w:t>F</w:t>
            </w:r>
          </w:p>
        </w:tc>
        <w:tc>
          <w:tcPr>
            <w:tcW w:w="20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0168E9D5" w14:textId="77777777" w:rsidR="00E6446D" w:rsidRPr="00B81FA3" w:rsidRDefault="00E6446D" w:rsidP="00315A44">
            <w:pPr>
              <w:pStyle w:val="Tablesmallheading"/>
              <w:rPr>
                <w:color w:val="FFFFFF" w:themeColor="background1"/>
              </w:rPr>
            </w:pPr>
            <w:r w:rsidRPr="00B81FA3">
              <w:rPr>
                <w:color w:val="FFFFFF" w:themeColor="background1"/>
              </w:rPr>
              <w:t>M</w:t>
            </w:r>
          </w:p>
        </w:tc>
        <w:tc>
          <w:tcPr>
            <w:tcW w:w="192"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30DF4A99" w14:textId="77777777" w:rsidR="00E6446D" w:rsidRPr="00B81FA3" w:rsidRDefault="00E6446D" w:rsidP="00315A44">
            <w:pPr>
              <w:pStyle w:val="Tablesmallheading"/>
              <w:rPr>
                <w:color w:val="FFFFFF" w:themeColor="background1"/>
              </w:rPr>
            </w:pPr>
            <w:r w:rsidRPr="00B81FA3">
              <w:rPr>
                <w:color w:val="FFFFFF" w:themeColor="background1"/>
              </w:rPr>
              <w:t>A</w:t>
            </w:r>
          </w:p>
        </w:tc>
        <w:tc>
          <w:tcPr>
            <w:tcW w:w="20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013DAE99" w14:textId="77777777" w:rsidR="00E6446D" w:rsidRPr="00B81FA3" w:rsidRDefault="00E6446D" w:rsidP="00315A44">
            <w:pPr>
              <w:pStyle w:val="Tablesmallheading"/>
              <w:rPr>
                <w:color w:val="FFFFFF" w:themeColor="background1"/>
              </w:rPr>
            </w:pPr>
            <w:r w:rsidRPr="00B81FA3">
              <w:rPr>
                <w:color w:val="FFFFFF" w:themeColor="background1"/>
              </w:rPr>
              <w:t>M</w:t>
            </w:r>
          </w:p>
        </w:tc>
        <w:tc>
          <w:tcPr>
            <w:tcW w:w="17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65F91" w:themeFill="accent1" w:themeFillShade="BF"/>
          </w:tcPr>
          <w:p w14:paraId="365FC87C" w14:textId="77777777" w:rsidR="00E6446D" w:rsidRPr="00B81FA3" w:rsidRDefault="00E6446D" w:rsidP="00315A44">
            <w:pPr>
              <w:pStyle w:val="Tablesmallheading"/>
              <w:rPr>
                <w:color w:val="FFFFFF" w:themeColor="background1"/>
              </w:rPr>
            </w:pPr>
            <w:r w:rsidRPr="00B81FA3">
              <w:rPr>
                <w:color w:val="FFFFFF" w:themeColor="background1"/>
              </w:rPr>
              <w:t>J</w:t>
            </w:r>
          </w:p>
        </w:tc>
      </w:tr>
      <w:tr w:rsidR="00E6446D" w:rsidRPr="00BD787B" w14:paraId="000DB221" w14:textId="77777777" w:rsidTr="00315A44">
        <w:trPr>
          <w:cantSplit/>
        </w:trPr>
        <w:tc>
          <w:tcPr>
            <w:tcW w:w="815" w:type="pct"/>
            <w:vMerge w:val="restart"/>
            <w:tcBorders>
              <w:top w:val="single" w:sz="4" w:space="0" w:color="7F7F7F" w:themeColor="text1" w:themeTint="80"/>
            </w:tcBorders>
            <w:shd w:val="clear" w:color="auto" w:fill="auto"/>
          </w:tcPr>
          <w:p w14:paraId="3F8C126B" w14:textId="77777777" w:rsidR="00E6446D" w:rsidRPr="00BD787B" w:rsidRDefault="00E6446D" w:rsidP="00315A44">
            <w:pPr>
              <w:pStyle w:val="Tablesmalltext"/>
            </w:pPr>
            <w:r>
              <w:t xml:space="preserve">Adult </w:t>
            </w:r>
            <w:r w:rsidRPr="00BD787B">
              <w:t xml:space="preserve">Fish </w:t>
            </w:r>
          </w:p>
        </w:tc>
        <w:tc>
          <w:tcPr>
            <w:tcW w:w="702" w:type="pct"/>
            <w:vMerge w:val="restart"/>
            <w:tcBorders>
              <w:top w:val="single" w:sz="4" w:space="0" w:color="7F7F7F" w:themeColor="text1" w:themeTint="80"/>
            </w:tcBorders>
            <w:shd w:val="clear" w:color="auto" w:fill="auto"/>
          </w:tcPr>
          <w:p w14:paraId="7BAB739A" w14:textId="77777777" w:rsidR="00E6446D" w:rsidRPr="00BD787B" w:rsidRDefault="00E6446D" w:rsidP="00315A44">
            <w:pPr>
              <w:pStyle w:val="Tablesmalltext"/>
            </w:pPr>
          </w:p>
        </w:tc>
        <w:tc>
          <w:tcPr>
            <w:tcW w:w="711" w:type="pct"/>
            <w:vMerge w:val="restart"/>
            <w:tcBorders>
              <w:top w:val="single" w:sz="4" w:space="0" w:color="7F7F7F" w:themeColor="text1" w:themeTint="80"/>
            </w:tcBorders>
            <w:shd w:val="clear" w:color="auto" w:fill="auto"/>
          </w:tcPr>
          <w:p w14:paraId="7B7EC7E3" w14:textId="77777777" w:rsidR="00E6446D" w:rsidRPr="00BD787B" w:rsidRDefault="00E6446D" w:rsidP="00315A44">
            <w:pPr>
              <w:pStyle w:val="Tablesmalltext"/>
            </w:pPr>
            <w:r w:rsidRPr="00BD787B">
              <w:t>10</w:t>
            </w:r>
          </w:p>
        </w:tc>
        <w:tc>
          <w:tcPr>
            <w:tcW w:w="509" w:type="pct"/>
            <w:tcBorders>
              <w:top w:val="single" w:sz="4" w:space="0" w:color="7F7F7F" w:themeColor="text1" w:themeTint="80"/>
              <w:bottom w:val="single" w:sz="4" w:space="0" w:color="808080"/>
            </w:tcBorders>
            <w:shd w:val="clear" w:color="auto" w:fill="8DB3E2" w:themeFill="text2" w:themeFillTint="66"/>
          </w:tcPr>
          <w:p w14:paraId="49C753DD" w14:textId="77777777" w:rsidR="00E6446D" w:rsidRPr="00BD787B" w:rsidRDefault="00E6446D" w:rsidP="00315A44">
            <w:pPr>
              <w:pStyle w:val="Tablesmalltext"/>
            </w:pPr>
            <w:r w:rsidRPr="00BD787B">
              <w:t>Planned</w:t>
            </w:r>
          </w:p>
        </w:tc>
        <w:tc>
          <w:tcPr>
            <w:tcW w:w="174" w:type="pct"/>
            <w:tcBorders>
              <w:top w:val="single" w:sz="4" w:space="0" w:color="7F7F7F" w:themeColor="text1" w:themeTint="80"/>
            </w:tcBorders>
            <w:shd w:val="clear" w:color="auto" w:fill="auto"/>
          </w:tcPr>
          <w:p w14:paraId="7EE91D9F" w14:textId="77777777" w:rsidR="00E6446D" w:rsidRPr="00BD787B" w:rsidRDefault="00E6446D" w:rsidP="00315A44">
            <w:pPr>
              <w:pStyle w:val="Tablesmalltext"/>
            </w:pPr>
          </w:p>
        </w:tc>
        <w:tc>
          <w:tcPr>
            <w:tcW w:w="192" w:type="pct"/>
            <w:tcBorders>
              <w:top w:val="single" w:sz="4" w:space="0" w:color="7F7F7F" w:themeColor="text1" w:themeTint="80"/>
            </w:tcBorders>
            <w:shd w:val="clear" w:color="auto" w:fill="auto"/>
          </w:tcPr>
          <w:p w14:paraId="502262E2" w14:textId="77777777" w:rsidR="00E6446D" w:rsidRPr="00BD787B" w:rsidRDefault="00E6446D" w:rsidP="00315A44">
            <w:pPr>
              <w:pStyle w:val="Tablesmalltext"/>
            </w:pPr>
          </w:p>
        </w:tc>
        <w:tc>
          <w:tcPr>
            <w:tcW w:w="186" w:type="pct"/>
            <w:tcBorders>
              <w:top w:val="single" w:sz="4" w:space="0" w:color="7F7F7F" w:themeColor="text1" w:themeTint="80"/>
            </w:tcBorders>
            <w:shd w:val="clear" w:color="auto" w:fill="auto"/>
          </w:tcPr>
          <w:p w14:paraId="52385756" w14:textId="77777777" w:rsidR="00E6446D" w:rsidRPr="00BD787B" w:rsidRDefault="00E6446D" w:rsidP="00315A44">
            <w:pPr>
              <w:pStyle w:val="Tablesmalltext"/>
            </w:pPr>
          </w:p>
        </w:tc>
        <w:tc>
          <w:tcPr>
            <w:tcW w:w="198" w:type="pct"/>
            <w:tcBorders>
              <w:top w:val="single" w:sz="4" w:space="0" w:color="7F7F7F" w:themeColor="text1" w:themeTint="80"/>
            </w:tcBorders>
            <w:shd w:val="clear" w:color="auto" w:fill="auto"/>
          </w:tcPr>
          <w:p w14:paraId="567B52E9" w14:textId="77777777" w:rsidR="00E6446D" w:rsidRPr="00BD787B" w:rsidRDefault="00E6446D" w:rsidP="00315A44">
            <w:pPr>
              <w:pStyle w:val="Tablesmalltext"/>
            </w:pPr>
          </w:p>
        </w:tc>
        <w:tc>
          <w:tcPr>
            <w:tcW w:w="192" w:type="pct"/>
            <w:tcBorders>
              <w:top w:val="single" w:sz="4" w:space="0" w:color="7F7F7F" w:themeColor="text1" w:themeTint="80"/>
            </w:tcBorders>
            <w:shd w:val="clear" w:color="auto" w:fill="auto"/>
          </w:tcPr>
          <w:p w14:paraId="54289839" w14:textId="77777777" w:rsidR="00E6446D" w:rsidRPr="00BD787B" w:rsidRDefault="00E6446D" w:rsidP="00315A44">
            <w:pPr>
              <w:pStyle w:val="Tablesmalltext"/>
            </w:pPr>
          </w:p>
        </w:tc>
        <w:tc>
          <w:tcPr>
            <w:tcW w:w="192" w:type="pct"/>
            <w:tcBorders>
              <w:top w:val="single" w:sz="4" w:space="0" w:color="7F7F7F" w:themeColor="text1" w:themeTint="80"/>
            </w:tcBorders>
            <w:shd w:val="clear" w:color="auto" w:fill="auto"/>
          </w:tcPr>
          <w:p w14:paraId="3464ABE8" w14:textId="77777777" w:rsidR="00E6446D" w:rsidRPr="00BD787B" w:rsidRDefault="00E6446D" w:rsidP="00315A44">
            <w:pPr>
              <w:pStyle w:val="Tablesmalltext"/>
            </w:pPr>
          </w:p>
        </w:tc>
        <w:tc>
          <w:tcPr>
            <w:tcW w:w="174" w:type="pct"/>
            <w:tcBorders>
              <w:top w:val="single" w:sz="4" w:space="0" w:color="7F7F7F" w:themeColor="text1" w:themeTint="80"/>
            </w:tcBorders>
            <w:shd w:val="clear" w:color="auto" w:fill="auto"/>
          </w:tcPr>
          <w:p w14:paraId="1523BE06" w14:textId="77777777" w:rsidR="00E6446D" w:rsidRPr="00BD787B" w:rsidRDefault="00E6446D" w:rsidP="00315A44">
            <w:pPr>
              <w:pStyle w:val="Tablesmalltext"/>
            </w:pPr>
          </w:p>
        </w:tc>
        <w:tc>
          <w:tcPr>
            <w:tcW w:w="180" w:type="pct"/>
            <w:tcBorders>
              <w:top w:val="single" w:sz="4" w:space="0" w:color="7F7F7F" w:themeColor="text1" w:themeTint="80"/>
            </w:tcBorders>
            <w:shd w:val="clear" w:color="auto" w:fill="auto"/>
          </w:tcPr>
          <w:p w14:paraId="173D9E62" w14:textId="77777777" w:rsidR="00E6446D" w:rsidRPr="00BD787B" w:rsidRDefault="00E6446D" w:rsidP="00315A44">
            <w:pPr>
              <w:pStyle w:val="Tablesmalltext"/>
            </w:pPr>
          </w:p>
        </w:tc>
        <w:tc>
          <w:tcPr>
            <w:tcW w:w="204" w:type="pct"/>
            <w:tcBorders>
              <w:top w:val="single" w:sz="4" w:space="0" w:color="7F7F7F" w:themeColor="text1" w:themeTint="80"/>
            </w:tcBorders>
            <w:shd w:val="clear" w:color="auto" w:fill="8DB3E2" w:themeFill="text2" w:themeFillTint="66"/>
          </w:tcPr>
          <w:p w14:paraId="31F1E3E7" w14:textId="77777777" w:rsidR="00E6446D" w:rsidRPr="00BD787B" w:rsidRDefault="00E6446D" w:rsidP="00315A44">
            <w:pPr>
              <w:pStyle w:val="Tablesmalltext"/>
            </w:pPr>
          </w:p>
        </w:tc>
        <w:tc>
          <w:tcPr>
            <w:tcW w:w="192" w:type="pct"/>
            <w:tcBorders>
              <w:top w:val="single" w:sz="4" w:space="0" w:color="7F7F7F" w:themeColor="text1" w:themeTint="80"/>
              <w:bottom w:val="single" w:sz="4" w:space="0" w:color="808080"/>
            </w:tcBorders>
            <w:shd w:val="clear" w:color="auto" w:fill="8DB3E2" w:themeFill="text2" w:themeFillTint="66"/>
          </w:tcPr>
          <w:p w14:paraId="27C0E7A4" w14:textId="77777777" w:rsidR="00E6446D" w:rsidRPr="00BD787B" w:rsidRDefault="00E6446D" w:rsidP="00315A44">
            <w:pPr>
              <w:pStyle w:val="Tablesmalltext"/>
            </w:pPr>
          </w:p>
        </w:tc>
        <w:tc>
          <w:tcPr>
            <w:tcW w:w="204" w:type="pct"/>
            <w:tcBorders>
              <w:top w:val="single" w:sz="4" w:space="0" w:color="7F7F7F" w:themeColor="text1" w:themeTint="80"/>
              <w:bottom w:val="single" w:sz="4" w:space="0" w:color="808080"/>
            </w:tcBorders>
            <w:shd w:val="clear" w:color="auto" w:fill="auto"/>
          </w:tcPr>
          <w:p w14:paraId="2E834670" w14:textId="77777777" w:rsidR="00E6446D" w:rsidRPr="00BD787B" w:rsidRDefault="00E6446D" w:rsidP="00315A44">
            <w:pPr>
              <w:pStyle w:val="Tablesmalltext"/>
            </w:pPr>
          </w:p>
        </w:tc>
        <w:tc>
          <w:tcPr>
            <w:tcW w:w="175" w:type="pct"/>
            <w:tcBorders>
              <w:top w:val="single" w:sz="4" w:space="0" w:color="7F7F7F" w:themeColor="text1" w:themeTint="80"/>
            </w:tcBorders>
            <w:shd w:val="clear" w:color="auto" w:fill="auto"/>
          </w:tcPr>
          <w:p w14:paraId="7D31F194" w14:textId="77777777" w:rsidR="00E6446D" w:rsidRPr="00BD787B" w:rsidRDefault="00E6446D" w:rsidP="00315A44">
            <w:pPr>
              <w:pStyle w:val="Tablesmalltext"/>
            </w:pPr>
          </w:p>
        </w:tc>
      </w:tr>
      <w:tr w:rsidR="00E6446D" w:rsidRPr="00BD787B" w14:paraId="26FD4044" w14:textId="77777777" w:rsidTr="00315A44">
        <w:trPr>
          <w:cantSplit/>
        </w:trPr>
        <w:tc>
          <w:tcPr>
            <w:tcW w:w="815" w:type="pct"/>
            <w:vMerge/>
            <w:shd w:val="clear" w:color="auto" w:fill="auto"/>
          </w:tcPr>
          <w:p w14:paraId="28775D1A" w14:textId="77777777" w:rsidR="00E6446D" w:rsidRPr="00BD787B" w:rsidRDefault="00E6446D" w:rsidP="00315A44">
            <w:pPr>
              <w:pStyle w:val="Tablesmalltext"/>
            </w:pPr>
          </w:p>
        </w:tc>
        <w:tc>
          <w:tcPr>
            <w:tcW w:w="702" w:type="pct"/>
            <w:vMerge/>
            <w:shd w:val="clear" w:color="auto" w:fill="auto"/>
          </w:tcPr>
          <w:p w14:paraId="063B825F" w14:textId="77777777" w:rsidR="00E6446D" w:rsidRPr="00BD787B" w:rsidRDefault="00E6446D" w:rsidP="00315A44">
            <w:pPr>
              <w:pStyle w:val="Tablesmalltext"/>
            </w:pPr>
          </w:p>
        </w:tc>
        <w:tc>
          <w:tcPr>
            <w:tcW w:w="711" w:type="pct"/>
            <w:vMerge/>
            <w:shd w:val="clear" w:color="auto" w:fill="auto"/>
          </w:tcPr>
          <w:p w14:paraId="3405220C" w14:textId="77777777" w:rsidR="00E6446D" w:rsidRPr="00BD787B" w:rsidRDefault="00E6446D" w:rsidP="00315A44">
            <w:pPr>
              <w:pStyle w:val="Tablesmalltext"/>
            </w:pPr>
          </w:p>
        </w:tc>
        <w:tc>
          <w:tcPr>
            <w:tcW w:w="509" w:type="pct"/>
            <w:tcBorders>
              <w:bottom w:val="single" w:sz="4" w:space="0" w:color="808080"/>
            </w:tcBorders>
            <w:shd w:val="clear" w:color="auto" w:fill="D99594" w:themeFill="accent2" w:themeFillTint="99"/>
          </w:tcPr>
          <w:p w14:paraId="43F7EE4A" w14:textId="77777777" w:rsidR="00E6446D" w:rsidRPr="00BD787B" w:rsidRDefault="00E6446D" w:rsidP="00315A44">
            <w:pPr>
              <w:pStyle w:val="Tablesmalltext"/>
            </w:pPr>
            <w:r w:rsidRPr="00BD787B">
              <w:t>Actual</w:t>
            </w:r>
          </w:p>
        </w:tc>
        <w:tc>
          <w:tcPr>
            <w:tcW w:w="174" w:type="pct"/>
            <w:shd w:val="clear" w:color="auto" w:fill="auto"/>
          </w:tcPr>
          <w:p w14:paraId="197D751C" w14:textId="77777777" w:rsidR="00E6446D" w:rsidRPr="00BD787B" w:rsidRDefault="00E6446D" w:rsidP="00315A44">
            <w:pPr>
              <w:pStyle w:val="Tablesmalltext"/>
            </w:pPr>
          </w:p>
        </w:tc>
        <w:tc>
          <w:tcPr>
            <w:tcW w:w="192" w:type="pct"/>
            <w:shd w:val="clear" w:color="auto" w:fill="auto"/>
          </w:tcPr>
          <w:p w14:paraId="7D02800B" w14:textId="77777777" w:rsidR="00E6446D" w:rsidRPr="00BD787B" w:rsidRDefault="00E6446D" w:rsidP="00315A44">
            <w:pPr>
              <w:pStyle w:val="Tablesmalltext"/>
            </w:pPr>
          </w:p>
        </w:tc>
        <w:tc>
          <w:tcPr>
            <w:tcW w:w="186" w:type="pct"/>
            <w:shd w:val="clear" w:color="auto" w:fill="auto"/>
          </w:tcPr>
          <w:p w14:paraId="63F73422" w14:textId="77777777" w:rsidR="00E6446D" w:rsidRPr="00BD787B" w:rsidRDefault="00E6446D" w:rsidP="00315A44">
            <w:pPr>
              <w:pStyle w:val="Tablesmalltext"/>
            </w:pPr>
          </w:p>
        </w:tc>
        <w:tc>
          <w:tcPr>
            <w:tcW w:w="198" w:type="pct"/>
            <w:tcBorders>
              <w:bottom w:val="single" w:sz="4" w:space="0" w:color="808080"/>
            </w:tcBorders>
            <w:shd w:val="clear" w:color="auto" w:fill="auto"/>
          </w:tcPr>
          <w:p w14:paraId="1D97EC39" w14:textId="77777777" w:rsidR="00E6446D" w:rsidRPr="00BD787B" w:rsidRDefault="00E6446D" w:rsidP="00315A44">
            <w:pPr>
              <w:pStyle w:val="Tablesmalltext"/>
            </w:pPr>
          </w:p>
        </w:tc>
        <w:tc>
          <w:tcPr>
            <w:tcW w:w="192" w:type="pct"/>
            <w:tcBorders>
              <w:bottom w:val="single" w:sz="4" w:space="0" w:color="808080"/>
            </w:tcBorders>
            <w:shd w:val="clear" w:color="auto" w:fill="auto"/>
          </w:tcPr>
          <w:p w14:paraId="684E0173" w14:textId="77777777" w:rsidR="00E6446D" w:rsidRPr="00BD787B" w:rsidRDefault="00E6446D" w:rsidP="00315A44">
            <w:pPr>
              <w:pStyle w:val="Tablesmalltext"/>
            </w:pPr>
          </w:p>
        </w:tc>
        <w:tc>
          <w:tcPr>
            <w:tcW w:w="192" w:type="pct"/>
            <w:tcBorders>
              <w:bottom w:val="single" w:sz="4" w:space="0" w:color="808080"/>
            </w:tcBorders>
            <w:shd w:val="clear" w:color="auto" w:fill="auto"/>
          </w:tcPr>
          <w:p w14:paraId="139A8234" w14:textId="77777777" w:rsidR="00E6446D" w:rsidRPr="00BD787B" w:rsidRDefault="00E6446D" w:rsidP="00315A44">
            <w:pPr>
              <w:pStyle w:val="Tablesmalltext"/>
            </w:pPr>
          </w:p>
        </w:tc>
        <w:tc>
          <w:tcPr>
            <w:tcW w:w="174" w:type="pct"/>
            <w:shd w:val="clear" w:color="auto" w:fill="auto"/>
          </w:tcPr>
          <w:p w14:paraId="2981CE2C" w14:textId="77777777" w:rsidR="00E6446D" w:rsidRPr="00BD787B" w:rsidRDefault="00E6446D" w:rsidP="00315A44">
            <w:pPr>
              <w:pStyle w:val="Tablesmalltext"/>
            </w:pPr>
          </w:p>
        </w:tc>
        <w:tc>
          <w:tcPr>
            <w:tcW w:w="180" w:type="pct"/>
            <w:shd w:val="clear" w:color="auto" w:fill="auto"/>
          </w:tcPr>
          <w:p w14:paraId="73CF3A2F" w14:textId="77777777" w:rsidR="00E6446D" w:rsidRPr="00BD787B" w:rsidRDefault="00E6446D" w:rsidP="00315A44">
            <w:pPr>
              <w:pStyle w:val="Tablesmalltext"/>
            </w:pPr>
          </w:p>
        </w:tc>
        <w:tc>
          <w:tcPr>
            <w:tcW w:w="204" w:type="pct"/>
            <w:shd w:val="clear" w:color="auto" w:fill="auto"/>
          </w:tcPr>
          <w:p w14:paraId="6FF812DC" w14:textId="77777777" w:rsidR="00E6446D" w:rsidRPr="00BD787B" w:rsidRDefault="00E6446D" w:rsidP="00315A44">
            <w:pPr>
              <w:pStyle w:val="Tablesmalltext"/>
            </w:pPr>
          </w:p>
        </w:tc>
        <w:tc>
          <w:tcPr>
            <w:tcW w:w="192" w:type="pct"/>
            <w:shd w:val="clear" w:color="auto" w:fill="D99594" w:themeFill="accent2" w:themeFillTint="99"/>
          </w:tcPr>
          <w:p w14:paraId="1AF87072" w14:textId="77777777" w:rsidR="00E6446D" w:rsidRPr="00BD787B" w:rsidRDefault="00E6446D" w:rsidP="00315A44">
            <w:pPr>
              <w:pStyle w:val="Tablesmalltext"/>
            </w:pPr>
          </w:p>
        </w:tc>
        <w:tc>
          <w:tcPr>
            <w:tcW w:w="204" w:type="pct"/>
            <w:shd w:val="clear" w:color="auto" w:fill="D99594" w:themeFill="accent2" w:themeFillTint="99"/>
          </w:tcPr>
          <w:p w14:paraId="47FE75E4" w14:textId="77777777" w:rsidR="00E6446D" w:rsidRPr="00BD787B" w:rsidRDefault="00E6446D" w:rsidP="00315A44">
            <w:pPr>
              <w:pStyle w:val="Tablesmalltext"/>
            </w:pPr>
          </w:p>
        </w:tc>
        <w:tc>
          <w:tcPr>
            <w:tcW w:w="175" w:type="pct"/>
            <w:shd w:val="clear" w:color="auto" w:fill="auto"/>
          </w:tcPr>
          <w:p w14:paraId="07FD99AD" w14:textId="77777777" w:rsidR="00E6446D" w:rsidRPr="00BD787B" w:rsidRDefault="00E6446D" w:rsidP="00315A44">
            <w:pPr>
              <w:pStyle w:val="Tablesmalltext"/>
            </w:pPr>
          </w:p>
        </w:tc>
      </w:tr>
      <w:tr w:rsidR="00E6446D" w:rsidRPr="00BD787B" w14:paraId="787F5EBB" w14:textId="77777777" w:rsidTr="00315A44">
        <w:trPr>
          <w:cantSplit/>
        </w:trPr>
        <w:tc>
          <w:tcPr>
            <w:tcW w:w="815" w:type="pct"/>
            <w:vMerge w:val="restart"/>
            <w:shd w:val="clear" w:color="auto" w:fill="auto"/>
          </w:tcPr>
          <w:p w14:paraId="5C972FF1" w14:textId="77777777" w:rsidR="00E6446D" w:rsidRPr="00BD787B" w:rsidRDefault="00E6446D" w:rsidP="00315A44">
            <w:pPr>
              <w:pStyle w:val="Tablesmalltext"/>
            </w:pPr>
            <w:r w:rsidRPr="00BD787B">
              <w:t>Fish Larvae</w:t>
            </w:r>
          </w:p>
        </w:tc>
        <w:tc>
          <w:tcPr>
            <w:tcW w:w="702" w:type="pct"/>
            <w:vMerge w:val="restart"/>
            <w:shd w:val="clear" w:color="auto" w:fill="auto"/>
          </w:tcPr>
          <w:p w14:paraId="2F171614" w14:textId="77777777" w:rsidR="00E6446D" w:rsidRPr="00BD787B" w:rsidRDefault="00E6446D" w:rsidP="00315A44">
            <w:pPr>
              <w:pStyle w:val="Tablesmalltext"/>
            </w:pPr>
            <w:r w:rsidRPr="00BD787B">
              <w:t>1</w:t>
            </w:r>
          </w:p>
        </w:tc>
        <w:tc>
          <w:tcPr>
            <w:tcW w:w="711" w:type="pct"/>
            <w:vMerge w:val="restart"/>
            <w:shd w:val="clear" w:color="auto" w:fill="auto"/>
          </w:tcPr>
          <w:p w14:paraId="23B6DBD4" w14:textId="77777777" w:rsidR="00E6446D" w:rsidRPr="00BD787B" w:rsidRDefault="00E6446D" w:rsidP="00315A44">
            <w:pPr>
              <w:pStyle w:val="Tablesmalltext"/>
            </w:pPr>
            <w:r w:rsidRPr="00BD787B">
              <w:rPr>
                <w:rFonts w:cs="Arial"/>
              </w:rPr>
              <w:t>3</w:t>
            </w:r>
          </w:p>
        </w:tc>
        <w:tc>
          <w:tcPr>
            <w:tcW w:w="509" w:type="pct"/>
            <w:tcBorders>
              <w:bottom w:val="single" w:sz="4" w:space="0" w:color="808080"/>
            </w:tcBorders>
            <w:shd w:val="clear" w:color="auto" w:fill="8DB3E2" w:themeFill="text2" w:themeFillTint="66"/>
          </w:tcPr>
          <w:p w14:paraId="391C1055" w14:textId="77777777" w:rsidR="00E6446D" w:rsidRPr="00BD787B" w:rsidRDefault="00E6446D" w:rsidP="00315A44">
            <w:pPr>
              <w:pStyle w:val="Tablesmalltext"/>
            </w:pPr>
            <w:r w:rsidRPr="00BD787B">
              <w:t>Planned</w:t>
            </w:r>
          </w:p>
        </w:tc>
        <w:tc>
          <w:tcPr>
            <w:tcW w:w="174" w:type="pct"/>
            <w:shd w:val="clear" w:color="auto" w:fill="auto"/>
          </w:tcPr>
          <w:p w14:paraId="04AB6F30" w14:textId="77777777" w:rsidR="00E6446D" w:rsidRPr="00BD787B" w:rsidRDefault="00E6446D" w:rsidP="00315A44">
            <w:pPr>
              <w:pStyle w:val="Tablesmalltext"/>
            </w:pPr>
          </w:p>
        </w:tc>
        <w:tc>
          <w:tcPr>
            <w:tcW w:w="192" w:type="pct"/>
            <w:shd w:val="clear" w:color="auto" w:fill="auto"/>
          </w:tcPr>
          <w:p w14:paraId="3FD543E7" w14:textId="77777777" w:rsidR="00E6446D" w:rsidRPr="00BD787B" w:rsidRDefault="00E6446D" w:rsidP="00315A44">
            <w:pPr>
              <w:pStyle w:val="Tablesmalltext"/>
            </w:pPr>
          </w:p>
        </w:tc>
        <w:tc>
          <w:tcPr>
            <w:tcW w:w="186" w:type="pct"/>
            <w:shd w:val="clear" w:color="auto" w:fill="auto"/>
          </w:tcPr>
          <w:p w14:paraId="739AC8FC" w14:textId="77777777" w:rsidR="00E6446D" w:rsidRPr="00BD787B" w:rsidRDefault="00E6446D" w:rsidP="00315A44">
            <w:pPr>
              <w:pStyle w:val="Tablesmalltext"/>
            </w:pPr>
          </w:p>
        </w:tc>
        <w:tc>
          <w:tcPr>
            <w:tcW w:w="198" w:type="pct"/>
            <w:tcBorders>
              <w:bottom w:val="single" w:sz="4" w:space="0" w:color="808080"/>
            </w:tcBorders>
            <w:shd w:val="clear" w:color="auto" w:fill="8DB3E2" w:themeFill="text2" w:themeFillTint="66"/>
          </w:tcPr>
          <w:p w14:paraId="141D641C"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469643B0"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0DAF95A6" w14:textId="77777777" w:rsidR="00E6446D" w:rsidRPr="00BD787B" w:rsidRDefault="00E6446D" w:rsidP="00315A44">
            <w:pPr>
              <w:pStyle w:val="Tablesmalltext"/>
            </w:pPr>
          </w:p>
        </w:tc>
        <w:tc>
          <w:tcPr>
            <w:tcW w:w="174" w:type="pct"/>
            <w:shd w:val="clear" w:color="auto" w:fill="auto"/>
          </w:tcPr>
          <w:p w14:paraId="240CCB90" w14:textId="77777777" w:rsidR="00E6446D" w:rsidRPr="00BD787B" w:rsidRDefault="00E6446D" w:rsidP="00315A44">
            <w:pPr>
              <w:pStyle w:val="Tablesmalltext"/>
            </w:pPr>
          </w:p>
        </w:tc>
        <w:tc>
          <w:tcPr>
            <w:tcW w:w="180" w:type="pct"/>
            <w:shd w:val="clear" w:color="auto" w:fill="auto"/>
          </w:tcPr>
          <w:p w14:paraId="19EA0704" w14:textId="77777777" w:rsidR="00E6446D" w:rsidRPr="00BD787B" w:rsidRDefault="00E6446D" w:rsidP="00315A44">
            <w:pPr>
              <w:pStyle w:val="Tablesmalltext"/>
            </w:pPr>
          </w:p>
        </w:tc>
        <w:tc>
          <w:tcPr>
            <w:tcW w:w="204" w:type="pct"/>
            <w:shd w:val="clear" w:color="auto" w:fill="auto"/>
          </w:tcPr>
          <w:p w14:paraId="421BE4AB" w14:textId="77777777" w:rsidR="00E6446D" w:rsidRPr="00BD787B" w:rsidRDefault="00E6446D" w:rsidP="00315A44">
            <w:pPr>
              <w:pStyle w:val="Tablesmalltext"/>
            </w:pPr>
          </w:p>
        </w:tc>
        <w:tc>
          <w:tcPr>
            <w:tcW w:w="192" w:type="pct"/>
            <w:shd w:val="clear" w:color="auto" w:fill="auto"/>
          </w:tcPr>
          <w:p w14:paraId="43204126" w14:textId="77777777" w:rsidR="00E6446D" w:rsidRPr="00BD787B" w:rsidRDefault="00E6446D" w:rsidP="00315A44">
            <w:pPr>
              <w:pStyle w:val="Tablesmalltext"/>
            </w:pPr>
          </w:p>
        </w:tc>
        <w:tc>
          <w:tcPr>
            <w:tcW w:w="204" w:type="pct"/>
            <w:shd w:val="clear" w:color="auto" w:fill="auto"/>
          </w:tcPr>
          <w:p w14:paraId="47701E27" w14:textId="77777777" w:rsidR="00E6446D" w:rsidRPr="00BD787B" w:rsidRDefault="00E6446D" w:rsidP="00315A44">
            <w:pPr>
              <w:pStyle w:val="Tablesmalltext"/>
            </w:pPr>
          </w:p>
        </w:tc>
        <w:tc>
          <w:tcPr>
            <w:tcW w:w="175" w:type="pct"/>
            <w:shd w:val="clear" w:color="auto" w:fill="auto"/>
          </w:tcPr>
          <w:p w14:paraId="3341A5B8" w14:textId="77777777" w:rsidR="00E6446D" w:rsidRPr="00BD787B" w:rsidRDefault="00E6446D" w:rsidP="00315A44">
            <w:pPr>
              <w:pStyle w:val="Tablesmalltext"/>
            </w:pPr>
          </w:p>
        </w:tc>
      </w:tr>
      <w:tr w:rsidR="00E6446D" w:rsidRPr="00BD787B" w14:paraId="280830BF" w14:textId="77777777" w:rsidTr="00315A44">
        <w:trPr>
          <w:cantSplit/>
        </w:trPr>
        <w:tc>
          <w:tcPr>
            <w:tcW w:w="815" w:type="pct"/>
            <w:vMerge/>
            <w:shd w:val="clear" w:color="auto" w:fill="auto"/>
          </w:tcPr>
          <w:p w14:paraId="4962126F" w14:textId="77777777" w:rsidR="00E6446D" w:rsidRPr="00BD787B" w:rsidRDefault="00E6446D" w:rsidP="00315A44">
            <w:pPr>
              <w:pStyle w:val="Tablesmalltext"/>
            </w:pPr>
          </w:p>
        </w:tc>
        <w:tc>
          <w:tcPr>
            <w:tcW w:w="702" w:type="pct"/>
            <w:vMerge/>
            <w:shd w:val="clear" w:color="auto" w:fill="auto"/>
          </w:tcPr>
          <w:p w14:paraId="526A18BF" w14:textId="77777777" w:rsidR="00E6446D" w:rsidRPr="00BD787B" w:rsidRDefault="00E6446D" w:rsidP="00315A44">
            <w:pPr>
              <w:pStyle w:val="Tablesmalltext"/>
            </w:pPr>
          </w:p>
        </w:tc>
        <w:tc>
          <w:tcPr>
            <w:tcW w:w="711" w:type="pct"/>
            <w:vMerge/>
            <w:shd w:val="clear" w:color="auto" w:fill="auto"/>
          </w:tcPr>
          <w:p w14:paraId="4B442ADB" w14:textId="77777777" w:rsidR="00E6446D" w:rsidRPr="00BD787B" w:rsidRDefault="00E6446D" w:rsidP="00315A44">
            <w:pPr>
              <w:pStyle w:val="Tablesmalltext"/>
            </w:pPr>
          </w:p>
        </w:tc>
        <w:tc>
          <w:tcPr>
            <w:tcW w:w="509" w:type="pct"/>
            <w:tcBorders>
              <w:bottom w:val="single" w:sz="4" w:space="0" w:color="808080"/>
            </w:tcBorders>
            <w:shd w:val="clear" w:color="auto" w:fill="D99594" w:themeFill="accent2" w:themeFillTint="99"/>
          </w:tcPr>
          <w:p w14:paraId="112CFABD" w14:textId="77777777" w:rsidR="00E6446D" w:rsidRPr="00BD787B" w:rsidRDefault="00E6446D" w:rsidP="00315A44">
            <w:pPr>
              <w:pStyle w:val="Tablesmalltext"/>
            </w:pPr>
            <w:r w:rsidRPr="00BD787B">
              <w:t>Actual</w:t>
            </w:r>
          </w:p>
        </w:tc>
        <w:tc>
          <w:tcPr>
            <w:tcW w:w="174" w:type="pct"/>
            <w:tcBorders>
              <w:bottom w:val="single" w:sz="4" w:space="0" w:color="808080"/>
            </w:tcBorders>
            <w:shd w:val="clear" w:color="auto" w:fill="auto"/>
          </w:tcPr>
          <w:p w14:paraId="059BDCB6" w14:textId="77777777" w:rsidR="00E6446D" w:rsidRPr="00BD787B" w:rsidRDefault="00E6446D" w:rsidP="00315A44">
            <w:pPr>
              <w:pStyle w:val="Tablesmalltext"/>
            </w:pPr>
          </w:p>
        </w:tc>
        <w:tc>
          <w:tcPr>
            <w:tcW w:w="192" w:type="pct"/>
            <w:tcBorders>
              <w:bottom w:val="single" w:sz="4" w:space="0" w:color="808080"/>
            </w:tcBorders>
            <w:shd w:val="clear" w:color="auto" w:fill="auto"/>
          </w:tcPr>
          <w:p w14:paraId="476EE07F" w14:textId="77777777" w:rsidR="00E6446D" w:rsidRPr="00BD787B" w:rsidRDefault="00E6446D" w:rsidP="00315A44">
            <w:pPr>
              <w:pStyle w:val="Tablesmalltext"/>
            </w:pPr>
          </w:p>
        </w:tc>
        <w:tc>
          <w:tcPr>
            <w:tcW w:w="186" w:type="pct"/>
            <w:tcBorders>
              <w:bottom w:val="single" w:sz="4" w:space="0" w:color="808080"/>
            </w:tcBorders>
            <w:shd w:val="clear" w:color="auto" w:fill="auto"/>
          </w:tcPr>
          <w:p w14:paraId="03A752B0" w14:textId="77777777" w:rsidR="00E6446D" w:rsidRPr="00BD787B" w:rsidRDefault="00E6446D" w:rsidP="00315A44">
            <w:pPr>
              <w:pStyle w:val="Tablesmalltext"/>
            </w:pPr>
          </w:p>
        </w:tc>
        <w:tc>
          <w:tcPr>
            <w:tcW w:w="198" w:type="pct"/>
            <w:tcBorders>
              <w:bottom w:val="single" w:sz="4" w:space="0" w:color="808080"/>
            </w:tcBorders>
            <w:shd w:val="clear" w:color="auto" w:fill="D99594" w:themeFill="accent2" w:themeFillTint="99"/>
          </w:tcPr>
          <w:p w14:paraId="451BE8A7" w14:textId="77777777" w:rsidR="00E6446D" w:rsidRPr="00BD787B" w:rsidRDefault="00E6446D" w:rsidP="00315A44">
            <w:pPr>
              <w:pStyle w:val="Tablesmalltext"/>
            </w:pPr>
          </w:p>
        </w:tc>
        <w:tc>
          <w:tcPr>
            <w:tcW w:w="192" w:type="pct"/>
            <w:tcBorders>
              <w:bottom w:val="single" w:sz="4" w:space="0" w:color="808080"/>
            </w:tcBorders>
            <w:shd w:val="clear" w:color="auto" w:fill="D99594" w:themeFill="accent2" w:themeFillTint="99"/>
          </w:tcPr>
          <w:p w14:paraId="5AB929C8" w14:textId="77777777" w:rsidR="00E6446D" w:rsidRPr="00BD787B" w:rsidRDefault="00E6446D" w:rsidP="00315A44">
            <w:pPr>
              <w:pStyle w:val="Tablesmalltext"/>
            </w:pPr>
          </w:p>
        </w:tc>
        <w:tc>
          <w:tcPr>
            <w:tcW w:w="192" w:type="pct"/>
            <w:tcBorders>
              <w:bottom w:val="single" w:sz="4" w:space="0" w:color="808080"/>
            </w:tcBorders>
            <w:shd w:val="clear" w:color="auto" w:fill="D99594" w:themeFill="accent2" w:themeFillTint="99"/>
          </w:tcPr>
          <w:p w14:paraId="0C84B2B4" w14:textId="77777777" w:rsidR="00E6446D" w:rsidRPr="00BD787B" w:rsidRDefault="00E6446D" w:rsidP="00315A44">
            <w:pPr>
              <w:pStyle w:val="Tablesmalltext"/>
            </w:pPr>
          </w:p>
        </w:tc>
        <w:tc>
          <w:tcPr>
            <w:tcW w:w="174" w:type="pct"/>
            <w:tcBorders>
              <w:bottom w:val="single" w:sz="4" w:space="0" w:color="808080"/>
            </w:tcBorders>
            <w:shd w:val="clear" w:color="auto" w:fill="auto"/>
          </w:tcPr>
          <w:p w14:paraId="59C85D16" w14:textId="77777777" w:rsidR="00E6446D" w:rsidRPr="00BD787B" w:rsidRDefault="00E6446D" w:rsidP="00315A44">
            <w:pPr>
              <w:pStyle w:val="Tablesmalltext"/>
            </w:pPr>
          </w:p>
        </w:tc>
        <w:tc>
          <w:tcPr>
            <w:tcW w:w="180" w:type="pct"/>
            <w:tcBorders>
              <w:bottom w:val="single" w:sz="4" w:space="0" w:color="808080"/>
            </w:tcBorders>
            <w:shd w:val="clear" w:color="auto" w:fill="auto"/>
          </w:tcPr>
          <w:p w14:paraId="76A7E995" w14:textId="77777777" w:rsidR="00E6446D" w:rsidRPr="00BD787B" w:rsidRDefault="00E6446D" w:rsidP="00315A44">
            <w:pPr>
              <w:pStyle w:val="Tablesmalltext"/>
            </w:pPr>
          </w:p>
        </w:tc>
        <w:tc>
          <w:tcPr>
            <w:tcW w:w="204" w:type="pct"/>
            <w:tcBorders>
              <w:bottom w:val="single" w:sz="4" w:space="0" w:color="808080"/>
            </w:tcBorders>
            <w:shd w:val="clear" w:color="auto" w:fill="auto"/>
          </w:tcPr>
          <w:p w14:paraId="22B8FC1B" w14:textId="77777777" w:rsidR="00E6446D" w:rsidRPr="00BD787B" w:rsidRDefault="00E6446D" w:rsidP="00315A44">
            <w:pPr>
              <w:pStyle w:val="Tablesmalltext"/>
            </w:pPr>
          </w:p>
        </w:tc>
        <w:tc>
          <w:tcPr>
            <w:tcW w:w="192" w:type="pct"/>
            <w:tcBorders>
              <w:bottom w:val="single" w:sz="4" w:space="0" w:color="808080"/>
            </w:tcBorders>
            <w:shd w:val="clear" w:color="auto" w:fill="auto"/>
          </w:tcPr>
          <w:p w14:paraId="2DAC5EC4" w14:textId="77777777" w:rsidR="00E6446D" w:rsidRPr="00BD787B" w:rsidRDefault="00E6446D" w:rsidP="00315A44">
            <w:pPr>
              <w:pStyle w:val="Tablesmalltext"/>
            </w:pPr>
          </w:p>
        </w:tc>
        <w:tc>
          <w:tcPr>
            <w:tcW w:w="204" w:type="pct"/>
            <w:tcBorders>
              <w:bottom w:val="single" w:sz="4" w:space="0" w:color="808080"/>
            </w:tcBorders>
            <w:shd w:val="clear" w:color="auto" w:fill="auto"/>
          </w:tcPr>
          <w:p w14:paraId="48BC5F91" w14:textId="77777777" w:rsidR="00E6446D" w:rsidRPr="00BD787B" w:rsidRDefault="00E6446D" w:rsidP="00315A44">
            <w:pPr>
              <w:pStyle w:val="Tablesmalltext"/>
            </w:pPr>
          </w:p>
        </w:tc>
        <w:tc>
          <w:tcPr>
            <w:tcW w:w="175" w:type="pct"/>
            <w:tcBorders>
              <w:bottom w:val="single" w:sz="4" w:space="0" w:color="808080"/>
            </w:tcBorders>
            <w:shd w:val="clear" w:color="auto" w:fill="auto"/>
          </w:tcPr>
          <w:p w14:paraId="7DAB19C2" w14:textId="77777777" w:rsidR="00E6446D" w:rsidRPr="00BD787B" w:rsidRDefault="00E6446D" w:rsidP="00315A44">
            <w:pPr>
              <w:pStyle w:val="Tablesmalltext"/>
            </w:pPr>
          </w:p>
        </w:tc>
      </w:tr>
      <w:tr w:rsidR="00E6446D" w:rsidRPr="00BD787B" w14:paraId="283F7B41" w14:textId="77777777" w:rsidTr="00315A44">
        <w:trPr>
          <w:cantSplit/>
        </w:trPr>
        <w:tc>
          <w:tcPr>
            <w:tcW w:w="815" w:type="pct"/>
            <w:vMerge w:val="restart"/>
            <w:shd w:val="clear" w:color="auto" w:fill="auto"/>
          </w:tcPr>
          <w:p w14:paraId="5D42E03C" w14:textId="77777777" w:rsidR="00E6446D" w:rsidRPr="00BD787B" w:rsidRDefault="00E6446D" w:rsidP="00315A44">
            <w:pPr>
              <w:pStyle w:val="Tablesmalltext"/>
            </w:pPr>
            <w:r w:rsidRPr="00BD787B">
              <w:t>Fish Movement</w:t>
            </w:r>
          </w:p>
        </w:tc>
        <w:tc>
          <w:tcPr>
            <w:tcW w:w="702" w:type="pct"/>
            <w:shd w:val="clear" w:color="auto" w:fill="auto"/>
          </w:tcPr>
          <w:p w14:paraId="69A13742" w14:textId="77777777" w:rsidR="00E6446D" w:rsidRPr="00BD787B" w:rsidRDefault="00E6446D" w:rsidP="00315A44">
            <w:pPr>
              <w:pStyle w:val="Tablesmalltext"/>
            </w:pPr>
            <w:r>
              <w:rPr>
                <w:rFonts w:cs="Arial"/>
              </w:rPr>
              <w:t>3</w:t>
            </w:r>
          </w:p>
        </w:tc>
        <w:tc>
          <w:tcPr>
            <w:tcW w:w="711" w:type="pct"/>
            <w:shd w:val="clear" w:color="auto" w:fill="auto"/>
          </w:tcPr>
          <w:p w14:paraId="68D1DA88" w14:textId="77777777" w:rsidR="00E6446D" w:rsidRPr="00BD787B" w:rsidRDefault="00E6446D" w:rsidP="00315A44">
            <w:pPr>
              <w:pStyle w:val="Tablesmalltext"/>
            </w:pPr>
            <w:r>
              <w:t>8</w:t>
            </w:r>
          </w:p>
        </w:tc>
        <w:tc>
          <w:tcPr>
            <w:tcW w:w="509" w:type="pct"/>
            <w:tcBorders>
              <w:bottom w:val="single" w:sz="4" w:space="0" w:color="808080"/>
            </w:tcBorders>
            <w:shd w:val="clear" w:color="auto" w:fill="8DB3E2" w:themeFill="text2" w:themeFillTint="66"/>
          </w:tcPr>
          <w:p w14:paraId="55B98166" w14:textId="77777777" w:rsidR="00E6446D" w:rsidRPr="00BD787B" w:rsidRDefault="00E6446D" w:rsidP="00315A44">
            <w:pPr>
              <w:pStyle w:val="Tablesmalltext"/>
            </w:pPr>
            <w:r w:rsidRPr="00BD787B">
              <w:t>Planned</w:t>
            </w:r>
          </w:p>
        </w:tc>
        <w:tc>
          <w:tcPr>
            <w:tcW w:w="174" w:type="pct"/>
            <w:tcBorders>
              <w:bottom w:val="single" w:sz="4" w:space="0" w:color="808080"/>
            </w:tcBorders>
            <w:shd w:val="clear" w:color="auto" w:fill="8DB3E2" w:themeFill="text2" w:themeFillTint="66"/>
          </w:tcPr>
          <w:p w14:paraId="48A618C5"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27111AEE" w14:textId="77777777" w:rsidR="00E6446D" w:rsidRPr="00BD787B" w:rsidRDefault="00E6446D" w:rsidP="00315A44">
            <w:pPr>
              <w:pStyle w:val="Tablesmalltext"/>
            </w:pPr>
          </w:p>
        </w:tc>
        <w:tc>
          <w:tcPr>
            <w:tcW w:w="186" w:type="pct"/>
            <w:tcBorders>
              <w:bottom w:val="single" w:sz="4" w:space="0" w:color="808080"/>
            </w:tcBorders>
            <w:shd w:val="clear" w:color="auto" w:fill="8DB3E2" w:themeFill="text2" w:themeFillTint="66"/>
          </w:tcPr>
          <w:p w14:paraId="5642DC60" w14:textId="77777777" w:rsidR="00E6446D" w:rsidRPr="00BD787B" w:rsidRDefault="00E6446D" w:rsidP="00315A44">
            <w:pPr>
              <w:pStyle w:val="Tablesmalltext"/>
            </w:pPr>
            <w:r w:rsidRPr="00BD787B">
              <w:t>D</w:t>
            </w:r>
          </w:p>
        </w:tc>
        <w:tc>
          <w:tcPr>
            <w:tcW w:w="198" w:type="pct"/>
            <w:tcBorders>
              <w:bottom w:val="single" w:sz="4" w:space="0" w:color="808080"/>
            </w:tcBorders>
            <w:shd w:val="clear" w:color="auto" w:fill="8DB3E2" w:themeFill="text2" w:themeFillTint="66"/>
          </w:tcPr>
          <w:p w14:paraId="5E0D2664"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3986AA2A"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7E3ACCF2" w14:textId="77777777" w:rsidR="00E6446D" w:rsidRPr="00BD787B" w:rsidRDefault="00E6446D" w:rsidP="00315A44">
            <w:pPr>
              <w:pStyle w:val="Tablesmalltext"/>
            </w:pPr>
            <w:r w:rsidRPr="00BD787B">
              <w:t>D</w:t>
            </w:r>
          </w:p>
        </w:tc>
        <w:tc>
          <w:tcPr>
            <w:tcW w:w="174" w:type="pct"/>
            <w:tcBorders>
              <w:bottom w:val="single" w:sz="4" w:space="0" w:color="808080"/>
            </w:tcBorders>
            <w:shd w:val="clear" w:color="auto" w:fill="8DB3E2" w:themeFill="text2" w:themeFillTint="66"/>
          </w:tcPr>
          <w:p w14:paraId="30D548E4" w14:textId="77777777" w:rsidR="00E6446D" w:rsidRPr="00BD787B" w:rsidRDefault="00E6446D" w:rsidP="00315A44">
            <w:pPr>
              <w:pStyle w:val="Tablesmalltext"/>
            </w:pPr>
          </w:p>
        </w:tc>
        <w:tc>
          <w:tcPr>
            <w:tcW w:w="180" w:type="pct"/>
            <w:tcBorders>
              <w:bottom w:val="single" w:sz="4" w:space="0" w:color="808080"/>
            </w:tcBorders>
            <w:shd w:val="clear" w:color="auto" w:fill="8DB3E2" w:themeFill="text2" w:themeFillTint="66"/>
          </w:tcPr>
          <w:p w14:paraId="015A18BE" w14:textId="77777777" w:rsidR="00E6446D" w:rsidRPr="00BD787B" w:rsidRDefault="00E6446D" w:rsidP="00315A44">
            <w:pPr>
              <w:pStyle w:val="Tablesmalltext"/>
            </w:pPr>
          </w:p>
        </w:tc>
        <w:tc>
          <w:tcPr>
            <w:tcW w:w="204" w:type="pct"/>
            <w:tcBorders>
              <w:bottom w:val="single" w:sz="4" w:space="0" w:color="808080"/>
            </w:tcBorders>
            <w:shd w:val="clear" w:color="auto" w:fill="8DB3E2" w:themeFill="text2" w:themeFillTint="66"/>
          </w:tcPr>
          <w:p w14:paraId="7873D031" w14:textId="77777777" w:rsidR="00E6446D" w:rsidRPr="00BD787B" w:rsidRDefault="00E6446D" w:rsidP="00315A44">
            <w:pPr>
              <w:pStyle w:val="Tablesmalltext"/>
            </w:pPr>
            <w:r w:rsidRPr="00BD787B">
              <w:t>D</w:t>
            </w:r>
          </w:p>
        </w:tc>
        <w:tc>
          <w:tcPr>
            <w:tcW w:w="192" w:type="pct"/>
            <w:tcBorders>
              <w:bottom w:val="single" w:sz="4" w:space="0" w:color="808080"/>
            </w:tcBorders>
            <w:shd w:val="clear" w:color="auto" w:fill="8DB3E2" w:themeFill="text2" w:themeFillTint="66"/>
          </w:tcPr>
          <w:p w14:paraId="0E06D739" w14:textId="77777777" w:rsidR="00E6446D" w:rsidRPr="00BD787B" w:rsidRDefault="00E6446D" w:rsidP="00315A44">
            <w:pPr>
              <w:pStyle w:val="Tablesmalltext"/>
            </w:pPr>
          </w:p>
        </w:tc>
        <w:tc>
          <w:tcPr>
            <w:tcW w:w="204" w:type="pct"/>
            <w:tcBorders>
              <w:bottom w:val="single" w:sz="4" w:space="0" w:color="808080"/>
            </w:tcBorders>
            <w:shd w:val="clear" w:color="auto" w:fill="8DB3E2" w:themeFill="text2" w:themeFillTint="66"/>
          </w:tcPr>
          <w:p w14:paraId="377B689E" w14:textId="77777777" w:rsidR="00E6446D" w:rsidRPr="00BD787B" w:rsidRDefault="00E6446D" w:rsidP="00315A44">
            <w:pPr>
              <w:pStyle w:val="Tablesmalltext"/>
            </w:pPr>
          </w:p>
        </w:tc>
        <w:tc>
          <w:tcPr>
            <w:tcW w:w="175" w:type="pct"/>
            <w:tcBorders>
              <w:bottom w:val="single" w:sz="4" w:space="0" w:color="808080"/>
            </w:tcBorders>
            <w:shd w:val="clear" w:color="auto" w:fill="8DB3E2" w:themeFill="text2" w:themeFillTint="66"/>
          </w:tcPr>
          <w:p w14:paraId="1469571C" w14:textId="77777777" w:rsidR="00E6446D" w:rsidRPr="00BD787B" w:rsidRDefault="00E6446D" w:rsidP="00315A44">
            <w:pPr>
              <w:pStyle w:val="Tablesmalltext"/>
            </w:pPr>
            <w:r w:rsidRPr="00BD787B">
              <w:t>D</w:t>
            </w:r>
          </w:p>
        </w:tc>
      </w:tr>
      <w:tr w:rsidR="00E6446D" w:rsidRPr="00BD787B" w14:paraId="7242D6E0" w14:textId="77777777" w:rsidTr="00315A44">
        <w:trPr>
          <w:cantSplit/>
        </w:trPr>
        <w:tc>
          <w:tcPr>
            <w:tcW w:w="815" w:type="pct"/>
            <w:vMerge/>
            <w:shd w:val="clear" w:color="auto" w:fill="auto"/>
          </w:tcPr>
          <w:p w14:paraId="26683B4A" w14:textId="77777777" w:rsidR="00E6446D" w:rsidRPr="00BD787B" w:rsidRDefault="00E6446D" w:rsidP="00315A44">
            <w:pPr>
              <w:pStyle w:val="Tablesmalltext"/>
            </w:pPr>
          </w:p>
        </w:tc>
        <w:tc>
          <w:tcPr>
            <w:tcW w:w="1413" w:type="pct"/>
            <w:gridSpan w:val="2"/>
            <w:shd w:val="clear" w:color="auto" w:fill="auto"/>
          </w:tcPr>
          <w:p w14:paraId="07B75516" w14:textId="77777777" w:rsidR="00E6446D" w:rsidRPr="00BD787B" w:rsidRDefault="00E6446D" w:rsidP="00315A44">
            <w:pPr>
              <w:pStyle w:val="Tablesmalltext"/>
            </w:pPr>
            <w:r>
              <w:t>+ 4 stations in the Murray River</w:t>
            </w:r>
          </w:p>
        </w:tc>
        <w:tc>
          <w:tcPr>
            <w:tcW w:w="509" w:type="pct"/>
            <w:tcBorders>
              <w:bottom w:val="single" w:sz="4" w:space="0" w:color="808080"/>
            </w:tcBorders>
            <w:shd w:val="clear" w:color="auto" w:fill="D99594" w:themeFill="accent2" w:themeFillTint="99"/>
            <w:vAlign w:val="center"/>
          </w:tcPr>
          <w:p w14:paraId="1F47E03F" w14:textId="77777777" w:rsidR="00E6446D" w:rsidRPr="00BD787B" w:rsidRDefault="00E6446D" w:rsidP="00315A44">
            <w:pPr>
              <w:pStyle w:val="Tablesmalltext"/>
            </w:pPr>
            <w:r w:rsidRPr="00BD787B">
              <w:t>Actual</w:t>
            </w:r>
          </w:p>
        </w:tc>
        <w:tc>
          <w:tcPr>
            <w:tcW w:w="174" w:type="pct"/>
            <w:shd w:val="clear" w:color="auto" w:fill="D99594" w:themeFill="accent2" w:themeFillTint="99"/>
            <w:vAlign w:val="center"/>
          </w:tcPr>
          <w:p w14:paraId="23728DA8" w14:textId="77777777" w:rsidR="00E6446D" w:rsidRPr="00BD787B" w:rsidRDefault="00E6446D" w:rsidP="00315A44">
            <w:pPr>
              <w:pStyle w:val="Tablesmalltext"/>
            </w:pPr>
          </w:p>
        </w:tc>
        <w:tc>
          <w:tcPr>
            <w:tcW w:w="192" w:type="pct"/>
            <w:tcBorders>
              <w:bottom w:val="single" w:sz="4" w:space="0" w:color="808080"/>
            </w:tcBorders>
            <w:shd w:val="clear" w:color="auto" w:fill="D99594" w:themeFill="accent2" w:themeFillTint="99"/>
            <w:vAlign w:val="center"/>
          </w:tcPr>
          <w:p w14:paraId="7CB1256B" w14:textId="77777777" w:rsidR="00E6446D" w:rsidRPr="00BD787B" w:rsidRDefault="00E6446D" w:rsidP="00315A44">
            <w:pPr>
              <w:pStyle w:val="Tablesmalltext"/>
            </w:pPr>
          </w:p>
        </w:tc>
        <w:tc>
          <w:tcPr>
            <w:tcW w:w="186" w:type="pct"/>
            <w:shd w:val="clear" w:color="auto" w:fill="D99594" w:themeFill="accent2" w:themeFillTint="99"/>
            <w:vAlign w:val="center"/>
          </w:tcPr>
          <w:p w14:paraId="32F56D56" w14:textId="77777777" w:rsidR="00E6446D" w:rsidRPr="00BD787B" w:rsidRDefault="00E6446D" w:rsidP="00315A44">
            <w:pPr>
              <w:pStyle w:val="Tablesmalltext"/>
            </w:pPr>
          </w:p>
        </w:tc>
        <w:tc>
          <w:tcPr>
            <w:tcW w:w="198" w:type="pct"/>
            <w:shd w:val="clear" w:color="auto" w:fill="D99594" w:themeFill="accent2" w:themeFillTint="99"/>
            <w:vAlign w:val="center"/>
          </w:tcPr>
          <w:p w14:paraId="0C7052A3" w14:textId="77777777" w:rsidR="00E6446D" w:rsidRPr="00BD787B" w:rsidRDefault="00E6446D" w:rsidP="00315A44">
            <w:pPr>
              <w:pStyle w:val="Tablesmalltext"/>
            </w:pPr>
          </w:p>
        </w:tc>
        <w:tc>
          <w:tcPr>
            <w:tcW w:w="192" w:type="pct"/>
            <w:tcBorders>
              <w:bottom w:val="single" w:sz="4" w:space="0" w:color="808080"/>
            </w:tcBorders>
            <w:shd w:val="clear" w:color="auto" w:fill="D99594" w:themeFill="accent2" w:themeFillTint="99"/>
            <w:vAlign w:val="center"/>
          </w:tcPr>
          <w:p w14:paraId="4C1EFB40" w14:textId="77777777" w:rsidR="00E6446D" w:rsidRPr="00BD787B" w:rsidRDefault="00E6446D" w:rsidP="00315A44">
            <w:pPr>
              <w:pStyle w:val="Tablesmalltext"/>
            </w:pPr>
            <w:r>
              <w:t>D</w:t>
            </w:r>
          </w:p>
        </w:tc>
        <w:tc>
          <w:tcPr>
            <w:tcW w:w="192" w:type="pct"/>
            <w:shd w:val="clear" w:color="auto" w:fill="D99594" w:themeFill="accent2" w:themeFillTint="99"/>
            <w:vAlign w:val="center"/>
          </w:tcPr>
          <w:p w14:paraId="5B999D64" w14:textId="77777777" w:rsidR="00E6446D" w:rsidRPr="00BD787B" w:rsidRDefault="00E6446D" w:rsidP="00315A44">
            <w:pPr>
              <w:pStyle w:val="Tablesmalltext"/>
            </w:pPr>
          </w:p>
        </w:tc>
        <w:tc>
          <w:tcPr>
            <w:tcW w:w="174" w:type="pct"/>
            <w:shd w:val="clear" w:color="auto" w:fill="D99594" w:themeFill="accent2" w:themeFillTint="99"/>
            <w:vAlign w:val="center"/>
          </w:tcPr>
          <w:p w14:paraId="2F37E8AF" w14:textId="77777777" w:rsidR="00E6446D" w:rsidRPr="00BD787B" w:rsidRDefault="00E6446D" w:rsidP="00315A44">
            <w:pPr>
              <w:pStyle w:val="Tablesmalltext"/>
            </w:pPr>
            <w:r>
              <w:t>D</w:t>
            </w:r>
          </w:p>
        </w:tc>
        <w:tc>
          <w:tcPr>
            <w:tcW w:w="180" w:type="pct"/>
            <w:shd w:val="clear" w:color="auto" w:fill="D99594" w:themeFill="accent2" w:themeFillTint="99"/>
            <w:vAlign w:val="center"/>
          </w:tcPr>
          <w:p w14:paraId="0EE655DF" w14:textId="77777777" w:rsidR="00E6446D" w:rsidRPr="00BD787B" w:rsidRDefault="00E6446D" w:rsidP="00315A44">
            <w:pPr>
              <w:pStyle w:val="Tablesmalltext"/>
            </w:pPr>
          </w:p>
        </w:tc>
        <w:tc>
          <w:tcPr>
            <w:tcW w:w="204" w:type="pct"/>
            <w:shd w:val="clear" w:color="auto" w:fill="D99594" w:themeFill="accent2" w:themeFillTint="99"/>
            <w:vAlign w:val="center"/>
          </w:tcPr>
          <w:p w14:paraId="35790CC0" w14:textId="77777777" w:rsidR="00E6446D" w:rsidRPr="00BD787B" w:rsidRDefault="00E6446D" w:rsidP="00315A44">
            <w:pPr>
              <w:pStyle w:val="Tablesmalltext"/>
            </w:pPr>
          </w:p>
        </w:tc>
        <w:tc>
          <w:tcPr>
            <w:tcW w:w="192" w:type="pct"/>
            <w:shd w:val="clear" w:color="auto" w:fill="D99594" w:themeFill="accent2" w:themeFillTint="99"/>
            <w:vAlign w:val="center"/>
          </w:tcPr>
          <w:p w14:paraId="7FEAF930" w14:textId="77777777" w:rsidR="00E6446D" w:rsidRPr="00BD787B" w:rsidRDefault="00E6446D" w:rsidP="00315A44">
            <w:pPr>
              <w:pStyle w:val="Tablesmalltext"/>
            </w:pPr>
            <w:r w:rsidRPr="00BD787B">
              <w:t>D</w:t>
            </w:r>
          </w:p>
        </w:tc>
        <w:tc>
          <w:tcPr>
            <w:tcW w:w="204" w:type="pct"/>
            <w:shd w:val="clear" w:color="auto" w:fill="D99594" w:themeFill="accent2" w:themeFillTint="99"/>
            <w:vAlign w:val="center"/>
          </w:tcPr>
          <w:p w14:paraId="7466A5AA" w14:textId="77777777" w:rsidR="00E6446D" w:rsidRPr="00BD787B" w:rsidRDefault="00E6446D" w:rsidP="00315A44">
            <w:pPr>
              <w:pStyle w:val="Tablesmalltext"/>
            </w:pPr>
          </w:p>
        </w:tc>
        <w:tc>
          <w:tcPr>
            <w:tcW w:w="175" w:type="pct"/>
            <w:shd w:val="clear" w:color="auto" w:fill="D99594" w:themeFill="accent2" w:themeFillTint="99"/>
            <w:vAlign w:val="center"/>
          </w:tcPr>
          <w:p w14:paraId="20EE5515" w14:textId="77777777" w:rsidR="00E6446D" w:rsidRPr="00BD787B" w:rsidRDefault="00E6446D" w:rsidP="00315A44">
            <w:pPr>
              <w:pStyle w:val="Tablesmalltext"/>
            </w:pPr>
          </w:p>
        </w:tc>
      </w:tr>
      <w:tr w:rsidR="00E6446D" w:rsidRPr="00BD787B" w14:paraId="4670ECAC" w14:textId="77777777" w:rsidTr="00315A44">
        <w:trPr>
          <w:cantSplit/>
        </w:trPr>
        <w:tc>
          <w:tcPr>
            <w:tcW w:w="815" w:type="pct"/>
            <w:vMerge w:val="restart"/>
            <w:shd w:val="clear" w:color="auto" w:fill="auto"/>
          </w:tcPr>
          <w:p w14:paraId="093A3DD3" w14:textId="77777777" w:rsidR="00E6446D" w:rsidRPr="00BD787B" w:rsidRDefault="00E6446D" w:rsidP="00315A44">
            <w:pPr>
              <w:pStyle w:val="Tablesmalltext"/>
            </w:pPr>
            <w:r w:rsidRPr="00BD787B">
              <w:t>Vegetation Diversity</w:t>
            </w:r>
          </w:p>
        </w:tc>
        <w:tc>
          <w:tcPr>
            <w:tcW w:w="702" w:type="pct"/>
            <w:vMerge w:val="restart"/>
            <w:shd w:val="clear" w:color="auto" w:fill="auto"/>
          </w:tcPr>
          <w:p w14:paraId="1A62713D" w14:textId="77777777" w:rsidR="00E6446D" w:rsidRPr="00BD787B" w:rsidRDefault="00E6446D" w:rsidP="00315A44">
            <w:pPr>
              <w:pStyle w:val="Tablesmalltext"/>
            </w:pPr>
          </w:p>
        </w:tc>
        <w:tc>
          <w:tcPr>
            <w:tcW w:w="711" w:type="pct"/>
            <w:vMerge w:val="restart"/>
            <w:shd w:val="clear" w:color="auto" w:fill="auto"/>
          </w:tcPr>
          <w:p w14:paraId="4D9F03BB" w14:textId="77777777" w:rsidR="00E6446D" w:rsidRPr="00BD787B" w:rsidRDefault="00E6446D" w:rsidP="00315A44">
            <w:pPr>
              <w:pStyle w:val="Tablesmalltext"/>
            </w:pPr>
            <w:r w:rsidRPr="00BD787B">
              <w:t>2</w:t>
            </w:r>
          </w:p>
        </w:tc>
        <w:tc>
          <w:tcPr>
            <w:tcW w:w="509" w:type="pct"/>
            <w:tcBorders>
              <w:bottom w:val="single" w:sz="4" w:space="0" w:color="808080"/>
            </w:tcBorders>
            <w:shd w:val="clear" w:color="auto" w:fill="8DB3E2" w:themeFill="text2" w:themeFillTint="66"/>
          </w:tcPr>
          <w:p w14:paraId="685EFD37" w14:textId="77777777" w:rsidR="00E6446D" w:rsidRPr="00BD787B" w:rsidRDefault="00E6446D" w:rsidP="00315A44">
            <w:pPr>
              <w:pStyle w:val="Tablesmalltext"/>
            </w:pPr>
            <w:r w:rsidRPr="00BD787B">
              <w:t>Planned</w:t>
            </w:r>
          </w:p>
        </w:tc>
        <w:tc>
          <w:tcPr>
            <w:tcW w:w="174" w:type="pct"/>
            <w:shd w:val="clear" w:color="auto" w:fill="auto"/>
          </w:tcPr>
          <w:p w14:paraId="1F25107B" w14:textId="77777777" w:rsidR="00E6446D" w:rsidRPr="00BD787B" w:rsidRDefault="00E6446D" w:rsidP="00315A44">
            <w:pPr>
              <w:pStyle w:val="Tablesmalltext"/>
            </w:pPr>
          </w:p>
        </w:tc>
        <w:tc>
          <w:tcPr>
            <w:tcW w:w="192" w:type="pct"/>
            <w:shd w:val="clear" w:color="auto" w:fill="8DB3E2" w:themeFill="text2" w:themeFillTint="66"/>
          </w:tcPr>
          <w:p w14:paraId="6BF60EEE" w14:textId="77777777" w:rsidR="00E6446D" w:rsidRPr="00BD787B" w:rsidRDefault="00E6446D" w:rsidP="00315A44">
            <w:pPr>
              <w:pStyle w:val="Tablesmalltext"/>
            </w:pPr>
          </w:p>
        </w:tc>
        <w:tc>
          <w:tcPr>
            <w:tcW w:w="186" w:type="pct"/>
            <w:tcBorders>
              <w:bottom w:val="single" w:sz="4" w:space="0" w:color="808080"/>
            </w:tcBorders>
            <w:shd w:val="clear" w:color="auto" w:fill="auto"/>
          </w:tcPr>
          <w:p w14:paraId="59A7AEE7" w14:textId="77777777" w:rsidR="00E6446D" w:rsidRPr="00BD787B" w:rsidRDefault="00E6446D" w:rsidP="00315A44">
            <w:pPr>
              <w:pStyle w:val="Tablesmalltext"/>
            </w:pPr>
          </w:p>
        </w:tc>
        <w:tc>
          <w:tcPr>
            <w:tcW w:w="198" w:type="pct"/>
            <w:shd w:val="clear" w:color="auto" w:fill="auto"/>
          </w:tcPr>
          <w:p w14:paraId="10EDCA3C" w14:textId="77777777" w:rsidR="00E6446D" w:rsidRPr="00BD787B" w:rsidRDefault="00E6446D" w:rsidP="00315A44">
            <w:pPr>
              <w:pStyle w:val="Tablesmalltext"/>
            </w:pPr>
          </w:p>
        </w:tc>
        <w:tc>
          <w:tcPr>
            <w:tcW w:w="192" w:type="pct"/>
            <w:shd w:val="clear" w:color="auto" w:fill="8DB3E2" w:themeFill="text2" w:themeFillTint="66"/>
          </w:tcPr>
          <w:p w14:paraId="0D740C02" w14:textId="77777777" w:rsidR="00E6446D" w:rsidRPr="00BD787B" w:rsidRDefault="00E6446D" w:rsidP="00315A44">
            <w:pPr>
              <w:pStyle w:val="Tablesmalltext"/>
            </w:pPr>
          </w:p>
        </w:tc>
        <w:tc>
          <w:tcPr>
            <w:tcW w:w="192" w:type="pct"/>
            <w:tcBorders>
              <w:bottom w:val="single" w:sz="4" w:space="0" w:color="808080"/>
            </w:tcBorders>
            <w:shd w:val="clear" w:color="auto" w:fill="auto"/>
          </w:tcPr>
          <w:p w14:paraId="37FD62A6" w14:textId="77777777" w:rsidR="00E6446D" w:rsidRPr="00BD787B" w:rsidRDefault="00E6446D" w:rsidP="00315A44">
            <w:pPr>
              <w:pStyle w:val="Tablesmalltext"/>
            </w:pPr>
          </w:p>
        </w:tc>
        <w:tc>
          <w:tcPr>
            <w:tcW w:w="174" w:type="pct"/>
            <w:shd w:val="clear" w:color="auto" w:fill="auto"/>
          </w:tcPr>
          <w:p w14:paraId="0EBE3D72" w14:textId="77777777" w:rsidR="00E6446D" w:rsidRPr="00BD787B" w:rsidRDefault="00E6446D" w:rsidP="00315A44">
            <w:pPr>
              <w:pStyle w:val="Tablesmalltext"/>
            </w:pPr>
          </w:p>
        </w:tc>
        <w:tc>
          <w:tcPr>
            <w:tcW w:w="180" w:type="pct"/>
            <w:shd w:val="clear" w:color="auto" w:fill="auto"/>
          </w:tcPr>
          <w:p w14:paraId="3347E84D" w14:textId="77777777" w:rsidR="00E6446D" w:rsidRPr="00BD787B" w:rsidRDefault="00E6446D" w:rsidP="00315A44">
            <w:pPr>
              <w:pStyle w:val="Tablesmalltext"/>
            </w:pPr>
          </w:p>
        </w:tc>
        <w:tc>
          <w:tcPr>
            <w:tcW w:w="204" w:type="pct"/>
            <w:shd w:val="clear" w:color="auto" w:fill="auto"/>
          </w:tcPr>
          <w:p w14:paraId="68A79A0D" w14:textId="77777777" w:rsidR="00E6446D" w:rsidRPr="00BD787B" w:rsidRDefault="00E6446D" w:rsidP="00315A44">
            <w:pPr>
              <w:pStyle w:val="Tablesmalltext"/>
            </w:pPr>
          </w:p>
        </w:tc>
        <w:tc>
          <w:tcPr>
            <w:tcW w:w="192" w:type="pct"/>
            <w:shd w:val="clear" w:color="auto" w:fill="auto"/>
          </w:tcPr>
          <w:p w14:paraId="00CDDAE4" w14:textId="77777777" w:rsidR="00E6446D" w:rsidRPr="00BD787B" w:rsidRDefault="00E6446D" w:rsidP="00315A44">
            <w:pPr>
              <w:pStyle w:val="Tablesmalltext"/>
            </w:pPr>
          </w:p>
        </w:tc>
        <w:tc>
          <w:tcPr>
            <w:tcW w:w="204" w:type="pct"/>
            <w:shd w:val="clear" w:color="auto" w:fill="auto"/>
          </w:tcPr>
          <w:p w14:paraId="7452FB19" w14:textId="77777777" w:rsidR="00E6446D" w:rsidRPr="00BD787B" w:rsidRDefault="00E6446D" w:rsidP="00315A44">
            <w:pPr>
              <w:pStyle w:val="Tablesmalltext"/>
            </w:pPr>
          </w:p>
        </w:tc>
        <w:tc>
          <w:tcPr>
            <w:tcW w:w="175" w:type="pct"/>
            <w:shd w:val="clear" w:color="auto" w:fill="auto"/>
          </w:tcPr>
          <w:p w14:paraId="2E77D69C" w14:textId="77777777" w:rsidR="00E6446D" w:rsidRPr="00BD787B" w:rsidRDefault="00E6446D" w:rsidP="00315A44">
            <w:pPr>
              <w:pStyle w:val="Tablesmalltext"/>
            </w:pPr>
          </w:p>
        </w:tc>
      </w:tr>
      <w:tr w:rsidR="00E6446D" w:rsidRPr="00BD787B" w14:paraId="4A6D2328" w14:textId="77777777" w:rsidTr="00E6446D">
        <w:trPr>
          <w:cantSplit/>
        </w:trPr>
        <w:tc>
          <w:tcPr>
            <w:tcW w:w="815" w:type="pct"/>
            <w:vMerge/>
            <w:shd w:val="clear" w:color="auto" w:fill="auto"/>
          </w:tcPr>
          <w:p w14:paraId="75345FB1" w14:textId="77777777" w:rsidR="00E6446D" w:rsidRPr="00BD787B" w:rsidRDefault="00E6446D" w:rsidP="00315A44">
            <w:pPr>
              <w:pStyle w:val="Tablesmalltext"/>
            </w:pPr>
          </w:p>
        </w:tc>
        <w:tc>
          <w:tcPr>
            <w:tcW w:w="702" w:type="pct"/>
            <w:vMerge/>
            <w:shd w:val="clear" w:color="auto" w:fill="auto"/>
          </w:tcPr>
          <w:p w14:paraId="75480800" w14:textId="77777777" w:rsidR="00E6446D" w:rsidRPr="00BD787B" w:rsidRDefault="00E6446D" w:rsidP="00315A44">
            <w:pPr>
              <w:pStyle w:val="Tablesmalltext"/>
            </w:pPr>
          </w:p>
        </w:tc>
        <w:tc>
          <w:tcPr>
            <w:tcW w:w="711" w:type="pct"/>
            <w:vMerge/>
            <w:shd w:val="clear" w:color="auto" w:fill="auto"/>
          </w:tcPr>
          <w:p w14:paraId="6767EE32" w14:textId="77777777" w:rsidR="00E6446D" w:rsidRPr="00BD787B" w:rsidRDefault="00E6446D" w:rsidP="00315A44">
            <w:pPr>
              <w:pStyle w:val="Tablesmalltext"/>
            </w:pPr>
          </w:p>
        </w:tc>
        <w:tc>
          <w:tcPr>
            <w:tcW w:w="509" w:type="pct"/>
            <w:tcBorders>
              <w:bottom w:val="single" w:sz="4" w:space="0" w:color="808080"/>
            </w:tcBorders>
            <w:shd w:val="clear" w:color="auto" w:fill="D99594" w:themeFill="accent2" w:themeFillTint="99"/>
          </w:tcPr>
          <w:p w14:paraId="1929DA4B" w14:textId="77777777" w:rsidR="00E6446D" w:rsidRPr="00BD787B" w:rsidRDefault="00E6446D" w:rsidP="00315A44">
            <w:pPr>
              <w:pStyle w:val="Tablesmalltext"/>
            </w:pPr>
            <w:r w:rsidRPr="00BD787B">
              <w:t>Actual</w:t>
            </w:r>
          </w:p>
        </w:tc>
        <w:tc>
          <w:tcPr>
            <w:tcW w:w="174" w:type="pct"/>
            <w:shd w:val="clear" w:color="auto" w:fill="auto"/>
          </w:tcPr>
          <w:p w14:paraId="75A838D3" w14:textId="77777777" w:rsidR="00E6446D" w:rsidRPr="00BD787B" w:rsidRDefault="00E6446D" w:rsidP="00315A44">
            <w:pPr>
              <w:pStyle w:val="Tablesmalltext"/>
            </w:pPr>
          </w:p>
        </w:tc>
        <w:tc>
          <w:tcPr>
            <w:tcW w:w="192" w:type="pct"/>
            <w:shd w:val="clear" w:color="auto" w:fill="auto"/>
          </w:tcPr>
          <w:p w14:paraId="5198DEBA" w14:textId="77777777" w:rsidR="00E6446D" w:rsidRPr="00BD787B" w:rsidRDefault="00E6446D" w:rsidP="00315A44">
            <w:pPr>
              <w:pStyle w:val="Tablesmalltext"/>
            </w:pPr>
          </w:p>
        </w:tc>
        <w:tc>
          <w:tcPr>
            <w:tcW w:w="186" w:type="pct"/>
            <w:shd w:val="clear" w:color="auto" w:fill="FFFFFF" w:themeFill="background1"/>
          </w:tcPr>
          <w:p w14:paraId="70A56AF2" w14:textId="77777777" w:rsidR="00E6446D" w:rsidRPr="00BD787B" w:rsidRDefault="00E6446D" w:rsidP="00315A44">
            <w:pPr>
              <w:pStyle w:val="Tablesmalltext"/>
            </w:pPr>
          </w:p>
        </w:tc>
        <w:tc>
          <w:tcPr>
            <w:tcW w:w="198" w:type="pct"/>
            <w:tcBorders>
              <w:bottom w:val="single" w:sz="4" w:space="0" w:color="808080"/>
            </w:tcBorders>
            <w:shd w:val="clear" w:color="auto" w:fill="auto"/>
          </w:tcPr>
          <w:p w14:paraId="1504BCE7" w14:textId="77777777" w:rsidR="00E6446D" w:rsidRPr="00BD787B" w:rsidRDefault="00E6446D" w:rsidP="00315A44">
            <w:pPr>
              <w:pStyle w:val="Tablesmalltext"/>
            </w:pPr>
          </w:p>
        </w:tc>
        <w:tc>
          <w:tcPr>
            <w:tcW w:w="192" w:type="pct"/>
            <w:tcBorders>
              <w:bottom w:val="single" w:sz="4" w:space="0" w:color="808080"/>
            </w:tcBorders>
            <w:shd w:val="clear" w:color="auto" w:fill="auto"/>
          </w:tcPr>
          <w:p w14:paraId="71CFAE7A" w14:textId="77777777" w:rsidR="00E6446D" w:rsidRPr="00BD787B" w:rsidRDefault="00E6446D" w:rsidP="00315A44">
            <w:pPr>
              <w:pStyle w:val="Tablesmalltext"/>
            </w:pPr>
          </w:p>
        </w:tc>
        <w:tc>
          <w:tcPr>
            <w:tcW w:w="192" w:type="pct"/>
            <w:shd w:val="clear" w:color="auto" w:fill="D99594" w:themeFill="accent2" w:themeFillTint="99"/>
          </w:tcPr>
          <w:p w14:paraId="47655FE0" w14:textId="77777777" w:rsidR="00E6446D" w:rsidRPr="00BD787B" w:rsidRDefault="00E6446D" w:rsidP="00315A44">
            <w:pPr>
              <w:pStyle w:val="Tablesmalltext"/>
            </w:pPr>
          </w:p>
        </w:tc>
        <w:tc>
          <w:tcPr>
            <w:tcW w:w="174" w:type="pct"/>
            <w:tcBorders>
              <w:bottom w:val="single" w:sz="4" w:space="0" w:color="808080"/>
            </w:tcBorders>
            <w:shd w:val="clear" w:color="auto" w:fill="auto"/>
          </w:tcPr>
          <w:p w14:paraId="171C0166" w14:textId="77777777" w:rsidR="00E6446D" w:rsidRPr="00BD787B" w:rsidRDefault="00E6446D" w:rsidP="00315A44">
            <w:pPr>
              <w:pStyle w:val="Tablesmalltext"/>
            </w:pPr>
          </w:p>
        </w:tc>
        <w:tc>
          <w:tcPr>
            <w:tcW w:w="180" w:type="pct"/>
            <w:tcBorders>
              <w:bottom w:val="single" w:sz="4" w:space="0" w:color="808080"/>
            </w:tcBorders>
            <w:shd w:val="clear" w:color="auto" w:fill="D99594" w:themeFill="accent2" w:themeFillTint="99"/>
          </w:tcPr>
          <w:p w14:paraId="286E648C" w14:textId="77777777" w:rsidR="00E6446D" w:rsidRPr="00BD787B" w:rsidRDefault="00E6446D" w:rsidP="00315A44">
            <w:pPr>
              <w:pStyle w:val="Tablesmalltext"/>
            </w:pPr>
          </w:p>
        </w:tc>
        <w:tc>
          <w:tcPr>
            <w:tcW w:w="204" w:type="pct"/>
            <w:shd w:val="clear" w:color="auto" w:fill="auto"/>
          </w:tcPr>
          <w:p w14:paraId="2E141512" w14:textId="77777777" w:rsidR="00E6446D" w:rsidRPr="00BD787B" w:rsidRDefault="00E6446D" w:rsidP="00315A44">
            <w:pPr>
              <w:pStyle w:val="Tablesmalltext"/>
            </w:pPr>
          </w:p>
        </w:tc>
        <w:tc>
          <w:tcPr>
            <w:tcW w:w="192" w:type="pct"/>
            <w:shd w:val="clear" w:color="auto" w:fill="D99594" w:themeFill="accent2" w:themeFillTint="99"/>
          </w:tcPr>
          <w:p w14:paraId="53790E95" w14:textId="77777777" w:rsidR="00E6446D" w:rsidRPr="00BD787B" w:rsidRDefault="00E6446D" w:rsidP="00315A44">
            <w:pPr>
              <w:pStyle w:val="Tablesmalltext"/>
            </w:pPr>
          </w:p>
        </w:tc>
        <w:tc>
          <w:tcPr>
            <w:tcW w:w="204" w:type="pct"/>
            <w:shd w:val="clear" w:color="auto" w:fill="auto"/>
          </w:tcPr>
          <w:p w14:paraId="66314910" w14:textId="77777777" w:rsidR="00E6446D" w:rsidRPr="00BD787B" w:rsidRDefault="00E6446D" w:rsidP="00315A44">
            <w:pPr>
              <w:pStyle w:val="Tablesmalltext"/>
            </w:pPr>
          </w:p>
        </w:tc>
        <w:tc>
          <w:tcPr>
            <w:tcW w:w="175" w:type="pct"/>
            <w:shd w:val="clear" w:color="auto" w:fill="auto"/>
          </w:tcPr>
          <w:p w14:paraId="0BCCC9FA" w14:textId="77777777" w:rsidR="00E6446D" w:rsidRPr="00BD787B" w:rsidRDefault="00E6446D" w:rsidP="00315A44">
            <w:pPr>
              <w:pStyle w:val="Tablesmalltext"/>
            </w:pPr>
          </w:p>
        </w:tc>
      </w:tr>
      <w:tr w:rsidR="00E6446D" w:rsidRPr="00BD787B" w14:paraId="190CDE5A" w14:textId="77777777" w:rsidTr="00315A44">
        <w:trPr>
          <w:cantSplit/>
        </w:trPr>
        <w:tc>
          <w:tcPr>
            <w:tcW w:w="815" w:type="pct"/>
            <w:vMerge w:val="restart"/>
            <w:shd w:val="clear" w:color="auto" w:fill="auto"/>
          </w:tcPr>
          <w:p w14:paraId="57EA9D3B" w14:textId="77777777" w:rsidR="00E6446D" w:rsidRPr="00BD787B" w:rsidRDefault="00E6446D" w:rsidP="00315A44">
            <w:pPr>
              <w:pStyle w:val="Tablesmalltext"/>
            </w:pPr>
            <w:r w:rsidRPr="00BD787B">
              <w:t>Macroinvertebrates</w:t>
            </w:r>
          </w:p>
        </w:tc>
        <w:tc>
          <w:tcPr>
            <w:tcW w:w="702" w:type="pct"/>
            <w:shd w:val="clear" w:color="auto" w:fill="auto"/>
          </w:tcPr>
          <w:p w14:paraId="5E9EC942" w14:textId="77777777" w:rsidR="00E6446D" w:rsidRPr="00BD787B" w:rsidRDefault="00E6446D" w:rsidP="00315A44">
            <w:pPr>
              <w:pStyle w:val="Tablesmalltext"/>
            </w:pPr>
          </w:p>
        </w:tc>
        <w:tc>
          <w:tcPr>
            <w:tcW w:w="711" w:type="pct"/>
            <w:shd w:val="clear" w:color="auto" w:fill="auto"/>
          </w:tcPr>
          <w:p w14:paraId="0C9BC73D" w14:textId="77777777" w:rsidR="00E6446D" w:rsidRPr="00BD787B" w:rsidRDefault="00E6446D" w:rsidP="00315A44">
            <w:pPr>
              <w:pStyle w:val="Tablesmalltext"/>
            </w:pPr>
            <w:r>
              <w:t xml:space="preserve">1 </w:t>
            </w:r>
          </w:p>
        </w:tc>
        <w:tc>
          <w:tcPr>
            <w:tcW w:w="509" w:type="pct"/>
            <w:tcBorders>
              <w:bottom w:val="single" w:sz="4" w:space="0" w:color="808080"/>
            </w:tcBorders>
            <w:shd w:val="clear" w:color="auto" w:fill="8DB3E2" w:themeFill="text2" w:themeFillTint="66"/>
          </w:tcPr>
          <w:p w14:paraId="4F3735F7" w14:textId="77777777" w:rsidR="00E6446D" w:rsidRPr="00BD787B" w:rsidRDefault="00E6446D" w:rsidP="00315A44">
            <w:pPr>
              <w:pStyle w:val="Tablesmalltext"/>
            </w:pPr>
            <w:r w:rsidRPr="00BD787B">
              <w:t>Planned</w:t>
            </w:r>
          </w:p>
        </w:tc>
        <w:tc>
          <w:tcPr>
            <w:tcW w:w="174" w:type="pct"/>
            <w:shd w:val="clear" w:color="auto" w:fill="auto"/>
          </w:tcPr>
          <w:p w14:paraId="141E3786" w14:textId="77777777" w:rsidR="00E6446D" w:rsidRPr="00BD787B" w:rsidRDefault="00E6446D" w:rsidP="00315A44">
            <w:pPr>
              <w:pStyle w:val="Tablesmalltext"/>
            </w:pPr>
          </w:p>
        </w:tc>
        <w:tc>
          <w:tcPr>
            <w:tcW w:w="192" w:type="pct"/>
            <w:shd w:val="clear" w:color="auto" w:fill="auto"/>
          </w:tcPr>
          <w:p w14:paraId="6644CDA5" w14:textId="77777777" w:rsidR="00E6446D" w:rsidRPr="00BD787B" w:rsidRDefault="00E6446D" w:rsidP="00315A44">
            <w:pPr>
              <w:pStyle w:val="Tablesmalltext"/>
            </w:pPr>
          </w:p>
        </w:tc>
        <w:tc>
          <w:tcPr>
            <w:tcW w:w="186" w:type="pct"/>
            <w:tcBorders>
              <w:bottom w:val="single" w:sz="4" w:space="0" w:color="808080"/>
            </w:tcBorders>
            <w:shd w:val="clear" w:color="auto" w:fill="auto"/>
          </w:tcPr>
          <w:p w14:paraId="78921518" w14:textId="77777777" w:rsidR="00E6446D" w:rsidRPr="00BD787B" w:rsidRDefault="00E6446D" w:rsidP="00315A44">
            <w:pPr>
              <w:pStyle w:val="Tablesmalltext"/>
            </w:pPr>
          </w:p>
        </w:tc>
        <w:tc>
          <w:tcPr>
            <w:tcW w:w="198" w:type="pct"/>
            <w:tcBorders>
              <w:bottom w:val="single" w:sz="4" w:space="0" w:color="808080"/>
            </w:tcBorders>
            <w:shd w:val="clear" w:color="auto" w:fill="8DB3E2" w:themeFill="text2" w:themeFillTint="66"/>
          </w:tcPr>
          <w:p w14:paraId="174037FA" w14:textId="77777777" w:rsidR="00E6446D" w:rsidRPr="00BD787B" w:rsidRDefault="00E6446D" w:rsidP="00315A44">
            <w:pPr>
              <w:pStyle w:val="Tablesmalltext"/>
            </w:pPr>
            <w:r w:rsidRPr="00BD787B">
              <w:t>I</w:t>
            </w:r>
          </w:p>
        </w:tc>
        <w:tc>
          <w:tcPr>
            <w:tcW w:w="192" w:type="pct"/>
            <w:tcBorders>
              <w:bottom w:val="single" w:sz="4" w:space="0" w:color="808080"/>
            </w:tcBorders>
            <w:shd w:val="clear" w:color="auto" w:fill="8DB3E2" w:themeFill="text2" w:themeFillTint="66"/>
          </w:tcPr>
          <w:p w14:paraId="15B027D9" w14:textId="77777777" w:rsidR="00E6446D" w:rsidRPr="00BD787B" w:rsidRDefault="00E6446D" w:rsidP="00315A44">
            <w:pPr>
              <w:pStyle w:val="Tablesmalltext"/>
            </w:pPr>
            <w:r w:rsidRPr="00BD787B">
              <w:t>O</w:t>
            </w:r>
          </w:p>
        </w:tc>
        <w:tc>
          <w:tcPr>
            <w:tcW w:w="192" w:type="pct"/>
            <w:tcBorders>
              <w:bottom w:val="single" w:sz="4" w:space="0" w:color="808080"/>
            </w:tcBorders>
            <w:shd w:val="clear" w:color="auto" w:fill="auto"/>
          </w:tcPr>
          <w:p w14:paraId="21F561E3" w14:textId="77777777" w:rsidR="00E6446D" w:rsidRPr="00BD787B" w:rsidRDefault="00E6446D" w:rsidP="00315A44">
            <w:pPr>
              <w:pStyle w:val="Tablesmalltext"/>
            </w:pPr>
          </w:p>
        </w:tc>
        <w:tc>
          <w:tcPr>
            <w:tcW w:w="174" w:type="pct"/>
            <w:tcBorders>
              <w:bottom w:val="single" w:sz="4" w:space="0" w:color="808080"/>
            </w:tcBorders>
            <w:shd w:val="clear" w:color="auto" w:fill="8DB3E2" w:themeFill="text2" w:themeFillTint="66"/>
          </w:tcPr>
          <w:p w14:paraId="5DB901D4" w14:textId="77777777" w:rsidR="00E6446D" w:rsidRPr="00BD787B" w:rsidRDefault="00E6446D" w:rsidP="00315A44">
            <w:pPr>
              <w:pStyle w:val="Tablesmalltext"/>
            </w:pPr>
            <w:r w:rsidRPr="00BD787B">
              <w:t>I</w:t>
            </w:r>
          </w:p>
        </w:tc>
        <w:tc>
          <w:tcPr>
            <w:tcW w:w="180" w:type="pct"/>
            <w:shd w:val="clear" w:color="auto" w:fill="8DB3E2" w:themeFill="text2" w:themeFillTint="66"/>
          </w:tcPr>
          <w:p w14:paraId="1D87FCFB" w14:textId="77777777" w:rsidR="00E6446D" w:rsidRPr="00BD787B" w:rsidRDefault="00E6446D" w:rsidP="00315A44">
            <w:pPr>
              <w:pStyle w:val="Tablesmalltext"/>
            </w:pPr>
            <w:r w:rsidRPr="00BD787B">
              <w:t>O</w:t>
            </w:r>
          </w:p>
        </w:tc>
        <w:tc>
          <w:tcPr>
            <w:tcW w:w="204" w:type="pct"/>
            <w:shd w:val="clear" w:color="auto" w:fill="auto"/>
          </w:tcPr>
          <w:p w14:paraId="0500F04B" w14:textId="77777777" w:rsidR="00E6446D" w:rsidRPr="00BD787B" w:rsidRDefault="00E6446D" w:rsidP="00315A44">
            <w:pPr>
              <w:pStyle w:val="Tablesmalltext"/>
            </w:pPr>
          </w:p>
        </w:tc>
        <w:tc>
          <w:tcPr>
            <w:tcW w:w="192" w:type="pct"/>
            <w:shd w:val="clear" w:color="auto" w:fill="auto"/>
          </w:tcPr>
          <w:p w14:paraId="100F2F30" w14:textId="77777777" w:rsidR="00E6446D" w:rsidRPr="00BD787B" w:rsidRDefault="00E6446D" w:rsidP="00315A44">
            <w:pPr>
              <w:pStyle w:val="Tablesmalltext"/>
            </w:pPr>
          </w:p>
        </w:tc>
        <w:tc>
          <w:tcPr>
            <w:tcW w:w="204" w:type="pct"/>
            <w:shd w:val="clear" w:color="auto" w:fill="auto"/>
          </w:tcPr>
          <w:p w14:paraId="3191F1EC" w14:textId="77777777" w:rsidR="00E6446D" w:rsidRPr="00BD787B" w:rsidRDefault="00E6446D" w:rsidP="00315A44">
            <w:pPr>
              <w:pStyle w:val="Tablesmalltext"/>
            </w:pPr>
          </w:p>
        </w:tc>
        <w:tc>
          <w:tcPr>
            <w:tcW w:w="175" w:type="pct"/>
            <w:shd w:val="clear" w:color="auto" w:fill="auto"/>
          </w:tcPr>
          <w:p w14:paraId="46FAA807" w14:textId="77777777" w:rsidR="00E6446D" w:rsidRPr="00BD787B" w:rsidRDefault="00E6446D" w:rsidP="00315A44">
            <w:pPr>
              <w:pStyle w:val="Tablesmalltext"/>
            </w:pPr>
          </w:p>
        </w:tc>
      </w:tr>
      <w:tr w:rsidR="00E6446D" w:rsidRPr="00BD787B" w14:paraId="6ABBF6FC" w14:textId="77777777" w:rsidTr="00E6446D">
        <w:trPr>
          <w:cantSplit/>
        </w:trPr>
        <w:tc>
          <w:tcPr>
            <w:tcW w:w="815" w:type="pct"/>
            <w:vMerge/>
            <w:shd w:val="clear" w:color="auto" w:fill="auto"/>
          </w:tcPr>
          <w:p w14:paraId="1DBAD2F4" w14:textId="77777777" w:rsidR="00E6446D" w:rsidRPr="00BD787B" w:rsidRDefault="00E6446D" w:rsidP="00315A44">
            <w:pPr>
              <w:pStyle w:val="Tablesmalltext"/>
            </w:pPr>
          </w:p>
        </w:tc>
        <w:tc>
          <w:tcPr>
            <w:tcW w:w="1413" w:type="pct"/>
            <w:gridSpan w:val="2"/>
            <w:shd w:val="clear" w:color="auto" w:fill="auto"/>
          </w:tcPr>
          <w:p w14:paraId="233B8D38" w14:textId="77777777" w:rsidR="00E6446D" w:rsidRPr="00BD787B" w:rsidRDefault="00E6446D" w:rsidP="00315A44">
            <w:pPr>
              <w:pStyle w:val="Tablesmalltext"/>
            </w:pPr>
            <w:r>
              <w:t>+ 1 control site in the Broken River</w:t>
            </w:r>
          </w:p>
        </w:tc>
        <w:tc>
          <w:tcPr>
            <w:tcW w:w="509" w:type="pct"/>
            <w:tcBorders>
              <w:bottom w:val="single" w:sz="4" w:space="0" w:color="808080"/>
            </w:tcBorders>
            <w:shd w:val="clear" w:color="auto" w:fill="D99594" w:themeFill="accent2" w:themeFillTint="99"/>
            <w:vAlign w:val="center"/>
          </w:tcPr>
          <w:p w14:paraId="3EA5681F" w14:textId="77777777" w:rsidR="00E6446D" w:rsidRPr="00BD787B" w:rsidRDefault="00E6446D" w:rsidP="00315A44">
            <w:pPr>
              <w:pStyle w:val="Tablesmalltext"/>
            </w:pPr>
            <w:r w:rsidRPr="00BD787B">
              <w:t>Actual</w:t>
            </w:r>
          </w:p>
        </w:tc>
        <w:tc>
          <w:tcPr>
            <w:tcW w:w="174" w:type="pct"/>
            <w:shd w:val="clear" w:color="auto" w:fill="auto"/>
            <w:vAlign w:val="center"/>
          </w:tcPr>
          <w:p w14:paraId="6A9851BD" w14:textId="77777777" w:rsidR="00E6446D" w:rsidRPr="00BD787B" w:rsidRDefault="00E6446D" w:rsidP="00315A44">
            <w:pPr>
              <w:pStyle w:val="Tablesmalltext"/>
            </w:pPr>
          </w:p>
        </w:tc>
        <w:tc>
          <w:tcPr>
            <w:tcW w:w="192" w:type="pct"/>
            <w:tcBorders>
              <w:bottom w:val="single" w:sz="4" w:space="0" w:color="808080"/>
            </w:tcBorders>
            <w:shd w:val="clear" w:color="auto" w:fill="auto"/>
            <w:vAlign w:val="center"/>
          </w:tcPr>
          <w:p w14:paraId="7084AFC0" w14:textId="77777777" w:rsidR="00E6446D" w:rsidRPr="00BD787B" w:rsidRDefault="00E6446D" w:rsidP="00315A44">
            <w:pPr>
              <w:pStyle w:val="Tablesmalltext"/>
            </w:pPr>
          </w:p>
        </w:tc>
        <w:tc>
          <w:tcPr>
            <w:tcW w:w="186" w:type="pct"/>
            <w:tcBorders>
              <w:bottom w:val="single" w:sz="4" w:space="0" w:color="808080"/>
            </w:tcBorders>
            <w:shd w:val="clear" w:color="auto" w:fill="auto"/>
            <w:vAlign w:val="center"/>
          </w:tcPr>
          <w:p w14:paraId="2D574EC3" w14:textId="77777777" w:rsidR="00E6446D" w:rsidRPr="00BD787B" w:rsidRDefault="00E6446D" w:rsidP="00315A44">
            <w:pPr>
              <w:pStyle w:val="Tablesmalltext"/>
            </w:pPr>
          </w:p>
        </w:tc>
        <w:tc>
          <w:tcPr>
            <w:tcW w:w="198" w:type="pct"/>
            <w:tcBorders>
              <w:bottom w:val="single" w:sz="4" w:space="0" w:color="808080"/>
            </w:tcBorders>
            <w:shd w:val="clear" w:color="auto" w:fill="auto"/>
            <w:vAlign w:val="center"/>
          </w:tcPr>
          <w:p w14:paraId="09756BFB" w14:textId="77777777" w:rsidR="00E6446D" w:rsidRPr="00BD787B" w:rsidRDefault="00E6446D" w:rsidP="00315A44">
            <w:pPr>
              <w:pStyle w:val="Tablesmalltext"/>
            </w:pPr>
          </w:p>
        </w:tc>
        <w:tc>
          <w:tcPr>
            <w:tcW w:w="192" w:type="pct"/>
            <w:tcBorders>
              <w:bottom w:val="single" w:sz="4" w:space="0" w:color="808080"/>
            </w:tcBorders>
            <w:shd w:val="clear" w:color="auto" w:fill="D99594" w:themeFill="accent2" w:themeFillTint="99"/>
            <w:vAlign w:val="center"/>
          </w:tcPr>
          <w:p w14:paraId="78BC2730" w14:textId="77777777" w:rsidR="00E6446D" w:rsidRPr="00BD787B" w:rsidRDefault="00E6446D" w:rsidP="00315A44">
            <w:pPr>
              <w:pStyle w:val="Tablesmalltext"/>
            </w:pPr>
            <w:r>
              <w:t>I</w:t>
            </w:r>
          </w:p>
        </w:tc>
        <w:tc>
          <w:tcPr>
            <w:tcW w:w="192" w:type="pct"/>
            <w:tcBorders>
              <w:bottom w:val="single" w:sz="4" w:space="0" w:color="808080"/>
            </w:tcBorders>
            <w:shd w:val="clear" w:color="auto" w:fill="D99594" w:themeFill="accent2" w:themeFillTint="99"/>
            <w:vAlign w:val="center"/>
          </w:tcPr>
          <w:p w14:paraId="653866AE" w14:textId="77777777" w:rsidR="00E6446D" w:rsidRPr="00BD787B" w:rsidRDefault="00E6446D" w:rsidP="00315A44">
            <w:pPr>
              <w:pStyle w:val="Tablesmalltext"/>
            </w:pPr>
            <w:r>
              <w:t>O</w:t>
            </w:r>
          </w:p>
        </w:tc>
        <w:tc>
          <w:tcPr>
            <w:tcW w:w="174" w:type="pct"/>
            <w:tcBorders>
              <w:bottom w:val="single" w:sz="4" w:space="0" w:color="808080"/>
            </w:tcBorders>
            <w:shd w:val="clear" w:color="auto" w:fill="D99594" w:themeFill="accent2" w:themeFillTint="99"/>
            <w:vAlign w:val="center"/>
          </w:tcPr>
          <w:p w14:paraId="3FC7FFFF" w14:textId="77777777" w:rsidR="00E6446D" w:rsidRPr="00BD787B" w:rsidRDefault="00E6446D" w:rsidP="00315A44">
            <w:pPr>
              <w:pStyle w:val="Tablesmalltext"/>
            </w:pPr>
            <w:r>
              <w:t>OC</w:t>
            </w:r>
          </w:p>
        </w:tc>
        <w:tc>
          <w:tcPr>
            <w:tcW w:w="180" w:type="pct"/>
            <w:tcBorders>
              <w:bottom w:val="single" w:sz="4" w:space="0" w:color="808080"/>
            </w:tcBorders>
            <w:shd w:val="clear" w:color="auto" w:fill="D99594" w:themeFill="accent2" w:themeFillTint="99"/>
            <w:vAlign w:val="center"/>
          </w:tcPr>
          <w:p w14:paraId="76B4AADB" w14:textId="77777777" w:rsidR="00E6446D" w:rsidRPr="00BD787B" w:rsidRDefault="00E6446D" w:rsidP="00315A44">
            <w:pPr>
              <w:pStyle w:val="Tablesmalltext"/>
            </w:pPr>
            <w:r>
              <w:t>C</w:t>
            </w:r>
          </w:p>
        </w:tc>
        <w:tc>
          <w:tcPr>
            <w:tcW w:w="204" w:type="pct"/>
            <w:tcBorders>
              <w:bottom w:val="single" w:sz="4" w:space="0" w:color="808080"/>
            </w:tcBorders>
            <w:shd w:val="clear" w:color="auto" w:fill="D99594" w:themeFill="accent2" w:themeFillTint="99"/>
            <w:vAlign w:val="center"/>
          </w:tcPr>
          <w:p w14:paraId="0C0B8FDE" w14:textId="77777777" w:rsidR="00E6446D" w:rsidRPr="00BD787B" w:rsidRDefault="00E6446D" w:rsidP="00315A44">
            <w:pPr>
              <w:pStyle w:val="Tablesmalltext"/>
            </w:pPr>
            <w:r>
              <w:t>C</w:t>
            </w:r>
          </w:p>
        </w:tc>
        <w:tc>
          <w:tcPr>
            <w:tcW w:w="192" w:type="pct"/>
            <w:tcBorders>
              <w:bottom w:val="single" w:sz="4" w:space="0" w:color="808080"/>
            </w:tcBorders>
            <w:shd w:val="clear" w:color="auto" w:fill="auto"/>
            <w:vAlign w:val="center"/>
          </w:tcPr>
          <w:p w14:paraId="329AF850" w14:textId="77777777" w:rsidR="00E6446D" w:rsidRPr="00BD787B" w:rsidRDefault="00E6446D" w:rsidP="00315A44">
            <w:pPr>
              <w:pStyle w:val="Tablesmalltext"/>
            </w:pPr>
          </w:p>
        </w:tc>
        <w:tc>
          <w:tcPr>
            <w:tcW w:w="204" w:type="pct"/>
            <w:shd w:val="clear" w:color="auto" w:fill="auto"/>
            <w:vAlign w:val="center"/>
          </w:tcPr>
          <w:p w14:paraId="7E34E588" w14:textId="77777777" w:rsidR="00E6446D" w:rsidRPr="00BD787B" w:rsidRDefault="00E6446D" w:rsidP="00315A44">
            <w:pPr>
              <w:pStyle w:val="Tablesmalltext"/>
            </w:pPr>
          </w:p>
        </w:tc>
        <w:tc>
          <w:tcPr>
            <w:tcW w:w="175" w:type="pct"/>
            <w:shd w:val="clear" w:color="auto" w:fill="auto"/>
            <w:vAlign w:val="center"/>
          </w:tcPr>
          <w:p w14:paraId="4E5695C1" w14:textId="77777777" w:rsidR="00E6446D" w:rsidRPr="00BD787B" w:rsidRDefault="00E6446D" w:rsidP="00315A44">
            <w:pPr>
              <w:pStyle w:val="Tablesmalltext"/>
            </w:pPr>
          </w:p>
        </w:tc>
      </w:tr>
      <w:tr w:rsidR="00E6446D" w:rsidRPr="00BD787B" w14:paraId="073001A8" w14:textId="77777777" w:rsidTr="00315A44">
        <w:trPr>
          <w:cantSplit/>
        </w:trPr>
        <w:tc>
          <w:tcPr>
            <w:tcW w:w="815" w:type="pct"/>
            <w:vMerge w:val="restart"/>
            <w:shd w:val="clear" w:color="auto" w:fill="auto"/>
          </w:tcPr>
          <w:p w14:paraId="47FF14A3" w14:textId="77777777" w:rsidR="00E6446D" w:rsidRPr="00BD787B" w:rsidRDefault="00E6446D" w:rsidP="00315A44">
            <w:pPr>
              <w:pStyle w:val="Tablesmalltext"/>
            </w:pPr>
            <w:r w:rsidRPr="00BD787B">
              <w:t>Stream Metabolism</w:t>
            </w:r>
          </w:p>
        </w:tc>
        <w:tc>
          <w:tcPr>
            <w:tcW w:w="702" w:type="pct"/>
            <w:vMerge w:val="restart"/>
            <w:shd w:val="clear" w:color="auto" w:fill="auto"/>
          </w:tcPr>
          <w:p w14:paraId="1FC78B0E" w14:textId="77777777" w:rsidR="00E6446D" w:rsidRPr="00BD787B" w:rsidRDefault="00E6446D" w:rsidP="00315A44">
            <w:pPr>
              <w:pStyle w:val="Tablesmalltext"/>
            </w:pPr>
            <w:r w:rsidRPr="00BD787B">
              <w:t>2</w:t>
            </w:r>
          </w:p>
        </w:tc>
        <w:tc>
          <w:tcPr>
            <w:tcW w:w="711" w:type="pct"/>
            <w:vMerge w:val="restart"/>
            <w:shd w:val="clear" w:color="auto" w:fill="auto"/>
          </w:tcPr>
          <w:p w14:paraId="452E69C2" w14:textId="77777777" w:rsidR="00E6446D" w:rsidRPr="00BD787B" w:rsidRDefault="00E6446D" w:rsidP="00315A44">
            <w:pPr>
              <w:pStyle w:val="Tablesmalltext"/>
            </w:pPr>
            <w:r w:rsidRPr="00BD787B">
              <w:t>2</w:t>
            </w:r>
          </w:p>
        </w:tc>
        <w:tc>
          <w:tcPr>
            <w:tcW w:w="509" w:type="pct"/>
            <w:tcBorders>
              <w:bottom w:val="single" w:sz="4" w:space="0" w:color="808080"/>
            </w:tcBorders>
            <w:shd w:val="clear" w:color="auto" w:fill="8DB3E2" w:themeFill="text2" w:themeFillTint="66"/>
          </w:tcPr>
          <w:p w14:paraId="209C10DE" w14:textId="77777777" w:rsidR="00E6446D" w:rsidRPr="00BD787B" w:rsidRDefault="00E6446D" w:rsidP="00315A44">
            <w:pPr>
              <w:pStyle w:val="Tablesmalltext"/>
            </w:pPr>
            <w:r w:rsidRPr="00BD787B">
              <w:t>Planned</w:t>
            </w:r>
          </w:p>
        </w:tc>
        <w:tc>
          <w:tcPr>
            <w:tcW w:w="174" w:type="pct"/>
            <w:shd w:val="clear" w:color="auto" w:fill="auto"/>
          </w:tcPr>
          <w:p w14:paraId="1E3FE2E0" w14:textId="77777777" w:rsidR="00E6446D" w:rsidRPr="00BD787B" w:rsidRDefault="00E6446D" w:rsidP="00315A44">
            <w:pPr>
              <w:pStyle w:val="Tablesmalltext"/>
            </w:pPr>
          </w:p>
        </w:tc>
        <w:tc>
          <w:tcPr>
            <w:tcW w:w="192" w:type="pct"/>
            <w:shd w:val="clear" w:color="auto" w:fill="8DB3E2" w:themeFill="text2" w:themeFillTint="66"/>
          </w:tcPr>
          <w:p w14:paraId="13EF7721" w14:textId="77777777" w:rsidR="00E6446D" w:rsidRPr="00BD787B" w:rsidRDefault="00E6446D" w:rsidP="00315A44">
            <w:pPr>
              <w:pStyle w:val="Tablesmalltext"/>
            </w:pPr>
          </w:p>
        </w:tc>
        <w:tc>
          <w:tcPr>
            <w:tcW w:w="186" w:type="pct"/>
            <w:shd w:val="clear" w:color="auto" w:fill="8DB3E2" w:themeFill="text2" w:themeFillTint="66"/>
          </w:tcPr>
          <w:p w14:paraId="64B9F8F7" w14:textId="77777777" w:rsidR="00E6446D" w:rsidRPr="00BD787B" w:rsidRDefault="00E6446D" w:rsidP="00315A44">
            <w:pPr>
              <w:pStyle w:val="Tablesmalltext"/>
            </w:pPr>
          </w:p>
        </w:tc>
        <w:tc>
          <w:tcPr>
            <w:tcW w:w="198" w:type="pct"/>
            <w:tcBorders>
              <w:bottom w:val="single" w:sz="4" w:space="0" w:color="808080"/>
            </w:tcBorders>
            <w:shd w:val="clear" w:color="auto" w:fill="8DB3E2" w:themeFill="text2" w:themeFillTint="66"/>
          </w:tcPr>
          <w:p w14:paraId="4D90FC9D"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4E37E78E"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51BB083A" w14:textId="77777777" w:rsidR="00E6446D" w:rsidRPr="00BD787B" w:rsidRDefault="00E6446D" w:rsidP="00315A44">
            <w:pPr>
              <w:pStyle w:val="Tablesmalltext"/>
            </w:pPr>
          </w:p>
        </w:tc>
        <w:tc>
          <w:tcPr>
            <w:tcW w:w="174" w:type="pct"/>
            <w:tcBorders>
              <w:bottom w:val="single" w:sz="4" w:space="0" w:color="808080"/>
            </w:tcBorders>
            <w:shd w:val="clear" w:color="auto" w:fill="8DB3E2" w:themeFill="text2" w:themeFillTint="66"/>
          </w:tcPr>
          <w:p w14:paraId="0F378A84" w14:textId="77777777" w:rsidR="00E6446D" w:rsidRPr="00BD787B" w:rsidRDefault="00E6446D" w:rsidP="00315A44">
            <w:pPr>
              <w:pStyle w:val="Tablesmalltext"/>
            </w:pPr>
          </w:p>
        </w:tc>
        <w:tc>
          <w:tcPr>
            <w:tcW w:w="180" w:type="pct"/>
            <w:tcBorders>
              <w:bottom w:val="single" w:sz="4" w:space="0" w:color="808080"/>
            </w:tcBorders>
            <w:shd w:val="clear" w:color="auto" w:fill="8DB3E2" w:themeFill="text2" w:themeFillTint="66"/>
          </w:tcPr>
          <w:p w14:paraId="60C99D94" w14:textId="77777777" w:rsidR="00E6446D" w:rsidRPr="00BD787B" w:rsidRDefault="00E6446D" w:rsidP="00315A44">
            <w:pPr>
              <w:pStyle w:val="Tablesmalltext"/>
            </w:pPr>
          </w:p>
        </w:tc>
        <w:tc>
          <w:tcPr>
            <w:tcW w:w="204" w:type="pct"/>
            <w:tcBorders>
              <w:bottom w:val="single" w:sz="4" w:space="0" w:color="808080"/>
            </w:tcBorders>
            <w:shd w:val="clear" w:color="auto" w:fill="8DB3E2" w:themeFill="text2" w:themeFillTint="66"/>
          </w:tcPr>
          <w:p w14:paraId="31AF1660"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24FA3206" w14:textId="77777777" w:rsidR="00E6446D" w:rsidRPr="00BD787B" w:rsidRDefault="00E6446D" w:rsidP="00315A44">
            <w:pPr>
              <w:pStyle w:val="Tablesmalltext"/>
            </w:pPr>
          </w:p>
        </w:tc>
        <w:tc>
          <w:tcPr>
            <w:tcW w:w="204" w:type="pct"/>
            <w:tcBorders>
              <w:bottom w:val="single" w:sz="4" w:space="0" w:color="808080"/>
            </w:tcBorders>
            <w:shd w:val="clear" w:color="auto" w:fill="auto"/>
          </w:tcPr>
          <w:p w14:paraId="2D5DDF28" w14:textId="77777777" w:rsidR="00E6446D" w:rsidRPr="00BD787B" w:rsidRDefault="00E6446D" w:rsidP="00315A44">
            <w:pPr>
              <w:pStyle w:val="Tablesmalltext"/>
            </w:pPr>
          </w:p>
        </w:tc>
        <w:tc>
          <w:tcPr>
            <w:tcW w:w="175" w:type="pct"/>
            <w:tcBorders>
              <w:bottom w:val="single" w:sz="4" w:space="0" w:color="808080"/>
            </w:tcBorders>
            <w:shd w:val="clear" w:color="auto" w:fill="auto"/>
          </w:tcPr>
          <w:p w14:paraId="0546C63F" w14:textId="77777777" w:rsidR="00E6446D" w:rsidRPr="00BD787B" w:rsidRDefault="00E6446D" w:rsidP="00315A44">
            <w:pPr>
              <w:pStyle w:val="Tablesmalltext"/>
            </w:pPr>
          </w:p>
        </w:tc>
      </w:tr>
      <w:tr w:rsidR="00E6446D" w:rsidRPr="00BD787B" w14:paraId="29151F12" w14:textId="77777777" w:rsidTr="009D6316">
        <w:trPr>
          <w:cantSplit/>
        </w:trPr>
        <w:tc>
          <w:tcPr>
            <w:tcW w:w="815" w:type="pct"/>
            <w:vMerge/>
            <w:shd w:val="clear" w:color="auto" w:fill="auto"/>
          </w:tcPr>
          <w:p w14:paraId="57BC484C" w14:textId="77777777" w:rsidR="00E6446D" w:rsidRPr="00BD787B" w:rsidRDefault="00E6446D" w:rsidP="00315A44">
            <w:pPr>
              <w:pStyle w:val="Tablesmalltext"/>
            </w:pPr>
          </w:p>
        </w:tc>
        <w:tc>
          <w:tcPr>
            <w:tcW w:w="702" w:type="pct"/>
            <w:vMerge/>
            <w:shd w:val="clear" w:color="auto" w:fill="auto"/>
          </w:tcPr>
          <w:p w14:paraId="6D2E6346" w14:textId="77777777" w:rsidR="00E6446D" w:rsidRPr="00BD787B" w:rsidRDefault="00E6446D" w:rsidP="00315A44">
            <w:pPr>
              <w:pStyle w:val="Tablesmalltext"/>
            </w:pPr>
          </w:p>
        </w:tc>
        <w:tc>
          <w:tcPr>
            <w:tcW w:w="711" w:type="pct"/>
            <w:vMerge/>
            <w:shd w:val="clear" w:color="auto" w:fill="auto"/>
          </w:tcPr>
          <w:p w14:paraId="27A36234" w14:textId="77777777" w:rsidR="00E6446D" w:rsidRPr="00BD787B" w:rsidRDefault="00E6446D" w:rsidP="00315A44">
            <w:pPr>
              <w:pStyle w:val="Tablesmalltext"/>
            </w:pPr>
          </w:p>
        </w:tc>
        <w:tc>
          <w:tcPr>
            <w:tcW w:w="509" w:type="pct"/>
            <w:tcBorders>
              <w:bottom w:val="single" w:sz="4" w:space="0" w:color="808080"/>
            </w:tcBorders>
            <w:shd w:val="clear" w:color="auto" w:fill="D99594" w:themeFill="accent2" w:themeFillTint="99"/>
          </w:tcPr>
          <w:p w14:paraId="41FB1C6A" w14:textId="77777777" w:rsidR="00E6446D" w:rsidRPr="00BD787B" w:rsidRDefault="00E6446D" w:rsidP="00315A44">
            <w:pPr>
              <w:pStyle w:val="Tablesmalltext"/>
            </w:pPr>
            <w:r w:rsidRPr="00BD787B">
              <w:t>Actual</w:t>
            </w:r>
          </w:p>
        </w:tc>
        <w:tc>
          <w:tcPr>
            <w:tcW w:w="174" w:type="pct"/>
            <w:shd w:val="clear" w:color="auto" w:fill="auto"/>
          </w:tcPr>
          <w:p w14:paraId="597DD8D6" w14:textId="77777777" w:rsidR="00E6446D" w:rsidRPr="00BD787B" w:rsidRDefault="00E6446D" w:rsidP="00315A44">
            <w:pPr>
              <w:pStyle w:val="Tablesmalltext"/>
            </w:pPr>
          </w:p>
        </w:tc>
        <w:tc>
          <w:tcPr>
            <w:tcW w:w="192" w:type="pct"/>
            <w:tcBorders>
              <w:bottom w:val="single" w:sz="4" w:space="0" w:color="808080"/>
            </w:tcBorders>
            <w:shd w:val="clear" w:color="auto" w:fill="FFFFFF" w:themeFill="background1"/>
          </w:tcPr>
          <w:p w14:paraId="4BF46AC6" w14:textId="77777777" w:rsidR="00E6446D" w:rsidRPr="00BD787B" w:rsidRDefault="00E6446D" w:rsidP="00315A44">
            <w:pPr>
              <w:pStyle w:val="Tablesmalltext"/>
            </w:pPr>
          </w:p>
        </w:tc>
        <w:tc>
          <w:tcPr>
            <w:tcW w:w="186" w:type="pct"/>
            <w:shd w:val="clear" w:color="auto" w:fill="FFFFFF" w:themeFill="background1"/>
          </w:tcPr>
          <w:p w14:paraId="7AB11062" w14:textId="77777777" w:rsidR="00E6446D" w:rsidRPr="00BD787B" w:rsidRDefault="00E6446D" w:rsidP="00315A44">
            <w:pPr>
              <w:pStyle w:val="Tablesmalltext"/>
            </w:pPr>
          </w:p>
        </w:tc>
        <w:tc>
          <w:tcPr>
            <w:tcW w:w="198" w:type="pct"/>
            <w:tcBorders>
              <w:bottom w:val="single" w:sz="4" w:space="0" w:color="808080"/>
            </w:tcBorders>
            <w:shd w:val="clear" w:color="auto" w:fill="FFFFFF" w:themeFill="background1"/>
          </w:tcPr>
          <w:p w14:paraId="75CE735D" w14:textId="77777777" w:rsidR="00E6446D" w:rsidRPr="00BD787B" w:rsidRDefault="00E6446D" w:rsidP="00315A44">
            <w:pPr>
              <w:pStyle w:val="Tablesmalltext"/>
            </w:pPr>
          </w:p>
        </w:tc>
        <w:tc>
          <w:tcPr>
            <w:tcW w:w="192" w:type="pct"/>
            <w:shd w:val="clear" w:color="auto" w:fill="D99594" w:themeFill="accent2" w:themeFillTint="99"/>
          </w:tcPr>
          <w:p w14:paraId="0C2CA90E" w14:textId="77777777" w:rsidR="00E6446D" w:rsidRPr="00BD787B" w:rsidRDefault="00E6446D" w:rsidP="00315A44">
            <w:pPr>
              <w:pStyle w:val="Tablesmalltext"/>
            </w:pPr>
          </w:p>
        </w:tc>
        <w:tc>
          <w:tcPr>
            <w:tcW w:w="192" w:type="pct"/>
            <w:tcBorders>
              <w:bottom w:val="single" w:sz="4" w:space="0" w:color="808080"/>
            </w:tcBorders>
            <w:shd w:val="clear" w:color="auto" w:fill="D99594" w:themeFill="accent2" w:themeFillTint="99"/>
          </w:tcPr>
          <w:p w14:paraId="285E31B7" w14:textId="77777777" w:rsidR="00E6446D" w:rsidRPr="00BD787B" w:rsidRDefault="00E6446D" w:rsidP="00315A44">
            <w:pPr>
              <w:pStyle w:val="Tablesmalltext"/>
            </w:pPr>
          </w:p>
        </w:tc>
        <w:tc>
          <w:tcPr>
            <w:tcW w:w="174" w:type="pct"/>
            <w:shd w:val="clear" w:color="auto" w:fill="D99594" w:themeFill="accent2" w:themeFillTint="99"/>
          </w:tcPr>
          <w:p w14:paraId="40A5F2BA" w14:textId="77777777" w:rsidR="00E6446D" w:rsidRPr="00BD787B" w:rsidRDefault="00E6446D" w:rsidP="00315A44">
            <w:pPr>
              <w:pStyle w:val="Tablesmalltext"/>
            </w:pPr>
          </w:p>
        </w:tc>
        <w:tc>
          <w:tcPr>
            <w:tcW w:w="180" w:type="pct"/>
            <w:tcBorders>
              <w:bottom w:val="single" w:sz="4" w:space="0" w:color="808080"/>
            </w:tcBorders>
            <w:shd w:val="clear" w:color="auto" w:fill="D99594" w:themeFill="accent2" w:themeFillTint="99"/>
          </w:tcPr>
          <w:p w14:paraId="395D9AB8" w14:textId="77777777" w:rsidR="00E6446D" w:rsidRPr="00BD787B" w:rsidRDefault="00E6446D" w:rsidP="00315A44">
            <w:pPr>
              <w:pStyle w:val="Tablesmalltext"/>
            </w:pPr>
          </w:p>
        </w:tc>
        <w:tc>
          <w:tcPr>
            <w:tcW w:w="204" w:type="pct"/>
            <w:shd w:val="clear" w:color="auto" w:fill="D99594" w:themeFill="accent2" w:themeFillTint="99"/>
          </w:tcPr>
          <w:p w14:paraId="570553D1" w14:textId="77777777" w:rsidR="00E6446D" w:rsidRPr="00BD787B" w:rsidRDefault="00E6446D" w:rsidP="00315A44">
            <w:pPr>
              <w:pStyle w:val="Tablesmalltext"/>
            </w:pPr>
          </w:p>
        </w:tc>
        <w:tc>
          <w:tcPr>
            <w:tcW w:w="192" w:type="pct"/>
            <w:tcBorders>
              <w:bottom w:val="single" w:sz="4" w:space="0" w:color="808080"/>
            </w:tcBorders>
            <w:shd w:val="clear" w:color="auto" w:fill="D99594" w:themeFill="accent2" w:themeFillTint="99"/>
          </w:tcPr>
          <w:p w14:paraId="026D6401" w14:textId="77777777" w:rsidR="00E6446D" w:rsidRPr="00BD787B" w:rsidRDefault="00E6446D" w:rsidP="00315A44">
            <w:pPr>
              <w:pStyle w:val="Tablesmalltext"/>
            </w:pPr>
          </w:p>
        </w:tc>
        <w:tc>
          <w:tcPr>
            <w:tcW w:w="204" w:type="pct"/>
            <w:shd w:val="clear" w:color="auto" w:fill="auto"/>
          </w:tcPr>
          <w:p w14:paraId="39A21D21" w14:textId="77777777" w:rsidR="00E6446D" w:rsidRPr="00BD787B" w:rsidRDefault="00E6446D" w:rsidP="00315A44">
            <w:pPr>
              <w:pStyle w:val="Tablesmalltext"/>
            </w:pPr>
          </w:p>
        </w:tc>
        <w:tc>
          <w:tcPr>
            <w:tcW w:w="175" w:type="pct"/>
            <w:tcBorders>
              <w:bottom w:val="single" w:sz="4" w:space="0" w:color="808080"/>
            </w:tcBorders>
            <w:shd w:val="clear" w:color="auto" w:fill="auto"/>
          </w:tcPr>
          <w:p w14:paraId="1B445F9F" w14:textId="77777777" w:rsidR="00E6446D" w:rsidRPr="00BD787B" w:rsidRDefault="00E6446D" w:rsidP="00315A44">
            <w:pPr>
              <w:pStyle w:val="Tablesmalltext"/>
            </w:pPr>
          </w:p>
        </w:tc>
      </w:tr>
      <w:tr w:rsidR="00E6446D" w:rsidRPr="00BD787B" w14:paraId="29906034" w14:textId="77777777" w:rsidTr="00315A44">
        <w:trPr>
          <w:cantSplit/>
        </w:trPr>
        <w:tc>
          <w:tcPr>
            <w:tcW w:w="815" w:type="pct"/>
            <w:vMerge w:val="restart"/>
            <w:shd w:val="clear" w:color="auto" w:fill="auto"/>
          </w:tcPr>
          <w:p w14:paraId="2A55B3E2" w14:textId="77777777" w:rsidR="00E6446D" w:rsidRPr="00BD787B" w:rsidRDefault="00E6446D" w:rsidP="00315A44">
            <w:pPr>
              <w:pStyle w:val="Tablesmalltext"/>
            </w:pPr>
            <w:r w:rsidRPr="00BD787B">
              <w:t>Bank Condition</w:t>
            </w:r>
          </w:p>
        </w:tc>
        <w:tc>
          <w:tcPr>
            <w:tcW w:w="702" w:type="pct"/>
            <w:vMerge w:val="restart"/>
            <w:shd w:val="clear" w:color="auto" w:fill="auto"/>
          </w:tcPr>
          <w:p w14:paraId="34E29D60" w14:textId="77777777" w:rsidR="00E6446D" w:rsidRPr="00BD787B" w:rsidRDefault="00E6446D" w:rsidP="00315A44">
            <w:pPr>
              <w:pStyle w:val="Tablesmalltext"/>
            </w:pPr>
            <w:r w:rsidRPr="00BD787B">
              <w:t>2</w:t>
            </w:r>
          </w:p>
        </w:tc>
        <w:tc>
          <w:tcPr>
            <w:tcW w:w="711" w:type="pct"/>
            <w:vMerge w:val="restart"/>
            <w:shd w:val="clear" w:color="auto" w:fill="auto"/>
          </w:tcPr>
          <w:p w14:paraId="74BC2F28" w14:textId="77777777" w:rsidR="00E6446D" w:rsidRPr="00BD787B" w:rsidRDefault="00E6446D" w:rsidP="00315A44">
            <w:pPr>
              <w:pStyle w:val="Tablesmalltext"/>
            </w:pPr>
            <w:r w:rsidRPr="00BD787B">
              <w:t>2</w:t>
            </w:r>
          </w:p>
        </w:tc>
        <w:tc>
          <w:tcPr>
            <w:tcW w:w="509" w:type="pct"/>
            <w:tcBorders>
              <w:bottom w:val="single" w:sz="4" w:space="0" w:color="808080"/>
            </w:tcBorders>
            <w:shd w:val="clear" w:color="auto" w:fill="8DB3E2" w:themeFill="text2" w:themeFillTint="66"/>
          </w:tcPr>
          <w:p w14:paraId="726A1614" w14:textId="77777777" w:rsidR="00E6446D" w:rsidRPr="00BD787B" w:rsidRDefault="00E6446D" w:rsidP="00315A44">
            <w:pPr>
              <w:pStyle w:val="Tablesmalltext"/>
            </w:pPr>
            <w:r w:rsidRPr="00BD787B">
              <w:t>Planned</w:t>
            </w:r>
          </w:p>
        </w:tc>
        <w:tc>
          <w:tcPr>
            <w:tcW w:w="174" w:type="pct"/>
            <w:shd w:val="clear" w:color="auto" w:fill="auto"/>
          </w:tcPr>
          <w:p w14:paraId="6ADDE38A" w14:textId="77777777" w:rsidR="00E6446D" w:rsidRPr="00BD787B" w:rsidRDefault="00E6446D" w:rsidP="00315A44">
            <w:pPr>
              <w:pStyle w:val="Tablesmalltext"/>
            </w:pPr>
          </w:p>
        </w:tc>
        <w:tc>
          <w:tcPr>
            <w:tcW w:w="192" w:type="pct"/>
            <w:shd w:val="clear" w:color="auto" w:fill="8DB3E2" w:themeFill="text2" w:themeFillTint="66"/>
          </w:tcPr>
          <w:p w14:paraId="5D6F2316" w14:textId="77777777" w:rsidR="00E6446D" w:rsidRPr="00BD787B" w:rsidRDefault="00E6446D" w:rsidP="00315A44">
            <w:pPr>
              <w:pStyle w:val="Tablesmalltext"/>
            </w:pPr>
          </w:p>
        </w:tc>
        <w:tc>
          <w:tcPr>
            <w:tcW w:w="186" w:type="pct"/>
            <w:shd w:val="clear" w:color="auto" w:fill="auto"/>
          </w:tcPr>
          <w:p w14:paraId="0BA1E9DF" w14:textId="77777777" w:rsidR="00E6446D" w:rsidRPr="00BD787B" w:rsidRDefault="00E6446D" w:rsidP="00315A44">
            <w:pPr>
              <w:pStyle w:val="Tablesmalltext"/>
            </w:pPr>
          </w:p>
        </w:tc>
        <w:tc>
          <w:tcPr>
            <w:tcW w:w="198" w:type="pct"/>
            <w:shd w:val="clear" w:color="auto" w:fill="8DB3E2" w:themeFill="text2" w:themeFillTint="66"/>
          </w:tcPr>
          <w:p w14:paraId="5D95D28C" w14:textId="77777777" w:rsidR="00E6446D" w:rsidRPr="00BD787B" w:rsidRDefault="00E6446D" w:rsidP="00315A44">
            <w:pPr>
              <w:pStyle w:val="Tablesmalltext"/>
            </w:pPr>
          </w:p>
        </w:tc>
        <w:tc>
          <w:tcPr>
            <w:tcW w:w="192" w:type="pct"/>
            <w:shd w:val="clear" w:color="auto" w:fill="auto"/>
          </w:tcPr>
          <w:p w14:paraId="57BB2A16" w14:textId="77777777" w:rsidR="00E6446D" w:rsidRPr="00BD787B" w:rsidRDefault="00E6446D" w:rsidP="00315A44">
            <w:pPr>
              <w:pStyle w:val="Tablesmalltext"/>
            </w:pPr>
          </w:p>
        </w:tc>
        <w:tc>
          <w:tcPr>
            <w:tcW w:w="192" w:type="pct"/>
            <w:shd w:val="clear" w:color="auto" w:fill="8DB3E2" w:themeFill="text2" w:themeFillTint="66"/>
          </w:tcPr>
          <w:p w14:paraId="424A770B" w14:textId="77777777" w:rsidR="00E6446D" w:rsidRPr="00BD787B" w:rsidRDefault="00E6446D" w:rsidP="00315A44">
            <w:pPr>
              <w:pStyle w:val="Tablesmalltext"/>
            </w:pPr>
          </w:p>
        </w:tc>
        <w:tc>
          <w:tcPr>
            <w:tcW w:w="174" w:type="pct"/>
            <w:tcBorders>
              <w:bottom w:val="single" w:sz="4" w:space="0" w:color="808080"/>
            </w:tcBorders>
            <w:shd w:val="clear" w:color="auto" w:fill="auto"/>
          </w:tcPr>
          <w:p w14:paraId="3DC5ADCC" w14:textId="77777777" w:rsidR="00E6446D" w:rsidRPr="00BD787B" w:rsidRDefault="00E6446D" w:rsidP="00315A44">
            <w:pPr>
              <w:pStyle w:val="Tablesmalltext"/>
            </w:pPr>
          </w:p>
        </w:tc>
        <w:tc>
          <w:tcPr>
            <w:tcW w:w="180" w:type="pct"/>
            <w:tcBorders>
              <w:bottom w:val="single" w:sz="4" w:space="0" w:color="808080"/>
            </w:tcBorders>
            <w:shd w:val="clear" w:color="auto" w:fill="8DB3E2" w:themeFill="text2" w:themeFillTint="66"/>
          </w:tcPr>
          <w:p w14:paraId="63A94BEA" w14:textId="77777777" w:rsidR="00E6446D" w:rsidRPr="00BD787B" w:rsidRDefault="00E6446D" w:rsidP="00315A44">
            <w:pPr>
              <w:pStyle w:val="Tablesmalltext"/>
            </w:pPr>
          </w:p>
        </w:tc>
        <w:tc>
          <w:tcPr>
            <w:tcW w:w="204" w:type="pct"/>
            <w:shd w:val="clear" w:color="auto" w:fill="auto"/>
          </w:tcPr>
          <w:p w14:paraId="70D243EB" w14:textId="77777777" w:rsidR="00E6446D" w:rsidRPr="00BD787B" w:rsidRDefault="00E6446D" w:rsidP="00315A44">
            <w:pPr>
              <w:pStyle w:val="Tablesmalltext"/>
            </w:pPr>
          </w:p>
        </w:tc>
        <w:tc>
          <w:tcPr>
            <w:tcW w:w="192" w:type="pct"/>
            <w:tcBorders>
              <w:bottom w:val="single" w:sz="4" w:space="0" w:color="808080"/>
            </w:tcBorders>
            <w:shd w:val="clear" w:color="auto" w:fill="8DB3E2" w:themeFill="text2" w:themeFillTint="66"/>
          </w:tcPr>
          <w:p w14:paraId="4D848E7F" w14:textId="77777777" w:rsidR="00E6446D" w:rsidRPr="00BD787B" w:rsidRDefault="00E6446D" w:rsidP="00315A44">
            <w:pPr>
              <w:pStyle w:val="Tablesmalltext"/>
            </w:pPr>
          </w:p>
        </w:tc>
        <w:tc>
          <w:tcPr>
            <w:tcW w:w="204" w:type="pct"/>
            <w:shd w:val="clear" w:color="auto" w:fill="auto"/>
          </w:tcPr>
          <w:p w14:paraId="715B8F5A" w14:textId="77777777" w:rsidR="00E6446D" w:rsidRPr="00BD787B" w:rsidRDefault="00E6446D" w:rsidP="00315A44">
            <w:pPr>
              <w:pStyle w:val="Tablesmalltext"/>
            </w:pPr>
          </w:p>
        </w:tc>
        <w:tc>
          <w:tcPr>
            <w:tcW w:w="175" w:type="pct"/>
            <w:shd w:val="clear" w:color="auto" w:fill="8DB3E2" w:themeFill="text2" w:themeFillTint="66"/>
          </w:tcPr>
          <w:p w14:paraId="60975B24" w14:textId="77777777" w:rsidR="00E6446D" w:rsidRPr="00BD787B" w:rsidRDefault="00E6446D" w:rsidP="00315A44">
            <w:pPr>
              <w:pStyle w:val="Tablesmalltext"/>
            </w:pPr>
          </w:p>
        </w:tc>
      </w:tr>
      <w:tr w:rsidR="00E6446D" w:rsidRPr="00BD787B" w14:paraId="77DA4A47" w14:textId="77777777" w:rsidTr="00E6446D">
        <w:trPr>
          <w:cantSplit/>
        </w:trPr>
        <w:tc>
          <w:tcPr>
            <w:tcW w:w="815" w:type="pct"/>
            <w:vMerge/>
            <w:shd w:val="clear" w:color="auto" w:fill="auto"/>
          </w:tcPr>
          <w:p w14:paraId="22C7627D" w14:textId="77777777" w:rsidR="00E6446D" w:rsidRPr="00BD787B" w:rsidRDefault="00E6446D" w:rsidP="00315A44">
            <w:pPr>
              <w:pStyle w:val="Tablesmalltext"/>
            </w:pPr>
          </w:p>
        </w:tc>
        <w:tc>
          <w:tcPr>
            <w:tcW w:w="702" w:type="pct"/>
            <w:vMerge/>
            <w:shd w:val="clear" w:color="auto" w:fill="auto"/>
          </w:tcPr>
          <w:p w14:paraId="561A26B5" w14:textId="77777777" w:rsidR="00E6446D" w:rsidRPr="00BD787B" w:rsidRDefault="00E6446D" w:rsidP="00315A44">
            <w:pPr>
              <w:pStyle w:val="Tablesmalltext"/>
            </w:pPr>
          </w:p>
        </w:tc>
        <w:tc>
          <w:tcPr>
            <w:tcW w:w="711" w:type="pct"/>
            <w:vMerge/>
            <w:shd w:val="clear" w:color="auto" w:fill="auto"/>
          </w:tcPr>
          <w:p w14:paraId="444BCAAA" w14:textId="77777777" w:rsidR="00E6446D" w:rsidRPr="00BD787B" w:rsidRDefault="00E6446D" w:rsidP="00315A44">
            <w:pPr>
              <w:pStyle w:val="Tablesmalltext"/>
            </w:pPr>
          </w:p>
        </w:tc>
        <w:tc>
          <w:tcPr>
            <w:tcW w:w="509" w:type="pct"/>
            <w:tcBorders>
              <w:bottom w:val="single" w:sz="4" w:space="0" w:color="808080"/>
            </w:tcBorders>
            <w:shd w:val="clear" w:color="auto" w:fill="D99594" w:themeFill="accent2" w:themeFillTint="99"/>
          </w:tcPr>
          <w:p w14:paraId="2AAABE97" w14:textId="77777777" w:rsidR="00E6446D" w:rsidRPr="00BD787B" w:rsidRDefault="00E6446D" w:rsidP="00315A44">
            <w:pPr>
              <w:pStyle w:val="Tablesmalltext"/>
            </w:pPr>
            <w:r w:rsidRPr="00BD787B">
              <w:t>Actual</w:t>
            </w:r>
          </w:p>
        </w:tc>
        <w:tc>
          <w:tcPr>
            <w:tcW w:w="174" w:type="pct"/>
            <w:shd w:val="clear" w:color="auto" w:fill="auto"/>
          </w:tcPr>
          <w:p w14:paraId="735E70BB" w14:textId="77777777" w:rsidR="00E6446D" w:rsidRPr="0007063F" w:rsidRDefault="00E6446D" w:rsidP="00315A44">
            <w:pPr>
              <w:pStyle w:val="Tablesmalltext"/>
            </w:pPr>
          </w:p>
        </w:tc>
        <w:tc>
          <w:tcPr>
            <w:tcW w:w="192" w:type="pct"/>
            <w:shd w:val="clear" w:color="auto" w:fill="auto"/>
          </w:tcPr>
          <w:p w14:paraId="0917B9E3" w14:textId="77777777" w:rsidR="00E6446D" w:rsidRPr="0007063F" w:rsidRDefault="00E6446D" w:rsidP="00315A44">
            <w:pPr>
              <w:pStyle w:val="Tablesmalltext"/>
            </w:pPr>
          </w:p>
        </w:tc>
        <w:tc>
          <w:tcPr>
            <w:tcW w:w="186" w:type="pct"/>
            <w:shd w:val="clear" w:color="auto" w:fill="auto"/>
          </w:tcPr>
          <w:p w14:paraId="6E42E7FE" w14:textId="77777777" w:rsidR="00E6446D" w:rsidRPr="0007063F" w:rsidRDefault="00E6446D" w:rsidP="00315A44">
            <w:pPr>
              <w:pStyle w:val="Tablesmalltext"/>
            </w:pPr>
          </w:p>
        </w:tc>
        <w:tc>
          <w:tcPr>
            <w:tcW w:w="198" w:type="pct"/>
            <w:shd w:val="clear" w:color="auto" w:fill="auto"/>
          </w:tcPr>
          <w:p w14:paraId="17CAF3C3" w14:textId="77777777" w:rsidR="00E6446D" w:rsidRPr="0007063F" w:rsidRDefault="00E6446D" w:rsidP="00315A44">
            <w:pPr>
              <w:pStyle w:val="Tablesmalltext"/>
            </w:pPr>
          </w:p>
        </w:tc>
        <w:tc>
          <w:tcPr>
            <w:tcW w:w="192" w:type="pct"/>
            <w:shd w:val="clear" w:color="auto" w:fill="D99594" w:themeFill="accent2" w:themeFillTint="99"/>
          </w:tcPr>
          <w:p w14:paraId="5FF63650" w14:textId="77777777" w:rsidR="00E6446D" w:rsidRPr="0007063F" w:rsidRDefault="00E6446D" w:rsidP="00315A44">
            <w:pPr>
              <w:pStyle w:val="Tablesmalltext"/>
            </w:pPr>
          </w:p>
        </w:tc>
        <w:tc>
          <w:tcPr>
            <w:tcW w:w="192" w:type="pct"/>
            <w:tcBorders>
              <w:bottom w:val="single" w:sz="4" w:space="0" w:color="808080"/>
            </w:tcBorders>
            <w:shd w:val="clear" w:color="auto" w:fill="D99594" w:themeFill="accent2" w:themeFillTint="99"/>
          </w:tcPr>
          <w:p w14:paraId="038E76EE" w14:textId="77777777" w:rsidR="00E6446D" w:rsidRPr="0007063F" w:rsidRDefault="00E6446D" w:rsidP="00315A44">
            <w:pPr>
              <w:pStyle w:val="Tablesmalltext"/>
            </w:pPr>
          </w:p>
        </w:tc>
        <w:tc>
          <w:tcPr>
            <w:tcW w:w="174" w:type="pct"/>
            <w:tcBorders>
              <w:right w:val="single" w:sz="4" w:space="0" w:color="auto"/>
            </w:tcBorders>
            <w:shd w:val="clear" w:color="auto" w:fill="auto"/>
          </w:tcPr>
          <w:p w14:paraId="0B75301A" w14:textId="77777777" w:rsidR="00E6446D" w:rsidRPr="0007063F" w:rsidRDefault="00E6446D" w:rsidP="00315A44">
            <w:pPr>
              <w:pStyle w:val="Tablesmalltext"/>
            </w:pPr>
          </w:p>
        </w:tc>
        <w:tc>
          <w:tcPr>
            <w:tcW w:w="180" w:type="pct"/>
            <w:tcBorders>
              <w:left w:val="single" w:sz="4" w:space="0" w:color="auto"/>
            </w:tcBorders>
            <w:shd w:val="clear" w:color="auto" w:fill="D99594" w:themeFill="accent2" w:themeFillTint="99"/>
          </w:tcPr>
          <w:p w14:paraId="29C30C4B" w14:textId="77777777" w:rsidR="00E6446D" w:rsidRPr="0007063F" w:rsidRDefault="00E6446D" w:rsidP="00315A44">
            <w:pPr>
              <w:pStyle w:val="Tablesmalltext"/>
            </w:pPr>
          </w:p>
        </w:tc>
        <w:tc>
          <w:tcPr>
            <w:tcW w:w="204" w:type="pct"/>
            <w:shd w:val="clear" w:color="auto" w:fill="auto"/>
          </w:tcPr>
          <w:p w14:paraId="3ABB7196" w14:textId="77777777" w:rsidR="00E6446D" w:rsidRPr="0007063F" w:rsidRDefault="00E6446D" w:rsidP="00315A44">
            <w:pPr>
              <w:pStyle w:val="Tablesmalltext"/>
            </w:pPr>
          </w:p>
        </w:tc>
        <w:tc>
          <w:tcPr>
            <w:tcW w:w="192" w:type="pct"/>
            <w:shd w:val="clear" w:color="auto" w:fill="D99594" w:themeFill="accent2" w:themeFillTint="99"/>
          </w:tcPr>
          <w:p w14:paraId="44016740" w14:textId="77777777" w:rsidR="00E6446D" w:rsidRPr="0007063F" w:rsidRDefault="00E6446D" w:rsidP="00315A44">
            <w:pPr>
              <w:pStyle w:val="Tablesmalltext"/>
            </w:pPr>
          </w:p>
        </w:tc>
        <w:tc>
          <w:tcPr>
            <w:tcW w:w="204" w:type="pct"/>
            <w:shd w:val="clear" w:color="auto" w:fill="auto"/>
          </w:tcPr>
          <w:p w14:paraId="04E2E157" w14:textId="77777777" w:rsidR="00E6446D" w:rsidRPr="00BD787B" w:rsidRDefault="00E6446D" w:rsidP="00315A44">
            <w:pPr>
              <w:pStyle w:val="Tablesmalltext"/>
            </w:pPr>
          </w:p>
        </w:tc>
        <w:tc>
          <w:tcPr>
            <w:tcW w:w="175" w:type="pct"/>
            <w:shd w:val="clear" w:color="auto" w:fill="auto"/>
          </w:tcPr>
          <w:p w14:paraId="0EEB66FA" w14:textId="77777777" w:rsidR="00E6446D" w:rsidRPr="00BD787B" w:rsidRDefault="00E6446D" w:rsidP="00315A44">
            <w:pPr>
              <w:pStyle w:val="Tablesmalltext"/>
            </w:pPr>
          </w:p>
        </w:tc>
      </w:tr>
      <w:tr w:rsidR="00E6446D" w:rsidRPr="00BD787B" w14:paraId="05A918B4" w14:textId="77777777" w:rsidTr="00315A44">
        <w:trPr>
          <w:cantSplit/>
        </w:trPr>
        <w:tc>
          <w:tcPr>
            <w:tcW w:w="815" w:type="pct"/>
            <w:vMerge w:val="restart"/>
            <w:shd w:val="clear" w:color="auto" w:fill="auto"/>
          </w:tcPr>
          <w:p w14:paraId="0C606E3F" w14:textId="77777777" w:rsidR="00E6446D" w:rsidRPr="00BD787B" w:rsidRDefault="00E6446D" w:rsidP="00315A44">
            <w:pPr>
              <w:pStyle w:val="Tablesmalltext"/>
            </w:pPr>
            <w:r w:rsidRPr="00BD787B">
              <w:t>2D Hydraulic Model</w:t>
            </w:r>
          </w:p>
        </w:tc>
        <w:tc>
          <w:tcPr>
            <w:tcW w:w="702" w:type="pct"/>
            <w:vMerge w:val="restart"/>
            <w:shd w:val="clear" w:color="auto" w:fill="auto"/>
          </w:tcPr>
          <w:p w14:paraId="6A722274" w14:textId="77777777" w:rsidR="00E6446D" w:rsidRPr="00BD787B" w:rsidRDefault="00E6446D" w:rsidP="00315A44">
            <w:pPr>
              <w:pStyle w:val="Tablesmalltext"/>
            </w:pPr>
            <w:r w:rsidRPr="00BD787B">
              <w:t>2</w:t>
            </w:r>
          </w:p>
        </w:tc>
        <w:tc>
          <w:tcPr>
            <w:tcW w:w="711" w:type="pct"/>
            <w:vMerge w:val="restart"/>
            <w:shd w:val="clear" w:color="auto" w:fill="auto"/>
          </w:tcPr>
          <w:p w14:paraId="37A0A57E" w14:textId="77777777" w:rsidR="00E6446D" w:rsidRPr="00BD787B" w:rsidRDefault="00E6446D" w:rsidP="00315A44">
            <w:pPr>
              <w:pStyle w:val="Tablesmalltext"/>
            </w:pPr>
            <w:r w:rsidRPr="00BD787B">
              <w:t>2</w:t>
            </w:r>
          </w:p>
        </w:tc>
        <w:tc>
          <w:tcPr>
            <w:tcW w:w="509" w:type="pct"/>
            <w:tcBorders>
              <w:bottom w:val="single" w:sz="4" w:space="0" w:color="808080"/>
            </w:tcBorders>
            <w:shd w:val="clear" w:color="auto" w:fill="8DB3E2" w:themeFill="text2" w:themeFillTint="66"/>
          </w:tcPr>
          <w:p w14:paraId="28F99516" w14:textId="77777777" w:rsidR="00E6446D" w:rsidRPr="00BD787B" w:rsidRDefault="00E6446D" w:rsidP="00315A44">
            <w:pPr>
              <w:pStyle w:val="Tablesmalltext"/>
            </w:pPr>
            <w:r w:rsidRPr="00BD787B">
              <w:t>Planned</w:t>
            </w:r>
          </w:p>
        </w:tc>
        <w:tc>
          <w:tcPr>
            <w:tcW w:w="174" w:type="pct"/>
            <w:shd w:val="clear" w:color="auto" w:fill="auto"/>
          </w:tcPr>
          <w:p w14:paraId="09D93D52" w14:textId="77777777" w:rsidR="00E6446D" w:rsidRPr="00BD787B" w:rsidRDefault="00E6446D" w:rsidP="00315A44">
            <w:pPr>
              <w:pStyle w:val="Tablesmalltext"/>
            </w:pPr>
          </w:p>
        </w:tc>
        <w:tc>
          <w:tcPr>
            <w:tcW w:w="192" w:type="pct"/>
            <w:shd w:val="clear" w:color="auto" w:fill="auto"/>
          </w:tcPr>
          <w:p w14:paraId="6E121B79" w14:textId="77777777" w:rsidR="00E6446D" w:rsidRPr="00BD787B" w:rsidRDefault="00E6446D" w:rsidP="00315A44">
            <w:pPr>
              <w:pStyle w:val="Tablesmalltext"/>
            </w:pPr>
          </w:p>
        </w:tc>
        <w:tc>
          <w:tcPr>
            <w:tcW w:w="186" w:type="pct"/>
            <w:shd w:val="clear" w:color="auto" w:fill="auto"/>
          </w:tcPr>
          <w:p w14:paraId="47B4E2FF" w14:textId="77777777" w:rsidR="00E6446D" w:rsidRPr="00BD787B" w:rsidRDefault="00E6446D" w:rsidP="00315A44">
            <w:pPr>
              <w:pStyle w:val="Tablesmalltext"/>
            </w:pPr>
          </w:p>
        </w:tc>
        <w:tc>
          <w:tcPr>
            <w:tcW w:w="198" w:type="pct"/>
            <w:shd w:val="clear" w:color="auto" w:fill="auto"/>
          </w:tcPr>
          <w:p w14:paraId="01753C2A" w14:textId="77777777" w:rsidR="00E6446D" w:rsidRPr="00BD787B" w:rsidRDefault="00E6446D" w:rsidP="00315A44">
            <w:pPr>
              <w:pStyle w:val="Tablesmalltext"/>
            </w:pPr>
          </w:p>
        </w:tc>
        <w:tc>
          <w:tcPr>
            <w:tcW w:w="192" w:type="pct"/>
            <w:shd w:val="clear" w:color="auto" w:fill="auto"/>
          </w:tcPr>
          <w:p w14:paraId="0991BD7A" w14:textId="77777777" w:rsidR="00E6446D" w:rsidRPr="00BD787B" w:rsidRDefault="00E6446D" w:rsidP="00315A44">
            <w:pPr>
              <w:pStyle w:val="Tablesmalltext"/>
            </w:pPr>
          </w:p>
        </w:tc>
        <w:tc>
          <w:tcPr>
            <w:tcW w:w="192" w:type="pct"/>
            <w:shd w:val="clear" w:color="auto" w:fill="auto"/>
          </w:tcPr>
          <w:p w14:paraId="371E96DD" w14:textId="77777777" w:rsidR="00E6446D" w:rsidRPr="00BD787B" w:rsidRDefault="00E6446D" w:rsidP="00315A44">
            <w:pPr>
              <w:pStyle w:val="Tablesmalltext"/>
            </w:pPr>
          </w:p>
        </w:tc>
        <w:tc>
          <w:tcPr>
            <w:tcW w:w="174" w:type="pct"/>
            <w:shd w:val="clear" w:color="auto" w:fill="auto"/>
          </w:tcPr>
          <w:p w14:paraId="2B8E5B57" w14:textId="77777777" w:rsidR="00E6446D" w:rsidRPr="00BD787B" w:rsidRDefault="00E6446D" w:rsidP="00315A44">
            <w:pPr>
              <w:pStyle w:val="Tablesmalltext"/>
            </w:pPr>
          </w:p>
        </w:tc>
        <w:tc>
          <w:tcPr>
            <w:tcW w:w="180" w:type="pct"/>
            <w:tcBorders>
              <w:bottom w:val="single" w:sz="4" w:space="0" w:color="808080"/>
            </w:tcBorders>
            <w:shd w:val="clear" w:color="auto" w:fill="auto"/>
          </w:tcPr>
          <w:p w14:paraId="0F52D97F" w14:textId="77777777" w:rsidR="00E6446D" w:rsidRPr="00BD787B" w:rsidRDefault="00E6446D" w:rsidP="00315A44">
            <w:pPr>
              <w:pStyle w:val="Tablesmalltext"/>
            </w:pPr>
          </w:p>
        </w:tc>
        <w:tc>
          <w:tcPr>
            <w:tcW w:w="204" w:type="pct"/>
            <w:tcBorders>
              <w:bottom w:val="single" w:sz="4" w:space="0" w:color="808080"/>
            </w:tcBorders>
            <w:shd w:val="clear" w:color="auto" w:fill="auto"/>
          </w:tcPr>
          <w:p w14:paraId="786E9C26" w14:textId="77777777" w:rsidR="00E6446D" w:rsidRPr="00BD787B" w:rsidRDefault="00E6446D" w:rsidP="00315A44">
            <w:pPr>
              <w:pStyle w:val="Tablesmalltext"/>
            </w:pPr>
          </w:p>
        </w:tc>
        <w:tc>
          <w:tcPr>
            <w:tcW w:w="192" w:type="pct"/>
            <w:shd w:val="clear" w:color="auto" w:fill="auto"/>
          </w:tcPr>
          <w:p w14:paraId="466954CA" w14:textId="77777777" w:rsidR="00E6446D" w:rsidRPr="00BD787B" w:rsidRDefault="00E6446D" w:rsidP="00315A44">
            <w:pPr>
              <w:pStyle w:val="Tablesmalltext"/>
            </w:pPr>
          </w:p>
        </w:tc>
        <w:tc>
          <w:tcPr>
            <w:tcW w:w="204" w:type="pct"/>
            <w:shd w:val="clear" w:color="auto" w:fill="auto"/>
          </w:tcPr>
          <w:p w14:paraId="51E6B44E" w14:textId="77777777" w:rsidR="00E6446D" w:rsidRPr="00BD787B" w:rsidRDefault="00E6446D" w:rsidP="00315A44">
            <w:pPr>
              <w:pStyle w:val="Tablesmalltext"/>
            </w:pPr>
          </w:p>
        </w:tc>
        <w:tc>
          <w:tcPr>
            <w:tcW w:w="175" w:type="pct"/>
            <w:shd w:val="clear" w:color="auto" w:fill="auto"/>
          </w:tcPr>
          <w:p w14:paraId="1A9FF5E5" w14:textId="77777777" w:rsidR="00E6446D" w:rsidRPr="00BD787B" w:rsidRDefault="00E6446D" w:rsidP="00315A44">
            <w:pPr>
              <w:pStyle w:val="Tablesmalltext"/>
            </w:pPr>
          </w:p>
        </w:tc>
      </w:tr>
      <w:tr w:rsidR="00E6446D" w:rsidRPr="00BD787B" w14:paraId="2283C560" w14:textId="77777777" w:rsidTr="00315A44">
        <w:trPr>
          <w:cantSplit/>
        </w:trPr>
        <w:tc>
          <w:tcPr>
            <w:tcW w:w="815" w:type="pct"/>
            <w:vMerge/>
            <w:shd w:val="clear" w:color="auto" w:fill="auto"/>
          </w:tcPr>
          <w:p w14:paraId="432561F2" w14:textId="77777777" w:rsidR="00E6446D" w:rsidRPr="00BD787B" w:rsidRDefault="00E6446D" w:rsidP="00315A44">
            <w:pPr>
              <w:pStyle w:val="Tablesmalltext"/>
            </w:pPr>
          </w:p>
        </w:tc>
        <w:tc>
          <w:tcPr>
            <w:tcW w:w="702" w:type="pct"/>
            <w:vMerge/>
            <w:shd w:val="clear" w:color="auto" w:fill="auto"/>
          </w:tcPr>
          <w:p w14:paraId="0C2B4F5E" w14:textId="77777777" w:rsidR="00E6446D" w:rsidRPr="00BD787B" w:rsidRDefault="00E6446D" w:rsidP="00315A44">
            <w:pPr>
              <w:pStyle w:val="Tablesmalltext"/>
            </w:pPr>
          </w:p>
        </w:tc>
        <w:tc>
          <w:tcPr>
            <w:tcW w:w="711" w:type="pct"/>
            <w:vMerge/>
            <w:shd w:val="clear" w:color="auto" w:fill="auto"/>
          </w:tcPr>
          <w:p w14:paraId="74908371" w14:textId="77777777" w:rsidR="00E6446D" w:rsidRPr="00BD787B" w:rsidRDefault="00E6446D" w:rsidP="00315A44">
            <w:pPr>
              <w:pStyle w:val="Tablesmalltext"/>
            </w:pPr>
          </w:p>
        </w:tc>
        <w:tc>
          <w:tcPr>
            <w:tcW w:w="509" w:type="pct"/>
            <w:shd w:val="clear" w:color="auto" w:fill="D99594" w:themeFill="accent2" w:themeFillTint="99"/>
          </w:tcPr>
          <w:p w14:paraId="670F6C07" w14:textId="77777777" w:rsidR="00E6446D" w:rsidRPr="00BD787B" w:rsidRDefault="00E6446D" w:rsidP="00315A44">
            <w:pPr>
              <w:pStyle w:val="Tablesmalltext"/>
            </w:pPr>
            <w:r w:rsidRPr="00BD787B">
              <w:t>Actual</w:t>
            </w:r>
          </w:p>
        </w:tc>
        <w:tc>
          <w:tcPr>
            <w:tcW w:w="174" w:type="pct"/>
            <w:shd w:val="clear" w:color="auto" w:fill="auto"/>
          </w:tcPr>
          <w:p w14:paraId="55B02AA0" w14:textId="77777777" w:rsidR="00E6446D" w:rsidRPr="00BD787B" w:rsidRDefault="00E6446D" w:rsidP="00315A44">
            <w:pPr>
              <w:pStyle w:val="Tablesmalltext"/>
            </w:pPr>
          </w:p>
        </w:tc>
        <w:tc>
          <w:tcPr>
            <w:tcW w:w="192" w:type="pct"/>
            <w:shd w:val="clear" w:color="auto" w:fill="auto"/>
          </w:tcPr>
          <w:p w14:paraId="62600D0C" w14:textId="77777777" w:rsidR="00E6446D" w:rsidRPr="00BD787B" w:rsidRDefault="00E6446D" w:rsidP="00315A44">
            <w:pPr>
              <w:pStyle w:val="Tablesmalltext"/>
            </w:pPr>
          </w:p>
        </w:tc>
        <w:tc>
          <w:tcPr>
            <w:tcW w:w="186" w:type="pct"/>
            <w:shd w:val="clear" w:color="auto" w:fill="auto"/>
          </w:tcPr>
          <w:p w14:paraId="19E165CB" w14:textId="77777777" w:rsidR="00E6446D" w:rsidRPr="00BD787B" w:rsidRDefault="00E6446D" w:rsidP="00315A44">
            <w:pPr>
              <w:pStyle w:val="Tablesmalltext"/>
            </w:pPr>
          </w:p>
        </w:tc>
        <w:tc>
          <w:tcPr>
            <w:tcW w:w="198" w:type="pct"/>
            <w:shd w:val="clear" w:color="auto" w:fill="auto"/>
          </w:tcPr>
          <w:p w14:paraId="770AEDD1" w14:textId="77777777" w:rsidR="00E6446D" w:rsidRPr="00BD787B" w:rsidRDefault="00E6446D" w:rsidP="00315A44">
            <w:pPr>
              <w:pStyle w:val="Tablesmalltext"/>
            </w:pPr>
          </w:p>
        </w:tc>
        <w:tc>
          <w:tcPr>
            <w:tcW w:w="192" w:type="pct"/>
            <w:shd w:val="clear" w:color="auto" w:fill="auto"/>
          </w:tcPr>
          <w:p w14:paraId="7952594B" w14:textId="77777777" w:rsidR="00E6446D" w:rsidRPr="00BD787B" w:rsidRDefault="00E6446D" w:rsidP="00315A44">
            <w:pPr>
              <w:pStyle w:val="Tablesmalltext"/>
            </w:pPr>
          </w:p>
        </w:tc>
        <w:tc>
          <w:tcPr>
            <w:tcW w:w="192" w:type="pct"/>
            <w:shd w:val="clear" w:color="auto" w:fill="auto"/>
          </w:tcPr>
          <w:p w14:paraId="67388183" w14:textId="77777777" w:rsidR="00E6446D" w:rsidRPr="00BD787B" w:rsidRDefault="00E6446D" w:rsidP="00315A44">
            <w:pPr>
              <w:pStyle w:val="Tablesmalltext"/>
            </w:pPr>
          </w:p>
        </w:tc>
        <w:tc>
          <w:tcPr>
            <w:tcW w:w="174" w:type="pct"/>
            <w:shd w:val="clear" w:color="auto" w:fill="auto"/>
          </w:tcPr>
          <w:p w14:paraId="7DCD74C0" w14:textId="77777777" w:rsidR="00E6446D" w:rsidRPr="00BD787B" w:rsidRDefault="00E6446D" w:rsidP="00315A44">
            <w:pPr>
              <w:pStyle w:val="Tablesmalltext"/>
            </w:pPr>
          </w:p>
        </w:tc>
        <w:tc>
          <w:tcPr>
            <w:tcW w:w="180" w:type="pct"/>
            <w:shd w:val="clear" w:color="auto" w:fill="auto"/>
          </w:tcPr>
          <w:p w14:paraId="4E04D4BF" w14:textId="77777777" w:rsidR="00E6446D" w:rsidRPr="00BD787B" w:rsidRDefault="00E6446D" w:rsidP="00315A44">
            <w:pPr>
              <w:pStyle w:val="Tablesmalltext"/>
            </w:pPr>
          </w:p>
        </w:tc>
        <w:tc>
          <w:tcPr>
            <w:tcW w:w="204" w:type="pct"/>
            <w:shd w:val="clear" w:color="auto" w:fill="auto"/>
          </w:tcPr>
          <w:p w14:paraId="2A628BEA" w14:textId="77777777" w:rsidR="00E6446D" w:rsidRPr="00BD787B" w:rsidRDefault="00E6446D" w:rsidP="00315A44">
            <w:pPr>
              <w:pStyle w:val="Tablesmalltext"/>
            </w:pPr>
          </w:p>
        </w:tc>
        <w:tc>
          <w:tcPr>
            <w:tcW w:w="192" w:type="pct"/>
            <w:shd w:val="clear" w:color="auto" w:fill="auto"/>
          </w:tcPr>
          <w:p w14:paraId="219E5265" w14:textId="77777777" w:rsidR="00E6446D" w:rsidRPr="00BD787B" w:rsidRDefault="00E6446D" w:rsidP="00315A44">
            <w:pPr>
              <w:pStyle w:val="Tablesmalltext"/>
            </w:pPr>
          </w:p>
        </w:tc>
        <w:tc>
          <w:tcPr>
            <w:tcW w:w="204" w:type="pct"/>
            <w:shd w:val="clear" w:color="auto" w:fill="auto"/>
          </w:tcPr>
          <w:p w14:paraId="51CBC3FB" w14:textId="77777777" w:rsidR="00E6446D" w:rsidRPr="00BD787B" w:rsidRDefault="00E6446D" w:rsidP="00315A44">
            <w:pPr>
              <w:pStyle w:val="Tablesmalltext"/>
            </w:pPr>
          </w:p>
        </w:tc>
        <w:tc>
          <w:tcPr>
            <w:tcW w:w="175" w:type="pct"/>
            <w:shd w:val="clear" w:color="auto" w:fill="auto"/>
          </w:tcPr>
          <w:p w14:paraId="112A657A" w14:textId="77777777" w:rsidR="00E6446D" w:rsidRPr="00BD787B" w:rsidRDefault="00E6446D" w:rsidP="00315A44">
            <w:pPr>
              <w:pStyle w:val="Tablesmalltext"/>
            </w:pPr>
          </w:p>
        </w:tc>
      </w:tr>
    </w:tbl>
    <w:p w14:paraId="2367C085" w14:textId="14288F7F" w:rsidR="00E46A64" w:rsidRDefault="00E46A64" w:rsidP="00E46A64">
      <w:pPr>
        <w:pStyle w:val="Heading1"/>
      </w:pPr>
      <w:bookmarkStart w:id="49" w:name="_Toc332890680"/>
      <w:bookmarkStart w:id="50" w:name="_Toc465090773"/>
      <w:bookmarkStart w:id="51" w:name="_Ref496869997"/>
      <w:bookmarkStart w:id="52" w:name="_Toc500342693"/>
      <w:r>
        <w:t xml:space="preserve">Physical habitat and bank </w:t>
      </w:r>
      <w:bookmarkEnd w:id="49"/>
      <w:bookmarkEnd w:id="50"/>
      <w:r w:rsidR="00016FEA">
        <w:t>condition</w:t>
      </w:r>
      <w:bookmarkEnd w:id="51"/>
      <w:bookmarkEnd w:id="52"/>
    </w:p>
    <w:p w14:paraId="71EBEAD7" w14:textId="793C6C3E" w:rsidR="00E6446D" w:rsidRDefault="00E6446D" w:rsidP="00E6446D">
      <w:pPr>
        <w:pStyle w:val="Para0"/>
      </w:pPr>
      <w:r>
        <w:t xml:space="preserve">Physical habitat monitoring aims to understand the </w:t>
      </w:r>
      <w:r w:rsidR="0012001E">
        <w:t>relationship between discharge</w:t>
      </w:r>
      <w:r w:rsidR="00017930">
        <w:t>,</w:t>
      </w:r>
      <w:r w:rsidR="0012001E">
        <w:t xml:space="preserve"> </w:t>
      </w:r>
      <w:r w:rsidR="00017930">
        <w:t>the distribution of hydraulic habitats (e.g. areas of slow and fast velocity, shallow and deep habitats</w:t>
      </w:r>
      <w:r w:rsidR="00212B2F">
        <w:t>,</w:t>
      </w:r>
      <w:r w:rsidR="00017930">
        <w:t xml:space="preserve"> etc</w:t>
      </w:r>
      <w:r w:rsidR="00212B2F">
        <w:t>.</w:t>
      </w:r>
      <w:r w:rsidR="00017930">
        <w:t xml:space="preserve">) </w:t>
      </w:r>
      <w:r w:rsidR="0012001E">
        <w:t>and river bank condition (</w:t>
      </w:r>
      <w:r w:rsidR="00017930">
        <w:t xml:space="preserve">patterns of </w:t>
      </w:r>
      <w:r w:rsidR="0012001E">
        <w:t xml:space="preserve">sediment </w:t>
      </w:r>
      <w:r w:rsidR="00017930">
        <w:t>erosion and deposition</w:t>
      </w:r>
      <w:r w:rsidR="0012001E">
        <w:t>)</w:t>
      </w:r>
      <w:r w:rsidR="001A6559">
        <w:t>,</w:t>
      </w:r>
      <w:r w:rsidR="0012001E">
        <w:t xml:space="preserve"> and the influences </w:t>
      </w:r>
      <w:r w:rsidR="00017930">
        <w:t xml:space="preserve">these characteristics have </w:t>
      </w:r>
      <w:r w:rsidR="0012001E">
        <w:t>on</w:t>
      </w:r>
      <w:r w:rsidR="00D12841">
        <w:t xml:space="preserve"> biota and overall ecosystem health</w:t>
      </w:r>
      <w:r>
        <w:t xml:space="preserve">. </w:t>
      </w:r>
      <w:r w:rsidR="00017930">
        <w:t xml:space="preserve">Activities </w:t>
      </w:r>
      <w:r>
        <w:t>include hydraulic modelling and bank condition monitoring.</w:t>
      </w:r>
      <w:r w:rsidR="00017930">
        <w:t xml:space="preserve"> </w:t>
      </w:r>
      <w:r>
        <w:t>Hydraulic modelling has been completed for four sites and a range of relationships</w:t>
      </w:r>
      <w:r w:rsidR="00017930">
        <w:t xml:space="preserve"> between discharge and distributions of hydraulic habitats</w:t>
      </w:r>
      <w:r>
        <w:t xml:space="preserve"> have now been developed. </w:t>
      </w:r>
      <w:r w:rsidR="00017930">
        <w:t xml:space="preserve">The details of hydraulic model development are described in the 2014-15 annual report </w:t>
      </w:r>
      <w:r w:rsidR="00017930">
        <w:rPr>
          <w:noProof/>
        </w:rPr>
        <w:t>(</w:t>
      </w:r>
      <w:r w:rsidR="004D6AE5">
        <w:rPr>
          <w:noProof/>
        </w:rPr>
        <w:t>Webb et al. 2016</w:t>
      </w:r>
      <w:r w:rsidR="00017930">
        <w:rPr>
          <w:noProof/>
        </w:rPr>
        <w:t>)</w:t>
      </w:r>
      <w:r w:rsidR="00017930">
        <w:t xml:space="preserve">, a selection of these relationships, developed in conjunction with the ecological team, are summarised here, and detail on model verification is provided in </w:t>
      </w:r>
      <w:r w:rsidR="00501C82">
        <w:t>Appendix B</w:t>
      </w:r>
      <w:r w:rsidR="00017930">
        <w:t xml:space="preserve"> of this report. </w:t>
      </w:r>
      <w:r>
        <w:t xml:space="preserve">River bank condition monitoring (erosion and deposition) was continued with environmental flows delivered in 2016-17. The period of monitoring to date has provided a range of hydrologic characteristics conducive to fieldwork and the assessment of physical habitat. </w:t>
      </w:r>
    </w:p>
    <w:p w14:paraId="63FB2412" w14:textId="26D678AD" w:rsidR="00E6446D" w:rsidRDefault="00E6446D" w:rsidP="00E6446D">
      <w:pPr>
        <w:pStyle w:val="Para0"/>
      </w:pPr>
      <w:r>
        <w:t>The results presented for bank condition monitoring in this report include data up to mid-February 2017. Statistical results are presented from the entire period</w:t>
      </w:r>
      <w:r w:rsidR="003362F8">
        <w:t xml:space="preserve"> 2015</w:t>
      </w:r>
      <w:r w:rsidR="000411C3">
        <w:t>–</w:t>
      </w:r>
      <w:r w:rsidR="003362F8">
        <w:t>2017</w:t>
      </w:r>
      <w:r>
        <w:t xml:space="preserve">. Observations, however, are made </w:t>
      </w:r>
      <w:r w:rsidR="003362F8">
        <w:t xml:space="preserve">just </w:t>
      </w:r>
      <w:r>
        <w:t xml:space="preserve">for the 2016-17 </w:t>
      </w:r>
      <w:r w:rsidR="003362F8">
        <w:t xml:space="preserve">monitoring </w:t>
      </w:r>
      <w:r>
        <w:t xml:space="preserve">period. </w:t>
      </w:r>
    </w:p>
    <w:p w14:paraId="34A3A21B" w14:textId="121CD375" w:rsidR="00E6446D" w:rsidRDefault="00E6446D" w:rsidP="00E6446D">
      <w:pPr>
        <w:pStyle w:val="Para0"/>
      </w:pPr>
      <w:r>
        <w:t xml:space="preserve">The adaptive management approach to bank condition on the Goulburn River has involved staff from the VEWH, </w:t>
      </w:r>
      <w:r w:rsidR="00AB586B">
        <w:t xml:space="preserve">CEWO </w:t>
      </w:r>
      <w:r>
        <w:t xml:space="preserve">and GBCMA and resulted in ongoing adjustments to flow management and improved opportunities for monitoring. </w:t>
      </w:r>
    </w:p>
    <w:p w14:paraId="24530414" w14:textId="66ABDD4E" w:rsidR="0062206C" w:rsidRDefault="00E6446D" w:rsidP="00E6446D">
      <w:pPr>
        <w:pStyle w:val="Para0"/>
      </w:pPr>
      <w:r>
        <w:t xml:space="preserve">The derivation of results and more detailed analyses are described in more detail in </w:t>
      </w:r>
      <w:r w:rsidR="00501C82">
        <w:t>Appendix B</w:t>
      </w:r>
      <w:r w:rsidRPr="004C3BF3">
        <w:t>.</w:t>
      </w:r>
    </w:p>
    <w:p w14:paraId="2367C08A" w14:textId="77777777" w:rsidR="00E46A64" w:rsidRDefault="00E46A64" w:rsidP="00E46A64">
      <w:pPr>
        <w:pStyle w:val="Heading2"/>
      </w:pPr>
      <w:bookmarkStart w:id="53" w:name="_Toc430418235"/>
      <w:bookmarkStart w:id="54" w:name="_Toc332890681"/>
      <w:bookmarkStart w:id="55" w:name="_Toc465090774"/>
      <w:bookmarkStart w:id="56" w:name="_Toc500342694"/>
      <w:r>
        <w:t>Evaluation</w:t>
      </w:r>
      <w:bookmarkEnd w:id="53"/>
      <w:bookmarkEnd w:id="54"/>
      <w:bookmarkEnd w:id="55"/>
      <w:bookmarkEnd w:id="56"/>
    </w:p>
    <w:p w14:paraId="1B24098E" w14:textId="508F5B1C" w:rsidR="00E6446D" w:rsidRPr="00E6446D" w:rsidRDefault="00E6446D" w:rsidP="00E6446D">
      <w:pPr>
        <w:pStyle w:val="Para0"/>
      </w:pPr>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p>
    <w:p w14:paraId="2367C08B" w14:textId="77777777" w:rsidR="00E46A64" w:rsidRDefault="00E46A64" w:rsidP="00E46A64">
      <w:pPr>
        <w:pStyle w:val="Heading3"/>
      </w:pPr>
      <w:bookmarkStart w:id="57" w:name="_Toc430418236"/>
      <w:bookmarkStart w:id="58" w:name="_Toc332890682"/>
      <w:bookmarkStart w:id="59" w:name="_Toc465090775"/>
      <w:bookmarkStart w:id="60" w:name="_Toc500342695"/>
      <w:r>
        <w:t>Area specific evaluation questions</w:t>
      </w:r>
      <w:bookmarkEnd w:id="57"/>
      <w:bookmarkEnd w:id="58"/>
      <w:bookmarkEnd w:id="59"/>
      <w:bookmarkEnd w:id="60"/>
    </w:p>
    <w:tbl>
      <w:tblPr>
        <w:tblStyle w:val="TableGrid"/>
        <w:tblW w:w="4935" w:type="pct"/>
        <w:tblInd w:w="108" w:type="dxa"/>
        <w:tblLook w:val="04A0" w:firstRow="1" w:lastRow="0" w:firstColumn="1" w:lastColumn="0" w:noHBand="0" w:noVBand="1"/>
      </w:tblPr>
      <w:tblGrid>
        <w:gridCol w:w="1506"/>
        <w:gridCol w:w="1630"/>
        <w:gridCol w:w="3755"/>
        <w:gridCol w:w="2886"/>
      </w:tblGrid>
      <w:tr w:rsidR="00E6446D" w14:paraId="006657CB" w14:textId="77777777" w:rsidTr="00287237">
        <w:trPr>
          <w:tblHeader/>
        </w:trPr>
        <w:tc>
          <w:tcPr>
            <w:tcW w:w="650" w:type="pct"/>
            <w:shd w:val="clear" w:color="auto" w:fill="1F497D" w:themeFill="text2"/>
          </w:tcPr>
          <w:p w14:paraId="270950FD" w14:textId="77777777" w:rsidR="00E6446D" w:rsidRPr="000411C3" w:rsidRDefault="00E6446D" w:rsidP="00315A44">
            <w:pPr>
              <w:pStyle w:val="Tablesmallheading"/>
              <w:rPr>
                <w:color w:val="FFFFFF" w:themeColor="background1"/>
              </w:rPr>
            </w:pPr>
            <w:r w:rsidRPr="000411C3">
              <w:rPr>
                <w:color w:val="FFFFFF" w:themeColor="background1"/>
              </w:rPr>
              <w:t>Question</w:t>
            </w:r>
          </w:p>
        </w:tc>
        <w:tc>
          <w:tcPr>
            <w:tcW w:w="834" w:type="pct"/>
            <w:shd w:val="clear" w:color="auto" w:fill="1F497D" w:themeFill="text2"/>
          </w:tcPr>
          <w:p w14:paraId="2B74B9AD" w14:textId="77777777" w:rsidR="00E6446D" w:rsidRPr="000411C3" w:rsidRDefault="00E6446D" w:rsidP="00315A44">
            <w:pPr>
              <w:pStyle w:val="Tablesmallheading"/>
              <w:rPr>
                <w:color w:val="FFFFFF" w:themeColor="background1"/>
              </w:rPr>
            </w:pPr>
            <w:r w:rsidRPr="000411C3">
              <w:rPr>
                <w:color w:val="FFFFFF" w:themeColor="background1"/>
              </w:rPr>
              <w:t>Were appropriate flows provided?</w:t>
            </w:r>
          </w:p>
        </w:tc>
        <w:tc>
          <w:tcPr>
            <w:tcW w:w="2000" w:type="pct"/>
            <w:shd w:val="clear" w:color="auto" w:fill="1F497D" w:themeFill="text2"/>
          </w:tcPr>
          <w:p w14:paraId="3803EB6E" w14:textId="77777777" w:rsidR="00E6446D" w:rsidRPr="000411C3" w:rsidRDefault="00E6446D" w:rsidP="00315A44">
            <w:pPr>
              <w:pStyle w:val="Tablesmallheading"/>
              <w:rPr>
                <w:color w:val="FFFFFF" w:themeColor="background1"/>
              </w:rPr>
            </w:pPr>
            <w:r w:rsidRPr="000411C3">
              <w:rPr>
                <w:color w:val="FFFFFF" w:themeColor="background1"/>
              </w:rPr>
              <w:t>Effect of environmental flows</w:t>
            </w:r>
          </w:p>
        </w:tc>
        <w:tc>
          <w:tcPr>
            <w:tcW w:w="1651" w:type="pct"/>
            <w:shd w:val="clear" w:color="auto" w:fill="1F497D" w:themeFill="text2"/>
          </w:tcPr>
          <w:p w14:paraId="096B9CAD" w14:textId="77777777" w:rsidR="00E6446D" w:rsidRPr="000411C3" w:rsidRDefault="00E6446D" w:rsidP="00315A44">
            <w:pPr>
              <w:pStyle w:val="Tablesmallheading"/>
              <w:rPr>
                <w:color w:val="FFFFFF" w:themeColor="background1"/>
              </w:rPr>
            </w:pPr>
            <w:r w:rsidRPr="000411C3">
              <w:rPr>
                <w:color w:val="FFFFFF" w:themeColor="background1"/>
              </w:rPr>
              <w:t>What information was the evaluation based on?</w:t>
            </w:r>
          </w:p>
        </w:tc>
      </w:tr>
      <w:tr w:rsidR="00E6446D" w14:paraId="70D951BA" w14:textId="77777777" w:rsidTr="00287237">
        <w:tc>
          <w:tcPr>
            <w:tcW w:w="650" w:type="pct"/>
          </w:tcPr>
          <w:p w14:paraId="7142AA09" w14:textId="77777777" w:rsidR="00E6446D" w:rsidRPr="000851C4" w:rsidRDefault="00E6446D" w:rsidP="00315A44">
            <w:pPr>
              <w:pStyle w:val="Tablesmalltext"/>
            </w:pPr>
            <w:r>
              <w:t>What did CEW contribute to the provision of productive habitat (e.g. slackwaters) for the recruitment, growth and survival of larval and juvenile fish?</w:t>
            </w:r>
          </w:p>
        </w:tc>
        <w:tc>
          <w:tcPr>
            <w:tcW w:w="834" w:type="pct"/>
          </w:tcPr>
          <w:p w14:paraId="08D28EA2" w14:textId="083E5315" w:rsidR="00E6446D" w:rsidRDefault="00E6446D" w:rsidP="00315A44">
            <w:pPr>
              <w:pStyle w:val="Tablesmalltext"/>
            </w:pPr>
            <w:r w:rsidRPr="00EA34B0">
              <w:t>The provision of baseflows</w:t>
            </w:r>
            <w:r>
              <w:t xml:space="preserve"> and freshes in the 2016-17 season contributed to </w:t>
            </w:r>
            <w:r w:rsidR="00AB586B">
              <w:t xml:space="preserve">variation </w:t>
            </w:r>
            <w:r>
              <w:t xml:space="preserve">in the </w:t>
            </w:r>
            <w:r w:rsidR="00AB586B">
              <w:t xml:space="preserve">type and distribution of </w:t>
            </w:r>
            <w:r>
              <w:t>hydraulic habitat known to be of value to fish.</w:t>
            </w:r>
          </w:p>
          <w:p w14:paraId="10B6A217" w14:textId="77777777" w:rsidR="00E6446D" w:rsidRDefault="00E6446D" w:rsidP="00315A44">
            <w:pPr>
              <w:pStyle w:val="Tablesmalltext"/>
            </w:pPr>
          </w:p>
        </w:tc>
        <w:tc>
          <w:tcPr>
            <w:tcW w:w="2000" w:type="pct"/>
          </w:tcPr>
          <w:p w14:paraId="4974F989" w14:textId="6ECCB2A0" w:rsidR="00E6446D" w:rsidRPr="000A4541" w:rsidRDefault="00E6446D" w:rsidP="001A6559">
            <w:pPr>
              <w:pStyle w:val="Tablesmalltext"/>
            </w:pPr>
            <w:r>
              <w:t xml:space="preserve">Both baseflows and freshes increase wetted perimeter, pool area and mean depth. </w:t>
            </w:r>
            <w:r w:rsidR="00B91840">
              <w:t xml:space="preserve">The area and number of </w:t>
            </w:r>
            <w:r>
              <w:t>Slackwater (slow and shallow) habitat</w:t>
            </w:r>
            <w:r w:rsidR="00FD4DEE">
              <w:t>s</w:t>
            </w:r>
            <w:r w:rsidR="00B91840">
              <w:t xml:space="preserve"> increase with increasing</w:t>
            </w:r>
            <w:r>
              <w:t xml:space="preserve"> baseflows</w:t>
            </w:r>
            <w:r w:rsidR="00B91840">
              <w:t xml:space="preserve"> up to ~ 2</w:t>
            </w:r>
            <w:r w:rsidR="003362F8">
              <w:t>,</w:t>
            </w:r>
            <w:r w:rsidR="00B91840">
              <w:t>000 ML/d.</w:t>
            </w:r>
            <w:r>
              <w:t xml:space="preserve"> For higher discharges (~2,000-4,000 ML/d) slackwaters are reduced in area and patch size,</w:t>
            </w:r>
            <w:r w:rsidR="00FD4DEE">
              <w:t xml:space="preserve"> but there is an</w:t>
            </w:r>
            <w:r>
              <w:t xml:space="preserve"> increase </w:t>
            </w:r>
            <w:r w:rsidR="00FD4DEE">
              <w:t xml:space="preserve">in </w:t>
            </w:r>
            <w:r w:rsidR="00AB586B">
              <w:t xml:space="preserve">the number of </w:t>
            </w:r>
            <w:r>
              <w:t>slackwater</w:t>
            </w:r>
            <w:r w:rsidR="00FD4DEE">
              <w:t xml:space="preserve"> patche</w:t>
            </w:r>
            <w:r>
              <w:t>s as benches are inundated. High velocities are considered to be important triggers for fish recruitment and migration</w:t>
            </w:r>
            <w:r w:rsidR="00CA18E5">
              <w:t>.</w:t>
            </w:r>
            <w:r w:rsidR="00EE26D2">
              <w:t xml:space="preserve"> </w:t>
            </w:r>
            <w:r w:rsidR="00CA18E5">
              <w:t>Mean velocity tends to increases with increasing discharge.</w:t>
            </w:r>
            <w:r w:rsidR="00EE26D2">
              <w:t xml:space="preserve"> </w:t>
            </w:r>
            <w:r w:rsidR="00CA18E5">
              <w:t xml:space="preserve">However, </w:t>
            </w:r>
            <w:r>
              <w:t>high (99</w:t>
            </w:r>
            <w:r w:rsidRPr="000A4541">
              <w:rPr>
                <w:vertAlign w:val="superscript"/>
              </w:rPr>
              <w:t>th</w:t>
            </w:r>
            <w:r>
              <w:t xml:space="preserve"> percentile</w:t>
            </w:r>
            <w:r w:rsidR="00CA18E5">
              <w:t>) and maximum velocity tends to be highest at flows &lt;2,000 ML/d.</w:t>
            </w:r>
            <w:r w:rsidR="00EE26D2">
              <w:t xml:space="preserve"> </w:t>
            </w:r>
            <w:r w:rsidR="00CA18E5">
              <w:t>This is because flow is confined to the lower channel at low discharge, so the confined channel generates areas of faster flow and an overall more varied velocity distribution (i.e. large areas of slackwater and areas of faster flow).</w:t>
            </w:r>
            <w:r w:rsidR="00FB7E45">
              <w:t xml:space="preserve"> Rates of change in velocity as discharge changes are also highest at flows &lt;2,000 ML/d – rates of change in velocity may provide important cues for fish movement</w:t>
            </w:r>
            <w:r w:rsidR="001A6559">
              <w:t xml:space="preserve"> and spawning</w:t>
            </w:r>
            <w:r w:rsidR="00FB7E45">
              <w:t>.</w:t>
            </w:r>
            <w:r w:rsidR="00EE26D2">
              <w:t xml:space="preserve"> </w:t>
            </w:r>
          </w:p>
        </w:tc>
        <w:tc>
          <w:tcPr>
            <w:tcW w:w="1651" w:type="pct"/>
            <w:vMerge w:val="restart"/>
          </w:tcPr>
          <w:p w14:paraId="2795EAEA" w14:textId="77777777" w:rsidR="00E6446D" w:rsidRPr="00400EF1" w:rsidRDefault="00E6446D" w:rsidP="00315A44">
            <w:pPr>
              <w:pStyle w:val="Tablesmalltext"/>
              <w:rPr>
                <w:highlight w:val="yellow"/>
              </w:rPr>
            </w:pPr>
            <w:r w:rsidRPr="006D5B61">
              <w:t>Habitat relationships developed from hydraulic habitat models for four sites.</w:t>
            </w:r>
            <w:r>
              <w:t xml:space="preserve"> These relationships will be used to undertake further hydrologic understanding of the influence of environmental flows.</w:t>
            </w:r>
          </w:p>
          <w:p w14:paraId="3D61ED4C" w14:textId="77777777" w:rsidR="00E6446D" w:rsidRPr="00400EF1" w:rsidRDefault="00E6446D" w:rsidP="00315A44">
            <w:pPr>
              <w:pStyle w:val="Tablesmalltext"/>
              <w:rPr>
                <w:highlight w:val="yellow"/>
              </w:rPr>
            </w:pPr>
          </w:p>
        </w:tc>
      </w:tr>
      <w:tr w:rsidR="00E6446D" w14:paraId="19595612" w14:textId="77777777" w:rsidTr="00287237">
        <w:tc>
          <w:tcPr>
            <w:tcW w:w="650" w:type="pct"/>
          </w:tcPr>
          <w:p w14:paraId="5C213398" w14:textId="77777777" w:rsidR="00E6446D" w:rsidRDefault="00E6446D" w:rsidP="00315A44">
            <w:pPr>
              <w:pStyle w:val="Tablesmalltext"/>
            </w:pPr>
            <w:r>
              <w:t>What did CEW contribute to the provision of diverse and productive macroinvertebrate habitats?</w:t>
            </w:r>
          </w:p>
        </w:tc>
        <w:tc>
          <w:tcPr>
            <w:tcW w:w="834" w:type="pct"/>
          </w:tcPr>
          <w:p w14:paraId="00C54522" w14:textId="45A6B6B9" w:rsidR="00E6446D" w:rsidRDefault="00E6446D" w:rsidP="00315A44">
            <w:pPr>
              <w:pStyle w:val="Tablesmalltext"/>
            </w:pPr>
            <w:r>
              <w:t>Baseflows and freshes, such as provided in the 2016-17 season, are known to provide</w:t>
            </w:r>
            <w:r w:rsidR="00CA18E5">
              <w:t xml:space="preserve"> habitat</w:t>
            </w:r>
            <w:r>
              <w:t xml:space="preserve"> for macroinvertebrates.</w:t>
            </w:r>
          </w:p>
        </w:tc>
        <w:tc>
          <w:tcPr>
            <w:tcW w:w="2000" w:type="pct"/>
          </w:tcPr>
          <w:p w14:paraId="2AF9E6F2" w14:textId="3DED9F75" w:rsidR="00E6446D" w:rsidRPr="00743785" w:rsidRDefault="00E6446D" w:rsidP="007E197E">
            <w:pPr>
              <w:pStyle w:val="Tablesmalltext"/>
            </w:pPr>
            <w:r w:rsidRPr="00743785">
              <w:t xml:space="preserve">Baseflows increase the wetted area of the channel bed, and freshes increase wetting on higher, often more productive features such as bars and benches. </w:t>
            </w:r>
            <w:r>
              <w:t>Freshes</w:t>
            </w:r>
            <w:r w:rsidR="007E197E">
              <w:t xml:space="preserve"> </w:t>
            </w:r>
            <w:r>
              <w:t>greatly increase the turnover of bed sediments</w:t>
            </w:r>
            <w:r w:rsidR="007E197E">
              <w:t>; t</w:t>
            </w:r>
            <w:r w:rsidR="00CA18E5">
              <w:t>he area of sandy bed sediments mobilised</w:t>
            </w:r>
            <w:r w:rsidR="007E197E">
              <w:t xml:space="preserve"> is</w:t>
            </w:r>
            <w:r w:rsidR="00CA18E5">
              <w:t xml:space="preserve"> tripled when a fresh of 5,000 ML/d is provided, compared to a baseflow of 1,000 ML/d.</w:t>
            </w:r>
            <w:r w:rsidR="00EE26D2">
              <w:t xml:space="preserve"> </w:t>
            </w:r>
            <w:r w:rsidR="007E197E">
              <w:t>This is important for flushing and renewal of bed sediments and habitats for macroinvertebrates.</w:t>
            </w:r>
          </w:p>
        </w:tc>
        <w:tc>
          <w:tcPr>
            <w:tcW w:w="1651" w:type="pct"/>
            <w:vMerge/>
          </w:tcPr>
          <w:p w14:paraId="501D913B" w14:textId="77777777" w:rsidR="00E6446D" w:rsidRPr="00400EF1" w:rsidRDefault="00E6446D" w:rsidP="00315A44">
            <w:pPr>
              <w:pStyle w:val="Tablesmalltext"/>
              <w:rPr>
                <w:highlight w:val="yellow"/>
              </w:rPr>
            </w:pPr>
          </w:p>
        </w:tc>
      </w:tr>
      <w:tr w:rsidR="00E6446D" w14:paraId="54D999DE" w14:textId="77777777" w:rsidTr="00287237">
        <w:tc>
          <w:tcPr>
            <w:tcW w:w="650" w:type="pct"/>
          </w:tcPr>
          <w:p w14:paraId="1347B33A" w14:textId="77777777" w:rsidR="00E6446D" w:rsidRDefault="00E6446D" w:rsidP="00315A44">
            <w:pPr>
              <w:pStyle w:val="Tablesmalltext"/>
            </w:pPr>
            <w:r>
              <w:t>What did CEW contribute to inundating specific riparian vegetation zones and creating hydraulic habitats that favour the dispersal and deposition of plant seeds and propagules?</w:t>
            </w:r>
          </w:p>
        </w:tc>
        <w:tc>
          <w:tcPr>
            <w:tcW w:w="834" w:type="pct"/>
          </w:tcPr>
          <w:p w14:paraId="40B384DF" w14:textId="583B2105" w:rsidR="00E6446D" w:rsidRDefault="00E6446D" w:rsidP="00315A44">
            <w:pPr>
              <w:pStyle w:val="Tablesmalltext"/>
            </w:pPr>
            <w:r>
              <w:t xml:space="preserve">Freshes and variable flow levels, such as </w:t>
            </w:r>
            <w:r w:rsidR="007E197E">
              <w:t xml:space="preserve">those </w:t>
            </w:r>
            <w:r>
              <w:t>achieved through flow management during the 2016-17 season, are known to increase opportunities for the dispersal and deposition of plant seeds and propagules.</w:t>
            </w:r>
          </w:p>
        </w:tc>
        <w:tc>
          <w:tcPr>
            <w:tcW w:w="2000" w:type="pct"/>
          </w:tcPr>
          <w:p w14:paraId="41FD3FD2" w14:textId="38B734B3" w:rsidR="00E6446D" w:rsidRPr="00400EF1" w:rsidRDefault="00E6446D" w:rsidP="0082686E">
            <w:pPr>
              <w:pStyle w:val="Tablesmalltext"/>
              <w:rPr>
                <w:highlight w:val="yellow"/>
              </w:rPr>
            </w:pPr>
            <w:r w:rsidRPr="00A356D9">
              <w:t>Variable discharges and flow levels provide greater opportunities for the recruitment, transport and dispersal of seeds and propagules. High flow freshes, in particular, may transport the seeds and provide favourable conditions (wetting, low velocity) to encourage vegetation germination and growth on benches and banks.</w:t>
            </w:r>
            <w:r>
              <w:t xml:space="preserve"> High velocities may also be an important factor in the creation of niches for seed deposition and the removal of </w:t>
            </w:r>
            <w:r w:rsidR="0082686E">
              <w:t xml:space="preserve">unwanted vegetation </w:t>
            </w:r>
            <w:r>
              <w:t>at higher discharges.</w:t>
            </w:r>
            <w:r w:rsidR="00EE26D2">
              <w:t xml:space="preserve"> </w:t>
            </w:r>
            <w:r w:rsidR="00FB7E45">
              <w:t>Results showed that velocity increases with increasing discharge, but that velocity along the banks was generally lower than in the middle of the channel.</w:t>
            </w:r>
            <w:r w:rsidR="00EE26D2">
              <w:t xml:space="preserve"> </w:t>
            </w:r>
            <w:r>
              <w:t>These</w:t>
            </w:r>
            <w:r w:rsidRPr="00A356D9">
              <w:t xml:space="preserve"> outcome</w:t>
            </w:r>
            <w:r>
              <w:t xml:space="preserve">s require </w:t>
            </w:r>
            <w:r w:rsidRPr="00A356D9">
              <w:t>confirmation by coordinating hydraulic results with vegetation analyses.</w:t>
            </w:r>
            <w:r>
              <w:t xml:space="preserve"> </w:t>
            </w:r>
          </w:p>
        </w:tc>
        <w:tc>
          <w:tcPr>
            <w:tcW w:w="1651" w:type="pct"/>
          </w:tcPr>
          <w:p w14:paraId="2B8628D7" w14:textId="77777777" w:rsidR="00E6446D" w:rsidRPr="00400EF1" w:rsidRDefault="00E6446D" w:rsidP="00315A44">
            <w:pPr>
              <w:pStyle w:val="Tablesmalltext"/>
              <w:rPr>
                <w:highlight w:val="yellow"/>
              </w:rPr>
            </w:pPr>
            <w:r w:rsidRPr="00857E98">
              <w:t xml:space="preserve">Hydraulic models </w:t>
            </w:r>
            <w:r>
              <w:t>have demonstrated changes in velocities at banks where vegetation is sampled. Mud drapes observed (and measured) following higher discharges have been observed to be zones of vegetation growth. Further coordination of hydraulic results and vegetation will confirm relationships.</w:t>
            </w:r>
          </w:p>
        </w:tc>
      </w:tr>
      <w:tr w:rsidR="00E6446D" w14:paraId="03F2EF24" w14:textId="77777777" w:rsidTr="00287237">
        <w:tc>
          <w:tcPr>
            <w:tcW w:w="650" w:type="pct"/>
          </w:tcPr>
          <w:p w14:paraId="3AF0CAB7" w14:textId="77777777" w:rsidR="00E6446D" w:rsidRDefault="00E6446D" w:rsidP="00315A44">
            <w:pPr>
              <w:pStyle w:val="Tablesmalltext"/>
            </w:pPr>
            <w:r>
              <w:t xml:space="preserve">How does CEW affect bank erosion and deposition? </w:t>
            </w:r>
          </w:p>
        </w:tc>
        <w:tc>
          <w:tcPr>
            <w:tcW w:w="834" w:type="pct"/>
          </w:tcPr>
          <w:p w14:paraId="429DABFE" w14:textId="565EF84E" w:rsidR="00E6446D" w:rsidRDefault="00E6446D" w:rsidP="007E197E">
            <w:pPr>
              <w:pStyle w:val="Tablesmalltext"/>
            </w:pPr>
            <w:r>
              <w:t xml:space="preserve">Magnitude, frequency and duration of flows were all appropriate to prevent excessive rates of riverbank erosion and </w:t>
            </w:r>
            <w:r w:rsidR="007E197E">
              <w:t xml:space="preserve">to also allow </w:t>
            </w:r>
            <w:r>
              <w:t>for deposition.</w:t>
            </w:r>
          </w:p>
        </w:tc>
        <w:tc>
          <w:tcPr>
            <w:tcW w:w="2000" w:type="pct"/>
          </w:tcPr>
          <w:p w14:paraId="35DBFD20" w14:textId="14B756C9" w:rsidR="00E6446D" w:rsidRPr="00400EF1" w:rsidRDefault="00E6446D" w:rsidP="00315A44">
            <w:pPr>
              <w:pStyle w:val="Tablesmalltext"/>
              <w:rPr>
                <w:highlight w:val="yellow"/>
              </w:rPr>
            </w:pPr>
            <w:r w:rsidRPr="0040552C">
              <w:t>Environmental flows have little influence on bank erosion. The levels of erosion were higher than the levels of aggradation</w:t>
            </w:r>
            <w:r w:rsidR="007E197E">
              <w:t>/deposition</w:t>
            </w:r>
            <w:r w:rsidRPr="0040552C">
              <w:t xml:space="preserve"> but this may also be an artefact of sensitive banks being targeted for this study. No mass failure (bank slumping) was observed at any of the four reaches. Episodic changes observed are not expected to be outside natural levels of variation, and where erosion does occur this was observed to provide niches for vegetation establishment.</w:t>
            </w:r>
          </w:p>
        </w:tc>
        <w:tc>
          <w:tcPr>
            <w:tcW w:w="1651" w:type="pct"/>
          </w:tcPr>
          <w:p w14:paraId="538A83E6" w14:textId="77777777" w:rsidR="00E6446D" w:rsidRPr="00400EF1" w:rsidRDefault="00E6446D" w:rsidP="00315A44">
            <w:pPr>
              <w:pStyle w:val="Tablesmalltext"/>
              <w:rPr>
                <w:highlight w:val="yellow"/>
              </w:rPr>
            </w:pPr>
            <w:r w:rsidRPr="0040552C">
              <w:t>Bank condition is based on quantitative measurements of bank erosion using erosion pins. At each site erosion pins, located at varying levels and locations, are remeasured pre/post events to assess bank change</w:t>
            </w:r>
            <w:r>
              <w:t xml:space="preserve"> (levels of erosion or deposition)</w:t>
            </w:r>
            <w:r w:rsidRPr="0040552C">
              <w:t xml:space="preserve">. Statistical models compared predicted erosion/deposition under actual flow regime and one from which environmental flows had been removed. </w:t>
            </w:r>
          </w:p>
        </w:tc>
      </w:tr>
      <w:tr w:rsidR="00E6446D" w14:paraId="7580CC16" w14:textId="77777777" w:rsidTr="00287237">
        <w:tc>
          <w:tcPr>
            <w:tcW w:w="650" w:type="pct"/>
          </w:tcPr>
          <w:p w14:paraId="19CCF0BA" w14:textId="77777777" w:rsidR="00E6446D" w:rsidRDefault="00E6446D" w:rsidP="00315A44">
            <w:pPr>
              <w:pStyle w:val="Tablesmalltext"/>
            </w:pPr>
            <w:r>
              <w:t>How does the amount of river bank erosion affect vegetation responses to environmental water delivery?</w:t>
            </w:r>
          </w:p>
        </w:tc>
        <w:tc>
          <w:tcPr>
            <w:tcW w:w="834" w:type="pct"/>
          </w:tcPr>
          <w:p w14:paraId="663BCF55" w14:textId="77777777" w:rsidR="00E6446D" w:rsidRDefault="00E6446D" w:rsidP="00315A44">
            <w:pPr>
              <w:pStyle w:val="Tablesmalltext"/>
            </w:pPr>
            <w:r>
              <w:t>Inundation frequency was appropriate to encourage lower bank vegetation, velocities at banks were not excessive, and mud drapes resulted following drawdown.</w:t>
            </w:r>
          </w:p>
        </w:tc>
        <w:tc>
          <w:tcPr>
            <w:tcW w:w="2000" w:type="pct"/>
          </w:tcPr>
          <w:p w14:paraId="1F8DDFD3" w14:textId="24608203" w:rsidR="00E6446D" w:rsidRPr="00400EF1" w:rsidRDefault="00E6446D" w:rsidP="001A6559">
            <w:pPr>
              <w:pStyle w:val="Tablesmalltext"/>
              <w:rPr>
                <w:highlight w:val="yellow"/>
              </w:rPr>
            </w:pPr>
            <w:r w:rsidRPr="007D743E">
              <w:t>Whilst vegetation response has not been formally incorporated into the bank condition assessment at this stage</w:t>
            </w:r>
            <w:r w:rsidR="001A6559">
              <w:t>,</w:t>
            </w:r>
            <w:r w:rsidRPr="007D743E">
              <w:t xml:space="preserve"> the flows delivered maintained appropriate rates of erosion and deposition and were found, in some cases, to encourage vegetation establishment. Low rates of recession commonly left ‘mud drapes’ on banks</w:t>
            </w:r>
            <w:r w:rsidR="001A6559">
              <w:t xml:space="preserve"> that provides suitable substrate for the germination of a range of plants</w:t>
            </w:r>
            <w:r w:rsidRPr="007D743E">
              <w:t xml:space="preserve">. </w:t>
            </w:r>
          </w:p>
        </w:tc>
        <w:tc>
          <w:tcPr>
            <w:tcW w:w="1651" w:type="pct"/>
          </w:tcPr>
          <w:p w14:paraId="20D0635E" w14:textId="77777777" w:rsidR="00E6446D" w:rsidRPr="007D743E" w:rsidRDefault="00E6446D" w:rsidP="00315A44">
            <w:pPr>
              <w:pStyle w:val="Tablesmalltext"/>
            </w:pPr>
            <w:r w:rsidRPr="007D743E">
              <w:t>Assessment of hydrologic conditions, qualitative assessments of erosion mechanisms, and observations (including repeat photographs) have enabled an assessment of bank condition and the potential for vegetation establishment and this will be quantified by coordinating the bank monitoring and vegetation results.</w:t>
            </w:r>
          </w:p>
        </w:tc>
      </w:tr>
    </w:tbl>
    <w:p w14:paraId="6CFC2807" w14:textId="0335565D" w:rsidR="00E6446D" w:rsidRDefault="006E1C5A" w:rsidP="00E6446D">
      <w:pPr>
        <w:pStyle w:val="Heading2"/>
      </w:pPr>
      <w:bookmarkStart w:id="61" w:name="_Toc500342696"/>
      <w:r>
        <w:t>Other m</w:t>
      </w:r>
      <w:r w:rsidR="00E6446D">
        <w:t>ain findings from the physical habitat program 2016</w:t>
      </w:r>
      <w:r>
        <w:t>–</w:t>
      </w:r>
      <w:r w:rsidR="00E6446D">
        <w:t>17</w:t>
      </w:r>
      <w:bookmarkEnd w:id="61"/>
    </w:p>
    <w:p w14:paraId="3A07C6A4" w14:textId="07D69E5C" w:rsidR="00E6446D" w:rsidRPr="000A3EDA" w:rsidRDefault="00FB7E45" w:rsidP="00E6446D">
      <w:pPr>
        <w:pStyle w:val="Para0"/>
        <w:rPr>
          <w:rFonts w:cs="Arial"/>
          <w:szCs w:val="20"/>
        </w:rPr>
      </w:pPr>
      <w:r>
        <w:rPr>
          <w:rFonts w:cs="Arial"/>
          <w:szCs w:val="20"/>
        </w:rPr>
        <w:t xml:space="preserve">Other </w:t>
      </w:r>
      <w:r w:rsidR="00E6446D" w:rsidRPr="000A3EDA">
        <w:rPr>
          <w:rFonts w:cs="Arial"/>
          <w:szCs w:val="20"/>
        </w:rPr>
        <w:t xml:space="preserve">main findings from 2016–17 monitoring </w:t>
      </w:r>
      <w:r w:rsidR="006E1C5A">
        <w:rPr>
          <w:rFonts w:cs="Arial"/>
          <w:szCs w:val="20"/>
        </w:rPr>
        <w:t>include</w:t>
      </w:r>
      <w:r w:rsidR="00E6446D" w:rsidRPr="000A3EDA">
        <w:rPr>
          <w:rFonts w:cs="Arial"/>
          <w:szCs w:val="20"/>
        </w:rPr>
        <w:t>:</w:t>
      </w:r>
    </w:p>
    <w:p w14:paraId="575C43F7" w14:textId="308EF0A0" w:rsidR="00E6446D" w:rsidRPr="000A3EDA" w:rsidRDefault="00E6446D" w:rsidP="00E6446D">
      <w:pPr>
        <w:pStyle w:val="Para0"/>
        <w:rPr>
          <w:rFonts w:cs="Arial"/>
          <w:szCs w:val="20"/>
        </w:rPr>
      </w:pPr>
      <w:r w:rsidRPr="000411C3">
        <w:rPr>
          <w:rFonts w:cs="Arial"/>
          <w:i/>
          <w:szCs w:val="20"/>
        </w:rPr>
        <w:t>Hydraulic habitat</w:t>
      </w:r>
      <w:r w:rsidR="00D937C8">
        <w:rPr>
          <w:rFonts w:cs="Arial"/>
          <w:i/>
          <w:szCs w:val="20"/>
        </w:rPr>
        <w:t>:</w:t>
      </w:r>
    </w:p>
    <w:p w14:paraId="09A83207" w14:textId="3FC4488C" w:rsidR="00E6446D" w:rsidRPr="000A3EDA" w:rsidRDefault="00E6446D" w:rsidP="00135A50">
      <w:pPr>
        <w:pStyle w:val="Para0"/>
        <w:numPr>
          <w:ilvl w:val="0"/>
          <w:numId w:val="64"/>
        </w:numPr>
      </w:pPr>
      <w:r w:rsidRPr="000A3EDA">
        <w:t>Bed mobilisation, developed in 2016</w:t>
      </w:r>
      <w:r w:rsidR="001B289F">
        <w:t>–</w:t>
      </w:r>
      <w:r w:rsidRPr="000A3EDA">
        <w:t>17, demonstrates that increases in discharge significantly increase the potential for bed substrate turnover</w:t>
      </w:r>
      <w:r w:rsidR="00454595">
        <w:t>, this ‘disturbance’ is important for refreshing sediment, promoting the processing of organic material and nutrients and providing a mosaic of benthic habitats for a range of biota, including macroinvertebrates, algae and macrophytes.</w:t>
      </w:r>
      <w:r>
        <w:t xml:space="preserve"> </w:t>
      </w:r>
    </w:p>
    <w:p w14:paraId="07498D3A" w14:textId="6DB81038" w:rsidR="00E6446D" w:rsidRPr="000A3EDA" w:rsidRDefault="00E6446D" w:rsidP="00135A50">
      <w:pPr>
        <w:pStyle w:val="Para0"/>
        <w:numPr>
          <w:ilvl w:val="0"/>
          <w:numId w:val="64"/>
        </w:numPr>
      </w:pPr>
      <w:r w:rsidRPr="000A3EDA">
        <w:t>Slow and shallow ‘slackwater’ area (where depth is less than 0.5 m and velocity is less than 0.05 m/s)</w:t>
      </w:r>
      <w:r>
        <w:t xml:space="preserve"> </w:t>
      </w:r>
      <w:r w:rsidRPr="000A3EDA">
        <w:t xml:space="preserve">is increased from zero flow as the bed is inundated. </w:t>
      </w:r>
      <w:r w:rsidR="00454595">
        <w:t>The relationship between discharge and slackwater area and distribution varies across sites, but area tends to be maximised at flows in the range of 2,000-6,000 ML/d (depending on individual sites).</w:t>
      </w:r>
      <w:r w:rsidR="00EE26D2">
        <w:t xml:space="preserve"> </w:t>
      </w:r>
      <w:r w:rsidR="00454595">
        <w:t>As flows increase further the total area of slackwater decreases and mean patch size decreases, however, the number of individual patches increases (i.e. higher discharges result in more but smaller slackwater patches).</w:t>
      </w:r>
      <w:r w:rsidR="00EE26D2">
        <w:t xml:space="preserve"> </w:t>
      </w:r>
      <w:r w:rsidR="00454595">
        <w:t>The optimal slackwater patch size is not known and could be a source of further investigation</w:t>
      </w:r>
      <w:r w:rsidRPr="000A3EDA">
        <w:t xml:space="preserve">. </w:t>
      </w:r>
    </w:p>
    <w:p w14:paraId="2BBBAB8F" w14:textId="2CBC5471" w:rsidR="00E6446D" w:rsidRPr="000A3EDA" w:rsidRDefault="00E6446D" w:rsidP="00135A50">
      <w:pPr>
        <w:pStyle w:val="Para0"/>
        <w:numPr>
          <w:ilvl w:val="0"/>
          <w:numId w:val="64"/>
        </w:numPr>
      </w:pPr>
      <w:r w:rsidRPr="000A3EDA">
        <w:t>The relationship between velocity and flow rate depends greatly on the metric selected, thus the metrics must be specifically defined relative to the hydraulic habitat of interest. For example, mean velocity increases with flow rate (for all sites). Maximum velocity, however, decreases for increasing flow rate until approximately 2</w:t>
      </w:r>
      <w:r w:rsidR="003362F8">
        <w:t>,</w:t>
      </w:r>
      <w:r w:rsidRPr="000A3EDA">
        <w:t xml:space="preserve">000 ML/d, then gradually increases for increasing flows. </w:t>
      </w:r>
      <w:r w:rsidR="00454595">
        <w:t xml:space="preserve">The distribution of velocities across the channel also vary with discharge, for example, velocity on the banks tends to be lower than </w:t>
      </w:r>
      <w:r w:rsidRPr="000A3EDA">
        <w:t>in the channel. Velocities greater than 0.3 m/s may have the capability to influence vegetation and may assist with explaining changes to bank vegetation. The rate of change</w:t>
      </w:r>
      <w:r>
        <w:t xml:space="preserve"> in velocity with flow rate is</w:t>
      </w:r>
      <w:r w:rsidRPr="000A3EDA">
        <w:t xml:space="preserve"> of interest to </w:t>
      </w:r>
      <w:r>
        <w:t xml:space="preserve">understanding </w:t>
      </w:r>
      <w:r w:rsidRPr="000A3EDA">
        <w:t>fish spawning and migration cues. The modelling suggests that rates of change in velocity are greatest for lower flows, less than ~2,000 ML/d.</w:t>
      </w:r>
    </w:p>
    <w:p w14:paraId="59B15D59" w14:textId="17A4B0F9" w:rsidR="00E6446D" w:rsidRPr="000A3EDA" w:rsidRDefault="00E6446D" w:rsidP="00E6446D">
      <w:pPr>
        <w:pStyle w:val="Para0"/>
        <w:rPr>
          <w:rFonts w:cs="Arial"/>
          <w:szCs w:val="20"/>
        </w:rPr>
      </w:pPr>
      <w:r w:rsidRPr="000411C3">
        <w:rPr>
          <w:rFonts w:cs="Arial"/>
          <w:i/>
          <w:szCs w:val="20"/>
        </w:rPr>
        <w:t>Riverbank condition</w:t>
      </w:r>
      <w:r w:rsidR="00D937C8">
        <w:rPr>
          <w:rFonts w:cs="Arial"/>
          <w:i/>
          <w:szCs w:val="20"/>
        </w:rPr>
        <w:t>:</w:t>
      </w:r>
    </w:p>
    <w:p w14:paraId="35164E0A" w14:textId="77777777" w:rsidR="002658AB" w:rsidRDefault="002658AB" w:rsidP="00135A50">
      <w:pPr>
        <w:pStyle w:val="Para0"/>
        <w:numPr>
          <w:ilvl w:val="0"/>
          <w:numId w:val="65"/>
        </w:numPr>
      </w:pPr>
      <w:r w:rsidRPr="00A7050D">
        <w:t>Bank erosion and deposition</w:t>
      </w:r>
      <w:r>
        <w:t xml:space="preserve"> is highly variable with time, with a single point on the bank changing from erosion to deposition with subsequent flow events.</w:t>
      </w:r>
      <w:r w:rsidRPr="00A7050D">
        <w:t xml:space="preserve"> </w:t>
      </w:r>
      <w:r>
        <w:t>Erosion also varies spatially, both along the riverbank and with elevation, often over small spatial scales of centimetres to metres.</w:t>
      </w:r>
    </w:p>
    <w:p w14:paraId="3749D5D7" w14:textId="49532C9A" w:rsidR="006544F7" w:rsidRDefault="006544F7" w:rsidP="00135A50">
      <w:pPr>
        <w:pStyle w:val="Para0"/>
        <w:numPr>
          <w:ilvl w:val="0"/>
          <w:numId w:val="65"/>
        </w:numPr>
      </w:pPr>
      <w:r w:rsidRPr="000A3EDA">
        <w:t xml:space="preserve">As with previous years, </w:t>
      </w:r>
      <w:r>
        <w:t xml:space="preserve">the 2016-17 monitoring shows </w:t>
      </w:r>
      <w:r w:rsidRPr="000A3EDA">
        <w:t>there is marginally more erosion than deposition, but this may also be an artefact of targeting sensitive banks to better understand relationships between flow and bank condition.</w:t>
      </w:r>
      <w:r w:rsidR="00EE26D2">
        <w:t xml:space="preserve"> </w:t>
      </w:r>
      <w:r>
        <w:t xml:space="preserve">However, significant erosion (&gt;30 mm) was not common, </w:t>
      </w:r>
      <w:r w:rsidRPr="00A7050D">
        <w:t>No mass failure events occurred at the erosion pin sites, or were observed at the sites more generally.</w:t>
      </w:r>
      <w:r>
        <w:t xml:space="preserve"> The large majority of erosion pins displayed no erosion or deposition between surveys.</w:t>
      </w:r>
    </w:p>
    <w:p w14:paraId="09C99AAB" w14:textId="35EBD6BC" w:rsidR="001E5FE0" w:rsidRDefault="006544F7" w:rsidP="00135A50">
      <w:pPr>
        <w:pStyle w:val="Para0"/>
        <w:numPr>
          <w:ilvl w:val="0"/>
          <w:numId w:val="65"/>
        </w:numPr>
      </w:pPr>
      <w:r>
        <w:t>The likelihood of erosion is most strongly linked to the duration of inundation.</w:t>
      </w:r>
      <w:r w:rsidR="00EE26D2">
        <w:t xml:space="preserve"> </w:t>
      </w:r>
      <w:r w:rsidR="007259AC">
        <w:t xml:space="preserve">The longer the duration of bank inundation, the higher the likelihood of some </w:t>
      </w:r>
      <w:r>
        <w:t xml:space="preserve">minor </w:t>
      </w:r>
      <w:r w:rsidR="007259AC">
        <w:t>erosion</w:t>
      </w:r>
      <w:r>
        <w:t xml:space="preserve"> (&lt; 30 mm)</w:t>
      </w:r>
      <w:r w:rsidR="007259AC">
        <w:t xml:space="preserve"> occurring (an increase in inundation duration from 10 to 20 days leads to a 50% increase in the probability of </w:t>
      </w:r>
      <w:r>
        <w:t xml:space="preserve">minor </w:t>
      </w:r>
      <w:r w:rsidR="007259AC">
        <w:t>erosion).</w:t>
      </w:r>
      <w:r w:rsidR="00EE26D2">
        <w:t xml:space="preserve"> </w:t>
      </w:r>
      <w:r w:rsidR="007259AC">
        <w:t xml:space="preserve">High rates of drawdown and freshes/high flows following dry periods in summer (the hot season) also </w:t>
      </w:r>
      <w:r w:rsidR="001E5FE0">
        <w:t xml:space="preserve">marginally </w:t>
      </w:r>
      <w:r w:rsidR="007259AC">
        <w:t xml:space="preserve">increase the probability of </w:t>
      </w:r>
      <w:r>
        <w:t xml:space="preserve">minor </w:t>
      </w:r>
      <w:r w:rsidR="007259AC">
        <w:t>erosion occurring, but the increases are not statistically significant.</w:t>
      </w:r>
      <w:r w:rsidR="00EE26D2">
        <w:t xml:space="preserve"> </w:t>
      </w:r>
    </w:p>
    <w:p w14:paraId="78B9B92E" w14:textId="359A2763" w:rsidR="007259AC" w:rsidRDefault="001E5FE0" w:rsidP="00135A50">
      <w:pPr>
        <w:pStyle w:val="Para0"/>
        <w:numPr>
          <w:ilvl w:val="0"/>
          <w:numId w:val="65"/>
        </w:numPr>
      </w:pPr>
      <w:r>
        <w:t>Freshes that inundate sediment after a dry period in summer were hypothesised to result in higher likelihood of erosion (compared to freshes in spring), but the results are not significant and suggest that even though clay sediments are visibly dry and cracked, they are not significantly more susceptible to erosion when re-wetted in autumn than in spring</w:t>
      </w:r>
      <w:r w:rsidR="006544F7">
        <w:t>.</w:t>
      </w:r>
    </w:p>
    <w:p w14:paraId="259A7F1F" w14:textId="6155A287" w:rsidR="00E6446D" w:rsidRPr="000A3EDA" w:rsidRDefault="006544F7" w:rsidP="00135A50">
      <w:pPr>
        <w:pStyle w:val="Para0"/>
        <w:numPr>
          <w:ilvl w:val="0"/>
          <w:numId w:val="65"/>
        </w:numPr>
      </w:pPr>
      <w:r w:rsidRPr="000A3EDA">
        <w:t>There appears to be no influence of peak discharge or flow volume on bank erosion</w:t>
      </w:r>
      <w:r>
        <w:t>.</w:t>
      </w:r>
      <w:r w:rsidRPr="000A3EDA">
        <w:t xml:space="preserve"> </w:t>
      </w:r>
    </w:p>
    <w:p w14:paraId="2367C0B8" w14:textId="03923EB9" w:rsidR="00DA56C4" w:rsidRPr="00E6446D" w:rsidRDefault="00E6446D" w:rsidP="00135A50">
      <w:pPr>
        <w:pStyle w:val="Para0"/>
        <w:numPr>
          <w:ilvl w:val="0"/>
          <w:numId w:val="65"/>
        </w:numPr>
      </w:pPr>
      <w:r w:rsidRPr="000A3EDA">
        <w:t xml:space="preserve">There is a slightly higher probability of </w:t>
      </w:r>
      <w:r w:rsidR="006544F7">
        <w:t xml:space="preserve">minor </w:t>
      </w:r>
      <w:r w:rsidRPr="000A3EDA">
        <w:t>bank erosion at lower bank elevations with increased inundation due to environmental flows (~10% increase). This is not surprising considering increased frequency of inundation of the lower banks and the relationship to inundation (as described above). The trend is less pronounced for significant erosion.</w:t>
      </w:r>
      <w:r w:rsidR="0009575C">
        <w:t xml:space="preserve"> However, d</w:t>
      </w:r>
      <w:r w:rsidRPr="00E6446D">
        <w:t>eposition is also increased due to inundation of the lower banks by environmental flows</w:t>
      </w:r>
      <w:r w:rsidR="00B80415">
        <w:t xml:space="preserve"> (i.e. erosion occurs during the rising flow and deposition occurs on the descending flow</w:t>
      </w:r>
      <w:r w:rsidR="0009575C">
        <w:t>, so the net impact is small and variable</w:t>
      </w:r>
      <w:r w:rsidR="00B80415">
        <w:t>)</w:t>
      </w:r>
      <w:r w:rsidR="0009575C">
        <w:t>.</w:t>
      </w:r>
    </w:p>
    <w:p w14:paraId="2367C0B9" w14:textId="2D00A65C" w:rsidR="000667B5" w:rsidRPr="00BB50D7" w:rsidRDefault="000667B5" w:rsidP="000667B5">
      <w:pPr>
        <w:pStyle w:val="Heading2"/>
      </w:pPr>
      <w:bookmarkStart w:id="62" w:name="_Toc500342697"/>
      <w:r>
        <w:t>Discussion</w:t>
      </w:r>
      <w:r w:rsidR="00F61E44">
        <w:t>,</w:t>
      </w:r>
      <w:r>
        <w:t xml:space="preserve"> implications </w:t>
      </w:r>
      <w:r w:rsidR="00F61E44">
        <w:t xml:space="preserve">and recommendations </w:t>
      </w:r>
      <w:r>
        <w:t>for Commonwealth Environmental Water</w:t>
      </w:r>
      <w:bookmarkEnd w:id="62"/>
    </w:p>
    <w:p w14:paraId="0D23B79F" w14:textId="1D02F047" w:rsidR="006D3943" w:rsidRDefault="006D3943" w:rsidP="006D3943">
      <w:pPr>
        <w:pStyle w:val="Heading3"/>
      </w:pPr>
      <w:bookmarkStart w:id="63" w:name="_Toc500342698"/>
      <w:r>
        <w:t>Discussion and Implications</w:t>
      </w:r>
      <w:bookmarkEnd w:id="63"/>
    </w:p>
    <w:p w14:paraId="3F91AA0C" w14:textId="77777777" w:rsidR="006D3943" w:rsidRDefault="006D3943" w:rsidP="006D3943">
      <w:pPr>
        <w:pStyle w:val="Para0"/>
      </w:pPr>
      <w:bookmarkStart w:id="64" w:name="_Ref470248722"/>
      <w:r>
        <w:t>Hydraulic conditions (such as velocity, depths and bed substrate turnover) for specific biota can be manipulated through flow management. For example, adding a fresh of 5,000 ML/d to baseflow can triple s</w:t>
      </w:r>
      <w:r w:rsidRPr="000572A0">
        <w:t>ubstrate turnover</w:t>
      </w:r>
      <w:r>
        <w:t>,</w:t>
      </w:r>
      <w:r w:rsidRPr="000572A0">
        <w:t xml:space="preserve"> </w:t>
      </w:r>
      <w:r>
        <w:t>reducing</w:t>
      </w:r>
      <w:r w:rsidRPr="000572A0">
        <w:t xml:space="preserve"> s</w:t>
      </w:r>
      <w:r>
        <w:t xml:space="preserve">ediment smothering and increasing </w:t>
      </w:r>
      <w:r w:rsidRPr="000572A0">
        <w:t>bed sediment diversity.</w:t>
      </w:r>
      <w:r>
        <w:t xml:space="preserve"> The key element to the strategic use of hydraulic conditions as a tool for flow management is in understanding the preferred conditions for biota and the timing of these requirements. The quantification of habitat relative to discharge is providing opportunities for the water managers to understand the potential implications of particular discharge and tailor flow events accordingly. The mechanistic links between hydraulic habitat and biota will be further developed as the program proceeds. </w:t>
      </w:r>
    </w:p>
    <w:p w14:paraId="6E7BD20C" w14:textId="3E4D7FBA" w:rsidR="005C00A2" w:rsidRDefault="006D3943" w:rsidP="006D3943">
      <w:pPr>
        <w:pStyle w:val="Para0"/>
      </w:pPr>
      <w:r>
        <w:t xml:space="preserve">Riverbanks respond to flow, so both erosion and deposition can be assessed as a response to characteristics of the flow regime. In particular, the longer the duration a bank is underwater, the greater the likelihood the bank will undergo erosion, but also deposition. Importantly, bank erosion is not related to peak discharge or the volume of water over the bank, and as such these are not necessary considerations. Results </w:t>
      </w:r>
      <w:r w:rsidRPr="00BD787B">
        <w:t>suggest that mud drapes</w:t>
      </w:r>
      <w:r w:rsidR="00B80415">
        <w:t xml:space="preserve"> (material deposited on the flow recession and see </w:t>
      </w:r>
      <w:r w:rsidR="00501C82">
        <w:t xml:space="preserve">Figure </w:t>
      </w:r>
      <w:r w:rsidR="00501C82">
        <w:rPr>
          <w:noProof/>
        </w:rPr>
        <w:t>3</w:t>
      </w:r>
      <w:r w:rsidR="00501C82">
        <w:noBreakHyphen/>
      </w:r>
      <w:r w:rsidR="00501C82">
        <w:rPr>
          <w:noProof/>
        </w:rPr>
        <w:t>1</w:t>
      </w:r>
      <w:r>
        <w:t xml:space="preserve">), </w:t>
      </w:r>
      <w:r w:rsidR="00B80415">
        <w:t>are</w:t>
      </w:r>
      <w:r w:rsidR="00B80415" w:rsidRPr="00BD787B">
        <w:t xml:space="preserve"> </w:t>
      </w:r>
      <w:r w:rsidR="00B80415">
        <w:t>most</w:t>
      </w:r>
      <w:r w:rsidR="00B80415" w:rsidRPr="00BD787B">
        <w:t xml:space="preserve"> common during slow</w:t>
      </w:r>
      <w:r w:rsidR="00B80415">
        <w:t>er</w:t>
      </w:r>
      <w:r w:rsidR="00B80415" w:rsidRPr="00BD787B">
        <w:t xml:space="preserve"> rates of recession</w:t>
      </w:r>
      <w:r w:rsidR="00B80415">
        <w:t xml:space="preserve"> of flow events.</w:t>
      </w:r>
      <w:r w:rsidR="00EE26D2">
        <w:t xml:space="preserve"> </w:t>
      </w:r>
      <w:r w:rsidR="00B80415">
        <w:t>These mud drapes are important for encouraging vegetation establishment</w:t>
      </w:r>
      <w:r w:rsidRPr="00BD787B">
        <w:t>.</w:t>
      </w:r>
      <w:r>
        <w:t xml:space="preserve"> It is hypothesised that mud drapes are greatest when flows </w:t>
      </w:r>
      <w:r w:rsidR="00B80415">
        <w:t>coincide</w:t>
      </w:r>
      <w:r>
        <w:t xml:space="preserve"> with </w:t>
      </w:r>
      <w:r w:rsidR="00FE17DE">
        <w:t xml:space="preserve">high, rainfall-generated, </w:t>
      </w:r>
      <w:r>
        <w:t>tributary inflows</w:t>
      </w:r>
      <w:r w:rsidR="00FE17DE">
        <w:t xml:space="preserve"> </w:t>
      </w:r>
      <w:r w:rsidR="00B80415">
        <w:t>(e.g. the Broken River)</w:t>
      </w:r>
      <w:r>
        <w:t>, providing the necessary sediments</w:t>
      </w:r>
      <w:r w:rsidR="00B80415">
        <w:t>, organic material</w:t>
      </w:r>
      <w:r>
        <w:t xml:space="preserve"> (and seeds)</w:t>
      </w:r>
      <w:r w:rsidR="00B80415">
        <w:t>.</w:t>
      </w:r>
      <w:r w:rsidRPr="00BD787B">
        <w:t xml:space="preserve"> </w:t>
      </w:r>
    </w:p>
    <w:p w14:paraId="75AE0ADB" w14:textId="30E35C9C" w:rsidR="005C00A2" w:rsidRDefault="005C00A2" w:rsidP="005C00A2">
      <w:pPr>
        <w:pStyle w:val="Para0"/>
        <w:jc w:val="center"/>
      </w:pPr>
      <w:r>
        <w:rPr>
          <w:noProof/>
          <w:lang w:val="en-AU" w:eastAsia="en-AU"/>
        </w:rPr>
        <w:drawing>
          <wp:inline distT="0" distB="0" distL="0" distR="0" wp14:anchorId="1D6499A0" wp14:editId="1BDE54EC">
            <wp:extent cx="3600000" cy="2399005"/>
            <wp:effectExtent l="0" t="0" r="635" b="1905"/>
            <wp:docPr id="22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9"/>
                    <a:srcRect r="42486"/>
                    <a:stretch/>
                  </pic:blipFill>
                  <pic:spPr bwMode="auto">
                    <a:xfrm>
                      <a:off x="0" y="0"/>
                      <a:ext cx="3600000" cy="2399005"/>
                    </a:xfrm>
                    <a:prstGeom prst="rect">
                      <a:avLst/>
                    </a:prstGeom>
                    <a:noFill/>
                    <a:ln>
                      <a:noFill/>
                    </a:ln>
                    <a:extLst>
                      <a:ext uri="{53640926-AAD7-44D8-BBD7-CCE9431645EC}">
                        <a14:shadowObscured xmlns:a14="http://schemas.microsoft.com/office/drawing/2010/main"/>
                      </a:ext>
                    </a:extLst>
                  </pic:spPr>
                </pic:pic>
              </a:graphicData>
            </a:graphic>
          </wp:inline>
        </w:drawing>
      </w:r>
    </w:p>
    <w:p w14:paraId="6B32EB58" w14:textId="32F67C28" w:rsidR="00DE06F0" w:rsidRPr="00B700E5" w:rsidDel="00DB58AA" w:rsidRDefault="00DE06F0" w:rsidP="005C00A2">
      <w:pPr>
        <w:pStyle w:val="Caption"/>
      </w:pPr>
      <w:bookmarkStart w:id="65" w:name="_Ref496644005"/>
      <w:bookmarkStart w:id="66" w:name="_Ref496643999"/>
      <w:bookmarkStart w:id="67" w:name="_Toc500342827"/>
      <w:r>
        <w:t xml:space="preserve">Figure </w:t>
      </w:r>
      <w:r w:rsidR="00501C82">
        <w:rPr>
          <w:noProof/>
        </w:rPr>
        <w:t>3</w:t>
      </w:r>
      <w:r w:rsidR="00CF7908">
        <w:noBreakHyphen/>
      </w:r>
      <w:r w:rsidR="00501C82">
        <w:rPr>
          <w:noProof/>
        </w:rPr>
        <w:t>1</w:t>
      </w:r>
      <w:bookmarkEnd w:id="64"/>
      <w:bookmarkEnd w:id="65"/>
      <w:r>
        <w:t xml:space="preserve">. </w:t>
      </w:r>
      <w:r w:rsidR="006D3943" w:rsidRPr="00B700E5" w:rsidDel="00DB58AA">
        <w:t xml:space="preserve">Sediment drapes (deposition) </w:t>
      </w:r>
      <w:r w:rsidR="006D3943">
        <w:t>were more common during slow rates of recession and can encourage vegetation establishment.</w:t>
      </w:r>
      <w:bookmarkEnd w:id="66"/>
      <w:bookmarkEnd w:id="67"/>
    </w:p>
    <w:p w14:paraId="44208893" w14:textId="77777777" w:rsidR="006D3943" w:rsidRDefault="006D3943" w:rsidP="006D3943">
      <w:pPr>
        <w:pStyle w:val="Para0"/>
      </w:pPr>
      <w:r w:rsidRPr="00BB6269">
        <w:t>Bank erosion monitoring evidence suggests that strategic environmental water management, including water provided as freshes, has not caused significantly greater erosion beyond what would have occurred under the regulated flow regime. Since the additional water had little impact on the probability of erosion, and since this study deliberately targeted locations suspected to be most susceptible to erosion, it is considered that environmental flow actions are not significantly contributing to increased erosi</w:t>
      </w:r>
      <w:r>
        <w:t>on in the lower Goulburn River. The results for bank condition monitoring demonstrate that environmental f</w:t>
      </w:r>
      <w:r w:rsidRPr="00BD787B">
        <w:t>low delivery can proceed with confidence that it is not having major adverse effects on the banks of the Goulburn River.</w:t>
      </w:r>
      <w:r w:rsidRPr="00F61E44">
        <w:t xml:space="preserve"> </w:t>
      </w:r>
    </w:p>
    <w:p w14:paraId="2367C0C8" w14:textId="2391D733" w:rsidR="00163A58" w:rsidRDefault="006D3943" w:rsidP="006D3943">
      <w:pPr>
        <w:pStyle w:val="Para0"/>
      </w:pPr>
      <w:r w:rsidRPr="00BB6269">
        <w:t>The perception of risk, and the perception of erosion occurring in the Goulburn River, appears to be greater than the actual erosion measured. Indeed, many banks that appeared to be eroding experienced deposition.</w:t>
      </w:r>
      <w:r w:rsidR="00EE26D2">
        <w:t xml:space="preserve"> </w:t>
      </w:r>
      <w:r w:rsidR="00B80415">
        <w:t>The perception of erosion may arise because the deposited sediment can appear to look like erosion has occurred.</w:t>
      </w:r>
      <w:r w:rsidR="00EE26D2">
        <w:t xml:space="preserve"> </w:t>
      </w:r>
      <w:r w:rsidRPr="00BB6269">
        <w:t xml:space="preserve">These facts relative to visual observations may demonstrate the importance of </w:t>
      </w:r>
      <w:r w:rsidR="00FE17DE">
        <w:t xml:space="preserve">ongoing </w:t>
      </w:r>
      <w:r w:rsidRPr="00BB6269">
        <w:t>community education on the dynamics of rivers and how appearance may differ from actual impacts.</w:t>
      </w:r>
    </w:p>
    <w:p w14:paraId="31288382" w14:textId="77777777" w:rsidR="006D3943" w:rsidRDefault="006D3943" w:rsidP="006D3943">
      <w:pPr>
        <w:pStyle w:val="Heading3"/>
      </w:pPr>
      <w:bookmarkStart w:id="68" w:name="_Toc500342699"/>
      <w:r>
        <w:t>Interim recommendations</w:t>
      </w:r>
      <w:bookmarkEnd w:id="68"/>
    </w:p>
    <w:p w14:paraId="7E90B543" w14:textId="2CF976D3" w:rsidR="006D3943" w:rsidRDefault="000C530C" w:rsidP="00135A50">
      <w:pPr>
        <w:pStyle w:val="Para0"/>
        <w:numPr>
          <w:ilvl w:val="0"/>
          <w:numId w:val="55"/>
        </w:numPr>
      </w:pPr>
      <w:r>
        <w:t>Continue to use t</w:t>
      </w:r>
      <w:r w:rsidR="00BD29DE">
        <w:t>he</w:t>
      </w:r>
      <w:r>
        <w:t xml:space="preserve"> outcomes from </w:t>
      </w:r>
      <w:r w:rsidR="006D3943">
        <w:t>hydraulic habitat relationship</w:t>
      </w:r>
      <w:r>
        <w:t xml:space="preserve"> modelling to refine flow </w:t>
      </w:r>
      <w:r w:rsidR="006D3943">
        <w:t>planning</w:t>
      </w:r>
      <w:r>
        <w:t xml:space="preserve"> and adjust flow conditions to suit targeted outcomes and minimise potential risks</w:t>
      </w:r>
      <w:r w:rsidR="006D3943">
        <w:t>;</w:t>
      </w:r>
    </w:p>
    <w:p w14:paraId="1086C28E" w14:textId="3133E27D" w:rsidR="006D3943" w:rsidRDefault="006D3943" w:rsidP="00135A50">
      <w:pPr>
        <w:pStyle w:val="Para0"/>
        <w:numPr>
          <w:ilvl w:val="0"/>
          <w:numId w:val="55"/>
        </w:numPr>
      </w:pPr>
      <w:r>
        <w:t>Current flow management approaches in the Goulburn River are not leading to excessive riverbank erosion and current considerations for event management should be continued (these are elaborated on in the following points)</w:t>
      </w:r>
      <w:r w:rsidR="000C530C">
        <w:t>:</w:t>
      </w:r>
    </w:p>
    <w:p w14:paraId="1CE274C4" w14:textId="77777777" w:rsidR="006D3943" w:rsidRDefault="006D3943" w:rsidP="00135A50">
      <w:pPr>
        <w:pStyle w:val="Para0"/>
        <w:numPr>
          <w:ilvl w:val="1"/>
          <w:numId w:val="55"/>
        </w:numPr>
      </w:pPr>
      <w:r>
        <w:t>Manage maximum rates of flow recession within current levels to avoid bank surcharging and erosion, and allow mud drapes to develop (mud drapes on banks have been associated with vegetation growth on banks, and the potential for increasing mud drapes requires further investigation);</w:t>
      </w:r>
    </w:p>
    <w:p w14:paraId="36A63901" w14:textId="77777777" w:rsidR="006D3943" w:rsidRDefault="006D3943" w:rsidP="00135A50">
      <w:pPr>
        <w:pStyle w:val="Para0"/>
        <w:numPr>
          <w:ilvl w:val="1"/>
          <w:numId w:val="55"/>
        </w:numPr>
      </w:pPr>
      <w:r>
        <w:t xml:space="preserve">Maintain variability in </w:t>
      </w:r>
      <w:r w:rsidRPr="00403719">
        <w:t>flows</w:t>
      </w:r>
      <w:r>
        <w:t xml:space="preserve"> and water levels to maintain bank wetting at varying levels on the bank; and thus avoid bank ‘notching’ (these are hypotheses still to be tested);</w:t>
      </w:r>
    </w:p>
    <w:p w14:paraId="21E59EE0" w14:textId="77777777" w:rsidR="006D3943" w:rsidRDefault="006D3943" w:rsidP="00135A50">
      <w:pPr>
        <w:pStyle w:val="Para0"/>
        <w:numPr>
          <w:ilvl w:val="1"/>
          <w:numId w:val="55"/>
        </w:numPr>
      </w:pPr>
      <w:r>
        <w:t>Maintain ‘piggy backing’ on tributary inflows to ensure sediment from tributaries is transported and deposited at higher levels in the channel (bars, benches, upper banks) during high flow freshes; and</w:t>
      </w:r>
    </w:p>
    <w:p w14:paraId="745D0F7F" w14:textId="29D97DB6" w:rsidR="006D3943" w:rsidRDefault="006D3943" w:rsidP="00135A50">
      <w:pPr>
        <w:pStyle w:val="Para0"/>
        <w:numPr>
          <w:ilvl w:val="1"/>
          <w:numId w:val="55"/>
        </w:numPr>
      </w:pPr>
      <w:r>
        <w:t>Continue the modification of f</w:t>
      </w:r>
      <w:r w:rsidRPr="00BD787B">
        <w:t xml:space="preserve">low management </w:t>
      </w:r>
      <w:r>
        <w:t xml:space="preserve">as a </w:t>
      </w:r>
      <w:r w:rsidRPr="00BD787B">
        <w:t>collaborati</w:t>
      </w:r>
      <w:r>
        <w:t>ve effort between the</w:t>
      </w:r>
      <w:r w:rsidRPr="00BD787B">
        <w:t xml:space="preserve"> researchers</w:t>
      </w:r>
      <w:r>
        <w:t xml:space="preserve"> and water managers.</w:t>
      </w:r>
    </w:p>
    <w:p w14:paraId="2367C0C9" w14:textId="77777777" w:rsidR="00520DE0" w:rsidRDefault="00520DE0" w:rsidP="00520DE0">
      <w:pPr>
        <w:pStyle w:val="Heading1"/>
      </w:pPr>
      <w:bookmarkStart w:id="69" w:name="_Ref429904170"/>
      <w:bookmarkStart w:id="70" w:name="_Toc429920374"/>
      <w:bookmarkStart w:id="71" w:name="_Toc430418239"/>
      <w:bookmarkStart w:id="72" w:name="_Toc465090777"/>
      <w:bookmarkStart w:id="73" w:name="_Toc500342700"/>
      <w:r>
        <w:t>Stream metabolism</w:t>
      </w:r>
      <w:bookmarkEnd w:id="69"/>
      <w:bookmarkEnd w:id="70"/>
      <w:bookmarkEnd w:id="71"/>
      <w:bookmarkEnd w:id="72"/>
      <w:bookmarkEnd w:id="73"/>
    </w:p>
    <w:p w14:paraId="2367C0CA" w14:textId="55330ABE" w:rsidR="00836DDB" w:rsidRDefault="009D6316" w:rsidP="003B6F1B">
      <w:pPr>
        <w:pStyle w:val="Para0"/>
        <w:rPr>
          <w:lang w:val="en-US"/>
        </w:rPr>
      </w:pPr>
      <w:r w:rsidRPr="00F56D15">
        <w:rPr>
          <w:lang w:val="en-US"/>
        </w:rPr>
        <w:t xml:space="preserve">Whole stream metabolism measures the production </w:t>
      </w:r>
      <w:r>
        <w:rPr>
          <w:lang w:val="en-US"/>
        </w:rPr>
        <w:t xml:space="preserve">(or </w:t>
      </w:r>
      <w:r>
        <w:t>Gross Primary Production – GPP)</w:t>
      </w:r>
      <w:r w:rsidRPr="004302AC">
        <w:t xml:space="preserve"> </w:t>
      </w:r>
      <w:r w:rsidRPr="00F56D15">
        <w:rPr>
          <w:lang w:val="en-US"/>
        </w:rPr>
        <w:t>and consum</w:t>
      </w:r>
      <w:r>
        <w:rPr>
          <w:lang w:val="en-US"/>
        </w:rPr>
        <w:t xml:space="preserve">ption (or </w:t>
      </w:r>
      <w:r>
        <w:t xml:space="preserve">Ecosystem Respiration - </w:t>
      </w:r>
      <w:r w:rsidRPr="004302AC">
        <w:t xml:space="preserve">ER) </w:t>
      </w:r>
      <w:r>
        <w:rPr>
          <w:lang w:val="en-US"/>
        </w:rPr>
        <w:t>of dissolved oxygen gas (</w:t>
      </w:r>
      <w:r w:rsidRPr="00F56D15">
        <w:rPr>
          <w:lang w:val="en-US"/>
        </w:rPr>
        <w:t xml:space="preserve">DO) by the key ecological processes of </w:t>
      </w:r>
      <w:r>
        <w:rPr>
          <w:lang w:val="en-US"/>
        </w:rPr>
        <w:t>photosynthesis</w:t>
      </w:r>
      <w:r w:rsidR="007560B0">
        <w:rPr>
          <w:lang w:val="en-US"/>
        </w:rPr>
        <w:t xml:space="preserve"> (by algae and submerged plants)</w:t>
      </w:r>
      <w:r>
        <w:rPr>
          <w:lang w:val="en-US"/>
        </w:rPr>
        <w:t xml:space="preserve"> and </w:t>
      </w:r>
      <w:r w:rsidR="00226E5E">
        <w:rPr>
          <w:lang w:val="en-US"/>
        </w:rPr>
        <w:t xml:space="preserve">community </w:t>
      </w:r>
      <w:r>
        <w:rPr>
          <w:lang w:val="en-US"/>
        </w:rPr>
        <w:t>respiration</w:t>
      </w:r>
      <w:r w:rsidR="007560B0">
        <w:rPr>
          <w:lang w:val="en-US"/>
        </w:rPr>
        <w:t xml:space="preserve"> (of plants</w:t>
      </w:r>
      <w:r w:rsidR="00226E5E">
        <w:rPr>
          <w:lang w:val="en-US"/>
        </w:rPr>
        <w:t>, bacteria, fungi</w:t>
      </w:r>
      <w:r w:rsidR="007560B0">
        <w:rPr>
          <w:lang w:val="en-US"/>
        </w:rPr>
        <w:t xml:space="preserve"> and animals)</w:t>
      </w:r>
      <w:r>
        <w:rPr>
          <w:lang w:val="en-US"/>
        </w:rPr>
        <w:t xml:space="preserve"> </w:t>
      </w:r>
      <w:r>
        <w:rPr>
          <w:noProof/>
          <w:lang w:val="en-US"/>
        </w:rPr>
        <w:t>(</w:t>
      </w:r>
      <w:r w:rsidR="004D6AE5">
        <w:rPr>
          <w:noProof/>
          <w:lang w:val="en-US"/>
        </w:rPr>
        <w:t>Odum 1956</w:t>
      </w:r>
      <w:r>
        <w:rPr>
          <w:noProof/>
          <w:lang w:val="en-US"/>
        </w:rPr>
        <w:t>)</w:t>
      </w:r>
      <w:r w:rsidRPr="00F56D15">
        <w:rPr>
          <w:lang w:val="en-US"/>
        </w:rPr>
        <w:t>. Healthy aquatic ecosystems need both processes to generate new biomass (</w:t>
      </w:r>
      <w:r w:rsidR="007560B0">
        <w:rPr>
          <w:lang w:val="en-US"/>
        </w:rPr>
        <w:t>e.g. plant material</w:t>
      </w:r>
      <w:r w:rsidR="00212B2F">
        <w:rPr>
          <w:lang w:val="en-US"/>
        </w:rPr>
        <w:t>,</w:t>
      </w:r>
      <w:r w:rsidR="007560B0">
        <w:rPr>
          <w:lang w:val="en-US"/>
        </w:rPr>
        <w:t xml:space="preserve"> </w:t>
      </w:r>
      <w:r w:rsidRPr="00F56D15">
        <w:rPr>
          <w:lang w:val="en-US"/>
        </w:rPr>
        <w:t xml:space="preserve">which becomes food for organisms higher </w:t>
      </w:r>
      <w:r>
        <w:rPr>
          <w:lang w:val="en-US"/>
        </w:rPr>
        <w:t>up the food chain) and to break-</w:t>
      </w:r>
      <w:r w:rsidRPr="00F56D15">
        <w:rPr>
          <w:lang w:val="en-US"/>
        </w:rPr>
        <w:t>down plant and animal detritus to recycle nutrients to enable growth to occur. Hence metabolism assesses the energy base underpinning aquatic food</w:t>
      </w:r>
      <w:r>
        <w:rPr>
          <w:lang w:val="en-US"/>
        </w:rPr>
        <w:t xml:space="preserve"> </w:t>
      </w:r>
      <w:r w:rsidRPr="00F56D15">
        <w:rPr>
          <w:lang w:val="en-US"/>
        </w:rPr>
        <w:t>webs.</w:t>
      </w:r>
      <w:r>
        <w:rPr>
          <w:lang w:val="en-US"/>
        </w:rPr>
        <w:t xml:space="preserve"> </w:t>
      </w:r>
      <w:r w:rsidRPr="00F56D15">
        <w:rPr>
          <w:lang w:val="en-US"/>
        </w:rPr>
        <w:t>Metabolism is expressed as the increase (photosynthesis) or decrease (respiration) of DO concentration over a given time frame</w:t>
      </w:r>
      <w:r w:rsidR="00226E5E">
        <w:rPr>
          <w:lang w:val="en-US"/>
        </w:rPr>
        <w:t>.</w:t>
      </w:r>
    </w:p>
    <w:p w14:paraId="135B0D2E" w14:textId="6C6BC690" w:rsidR="009D6316" w:rsidRDefault="009D6316" w:rsidP="009D6316">
      <w:pPr>
        <w:pStyle w:val="Para0"/>
      </w:pPr>
      <w:r>
        <w:t>Stream metabolism was monitored at four sites (</w:t>
      </w:r>
      <w:r w:rsidR="00501C82">
        <w:t xml:space="preserve">Figure </w:t>
      </w:r>
      <w:r w:rsidR="00501C82">
        <w:rPr>
          <w:noProof/>
        </w:rPr>
        <w:t>1</w:t>
      </w:r>
      <w:r w:rsidR="00501C82">
        <w:noBreakHyphen/>
      </w:r>
      <w:r w:rsidR="00501C82">
        <w:rPr>
          <w:noProof/>
        </w:rPr>
        <w:t>1</w:t>
      </w:r>
      <w:r>
        <w:t>) over the period November 2016</w:t>
      </w:r>
      <w:r>
        <w:rPr>
          <w:rFonts w:cs="Arial"/>
        </w:rPr>
        <w:t>–</w:t>
      </w:r>
      <w:r>
        <w:t>April 2017. During this period there was substantial flooding during spring 2016 (Figure 1-2)</w:t>
      </w:r>
      <w:r w:rsidR="00BD29DE">
        <w:t>, and a</w:t>
      </w:r>
      <w:r>
        <w:t xml:space="preserve">s shown in Table 1-3, </w:t>
      </w:r>
      <w:r w:rsidR="00BD29DE">
        <w:t xml:space="preserve">delivery of </w:t>
      </w:r>
      <w:r>
        <w:t>base flow</w:t>
      </w:r>
      <w:r w:rsidR="00BD29DE">
        <w:t>s</w:t>
      </w:r>
      <w:r>
        <w:t xml:space="preserve">, </w:t>
      </w:r>
      <w:r w:rsidR="00BD29DE">
        <w:t xml:space="preserve">and </w:t>
      </w:r>
      <w:r>
        <w:t>a late summer-autumn fresh</w:t>
      </w:r>
      <w:r w:rsidR="00BD29DE">
        <w:t>. A</w:t>
      </w:r>
      <w:r>
        <w:t xml:space="preserve"> winter fresh</w:t>
      </w:r>
      <w:r w:rsidR="00BD29DE">
        <w:t>,</w:t>
      </w:r>
      <w:r>
        <w:t xml:space="preserve"> beginning in late June 2017</w:t>
      </w:r>
      <w:r w:rsidR="00226E5E">
        <w:t>,</w:t>
      </w:r>
      <w:r>
        <w:t xml:space="preserve"> was outside the scope of the stream metabolism monitoring for Year 3</w:t>
      </w:r>
      <w:r w:rsidR="00BD29DE">
        <w:t xml:space="preserve">. However, </w:t>
      </w:r>
      <w:r>
        <w:t xml:space="preserve">it may be picked up in the Year 4 report for the one site with continuous, year-round monitoring (McCoy’s Bridge). The flooding </w:t>
      </w:r>
      <w:r w:rsidR="00226E5E">
        <w:t xml:space="preserve">in August-October 2016 </w:t>
      </w:r>
      <w:r>
        <w:t xml:space="preserve">prevented deployment of DO loggers at 3 sites until early November rather than the planned time of late August. Logger inaccessibility at McCoy’s Bridge meant that data </w:t>
      </w:r>
      <w:r w:rsidR="00212B2F">
        <w:t xml:space="preserve">were </w:t>
      </w:r>
      <w:r>
        <w:t xml:space="preserve">lost during October 2016 due to </w:t>
      </w:r>
      <w:r w:rsidR="00212B2F">
        <w:t xml:space="preserve">an </w:t>
      </w:r>
      <w:r>
        <w:t xml:space="preserve">inability to replace batteries. </w:t>
      </w:r>
    </w:p>
    <w:p w14:paraId="5AC589B6" w14:textId="5315209D" w:rsidR="00CC059E" w:rsidRDefault="009D6316" w:rsidP="009D6316">
      <w:pPr>
        <w:pStyle w:val="Para0"/>
      </w:pPr>
      <w:r>
        <w:t>There were no immediate changes observed to rates of stream metabolism as a result of these flows, apart from initial declines due simply to dilution by the added water, but there were demonstrable effects upon the total amount of metabolism. For the first time</w:t>
      </w:r>
      <w:r w:rsidR="00BD29DE">
        <w:t xml:space="preserve">, results </w:t>
      </w:r>
      <w:r>
        <w:t>show that even small flows/watering actions could have beneficial ecological outcomes despite water remaining within channel.</w:t>
      </w:r>
      <w:r w:rsidR="00CC059E">
        <w:t xml:space="preserve"> Importantly, the results also showed the impact of a high intensity rainfall event in </w:t>
      </w:r>
      <w:r w:rsidR="00BD29DE">
        <w:t xml:space="preserve">the Seven Creeks catchment in late December </w:t>
      </w:r>
      <w:r w:rsidR="00CC059E">
        <w:t>201</w:t>
      </w:r>
      <w:r w:rsidR="00BD29DE">
        <w:t>6</w:t>
      </w:r>
      <w:r w:rsidR="00CC059E">
        <w:t xml:space="preserve"> that caused </w:t>
      </w:r>
      <w:r w:rsidR="00BD29DE">
        <w:t xml:space="preserve">a blackwater event in early January 2017, and a </w:t>
      </w:r>
      <w:r w:rsidR="00CC059E">
        <w:t>significant DO slump</w:t>
      </w:r>
      <w:r w:rsidR="00BD29DE">
        <w:t xml:space="preserve"> in the lower Goulburn River</w:t>
      </w:r>
      <w:r w:rsidR="00CC059E">
        <w:t>.</w:t>
      </w:r>
    </w:p>
    <w:p w14:paraId="2367C0CB" w14:textId="3915B5FE" w:rsidR="003B6F1B" w:rsidRDefault="009D6316" w:rsidP="009D6316">
      <w:pPr>
        <w:pStyle w:val="Para0"/>
      </w:pPr>
      <w:r>
        <w:t xml:space="preserve">The derivation of results, issues encountered, and more detailed analyses are included in </w:t>
      </w:r>
      <w:r w:rsidR="00501C82">
        <w:t>Appendix C</w:t>
      </w:r>
      <w:r>
        <w:t>.</w:t>
      </w:r>
    </w:p>
    <w:p w14:paraId="2367C0CC" w14:textId="2AF0677F" w:rsidR="003B6F1B" w:rsidRDefault="003B6F1B" w:rsidP="003B6F1B">
      <w:pPr>
        <w:pStyle w:val="Heading2"/>
      </w:pPr>
      <w:bookmarkStart w:id="74" w:name="_Toc500342701"/>
      <w:r>
        <w:t>Evaluation</w:t>
      </w:r>
      <w:bookmarkEnd w:id="74"/>
    </w:p>
    <w:p w14:paraId="63BF40FC" w14:textId="5BB7AB38" w:rsidR="00972553" w:rsidRPr="00972553" w:rsidRDefault="00972553" w:rsidP="00972553">
      <w:pPr>
        <w:pStyle w:val="Para0"/>
      </w:pPr>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p>
    <w:p w14:paraId="2367C0CD" w14:textId="77777777" w:rsidR="003B6F1B" w:rsidRDefault="003B6F1B" w:rsidP="003B6F1B">
      <w:pPr>
        <w:pStyle w:val="Heading3"/>
      </w:pPr>
      <w:bookmarkStart w:id="75" w:name="_Toc500342702"/>
      <w:r>
        <w:t>Basin-scale evaluation questions</w:t>
      </w:r>
      <w:bookmarkEnd w:id="75"/>
    </w:p>
    <w:tbl>
      <w:tblPr>
        <w:tblStyle w:val="LightList-Accent11"/>
        <w:tblW w:w="0" w:type="auto"/>
        <w:tblInd w:w="108" w:type="dxa"/>
        <w:tblLook w:val="04A0" w:firstRow="1" w:lastRow="0" w:firstColumn="1" w:lastColumn="0" w:noHBand="0" w:noVBand="1"/>
      </w:tblPr>
      <w:tblGrid>
        <w:gridCol w:w="1583"/>
        <w:gridCol w:w="1560"/>
        <w:gridCol w:w="3685"/>
        <w:gridCol w:w="2960"/>
      </w:tblGrid>
      <w:tr w:rsidR="0030741E" w14:paraId="02EEFD08" w14:textId="77777777" w:rsidTr="002872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83" w:type="dxa"/>
            <w:shd w:val="clear" w:color="auto" w:fill="17365D" w:themeFill="text2" w:themeFillShade="BF"/>
          </w:tcPr>
          <w:p w14:paraId="113D69CA" w14:textId="39DCF824" w:rsidR="0030741E" w:rsidRDefault="0030741E" w:rsidP="0030741E">
            <w:pPr>
              <w:pStyle w:val="Tablesmalltext"/>
            </w:pPr>
            <w:r w:rsidRPr="00BD787B">
              <w:t>Question</w:t>
            </w:r>
          </w:p>
        </w:tc>
        <w:tc>
          <w:tcPr>
            <w:tcW w:w="1560" w:type="dxa"/>
            <w:shd w:val="clear" w:color="auto" w:fill="17365D" w:themeFill="text2" w:themeFillShade="BF"/>
          </w:tcPr>
          <w:p w14:paraId="7C101683" w14:textId="6D283CFD" w:rsidR="0030741E" w:rsidRDefault="0030741E" w:rsidP="0030741E">
            <w:pPr>
              <w:pStyle w:val="Tablesmalltext"/>
              <w:cnfStyle w:val="100000000000" w:firstRow="1" w:lastRow="0" w:firstColumn="0" w:lastColumn="0" w:oddVBand="0" w:evenVBand="0" w:oddHBand="0" w:evenHBand="0" w:firstRowFirstColumn="0" w:firstRowLastColumn="0" w:lastRowFirstColumn="0" w:lastRowLastColumn="0"/>
            </w:pPr>
            <w:r w:rsidRPr="00BD787B">
              <w:t>Were appropriate flows provided?</w:t>
            </w:r>
          </w:p>
        </w:tc>
        <w:tc>
          <w:tcPr>
            <w:tcW w:w="3685" w:type="dxa"/>
            <w:shd w:val="clear" w:color="auto" w:fill="17365D" w:themeFill="text2" w:themeFillShade="BF"/>
          </w:tcPr>
          <w:p w14:paraId="103C9F45" w14:textId="3BB8B3CA" w:rsidR="0030741E" w:rsidRDefault="0030741E" w:rsidP="0030741E">
            <w:pPr>
              <w:pStyle w:val="Tablesmalltext"/>
              <w:cnfStyle w:val="100000000000" w:firstRow="1" w:lastRow="0" w:firstColumn="0" w:lastColumn="0" w:oddVBand="0" w:evenVBand="0" w:oddHBand="0" w:evenHBand="0" w:firstRowFirstColumn="0" w:firstRowLastColumn="0" w:lastRowFirstColumn="0" w:lastRowLastColumn="0"/>
            </w:pPr>
            <w:r w:rsidRPr="00BD787B">
              <w:t>Effect of environmental flows</w:t>
            </w:r>
          </w:p>
        </w:tc>
        <w:tc>
          <w:tcPr>
            <w:tcW w:w="2960" w:type="dxa"/>
            <w:shd w:val="clear" w:color="auto" w:fill="17365D" w:themeFill="text2" w:themeFillShade="BF"/>
          </w:tcPr>
          <w:p w14:paraId="00B6E154" w14:textId="37D62C38" w:rsidR="0030741E" w:rsidRDefault="0030741E" w:rsidP="0030741E">
            <w:pPr>
              <w:pStyle w:val="Tablesmalltext"/>
              <w:cnfStyle w:val="100000000000" w:firstRow="1" w:lastRow="0" w:firstColumn="0" w:lastColumn="0" w:oddVBand="0" w:evenVBand="0" w:oddHBand="0" w:evenHBand="0" w:firstRowFirstColumn="0" w:firstRowLastColumn="0" w:lastRowFirstColumn="0" w:lastRowLastColumn="0"/>
            </w:pPr>
            <w:r w:rsidRPr="00BD787B">
              <w:t>What information was the evaluation based on?</w:t>
            </w:r>
          </w:p>
        </w:tc>
      </w:tr>
      <w:tr w:rsidR="0030741E" w14:paraId="3B1DBE39" w14:textId="77777777" w:rsidTr="002872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3" w:type="dxa"/>
          </w:tcPr>
          <w:p w14:paraId="256DC126" w14:textId="30305EAF" w:rsidR="0030741E" w:rsidRDefault="0030741E" w:rsidP="0030741E">
            <w:pPr>
              <w:pStyle w:val="Tablesmalltext"/>
            </w:pPr>
            <w:r w:rsidRPr="00BD787B">
              <w:t>What did CEW contribute to patterns and rates of decomposition?</w:t>
            </w:r>
          </w:p>
        </w:tc>
        <w:tc>
          <w:tcPr>
            <w:tcW w:w="1560" w:type="dxa"/>
          </w:tcPr>
          <w:p w14:paraId="7E979857" w14:textId="56575A57" w:rsidR="0030741E" w:rsidRDefault="0030741E" w:rsidP="0030741E">
            <w:pPr>
              <w:pStyle w:val="Tablesmalltext"/>
              <w:cnfStyle w:val="000000100000" w:firstRow="0" w:lastRow="0" w:firstColumn="0" w:lastColumn="0" w:oddVBand="0" w:evenVBand="0" w:oddHBand="1" w:evenHBand="0" w:firstRowFirstColumn="0" w:firstRowLastColumn="0" w:lastRowFirstColumn="0" w:lastRowLastColumn="0"/>
            </w:pPr>
            <w:r w:rsidRPr="00BD787B">
              <w:t>Yes</w:t>
            </w:r>
          </w:p>
        </w:tc>
        <w:tc>
          <w:tcPr>
            <w:tcW w:w="3685" w:type="dxa"/>
          </w:tcPr>
          <w:p w14:paraId="18BC48BE" w14:textId="7031AED8" w:rsidR="0030741E" w:rsidRDefault="0030741E" w:rsidP="0030741E">
            <w:pPr>
              <w:pStyle w:val="Tablesmalltext"/>
              <w:cnfStyle w:val="000000100000" w:firstRow="0" w:lastRow="0" w:firstColumn="0" w:lastColumn="0" w:oddVBand="0" w:evenVBand="0" w:oddHBand="1" w:evenHBand="0" w:firstRowFirstColumn="0" w:firstRowLastColumn="0" w:lastRowFirstColumn="0" w:lastRowLastColumn="0"/>
            </w:pPr>
            <w:r>
              <w:t>The initial effect of CEW was to reduce rates of Ecosystem Respiration (ER) simply by dilution effects. However, by examining the amount of oxygen consumed (load) per day and even more importantly, the amount of organic matter consumed each day in a nominal 1 km stream reach, it is clear that even small, within-channel watering actions will have beneficial ecological outcomes on nutrient recycling.</w:t>
            </w:r>
          </w:p>
        </w:tc>
        <w:tc>
          <w:tcPr>
            <w:tcW w:w="2960" w:type="dxa"/>
          </w:tcPr>
          <w:p w14:paraId="0A3F57F3" w14:textId="3D0D7C3F" w:rsidR="0030741E" w:rsidRDefault="0030741E" w:rsidP="0030741E">
            <w:pPr>
              <w:pStyle w:val="Tablesmalltext"/>
              <w:cnfStyle w:val="000000100000" w:firstRow="0" w:lastRow="0" w:firstColumn="0" w:lastColumn="0" w:oddVBand="0" w:evenVBand="0" w:oddHBand="1" w:evenHBand="0" w:firstRowFirstColumn="0" w:firstRowLastColumn="0" w:lastRowFirstColumn="0" w:lastRowLastColumn="0"/>
            </w:pPr>
            <w:r>
              <w:t>Bayesian modelling of the effects of environmental flows (natural, inter-valley transfer or CEW)</w:t>
            </w:r>
            <w:r w:rsidRPr="00BD787B">
              <w:t xml:space="preserve"> </w:t>
            </w:r>
            <w:r>
              <w:t>showed a slight suppression of ER, although this was not statistically significant. However, calculating O</w:t>
            </w:r>
            <w:r>
              <w:rPr>
                <w:vertAlign w:val="subscript"/>
              </w:rPr>
              <w:t>2</w:t>
            </w:r>
            <w:r>
              <w:t xml:space="preserve"> consumption on a daily mass basis and the mass of organic carbon consumed per stream kilometre showed increases with increasing water level.</w:t>
            </w:r>
          </w:p>
        </w:tc>
      </w:tr>
      <w:tr w:rsidR="0030741E" w14:paraId="0171A3C9" w14:textId="77777777" w:rsidTr="00287237">
        <w:tc>
          <w:tcPr>
            <w:cnfStyle w:val="001000000000" w:firstRow="0" w:lastRow="0" w:firstColumn="1" w:lastColumn="0" w:oddVBand="0" w:evenVBand="0" w:oddHBand="0" w:evenHBand="0" w:firstRowFirstColumn="0" w:firstRowLastColumn="0" w:lastRowFirstColumn="0" w:lastRowLastColumn="0"/>
            <w:tcW w:w="1583" w:type="dxa"/>
          </w:tcPr>
          <w:p w14:paraId="7F176C57" w14:textId="3DFD2019" w:rsidR="0030741E" w:rsidRDefault="0030741E" w:rsidP="0030741E">
            <w:pPr>
              <w:pStyle w:val="Tablesmalltext"/>
            </w:pPr>
            <w:r w:rsidRPr="00BD787B">
              <w:t>What did CEW contribute to patterns and rates of primary productivity?</w:t>
            </w:r>
          </w:p>
        </w:tc>
        <w:tc>
          <w:tcPr>
            <w:tcW w:w="1560" w:type="dxa"/>
          </w:tcPr>
          <w:p w14:paraId="40A44B6D" w14:textId="32C524EB" w:rsidR="0030741E" w:rsidRDefault="0030741E" w:rsidP="0030741E">
            <w:pPr>
              <w:pStyle w:val="Tablesmalltext"/>
              <w:cnfStyle w:val="000000000000" w:firstRow="0" w:lastRow="0" w:firstColumn="0" w:lastColumn="0" w:oddVBand="0" w:evenVBand="0" w:oddHBand="0" w:evenHBand="0" w:firstRowFirstColumn="0" w:firstRowLastColumn="0" w:lastRowFirstColumn="0" w:lastRowLastColumn="0"/>
            </w:pPr>
            <w:r w:rsidRPr="00BD787B">
              <w:t>Yes</w:t>
            </w:r>
          </w:p>
        </w:tc>
        <w:tc>
          <w:tcPr>
            <w:tcW w:w="3685" w:type="dxa"/>
          </w:tcPr>
          <w:p w14:paraId="79EE7E51" w14:textId="502609F0" w:rsidR="0030741E" w:rsidRDefault="0030741E" w:rsidP="0030741E">
            <w:pPr>
              <w:pStyle w:val="Tablesmalltext"/>
              <w:cnfStyle w:val="000000000000" w:firstRow="0" w:lastRow="0" w:firstColumn="0" w:lastColumn="0" w:oddVBand="0" w:evenVBand="0" w:oddHBand="0" w:evenHBand="0" w:firstRowFirstColumn="0" w:firstRowLastColumn="0" w:lastRowFirstColumn="0" w:lastRowLastColumn="0"/>
            </w:pPr>
            <w:r w:rsidRPr="00BD787B">
              <w:t>Similar to ER</w:t>
            </w:r>
            <w:r>
              <w:t xml:space="preserve"> rates</w:t>
            </w:r>
            <w:r w:rsidRPr="00BD787B">
              <w:t xml:space="preserve">, </w:t>
            </w:r>
            <w:r>
              <w:t xml:space="preserve">the initial effect of CEW was to reduce rates of </w:t>
            </w:r>
            <w:r w:rsidRPr="00BD787B">
              <w:t>Gross Primary Production (GPP)</w:t>
            </w:r>
            <w:r>
              <w:t xml:space="preserve"> due to dilution. There were no consistent patterns in flow versus GPP relationships. However, increased discharges resulted in increased amounts of oxygen produced on a mass basis per day and even more importantly, an increase in the amount of organic matter produced each day in a nominal 1 km stream reach. As above, it is clear that even small, within-channel watering actions will have beneficial ecological outcomes.</w:t>
            </w:r>
            <w:r w:rsidRPr="00BD787B">
              <w:t xml:space="preserve"> It is expected that if environmental water</w:t>
            </w:r>
            <w:r>
              <w:t>ing actions</w:t>
            </w:r>
            <w:r w:rsidRPr="00BD787B">
              <w:t xml:space="preserve"> introduce more nutrients, algal growth will take days to a few weeks to respond. </w:t>
            </w:r>
          </w:p>
        </w:tc>
        <w:tc>
          <w:tcPr>
            <w:tcW w:w="2960" w:type="dxa"/>
          </w:tcPr>
          <w:p w14:paraId="4D70F4F1" w14:textId="5E58095D" w:rsidR="0030741E" w:rsidRDefault="0030741E" w:rsidP="0030741E">
            <w:pPr>
              <w:pStyle w:val="Tablesmalltext"/>
              <w:cnfStyle w:val="000000000000" w:firstRow="0" w:lastRow="0" w:firstColumn="0" w:lastColumn="0" w:oddVBand="0" w:evenVBand="0" w:oddHBand="0" w:evenHBand="0" w:firstRowFirstColumn="0" w:firstRowLastColumn="0" w:lastRowFirstColumn="0" w:lastRowLastColumn="0"/>
            </w:pPr>
            <w:r>
              <w:t>Bayesian modelling of the effects of environmental flows (natural, inter-valley transfer or CEW)</w:t>
            </w:r>
            <w:r w:rsidRPr="00BD787B">
              <w:t xml:space="preserve"> </w:t>
            </w:r>
            <w:r>
              <w:t>showed a very slight suppression of GPP, although as with ER this was not statistically significant. However, O</w:t>
            </w:r>
            <w:r>
              <w:rPr>
                <w:vertAlign w:val="subscript"/>
              </w:rPr>
              <w:t>2</w:t>
            </w:r>
            <w:r>
              <w:t xml:space="preserve"> production on a daily mass basis and the mass of organic carbon produced per stream kilometre showed increases with increasing water level. It is likely, as in past years, that very low bioavailable nutrient concentrations are constraining GPP.</w:t>
            </w:r>
          </w:p>
        </w:tc>
      </w:tr>
    </w:tbl>
    <w:p w14:paraId="2367C0DD" w14:textId="77777777" w:rsidR="003B6F1B" w:rsidRDefault="003B6F1B" w:rsidP="003B6F1B">
      <w:pPr>
        <w:pStyle w:val="Heading3"/>
      </w:pPr>
      <w:bookmarkStart w:id="76" w:name="_Toc500342703"/>
      <w:r>
        <w:t>Area specific evaluation questions</w:t>
      </w:r>
      <w:bookmarkEnd w:id="76"/>
    </w:p>
    <w:tbl>
      <w:tblPr>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810"/>
        <w:gridCol w:w="1531"/>
        <w:gridCol w:w="3622"/>
        <w:gridCol w:w="2860"/>
      </w:tblGrid>
      <w:tr w:rsidR="0030741E" w:rsidRPr="00BD787B" w14:paraId="7ACF949D" w14:textId="77777777" w:rsidTr="00D67F72">
        <w:trPr>
          <w:tblHeader/>
        </w:trPr>
        <w:tc>
          <w:tcPr>
            <w:tcW w:w="921" w:type="pct"/>
            <w:tcBorders>
              <w:right w:val="single" w:sz="4" w:space="0" w:color="FFFFFF"/>
            </w:tcBorders>
            <w:shd w:val="clear" w:color="auto" w:fill="17365D" w:themeFill="text2" w:themeFillShade="BF"/>
          </w:tcPr>
          <w:p w14:paraId="6B8F3457" w14:textId="77777777" w:rsidR="0030741E" w:rsidRPr="00BD787B" w:rsidRDefault="0030741E" w:rsidP="00D67F72">
            <w:pPr>
              <w:pStyle w:val="Tablesmallheading"/>
            </w:pPr>
            <w:r w:rsidRPr="00BD787B">
              <w:t>Question</w:t>
            </w:r>
          </w:p>
        </w:tc>
        <w:tc>
          <w:tcPr>
            <w:tcW w:w="779" w:type="pct"/>
            <w:tcBorders>
              <w:left w:val="single" w:sz="4" w:space="0" w:color="FFFFFF"/>
              <w:right w:val="single" w:sz="4" w:space="0" w:color="FFFFFF"/>
            </w:tcBorders>
            <w:shd w:val="clear" w:color="auto" w:fill="17365D" w:themeFill="text2" w:themeFillShade="BF"/>
          </w:tcPr>
          <w:p w14:paraId="6FD7E8B6" w14:textId="77777777" w:rsidR="0030741E" w:rsidRPr="00BD787B" w:rsidRDefault="0030741E" w:rsidP="00D67F72">
            <w:pPr>
              <w:pStyle w:val="Tablesmallheading"/>
            </w:pPr>
            <w:r w:rsidRPr="00BD787B">
              <w:t>Were appropriate flows provided?</w:t>
            </w:r>
          </w:p>
        </w:tc>
        <w:tc>
          <w:tcPr>
            <w:tcW w:w="1843" w:type="pct"/>
            <w:tcBorders>
              <w:left w:val="single" w:sz="4" w:space="0" w:color="FFFFFF"/>
              <w:right w:val="single" w:sz="4" w:space="0" w:color="FFFFFF"/>
            </w:tcBorders>
            <w:shd w:val="clear" w:color="auto" w:fill="17365D" w:themeFill="text2" w:themeFillShade="BF"/>
          </w:tcPr>
          <w:p w14:paraId="490778BD" w14:textId="77777777" w:rsidR="0030741E" w:rsidRPr="00BD787B" w:rsidRDefault="0030741E" w:rsidP="00D67F72">
            <w:pPr>
              <w:pStyle w:val="Tablesmallheading"/>
            </w:pPr>
            <w:r w:rsidRPr="00BD787B">
              <w:t>Effect of environmental flows</w:t>
            </w:r>
          </w:p>
        </w:tc>
        <w:tc>
          <w:tcPr>
            <w:tcW w:w="1456" w:type="pct"/>
            <w:tcBorders>
              <w:left w:val="single" w:sz="4" w:space="0" w:color="FFFFFF"/>
            </w:tcBorders>
            <w:shd w:val="clear" w:color="auto" w:fill="17365D" w:themeFill="text2" w:themeFillShade="BF"/>
          </w:tcPr>
          <w:p w14:paraId="3EAFD6C8" w14:textId="77777777" w:rsidR="0030741E" w:rsidRPr="00BD787B" w:rsidRDefault="0030741E" w:rsidP="00D67F72">
            <w:pPr>
              <w:pStyle w:val="Tablesmallheading"/>
            </w:pPr>
            <w:r w:rsidRPr="00BD787B">
              <w:t>What information was the evaluation based on?</w:t>
            </w:r>
          </w:p>
        </w:tc>
      </w:tr>
      <w:tr w:rsidR="0030741E" w:rsidRPr="00BD787B" w14:paraId="0438AEA4" w14:textId="77777777" w:rsidTr="00D67F72">
        <w:tc>
          <w:tcPr>
            <w:tcW w:w="921" w:type="pct"/>
            <w:shd w:val="clear" w:color="auto" w:fill="auto"/>
          </w:tcPr>
          <w:p w14:paraId="088542B3" w14:textId="77777777" w:rsidR="0030741E" w:rsidRPr="00BD787B" w:rsidRDefault="0030741E" w:rsidP="00D67F72">
            <w:pPr>
              <w:pStyle w:val="Tablesmalltext"/>
            </w:pPr>
            <w:r w:rsidRPr="00BD787B">
              <w:t>How does the timing and magnitude of CEW delivery affect rates of Gross Primary Productivity and Ecosystem Respiration in the lower Goulburn River?</w:t>
            </w:r>
          </w:p>
        </w:tc>
        <w:tc>
          <w:tcPr>
            <w:tcW w:w="779" w:type="pct"/>
            <w:shd w:val="clear" w:color="auto" w:fill="auto"/>
          </w:tcPr>
          <w:p w14:paraId="7B5C83A6" w14:textId="77777777" w:rsidR="0030741E" w:rsidRPr="00BD787B" w:rsidRDefault="0030741E" w:rsidP="00D67F72">
            <w:pPr>
              <w:pStyle w:val="Tablesmalltext"/>
            </w:pPr>
            <w:r w:rsidRPr="00BD787B">
              <w:t>Yes</w:t>
            </w:r>
          </w:p>
        </w:tc>
        <w:tc>
          <w:tcPr>
            <w:tcW w:w="1843" w:type="pct"/>
            <w:shd w:val="clear" w:color="auto" w:fill="auto"/>
          </w:tcPr>
          <w:p w14:paraId="2733611B" w14:textId="77777777" w:rsidR="0030741E" w:rsidRPr="00BD787B" w:rsidRDefault="0030741E" w:rsidP="00D67F72">
            <w:pPr>
              <w:pStyle w:val="Tablesmalltext"/>
            </w:pPr>
            <w:r w:rsidRPr="00BD787B">
              <w:t xml:space="preserve">As noted above, </w:t>
            </w:r>
            <w:r>
              <w:t xml:space="preserve">apart from the initial dilution effect, </w:t>
            </w:r>
            <w:r w:rsidRPr="00BD787B">
              <w:t>there was no consistent effect of flow increases (including those from CEW delivery) across the 4 sites on rates of either GPP or ER</w:t>
            </w:r>
            <w:r>
              <w:t xml:space="preserve"> over the period of record and in past years</w:t>
            </w:r>
            <w:r w:rsidRPr="00BD787B">
              <w:t xml:space="preserve">. However, there was a positive effect of </w:t>
            </w:r>
            <w:r>
              <w:t>flow increases, even those constrained within channel,</w:t>
            </w:r>
            <w:r w:rsidRPr="00BD787B">
              <w:t xml:space="preserve"> on total amounts of GPP and ER</w:t>
            </w:r>
            <w:r>
              <w:t xml:space="preserve"> expressed as either mass (load) of oxygen per day or as the amount of organic carbon per km stream reach (per day). This increase with flow plateaued at around 4000 ML/Day</w:t>
            </w:r>
            <w:r w:rsidRPr="00BD787B">
              <w:t xml:space="preserve">. </w:t>
            </w:r>
            <w:r>
              <w:t xml:space="preserve">These positive ecological outcomes were found even when the increased discharge was constrained within the river channel. </w:t>
            </w:r>
          </w:p>
        </w:tc>
        <w:tc>
          <w:tcPr>
            <w:tcW w:w="1456" w:type="pct"/>
            <w:shd w:val="clear" w:color="auto" w:fill="auto"/>
          </w:tcPr>
          <w:p w14:paraId="79210E90" w14:textId="77777777" w:rsidR="0030741E" w:rsidRPr="00BD787B" w:rsidRDefault="0030741E" w:rsidP="00D67F72">
            <w:pPr>
              <w:pStyle w:val="Tablesmalltext"/>
            </w:pPr>
            <w:r w:rsidRPr="00BD787B">
              <w:t xml:space="preserve">Based on </w:t>
            </w:r>
            <w:r>
              <w:t>regression of daily discharge versus rates of GPP and ER, and on calculated loads of O</w:t>
            </w:r>
            <w:r>
              <w:rPr>
                <w:vertAlign w:val="subscript"/>
              </w:rPr>
              <w:t>2</w:t>
            </w:r>
            <w:r>
              <w:t xml:space="preserve"> and organic carbon per stream kilometre. There was sufficient variability of flow levels to detect significant positive regressions. </w:t>
            </w:r>
            <w:r w:rsidRPr="00BD787B">
              <w:t xml:space="preserve">Bayesian models relating daily estimates of GPP and ER to </w:t>
            </w:r>
            <w:r>
              <w:t>water velocity were used to determine optimal lag periods for both GPP and ER</w:t>
            </w:r>
            <w:r w:rsidRPr="00BD787B">
              <w:t>.</w:t>
            </w:r>
          </w:p>
        </w:tc>
      </w:tr>
      <w:tr w:rsidR="0030741E" w:rsidRPr="00BD787B" w14:paraId="67FFAFBE" w14:textId="77777777" w:rsidTr="00D67F72">
        <w:tc>
          <w:tcPr>
            <w:tcW w:w="921" w:type="pct"/>
            <w:shd w:val="clear" w:color="auto" w:fill="auto"/>
          </w:tcPr>
          <w:p w14:paraId="0D9074AA" w14:textId="77777777" w:rsidR="0030741E" w:rsidRPr="00BD787B" w:rsidRDefault="0030741E" w:rsidP="00D67F72">
            <w:pPr>
              <w:pStyle w:val="Tablesmalltext"/>
            </w:pPr>
            <w:r w:rsidRPr="00BD787B">
              <w:t>How do stream metabolism responses to CEW in the lower Goulburn River differ from CEW responses in the Edward Wakool system where the likelihood of overbank flows is higher and nutrient concentrations are generally much lower?</w:t>
            </w:r>
          </w:p>
        </w:tc>
        <w:tc>
          <w:tcPr>
            <w:tcW w:w="779" w:type="pct"/>
            <w:shd w:val="clear" w:color="auto" w:fill="auto"/>
          </w:tcPr>
          <w:p w14:paraId="79D8623D" w14:textId="77777777" w:rsidR="0030741E" w:rsidRPr="00BD787B" w:rsidRDefault="0030741E" w:rsidP="00D67F72">
            <w:pPr>
              <w:pStyle w:val="Tablesmalltext"/>
            </w:pPr>
            <w:r w:rsidRPr="00BD787B">
              <w:t>Yes</w:t>
            </w:r>
          </w:p>
        </w:tc>
        <w:tc>
          <w:tcPr>
            <w:tcW w:w="1843" w:type="pct"/>
            <w:shd w:val="clear" w:color="auto" w:fill="auto"/>
          </w:tcPr>
          <w:p w14:paraId="7D3DBF1C" w14:textId="77777777" w:rsidR="0030741E" w:rsidRPr="00BD787B" w:rsidRDefault="0030741E" w:rsidP="00D67F72">
            <w:pPr>
              <w:pStyle w:val="Tablesmalltext"/>
            </w:pPr>
            <w:r>
              <w:t>As found in previous years, s</w:t>
            </w:r>
            <w:r w:rsidRPr="00BD787B">
              <w:t>tream metabolism rates were slightly lower in the Goulburn River compared to th</w:t>
            </w:r>
            <w:r>
              <w:t>e Edward-Wakool.</w:t>
            </w:r>
            <w:r w:rsidRPr="00BD787B">
              <w:t xml:space="preserve"> The actual CEW and natural flows in the Edward</w:t>
            </w:r>
            <w:r>
              <w:noBreakHyphen/>
            </w:r>
            <w:r w:rsidRPr="00BD787B">
              <w:t>Wakool prevented determination of flow</w:t>
            </w:r>
            <w:r>
              <w:noBreakHyphen/>
            </w:r>
            <w:r w:rsidRPr="00BD787B">
              <w:t xml:space="preserve">metabolism relationships. Both systems had very low bioavailable nutrient concentrations (especially </w:t>
            </w:r>
            <w:r>
              <w:t>phosphorus</w:t>
            </w:r>
            <w:r w:rsidRPr="00BD787B">
              <w:t xml:space="preserve">) which was </w:t>
            </w:r>
            <w:r>
              <w:t xml:space="preserve">a </w:t>
            </w:r>
            <w:r w:rsidRPr="00BD787B">
              <w:t xml:space="preserve">significant constraint on GPP (and affected ER too). Very low bioavailable </w:t>
            </w:r>
            <w:r>
              <w:t>phosphorus</w:t>
            </w:r>
            <w:r w:rsidRPr="00BD787B">
              <w:t xml:space="preserve"> (and </w:t>
            </w:r>
            <w:r>
              <w:t>nitrogen</w:t>
            </w:r>
            <w:r w:rsidRPr="00BD787B">
              <w:t>) is the reason metabolic parameters are at the low</w:t>
            </w:r>
            <w:r>
              <w:t>er</w:t>
            </w:r>
            <w:r w:rsidRPr="00BD787B">
              <w:t xml:space="preserve"> end of international values.</w:t>
            </w:r>
          </w:p>
        </w:tc>
        <w:tc>
          <w:tcPr>
            <w:tcW w:w="1456" w:type="pct"/>
            <w:shd w:val="clear" w:color="auto" w:fill="auto"/>
          </w:tcPr>
          <w:p w14:paraId="44D9863D" w14:textId="77777777" w:rsidR="0030741E" w:rsidRPr="00BD787B" w:rsidRDefault="0030741E" w:rsidP="00D67F72">
            <w:pPr>
              <w:pStyle w:val="Tablesmalltext"/>
            </w:pPr>
            <w:r w:rsidRPr="00BD787B">
              <w:t xml:space="preserve">Based on daily estimates of rates of GPP and ER regressed with daily </w:t>
            </w:r>
            <w:r>
              <w:t>flow rate</w:t>
            </w:r>
            <w:r w:rsidRPr="00BD787B">
              <w:t xml:space="preserve">, </w:t>
            </w:r>
            <w:r>
              <w:t>p</w:t>
            </w:r>
            <w:r w:rsidRPr="00BD787B">
              <w:t>hotosynthetically active radiation (PAR) (GPP only), and temperature. Monthly nutrient sampling was assumed to be representative of nutrient concentrations most/all of the time.</w:t>
            </w:r>
          </w:p>
        </w:tc>
      </w:tr>
    </w:tbl>
    <w:p w14:paraId="2367C0ED" w14:textId="4AAD2329" w:rsidR="003B6F1B" w:rsidRPr="003E150C" w:rsidRDefault="006E1C5A" w:rsidP="006E1C5A">
      <w:pPr>
        <w:pStyle w:val="Heading2"/>
      </w:pPr>
      <w:bookmarkStart w:id="77" w:name="_Toc500342704"/>
      <w:r>
        <w:t xml:space="preserve">Other main </w:t>
      </w:r>
      <w:r w:rsidR="003B6F1B">
        <w:t>findings from stream metabolism monitoring program</w:t>
      </w:r>
      <w:r>
        <w:t xml:space="preserve"> 2016–17</w:t>
      </w:r>
      <w:bookmarkEnd w:id="77"/>
    </w:p>
    <w:p w14:paraId="1D1DB244" w14:textId="173F1E74" w:rsidR="0030741E" w:rsidRDefault="00031131" w:rsidP="0055400C">
      <w:pPr>
        <w:pStyle w:val="Para0"/>
        <w:keepNext/>
      </w:pPr>
      <w:r>
        <w:rPr>
          <w:rFonts w:cs="Arial"/>
          <w:szCs w:val="20"/>
        </w:rPr>
        <w:t xml:space="preserve">Other </w:t>
      </w:r>
      <w:r w:rsidRPr="000A3EDA">
        <w:rPr>
          <w:rFonts w:cs="Arial"/>
          <w:szCs w:val="20"/>
        </w:rPr>
        <w:t xml:space="preserve">main findings from 2016–17 monitoring </w:t>
      </w:r>
      <w:r>
        <w:rPr>
          <w:rFonts w:cs="Arial"/>
          <w:szCs w:val="20"/>
        </w:rPr>
        <w:t>are</w:t>
      </w:r>
      <w:r w:rsidR="0030741E">
        <w:t>:</w:t>
      </w:r>
    </w:p>
    <w:p w14:paraId="174C8A49" w14:textId="68AE7E20" w:rsidR="0030741E" w:rsidRDefault="0030741E" w:rsidP="0030741E">
      <w:pPr>
        <w:pStyle w:val="Para0"/>
        <w:numPr>
          <w:ilvl w:val="0"/>
          <w:numId w:val="48"/>
        </w:numPr>
        <w:ind w:left="709" w:hanging="289"/>
      </w:pPr>
      <w:r>
        <w:t>Rates of Gross Primary Production (GPP) and Ecosystem Respiration (ER) vary with season</w:t>
      </w:r>
      <w:r w:rsidR="00827577">
        <w:t xml:space="preserve"> (higher in spring and summer due to longer daylight hours and warmer temperatures)</w:t>
      </w:r>
      <w:r>
        <w:t xml:space="preserve"> but still sit within a relatively small range at the lower end of rates observed in river systems around the world, and are similar to rates found in other Selected Areas in the LTIM program. Whether these rates are ‘low’ or are typical of Australian lowland river systems, will become more apparent as the LTIM Project progresses.</w:t>
      </w:r>
    </w:p>
    <w:p w14:paraId="6E61D31B" w14:textId="6B7FF7A5" w:rsidR="0030741E" w:rsidRDefault="0030741E" w:rsidP="0030741E">
      <w:pPr>
        <w:pStyle w:val="Para0"/>
        <w:numPr>
          <w:ilvl w:val="0"/>
          <w:numId w:val="48"/>
        </w:numPr>
        <w:ind w:left="709" w:hanging="289"/>
      </w:pPr>
      <w:r>
        <w:t xml:space="preserve">Comparisons across years at the McCoy‘s Bridge site indicated annual similarities in response of both GPP and ER to seasonal changes enabling future establishment of counterfactual estimations of these parameters in the absence of </w:t>
      </w:r>
      <w:r w:rsidR="00031131">
        <w:t xml:space="preserve">environmental </w:t>
      </w:r>
      <w:r>
        <w:t xml:space="preserve">flow </w:t>
      </w:r>
      <w:r w:rsidR="00031131">
        <w:t>delivery</w:t>
      </w:r>
      <w:r>
        <w:t>. This preliminary analysis will be strengthened in years 4 and 5. In year 3 it showed that there were no long lasting effects of the major flood on rates of GPP and ER over ensuing weeks and months (with the exception of a likely enhancement of ER closest to Goulburn Weir at Day Road)</w:t>
      </w:r>
    </w:p>
    <w:p w14:paraId="39ECA2AD" w14:textId="08B0DAD0" w:rsidR="0030741E" w:rsidRPr="00124241" w:rsidRDefault="0030741E" w:rsidP="0030741E">
      <w:pPr>
        <w:pStyle w:val="Para0"/>
        <w:numPr>
          <w:ilvl w:val="0"/>
          <w:numId w:val="48"/>
        </w:numPr>
        <w:ind w:left="709" w:hanging="283"/>
      </w:pPr>
      <w:r w:rsidRPr="00124241">
        <w:t xml:space="preserve">Rates of Gross Primary Production (GPP) and Ecosystem Respiration (ER) showed no consistent relationship with flow rate apart from an initial decline due to dilution effects. </w:t>
      </w:r>
    </w:p>
    <w:p w14:paraId="4629A808" w14:textId="111DAB96" w:rsidR="0030741E" w:rsidRPr="00124241" w:rsidRDefault="0030741E" w:rsidP="0030741E">
      <w:pPr>
        <w:pStyle w:val="Para0"/>
        <w:numPr>
          <w:ilvl w:val="0"/>
          <w:numId w:val="48"/>
        </w:numPr>
        <w:ind w:left="709" w:hanging="283"/>
      </w:pPr>
      <w:r w:rsidRPr="00124241">
        <w:t>In contrast, daily total amounts of oxygen produced (GPP) and consumed (ER) and the amount of organic carbon (food resource) created and consumed per stream kilometre both increased with flow rate. This is the first time that ecological benefits from small within-channel increases in discharge have been documented. The finding from earlier reports that within-channel watering actions have no effect on stream metabolism (and hence food resources) is therefore replaced with this new, positive result.</w:t>
      </w:r>
      <w:r w:rsidR="00EE26D2">
        <w:t xml:space="preserve"> </w:t>
      </w:r>
      <w:r w:rsidR="00031131">
        <w:t>Importantly, these effects were observed at relatively low flows (~4</w:t>
      </w:r>
      <w:r w:rsidR="008A722E">
        <w:t>,</w:t>
      </w:r>
      <w:r w:rsidR="00031131">
        <w:t>000 ML/d), so there are potential benefits to the ecosystem health even if the fresh target is not reached.</w:t>
      </w:r>
      <w:r w:rsidR="00EE26D2">
        <w:t xml:space="preserve"> </w:t>
      </w:r>
      <w:r w:rsidR="00031131">
        <w:t>This is important for years with low allocations because it means that even low discharge events are still worth considering.</w:t>
      </w:r>
    </w:p>
    <w:p w14:paraId="6B23A5D6" w14:textId="21716D88" w:rsidR="00A47779" w:rsidRDefault="0030741E" w:rsidP="00C17B12">
      <w:pPr>
        <w:pStyle w:val="Para0"/>
        <w:numPr>
          <w:ilvl w:val="0"/>
          <w:numId w:val="48"/>
        </w:numPr>
        <w:ind w:left="709" w:hanging="283"/>
      </w:pPr>
      <w:r w:rsidRPr="00124241">
        <w:t>Stream metabolism, and hence the energy base of the aquatic food</w:t>
      </w:r>
      <w:r>
        <w:t xml:space="preserve"> webs, was almost certainly constrained by very low bioavailable nutrient concentrations, most notably phosphate which was typically only 0.003 mg P/L. Again as noted in the previous two years, these concentrations are marginally lower than median values measured over the last decade at McCoy’s Bridge.</w:t>
      </w:r>
    </w:p>
    <w:p w14:paraId="2367C0FA" w14:textId="629F29C1" w:rsidR="00277854" w:rsidRDefault="000667B5" w:rsidP="005505DA">
      <w:pPr>
        <w:pStyle w:val="Heading2"/>
      </w:pPr>
      <w:bookmarkStart w:id="78" w:name="_Toc500342705"/>
      <w:r>
        <w:t>Discussion</w:t>
      </w:r>
      <w:r w:rsidR="00903A3D">
        <w:t>,</w:t>
      </w:r>
      <w:r>
        <w:t xml:space="preserve"> </w:t>
      </w:r>
      <w:r w:rsidR="00903A3D">
        <w:t>I</w:t>
      </w:r>
      <w:r>
        <w:t xml:space="preserve">mplications </w:t>
      </w:r>
      <w:r w:rsidR="00903A3D">
        <w:t xml:space="preserve">and Recommendations </w:t>
      </w:r>
      <w:r>
        <w:t>for Commonwealth Environmental Water</w:t>
      </w:r>
      <w:bookmarkEnd w:id="78"/>
    </w:p>
    <w:p w14:paraId="35B6DDC8" w14:textId="60EC089A" w:rsidR="0030741E" w:rsidRDefault="0030741E" w:rsidP="0030741E">
      <w:pPr>
        <w:pStyle w:val="Heading3"/>
      </w:pPr>
      <w:bookmarkStart w:id="79" w:name="_Toc500342706"/>
      <w:r>
        <w:t>Discussion and Implications</w:t>
      </w:r>
      <w:bookmarkEnd w:id="79"/>
    </w:p>
    <w:p w14:paraId="3A856CDA" w14:textId="70989F37" w:rsidR="0030741E" w:rsidRDefault="0030741E" w:rsidP="0030741E">
      <w:pPr>
        <w:pStyle w:val="Para0"/>
      </w:pPr>
      <w:r>
        <w:t>Apart from the spring flood, flow rates experienced during the 2016</w:t>
      </w:r>
      <w:r>
        <w:rPr>
          <w:rFonts w:cs="Arial"/>
        </w:rPr>
        <w:t>–</w:t>
      </w:r>
      <w:r>
        <w:t xml:space="preserve">17 monitoring period meant that water was always retained within the river channel, rather than reconnecting major backwaters or accessing the floodplain. Hence there was no significant introduction of nutrients and organic carbon into the river. Higher flows are required to facilitate reconnection, with approximately 18,000 to 19,000 ML/d required to provide substantial reconnection of flood runners below bankfull level (GBCMA, unpubl.). While such flows are allowed-for in environmental flows planning, they are currently constrained by third party risks and infrastructure limitations. </w:t>
      </w:r>
    </w:p>
    <w:p w14:paraId="2BADBE57" w14:textId="1783ABDD" w:rsidR="0030741E" w:rsidRDefault="00031131" w:rsidP="0030741E">
      <w:pPr>
        <w:pStyle w:val="Para0"/>
      </w:pPr>
      <w:r>
        <w:t>However, a</w:t>
      </w:r>
      <w:r w:rsidR="0030741E">
        <w:t xml:space="preserve"> key finding from the Year 3 study is that even small watering actions that remain within-channel will still have a beneficial effect on the stream ecology and specifically the food resources available for fish and other biota of the food web. This is a major change from years 1 and 2 where no benefit was detected, primarily because the metrics used were just the direct rates of GPP and ER. Extending the analysis to the amount of oxygen and organic carbon produced has enabled this advancement.</w:t>
      </w:r>
    </w:p>
    <w:p w14:paraId="2367C0FB" w14:textId="3164EC44" w:rsidR="000A3D23" w:rsidRDefault="0030741E" w:rsidP="0030741E">
      <w:pPr>
        <w:pStyle w:val="Para0"/>
      </w:pPr>
      <w:r>
        <w:t>In early January 2017, there was a very low DO event that raised concerns about the immediate effects on aquatic biota. Like in 2015-16, this event, arising from black water coming down the Pranjip/Sevens/Broken system after heavy rainfall in late December, was of short duration (typically 3-4 days). Of highest relevance to this project, it is readily apparent that the reaeration rate and gross primary production rate were both insufficient (singly and in combination) to quickly overcome this low DO further downstream resulting in a low DO ‘slug’ traversing the Goulburn River</w:t>
      </w:r>
      <w:r w:rsidR="00031131">
        <w:t xml:space="preserve"> over a number of days</w:t>
      </w:r>
      <w:r>
        <w:t>.</w:t>
      </w:r>
    </w:p>
    <w:p w14:paraId="410B30EF" w14:textId="0F0D5A21" w:rsidR="0030741E" w:rsidRDefault="0030741E" w:rsidP="0030741E">
      <w:pPr>
        <w:pStyle w:val="Heading3"/>
      </w:pPr>
      <w:bookmarkStart w:id="80" w:name="_Toc500342707"/>
      <w:r>
        <w:t>Interim recommendations</w:t>
      </w:r>
      <w:bookmarkEnd w:id="80"/>
    </w:p>
    <w:p w14:paraId="204CC9EF" w14:textId="1E50A8BC" w:rsidR="0030741E" w:rsidRDefault="0030741E" w:rsidP="00135A50">
      <w:pPr>
        <w:pStyle w:val="Para0"/>
        <w:numPr>
          <w:ilvl w:val="0"/>
          <w:numId w:val="76"/>
        </w:numPr>
      </w:pPr>
      <w:r>
        <w:t>The investigation of medium sized events, where backwaters and flood-runners are reconnected is still recommended as there is as yet insufficient information to determine whether this will provide additional food resources (organic carbon) by overcoming very low nutrient concentrations.</w:t>
      </w:r>
    </w:p>
    <w:p w14:paraId="1765EC6C" w14:textId="073B6F2B" w:rsidR="00031131" w:rsidRDefault="00031131" w:rsidP="00135A50">
      <w:pPr>
        <w:pStyle w:val="Para0"/>
        <w:numPr>
          <w:ilvl w:val="0"/>
          <w:numId w:val="76"/>
        </w:numPr>
      </w:pPr>
      <w:r>
        <w:t>The role / importance of small in-channel events (e.g. ~4</w:t>
      </w:r>
      <w:r w:rsidR="008A722E">
        <w:t>,</w:t>
      </w:r>
      <w:r>
        <w:t xml:space="preserve">000 ML/d) needs further investigation and </w:t>
      </w:r>
      <w:r w:rsidR="003E1534">
        <w:t>outcomes incorporated</w:t>
      </w:r>
      <w:r>
        <w:t xml:space="preserve"> into flow recommendations.</w:t>
      </w:r>
    </w:p>
    <w:p w14:paraId="2367C0FD" w14:textId="77777777" w:rsidR="001D7606" w:rsidRDefault="001D7606" w:rsidP="001D7606">
      <w:pPr>
        <w:pStyle w:val="Heading1"/>
      </w:pPr>
      <w:bookmarkStart w:id="81" w:name="_Toc469406546"/>
      <w:bookmarkStart w:id="82" w:name="_Toc418852321"/>
      <w:bookmarkStart w:id="83" w:name="_Toc430418244"/>
      <w:bookmarkStart w:id="84" w:name="_Toc465090778"/>
      <w:bookmarkStart w:id="85" w:name="_Ref496867971"/>
      <w:bookmarkStart w:id="86" w:name="_Toc500342708"/>
      <w:bookmarkEnd w:id="81"/>
      <w:r>
        <w:t>Macroinvertebrates</w:t>
      </w:r>
      <w:bookmarkEnd w:id="82"/>
      <w:bookmarkEnd w:id="83"/>
      <w:bookmarkEnd w:id="84"/>
      <w:bookmarkEnd w:id="85"/>
      <w:bookmarkEnd w:id="86"/>
    </w:p>
    <w:p w14:paraId="20642059" w14:textId="74EC289D" w:rsidR="00972553" w:rsidRDefault="00972553" w:rsidP="00290F57">
      <w:pPr>
        <w:pStyle w:val="Para0"/>
      </w:pPr>
      <w:bookmarkStart w:id="87" w:name="_Toc429920375"/>
      <w:bookmarkStart w:id="88" w:name="_Toc430418240"/>
      <w:r w:rsidRPr="00AF5FE8">
        <w:t xml:space="preserve">Macroinvertebrates are an essential part of healthy, functioning aquatic ecosystems, providing essential ecosystem services that range from nutrient cycling to provision of food for larger aquatic organisms such as fish. Macroinvertebrates are frequently monitored in aquatic ecosystem assessments to understand the health of those ecosystems. In the lower Goulburn River, macroinvertebrate responses have been measured to increase our understanding of how Commonwealth environmental water </w:t>
      </w:r>
      <w:r w:rsidR="008A722E">
        <w:t xml:space="preserve">(CEW) </w:t>
      </w:r>
      <w:r w:rsidRPr="00AF5FE8">
        <w:t>affects these organisms.</w:t>
      </w:r>
    </w:p>
    <w:p w14:paraId="6BDBBDED" w14:textId="4E48CF5B" w:rsidR="00972553" w:rsidRDefault="00290F57" w:rsidP="00290F57">
      <w:pPr>
        <w:pStyle w:val="Para0"/>
      </w:pPr>
      <w:r w:rsidRPr="00290F57">
        <w:t>Macroinvertebrate monitoring is usually conducted before and after CEW is delivered as spring freshes. In the 2016-17 monitoring period, CEW was not delivered in spring due to above average rainfall in the catchment during winter and spring</w:t>
      </w:r>
      <w:r w:rsidR="00972553">
        <w:t xml:space="preserve"> and </w:t>
      </w:r>
      <w:r w:rsidR="00212B2F">
        <w:t xml:space="preserve">consequent </w:t>
      </w:r>
      <w:r w:rsidR="00972553">
        <w:t>flooding</w:t>
      </w:r>
      <w:r w:rsidRPr="00290F57">
        <w:t xml:space="preserve">. Macroinvertebrate monitoring was </w:t>
      </w:r>
      <w:r w:rsidR="00972553">
        <w:t xml:space="preserve">hence </w:t>
      </w:r>
      <w:r w:rsidRPr="00290F57">
        <w:t xml:space="preserve">suspended </w:t>
      </w:r>
      <w:r w:rsidR="00972553">
        <w:t>but resumed on the</w:t>
      </w:r>
      <w:r w:rsidRPr="00290F57">
        <w:t xml:space="preserve"> 24th of November</w:t>
      </w:r>
      <w:r w:rsidR="00972553">
        <w:t xml:space="preserve"> </w:t>
      </w:r>
      <w:r w:rsidRPr="00290F57">
        <w:t xml:space="preserve">to add valuable data to the long-term dataset at the Goulburn River (McCoys Bridge) and Broken River. </w:t>
      </w:r>
      <w:r w:rsidR="00391862">
        <w:t>Four monitoring methods were used:</w:t>
      </w:r>
      <w:r w:rsidRPr="00290F57">
        <w:t xml:space="preserve"> Replicated Edge Sweep Sampling (RESS) in edge habitats (November), deploying artificial substrates for macroinvertebrate colonisation over six weeks (November to January) and deploying Yellow Sticky Traps (YST) to assess riparian insects for one week (November)</w:t>
      </w:r>
      <w:r w:rsidR="00391862">
        <w:t xml:space="preserve">, and </w:t>
      </w:r>
      <w:r w:rsidRPr="00290F57">
        <w:t xml:space="preserve">monitoring of crustaceans </w:t>
      </w:r>
      <w:r w:rsidR="00391862">
        <w:t xml:space="preserve">using </w:t>
      </w:r>
      <w:r w:rsidRPr="00290F57">
        <w:t xml:space="preserve">overnight bait trapping and monthly </w:t>
      </w:r>
      <w:r w:rsidR="00391862" w:rsidRPr="00290F57">
        <w:t xml:space="preserve">RESS samples </w:t>
      </w:r>
      <w:r w:rsidRPr="00290F57">
        <w:t xml:space="preserve">from December to March. </w:t>
      </w:r>
      <w:r w:rsidR="00972553">
        <w:t xml:space="preserve">This monitoring was also useful in helping to evaluate impacts associated with a </w:t>
      </w:r>
      <w:r w:rsidR="00212B2F">
        <w:t>low-oxygen “</w:t>
      </w:r>
      <w:r w:rsidR="00972553">
        <w:t>blackwater</w:t>
      </w:r>
      <w:r w:rsidR="00212B2F">
        <w:t>”</w:t>
      </w:r>
      <w:r w:rsidR="00972553">
        <w:t xml:space="preserve"> event in the Goulburn River following heavy rainfall in </w:t>
      </w:r>
      <w:r w:rsidR="00972553" w:rsidRPr="00290F57">
        <w:t>late December</w:t>
      </w:r>
      <w:r w:rsidR="00972553">
        <w:t>.</w:t>
      </w:r>
    </w:p>
    <w:p w14:paraId="5C21C882" w14:textId="1EC04DED" w:rsidR="00290F57" w:rsidRDefault="00972553" w:rsidP="00290F57">
      <w:pPr>
        <w:pStyle w:val="Para0"/>
      </w:pPr>
      <w:r>
        <w:t xml:space="preserve">The derivation of results and more detailed analyses are described in more detail in </w:t>
      </w:r>
      <w:r w:rsidR="00501C82">
        <w:t>Appendix D</w:t>
      </w:r>
      <w:r w:rsidR="00290F57" w:rsidRPr="00290F57">
        <w:t>.</w:t>
      </w:r>
    </w:p>
    <w:p w14:paraId="2367C102" w14:textId="1715F952" w:rsidR="00D02592" w:rsidRDefault="00D02592" w:rsidP="00290F57">
      <w:pPr>
        <w:pStyle w:val="Heading2"/>
      </w:pPr>
      <w:bookmarkStart w:id="89" w:name="_Toc500342709"/>
      <w:r>
        <w:t>Evaluation</w:t>
      </w:r>
      <w:bookmarkEnd w:id="87"/>
      <w:bookmarkEnd w:id="88"/>
      <w:bookmarkEnd w:id="89"/>
    </w:p>
    <w:p w14:paraId="410A8D50" w14:textId="204668A6" w:rsidR="00290F57" w:rsidRPr="00290F57" w:rsidRDefault="00290F57" w:rsidP="00290F57">
      <w:pPr>
        <w:pStyle w:val="Para0"/>
      </w:pPr>
      <w:bookmarkStart w:id="90" w:name="_Hlk489369723"/>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bookmarkEnd w:id="90"/>
    </w:p>
    <w:p w14:paraId="2367C103" w14:textId="77777777" w:rsidR="00D02592" w:rsidRDefault="00D02592" w:rsidP="00D02592">
      <w:pPr>
        <w:pStyle w:val="Heading3"/>
      </w:pPr>
      <w:bookmarkStart w:id="91" w:name="_Toc429920377"/>
      <w:bookmarkStart w:id="92" w:name="_Toc430418242"/>
      <w:bookmarkStart w:id="93" w:name="_Toc500342710"/>
      <w:r>
        <w:t>Area specific evaluation questions</w:t>
      </w:r>
      <w:bookmarkEnd w:id="91"/>
      <w:bookmarkEnd w:id="92"/>
      <w:bookmarkEnd w:id="93"/>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037"/>
        <w:gridCol w:w="1984"/>
        <w:gridCol w:w="2409"/>
        <w:gridCol w:w="3393"/>
      </w:tblGrid>
      <w:tr w:rsidR="00290F57" w14:paraId="2FD95A52" w14:textId="77777777" w:rsidTr="00281A9C">
        <w:trPr>
          <w:cantSplit/>
          <w:tblHeader/>
        </w:trPr>
        <w:tc>
          <w:tcPr>
            <w:tcW w:w="1037" w:type="pct"/>
            <w:tcBorders>
              <w:right w:val="single" w:sz="4" w:space="0" w:color="FFFFFF" w:themeColor="background1"/>
            </w:tcBorders>
            <w:shd w:val="clear" w:color="auto" w:fill="00338D"/>
          </w:tcPr>
          <w:p w14:paraId="13C81A4B" w14:textId="77777777" w:rsidR="00290F57" w:rsidRDefault="00290F57" w:rsidP="00C17B12">
            <w:pPr>
              <w:pStyle w:val="Tablesmalltext"/>
            </w:pPr>
            <w:r>
              <w:t>Question</w:t>
            </w:r>
          </w:p>
        </w:tc>
        <w:tc>
          <w:tcPr>
            <w:tcW w:w="1010" w:type="pct"/>
            <w:tcBorders>
              <w:left w:val="single" w:sz="4" w:space="0" w:color="FFFFFF" w:themeColor="background1"/>
              <w:right w:val="single" w:sz="4" w:space="0" w:color="FFFFFF" w:themeColor="background1"/>
            </w:tcBorders>
            <w:shd w:val="clear" w:color="auto" w:fill="00338D"/>
          </w:tcPr>
          <w:p w14:paraId="7EA57201" w14:textId="77777777" w:rsidR="00290F57" w:rsidRDefault="00290F57" w:rsidP="00C17B12">
            <w:pPr>
              <w:pStyle w:val="Tablesmalltext"/>
            </w:pPr>
            <w:r>
              <w:t>Were appropriate flows provided?</w:t>
            </w:r>
          </w:p>
        </w:tc>
        <w:tc>
          <w:tcPr>
            <w:tcW w:w="1226" w:type="pct"/>
            <w:tcBorders>
              <w:left w:val="single" w:sz="4" w:space="0" w:color="FFFFFF" w:themeColor="background1"/>
              <w:right w:val="single" w:sz="4" w:space="0" w:color="FFFFFF" w:themeColor="background1"/>
            </w:tcBorders>
            <w:shd w:val="clear" w:color="auto" w:fill="00338D"/>
          </w:tcPr>
          <w:p w14:paraId="2C138A7F" w14:textId="77777777" w:rsidR="00290F57" w:rsidRDefault="00290F57" w:rsidP="00C17B12">
            <w:pPr>
              <w:pStyle w:val="Tablesmalltext"/>
            </w:pPr>
            <w:r>
              <w:t>Effect of environmental flows</w:t>
            </w:r>
          </w:p>
        </w:tc>
        <w:tc>
          <w:tcPr>
            <w:tcW w:w="1727" w:type="pct"/>
            <w:tcBorders>
              <w:left w:val="single" w:sz="4" w:space="0" w:color="FFFFFF" w:themeColor="background1"/>
            </w:tcBorders>
            <w:shd w:val="clear" w:color="auto" w:fill="00338D"/>
          </w:tcPr>
          <w:p w14:paraId="04B506FA" w14:textId="77777777" w:rsidR="00290F57" w:rsidRDefault="00290F57" w:rsidP="00C17B12">
            <w:pPr>
              <w:pStyle w:val="Tablesmalltext"/>
            </w:pPr>
            <w:r>
              <w:t>What information was the evaluation based on?</w:t>
            </w:r>
          </w:p>
        </w:tc>
      </w:tr>
      <w:tr w:rsidR="00290F57" w14:paraId="38DB91D7" w14:textId="77777777" w:rsidTr="00281A9C">
        <w:trPr>
          <w:cantSplit/>
        </w:trPr>
        <w:tc>
          <w:tcPr>
            <w:tcW w:w="1037" w:type="pct"/>
          </w:tcPr>
          <w:p w14:paraId="406AC9CA" w14:textId="77777777" w:rsidR="00290F57" w:rsidRPr="000851C4" w:rsidRDefault="00290F57" w:rsidP="00C17B12">
            <w:pPr>
              <w:pStyle w:val="Tablesmalltext"/>
            </w:pPr>
            <w:r>
              <w:t>What did CEW contribute to macroinvertebrate diversity in the lower Goulburn River?</w:t>
            </w:r>
          </w:p>
        </w:tc>
        <w:tc>
          <w:tcPr>
            <w:tcW w:w="1010" w:type="pct"/>
          </w:tcPr>
          <w:p w14:paraId="5BCC2798" w14:textId="0A8763FD" w:rsidR="00290F57" w:rsidRDefault="005D3FFD" w:rsidP="00C17B12">
            <w:pPr>
              <w:pStyle w:val="Tablesmalltext"/>
            </w:pPr>
            <w:r>
              <w:t>Flows provided are consistent with our understanding of macroinvertebrate responses.</w:t>
            </w:r>
          </w:p>
        </w:tc>
        <w:tc>
          <w:tcPr>
            <w:tcW w:w="1226" w:type="pct"/>
          </w:tcPr>
          <w:p w14:paraId="4217CA8F" w14:textId="0713A506" w:rsidR="00290F57" w:rsidRDefault="00290F57" w:rsidP="00C17B12">
            <w:pPr>
              <w:pStyle w:val="Tablesmalltext"/>
            </w:pPr>
            <w:r>
              <w:t xml:space="preserve">Macroinvertebrate diversity </w:t>
            </w:r>
            <w:r w:rsidR="00972553">
              <w:t xml:space="preserve">was </w:t>
            </w:r>
            <w:r>
              <w:t>not affected by CEW in the lower Goulburn River, but natural floods did increase diversity in edge habitats.</w:t>
            </w:r>
          </w:p>
        </w:tc>
        <w:tc>
          <w:tcPr>
            <w:tcW w:w="1727" w:type="pct"/>
          </w:tcPr>
          <w:p w14:paraId="25C2AFB6" w14:textId="77777777" w:rsidR="00290F57" w:rsidRDefault="00290F57" w:rsidP="00C17B12">
            <w:pPr>
              <w:pStyle w:val="Tablesmalltext"/>
            </w:pPr>
            <w:r>
              <w:t>Qualitative analysis of monitored results across all survey periods.</w:t>
            </w:r>
          </w:p>
        </w:tc>
      </w:tr>
      <w:tr w:rsidR="00290F57" w14:paraId="6E23CDE6" w14:textId="77777777" w:rsidTr="00281A9C">
        <w:trPr>
          <w:cantSplit/>
        </w:trPr>
        <w:tc>
          <w:tcPr>
            <w:tcW w:w="1037" w:type="pct"/>
          </w:tcPr>
          <w:p w14:paraId="5A76ABD6" w14:textId="77777777" w:rsidR="00290F57" w:rsidRDefault="00290F57" w:rsidP="00C17B12">
            <w:pPr>
              <w:pStyle w:val="Tablesmalltext"/>
            </w:pPr>
            <w:r>
              <w:t>What did CEW contribute to macroinvertebrate abundance and biomass in the lower Goulburn River?</w:t>
            </w:r>
          </w:p>
        </w:tc>
        <w:tc>
          <w:tcPr>
            <w:tcW w:w="1010" w:type="pct"/>
          </w:tcPr>
          <w:p w14:paraId="15AB1C91" w14:textId="77777777" w:rsidR="00290F57" w:rsidRDefault="00290F57" w:rsidP="00C17B12">
            <w:pPr>
              <w:pStyle w:val="Tablesmalltext"/>
            </w:pPr>
            <w:r>
              <w:t>Yes</w:t>
            </w:r>
          </w:p>
        </w:tc>
        <w:tc>
          <w:tcPr>
            <w:tcW w:w="1226" w:type="pct"/>
          </w:tcPr>
          <w:p w14:paraId="501E229F" w14:textId="6DFE9D19" w:rsidR="00290F57" w:rsidRDefault="00290F57" w:rsidP="00281A9C">
            <w:pPr>
              <w:pStyle w:val="Tablesmalltext"/>
            </w:pPr>
            <w:r>
              <w:t xml:space="preserve">Increased flows (natural and CEW freshes) were associated with an increase in the abundance and biomass of some taxa. </w:t>
            </w:r>
          </w:p>
        </w:tc>
        <w:tc>
          <w:tcPr>
            <w:tcW w:w="1727" w:type="pct"/>
          </w:tcPr>
          <w:p w14:paraId="2F23092D" w14:textId="77777777" w:rsidR="00290F57" w:rsidRDefault="00290F57" w:rsidP="00C17B12">
            <w:pPr>
              <w:pStyle w:val="Tablesmalltext"/>
            </w:pPr>
            <w:r>
              <w:t>Qualitative analysis of abundance data from RESS and yellow sticky traps.</w:t>
            </w:r>
            <w:r w:rsidDel="00741779">
              <w:t xml:space="preserve"> </w:t>
            </w:r>
            <w:r>
              <w:t>Statistical analyses were conducted on abundances from artificial substrates and biomass from RESS and artificial substrates.</w:t>
            </w:r>
          </w:p>
        </w:tc>
      </w:tr>
      <w:tr w:rsidR="00290F57" w14:paraId="7500B3F9" w14:textId="77777777" w:rsidTr="00281A9C">
        <w:trPr>
          <w:cantSplit/>
        </w:trPr>
        <w:tc>
          <w:tcPr>
            <w:tcW w:w="1037" w:type="pct"/>
          </w:tcPr>
          <w:p w14:paraId="6E9EE67D" w14:textId="77777777" w:rsidR="00290F57" w:rsidRDefault="00290F57" w:rsidP="00C17B12">
            <w:pPr>
              <w:pStyle w:val="Tablesmalltext"/>
            </w:pPr>
            <w:r>
              <w:t>What did CEW contribute to macroinvertebrate emergence (and hence recruitment) in the lower Goulburn River?</w:t>
            </w:r>
          </w:p>
        </w:tc>
        <w:tc>
          <w:tcPr>
            <w:tcW w:w="1010" w:type="pct"/>
          </w:tcPr>
          <w:p w14:paraId="60FD4604" w14:textId="17AE8EEE" w:rsidR="00290F57" w:rsidRDefault="005D3FFD" w:rsidP="00C17B12">
            <w:pPr>
              <w:pStyle w:val="Tablesmalltext"/>
            </w:pPr>
            <w:r>
              <w:t>Flows provided are consistent with our understanding of macroinvertebrate responses.</w:t>
            </w:r>
            <w:r w:rsidR="00290F57">
              <w:t>.</w:t>
            </w:r>
          </w:p>
        </w:tc>
        <w:tc>
          <w:tcPr>
            <w:tcW w:w="1226" w:type="pct"/>
          </w:tcPr>
          <w:p w14:paraId="6F73E3FD" w14:textId="77777777" w:rsidR="00290F57" w:rsidRDefault="00290F57" w:rsidP="00C17B12">
            <w:pPr>
              <w:pStyle w:val="Tablesmalltext"/>
            </w:pPr>
            <w:r>
              <w:t xml:space="preserve">Increasing flows positively affect the abundances of insects with aquatic life stages in the riparian zone. </w:t>
            </w:r>
          </w:p>
        </w:tc>
        <w:tc>
          <w:tcPr>
            <w:tcW w:w="1727" w:type="pct"/>
          </w:tcPr>
          <w:p w14:paraId="4BFE4743" w14:textId="77777777" w:rsidR="00290F57" w:rsidRDefault="00290F57" w:rsidP="00C17B12">
            <w:pPr>
              <w:pStyle w:val="Tablesmalltext"/>
            </w:pPr>
            <w:r>
              <w:t>Qualitative analysis of post-flow results from each year.</w:t>
            </w:r>
          </w:p>
        </w:tc>
      </w:tr>
    </w:tbl>
    <w:p w14:paraId="2367C119" w14:textId="1EADF955" w:rsidR="00D02592" w:rsidRPr="003E150C" w:rsidRDefault="00D937C8" w:rsidP="00D02592">
      <w:pPr>
        <w:pStyle w:val="Heading2"/>
      </w:pPr>
      <w:bookmarkStart w:id="94" w:name="_Toc429920378"/>
      <w:bookmarkStart w:id="95" w:name="_Toc430418243"/>
      <w:bookmarkStart w:id="96" w:name="_Toc500342711"/>
      <w:r>
        <w:t>Other m</w:t>
      </w:r>
      <w:r w:rsidR="00D02592">
        <w:t xml:space="preserve">ain findings from </w:t>
      </w:r>
      <w:bookmarkEnd w:id="94"/>
      <w:bookmarkEnd w:id="95"/>
      <w:r w:rsidR="00D02592">
        <w:t>the macroinvertebrate program</w:t>
      </w:r>
      <w:bookmarkEnd w:id="96"/>
    </w:p>
    <w:p w14:paraId="41A6ABC9" w14:textId="77777777" w:rsidR="00D937C8" w:rsidRDefault="00997D2E" w:rsidP="00281A9C">
      <w:pPr>
        <w:pStyle w:val="Para0"/>
        <w:keepNext/>
        <w:rPr>
          <w:rFonts w:cs="Arial"/>
          <w:szCs w:val="20"/>
        </w:rPr>
      </w:pPr>
      <w:r>
        <w:rPr>
          <w:rFonts w:cs="Arial"/>
          <w:szCs w:val="20"/>
        </w:rPr>
        <w:t xml:space="preserve">Other </w:t>
      </w:r>
      <w:r w:rsidRPr="000A3EDA">
        <w:rPr>
          <w:rFonts w:cs="Arial"/>
          <w:szCs w:val="20"/>
        </w:rPr>
        <w:t>main findings from 2016–17 monitoring</w:t>
      </w:r>
      <w:r w:rsidR="00391862">
        <w:rPr>
          <w:rFonts w:cs="Arial"/>
          <w:szCs w:val="20"/>
        </w:rPr>
        <w:t xml:space="preserve"> for each of the monitoring methods are:</w:t>
      </w:r>
      <w:r w:rsidRPr="000A3EDA">
        <w:rPr>
          <w:rFonts w:cs="Arial"/>
          <w:szCs w:val="20"/>
        </w:rPr>
        <w:t xml:space="preserve"> </w:t>
      </w:r>
    </w:p>
    <w:p w14:paraId="01552939" w14:textId="77777777" w:rsidR="00290F57" w:rsidRPr="000A3390" w:rsidRDefault="00290F57" w:rsidP="00281A9C">
      <w:pPr>
        <w:pStyle w:val="Para0"/>
        <w:keepNext/>
        <w:rPr>
          <w:i/>
        </w:rPr>
      </w:pPr>
      <w:r>
        <w:rPr>
          <w:i/>
        </w:rPr>
        <w:t>Artificial substrates:</w:t>
      </w:r>
    </w:p>
    <w:p w14:paraId="3B1B1FF6" w14:textId="79B257E1" w:rsidR="00290F57" w:rsidRPr="004C3BF3" w:rsidRDefault="00290F57" w:rsidP="00135A50">
      <w:pPr>
        <w:pStyle w:val="Para0"/>
        <w:numPr>
          <w:ilvl w:val="0"/>
          <w:numId w:val="57"/>
        </w:numPr>
      </w:pPr>
      <w:r>
        <w:t xml:space="preserve">Macroinvertebrate diversity (richness) and the abundances of several common taxa were lower in response to increasing flows in 2016-17 (e.g. </w:t>
      </w:r>
      <w:r>
        <w:rPr>
          <w:i/>
        </w:rPr>
        <w:t>Ecnomus pansus</w:t>
      </w:r>
      <w:r w:rsidR="00997D2E">
        <w:rPr>
          <w:i/>
        </w:rPr>
        <w:t xml:space="preserve">, </w:t>
      </w:r>
      <w:r w:rsidR="00997D2E" w:rsidRPr="00C17B12">
        <w:t>a type of caddisfly</w:t>
      </w:r>
      <w:r w:rsidRPr="004C3BF3">
        <w:t xml:space="preserve">). Only one genus, </w:t>
      </w:r>
      <w:r w:rsidRPr="004C3BF3">
        <w:rPr>
          <w:i/>
        </w:rPr>
        <w:t xml:space="preserve">Rheotanytarsus </w:t>
      </w:r>
      <w:r w:rsidRPr="004C3BF3">
        <w:t>sp.</w:t>
      </w:r>
      <w:r w:rsidR="00997D2E">
        <w:t xml:space="preserve"> (a </w:t>
      </w:r>
      <w:r w:rsidR="00391862">
        <w:t xml:space="preserve">type of </w:t>
      </w:r>
      <w:r w:rsidR="00997D2E">
        <w:t>non-biting midge or chironomid)</w:t>
      </w:r>
      <w:r w:rsidRPr="004C3BF3">
        <w:t>, increased in abundance in response to increasing flows.</w:t>
      </w:r>
    </w:p>
    <w:p w14:paraId="1AA5F950" w14:textId="0F6FEEB9" w:rsidR="00290F57" w:rsidRDefault="00997D2E" w:rsidP="00135A50">
      <w:pPr>
        <w:pStyle w:val="Para0"/>
        <w:numPr>
          <w:ilvl w:val="0"/>
          <w:numId w:val="57"/>
        </w:numPr>
      </w:pPr>
      <w:r>
        <w:t>In 2016-17 the biomass of</w:t>
      </w:r>
      <w:r w:rsidRPr="004C3BF3">
        <w:t xml:space="preserve"> </w:t>
      </w:r>
      <w:r w:rsidR="00290F57" w:rsidRPr="004C3BF3">
        <w:t>large macroinvertebrate</w:t>
      </w:r>
      <w:r w:rsidR="00391862">
        <w:t>s (</w:t>
      </w:r>
      <w:r w:rsidR="004F6719">
        <w:t>c</w:t>
      </w:r>
      <w:r w:rsidR="00703CC8">
        <w:t>rustacea</w:t>
      </w:r>
      <w:r w:rsidR="004F6719">
        <w:t>, mayflies, caddisflies, dragon flies and stoneflies</w:t>
      </w:r>
      <w:r w:rsidR="00391862">
        <w:t>)</w:t>
      </w:r>
      <w:r w:rsidR="00290F57" w:rsidRPr="004C3BF3">
        <w:t xml:space="preserve"> was reduced compared to post-flow sampling in previous years,</w:t>
      </w:r>
      <w:r>
        <w:t xml:space="preserve"> but</w:t>
      </w:r>
      <w:r w:rsidR="00290F57" w:rsidRPr="004C3BF3">
        <w:t xml:space="preserve"> there was no clear relationship between biomass and increa</w:t>
      </w:r>
      <w:r w:rsidR="00281A9C">
        <w:t>sing flows.</w:t>
      </w:r>
    </w:p>
    <w:p w14:paraId="58D4F703" w14:textId="77777777" w:rsidR="00290F57" w:rsidRPr="002A1A3C" w:rsidRDefault="00290F57" w:rsidP="00290F57">
      <w:pPr>
        <w:pStyle w:val="Para0"/>
        <w:rPr>
          <w:i/>
        </w:rPr>
      </w:pPr>
      <w:r>
        <w:rPr>
          <w:i/>
        </w:rPr>
        <w:t>Replicated edge sweep samples (RESS):</w:t>
      </w:r>
    </w:p>
    <w:p w14:paraId="7D150D9F" w14:textId="6B38A708" w:rsidR="00290F57" w:rsidRDefault="004F6719" w:rsidP="00135A50">
      <w:pPr>
        <w:pStyle w:val="Para0"/>
        <w:numPr>
          <w:ilvl w:val="0"/>
          <w:numId w:val="58"/>
        </w:numPr>
      </w:pPr>
      <w:r>
        <w:t xml:space="preserve">The overall diversity and abundance of macroinvertebrates in </w:t>
      </w:r>
      <w:r w:rsidR="00290F57">
        <w:t>edge habitats</w:t>
      </w:r>
      <w:r>
        <w:t xml:space="preserve"> was greater in 2016-17</w:t>
      </w:r>
      <w:r w:rsidR="00290F57">
        <w:t xml:space="preserve"> compared to 2015-17</w:t>
      </w:r>
      <w:r w:rsidR="00703CC8">
        <w:t xml:space="preserve"> </w:t>
      </w:r>
      <w:r>
        <w:t>but responses varied between species.</w:t>
      </w:r>
    </w:p>
    <w:p w14:paraId="2BB87D4E" w14:textId="514D51D0" w:rsidR="00290F57" w:rsidRDefault="00290F57" w:rsidP="00135A50">
      <w:pPr>
        <w:pStyle w:val="Para0"/>
        <w:numPr>
          <w:ilvl w:val="0"/>
          <w:numId w:val="58"/>
        </w:numPr>
      </w:pPr>
      <w:r>
        <w:t xml:space="preserve">Abundances of some individual taxa increased in response to the </w:t>
      </w:r>
      <w:r w:rsidR="00703CC8">
        <w:t xml:space="preserve">unregulated </w:t>
      </w:r>
      <w:r>
        <w:t xml:space="preserve">2016-17 spring floods compared to post-CEW in the previous year, including </w:t>
      </w:r>
      <w:r w:rsidR="00703CC8">
        <w:t>shrimps (</w:t>
      </w:r>
      <w:r>
        <w:rPr>
          <w:i/>
        </w:rPr>
        <w:t>Paratya australiensis</w:t>
      </w:r>
      <w:r w:rsidR="00703CC8">
        <w:t xml:space="preserve">), prawns </w:t>
      </w:r>
      <w:r w:rsidR="00703CC8" w:rsidRPr="00703CC8">
        <w:t>(</w:t>
      </w:r>
      <w:r w:rsidR="00703CC8">
        <w:rPr>
          <w:i/>
        </w:rPr>
        <w:t>Macrobrachium australiense</w:t>
      </w:r>
      <w:r w:rsidR="00703CC8">
        <w:t xml:space="preserve">) </w:t>
      </w:r>
      <w:r w:rsidR="008A722E">
        <w:t>and</w:t>
      </w:r>
      <w:r w:rsidR="00703CC8">
        <w:t xml:space="preserve"> </w:t>
      </w:r>
      <w:r w:rsidR="008A722E">
        <w:t>worms</w:t>
      </w:r>
      <w:r w:rsidR="00703CC8">
        <w:t xml:space="preserve"> (</w:t>
      </w:r>
      <w:r>
        <w:t>Oligochaeta</w:t>
      </w:r>
      <w:r w:rsidR="00703CC8">
        <w:t>)</w:t>
      </w:r>
      <w:r>
        <w:t>.</w:t>
      </w:r>
    </w:p>
    <w:p w14:paraId="5FABEC94" w14:textId="05C6C676" w:rsidR="00290F57" w:rsidRDefault="00290F57" w:rsidP="00135A50">
      <w:pPr>
        <w:pStyle w:val="Para0"/>
        <w:numPr>
          <w:ilvl w:val="0"/>
          <w:numId w:val="58"/>
        </w:numPr>
      </w:pPr>
      <w:r>
        <w:t>There was a positive relationship between increasing flows and large macroinvertebrate biomass</w:t>
      </w:r>
      <w:r w:rsidR="00703CC8">
        <w:t xml:space="preserve">, </w:t>
      </w:r>
      <w:r>
        <w:t>driven by the increase in</w:t>
      </w:r>
      <w:r w:rsidR="00703CC8">
        <w:t xml:space="preserve"> abundance of</w:t>
      </w:r>
      <w:r>
        <w:t xml:space="preserve"> </w:t>
      </w:r>
      <w:r w:rsidR="00703CC8">
        <w:t>shrimps and prawns.</w:t>
      </w:r>
    </w:p>
    <w:p w14:paraId="619FE266" w14:textId="677E5F5B" w:rsidR="00290F57" w:rsidRDefault="00290F57" w:rsidP="00135A50">
      <w:pPr>
        <w:pStyle w:val="Para0"/>
        <w:numPr>
          <w:ilvl w:val="0"/>
          <w:numId w:val="58"/>
        </w:numPr>
      </w:pPr>
      <w:r>
        <w:t xml:space="preserve">In summary, large natural flows in 2016-17 caused a greater increase in macroinvertebrate diversity, abundance and biomass in edge habitats compared to </w:t>
      </w:r>
      <w:r w:rsidR="00703CC8">
        <w:t xml:space="preserve">smaller </w:t>
      </w:r>
      <w:r>
        <w:t>spring freshes</w:t>
      </w:r>
      <w:r w:rsidR="00703CC8">
        <w:t xml:space="preserve"> provided by CEW </w:t>
      </w:r>
      <w:r>
        <w:t>in previous years.</w:t>
      </w:r>
    </w:p>
    <w:p w14:paraId="4DBD4DD4" w14:textId="77777777" w:rsidR="00290F57" w:rsidRPr="002A1A3C" w:rsidRDefault="00290F57" w:rsidP="00290F57">
      <w:pPr>
        <w:pStyle w:val="Para0"/>
        <w:rPr>
          <w:i/>
        </w:rPr>
      </w:pPr>
      <w:r>
        <w:rPr>
          <w:i/>
        </w:rPr>
        <w:t>Yellow sticky traps:</w:t>
      </w:r>
    </w:p>
    <w:p w14:paraId="725F91A2" w14:textId="15E692E8" w:rsidR="00290F57" w:rsidRDefault="00290F57" w:rsidP="00135A50">
      <w:pPr>
        <w:pStyle w:val="Para0"/>
        <w:numPr>
          <w:ilvl w:val="0"/>
          <w:numId w:val="59"/>
        </w:numPr>
      </w:pPr>
      <w:r>
        <w:t>Increasing flows had no obvious effect on total invertebrate abundance in the riparian zone, but there was a positive effect on the abundance of insects with aquatic life stages, which were more abundant at both sites in 2016-17 compared to post-CEW</w:t>
      </w:r>
      <w:r w:rsidR="00703CC8">
        <w:t xml:space="preserve"> monitoring</w:t>
      </w:r>
      <w:r>
        <w:t xml:space="preserve"> in previous years.</w:t>
      </w:r>
    </w:p>
    <w:p w14:paraId="5762E8F7" w14:textId="2A21048E" w:rsidR="00290F57" w:rsidRDefault="00290F57" w:rsidP="00135A50">
      <w:pPr>
        <w:pStyle w:val="Para0"/>
        <w:numPr>
          <w:ilvl w:val="0"/>
          <w:numId w:val="59"/>
        </w:numPr>
      </w:pPr>
      <w:r>
        <w:t xml:space="preserve">Only a few species showed different responses to large, natural flows compared to </w:t>
      </w:r>
      <w:r w:rsidR="00703CC8">
        <w:t xml:space="preserve">CEW </w:t>
      </w:r>
      <w:r>
        <w:t xml:space="preserve">spring freshes. For example, </w:t>
      </w:r>
      <w:r>
        <w:rPr>
          <w:i/>
        </w:rPr>
        <w:t>Tanytarsus palmatus</w:t>
      </w:r>
      <w:r w:rsidR="00703CC8" w:rsidRPr="00C17B12">
        <w:t>,</w:t>
      </w:r>
      <w:r>
        <w:rPr>
          <w:i/>
        </w:rPr>
        <w:t xml:space="preserve"> </w:t>
      </w:r>
      <w:r>
        <w:t xml:space="preserve">increased in abundance while </w:t>
      </w:r>
      <w:r>
        <w:rPr>
          <w:i/>
        </w:rPr>
        <w:t xml:space="preserve">Cricotopus parbicinctus </w:t>
      </w:r>
      <w:r>
        <w:t>adults were absent from both sites in 2016-17.</w:t>
      </w:r>
      <w:r w:rsidR="00EE26D2">
        <w:t xml:space="preserve"> </w:t>
      </w:r>
      <w:r w:rsidR="00703CC8">
        <w:t>Both of these species are types of non-biting midges (Chironomids), so any flow effects appear to impact species within the same sub-families differently</w:t>
      </w:r>
      <w:r w:rsidR="00F41E2A">
        <w:t>, or they are responding to other environmental variables (e.g. temperature, light etc) and flow is not necessarily the most critical factor.</w:t>
      </w:r>
    </w:p>
    <w:p w14:paraId="089021FA" w14:textId="77777777" w:rsidR="00290F57" w:rsidRPr="005B27B8" w:rsidRDefault="00290F57" w:rsidP="00290F57">
      <w:pPr>
        <w:pStyle w:val="Para0"/>
        <w:rPr>
          <w:i/>
        </w:rPr>
      </w:pPr>
      <w:r>
        <w:rPr>
          <w:i/>
        </w:rPr>
        <w:t>Additional crustacean surveys (RESS):</w:t>
      </w:r>
    </w:p>
    <w:p w14:paraId="1C7429EC" w14:textId="77777777" w:rsidR="00290F57" w:rsidRDefault="00290F57" w:rsidP="00135A50">
      <w:pPr>
        <w:pStyle w:val="Para0"/>
        <w:numPr>
          <w:ilvl w:val="0"/>
          <w:numId w:val="60"/>
        </w:numPr>
      </w:pPr>
      <w:r>
        <w:t>Immature crustaceans were caught in the RESS samples in all months and were most abundant in January and February.</w:t>
      </w:r>
    </w:p>
    <w:p w14:paraId="2F78FBC2" w14:textId="770FCADA" w:rsidR="00290F57" w:rsidRDefault="008A722E" w:rsidP="00135A50">
      <w:pPr>
        <w:pStyle w:val="Para0"/>
        <w:numPr>
          <w:ilvl w:val="0"/>
          <w:numId w:val="60"/>
        </w:numPr>
      </w:pPr>
      <w:r>
        <w:t>Shrimp</w:t>
      </w:r>
      <w:r w:rsidR="00290F57">
        <w:rPr>
          <w:i/>
        </w:rPr>
        <w:t xml:space="preserve"> </w:t>
      </w:r>
      <w:r w:rsidR="00290F57">
        <w:t xml:space="preserve">abundance and biomass was much greater in December </w:t>
      </w:r>
      <w:r w:rsidR="00F41E2A">
        <w:t xml:space="preserve">2016 </w:t>
      </w:r>
      <w:r w:rsidR="00290F57">
        <w:t>than post-CEW sampling in 2015-16, but this declined in January</w:t>
      </w:r>
      <w:r w:rsidR="00F41E2A">
        <w:t>, most likely a result of the</w:t>
      </w:r>
      <w:r w:rsidR="00290F57">
        <w:t xml:space="preserve"> </w:t>
      </w:r>
      <w:r w:rsidR="00F41E2A">
        <w:t xml:space="preserve">late December </w:t>
      </w:r>
      <w:r w:rsidR="00290F57">
        <w:t>blackwater event</w:t>
      </w:r>
      <w:r w:rsidR="00F41E2A">
        <w:t>.</w:t>
      </w:r>
      <w:r w:rsidR="00290F57">
        <w:t xml:space="preserve"> </w:t>
      </w:r>
      <w:r w:rsidR="00F41E2A">
        <w:t>Shrimp</w:t>
      </w:r>
      <w:r w:rsidR="00290F57">
        <w:t xml:space="preserve"> sizes were variable across sites and months showing different aged individuals were present, while ovigerous </w:t>
      </w:r>
      <w:r w:rsidR="00F41E2A">
        <w:t>(</w:t>
      </w:r>
      <w:r w:rsidR="004B7DBA">
        <w:t xml:space="preserve">i.e. </w:t>
      </w:r>
      <w:r w:rsidR="00F41E2A">
        <w:t>carrying eggs)</w:t>
      </w:r>
      <w:r w:rsidR="00290F57">
        <w:t xml:space="preserve"> </w:t>
      </w:r>
      <w:r w:rsidR="004B7DBA">
        <w:t xml:space="preserve">shrimp </w:t>
      </w:r>
      <w:r w:rsidR="00290F57">
        <w:t>were present from December to February.</w:t>
      </w:r>
    </w:p>
    <w:p w14:paraId="4F5EFDB8" w14:textId="5323C915" w:rsidR="00290F57" w:rsidRDefault="00F41E2A" w:rsidP="00135A50">
      <w:pPr>
        <w:pStyle w:val="Para0"/>
        <w:numPr>
          <w:ilvl w:val="0"/>
          <w:numId w:val="60"/>
        </w:numPr>
      </w:pPr>
      <w:r w:rsidRPr="00C17B12">
        <w:t xml:space="preserve">Prawns </w:t>
      </w:r>
      <w:r w:rsidR="00290F57">
        <w:t>were more abundant at McCoys Bridge than Loch Garry and in December than in later months, perhaps due to the blackwater event in late December. No ovigerous females were caught in February or March, while variable carapace lengths indicated different aged individuals were present in the populations at both sites.</w:t>
      </w:r>
    </w:p>
    <w:p w14:paraId="0A38572F" w14:textId="77777777" w:rsidR="00290F57" w:rsidRPr="002A1A3C" w:rsidRDefault="00290F57" w:rsidP="00290F57">
      <w:pPr>
        <w:pStyle w:val="Para0"/>
        <w:rPr>
          <w:i/>
        </w:rPr>
      </w:pPr>
      <w:r>
        <w:rPr>
          <w:i/>
        </w:rPr>
        <w:t>Additional crustacean surveys (bait traps):</w:t>
      </w:r>
    </w:p>
    <w:p w14:paraId="1A879325" w14:textId="314D9A03" w:rsidR="00290F57" w:rsidRDefault="00F41E2A" w:rsidP="00135A50">
      <w:pPr>
        <w:pStyle w:val="Para0"/>
        <w:numPr>
          <w:ilvl w:val="0"/>
          <w:numId w:val="60"/>
        </w:numPr>
      </w:pPr>
      <w:r>
        <w:t>Prawn</w:t>
      </w:r>
      <w:r w:rsidR="00290F57">
        <w:rPr>
          <w:i/>
        </w:rPr>
        <w:t xml:space="preserve"> </w:t>
      </w:r>
      <w:r w:rsidR="00290F57">
        <w:t>abundance and biomass was highest in December and declined in subsequent months at both sites, with no obvious preference for habitat type. No ovigerous females were caught in February or March, while captured individuals tended to be larger, similarly sized animals.</w:t>
      </w:r>
    </w:p>
    <w:p w14:paraId="45DD4370" w14:textId="1EE619E6" w:rsidR="00290F57" w:rsidRDefault="00F41E2A" w:rsidP="00135A50">
      <w:pPr>
        <w:pStyle w:val="Para0"/>
        <w:numPr>
          <w:ilvl w:val="0"/>
          <w:numId w:val="60"/>
        </w:numPr>
      </w:pPr>
      <w:r w:rsidRPr="00C17B12">
        <w:t>Shrimps</w:t>
      </w:r>
      <w:r w:rsidR="00290F57" w:rsidRPr="00290F57">
        <w:rPr>
          <w:i/>
        </w:rPr>
        <w:t xml:space="preserve"> </w:t>
      </w:r>
      <w:r w:rsidR="00290F57">
        <w:t>were less common in bait traps, making it difficult to discern patterns in their abundance and biomass across sites and months. At McCoys Bridge, they showed a preference for macrophytes and depositional areas. Animals tended to be larger individuals of a similar size. No ovigerous females were captured in March.</w:t>
      </w:r>
    </w:p>
    <w:p w14:paraId="2367C12D" w14:textId="7FD0C020" w:rsidR="00D02592" w:rsidRDefault="00213C59" w:rsidP="00D02592">
      <w:pPr>
        <w:pStyle w:val="Heading2"/>
      </w:pPr>
      <w:bookmarkStart w:id="97" w:name="_Toc500342712"/>
      <w:r>
        <w:t>Discussion</w:t>
      </w:r>
      <w:r w:rsidR="00A530D8">
        <w:t>,</w:t>
      </w:r>
      <w:r w:rsidR="00290F57">
        <w:t xml:space="preserve"> i</w:t>
      </w:r>
      <w:r>
        <w:t xml:space="preserve">mplications </w:t>
      </w:r>
      <w:r w:rsidR="00290F57">
        <w:t>and r</w:t>
      </w:r>
      <w:r w:rsidR="00A530D8">
        <w:t xml:space="preserve">ecommendations </w:t>
      </w:r>
      <w:r>
        <w:t>for Commonwealth Environmental Water</w:t>
      </w:r>
      <w:bookmarkEnd w:id="97"/>
    </w:p>
    <w:p w14:paraId="76A0C747" w14:textId="77777777" w:rsidR="00290F57" w:rsidRDefault="00290F57" w:rsidP="00290F57">
      <w:pPr>
        <w:pStyle w:val="Heading3"/>
      </w:pPr>
      <w:bookmarkStart w:id="98" w:name="_Toc500342713"/>
      <w:r>
        <w:t>Discussion and Implications</w:t>
      </w:r>
      <w:bookmarkEnd w:id="98"/>
    </w:p>
    <w:p w14:paraId="1109E2C9" w14:textId="6B017AC6" w:rsidR="00290F57" w:rsidRDefault="00290F57" w:rsidP="00290F57">
      <w:pPr>
        <w:pStyle w:val="Para0"/>
      </w:pPr>
      <w:bookmarkStart w:id="99" w:name="_Hlk489370200"/>
      <w:r>
        <w:t xml:space="preserve">Large, natural flows in 2016-17 provided an opportunity to assess macroinvertebrate responses to flows that were considerably larger than what can be delivered as environmental water. Comparisons of these data to previous years reinforced the notion that macroinvertebrate responses to flows, including environmental water, are complex and </w:t>
      </w:r>
      <w:r w:rsidR="00F41E2A">
        <w:t>species</w:t>
      </w:r>
      <w:r>
        <w:t xml:space="preserve">-specific. </w:t>
      </w:r>
    </w:p>
    <w:p w14:paraId="434DF364" w14:textId="77777777" w:rsidR="00290F57" w:rsidRDefault="00290F57" w:rsidP="00290F57">
      <w:pPr>
        <w:pStyle w:val="Para0"/>
      </w:pPr>
      <w:r>
        <w:t>Two effects of increased flows were observed:</w:t>
      </w:r>
    </w:p>
    <w:p w14:paraId="207F09EA" w14:textId="50F62A16" w:rsidR="00290F57" w:rsidRDefault="00290F57" w:rsidP="00135A50">
      <w:pPr>
        <w:pStyle w:val="Para0"/>
        <w:numPr>
          <w:ilvl w:val="0"/>
          <w:numId w:val="61"/>
        </w:numPr>
      </w:pPr>
      <w:r w:rsidRPr="0083560A">
        <w:rPr>
          <w:i/>
        </w:rPr>
        <w:t>Increased macroinvertebrate productivity</w:t>
      </w:r>
      <w:r>
        <w:t xml:space="preserve">, which was observed in samples taken in November and December after the winter/spring floods. This included increased macroinvertebrate richness, abundance and large macroinvertebrate biomass in </w:t>
      </w:r>
      <w:r w:rsidR="00F41E2A">
        <w:t>edge habitats</w:t>
      </w:r>
      <w:r w:rsidR="008A722E">
        <w:t xml:space="preserve"> (RESS)</w:t>
      </w:r>
      <w:r>
        <w:t xml:space="preserve"> and bait traps in both the Goulburn and Broken Rivers.</w:t>
      </w:r>
    </w:p>
    <w:p w14:paraId="44AC0D88" w14:textId="79FC3A4C" w:rsidR="00290F57" w:rsidRDefault="00290F57" w:rsidP="00135A50">
      <w:pPr>
        <w:pStyle w:val="Para0"/>
        <w:numPr>
          <w:ilvl w:val="0"/>
          <w:numId w:val="61"/>
        </w:numPr>
      </w:pPr>
      <w:r>
        <w:rPr>
          <w:i/>
        </w:rPr>
        <w:t xml:space="preserve">Decreased macroinvertebrate productivity </w:t>
      </w:r>
      <w:r>
        <w:t xml:space="preserve">was observed in samples collected in January (e.g. artificial substrates, additional </w:t>
      </w:r>
      <w:r w:rsidR="00C05989">
        <w:t xml:space="preserve">edge habitat samples </w:t>
      </w:r>
      <w:r>
        <w:t xml:space="preserve">and bait traps) in both rivers. </w:t>
      </w:r>
    </w:p>
    <w:p w14:paraId="178FE4BD" w14:textId="227F3AB2" w:rsidR="00290F57" w:rsidRDefault="00290F57" w:rsidP="00290F57">
      <w:pPr>
        <w:pStyle w:val="Para0"/>
      </w:pPr>
      <w:r>
        <w:t xml:space="preserve">Both types of macroinvertebrate responses probably stem from the fact that larger natural flows, unlike environmental water, introduce more organic matter into the river channel due to overbank flooding and reconnecting riparian wetlands to river channels. Increasing organic matter would increase food availability for macroinvertebrates such as detritivores (e.g. prawns, shrimp and worms) and the availability of particular habitats, including still littoral habitats and slackwaters that are especially important for </w:t>
      </w:r>
      <w:r w:rsidR="00C05989">
        <w:t>prawn and shrimp</w:t>
      </w:r>
      <w:r>
        <w:rPr>
          <w:i/>
        </w:rPr>
        <w:t xml:space="preserve"> </w:t>
      </w:r>
      <w:r>
        <w:t xml:space="preserve">larvae </w:t>
      </w:r>
      <w:r w:rsidR="002951A4">
        <w:rPr>
          <w:noProof/>
        </w:rPr>
        <w:t>(</w:t>
      </w:r>
      <w:r w:rsidR="004D6AE5">
        <w:rPr>
          <w:noProof/>
        </w:rPr>
        <w:t>Price and Humphries 2010</w:t>
      </w:r>
      <w:r w:rsidR="002951A4">
        <w:rPr>
          <w:noProof/>
        </w:rPr>
        <w:t>)</w:t>
      </w:r>
      <w:r>
        <w:t>. Increasing organic matter can also adversely affect water quality by causing hypoxia</w:t>
      </w:r>
      <w:r w:rsidR="00C05989">
        <w:t xml:space="preserve"> (low dissolved oxygen)</w:t>
      </w:r>
      <w:r>
        <w:t>, as was seen with the blackwater event in January. This would cause stress and mortality in macroinvertebrates, and may induce some species to drift away from impacted areas.</w:t>
      </w:r>
    </w:p>
    <w:p w14:paraId="0646E155" w14:textId="74AD6667" w:rsidR="00290F57" w:rsidRDefault="00290F57" w:rsidP="00290F57">
      <w:pPr>
        <w:pStyle w:val="Para0"/>
      </w:pPr>
      <w:r>
        <w:t xml:space="preserve">The additional sampling shed light on the biology of key crustacean species in the Goulburn River. Immature crustaceans increased in abundance in January, which is in line with what is known about the breeding seasons of </w:t>
      </w:r>
      <w:r w:rsidR="00C05989">
        <w:t>prawns and shrimps</w:t>
      </w:r>
      <w:r>
        <w:rPr>
          <w:i/>
        </w:rPr>
        <w:t xml:space="preserve"> </w:t>
      </w:r>
      <w:r>
        <w:t>(Williams 1977; Lui 1980; Hancock and Bunn 1997; Richardson and Humphries 2010). Their increased abundance in January and February also reflects how they are dispersed in flows (Price and Humphries 2010), so the release of environmental water to alleviate blackwater event conditions probably dispersed larvae into the study area from unimpacted sites upstream. In addition, ovigerous</w:t>
      </w:r>
      <w:r w:rsidR="00C05989">
        <w:t xml:space="preserve"> </w:t>
      </w:r>
      <w:r>
        <w:t xml:space="preserve">females from both species were most abundant in December but absent in March, confirming breeding patterns described elsewhere (Williams 1977; Lui 1980; Hancock and Bunn 1997; Richardson and Humphries 2010). Similar sizes of </w:t>
      </w:r>
      <w:r w:rsidR="00C05989">
        <w:t xml:space="preserve">prawn </w:t>
      </w:r>
      <w:r>
        <w:t>caught in bait traps might reflect the complex, agonistic</w:t>
      </w:r>
      <w:r w:rsidR="00C05989">
        <w:t xml:space="preserve"> (aggressive)</w:t>
      </w:r>
      <w:r>
        <w:t xml:space="preserve"> social behaviours displayed by this species (Lee and Fielder 1983; Lammers et al. 2009). In contrast, the preference </w:t>
      </w:r>
      <w:r w:rsidR="00C05989">
        <w:t xml:space="preserve">shrimp </w:t>
      </w:r>
      <w:r>
        <w:t xml:space="preserve">showed for bait traps deployed in depositional areas or among macrophytes reflects their habitat use (macrophytes and silt habitats) and their diets as detritivores that also graze on biolfims and algae </w:t>
      </w:r>
      <w:r w:rsidR="002951A4">
        <w:rPr>
          <w:noProof/>
        </w:rPr>
        <w:t>(</w:t>
      </w:r>
      <w:r w:rsidR="004D6AE5">
        <w:rPr>
          <w:noProof/>
        </w:rPr>
        <w:t>Williams 1977</w:t>
      </w:r>
      <w:r w:rsidR="002951A4">
        <w:rPr>
          <w:noProof/>
        </w:rPr>
        <w:t xml:space="preserve">, </w:t>
      </w:r>
      <w:r w:rsidR="004D6AE5">
        <w:rPr>
          <w:noProof/>
        </w:rPr>
        <w:t>Sheldon and Walker 1998</w:t>
      </w:r>
      <w:r w:rsidR="002951A4">
        <w:rPr>
          <w:noProof/>
        </w:rPr>
        <w:t xml:space="preserve">, </w:t>
      </w:r>
      <w:r w:rsidR="004D6AE5">
        <w:rPr>
          <w:noProof/>
        </w:rPr>
        <w:t>Burns and Walker 2000</w:t>
      </w:r>
      <w:r w:rsidR="002951A4">
        <w:rPr>
          <w:noProof/>
        </w:rPr>
        <w:t>)</w:t>
      </w:r>
      <w:r>
        <w:t xml:space="preserve">. </w:t>
      </w:r>
    </w:p>
    <w:p w14:paraId="683F35F8" w14:textId="3F2CBE94" w:rsidR="00290F57" w:rsidRDefault="00290F57" w:rsidP="00290F57">
      <w:pPr>
        <w:pStyle w:val="Para0"/>
      </w:pPr>
      <w:r>
        <w:t xml:space="preserve">The two different effects of overbank flows on macroinvertebrates highlight the complexity of predicting and providing suitable flows that benefit macroinvertebrates. </w:t>
      </w:r>
      <w:r w:rsidR="00085BAD">
        <w:t>The spring floods, which rose slowly and inundated parts of the floodplain for relatively long durations appeared to promote positive responses in some species.</w:t>
      </w:r>
      <w:r w:rsidR="00EE26D2">
        <w:t xml:space="preserve"> </w:t>
      </w:r>
      <w:r w:rsidR="00085BAD">
        <w:t xml:space="preserve">This is contrast to the intense rainfall and rapid catchment runoff </w:t>
      </w:r>
      <w:r w:rsidR="000C0526">
        <w:t xml:space="preserve">from Seven Creeks </w:t>
      </w:r>
      <w:r w:rsidR="00085BAD">
        <w:t xml:space="preserve">that generated the </w:t>
      </w:r>
      <w:r w:rsidR="008A722E">
        <w:t>January</w:t>
      </w:r>
      <w:r w:rsidR="00085BAD">
        <w:t xml:space="preserve"> blackwater event</w:t>
      </w:r>
      <w:r w:rsidR="000C0526">
        <w:t xml:space="preserve"> when conditions were much warmer</w:t>
      </w:r>
      <w:r w:rsidR="00085BAD">
        <w:t>.</w:t>
      </w:r>
      <w:r w:rsidR="00EE26D2">
        <w:t xml:space="preserve"> </w:t>
      </w:r>
      <w:r>
        <w:t>Although delivery of environmental water as spring freshes may not induce such strong positive responses in macroinvertebrates as natural flooding</w:t>
      </w:r>
      <w:r w:rsidR="000C0526">
        <w:t xml:space="preserve"> in spring</w:t>
      </w:r>
      <w:r>
        <w:t>,</w:t>
      </w:r>
      <w:r w:rsidR="00085BAD">
        <w:t xml:space="preserve"> controlled freshes </w:t>
      </w:r>
      <w:r w:rsidR="000C0526">
        <w:t>do not carry the same risks for blackwater events as they are not sourced from floodplain runoff</w:t>
      </w:r>
      <w:r w:rsidR="00C17B12">
        <w:t xml:space="preserve">. </w:t>
      </w:r>
      <w:r>
        <w:t xml:space="preserve">In addition, it is likely that there is not a simple linear relationship between flows and </w:t>
      </w:r>
      <w:r w:rsidR="00085BAD">
        <w:t xml:space="preserve">species-specific </w:t>
      </w:r>
      <w:r>
        <w:t xml:space="preserve">responses. Rather, macroinvertebrate responses are likely to be non-linear, with some “optimal” flow that increases macroinvertebrate productivity. </w:t>
      </w:r>
      <w:r w:rsidR="00085BAD">
        <w:t>Other environmental factors are also likely to be as or more important than flow, for example temperature and light.</w:t>
      </w:r>
      <w:r w:rsidR="00EE26D2">
        <w:t xml:space="preserve"> </w:t>
      </w:r>
      <w:r>
        <w:t>As more data become available, future modelling will be adapted to address the non-linearity of macroinvertebrate responses to flow.</w:t>
      </w:r>
      <w:bookmarkEnd w:id="99"/>
    </w:p>
    <w:p w14:paraId="5C065EDB" w14:textId="77777777" w:rsidR="00290F57" w:rsidRDefault="00290F57" w:rsidP="00290F57">
      <w:pPr>
        <w:pStyle w:val="Heading3"/>
      </w:pPr>
      <w:bookmarkStart w:id="100" w:name="_Toc500342714"/>
      <w:r>
        <w:t>Interim recommendations</w:t>
      </w:r>
      <w:bookmarkEnd w:id="100"/>
    </w:p>
    <w:p w14:paraId="1265BD67" w14:textId="50C6999E" w:rsidR="00A16885" w:rsidRDefault="00A16885" w:rsidP="00135A50">
      <w:pPr>
        <w:pStyle w:val="Para0"/>
        <w:numPr>
          <w:ilvl w:val="0"/>
          <w:numId w:val="78"/>
        </w:numPr>
      </w:pPr>
      <w:bookmarkStart w:id="101" w:name="_Hlk489370216"/>
      <w:r w:rsidRPr="00174342">
        <w:t>Aim to piggy back CEW freshes on unregulated tributary inflows (e.g. Broken River)</w:t>
      </w:r>
      <w:r w:rsidRPr="00A16885">
        <w:t xml:space="preserve">, or pass flows through wetlands, in order to enhance the </w:t>
      </w:r>
      <w:r w:rsidRPr="00174342">
        <w:t>organic carbon content of the water and hence help promote a more pronounced macroinvertebrate response.</w:t>
      </w:r>
    </w:p>
    <w:p w14:paraId="7B71E9BF" w14:textId="2E10B4C8" w:rsidR="00290F57" w:rsidRPr="000B126C" w:rsidRDefault="00290F57" w:rsidP="00135A50">
      <w:pPr>
        <w:pStyle w:val="Para0"/>
        <w:numPr>
          <w:ilvl w:val="0"/>
          <w:numId w:val="78"/>
        </w:numPr>
      </w:pPr>
      <w:r w:rsidRPr="00A16885">
        <w:t xml:space="preserve">Continue monitoring macroinvertebrate (crustacean) responses to spring freshes using bait traps and additional </w:t>
      </w:r>
      <w:r w:rsidR="008A722E">
        <w:t>edge habitat (</w:t>
      </w:r>
      <w:r w:rsidRPr="00A16885">
        <w:t>RESS</w:t>
      </w:r>
      <w:r w:rsidR="008A722E">
        <w:t>)</w:t>
      </w:r>
      <w:r w:rsidRPr="00A16885">
        <w:t xml:space="preserve"> sampling on a monthly basis;</w:t>
      </w:r>
    </w:p>
    <w:p w14:paraId="2FD7FB09" w14:textId="6A03CC45" w:rsidR="003115B0" w:rsidRPr="00D02592" w:rsidRDefault="00290F57" w:rsidP="00135A50">
      <w:pPr>
        <w:pStyle w:val="Para0"/>
        <w:numPr>
          <w:ilvl w:val="0"/>
          <w:numId w:val="78"/>
        </w:numPr>
      </w:pPr>
      <w:r w:rsidRPr="000B126C">
        <w:t>Investigate the relationship between macroinvertebrate responses and flows using non-linear modelling as more data become available.</w:t>
      </w:r>
      <w:bookmarkEnd w:id="101"/>
    </w:p>
    <w:p w14:paraId="2367C13C" w14:textId="77777777" w:rsidR="007F1289" w:rsidRDefault="007F1289" w:rsidP="00554E19">
      <w:pPr>
        <w:pStyle w:val="Heading1"/>
      </w:pPr>
      <w:bookmarkStart w:id="102" w:name="_Toc430418252"/>
      <w:bookmarkStart w:id="103" w:name="_Toc465090779"/>
      <w:bookmarkStart w:id="104" w:name="_Ref496867952"/>
      <w:bookmarkStart w:id="105" w:name="_Toc500342715"/>
      <w:r>
        <w:t>Vegetation diversity</w:t>
      </w:r>
      <w:bookmarkEnd w:id="102"/>
      <w:bookmarkEnd w:id="103"/>
      <w:bookmarkEnd w:id="104"/>
      <w:bookmarkEnd w:id="105"/>
    </w:p>
    <w:p w14:paraId="6489B325" w14:textId="7978C4F7" w:rsidR="00315A44" w:rsidRPr="00220F5D" w:rsidRDefault="00315A44" w:rsidP="00315A44">
      <w:pPr>
        <w:pStyle w:val="Para0"/>
      </w:pPr>
      <w:r w:rsidRPr="00220F5D">
        <w:t>Riparian and aquatic vegetation underpins aquatic systems by: (</w:t>
      </w:r>
      <w:r w:rsidR="00652CDE">
        <w:t>i</w:t>
      </w:r>
      <w:r w:rsidRPr="00220F5D">
        <w:t>) supplying energy to support food webs, (</w:t>
      </w:r>
      <w:r w:rsidR="00652CDE">
        <w:t>ii</w:t>
      </w:r>
      <w:r w:rsidRPr="00220F5D">
        <w:t>) providing habitat and dispersal corridors for fauna, (</w:t>
      </w:r>
      <w:r w:rsidR="00652CDE">
        <w:t>iii</w:t>
      </w:r>
      <w:r w:rsidRPr="00220F5D">
        <w:t>) reducing erosion</w:t>
      </w:r>
      <w:r w:rsidR="006D40FF">
        <w:t>,</w:t>
      </w:r>
      <w:r w:rsidRPr="00220F5D">
        <w:t xml:space="preserve"> and (</w:t>
      </w:r>
      <w:r w:rsidR="006D40FF">
        <w:t>iv</w:t>
      </w:r>
      <w:r w:rsidRPr="00220F5D">
        <w:t>) enhancing water quality. In the Goulburn River</w:t>
      </w:r>
      <w:r w:rsidR="006D40FF">
        <w:t>,</w:t>
      </w:r>
      <w:r w:rsidRPr="00220F5D">
        <w:t xml:space="preserve"> drought and floods have reduced the quantity, quality and diversity of riparian </w:t>
      </w:r>
      <w:r>
        <w:t xml:space="preserve">and </w:t>
      </w:r>
      <w:r w:rsidRPr="00220F5D">
        <w:t>bank</w:t>
      </w:r>
      <w:r>
        <w:t>side</w:t>
      </w:r>
      <w:r w:rsidRPr="00220F5D">
        <w:t xml:space="preserve"> vegetation over the last 10-15 years.</w:t>
      </w:r>
      <w:r>
        <w:t xml:space="preserve"> M</w:t>
      </w:r>
      <w:r w:rsidRPr="00220F5D">
        <w:t xml:space="preserve">inimum summer and winter low flows and periodic freshes are </w:t>
      </w:r>
      <w:r w:rsidR="006D40FF">
        <w:t xml:space="preserve">being used </w:t>
      </w:r>
      <w:r w:rsidRPr="00220F5D">
        <w:t>to help rehabilitate and main</w:t>
      </w:r>
      <w:r>
        <w:t>tain</w:t>
      </w:r>
      <w:r w:rsidRPr="00220F5D">
        <w:t xml:space="preserve"> vegetation along the lower Goulburn River. The recommended flow components shape aquatic plant assemblages by influencing (</w:t>
      </w:r>
      <w:r w:rsidR="00652CDE">
        <w:t>i</w:t>
      </w:r>
      <w:r w:rsidRPr="00220F5D">
        <w:t>) inundation patterns in different elevation zones on the bank and hence which plants can survive in each zone; (</w:t>
      </w:r>
      <w:r w:rsidR="00652CDE">
        <w:t>ii</w:t>
      </w:r>
      <w:r w:rsidRPr="00220F5D">
        <w:t>) the abundance and diversity of plant propagules dispersing in water; and (</w:t>
      </w:r>
      <w:r w:rsidR="00652CDE">
        <w:t>iii</w:t>
      </w:r>
      <w:r w:rsidRPr="00220F5D">
        <w:t xml:space="preserve">) where those propagules are deposited and germinate. </w:t>
      </w:r>
    </w:p>
    <w:p w14:paraId="67293E01" w14:textId="0DD04AAD" w:rsidR="00315A44" w:rsidRDefault="00315A44" w:rsidP="00315A44">
      <w:pPr>
        <w:pStyle w:val="Para0"/>
      </w:pPr>
      <w:r>
        <w:t>In 2016 the delivery of the spring fresh to meet vegetation objectives was cancelled due the natural high flows that occurred between June and November 2016</w:t>
      </w:r>
      <w:r w:rsidR="006D40FF">
        <w:t>. These</w:t>
      </w:r>
      <w:r>
        <w:t xml:space="preserve"> were expected to have met vegetation objectives.</w:t>
      </w:r>
      <w:r w:rsidR="00EE26D2">
        <w:t xml:space="preserve"> </w:t>
      </w:r>
      <w:r w:rsidR="00366709">
        <w:t xml:space="preserve">It was therefore not possible to evaluate responses of vegetation to delivery of environmental water in spring. </w:t>
      </w:r>
      <w:r>
        <w:t>Vegetation was sampled in December 2016 and again in February and March 2017 to: evaluate responses to this large natural flood event</w:t>
      </w:r>
      <w:r w:rsidR="00AE1236">
        <w:t>,</w:t>
      </w:r>
      <w:r>
        <w:t xml:space="preserve"> and to provide a wider range of inundation histories to inform predictive models of the relationships between vegetation and hydrological variables.</w:t>
      </w:r>
      <w:r w:rsidR="00EE26D2">
        <w:t xml:space="preserve"> </w:t>
      </w:r>
    </w:p>
    <w:p w14:paraId="343CA466" w14:textId="6CCB5AA8" w:rsidR="00315A44" w:rsidRDefault="004B7DBA" w:rsidP="00315A44">
      <w:pPr>
        <w:pStyle w:val="Para0"/>
      </w:pPr>
      <w:r>
        <w:t>M</w:t>
      </w:r>
      <w:r w:rsidR="00315A44">
        <w:t xml:space="preserve">onitoring was carried out before and after the </w:t>
      </w:r>
      <w:r>
        <w:t>summer/autumn watering action</w:t>
      </w:r>
      <w:r w:rsidR="00315A44">
        <w:t xml:space="preserve"> to (i) understand rates of recovery of vegetation following the natural flood and (ii) to assess response of vegetation to late season watering to inform future flow planning. </w:t>
      </w:r>
    </w:p>
    <w:p w14:paraId="2367C142" w14:textId="24D4DF7A" w:rsidR="003D78F4" w:rsidRDefault="00315A44" w:rsidP="00315A44">
      <w:pPr>
        <w:pStyle w:val="Para0"/>
      </w:pPr>
      <w:r>
        <w:t xml:space="preserve">The derivation of results and more detailed analyses are included in </w:t>
      </w:r>
      <w:r w:rsidR="00501C82">
        <w:t>Appendix E</w:t>
      </w:r>
      <w:r w:rsidR="003D78F4">
        <w:t>.</w:t>
      </w:r>
    </w:p>
    <w:p w14:paraId="2367C143" w14:textId="77777777" w:rsidR="003D78F4" w:rsidRDefault="003D78F4" w:rsidP="003D78F4">
      <w:pPr>
        <w:pStyle w:val="Heading2"/>
      </w:pPr>
      <w:bookmarkStart w:id="106" w:name="_Toc500342716"/>
      <w:r>
        <w:t>Evaluation</w:t>
      </w:r>
      <w:bookmarkEnd w:id="106"/>
    </w:p>
    <w:p w14:paraId="27A8CBA7" w14:textId="11999FA9" w:rsidR="00315A44" w:rsidRPr="00315A44" w:rsidRDefault="00315A44" w:rsidP="00315A44">
      <w:pPr>
        <w:pStyle w:val="Para0"/>
      </w:pPr>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p>
    <w:p w14:paraId="2367C144" w14:textId="77777777" w:rsidR="003D78F4" w:rsidRDefault="003D78F4" w:rsidP="003D78F4">
      <w:pPr>
        <w:pStyle w:val="Heading3"/>
      </w:pPr>
      <w:bookmarkStart w:id="107" w:name="_Toc429920376"/>
      <w:bookmarkStart w:id="108" w:name="_Toc430418241"/>
      <w:bookmarkStart w:id="109" w:name="_Toc500342717"/>
      <w:r>
        <w:t>Basin-scale evaluation questions</w:t>
      </w:r>
      <w:bookmarkEnd w:id="107"/>
      <w:bookmarkEnd w:id="108"/>
      <w:bookmarkEnd w:id="109"/>
    </w:p>
    <w:tbl>
      <w:tblPr>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895"/>
        <w:gridCol w:w="1935"/>
        <w:gridCol w:w="4301"/>
        <w:gridCol w:w="1692"/>
      </w:tblGrid>
      <w:tr w:rsidR="00281A9C" w:rsidRPr="00BD787B" w14:paraId="6A27B508" w14:textId="77777777" w:rsidTr="00F47739">
        <w:trPr>
          <w:tblHeader/>
        </w:trPr>
        <w:tc>
          <w:tcPr>
            <w:tcW w:w="965" w:type="pct"/>
            <w:tcBorders>
              <w:right w:val="single" w:sz="4" w:space="0" w:color="FFFFFF"/>
            </w:tcBorders>
            <w:shd w:val="clear" w:color="auto" w:fill="17365D" w:themeFill="text2" w:themeFillShade="BF"/>
          </w:tcPr>
          <w:p w14:paraId="20C2CF1A" w14:textId="77777777" w:rsidR="00B756D0" w:rsidRPr="00BD787B" w:rsidRDefault="00B756D0" w:rsidP="00DA541A">
            <w:pPr>
              <w:pStyle w:val="Tablesmallheading"/>
              <w:keepNext w:val="0"/>
            </w:pPr>
            <w:r w:rsidRPr="00BD787B">
              <w:t>Question</w:t>
            </w:r>
          </w:p>
        </w:tc>
        <w:tc>
          <w:tcPr>
            <w:tcW w:w="985" w:type="pct"/>
            <w:tcBorders>
              <w:left w:val="single" w:sz="4" w:space="0" w:color="FFFFFF"/>
              <w:right w:val="single" w:sz="4" w:space="0" w:color="FFFFFF"/>
            </w:tcBorders>
            <w:shd w:val="clear" w:color="auto" w:fill="17365D" w:themeFill="text2" w:themeFillShade="BF"/>
          </w:tcPr>
          <w:p w14:paraId="6C8FEEAF" w14:textId="77777777" w:rsidR="00B756D0" w:rsidRPr="00BD787B" w:rsidRDefault="00B756D0" w:rsidP="00DA541A">
            <w:pPr>
              <w:pStyle w:val="Tablesmallheading"/>
              <w:keepNext w:val="0"/>
            </w:pPr>
            <w:r w:rsidRPr="00BD787B">
              <w:t>Were appropriate flows provided?</w:t>
            </w:r>
          </w:p>
        </w:tc>
        <w:tc>
          <w:tcPr>
            <w:tcW w:w="2189" w:type="pct"/>
            <w:tcBorders>
              <w:left w:val="single" w:sz="4" w:space="0" w:color="FFFFFF"/>
              <w:right w:val="single" w:sz="4" w:space="0" w:color="FFFFFF"/>
            </w:tcBorders>
            <w:shd w:val="clear" w:color="auto" w:fill="17365D" w:themeFill="text2" w:themeFillShade="BF"/>
          </w:tcPr>
          <w:p w14:paraId="68C4B266" w14:textId="77777777" w:rsidR="00B756D0" w:rsidRPr="00BD787B" w:rsidRDefault="00B756D0" w:rsidP="00DA541A">
            <w:pPr>
              <w:pStyle w:val="Tablesmallheading"/>
              <w:keepNext w:val="0"/>
            </w:pPr>
            <w:r w:rsidRPr="00BD787B">
              <w:t>Effect of environmental flows</w:t>
            </w:r>
          </w:p>
        </w:tc>
        <w:tc>
          <w:tcPr>
            <w:tcW w:w="861" w:type="pct"/>
            <w:tcBorders>
              <w:left w:val="single" w:sz="4" w:space="0" w:color="FFFFFF"/>
            </w:tcBorders>
            <w:shd w:val="clear" w:color="auto" w:fill="17365D" w:themeFill="text2" w:themeFillShade="BF"/>
          </w:tcPr>
          <w:p w14:paraId="5CFCD296" w14:textId="77777777" w:rsidR="00B756D0" w:rsidRPr="00BD787B" w:rsidRDefault="00B756D0" w:rsidP="00DA541A">
            <w:pPr>
              <w:pStyle w:val="Tablesmallheading"/>
              <w:keepNext w:val="0"/>
            </w:pPr>
            <w:r w:rsidRPr="00BD787B">
              <w:t>What information was the evaluation based on?</w:t>
            </w:r>
          </w:p>
        </w:tc>
      </w:tr>
      <w:tr w:rsidR="00281A9C" w:rsidRPr="00BD787B" w14:paraId="68AC6E17" w14:textId="77777777" w:rsidTr="00F47739">
        <w:trPr>
          <w:trHeight w:val="363"/>
        </w:trPr>
        <w:tc>
          <w:tcPr>
            <w:tcW w:w="965" w:type="pct"/>
            <w:shd w:val="clear" w:color="auto" w:fill="auto"/>
          </w:tcPr>
          <w:p w14:paraId="1058ED5E" w14:textId="7F0E4FAE" w:rsidR="00B756D0" w:rsidRPr="00BD787B" w:rsidRDefault="00B756D0" w:rsidP="00DA541A">
            <w:pPr>
              <w:pStyle w:val="Para0bullet"/>
              <w:widowControl w:val="0"/>
              <w:numPr>
                <w:ilvl w:val="0"/>
                <w:numId w:val="0"/>
              </w:numPr>
            </w:pPr>
            <w:r w:rsidRPr="00BD787B">
              <w:rPr>
                <w:sz w:val="16"/>
              </w:rPr>
              <w:t>What did Commonwealth environmental water contribute to vegetation species diversity?</w:t>
            </w:r>
          </w:p>
        </w:tc>
        <w:tc>
          <w:tcPr>
            <w:tcW w:w="985" w:type="pct"/>
            <w:shd w:val="clear" w:color="auto" w:fill="auto"/>
          </w:tcPr>
          <w:p w14:paraId="3AB5630F" w14:textId="66815ED2" w:rsidR="00B756D0" w:rsidRDefault="00287D1F" w:rsidP="00B756D0">
            <w:pPr>
              <w:pStyle w:val="Tablesmalltext"/>
              <w:widowControl w:val="0"/>
            </w:pPr>
            <w:r>
              <w:t>T</w:t>
            </w:r>
            <w:r w:rsidR="00B756D0">
              <w:t>he spring fresh was cancelled in 2016</w:t>
            </w:r>
            <w:r w:rsidR="003A533E">
              <w:t>–</w:t>
            </w:r>
            <w:r w:rsidR="00B756D0">
              <w:t>17</w:t>
            </w:r>
            <w:r w:rsidR="00F47739">
              <w:t xml:space="preserve"> </w:t>
            </w:r>
            <w:r w:rsidR="00B756D0">
              <w:t xml:space="preserve">as natural flooding was </w:t>
            </w:r>
            <w:r w:rsidR="003A533E">
              <w:t xml:space="preserve">deemed </w:t>
            </w:r>
            <w:r w:rsidR="00B756D0">
              <w:t>to have met vegetation objectives of the spring fresh</w:t>
            </w:r>
            <w:r>
              <w:t>.</w:t>
            </w:r>
            <w:r w:rsidR="00B756D0">
              <w:t xml:space="preserve"> </w:t>
            </w:r>
          </w:p>
          <w:p w14:paraId="00DFADE7" w14:textId="7EFE33FA" w:rsidR="00B756D0" w:rsidRPr="00BD787B" w:rsidRDefault="00B756D0" w:rsidP="00A12778">
            <w:pPr>
              <w:pStyle w:val="Tablesmalltext"/>
              <w:widowControl w:val="0"/>
            </w:pPr>
            <w:r w:rsidRPr="00A12778">
              <w:t>March flows were provided to meet fish objectives</w:t>
            </w:r>
            <w:r w:rsidR="00A12778" w:rsidRPr="00AE1236">
              <w:t xml:space="preserve">. It </w:t>
            </w:r>
            <w:r w:rsidRPr="000B126C">
              <w:t>was</w:t>
            </w:r>
            <w:r w:rsidR="00A12778" w:rsidRPr="00AE1236">
              <w:t xml:space="preserve"> not expected that these would be </w:t>
            </w:r>
            <w:r w:rsidRPr="000B126C">
              <w:t>appropriate for vegetation</w:t>
            </w:r>
            <w:r w:rsidR="00287D1F">
              <w:t>.</w:t>
            </w:r>
          </w:p>
        </w:tc>
        <w:tc>
          <w:tcPr>
            <w:tcW w:w="2189" w:type="pct"/>
            <w:vMerge w:val="restart"/>
            <w:shd w:val="clear" w:color="auto" w:fill="auto"/>
          </w:tcPr>
          <w:p w14:paraId="08C6F31F" w14:textId="5061CB3A" w:rsidR="00B756D0" w:rsidRDefault="00B756D0" w:rsidP="00B756D0">
            <w:pPr>
              <w:pStyle w:val="Tablesmalltext"/>
              <w:widowControl w:val="0"/>
            </w:pPr>
            <w:r>
              <w:t>Although additional data on the response of vegetation to environmental water delivered as spring freshes could not be gathered in 2016</w:t>
            </w:r>
            <w:r w:rsidR="003A533E">
              <w:t>–</w:t>
            </w:r>
            <w:r>
              <w:t xml:space="preserve">17 qualitative and quantitative analysis of the data collected by the LTIM program so far are consistent with spring freshes contributing to maintaining or increasing the cover of water dependent taxa and reducing the cover of </w:t>
            </w:r>
            <w:r w:rsidR="007D68D7">
              <w:t xml:space="preserve">terrestrial </w:t>
            </w:r>
            <w:r>
              <w:t>grasses</w:t>
            </w:r>
            <w:r w:rsidR="003A533E">
              <w:t>, indicating an overall benefit for vegetation diversity</w:t>
            </w:r>
            <w:r>
              <w:t>.</w:t>
            </w:r>
            <w:r w:rsidR="00EE26D2">
              <w:t xml:space="preserve"> </w:t>
            </w:r>
          </w:p>
          <w:p w14:paraId="1ED18FA2" w14:textId="7F9703BF" w:rsidR="00B756D0" w:rsidRPr="00BD787B" w:rsidRDefault="00B756D0" w:rsidP="00F47739">
            <w:pPr>
              <w:pStyle w:val="Tablesmalltext"/>
              <w:widowControl w:val="0"/>
            </w:pPr>
            <w:r w:rsidRPr="00102F57">
              <w:t xml:space="preserve">The extent and duration of inundation provided by spring freshes was correlated with the distribution and cover of vegetation along the bank face. A number of plant species associated with wet habitats including </w:t>
            </w:r>
            <w:r w:rsidR="00342D51">
              <w:t>lesser joyweed</w:t>
            </w:r>
            <w:r w:rsidRPr="00102F57">
              <w:t xml:space="preserve"> (</w:t>
            </w:r>
            <w:r w:rsidRPr="001F2E7F">
              <w:rPr>
                <w:i/>
              </w:rPr>
              <w:t>A. denticulata</w:t>
            </w:r>
            <w:r w:rsidRPr="00102F57">
              <w:t xml:space="preserve">), </w:t>
            </w:r>
            <w:r w:rsidR="00342D51">
              <w:t>creeping knotweed</w:t>
            </w:r>
            <w:r w:rsidRPr="00102F57">
              <w:t xml:space="preserve"> (</w:t>
            </w:r>
            <w:r w:rsidRPr="001F2E7F">
              <w:rPr>
                <w:i/>
              </w:rPr>
              <w:t>Persicaria prostrata</w:t>
            </w:r>
            <w:r w:rsidRPr="00102F57">
              <w:t xml:space="preserve">) and </w:t>
            </w:r>
            <w:r w:rsidR="008A722E">
              <w:t>s</w:t>
            </w:r>
            <w:r w:rsidRPr="00102F57">
              <w:t xml:space="preserve">edges (mostly </w:t>
            </w:r>
            <w:r w:rsidRPr="001F2E7F">
              <w:rPr>
                <w:i/>
              </w:rPr>
              <w:t>Cyperus eragrostis</w:t>
            </w:r>
            <w:r w:rsidRPr="00102F57">
              <w:t xml:space="preserve">) are more prevalent and had higher cover at elevations inundated by spring freshes. In contrast, </w:t>
            </w:r>
            <w:r w:rsidR="008A722E">
              <w:t>c</w:t>
            </w:r>
            <w:r w:rsidRPr="00102F57">
              <w:t xml:space="preserve">ommon </w:t>
            </w:r>
            <w:r w:rsidR="008A722E">
              <w:t>t</w:t>
            </w:r>
            <w:r w:rsidRPr="00102F57">
              <w:t xml:space="preserve">ussock </w:t>
            </w:r>
            <w:r w:rsidR="008A722E">
              <w:t>g</w:t>
            </w:r>
            <w:r w:rsidRPr="00102F57">
              <w:t>rass (</w:t>
            </w:r>
            <w:r w:rsidRPr="001F2E7F">
              <w:rPr>
                <w:i/>
              </w:rPr>
              <w:t>Poa labillardierei</w:t>
            </w:r>
            <w:r w:rsidRPr="00102F57">
              <w:t>) is restricted in its distribution to elevations at or above the level inundated by spring freshes.</w:t>
            </w:r>
          </w:p>
        </w:tc>
        <w:tc>
          <w:tcPr>
            <w:tcW w:w="861" w:type="pct"/>
            <w:vMerge w:val="restart"/>
            <w:shd w:val="clear" w:color="auto" w:fill="auto"/>
          </w:tcPr>
          <w:p w14:paraId="1857C290" w14:textId="77777777" w:rsidR="00B756D0" w:rsidRPr="00BD787B" w:rsidRDefault="00B756D0" w:rsidP="00B756D0">
            <w:pPr>
              <w:pStyle w:val="Tablesmalltext"/>
              <w:widowControl w:val="0"/>
            </w:pPr>
            <w:r w:rsidRPr="00BD787B">
              <w:t xml:space="preserve">Qualitative examination of species cover plots versus elevation and inundation profiles. </w:t>
            </w:r>
          </w:p>
          <w:p w14:paraId="33128606" w14:textId="79CFDBEF" w:rsidR="00B756D0" w:rsidRPr="00BD787B" w:rsidRDefault="00B756D0" w:rsidP="00B756D0">
            <w:pPr>
              <w:pStyle w:val="Tablesmalltext"/>
              <w:widowControl w:val="0"/>
            </w:pPr>
            <w:r w:rsidRPr="00BD787B">
              <w:t>Statistical analyses of probabil</w:t>
            </w:r>
            <w:r>
              <w:t>ity of occurrence and cover with days inundated</w:t>
            </w:r>
            <w:r w:rsidRPr="00BD787B">
              <w:t>.</w:t>
            </w:r>
          </w:p>
        </w:tc>
      </w:tr>
      <w:tr w:rsidR="00281A9C" w:rsidRPr="00BD787B" w14:paraId="3A989E69" w14:textId="77777777" w:rsidTr="00F47739">
        <w:trPr>
          <w:trHeight w:val="505"/>
        </w:trPr>
        <w:tc>
          <w:tcPr>
            <w:tcW w:w="965" w:type="pct"/>
            <w:shd w:val="clear" w:color="auto" w:fill="auto"/>
          </w:tcPr>
          <w:p w14:paraId="3A08675C" w14:textId="715B1F37" w:rsidR="00B756D0" w:rsidRPr="00BD787B" w:rsidRDefault="00B756D0" w:rsidP="00DA541A">
            <w:pPr>
              <w:pStyle w:val="Para0bullet"/>
              <w:widowControl w:val="0"/>
              <w:numPr>
                <w:ilvl w:val="0"/>
                <w:numId w:val="0"/>
              </w:numPr>
            </w:pPr>
            <w:r w:rsidRPr="00BD787B">
              <w:rPr>
                <w:sz w:val="16"/>
              </w:rPr>
              <w:t>What did Commonwealth environmental water contribute to vegetation community diversity?</w:t>
            </w:r>
          </w:p>
        </w:tc>
        <w:tc>
          <w:tcPr>
            <w:tcW w:w="985" w:type="pct"/>
            <w:shd w:val="clear" w:color="auto" w:fill="auto"/>
          </w:tcPr>
          <w:p w14:paraId="6F7209B0" w14:textId="32F38640" w:rsidR="00B756D0" w:rsidRPr="00BD787B" w:rsidRDefault="00287D1F" w:rsidP="00287D1F">
            <w:pPr>
              <w:pStyle w:val="Tablesmalltext"/>
              <w:widowControl w:val="0"/>
            </w:pPr>
            <w:r>
              <w:t>The spring fresh was cancelled in 2016–17</w:t>
            </w:r>
            <w:r w:rsidR="00281A9C">
              <w:t xml:space="preserve"> </w:t>
            </w:r>
            <w:r>
              <w:t>as natural flooding was deemed to have met vegetatio</w:t>
            </w:r>
            <w:r w:rsidR="00F47739">
              <w:t>n objectives</w:t>
            </w:r>
            <w:r>
              <w:t>.</w:t>
            </w:r>
          </w:p>
        </w:tc>
        <w:tc>
          <w:tcPr>
            <w:tcW w:w="2189" w:type="pct"/>
            <w:vMerge/>
            <w:shd w:val="clear" w:color="auto" w:fill="auto"/>
          </w:tcPr>
          <w:p w14:paraId="04EA99E8" w14:textId="77777777" w:rsidR="00B756D0" w:rsidRPr="00BD787B" w:rsidRDefault="00B756D0" w:rsidP="00DA541A">
            <w:pPr>
              <w:pStyle w:val="Tablesmalltext"/>
            </w:pPr>
          </w:p>
        </w:tc>
        <w:tc>
          <w:tcPr>
            <w:tcW w:w="861" w:type="pct"/>
            <w:vMerge/>
            <w:shd w:val="clear" w:color="auto" w:fill="auto"/>
          </w:tcPr>
          <w:p w14:paraId="371EFB3A" w14:textId="77777777" w:rsidR="00B756D0" w:rsidRPr="00BD787B" w:rsidRDefault="00B756D0" w:rsidP="00DA541A">
            <w:pPr>
              <w:pStyle w:val="Tablesmalltext"/>
            </w:pPr>
          </w:p>
        </w:tc>
      </w:tr>
    </w:tbl>
    <w:p w14:paraId="2367C15A" w14:textId="77777777" w:rsidR="003D78F4" w:rsidRDefault="003D78F4" w:rsidP="003D78F4">
      <w:pPr>
        <w:pStyle w:val="Heading3"/>
      </w:pPr>
      <w:bookmarkStart w:id="110" w:name="_Toc500342718"/>
      <w:r>
        <w:t>Area specific evaluation questions</w:t>
      </w:r>
      <w:bookmarkEnd w:id="110"/>
    </w:p>
    <w:tbl>
      <w:tblPr>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949"/>
        <w:gridCol w:w="1532"/>
        <w:gridCol w:w="4735"/>
        <w:gridCol w:w="1607"/>
      </w:tblGrid>
      <w:tr w:rsidR="00315A44" w:rsidRPr="00BD787B" w14:paraId="25698D78" w14:textId="77777777" w:rsidTr="00315A44">
        <w:trPr>
          <w:tblHeader/>
        </w:trPr>
        <w:tc>
          <w:tcPr>
            <w:tcW w:w="992" w:type="pct"/>
            <w:tcBorders>
              <w:right w:val="single" w:sz="4" w:space="0" w:color="FFFFFF"/>
            </w:tcBorders>
            <w:shd w:val="clear" w:color="auto" w:fill="17365D" w:themeFill="text2" w:themeFillShade="BF"/>
          </w:tcPr>
          <w:p w14:paraId="20D913A1" w14:textId="77777777" w:rsidR="00315A44" w:rsidRPr="00BD787B" w:rsidRDefault="00315A44" w:rsidP="00315A44">
            <w:pPr>
              <w:pStyle w:val="Tablesmallheading"/>
            </w:pPr>
            <w:r w:rsidRPr="00BD787B">
              <w:t>Question</w:t>
            </w:r>
          </w:p>
        </w:tc>
        <w:tc>
          <w:tcPr>
            <w:tcW w:w="780" w:type="pct"/>
            <w:tcBorders>
              <w:left w:val="single" w:sz="4" w:space="0" w:color="FFFFFF"/>
              <w:right w:val="single" w:sz="4" w:space="0" w:color="FFFFFF"/>
            </w:tcBorders>
            <w:shd w:val="clear" w:color="auto" w:fill="17365D" w:themeFill="text2" w:themeFillShade="BF"/>
          </w:tcPr>
          <w:p w14:paraId="42D2BC17" w14:textId="77777777" w:rsidR="00315A44" w:rsidRPr="00BD787B" w:rsidRDefault="00315A44" w:rsidP="00315A44">
            <w:pPr>
              <w:pStyle w:val="Tablesmallheading"/>
            </w:pPr>
            <w:r w:rsidRPr="00BD787B">
              <w:t>Were appropriate flows provided?</w:t>
            </w:r>
          </w:p>
        </w:tc>
        <w:tc>
          <w:tcPr>
            <w:tcW w:w="2410" w:type="pct"/>
            <w:tcBorders>
              <w:left w:val="single" w:sz="4" w:space="0" w:color="FFFFFF"/>
              <w:right w:val="single" w:sz="4" w:space="0" w:color="FFFFFF"/>
            </w:tcBorders>
            <w:shd w:val="clear" w:color="auto" w:fill="17365D" w:themeFill="text2" w:themeFillShade="BF"/>
          </w:tcPr>
          <w:p w14:paraId="29868577" w14:textId="77777777" w:rsidR="00315A44" w:rsidRPr="00BD787B" w:rsidRDefault="00315A44" w:rsidP="00315A44">
            <w:pPr>
              <w:pStyle w:val="Tablesmallheading"/>
            </w:pPr>
            <w:r w:rsidRPr="00BD787B">
              <w:t>Effect of environmental flows</w:t>
            </w:r>
          </w:p>
        </w:tc>
        <w:tc>
          <w:tcPr>
            <w:tcW w:w="818" w:type="pct"/>
            <w:tcBorders>
              <w:left w:val="single" w:sz="4" w:space="0" w:color="FFFFFF"/>
            </w:tcBorders>
            <w:shd w:val="clear" w:color="auto" w:fill="17365D" w:themeFill="text2" w:themeFillShade="BF"/>
          </w:tcPr>
          <w:p w14:paraId="28BAE82B" w14:textId="77777777" w:rsidR="00315A44" w:rsidRPr="00BD787B" w:rsidRDefault="00315A44" w:rsidP="00315A44">
            <w:pPr>
              <w:pStyle w:val="Tablesmallheading"/>
            </w:pPr>
            <w:r w:rsidRPr="00BD787B">
              <w:t>What information was the evaluation based on?</w:t>
            </w:r>
          </w:p>
        </w:tc>
      </w:tr>
      <w:tr w:rsidR="00315A44" w:rsidRPr="00BD787B" w14:paraId="183AC44C" w14:textId="77777777" w:rsidTr="00315A44">
        <w:tc>
          <w:tcPr>
            <w:tcW w:w="992" w:type="pct"/>
            <w:shd w:val="clear" w:color="auto" w:fill="auto"/>
          </w:tcPr>
          <w:p w14:paraId="5D64F1E2" w14:textId="77777777" w:rsidR="00315A44" w:rsidRPr="00974B04" w:rsidRDefault="00315A44" w:rsidP="00315A44">
            <w:pPr>
              <w:pStyle w:val="Para0bullet"/>
              <w:numPr>
                <w:ilvl w:val="0"/>
                <w:numId w:val="0"/>
              </w:numPr>
              <w:rPr>
                <w:sz w:val="16"/>
              </w:rPr>
            </w:pPr>
            <w:r w:rsidRPr="00BD787B">
              <w:rPr>
                <w:sz w:val="16"/>
              </w:rPr>
              <w:t>What has CEW contributed to the recovery (measured through species richness, plant cover and recruitment) of riparian vegetation communities on the banks of the lower Goulburn River that have been impacted by drought and flood and how do those responses vary over time?</w:t>
            </w:r>
          </w:p>
        </w:tc>
        <w:tc>
          <w:tcPr>
            <w:tcW w:w="780" w:type="pct"/>
            <w:vMerge w:val="restart"/>
            <w:shd w:val="clear" w:color="auto" w:fill="auto"/>
          </w:tcPr>
          <w:p w14:paraId="5A71A0E1" w14:textId="624EA519" w:rsidR="00F846CB" w:rsidRDefault="00287D1F" w:rsidP="00315A44">
            <w:pPr>
              <w:pStyle w:val="Tablesmalltext"/>
            </w:pPr>
            <w:r>
              <w:t>The spring fresh was cancelled in 2016–17as natural flooding was deemed to have met vegetation objectives of the spring fresh.</w:t>
            </w:r>
          </w:p>
          <w:p w14:paraId="04A05B46" w14:textId="47AE3BDE" w:rsidR="00315A44" w:rsidRPr="00BD787B" w:rsidRDefault="00315A44" w:rsidP="00315A44">
            <w:pPr>
              <w:pStyle w:val="Tablesmalltext"/>
            </w:pPr>
            <w:r w:rsidRPr="00BD787B">
              <w:t xml:space="preserve">The </w:t>
            </w:r>
            <w:r w:rsidR="00F846CB">
              <w:t xml:space="preserve">flows experienced </w:t>
            </w:r>
            <w:r w:rsidRPr="00BD787B">
              <w:t>are of the type expected to be of benefit to species diversity.</w:t>
            </w:r>
          </w:p>
          <w:p w14:paraId="18A338BC" w14:textId="24E2AABA" w:rsidR="00315A44" w:rsidRPr="00BD787B" w:rsidRDefault="00287D1F" w:rsidP="00287D1F">
            <w:pPr>
              <w:pStyle w:val="Tablesmalltext"/>
            </w:pPr>
            <w:r>
              <w:t>C</w:t>
            </w:r>
            <w:r w:rsidR="00315A44" w:rsidRPr="00BD787B">
              <w:t>limat</w:t>
            </w:r>
            <w:r>
              <w:t>ic</w:t>
            </w:r>
            <w:r w:rsidR="00315A44" w:rsidRPr="00BD787B">
              <w:t xml:space="preserve"> conditions modify these relationships (see </w:t>
            </w:r>
            <w:r w:rsidR="00501C82">
              <w:t>Appendix E</w:t>
            </w:r>
            <w:r w:rsidR="00315A44" w:rsidRPr="00BD787B">
              <w:t xml:space="preserve"> for further discussion of flow management)</w:t>
            </w:r>
            <w:r>
              <w:t>.</w:t>
            </w:r>
          </w:p>
        </w:tc>
        <w:tc>
          <w:tcPr>
            <w:tcW w:w="2410" w:type="pct"/>
            <w:shd w:val="clear" w:color="auto" w:fill="auto"/>
          </w:tcPr>
          <w:p w14:paraId="48C4426A" w14:textId="3EF086FE" w:rsidR="00315A44" w:rsidRPr="00102F57" w:rsidRDefault="00315A44" w:rsidP="00315A44">
            <w:pPr>
              <w:pStyle w:val="Tablesmalltext"/>
            </w:pPr>
            <w:r>
              <w:t xml:space="preserve">The mean </w:t>
            </w:r>
            <w:r w:rsidRPr="00102F57">
              <w:t>cover for g</w:t>
            </w:r>
            <w:r>
              <w:t>rasses decreased</w:t>
            </w:r>
            <w:r w:rsidRPr="00102F57">
              <w:t xml:space="preserve"> following spring freshes in 2014</w:t>
            </w:r>
            <w:r w:rsidR="003A533E">
              <w:t>–</w:t>
            </w:r>
            <w:r w:rsidRPr="00102F57">
              <w:t>15 and 2015</w:t>
            </w:r>
            <w:r w:rsidR="003A533E">
              <w:t>–</w:t>
            </w:r>
            <w:r w:rsidRPr="00102F57">
              <w:t xml:space="preserve">16. </w:t>
            </w:r>
            <w:r>
              <w:t>In contrast, mean</w:t>
            </w:r>
            <w:r w:rsidRPr="00102F57">
              <w:t xml:space="preserve"> </w:t>
            </w:r>
            <w:r>
              <w:t>cover for water-</w:t>
            </w:r>
            <w:r w:rsidRPr="00102F57">
              <w:t>dependan</w:t>
            </w:r>
            <w:r w:rsidRPr="00102F57">
              <w:rPr>
                <w:sz w:val="20"/>
              </w:rPr>
              <w:t xml:space="preserve">t </w:t>
            </w:r>
            <w:r>
              <w:t xml:space="preserve">taxa examined increased </w:t>
            </w:r>
            <w:r w:rsidRPr="00102F57">
              <w:t>following spring freshes</w:t>
            </w:r>
            <w:r>
              <w:t xml:space="preserve">. </w:t>
            </w:r>
          </w:p>
          <w:p w14:paraId="7ADA41CE" w14:textId="59CDBF2E" w:rsidR="00315A44" w:rsidRPr="00BD787B" w:rsidRDefault="00315A44" w:rsidP="00315A44">
            <w:pPr>
              <w:pStyle w:val="Tablesmalltext"/>
            </w:pPr>
            <w:r w:rsidRPr="00102F57">
              <w:t xml:space="preserve">The extent and duration of inundation provided by spring freshes was correlated with the distribution and cover of vegetation along the bank face. A number of plant species associated with wet habitats including </w:t>
            </w:r>
            <w:r w:rsidR="00342D51">
              <w:t>lesser joyweed</w:t>
            </w:r>
            <w:r w:rsidRPr="00102F57">
              <w:t xml:space="preserve"> (</w:t>
            </w:r>
            <w:r w:rsidRPr="00A64A58">
              <w:rPr>
                <w:i/>
              </w:rPr>
              <w:t>A</w:t>
            </w:r>
            <w:r w:rsidRPr="00102F57">
              <w:t xml:space="preserve">. </w:t>
            </w:r>
            <w:r w:rsidRPr="003611FF">
              <w:rPr>
                <w:i/>
              </w:rPr>
              <w:t>denticulata</w:t>
            </w:r>
            <w:r w:rsidRPr="00102F57">
              <w:t xml:space="preserve">), </w:t>
            </w:r>
            <w:r w:rsidR="00342D51">
              <w:t>creeping knotweed</w:t>
            </w:r>
            <w:r w:rsidRPr="00102F57">
              <w:t xml:space="preserve"> (</w:t>
            </w:r>
            <w:r w:rsidRPr="00A64A58">
              <w:rPr>
                <w:i/>
              </w:rPr>
              <w:t>Persicaria prostrata</w:t>
            </w:r>
            <w:r w:rsidRPr="00102F57">
              <w:t xml:space="preserve">) and </w:t>
            </w:r>
            <w:r w:rsidR="008A722E">
              <w:t>s</w:t>
            </w:r>
            <w:r w:rsidRPr="00102F57">
              <w:t xml:space="preserve">edges (mostly </w:t>
            </w:r>
            <w:r w:rsidRPr="003611FF">
              <w:rPr>
                <w:i/>
              </w:rPr>
              <w:t>Cyperus</w:t>
            </w:r>
            <w:r w:rsidRPr="00102F57">
              <w:t xml:space="preserve"> </w:t>
            </w:r>
            <w:r w:rsidRPr="003611FF">
              <w:rPr>
                <w:i/>
              </w:rPr>
              <w:t>eragrostis</w:t>
            </w:r>
            <w:r w:rsidRPr="00102F57">
              <w:t xml:space="preserve">) are more prevalent and had higher cover at elevations inundated by spring freshes. In contrast, the perennial native grass </w:t>
            </w:r>
            <w:r w:rsidR="008A722E">
              <w:t>c</w:t>
            </w:r>
            <w:r w:rsidRPr="00102F57">
              <w:t xml:space="preserve">ommon </w:t>
            </w:r>
            <w:r w:rsidR="008A722E">
              <w:t>t</w:t>
            </w:r>
            <w:r w:rsidRPr="00102F57">
              <w:t xml:space="preserve">ussock </w:t>
            </w:r>
            <w:r w:rsidR="008A722E">
              <w:t>g</w:t>
            </w:r>
            <w:r w:rsidRPr="00102F57">
              <w:t>rass (</w:t>
            </w:r>
            <w:r w:rsidRPr="00A64A58">
              <w:rPr>
                <w:i/>
              </w:rPr>
              <w:t>Poa</w:t>
            </w:r>
            <w:r w:rsidRPr="00102F57">
              <w:t xml:space="preserve"> </w:t>
            </w:r>
            <w:r w:rsidRPr="003611FF">
              <w:rPr>
                <w:i/>
              </w:rPr>
              <w:t>labillardierei</w:t>
            </w:r>
            <w:r w:rsidRPr="00102F57">
              <w:t xml:space="preserve">) is restricted in its distribution to elevations at or above the level inundated by spring freshes. </w:t>
            </w:r>
          </w:p>
        </w:tc>
        <w:tc>
          <w:tcPr>
            <w:tcW w:w="818" w:type="pct"/>
            <w:shd w:val="clear" w:color="auto" w:fill="auto"/>
          </w:tcPr>
          <w:p w14:paraId="2B4BDBC4" w14:textId="5A9FFB6D" w:rsidR="00315A44" w:rsidRPr="00BD787B" w:rsidRDefault="0055400C" w:rsidP="00315A44">
            <w:pPr>
              <w:pStyle w:val="Tablesmalltext"/>
            </w:pPr>
            <w:r>
              <w:t xml:space="preserve">Trends in mean cover over time and </w:t>
            </w:r>
            <w:r w:rsidRPr="00BD787B">
              <w:t>species cover plots versus elevation and inundation profiles.</w:t>
            </w:r>
            <w:r w:rsidR="00315A44" w:rsidRPr="00BD787B">
              <w:t xml:space="preserve"> </w:t>
            </w:r>
          </w:p>
        </w:tc>
      </w:tr>
      <w:tr w:rsidR="00315A44" w:rsidRPr="00BD787B" w14:paraId="08349F0C" w14:textId="77777777" w:rsidTr="00315A44">
        <w:tc>
          <w:tcPr>
            <w:tcW w:w="992" w:type="pct"/>
            <w:shd w:val="clear" w:color="auto" w:fill="auto"/>
          </w:tcPr>
          <w:p w14:paraId="21896623" w14:textId="77777777" w:rsidR="00315A44" w:rsidRPr="00BD787B" w:rsidRDefault="00315A44" w:rsidP="00315A44">
            <w:pPr>
              <w:pStyle w:val="Para0bullet"/>
              <w:numPr>
                <w:ilvl w:val="0"/>
                <w:numId w:val="0"/>
              </w:numPr>
            </w:pPr>
            <w:r w:rsidRPr="00BD787B">
              <w:rPr>
                <w:sz w:val="16"/>
              </w:rPr>
              <w:t>How do vegetation responses to CEW delivery vary between sites with different channel features and different bank conditions?</w:t>
            </w:r>
          </w:p>
        </w:tc>
        <w:tc>
          <w:tcPr>
            <w:tcW w:w="780" w:type="pct"/>
            <w:vMerge/>
            <w:shd w:val="clear" w:color="auto" w:fill="auto"/>
          </w:tcPr>
          <w:p w14:paraId="2F200DFB" w14:textId="77777777" w:rsidR="00315A44" w:rsidRPr="00BD787B" w:rsidRDefault="00315A44" w:rsidP="00315A44">
            <w:pPr>
              <w:pStyle w:val="Tablesmalltext"/>
            </w:pPr>
          </w:p>
        </w:tc>
        <w:tc>
          <w:tcPr>
            <w:tcW w:w="2410" w:type="pct"/>
            <w:shd w:val="clear" w:color="auto" w:fill="auto"/>
          </w:tcPr>
          <w:p w14:paraId="7BC511AC" w14:textId="77777777" w:rsidR="00315A44" w:rsidRDefault="00315A44" w:rsidP="00315A44">
            <w:pPr>
              <w:pStyle w:val="Tablesmalltext"/>
            </w:pPr>
            <w:r>
              <w:t>T</w:t>
            </w:r>
            <w:r w:rsidRPr="00102F57">
              <w:t xml:space="preserve">he </w:t>
            </w:r>
            <w:r>
              <w:t xml:space="preserve">mean </w:t>
            </w:r>
            <w:r w:rsidRPr="00102F57">
              <w:t xml:space="preserve">cover </w:t>
            </w:r>
            <w:r>
              <w:t xml:space="preserve">of vegetation across all sampled location </w:t>
            </w:r>
            <w:r w:rsidRPr="00102F57">
              <w:t>was lower at McCoys</w:t>
            </w:r>
            <w:r>
              <w:t xml:space="preserve"> Bridge compared with Loch Garry for all taxa but responses of vegetation to environmental water and unregulated flows were similar between sites.</w:t>
            </w:r>
          </w:p>
          <w:p w14:paraId="153029F2" w14:textId="757C0F3D" w:rsidR="00315A44" w:rsidRPr="00BD787B" w:rsidRDefault="00315A44" w:rsidP="00315A44">
            <w:pPr>
              <w:pStyle w:val="Tablesmalltext"/>
            </w:pPr>
            <w:r w:rsidRPr="00BD787B">
              <w:t>Data analysed in 2014</w:t>
            </w:r>
            <w:r>
              <w:rPr>
                <w:rFonts w:cs="Arial"/>
              </w:rPr>
              <w:t>–</w:t>
            </w:r>
            <w:r w:rsidRPr="00BD787B">
              <w:t>15 found that the cover of vegetation tended to be lower on outside bends of the river compared with straight sections or inside bends. This pattern is consistent with typical distributions of bank stability in rivers with inner bends generally being most stable and thereby providing suitable conditions for vegetation establishment.</w:t>
            </w:r>
          </w:p>
        </w:tc>
        <w:tc>
          <w:tcPr>
            <w:tcW w:w="818" w:type="pct"/>
            <w:shd w:val="clear" w:color="auto" w:fill="auto"/>
          </w:tcPr>
          <w:p w14:paraId="73C5D977" w14:textId="77777777" w:rsidR="00315A44" w:rsidRPr="00BD787B" w:rsidRDefault="00315A44" w:rsidP="00315A44">
            <w:pPr>
              <w:pStyle w:val="Tablesmalltext"/>
            </w:pPr>
            <w:r w:rsidRPr="00BD787B">
              <w:t>Qualitative examination of species cover plots versus elevation and inundation profiles.</w:t>
            </w:r>
          </w:p>
        </w:tc>
      </w:tr>
      <w:tr w:rsidR="00315A44" w:rsidRPr="00BD787B" w14:paraId="7AA380CF" w14:textId="77777777" w:rsidTr="00315A44">
        <w:trPr>
          <w:trHeight w:val="1357"/>
        </w:trPr>
        <w:tc>
          <w:tcPr>
            <w:tcW w:w="992" w:type="pct"/>
            <w:shd w:val="clear" w:color="auto" w:fill="auto"/>
          </w:tcPr>
          <w:p w14:paraId="65C649BA" w14:textId="77777777" w:rsidR="00315A44" w:rsidRPr="00BD787B" w:rsidRDefault="00315A44" w:rsidP="00315A44">
            <w:pPr>
              <w:pStyle w:val="Para0bullet"/>
              <w:numPr>
                <w:ilvl w:val="0"/>
                <w:numId w:val="0"/>
              </w:numPr>
            </w:pPr>
            <w:r w:rsidRPr="00BD787B">
              <w:rPr>
                <w:sz w:val="16"/>
              </w:rPr>
              <w:t xml:space="preserve">Does the CEW contribution to </w:t>
            </w:r>
            <w:r>
              <w:rPr>
                <w:sz w:val="16"/>
              </w:rPr>
              <w:t>s</w:t>
            </w:r>
            <w:r w:rsidRPr="00BD787B">
              <w:rPr>
                <w:sz w:val="16"/>
              </w:rPr>
              <w:t>pring freshes and high flows trigger germination and new growth of native riparian vegetation on the banks of the lower Goulburn River?</w:t>
            </w:r>
          </w:p>
        </w:tc>
        <w:tc>
          <w:tcPr>
            <w:tcW w:w="780" w:type="pct"/>
            <w:vMerge/>
            <w:shd w:val="clear" w:color="auto" w:fill="auto"/>
          </w:tcPr>
          <w:p w14:paraId="03075185" w14:textId="77777777" w:rsidR="00315A44" w:rsidRPr="00BD787B" w:rsidRDefault="00315A44" w:rsidP="00315A44">
            <w:pPr>
              <w:pStyle w:val="Tablesmalltext"/>
            </w:pPr>
          </w:p>
        </w:tc>
        <w:tc>
          <w:tcPr>
            <w:tcW w:w="2410" w:type="pct"/>
            <w:shd w:val="clear" w:color="auto" w:fill="auto"/>
          </w:tcPr>
          <w:p w14:paraId="05128C71" w14:textId="5D71E833" w:rsidR="00315A44" w:rsidRPr="00BD787B" w:rsidRDefault="00315A44" w:rsidP="00315A44">
            <w:pPr>
              <w:pStyle w:val="Tablesmalltext"/>
            </w:pPr>
            <w:r>
              <w:t xml:space="preserve">In 2015-16 the spring fresh delivered for vegetation increased the occurrence and cover of establishing </w:t>
            </w:r>
            <w:r w:rsidR="006B7096">
              <w:t>s</w:t>
            </w:r>
            <w:r>
              <w:t xml:space="preserve">edges (mostly </w:t>
            </w:r>
            <w:r w:rsidRPr="00480DEA">
              <w:rPr>
                <w:i/>
              </w:rPr>
              <w:t>Cyperus eragrostis</w:t>
            </w:r>
            <w:r>
              <w:t>) along the river margin at base flow.</w:t>
            </w:r>
          </w:p>
        </w:tc>
        <w:tc>
          <w:tcPr>
            <w:tcW w:w="818" w:type="pct"/>
            <w:shd w:val="clear" w:color="auto" w:fill="auto"/>
          </w:tcPr>
          <w:p w14:paraId="33A2765C" w14:textId="77777777" w:rsidR="00315A44" w:rsidRPr="00BD787B" w:rsidRDefault="00315A44" w:rsidP="00315A44">
            <w:pPr>
              <w:pStyle w:val="Tablesmalltext"/>
            </w:pPr>
            <w:r w:rsidRPr="00BD787B">
              <w:t xml:space="preserve">Visual observation </w:t>
            </w:r>
          </w:p>
        </w:tc>
      </w:tr>
      <w:tr w:rsidR="00315A44" w:rsidRPr="00BD787B" w14:paraId="7D2679CB" w14:textId="77777777" w:rsidTr="00AE1236">
        <w:tc>
          <w:tcPr>
            <w:tcW w:w="992" w:type="pct"/>
            <w:shd w:val="clear" w:color="auto" w:fill="auto"/>
          </w:tcPr>
          <w:p w14:paraId="6D9179C9" w14:textId="77777777" w:rsidR="00315A44" w:rsidRPr="00BD787B" w:rsidRDefault="00315A44" w:rsidP="00315A44">
            <w:pPr>
              <w:pStyle w:val="Para0bullet"/>
              <w:numPr>
                <w:ilvl w:val="0"/>
                <w:numId w:val="0"/>
              </w:numPr>
            </w:pPr>
            <w:r w:rsidRPr="00BD787B">
              <w:rPr>
                <w:sz w:val="16"/>
              </w:rPr>
              <w:t>How does CEW delivered as low flows and freshes at other times of the year contribute to maintaining new growth and recruitment on the banks of the lower Goulburn River?</w:t>
            </w:r>
          </w:p>
        </w:tc>
        <w:tc>
          <w:tcPr>
            <w:tcW w:w="780" w:type="pct"/>
            <w:vMerge/>
            <w:shd w:val="clear" w:color="auto" w:fill="auto"/>
          </w:tcPr>
          <w:p w14:paraId="00FA0624" w14:textId="77777777" w:rsidR="00315A44" w:rsidRPr="00BD787B" w:rsidRDefault="00315A44" w:rsidP="00315A44">
            <w:pPr>
              <w:pStyle w:val="Tablesmalltext"/>
            </w:pPr>
          </w:p>
        </w:tc>
        <w:tc>
          <w:tcPr>
            <w:tcW w:w="2410" w:type="pct"/>
            <w:shd w:val="clear" w:color="auto" w:fill="auto"/>
          </w:tcPr>
          <w:p w14:paraId="72F09F0D" w14:textId="407D2D9A" w:rsidR="00315A44" w:rsidRDefault="00315A44" w:rsidP="00315A44">
            <w:pPr>
              <w:pStyle w:val="Tablesmalltext"/>
            </w:pPr>
            <w:r>
              <w:t xml:space="preserve">Low base flows </w:t>
            </w:r>
            <w:r w:rsidRPr="00A64A58">
              <w:t>and/or the longer interval between freshes</w:t>
            </w:r>
            <w:r>
              <w:t xml:space="preserve"> in 2014-15 may have contributed to increased occurrence of sedges at the river margin at base flows observed in 2015-16. </w:t>
            </w:r>
          </w:p>
          <w:p w14:paraId="271F2DA5" w14:textId="1A43A5E4" w:rsidR="00315A44" w:rsidRPr="00BD787B" w:rsidRDefault="00315A44" w:rsidP="004B7DBA">
            <w:pPr>
              <w:pStyle w:val="Tablesmalltext"/>
            </w:pPr>
            <w:r w:rsidRPr="00F52192">
              <w:t>Prolonged inundation associated with natural flooding reduced the occurrence and cover of establishing emergent vegetation near the river margin at base flows. In contrast some species rapidly c</w:t>
            </w:r>
            <w:r>
              <w:t>olonised wet banks</w:t>
            </w:r>
            <w:r w:rsidRPr="00F52192">
              <w:t xml:space="preserve"> upon drawdown of flood waters</w:t>
            </w:r>
            <w:r w:rsidR="004B7DBA">
              <w:t>.</w:t>
            </w:r>
          </w:p>
        </w:tc>
        <w:tc>
          <w:tcPr>
            <w:tcW w:w="818" w:type="pct"/>
            <w:shd w:val="clear" w:color="auto" w:fill="auto"/>
          </w:tcPr>
          <w:p w14:paraId="39EE5056" w14:textId="4164901F" w:rsidR="00315A44" w:rsidRDefault="00315A44" w:rsidP="00315A44">
            <w:pPr>
              <w:pStyle w:val="Tablesmalltext"/>
            </w:pPr>
            <w:r w:rsidRPr="00BD787B">
              <w:t>Qualitative examination of species cover plots versus el</w:t>
            </w:r>
            <w:r>
              <w:t>evation and inundation profiles in different years</w:t>
            </w:r>
          </w:p>
          <w:p w14:paraId="6129015F" w14:textId="49F9B9D2" w:rsidR="00315A44" w:rsidRPr="00BD787B" w:rsidRDefault="00315A44" w:rsidP="00315A44">
            <w:pPr>
              <w:pStyle w:val="Tablesmalltext"/>
            </w:pPr>
            <w:r w:rsidRPr="00BD787B">
              <w:t>Statistical analyses of probability of occurrence across the elevation gradient</w:t>
            </w:r>
            <w:r>
              <w:t xml:space="preserve"> before and after the delivery of March fresh</w:t>
            </w:r>
            <w:r w:rsidRPr="00BD787B">
              <w:t>.</w:t>
            </w:r>
          </w:p>
        </w:tc>
      </w:tr>
    </w:tbl>
    <w:p w14:paraId="2367C182" w14:textId="4D3CE658" w:rsidR="003D78F4" w:rsidRPr="003E150C" w:rsidRDefault="009E76F1" w:rsidP="003D78F4">
      <w:pPr>
        <w:pStyle w:val="Heading2"/>
      </w:pPr>
      <w:bookmarkStart w:id="111" w:name="_Toc500342719"/>
      <w:r>
        <w:t>Other m</w:t>
      </w:r>
      <w:r w:rsidR="003D78F4">
        <w:t>ain findings from vegetation surveys in 201</w:t>
      </w:r>
      <w:r>
        <w:t>6</w:t>
      </w:r>
      <w:r w:rsidR="00EA386C">
        <w:rPr>
          <w:rFonts w:cs="Arial"/>
        </w:rPr>
        <w:t>–</w:t>
      </w:r>
      <w:r w:rsidR="003D78F4">
        <w:t>1</w:t>
      </w:r>
      <w:r w:rsidR="00315A44">
        <w:t>7</w:t>
      </w:r>
      <w:bookmarkEnd w:id="111"/>
    </w:p>
    <w:p w14:paraId="4269FBE3" w14:textId="01C34562" w:rsidR="00837F1D" w:rsidRDefault="009E76F1" w:rsidP="00F47739">
      <w:pPr>
        <w:pStyle w:val="Para0"/>
        <w:keepNext/>
      </w:pPr>
      <w:r>
        <w:t xml:space="preserve">Other </w:t>
      </w:r>
      <w:r w:rsidR="00315A44">
        <w:t xml:space="preserve">main findings from vegetation </w:t>
      </w:r>
      <w:r>
        <w:t xml:space="preserve">monitoring in 2016–17 </w:t>
      </w:r>
      <w:r w:rsidR="00315A44">
        <w:t>are</w:t>
      </w:r>
      <w:r>
        <w:t>:</w:t>
      </w:r>
    </w:p>
    <w:p w14:paraId="07C2881A" w14:textId="76D8420E" w:rsidR="00315A44" w:rsidRDefault="00837F1D" w:rsidP="00135A50">
      <w:pPr>
        <w:pStyle w:val="Para0"/>
        <w:numPr>
          <w:ilvl w:val="0"/>
          <w:numId w:val="61"/>
        </w:numPr>
      </w:pPr>
      <w:r>
        <w:t>The number of taxa identified in December 2016 following natural spring flooding was lower than the number identified in 2015 following spring freshes that lasted three weeks. However, taxa numbers increased over the remainder of the survey period suggesting that the flood may have delayed seasonal patterns of growth.</w:t>
      </w:r>
    </w:p>
    <w:p w14:paraId="58C7A5A5" w14:textId="0DB8370C" w:rsidR="00315A44" w:rsidRDefault="00315A44" w:rsidP="00135A50">
      <w:pPr>
        <w:pStyle w:val="Para0"/>
        <w:numPr>
          <w:ilvl w:val="0"/>
          <w:numId w:val="77"/>
        </w:numPr>
      </w:pPr>
      <w:r w:rsidRPr="000155CF">
        <w:t xml:space="preserve">Woody recruits represented by </w:t>
      </w:r>
      <w:r w:rsidR="005133BE">
        <w:t>silver wattle (</w:t>
      </w:r>
      <w:r w:rsidRPr="003611FF">
        <w:rPr>
          <w:i/>
        </w:rPr>
        <w:t>Acacia</w:t>
      </w:r>
      <w:r w:rsidRPr="00480DEA">
        <w:t xml:space="preserve"> </w:t>
      </w:r>
      <w:r w:rsidRPr="003611FF">
        <w:rPr>
          <w:i/>
        </w:rPr>
        <w:t>dealbata</w:t>
      </w:r>
      <w:r w:rsidR="005133BE">
        <w:t>)</w:t>
      </w:r>
      <w:r w:rsidRPr="000155CF">
        <w:t xml:space="preserve"> and </w:t>
      </w:r>
      <w:r w:rsidR="005133BE">
        <w:t>river red gum (</w:t>
      </w:r>
      <w:r w:rsidRPr="003611FF">
        <w:rPr>
          <w:i/>
        </w:rPr>
        <w:t>Eucalyptus</w:t>
      </w:r>
      <w:r w:rsidRPr="00480DEA">
        <w:t xml:space="preserve"> </w:t>
      </w:r>
      <w:r w:rsidRPr="003611FF">
        <w:rPr>
          <w:i/>
        </w:rPr>
        <w:t>camaldulensis</w:t>
      </w:r>
      <w:r w:rsidR="005133BE">
        <w:t>)</w:t>
      </w:r>
      <w:r w:rsidRPr="000155CF">
        <w:t xml:space="preserve"> were rare on the banks and restricted to higher elevations that experience shorter and more shallow inundation. This indicates that e</w:t>
      </w:r>
      <w:r>
        <w:t xml:space="preserve">nvironmental </w:t>
      </w:r>
      <w:r w:rsidRPr="000155CF">
        <w:t>flows are achieving their objective of limiting the encroachment of terrestrial vegetation down the bank by maintaining sufficient duration of inundation above the threshold for woody plant establishment.</w:t>
      </w:r>
    </w:p>
    <w:p w14:paraId="75001421" w14:textId="15576C64" w:rsidR="00315A44" w:rsidRDefault="00315A44" w:rsidP="00135A50">
      <w:pPr>
        <w:pStyle w:val="Para0"/>
        <w:numPr>
          <w:ilvl w:val="0"/>
          <w:numId w:val="77"/>
        </w:numPr>
      </w:pPr>
      <w:r>
        <w:t xml:space="preserve">Prolonged inundation associated with natural flooding reduced the occurrence and cover of establishing emergent vegetation near the river margin at base flows. In contrast </w:t>
      </w:r>
      <w:r w:rsidR="005133BE">
        <w:t>l</w:t>
      </w:r>
      <w:r>
        <w:t xml:space="preserve">esser </w:t>
      </w:r>
      <w:r w:rsidR="005133BE">
        <w:t>j</w:t>
      </w:r>
      <w:r>
        <w:t>oyweed (</w:t>
      </w:r>
      <w:r w:rsidRPr="00A64A58">
        <w:rPr>
          <w:i/>
        </w:rPr>
        <w:t>Alternanthera denticulata</w:t>
      </w:r>
      <w:r>
        <w:t>) and to a lesser extent</w:t>
      </w:r>
      <w:r w:rsidR="005133BE">
        <w:t>,</w:t>
      </w:r>
      <w:r>
        <w:t xml:space="preserve"> common sneezeweed (</w:t>
      </w:r>
      <w:r w:rsidRPr="00A64A58">
        <w:rPr>
          <w:i/>
        </w:rPr>
        <w:t>Centipeda cunninghamii</w:t>
      </w:r>
      <w:r>
        <w:t>)</w:t>
      </w:r>
      <w:r w:rsidR="005133BE">
        <w:t>,</w:t>
      </w:r>
      <w:r>
        <w:t xml:space="preserve"> rapidly colonised wet banks upon drawdown of flood waters.</w:t>
      </w:r>
    </w:p>
    <w:p w14:paraId="0A56829E" w14:textId="0E3AB85A" w:rsidR="00837F1D" w:rsidRDefault="00837F1D" w:rsidP="00135A50">
      <w:pPr>
        <w:pStyle w:val="Para0"/>
        <w:numPr>
          <w:ilvl w:val="0"/>
          <w:numId w:val="77"/>
        </w:numPr>
      </w:pPr>
      <w:r>
        <w:t>Vegetation sampling before and after the March fresh found an increase in grass cover. This suggests that freshes delivered when grasses are more mature may favour their growth.</w:t>
      </w:r>
    </w:p>
    <w:p w14:paraId="729804B3" w14:textId="303FE269" w:rsidR="00315A44" w:rsidRPr="00480DEA" w:rsidRDefault="00315A44" w:rsidP="00135A50">
      <w:pPr>
        <w:pStyle w:val="Para0"/>
        <w:numPr>
          <w:ilvl w:val="0"/>
          <w:numId w:val="77"/>
        </w:numPr>
      </w:pPr>
      <w:r>
        <w:t xml:space="preserve">The underlying causes </w:t>
      </w:r>
      <w:r w:rsidR="009E76F1">
        <w:t xml:space="preserve">of the differences in mean cover among sites </w:t>
      </w:r>
      <w:r>
        <w:t>are uncertain but it is possible that subsurface water flows may differ between sites.</w:t>
      </w:r>
      <w:r w:rsidR="00EE26D2">
        <w:t xml:space="preserve"> </w:t>
      </w:r>
      <w:r>
        <w:t xml:space="preserve">Data collected from soil moisture probes may help to evaluate if differences in bank soil moisture contribute to differences among sites. </w:t>
      </w:r>
    </w:p>
    <w:p w14:paraId="1111E0E9" w14:textId="1DDDB408" w:rsidR="00315A44" w:rsidRDefault="00315A44" w:rsidP="00135A50">
      <w:pPr>
        <w:pStyle w:val="Para0"/>
        <w:numPr>
          <w:ilvl w:val="0"/>
          <w:numId w:val="77"/>
        </w:numPr>
      </w:pPr>
      <w:r>
        <w:t>Models of changes in the occurrence and cover of common taxa with the number of days inundated the year prior reveal different hydrological requirements of the taxa examined.</w:t>
      </w:r>
      <w:r w:rsidR="00EE26D2">
        <w:t xml:space="preserve"> </w:t>
      </w:r>
      <w:r>
        <w:t>As such</w:t>
      </w:r>
      <w:r w:rsidR="009E76F1">
        <w:t>,</w:t>
      </w:r>
      <w:r>
        <w:t xml:space="preserve"> flow objectives should be developed for different taxa. Flows delivered to benefit target taxa will need to do so in a way that does not compromise non-target taxa. It is expected that further development of these models will support the evaluation of environmental watering scenarios and provide a valuable planning tool. </w:t>
      </w:r>
    </w:p>
    <w:p w14:paraId="2367C18C" w14:textId="68FFEAD2" w:rsidR="003D78F4" w:rsidRDefault="00832FC1" w:rsidP="00135A50">
      <w:pPr>
        <w:pStyle w:val="Para0"/>
        <w:numPr>
          <w:ilvl w:val="0"/>
          <w:numId w:val="77"/>
        </w:numPr>
      </w:pPr>
      <w:r>
        <w:t xml:space="preserve">The unregulated elevated flow event </w:t>
      </w:r>
      <w:r w:rsidR="00315A44">
        <w:t>in January</w:t>
      </w:r>
      <w:r>
        <w:t>,</w:t>
      </w:r>
      <w:r w:rsidR="00315A44">
        <w:t xml:space="preserve"> and </w:t>
      </w:r>
      <w:r>
        <w:t xml:space="preserve">the autumn fresh in </w:t>
      </w:r>
      <w:r w:rsidR="00315A44">
        <w:t>March 2017</w:t>
      </w:r>
      <w:r>
        <w:t>,</w:t>
      </w:r>
      <w:r w:rsidR="00315A44">
        <w:t xml:space="preserve"> </w:t>
      </w:r>
      <w:r>
        <w:t xml:space="preserve">both </w:t>
      </w:r>
      <w:r w:rsidR="00315A44">
        <w:t>influenced soil moisture to the maximum measured depth of 85 cm at both sampled elevations. At the lower elevation, increased soil moisture was evident throughout the soil profile. Increased soil moisture was maintained between the two flow events (~ 40 days) at depths greater than 45 cm. The effects of inundation extended to the high elevation but only in deeper soil layer (&gt; 25 cm) and the effects were smaller in magnitude and shorter in duration</w:t>
      </w:r>
      <w:r w:rsidR="009E76F1">
        <w:t>,</w:t>
      </w:r>
      <w:r w:rsidR="00315A44">
        <w:t xml:space="preserve"> persisting </w:t>
      </w:r>
      <w:r w:rsidR="009E76F1">
        <w:t xml:space="preserve">for </w:t>
      </w:r>
      <w:r w:rsidR="00315A44">
        <w:t>~ 10 days.</w:t>
      </w:r>
    </w:p>
    <w:p w14:paraId="2367C18D" w14:textId="6613DDDC" w:rsidR="003D78F4" w:rsidRDefault="007B0CA2" w:rsidP="003D78F4">
      <w:pPr>
        <w:pStyle w:val="Heading2"/>
      </w:pPr>
      <w:bookmarkStart w:id="112" w:name="_Toc500342720"/>
      <w:r>
        <w:t>Discussion</w:t>
      </w:r>
      <w:r w:rsidR="002B5732">
        <w:t xml:space="preserve">, </w:t>
      </w:r>
      <w:r>
        <w:t xml:space="preserve">implications </w:t>
      </w:r>
      <w:r w:rsidR="002B5732">
        <w:t xml:space="preserve">and recommendations </w:t>
      </w:r>
      <w:r>
        <w:t>for Commonwealth Environmental Water</w:t>
      </w:r>
      <w:bookmarkEnd w:id="112"/>
    </w:p>
    <w:p w14:paraId="66C78820" w14:textId="0C5EBA25" w:rsidR="00315A44" w:rsidRDefault="00315A44" w:rsidP="00315A44">
      <w:pPr>
        <w:pStyle w:val="Heading3"/>
      </w:pPr>
      <w:bookmarkStart w:id="113" w:name="_Toc500342721"/>
      <w:r>
        <w:t>Discussion and implications</w:t>
      </w:r>
      <w:bookmarkEnd w:id="113"/>
    </w:p>
    <w:p w14:paraId="5DCAFB8C" w14:textId="5D50613C" w:rsidR="00315A44" w:rsidRDefault="00315A44" w:rsidP="00315A44">
      <w:pPr>
        <w:pStyle w:val="Para0"/>
      </w:pPr>
      <w:r>
        <w:t>Monitoring and evaluation so far has highlight</w:t>
      </w:r>
      <w:r w:rsidR="004B7DBA">
        <w:t>ed</w:t>
      </w:r>
      <w:r>
        <w:t xml:space="preserve"> that flow planning and management objectives for vegetation will need to consider the influence that unregulated flows and climatic conditions exert on vegetation</w:t>
      </w:r>
      <w:r w:rsidR="00837F1D">
        <w:t xml:space="preserve">. Evaluation also needs to acknowledge that different species are distributed unevenly up and down the bank face, with this distribution reflecting their different flow requirements, plus the different inundation histories experienced at different elevations on </w:t>
      </w:r>
      <w:r>
        <w:t>the bank face.</w:t>
      </w:r>
      <w:r w:rsidR="00EE26D2">
        <w:t xml:space="preserve"> </w:t>
      </w:r>
    </w:p>
    <w:p w14:paraId="4F2105DF" w14:textId="37FB43DB" w:rsidR="00315A44" w:rsidRDefault="00315A44" w:rsidP="00315A44">
      <w:pPr>
        <w:pStyle w:val="Para0"/>
      </w:pPr>
      <w:r w:rsidRPr="00DE050C">
        <w:t xml:space="preserve">In 2016, </w:t>
      </w:r>
      <w:r>
        <w:t>flows were adjusted based on the expected influence of unregulated high flows that occurred from June to November 2016</w:t>
      </w:r>
      <w:r w:rsidR="000D18C1">
        <w:t>. This</w:t>
      </w:r>
      <w:r>
        <w:t xml:space="preserve"> resulted in the cancellation of the spring fresh </w:t>
      </w:r>
      <w:r w:rsidRPr="00DE050C">
        <w:t>based on the following ration</w:t>
      </w:r>
      <w:r>
        <w:t>ale.</w:t>
      </w:r>
    </w:p>
    <w:p w14:paraId="40EB17F3" w14:textId="47C497D1" w:rsidR="00315A44" w:rsidRPr="0080189B" w:rsidRDefault="00315A44" w:rsidP="00135A50">
      <w:pPr>
        <w:pStyle w:val="Para0"/>
        <w:numPr>
          <w:ilvl w:val="0"/>
          <w:numId w:val="62"/>
        </w:numPr>
      </w:pPr>
      <w:r w:rsidRPr="0080189B">
        <w:t xml:space="preserve">The </w:t>
      </w:r>
      <w:r>
        <w:t>natural high flows</w:t>
      </w:r>
      <w:r w:rsidRPr="0080189B">
        <w:t xml:space="preserve"> </w:t>
      </w:r>
      <w:r w:rsidR="000D18C1">
        <w:t>were</w:t>
      </w:r>
      <w:r w:rsidR="000D18C1" w:rsidRPr="0080189B">
        <w:t xml:space="preserve"> </w:t>
      </w:r>
      <w:r w:rsidRPr="0080189B">
        <w:t>likely to have increase</w:t>
      </w:r>
      <w:r>
        <w:t>d</w:t>
      </w:r>
      <w:r w:rsidRPr="0080189B">
        <w:t xml:space="preserve"> soil moisture to the banks and benches and provide</w:t>
      </w:r>
      <w:r w:rsidR="000D18C1">
        <w:t>d</w:t>
      </w:r>
      <w:r w:rsidRPr="0080189B">
        <w:t xml:space="preserve"> a good growing environment for vegetation.</w:t>
      </w:r>
      <w:r w:rsidR="00D03198">
        <w:t xml:space="preserve"> </w:t>
      </w:r>
    </w:p>
    <w:p w14:paraId="16029A40" w14:textId="77777777" w:rsidR="00315A44" w:rsidRPr="0080189B" w:rsidRDefault="00315A44" w:rsidP="00135A50">
      <w:pPr>
        <w:pStyle w:val="Para0"/>
        <w:numPr>
          <w:ilvl w:val="0"/>
          <w:numId w:val="62"/>
        </w:numPr>
      </w:pPr>
      <w:r w:rsidRPr="0080189B">
        <w:t xml:space="preserve">The lower bank vegetation had been inundated for a long duration at levels that would submerge young emergent plants, preventing photosynthesis and plant growth. </w:t>
      </w:r>
    </w:p>
    <w:p w14:paraId="7CE43BF9" w14:textId="352E0C4E" w:rsidR="00315A44" w:rsidRPr="0080189B" w:rsidRDefault="00315A44" w:rsidP="00135A50">
      <w:pPr>
        <w:pStyle w:val="Para0"/>
        <w:numPr>
          <w:ilvl w:val="0"/>
          <w:numId w:val="62"/>
        </w:numPr>
      </w:pPr>
      <w:r w:rsidRPr="0080189B">
        <w:t>Young establishing aquatic vegetation are less resilient to prolong</w:t>
      </w:r>
      <w:r>
        <w:t>ed</w:t>
      </w:r>
      <w:r w:rsidRPr="0080189B">
        <w:t xml:space="preserve"> submergence</w:t>
      </w:r>
      <w:r w:rsidR="000D18C1">
        <w:t>,</w:t>
      </w:r>
      <w:r w:rsidRPr="0080189B">
        <w:t xml:space="preserve"> as they lack </w:t>
      </w:r>
      <w:r w:rsidR="000D18C1">
        <w:t xml:space="preserve">the </w:t>
      </w:r>
      <w:r w:rsidRPr="0080189B">
        <w:t xml:space="preserve">large carbohydrate reserves held in more mature rhizome/tubers </w:t>
      </w:r>
      <w:r w:rsidR="000D18C1">
        <w:t>that</w:t>
      </w:r>
      <w:r w:rsidR="000D18C1" w:rsidRPr="0080189B">
        <w:t xml:space="preserve"> </w:t>
      </w:r>
      <w:r w:rsidRPr="0080189B">
        <w:t xml:space="preserve">can sustain some aquatic plants </w:t>
      </w:r>
      <w:r w:rsidR="000D18C1">
        <w:t>during</w:t>
      </w:r>
      <w:r w:rsidR="000D18C1" w:rsidRPr="0080189B">
        <w:t xml:space="preserve"> </w:t>
      </w:r>
      <w:r>
        <w:t>unfavourable</w:t>
      </w:r>
      <w:r w:rsidRPr="0080189B">
        <w:t xml:space="preserve"> conditions. Young plant</w:t>
      </w:r>
      <w:r>
        <w:t>s</w:t>
      </w:r>
      <w:r w:rsidRPr="0080189B">
        <w:t xml:space="preserve"> also may not have developed soil seed banks from which plants can re-establish if lost. </w:t>
      </w:r>
    </w:p>
    <w:p w14:paraId="5ADDBE89" w14:textId="63DCFFDE" w:rsidR="00315A44" w:rsidRPr="0080189B" w:rsidRDefault="00315A44" w:rsidP="00135A50">
      <w:pPr>
        <w:pStyle w:val="Para0"/>
        <w:numPr>
          <w:ilvl w:val="0"/>
          <w:numId w:val="62"/>
        </w:numPr>
      </w:pPr>
      <w:r w:rsidRPr="0080189B">
        <w:t xml:space="preserve">The natural high flows </w:t>
      </w:r>
      <w:r w:rsidR="00DB1346">
        <w:t xml:space="preserve">in spring 2016 </w:t>
      </w:r>
      <w:r w:rsidRPr="0080189B">
        <w:t xml:space="preserve">are likely to have transported propagules (i.e. seeds and vegetative fragments) from tributaries </w:t>
      </w:r>
      <w:r w:rsidR="00DB1346">
        <w:t>into the lower Goulburn River, thereby</w:t>
      </w:r>
      <w:r w:rsidRPr="0080189B">
        <w:t xml:space="preserve"> enhanc</w:t>
      </w:r>
      <w:r w:rsidR="00DB1346">
        <w:t>ing</w:t>
      </w:r>
      <w:r w:rsidRPr="0080189B">
        <w:t xml:space="preserve"> regeneration potential. These natural flood events are likely to contribute to propagule dispersal to a greater extent than an environmental water release</w:t>
      </w:r>
      <w:r w:rsidR="00DB1346">
        <w:t>,</w:t>
      </w:r>
      <w:r w:rsidRPr="0080189B">
        <w:t xml:space="preserve"> </w:t>
      </w:r>
      <w:r w:rsidR="00DB1346">
        <w:t>because dam</w:t>
      </w:r>
      <w:r w:rsidR="000D18C1">
        <w:t>s</w:t>
      </w:r>
      <w:r w:rsidR="00DB1346">
        <w:t xml:space="preserve"> filter propagules out of the water</w:t>
      </w:r>
      <w:r w:rsidRPr="0080189B">
        <w:t xml:space="preserve">. </w:t>
      </w:r>
      <w:r w:rsidR="00DB1346">
        <w:t xml:space="preserve">The decision to not provide a managed spring fresh after the floods was likely beneficial for new vegetation, as a spring </w:t>
      </w:r>
      <w:r w:rsidRPr="0080189B">
        <w:t xml:space="preserve">fresh may </w:t>
      </w:r>
      <w:r w:rsidR="00DB1346">
        <w:t xml:space="preserve">have </w:t>
      </w:r>
      <w:r w:rsidRPr="0080189B">
        <w:t>remove</w:t>
      </w:r>
      <w:r w:rsidR="00DB1346">
        <w:t>d</w:t>
      </w:r>
      <w:r w:rsidRPr="0080189B">
        <w:t xml:space="preserve"> the deposited propagules and sediment</w:t>
      </w:r>
      <w:r w:rsidR="000D18C1">
        <w:t xml:space="preserve"> </w:t>
      </w:r>
      <w:r w:rsidRPr="0080189B">
        <w:t>provided by natural flooding.</w:t>
      </w:r>
    </w:p>
    <w:p w14:paraId="07E36A03" w14:textId="6188A244" w:rsidR="00315A44" w:rsidRPr="0080189B" w:rsidRDefault="000D18C1" w:rsidP="00135A50">
      <w:pPr>
        <w:pStyle w:val="Para0"/>
        <w:numPr>
          <w:ilvl w:val="0"/>
          <w:numId w:val="62"/>
        </w:numPr>
      </w:pPr>
      <w:r>
        <w:t>Therefore, the v</w:t>
      </w:r>
      <w:r w:rsidR="00315A44" w:rsidRPr="0080189B">
        <w:t xml:space="preserve">egetation flow objectives of “sustain growth and increased vigour, flowering and seed development” </w:t>
      </w:r>
      <w:r>
        <w:t xml:space="preserve">were </w:t>
      </w:r>
      <w:r w:rsidR="00315A44" w:rsidRPr="0080189B">
        <w:t xml:space="preserve">better achieved </w:t>
      </w:r>
      <w:r>
        <w:t xml:space="preserve">in this case </w:t>
      </w:r>
      <w:r w:rsidR="00315A44" w:rsidRPr="0080189B">
        <w:t xml:space="preserve">by not delivering a spring fresh </w:t>
      </w:r>
      <w:r>
        <w:t>following the natural flood</w:t>
      </w:r>
      <w:r w:rsidR="0076496D">
        <w:t>.</w:t>
      </w:r>
    </w:p>
    <w:p w14:paraId="3A669935" w14:textId="13BDD59A" w:rsidR="00315A44" w:rsidRPr="00132436" w:rsidRDefault="00315A44" w:rsidP="00315A44">
      <w:pPr>
        <w:pStyle w:val="Heading3"/>
      </w:pPr>
      <w:bookmarkStart w:id="114" w:name="_Toc500342722"/>
      <w:r>
        <w:t>Interim r</w:t>
      </w:r>
      <w:r w:rsidRPr="00132436">
        <w:t>ecommendations</w:t>
      </w:r>
      <w:bookmarkEnd w:id="114"/>
    </w:p>
    <w:p w14:paraId="0D104EDD" w14:textId="579AECDA" w:rsidR="00315A44" w:rsidRDefault="00315A44" w:rsidP="00315A44">
      <w:pPr>
        <w:pStyle w:val="Para0"/>
      </w:pPr>
      <w:r>
        <w:t xml:space="preserve">Interim environmental flow and monitoring recommendations for the Goulburn River are based on current ecological understanding and findings </w:t>
      </w:r>
      <w:r w:rsidR="000C1407">
        <w:t xml:space="preserve">thus far </w:t>
      </w:r>
      <w:r>
        <w:t>from the LTIM program. These recommendations will require continu</w:t>
      </w:r>
      <w:r w:rsidR="000C1407">
        <w:t>ed</w:t>
      </w:r>
      <w:r>
        <w:t xml:space="preserve"> revision as new monitoring data </w:t>
      </w:r>
      <w:r w:rsidR="000C1407">
        <w:t xml:space="preserve">are </w:t>
      </w:r>
      <w:r>
        <w:t>collected</w:t>
      </w:r>
      <w:r w:rsidR="000C1407">
        <w:t>,</w:t>
      </w:r>
      <w:r>
        <w:t xml:space="preserve"> and understanding is validated by further qualitative and quantitative analyses.</w:t>
      </w:r>
    </w:p>
    <w:p w14:paraId="45AE2823" w14:textId="77777777" w:rsidR="00315A44" w:rsidRPr="00FD45FC" w:rsidRDefault="00315A44" w:rsidP="00315A44">
      <w:pPr>
        <w:pStyle w:val="Para0"/>
        <w:rPr>
          <w:i/>
        </w:rPr>
      </w:pPr>
      <w:r w:rsidRPr="00FD45FC">
        <w:rPr>
          <w:i/>
        </w:rPr>
        <w:t>Environmental flows</w:t>
      </w:r>
    </w:p>
    <w:p w14:paraId="454694DD" w14:textId="0190CB29" w:rsidR="00315A44" w:rsidRDefault="00315A44" w:rsidP="00740E4E">
      <w:pPr>
        <w:pStyle w:val="Para0"/>
        <w:numPr>
          <w:ilvl w:val="0"/>
          <w:numId w:val="48"/>
        </w:numPr>
        <w:ind w:left="709" w:hanging="283"/>
      </w:pPr>
      <w:r>
        <w:t xml:space="preserve">Continue </w:t>
      </w:r>
      <w:r w:rsidR="000C1407">
        <w:t xml:space="preserve">to deliver </w:t>
      </w:r>
      <w:r w:rsidRPr="00BD787B">
        <w:t xml:space="preserve">spring </w:t>
      </w:r>
      <w:r w:rsidR="000C1407">
        <w:t xml:space="preserve">freshes </w:t>
      </w:r>
      <w:r>
        <w:t xml:space="preserve">to </w:t>
      </w:r>
      <w:r w:rsidRPr="00BD787B">
        <w:t>improve bank wetting</w:t>
      </w:r>
      <w:r w:rsidR="000C1407">
        <w:t>,</w:t>
      </w:r>
      <w:r w:rsidRPr="00BD787B">
        <w:t xml:space="preserve"> </w:t>
      </w:r>
      <w:r>
        <w:t xml:space="preserve">and </w:t>
      </w:r>
      <w:r w:rsidRPr="00BD787B">
        <w:t xml:space="preserve">vegetation abundance and diversity </w:t>
      </w:r>
      <w:r>
        <w:t xml:space="preserve">going into </w:t>
      </w:r>
      <w:r w:rsidRPr="00BD787B">
        <w:t>summer</w:t>
      </w:r>
      <w:r>
        <w:t xml:space="preserve">. </w:t>
      </w:r>
    </w:p>
    <w:p w14:paraId="3BDAEB6C" w14:textId="2BCB7679" w:rsidR="00315A44" w:rsidRDefault="00315A44" w:rsidP="000C1407">
      <w:pPr>
        <w:pStyle w:val="Para0"/>
        <w:numPr>
          <w:ilvl w:val="0"/>
          <w:numId w:val="48"/>
        </w:numPr>
        <w:ind w:left="709" w:hanging="283"/>
      </w:pPr>
      <w:r>
        <w:t>Adjust flow plan</w:t>
      </w:r>
      <w:r w:rsidR="000C1407">
        <w:t>ning</w:t>
      </w:r>
      <w:r>
        <w:t xml:space="preserve"> in </w:t>
      </w:r>
      <w:r w:rsidR="000C1407">
        <w:t>light of</w:t>
      </w:r>
      <w:r>
        <w:t xml:space="preserve"> antecedent conditions. Where natural high flows have occurred and fulfilled the expected objectives of planned freshes </w:t>
      </w:r>
      <w:r w:rsidR="000C1407">
        <w:t xml:space="preserve">(such as in 2016–17), </w:t>
      </w:r>
      <w:r>
        <w:t>the delivery of environmental water may not be warranted</w:t>
      </w:r>
      <w:r w:rsidR="000C1407">
        <w:t>, and could in fact be detrimental</w:t>
      </w:r>
      <w:r>
        <w:t>.</w:t>
      </w:r>
      <w:r w:rsidR="00EE26D2">
        <w:t xml:space="preserve"> </w:t>
      </w:r>
    </w:p>
    <w:p w14:paraId="58866EBE" w14:textId="7AB66E82" w:rsidR="00315A44" w:rsidRDefault="00315A44" w:rsidP="00740E4E">
      <w:pPr>
        <w:pStyle w:val="Para0"/>
        <w:numPr>
          <w:ilvl w:val="0"/>
          <w:numId w:val="48"/>
        </w:numPr>
        <w:ind w:left="709" w:hanging="283"/>
      </w:pPr>
      <w:r>
        <w:t>Where possible</w:t>
      </w:r>
      <w:r w:rsidR="000C1407">
        <w:t>,</w:t>
      </w:r>
      <w:r>
        <w:t xml:space="preserve"> couple environmental flows with inputs from tributaries</w:t>
      </w:r>
      <w:r w:rsidR="00A20680">
        <w:t xml:space="preserve"> (e.g. Broken River)</w:t>
      </w:r>
      <w:r>
        <w:t xml:space="preserve"> to promote the transport of propagules carried in tributary flows. </w:t>
      </w:r>
    </w:p>
    <w:p w14:paraId="38534711" w14:textId="6F80DED9" w:rsidR="00315A44" w:rsidRDefault="00315A44" w:rsidP="00740E4E">
      <w:pPr>
        <w:pStyle w:val="Para0"/>
        <w:numPr>
          <w:ilvl w:val="0"/>
          <w:numId w:val="48"/>
        </w:numPr>
        <w:ind w:left="709" w:hanging="283"/>
      </w:pPr>
      <w:r>
        <w:t>When possible</w:t>
      </w:r>
      <w:r w:rsidR="000C1407">
        <w:t>,</w:t>
      </w:r>
      <w:r>
        <w:t xml:space="preserve"> maintain a flow </w:t>
      </w:r>
      <w:r w:rsidRPr="00297433">
        <w:t>regime</w:t>
      </w:r>
      <w:r>
        <w:t xml:space="preserve"> to support </w:t>
      </w:r>
      <w:r w:rsidRPr="0061589C">
        <w:t xml:space="preserve">young plants </w:t>
      </w:r>
      <w:r>
        <w:t>at low elevations to</w:t>
      </w:r>
      <w:r w:rsidRPr="0061589C">
        <w:t xml:space="preserve"> reach more ma</w:t>
      </w:r>
      <w:r>
        <w:t>ture and robust life stages and</w:t>
      </w:r>
      <w:r w:rsidRPr="0061589C">
        <w:t>/or develop soil seed ba</w:t>
      </w:r>
      <w:r>
        <w:t>nks that will promote recovery from</w:t>
      </w:r>
      <w:r w:rsidRPr="0061589C">
        <w:t xml:space="preserve"> </w:t>
      </w:r>
      <w:r>
        <w:t xml:space="preserve">periods of </w:t>
      </w:r>
      <w:r w:rsidRPr="0061589C">
        <w:t>unfavourable conditions</w:t>
      </w:r>
      <w:r>
        <w:t>. This may include (</w:t>
      </w:r>
      <w:r w:rsidRPr="006550F2">
        <w:t>i</w:t>
      </w:r>
      <w:r>
        <w:t>) reducing prolonged periods of continuous high flows and (ii) increasing the time between high flows delivered over the growing season so that new germinants</w:t>
      </w:r>
      <w:r w:rsidR="00F72DB0">
        <w:t xml:space="preserve"> can properly establish</w:t>
      </w:r>
      <w:r>
        <w:t>.</w:t>
      </w:r>
      <w:r w:rsidR="00C82C0C">
        <w:t xml:space="preserve"> In particular, this would mean maintaining variability of flows during inter-valley transfers of </w:t>
      </w:r>
      <w:r w:rsidR="000C1407">
        <w:t xml:space="preserve">irrigation </w:t>
      </w:r>
      <w:r w:rsidR="00C82C0C">
        <w:t>water during summer.</w:t>
      </w:r>
      <w:r>
        <w:t xml:space="preserve"> This needs to be done within the tolerance range of vegetation at higher elevations </w:t>
      </w:r>
      <w:r w:rsidR="000C1407">
        <w:t xml:space="preserve">on the bank, </w:t>
      </w:r>
      <w:r>
        <w:t>where the depth, duration and freq</w:t>
      </w:r>
      <w:r w:rsidR="00FA1E83">
        <w:t>uency of</w:t>
      </w:r>
      <w:r>
        <w:t xml:space="preserve"> inundation is lowest.</w:t>
      </w:r>
      <w:r w:rsidR="00EE26D2">
        <w:t xml:space="preserve"> </w:t>
      </w:r>
    </w:p>
    <w:p w14:paraId="4AB6A6B2" w14:textId="77F8AD8B" w:rsidR="00C82C0C" w:rsidRDefault="00C82C0C" w:rsidP="00740E4E">
      <w:pPr>
        <w:pStyle w:val="Para0"/>
        <w:numPr>
          <w:ilvl w:val="0"/>
          <w:numId w:val="48"/>
        </w:numPr>
        <w:ind w:left="709" w:hanging="283"/>
      </w:pPr>
      <w:r>
        <w:t>Consider using short-duration, mid-range magnitude flow actions (i.e. peaking at ~4000 ML/d) during summer to improve soil moisture and therefore growing conditions for bankside vegetation. This could be done in conjunction with inter-valley transfers.</w:t>
      </w:r>
    </w:p>
    <w:p w14:paraId="1A26B0A0" w14:textId="7594A9A8" w:rsidR="00A20680" w:rsidRDefault="00A20680" w:rsidP="00740E4E">
      <w:pPr>
        <w:pStyle w:val="Para0"/>
        <w:numPr>
          <w:ilvl w:val="0"/>
          <w:numId w:val="48"/>
        </w:numPr>
        <w:ind w:left="709" w:hanging="283"/>
      </w:pPr>
      <w:r>
        <w:t>In the longer term, consider the need to tailor flow recommendations to specific speci</w:t>
      </w:r>
      <w:r w:rsidR="007C17DE">
        <w:t>es based on outcomes of species</w:t>
      </w:r>
      <w:r>
        <w:t>-specific analysis.</w:t>
      </w:r>
    </w:p>
    <w:p w14:paraId="6DDA1B0F" w14:textId="77777777" w:rsidR="00315A44" w:rsidRPr="00132436" w:rsidRDefault="00315A44" w:rsidP="00F47739">
      <w:pPr>
        <w:pStyle w:val="Para0"/>
        <w:keepNext/>
        <w:rPr>
          <w:i/>
        </w:rPr>
      </w:pPr>
      <w:r w:rsidRPr="00132436">
        <w:rPr>
          <w:i/>
        </w:rPr>
        <w:t>Monitoring</w:t>
      </w:r>
    </w:p>
    <w:p w14:paraId="1BB9CB21" w14:textId="4A6E7199" w:rsidR="00315A44" w:rsidRPr="0076496D" w:rsidRDefault="00315A44" w:rsidP="00135A50">
      <w:pPr>
        <w:pStyle w:val="Para0"/>
        <w:numPr>
          <w:ilvl w:val="0"/>
          <w:numId w:val="63"/>
        </w:numPr>
      </w:pPr>
      <w:r w:rsidRPr="0076496D">
        <w:t>Continue to monitor bank soil moisture using soil moisture probes installed in December 2016 to assess the role of freshes in replenishing bank soil moisture stores</w:t>
      </w:r>
      <w:r w:rsidR="000C1407">
        <w:t>,</w:t>
      </w:r>
      <w:r w:rsidRPr="0076496D">
        <w:t xml:space="preserve"> and </w:t>
      </w:r>
      <w:r w:rsidR="000C1407">
        <w:t xml:space="preserve">to </w:t>
      </w:r>
      <w:r w:rsidRPr="0076496D">
        <w:t xml:space="preserve">determine if low soil moisture contributes to low cover of vegetation at McCoys Bridge. </w:t>
      </w:r>
    </w:p>
    <w:p w14:paraId="2367C19C" w14:textId="44C3BD79" w:rsidR="00803459" w:rsidRPr="0076496D" w:rsidRDefault="00315A44" w:rsidP="00135A50">
      <w:pPr>
        <w:pStyle w:val="Para0"/>
        <w:numPr>
          <w:ilvl w:val="0"/>
          <w:numId w:val="63"/>
        </w:numPr>
      </w:pPr>
      <w:r w:rsidRPr="0076496D">
        <w:t>Monitoring before and after flows delivered for fish spawning would help assess if these flows impact on young establishing vegetation at the river margin</w:t>
      </w:r>
      <w:r w:rsidR="0076496D">
        <w:t xml:space="preserve"> at base flow</w:t>
      </w:r>
      <w:r w:rsidR="000C1407">
        <w:t xml:space="preserve">. This </w:t>
      </w:r>
      <w:r w:rsidR="0076496D">
        <w:t>would require</w:t>
      </w:r>
      <w:r w:rsidRPr="0076496D">
        <w:t xml:space="preserve"> additional funding.</w:t>
      </w:r>
      <w:r w:rsidR="009B599E" w:rsidRPr="0076496D">
        <w:t xml:space="preserve"> </w:t>
      </w:r>
    </w:p>
    <w:p w14:paraId="2367C19D" w14:textId="77777777" w:rsidR="007F1289" w:rsidRDefault="007F1289" w:rsidP="007F1289">
      <w:pPr>
        <w:pStyle w:val="Heading1"/>
      </w:pPr>
      <w:bookmarkStart w:id="115" w:name="_Toc430418257"/>
      <w:bookmarkStart w:id="116" w:name="_Toc465090780"/>
      <w:bookmarkStart w:id="117" w:name="_Toc500342723"/>
      <w:r>
        <w:t>Fish</w:t>
      </w:r>
      <w:bookmarkEnd w:id="115"/>
      <w:bookmarkEnd w:id="116"/>
      <w:bookmarkEnd w:id="117"/>
    </w:p>
    <w:p w14:paraId="708365D2" w14:textId="5ADF2A73" w:rsidR="0076496D" w:rsidRDefault="0076496D" w:rsidP="0076496D">
      <w:pPr>
        <w:pStyle w:val="Para0"/>
      </w:pPr>
      <w:r w:rsidRPr="00220F5D">
        <w:t xml:space="preserve">Supporting native fish populations is a key element of the Basin Plan’s goal to protect biodiversity. Species of conservation significance </w:t>
      </w:r>
      <w:r>
        <w:t xml:space="preserve">in the Goulburn River </w:t>
      </w:r>
      <w:r w:rsidRPr="00220F5D">
        <w:t xml:space="preserve">include </w:t>
      </w:r>
      <w:r>
        <w:t>t</w:t>
      </w:r>
      <w:r w:rsidRPr="00220F5D">
        <w:t xml:space="preserve">rout </w:t>
      </w:r>
      <w:r>
        <w:t>c</w:t>
      </w:r>
      <w:r w:rsidRPr="00220F5D">
        <w:t xml:space="preserve">od, Murray </w:t>
      </w:r>
      <w:r>
        <w:t>c</w:t>
      </w:r>
      <w:r w:rsidRPr="00220F5D">
        <w:t xml:space="preserve">od, </w:t>
      </w:r>
      <w:r w:rsidR="00EA5AE1">
        <w:t xml:space="preserve">golden and </w:t>
      </w:r>
      <w:r>
        <w:t>s</w:t>
      </w:r>
      <w:r w:rsidRPr="00220F5D">
        <w:t xml:space="preserve">ilver </w:t>
      </w:r>
      <w:r>
        <w:t>p</w:t>
      </w:r>
      <w:r w:rsidRPr="00220F5D">
        <w:t xml:space="preserve">erch, </w:t>
      </w:r>
      <w:r>
        <w:t>and Murray River rainbow fish</w:t>
      </w:r>
      <w:r w:rsidRPr="00220F5D">
        <w:t xml:space="preserve">. </w:t>
      </w:r>
      <w:r>
        <w:t xml:space="preserve">Three </w:t>
      </w:r>
      <w:r w:rsidRPr="00220F5D">
        <w:t>fish monitoring</w:t>
      </w:r>
      <w:r>
        <w:t xml:space="preserve"> methods are employed in the Goulburn River LTIM Project: </w:t>
      </w:r>
      <w:r w:rsidR="00C13779">
        <w:t>n</w:t>
      </w:r>
      <w:r w:rsidR="00EA5AE1">
        <w:t xml:space="preserve">ative fish movement, larval surveys, and </w:t>
      </w:r>
      <w:r w:rsidRPr="00220F5D">
        <w:t>annual adult fish surveys</w:t>
      </w:r>
      <w:r>
        <w:t xml:space="preserve">. </w:t>
      </w:r>
    </w:p>
    <w:p w14:paraId="7BE611FF" w14:textId="07607A24" w:rsidR="0076496D" w:rsidRDefault="00EA5AE1" w:rsidP="007A7CEA">
      <w:pPr>
        <w:pStyle w:val="Para0"/>
      </w:pPr>
      <w:r>
        <w:t>Native fish m</w:t>
      </w:r>
      <w:r w:rsidR="0076496D" w:rsidRPr="00220F5D">
        <w:t>ovement within and between ecosystems (i.e. connectivity) can be crucial for sustaining populatio</w:t>
      </w:r>
      <w:r w:rsidR="0076496D">
        <w:t>ns by enabling fish to recolonis</w:t>
      </w:r>
      <w:r w:rsidR="0076496D" w:rsidRPr="00220F5D">
        <w:t>e or avoid unfavourable conditions. For some fish species, movement also occurs f</w:t>
      </w:r>
      <w:r w:rsidR="0076496D">
        <w:t xml:space="preserve">or the purposes of reproduction and populations may be naturally connected over large scales. The LTIM Project </w:t>
      </w:r>
      <w:r w:rsidR="0076496D" w:rsidRPr="00220F5D">
        <w:t>target</w:t>
      </w:r>
      <w:r w:rsidR="0076496D">
        <w:t>s</w:t>
      </w:r>
      <w:r w:rsidR="0076496D" w:rsidRPr="00220F5D">
        <w:t xml:space="preserve"> </w:t>
      </w:r>
      <w:r w:rsidR="0076496D">
        <w:t>g</w:t>
      </w:r>
      <w:r w:rsidR="0076496D" w:rsidRPr="00220F5D">
        <w:t xml:space="preserve">olden </w:t>
      </w:r>
      <w:r w:rsidR="0076496D">
        <w:t>p</w:t>
      </w:r>
      <w:r w:rsidR="0076496D" w:rsidRPr="00220F5D">
        <w:t>erch</w:t>
      </w:r>
      <w:r w:rsidR="0076496D">
        <w:t xml:space="preserve">, </w:t>
      </w:r>
      <w:r w:rsidR="0076496D" w:rsidRPr="00220F5D">
        <w:t>build</w:t>
      </w:r>
      <w:r w:rsidR="0076496D">
        <w:t>ing</w:t>
      </w:r>
      <w:r w:rsidR="0076496D" w:rsidRPr="00220F5D">
        <w:t xml:space="preserve"> on the existing six-year </w:t>
      </w:r>
      <w:r w:rsidR="0076496D">
        <w:t xml:space="preserve">set of </w:t>
      </w:r>
      <w:r w:rsidR="0076496D" w:rsidRPr="00220F5D">
        <w:t xml:space="preserve">acoustic telemetry monitoring </w:t>
      </w:r>
      <w:r w:rsidR="0076496D">
        <w:t>data</w:t>
      </w:r>
      <w:r w:rsidR="0076496D" w:rsidRPr="00220F5D">
        <w:t xml:space="preserve"> in the Goulburn River and Murray River</w:t>
      </w:r>
      <w:r>
        <w:t>, and employing an extensive array of acoustic listening stations</w:t>
      </w:r>
      <w:r w:rsidR="0076496D">
        <w:t>.</w:t>
      </w:r>
    </w:p>
    <w:p w14:paraId="444D7107" w14:textId="5ECBAB6C" w:rsidR="0076496D" w:rsidRDefault="0076496D" w:rsidP="007A7CEA">
      <w:pPr>
        <w:pStyle w:val="Para0"/>
      </w:pPr>
      <w:r>
        <w:t>L</w:t>
      </w:r>
      <w:r w:rsidRPr="002C3569">
        <w:t xml:space="preserve">arval surveys </w:t>
      </w:r>
      <w:r>
        <w:t>collect</w:t>
      </w:r>
      <w:r w:rsidRPr="00E86246">
        <w:t xml:space="preserve"> larvae of all fish species, but </w:t>
      </w:r>
      <w:r>
        <w:t>are</w:t>
      </w:r>
      <w:r w:rsidRPr="00E86246">
        <w:t xml:space="preserve"> designed to detect golden perch</w:t>
      </w:r>
      <w:r w:rsidRPr="002C3569">
        <w:t xml:space="preserve"> </w:t>
      </w:r>
      <w:r w:rsidRPr="00E86246">
        <w:t>spawning</w:t>
      </w:r>
      <w:r>
        <w:t xml:space="preserve"> in particular</w:t>
      </w:r>
      <w:r w:rsidRPr="00E86246">
        <w:t xml:space="preserve">. Golden perch is one of only two fish species (along with silver perch) in the Murray Darling Basin </w:t>
      </w:r>
      <w:r>
        <w:t xml:space="preserve">for which there is strong evidence of the need for </w:t>
      </w:r>
      <w:r w:rsidRPr="00E86246">
        <w:t xml:space="preserve">increased </w:t>
      </w:r>
      <w:r>
        <w:t xml:space="preserve">flow rates to initiate spawning. One </w:t>
      </w:r>
      <w:r w:rsidRPr="00E86246">
        <w:t xml:space="preserve">of the key flow objectives </w:t>
      </w:r>
      <w:r>
        <w:t xml:space="preserve">in the Goulburn River </w:t>
      </w:r>
      <w:r w:rsidRPr="00E86246">
        <w:t xml:space="preserve">is to deliver freshes to promote </w:t>
      </w:r>
      <w:r>
        <w:t>golden perch</w:t>
      </w:r>
      <w:r w:rsidRPr="00E86246">
        <w:t xml:space="preserve"> spawning</w:t>
      </w:r>
      <w:r>
        <w:t>.</w:t>
      </w:r>
      <w:r w:rsidR="00EA5AE1">
        <w:t xml:space="preserve"> Larval surveys are carried out in late spring at four sites in the lower Goulburn River</w:t>
      </w:r>
    </w:p>
    <w:p w14:paraId="69F5EA17" w14:textId="467C4871" w:rsidR="0076496D" w:rsidRPr="00220F5D" w:rsidRDefault="0076496D" w:rsidP="007A7CEA">
      <w:pPr>
        <w:pStyle w:val="Para0"/>
      </w:pPr>
      <w:r w:rsidRPr="00220F5D">
        <w:t xml:space="preserve">Annual fish surveys </w:t>
      </w:r>
      <w:r>
        <w:t xml:space="preserve">track changes in adult populations of all species. Flow-related improvements in populations may be caused by improved movement and spawning for flow-cued species (as above), but may also reflect improved conditions for adults and juveniles over the full year (e.g. provision of more pool habitat from improved baseflows. </w:t>
      </w:r>
      <w:r w:rsidR="00EA5AE1">
        <w:t>Annual surveys are done at 10 sites in the lower Goulburn River using electrofishing and fyke nets.</w:t>
      </w:r>
    </w:p>
    <w:p w14:paraId="1A225850" w14:textId="77777777" w:rsidR="0076496D" w:rsidRDefault="0076496D" w:rsidP="0076496D">
      <w:pPr>
        <w:pStyle w:val="Para0"/>
      </w:pPr>
      <w:r>
        <w:t>Environmental water was not delivered to the Goulburn River specifically for golden perch or silver perch spawning in spring 2016. A larger natural flow event occurred in the spawning season of 2016 (late October –early November).</w:t>
      </w:r>
    </w:p>
    <w:p w14:paraId="32A2B461" w14:textId="1B63A2DA" w:rsidR="0076496D" w:rsidRDefault="0076496D" w:rsidP="0076496D">
      <w:pPr>
        <w:pStyle w:val="Para0"/>
      </w:pPr>
      <w:r>
        <w:t xml:space="preserve">The derivation of results and more detailed analyses are included in </w:t>
      </w:r>
      <w:r w:rsidR="00501C82">
        <w:t>Appendix F</w:t>
      </w:r>
      <w:r>
        <w:t>.</w:t>
      </w:r>
    </w:p>
    <w:p w14:paraId="2367C1A5" w14:textId="77777777" w:rsidR="00B73F0C" w:rsidRDefault="00B73F0C" w:rsidP="00B73F0C">
      <w:pPr>
        <w:pStyle w:val="Heading2"/>
      </w:pPr>
      <w:bookmarkStart w:id="118" w:name="_Toc500342724"/>
      <w:r>
        <w:t>Evaluation</w:t>
      </w:r>
      <w:bookmarkEnd w:id="118"/>
    </w:p>
    <w:p w14:paraId="65F750A6" w14:textId="7442A89C" w:rsidR="0076496D" w:rsidRPr="0076496D" w:rsidRDefault="0076496D" w:rsidP="0076496D">
      <w:pPr>
        <w:pStyle w:val="Para0"/>
      </w:pPr>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r>
        <w:t>.</w:t>
      </w:r>
    </w:p>
    <w:p w14:paraId="2367C1A6" w14:textId="77777777" w:rsidR="00B73F0C" w:rsidRDefault="00B73F0C" w:rsidP="00B73F0C">
      <w:pPr>
        <w:pStyle w:val="Heading3"/>
      </w:pPr>
      <w:bookmarkStart w:id="119" w:name="_Toc500342725"/>
      <w:r>
        <w:t>Basin-scale evaluation questions</w:t>
      </w:r>
      <w:bookmarkEnd w:id="119"/>
    </w:p>
    <w:tbl>
      <w:tblPr>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089"/>
        <w:gridCol w:w="2088"/>
        <w:gridCol w:w="3342"/>
        <w:gridCol w:w="2304"/>
      </w:tblGrid>
      <w:tr w:rsidR="0076496D" w:rsidRPr="00BD787B" w14:paraId="582394CA" w14:textId="77777777" w:rsidTr="00DA541A">
        <w:trPr>
          <w:cantSplit/>
          <w:tblHeader/>
        </w:trPr>
        <w:tc>
          <w:tcPr>
            <w:tcW w:w="1063" w:type="pct"/>
            <w:tcBorders>
              <w:right w:val="single" w:sz="4" w:space="0" w:color="FFFFFF"/>
            </w:tcBorders>
            <w:shd w:val="clear" w:color="auto" w:fill="17365D" w:themeFill="text2" w:themeFillShade="BF"/>
          </w:tcPr>
          <w:p w14:paraId="43A66DE6" w14:textId="77777777" w:rsidR="0076496D" w:rsidRPr="00BD787B" w:rsidRDefault="0076496D" w:rsidP="00DA541A">
            <w:pPr>
              <w:pStyle w:val="Tablesmallheading"/>
            </w:pPr>
            <w:r w:rsidRPr="00BD787B">
              <w:t>Question</w:t>
            </w:r>
          </w:p>
        </w:tc>
        <w:tc>
          <w:tcPr>
            <w:tcW w:w="1063" w:type="pct"/>
            <w:tcBorders>
              <w:left w:val="single" w:sz="4" w:space="0" w:color="FFFFFF"/>
              <w:right w:val="single" w:sz="4" w:space="0" w:color="FFFFFF"/>
            </w:tcBorders>
            <w:shd w:val="clear" w:color="auto" w:fill="17365D" w:themeFill="text2" w:themeFillShade="BF"/>
          </w:tcPr>
          <w:p w14:paraId="62D2FB1A" w14:textId="77777777" w:rsidR="0076496D" w:rsidRPr="00BD787B" w:rsidRDefault="0076496D" w:rsidP="00DA541A">
            <w:pPr>
              <w:pStyle w:val="Tablesmallheading"/>
            </w:pPr>
            <w:r w:rsidRPr="00BD787B">
              <w:t>Were appropriate flows provided?</w:t>
            </w:r>
          </w:p>
        </w:tc>
        <w:tc>
          <w:tcPr>
            <w:tcW w:w="1701" w:type="pct"/>
            <w:tcBorders>
              <w:left w:val="single" w:sz="4" w:space="0" w:color="FFFFFF"/>
              <w:right w:val="single" w:sz="4" w:space="0" w:color="FFFFFF"/>
            </w:tcBorders>
            <w:shd w:val="clear" w:color="auto" w:fill="17365D" w:themeFill="text2" w:themeFillShade="BF"/>
          </w:tcPr>
          <w:p w14:paraId="52F7F986" w14:textId="77777777" w:rsidR="0076496D" w:rsidRPr="00BD787B" w:rsidRDefault="0076496D" w:rsidP="00DA541A">
            <w:pPr>
              <w:pStyle w:val="Tablesmallheading"/>
            </w:pPr>
            <w:r w:rsidRPr="00BD787B">
              <w:t>Effect of environmental flows</w:t>
            </w:r>
          </w:p>
        </w:tc>
        <w:tc>
          <w:tcPr>
            <w:tcW w:w="1173" w:type="pct"/>
            <w:tcBorders>
              <w:left w:val="single" w:sz="4" w:space="0" w:color="FFFFFF"/>
            </w:tcBorders>
            <w:shd w:val="clear" w:color="auto" w:fill="17365D" w:themeFill="text2" w:themeFillShade="BF"/>
          </w:tcPr>
          <w:p w14:paraId="0E2C64CC" w14:textId="77777777" w:rsidR="0076496D" w:rsidRPr="00BD787B" w:rsidRDefault="0076496D" w:rsidP="00DA541A">
            <w:pPr>
              <w:pStyle w:val="Tablesmallheading"/>
            </w:pPr>
            <w:r w:rsidRPr="00BD787B">
              <w:t>What information was the evaluation based on?</w:t>
            </w:r>
          </w:p>
        </w:tc>
      </w:tr>
      <w:tr w:rsidR="0076496D" w:rsidRPr="00BD787B" w14:paraId="457B68A5" w14:textId="77777777" w:rsidTr="00DA541A">
        <w:trPr>
          <w:cantSplit/>
        </w:trPr>
        <w:tc>
          <w:tcPr>
            <w:tcW w:w="5000" w:type="pct"/>
            <w:gridSpan w:val="4"/>
            <w:shd w:val="clear" w:color="auto" w:fill="auto"/>
          </w:tcPr>
          <w:p w14:paraId="680FE970" w14:textId="77777777" w:rsidR="0076496D" w:rsidRPr="00BD787B" w:rsidRDefault="0076496D" w:rsidP="00DA541A">
            <w:pPr>
              <w:pStyle w:val="Tablesmalltext"/>
              <w:rPr>
                <w:b/>
              </w:rPr>
            </w:pPr>
            <w:r w:rsidRPr="00BD787B">
              <w:rPr>
                <w:b/>
              </w:rPr>
              <w:t>Long-term evaluation questions</w:t>
            </w:r>
          </w:p>
        </w:tc>
      </w:tr>
      <w:tr w:rsidR="0076496D" w:rsidRPr="00BD787B" w14:paraId="01F6AE63" w14:textId="77777777" w:rsidTr="00DA541A">
        <w:trPr>
          <w:cantSplit/>
        </w:trPr>
        <w:tc>
          <w:tcPr>
            <w:tcW w:w="1063" w:type="pct"/>
            <w:shd w:val="clear" w:color="auto" w:fill="auto"/>
          </w:tcPr>
          <w:p w14:paraId="2A6A5E8E" w14:textId="77777777" w:rsidR="0076496D" w:rsidRPr="00BD787B" w:rsidRDefault="0076496D" w:rsidP="00DA541A">
            <w:pPr>
              <w:pStyle w:val="Tablesmalltext"/>
            </w:pPr>
            <w:r w:rsidRPr="00BD787B">
              <w:t>What did CEW contribute to native fish populations?</w:t>
            </w:r>
          </w:p>
        </w:tc>
        <w:tc>
          <w:tcPr>
            <w:tcW w:w="1063" w:type="pct"/>
            <w:vMerge w:val="restart"/>
            <w:shd w:val="clear" w:color="auto" w:fill="auto"/>
          </w:tcPr>
          <w:p w14:paraId="4DBA348B" w14:textId="77777777" w:rsidR="0076496D" w:rsidRPr="00BD787B" w:rsidRDefault="0076496D" w:rsidP="00DA541A">
            <w:pPr>
              <w:pStyle w:val="Tablesmalltext"/>
            </w:pPr>
            <w:r w:rsidRPr="00BD787B">
              <w:t>Recommended baseflows provided for adults.</w:t>
            </w:r>
          </w:p>
          <w:p w14:paraId="41D4DE02" w14:textId="48EE3F30" w:rsidR="0076496D" w:rsidRPr="00BD787B" w:rsidRDefault="0076496D" w:rsidP="00DA541A">
            <w:pPr>
              <w:pStyle w:val="Tablesmalltext"/>
            </w:pPr>
            <w:r w:rsidRPr="00BD787B">
              <w:t>No provision of fresh flows for reproduction</w:t>
            </w:r>
            <w:r w:rsidR="00EA5AE1">
              <w:t>, as flow</w:t>
            </w:r>
            <w:r w:rsidR="00C13779">
              <w:t xml:space="preserve"> requirement</w:t>
            </w:r>
            <w:r w:rsidR="00EA5AE1">
              <w:t>s were met naturally</w:t>
            </w:r>
            <w:r w:rsidRPr="00BD787B">
              <w:t>.</w:t>
            </w:r>
          </w:p>
        </w:tc>
        <w:tc>
          <w:tcPr>
            <w:tcW w:w="1701" w:type="pct"/>
            <w:vMerge w:val="restart"/>
            <w:shd w:val="clear" w:color="auto" w:fill="auto"/>
          </w:tcPr>
          <w:p w14:paraId="1E55D5B6" w14:textId="11FF5232" w:rsidR="0076496D" w:rsidRPr="00BD787B" w:rsidRDefault="0076496D" w:rsidP="00DA541A">
            <w:pPr>
              <w:pStyle w:val="Tablesmalltext"/>
            </w:pPr>
            <w:r w:rsidRPr="00BD787B">
              <w:t xml:space="preserve">It is not possible to associate fish population makeup or diversity to the provision of baseflows at this stage. Over </w:t>
            </w:r>
            <w:r>
              <w:t>five</w:t>
            </w:r>
            <w:r w:rsidRPr="00BD787B">
              <w:t xml:space="preserve"> years, improvements may become apparent</w:t>
            </w:r>
            <w:r w:rsidR="008120EE">
              <w:t xml:space="preserve"> (see recommendations)</w:t>
            </w:r>
            <w:r w:rsidRPr="00BD787B">
              <w:t>.</w:t>
            </w:r>
          </w:p>
        </w:tc>
        <w:tc>
          <w:tcPr>
            <w:tcW w:w="1173" w:type="pct"/>
            <w:vMerge w:val="restart"/>
            <w:shd w:val="clear" w:color="auto" w:fill="auto"/>
          </w:tcPr>
          <w:p w14:paraId="5DF45892" w14:textId="77777777" w:rsidR="0076496D" w:rsidRPr="00BD787B" w:rsidRDefault="0076496D" w:rsidP="00DA541A">
            <w:pPr>
              <w:pStyle w:val="Tablesmalltext"/>
            </w:pPr>
            <w:r w:rsidRPr="00BD787B">
              <w:t>Population and diversity responses integrate long-term effects of long-term flow regimes. Short-term assessment is not possible.</w:t>
            </w:r>
          </w:p>
        </w:tc>
      </w:tr>
      <w:tr w:rsidR="0076496D" w:rsidRPr="00BD787B" w14:paraId="5684195A" w14:textId="77777777" w:rsidTr="00DA541A">
        <w:trPr>
          <w:cantSplit/>
        </w:trPr>
        <w:tc>
          <w:tcPr>
            <w:tcW w:w="1063" w:type="pct"/>
            <w:shd w:val="clear" w:color="auto" w:fill="auto"/>
          </w:tcPr>
          <w:p w14:paraId="6F8CBB2B" w14:textId="77777777" w:rsidR="0076496D" w:rsidRPr="00BD787B" w:rsidRDefault="0076496D" w:rsidP="00DA541A">
            <w:pPr>
              <w:pStyle w:val="Tablesmalltext"/>
            </w:pPr>
            <w:r w:rsidRPr="00BD787B">
              <w:t>What did CEW contribute to fish species diversity?</w:t>
            </w:r>
          </w:p>
        </w:tc>
        <w:tc>
          <w:tcPr>
            <w:tcW w:w="1063" w:type="pct"/>
            <w:vMerge/>
            <w:shd w:val="clear" w:color="auto" w:fill="auto"/>
          </w:tcPr>
          <w:p w14:paraId="04F54B1A" w14:textId="77777777" w:rsidR="0076496D" w:rsidRPr="00BD787B" w:rsidRDefault="0076496D" w:rsidP="00DA541A">
            <w:pPr>
              <w:pStyle w:val="Tablesmalltext"/>
            </w:pPr>
          </w:p>
        </w:tc>
        <w:tc>
          <w:tcPr>
            <w:tcW w:w="1701" w:type="pct"/>
            <w:vMerge/>
            <w:shd w:val="clear" w:color="auto" w:fill="auto"/>
          </w:tcPr>
          <w:p w14:paraId="514ECCD5" w14:textId="77777777" w:rsidR="0076496D" w:rsidRPr="00BD787B" w:rsidRDefault="0076496D" w:rsidP="00DA541A">
            <w:pPr>
              <w:pStyle w:val="Tablesmalltext"/>
            </w:pPr>
          </w:p>
        </w:tc>
        <w:tc>
          <w:tcPr>
            <w:tcW w:w="1173" w:type="pct"/>
            <w:vMerge/>
            <w:shd w:val="clear" w:color="auto" w:fill="auto"/>
          </w:tcPr>
          <w:p w14:paraId="5714DD8C" w14:textId="77777777" w:rsidR="0076496D" w:rsidRPr="00BD787B" w:rsidRDefault="0076496D" w:rsidP="00DA541A">
            <w:pPr>
              <w:pStyle w:val="Tablesmalltext"/>
            </w:pPr>
          </w:p>
        </w:tc>
      </w:tr>
      <w:tr w:rsidR="0076496D" w:rsidRPr="00BD787B" w14:paraId="791607C1" w14:textId="77777777" w:rsidTr="00DA541A">
        <w:trPr>
          <w:cantSplit/>
        </w:trPr>
        <w:tc>
          <w:tcPr>
            <w:tcW w:w="5000" w:type="pct"/>
            <w:gridSpan w:val="4"/>
            <w:shd w:val="clear" w:color="auto" w:fill="auto"/>
          </w:tcPr>
          <w:p w14:paraId="24CD7534" w14:textId="77777777" w:rsidR="0076496D" w:rsidRPr="00BD787B" w:rsidRDefault="0076496D" w:rsidP="00DA541A">
            <w:pPr>
              <w:pStyle w:val="Tablesmalltext"/>
            </w:pPr>
            <w:r w:rsidRPr="00BD787B">
              <w:rPr>
                <w:b/>
              </w:rPr>
              <w:t>Short-term evaluation questions</w:t>
            </w:r>
          </w:p>
        </w:tc>
      </w:tr>
      <w:tr w:rsidR="0076496D" w:rsidRPr="00BD787B" w14:paraId="417C4CF5" w14:textId="77777777" w:rsidTr="00DA541A">
        <w:trPr>
          <w:cantSplit/>
        </w:trPr>
        <w:tc>
          <w:tcPr>
            <w:tcW w:w="1063" w:type="pct"/>
            <w:shd w:val="clear" w:color="auto" w:fill="auto"/>
          </w:tcPr>
          <w:p w14:paraId="5D347C56" w14:textId="77777777" w:rsidR="0076496D" w:rsidRPr="00BD787B" w:rsidRDefault="0076496D" w:rsidP="00DA541A">
            <w:pPr>
              <w:pStyle w:val="Tablesmalltext"/>
            </w:pPr>
            <w:r w:rsidRPr="00BD787B">
              <w:t>What did CEW contribute to fish community resilience?</w:t>
            </w:r>
          </w:p>
        </w:tc>
        <w:tc>
          <w:tcPr>
            <w:tcW w:w="1063" w:type="pct"/>
            <w:shd w:val="clear" w:color="auto" w:fill="auto"/>
          </w:tcPr>
          <w:p w14:paraId="4192C795" w14:textId="77777777" w:rsidR="0076496D" w:rsidRPr="00BD787B" w:rsidRDefault="0076496D" w:rsidP="00DA541A">
            <w:pPr>
              <w:pStyle w:val="Tablesmalltext"/>
            </w:pPr>
            <w:r w:rsidRPr="00BD787B">
              <w:t>Unknown at this stage</w:t>
            </w:r>
          </w:p>
        </w:tc>
        <w:tc>
          <w:tcPr>
            <w:tcW w:w="1701" w:type="pct"/>
            <w:shd w:val="clear" w:color="auto" w:fill="auto"/>
          </w:tcPr>
          <w:p w14:paraId="36FF7EE3" w14:textId="77777777" w:rsidR="0076496D" w:rsidRPr="00BD787B" w:rsidRDefault="0076496D" w:rsidP="00DA541A">
            <w:pPr>
              <w:pStyle w:val="Tablesmalltext"/>
            </w:pPr>
          </w:p>
        </w:tc>
        <w:tc>
          <w:tcPr>
            <w:tcW w:w="1173" w:type="pct"/>
            <w:shd w:val="clear" w:color="auto" w:fill="auto"/>
          </w:tcPr>
          <w:p w14:paraId="02B3A98E" w14:textId="5E63E183" w:rsidR="0076496D" w:rsidRPr="00BD787B" w:rsidRDefault="00C13779" w:rsidP="00DA541A">
            <w:pPr>
              <w:pStyle w:val="Tablesmalltext"/>
            </w:pPr>
            <w:r>
              <w:t>Recovery of fish populations following the January blackwater event may inform this question in 2017–18</w:t>
            </w:r>
          </w:p>
        </w:tc>
      </w:tr>
      <w:tr w:rsidR="0076496D" w:rsidRPr="00BD787B" w14:paraId="05942D01" w14:textId="77777777" w:rsidTr="00DA541A">
        <w:trPr>
          <w:cantSplit/>
        </w:trPr>
        <w:tc>
          <w:tcPr>
            <w:tcW w:w="1063" w:type="pct"/>
            <w:shd w:val="clear" w:color="auto" w:fill="auto"/>
          </w:tcPr>
          <w:p w14:paraId="58A11877" w14:textId="77777777" w:rsidR="0076496D" w:rsidRPr="00BD787B" w:rsidRDefault="0076496D" w:rsidP="00DA541A">
            <w:pPr>
              <w:pStyle w:val="Tablesmalltext"/>
            </w:pPr>
            <w:r w:rsidRPr="00BD787B">
              <w:t>What did CEW contribute to native fish survival?</w:t>
            </w:r>
          </w:p>
        </w:tc>
        <w:tc>
          <w:tcPr>
            <w:tcW w:w="1063" w:type="pct"/>
            <w:shd w:val="clear" w:color="auto" w:fill="auto"/>
          </w:tcPr>
          <w:p w14:paraId="37346652" w14:textId="77777777" w:rsidR="0076496D" w:rsidRPr="00BD787B" w:rsidRDefault="0076496D" w:rsidP="00DA541A">
            <w:pPr>
              <w:pStyle w:val="Tablesmalltext"/>
            </w:pPr>
            <w:r w:rsidRPr="00BD787B">
              <w:t>Unknown at this stage</w:t>
            </w:r>
          </w:p>
        </w:tc>
        <w:tc>
          <w:tcPr>
            <w:tcW w:w="1701" w:type="pct"/>
            <w:shd w:val="clear" w:color="auto" w:fill="auto"/>
          </w:tcPr>
          <w:p w14:paraId="70463080" w14:textId="77777777" w:rsidR="0076496D" w:rsidRPr="00BD787B" w:rsidRDefault="0076496D" w:rsidP="00DA541A">
            <w:pPr>
              <w:pStyle w:val="Tablesmalltext"/>
            </w:pPr>
          </w:p>
        </w:tc>
        <w:tc>
          <w:tcPr>
            <w:tcW w:w="1173" w:type="pct"/>
            <w:shd w:val="clear" w:color="auto" w:fill="auto"/>
          </w:tcPr>
          <w:p w14:paraId="4FBFA119" w14:textId="77777777" w:rsidR="0076496D" w:rsidRPr="00BD787B" w:rsidRDefault="0076496D" w:rsidP="00DA541A">
            <w:pPr>
              <w:pStyle w:val="Tablesmalltext"/>
            </w:pPr>
          </w:p>
        </w:tc>
      </w:tr>
      <w:tr w:rsidR="0076496D" w:rsidRPr="00BD787B" w14:paraId="34FE0FAC" w14:textId="77777777" w:rsidTr="00DA541A">
        <w:tc>
          <w:tcPr>
            <w:tcW w:w="1063" w:type="pct"/>
            <w:shd w:val="clear" w:color="auto" w:fill="auto"/>
          </w:tcPr>
          <w:p w14:paraId="208F2893" w14:textId="77777777" w:rsidR="0076496D" w:rsidRPr="00BD787B" w:rsidRDefault="0076496D" w:rsidP="00DA541A">
            <w:pPr>
              <w:pStyle w:val="Tablesmalltext"/>
            </w:pPr>
            <w:r w:rsidRPr="00BD787B">
              <w:t>What did CEW contribute to native fish reproduction?</w:t>
            </w:r>
          </w:p>
        </w:tc>
        <w:tc>
          <w:tcPr>
            <w:tcW w:w="1063" w:type="pct"/>
            <w:shd w:val="clear" w:color="auto" w:fill="auto"/>
          </w:tcPr>
          <w:p w14:paraId="2F14657F" w14:textId="38CF3FC6" w:rsidR="0076496D" w:rsidRPr="00BD787B" w:rsidRDefault="0076496D" w:rsidP="00DA541A">
            <w:pPr>
              <w:pStyle w:val="Tablesmalltext"/>
            </w:pPr>
            <w:r w:rsidRPr="0012651E">
              <w:t xml:space="preserve">Environmental water was not delivered specifically for spawning of golden </w:t>
            </w:r>
            <w:r w:rsidR="00C13779">
              <w:t xml:space="preserve">or silver </w:t>
            </w:r>
            <w:r w:rsidRPr="0012651E">
              <w:t>perch in 2016. A large natural flow event occurred in the spawning season in 2016.</w:t>
            </w:r>
          </w:p>
        </w:tc>
        <w:tc>
          <w:tcPr>
            <w:tcW w:w="1701" w:type="pct"/>
            <w:shd w:val="clear" w:color="auto" w:fill="auto"/>
          </w:tcPr>
          <w:p w14:paraId="3C8687A9" w14:textId="77777777" w:rsidR="0076496D" w:rsidRPr="00BD787B" w:rsidRDefault="0076496D" w:rsidP="00DA541A">
            <w:pPr>
              <w:pStyle w:val="Tablesmalltext"/>
            </w:pPr>
            <w:r w:rsidRPr="0012651E">
              <w:t>Golden perch eggs were collected in late October and early November 2016 during a natural flow event</w:t>
            </w:r>
            <w:r>
              <w:t xml:space="preserve">. </w:t>
            </w:r>
            <w:r w:rsidRPr="0012651E">
              <w:t xml:space="preserve">Silver perch eggs were also collected during the natural flow event in mid-November 2016. </w:t>
            </w:r>
          </w:p>
        </w:tc>
        <w:tc>
          <w:tcPr>
            <w:tcW w:w="1173" w:type="pct"/>
            <w:shd w:val="clear" w:color="auto" w:fill="auto"/>
          </w:tcPr>
          <w:p w14:paraId="100F4606" w14:textId="509876C1" w:rsidR="0076496D" w:rsidRPr="00BD787B" w:rsidRDefault="0076496D" w:rsidP="00DA541A">
            <w:pPr>
              <w:pStyle w:val="Tablesmalltext"/>
            </w:pPr>
            <w:r w:rsidRPr="00BD787B">
              <w:t>Qualitative observations based on drift netting data.</w:t>
            </w:r>
            <w:r w:rsidR="008120EE">
              <w:t xml:space="preserve"> These results were added to statistical models of spawning that use the three years of data collected thus far.</w:t>
            </w:r>
          </w:p>
        </w:tc>
      </w:tr>
      <w:tr w:rsidR="0076496D" w:rsidRPr="00BD787B" w14:paraId="19166287" w14:textId="77777777" w:rsidTr="00DA541A">
        <w:trPr>
          <w:cantSplit/>
        </w:trPr>
        <w:tc>
          <w:tcPr>
            <w:tcW w:w="1063" w:type="pct"/>
            <w:shd w:val="clear" w:color="auto" w:fill="auto"/>
          </w:tcPr>
          <w:p w14:paraId="11AC1BDE" w14:textId="77777777" w:rsidR="0076496D" w:rsidRPr="00BD787B" w:rsidRDefault="0076496D" w:rsidP="00DA541A">
            <w:pPr>
              <w:pStyle w:val="Tablesmalltext"/>
            </w:pPr>
            <w:r w:rsidRPr="00BD787B">
              <w:t>What did CEW contribute to native fish dispersal?</w:t>
            </w:r>
          </w:p>
        </w:tc>
        <w:tc>
          <w:tcPr>
            <w:tcW w:w="1063" w:type="pct"/>
            <w:shd w:val="clear" w:color="auto" w:fill="auto"/>
          </w:tcPr>
          <w:p w14:paraId="20A239F7" w14:textId="77777777" w:rsidR="0076496D" w:rsidRDefault="0076496D" w:rsidP="008120EE">
            <w:pPr>
              <w:pStyle w:val="Tablesmalltext"/>
            </w:pPr>
            <w:r w:rsidRPr="00BD787B">
              <w:t xml:space="preserve">Environmental water was not delivered specifically for </w:t>
            </w:r>
            <w:r>
              <w:t>movement</w:t>
            </w:r>
            <w:r w:rsidRPr="00BD787B">
              <w:t xml:space="preserve"> of golden perch </w:t>
            </w:r>
            <w:r w:rsidR="008120EE">
              <w:t xml:space="preserve">in the lower Goulburn River </w:t>
            </w:r>
            <w:r w:rsidRPr="00BD787B">
              <w:t>in 201</w:t>
            </w:r>
            <w:r>
              <w:t>6. A large natural flow event occurred in the spawning season in 2016.</w:t>
            </w:r>
          </w:p>
          <w:p w14:paraId="12B5DA16" w14:textId="01CE58F7" w:rsidR="008120EE" w:rsidRPr="00BD787B" w:rsidRDefault="008120EE" w:rsidP="008120EE">
            <w:pPr>
              <w:pStyle w:val="Tablesmalltext"/>
            </w:pPr>
            <w:r>
              <w:t>CEW was used to provide ‘attraction flows’ in March 2017 to see if sub-adult golden and silver perch would be attracted into the lower Goulburn River</w:t>
            </w:r>
            <w:r w:rsidR="00C13779">
              <w:t>.</w:t>
            </w:r>
          </w:p>
        </w:tc>
        <w:tc>
          <w:tcPr>
            <w:tcW w:w="1701" w:type="pct"/>
            <w:shd w:val="clear" w:color="auto" w:fill="auto"/>
          </w:tcPr>
          <w:p w14:paraId="62D4343E" w14:textId="77777777" w:rsidR="0076496D" w:rsidRDefault="0076496D" w:rsidP="00DA541A">
            <w:pPr>
              <w:pStyle w:val="Tablesmalltext"/>
            </w:pPr>
            <w:r w:rsidRPr="00BD787B">
              <w:t xml:space="preserve">Long-distance movements </w:t>
            </w:r>
            <w:r>
              <w:t>of golden perch (mostly downstream) coincided wit</w:t>
            </w:r>
            <w:r w:rsidRPr="00BD787B">
              <w:t xml:space="preserve">h </w:t>
            </w:r>
            <w:r>
              <w:t>elevated flows</w:t>
            </w:r>
            <w:r w:rsidRPr="00BD787B">
              <w:t xml:space="preserve">. </w:t>
            </w:r>
            <w:r>
              <w:t>M</w:t>
            </w:r>
            <w:r w:rsidRPr="003310C8">
              <w:t>ovement</w:t>
            </w:r>
            <w:r>
              <w:t>s</w:t>
            </w:r>
            <w:r w:rsidRPr="003310C8">
              <w:t xml:space="preserve"> corresponded to the timing of spawning, suggesting reproduction is a driver of fish movement</w:t>
            </w:r>
            <w:r>
              <w:t>.</w:t>
            </w:r>
          </w:p>
          <w:p w14:paraId="657C2793" w14:textId="5ED829EE" w:rsidR="008120EE" w:rsidRPr="00BD787B" w:rsidRDefault="008120EE" w:rsidP="00F33B04">
            <w:pPr>
              <w:pStyle w:val="Tablesmalltext"/>
            </w:pPr>
            <w:r>
              <w:t>Attraction flows saw the movement of some tagged sub</w:t>
            </w:r>
            <w:r w:rsidR="007C17DE">
              <w:t>-</w:t>
            </w:r>
            <w:r>
              <w:t>adult silver perch into the lower Goulburn River. These results are not evaluated directly in this report as monitoring of this movement was not undertaken as part the LTIM Project</w:t>
            </w:r>
            <w:r w:rsidR="00C13779">
              <w:t>.</w:t>
            </w:r>
          </w:p>
        </w:tc>
        <w:tc>
          <w:tcPr>
            <w:tcW w:w="1173" w:type="pct"/>
            <w:shd w:val="clear" w:color="auto" w:fill="auto"/>
          </w:tcPr>
          <w:p w14:paraId="5ADA9ED3" w14:textId="77777777" w:rsidR="0076496D" w:rsidRDefault="0076496D" w:rsidP="00DA541A">
            <w:pPr>
              <w:pStyle w:val="Tablesmalltext"/>
            </w:pPr>
            <w:r w:rsidRPr="00BD787B">
              <w:t>Qualitative observations and statistical analysis of telemetry data</w:t>
            </w:r>
            <w:r>
              <w:t>.</w:t>
            </w:r>
          </w:p>
          <w:p w14:paraId="67072B56" w14:textId="38E8BB57" w:rsidR="008120EE" w:rsidRPr="00BD787B" w:rsidRDefault="008120EE" w:rsidP="00DA541A">
            <w:pPr>
              <w:pStyle w:val="Tablesmalltext"/>
            </w:pPr>
            <w:r>
              <w:t>This evaluation of the effect of attraction flows is based on informal conversations with researchers involved in the attraction flows monitoring.</w:t>
            </w:r>
          </w:p>
        </w:tc>
      </w:tr>
    </w:tbl>
    <w:p w14:paraId="2367C1D0" w14:textId="77777777" w:rsidR="00B73F0C" w:rsidRDefault="00B73F0C" w:rsidP="00B73F0C">
      <w:pPr>
        <w:pStyle w:val="Heading3"/>
      </w:pPr>
      <w:bookmarkStart w:id="120" w:name="_Toc500342726"/>
      <w:r>
        <w:t>Area specific evaluation questions</w:t>
      </w:r>
      <w:bookmarkEnd w:id="120"/>
    </w:p>
    <w:tbl>
      <w:tblPr>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228"/>
        <w:gridCol w:w="1949"/>
        <w:gridCol w:w="3342"/>
        <w:gridCol w:w="2304"/>
      </w:tblGrid>
      <w:tr w:rsidR="0076496D" w:rsidRPr="00BD787B" w14:paraId="2389266B" w14:textId="77777777" w:rsidTr="00DA541A">
        <w:trPr>
          <w:tblHeader/>
        </w:trPr>
        <w:tc>
          <w:tcPr>
            <w:tcW w:w="1134" w:type="pct"/>
            <w:tcBorders>
              <w:right w:val="single" w:sz="4" w:space="0" w:color="FFFFFF"/>
            </w:tcBorders>
            <w:shd w:val="clear" w:color="auto" w:fill="17365D" w:themeFill="text2" w:themeFillShade="BF"/>
          </w:tcPr>
          <w:p w14:paraId="1E1F2FDF" w14:textId="77777777" w:rsidR="0076496D" w:rsidRPr="00BD787B" w:rsidRDefault="0076496D" w:rsidP="00DA541A">
            <w:pPr>
              <w:pStyle w:val="Tablesmallheading"/>
            </w:pPr>
            <w:r w:rsidRPr="00BD787B">
              <w:t>Question</w:t>
            </w:r>
          </w:p>
        </w:tc>
        <w:tc>
          <w:tcPr>
            <w:tcW w:w="992" w:type="pct"/>
            <w:tcBorders>
              <w:left w:val="single" w:sz="4" w:space="0" w:color="FFFFFF"/>
              <w:right w:val="single" w:sz="4" w:space="0" w:color="FFFFFF"/>
            </w:tcBorders>
            <w:shd w:val="clear" w:color="auto" w:fill="17365D" w:themeFill="text2" w:themeFillShade="BF"/>
          </w:tcPr>
          <w:p w14:paraId="2D7C3B9B" w14:textId="77777777" w:rsidR="0076496D" w:rsidRPr="00BD787B" w:rsidRDefault="0076496D" w:rsidP="00DA541A">
            <w:pPr>
              <w:pStyle w:val="Tablesmallheading"/>
            </w:pPr>
            <w:r w:rsidRPr="00BD787B">
              <w:t>Were appropriate flows provided?</w:t>
            </w:r>
          </w:p>
        </w:tc>
        <w:tc>
          <w:tcPr>
            <w:tcW w:w="1701" w:type="pct"/>
            <w:tcBorders>
              <w:left w:val="single" w:sz="4" w:space="0" w:color="FFFFFF"/>
              <w:right w:val="single" w:sz="4" w:space="0" w:color="FFFFFF"/>
            </w:tcBorders>
            <w:shd w:val="clear" w:color="auto" w:fill="17365D" w:themeFill="text2" w:themeFillShade="BF"/>
          </w:tcPr>
          <w:p w14:paraId="120768A0" w14:textId="77777777" w:rsidR="0076496D" w:rsidRPr="00BD787B" w:rsidRDefault="0076496D" w:rsidP="00DA541A">
            <w:pPr>
              <w:pStyle w:val="Tablesmallheading"/>
            </w:pPr>
            <w:r w:rsidRPr="00BD787B">
              <w:t>Effect of environmental flows</w:t>
            </w:r>
          </w:p>
        </w:tc>
        <w:tc>
          <w:tcPr>
            <w:tcW w:w="1173" w:type="pct"/>
            <w:tcBorders>
              <w:left w:val="single" w:sz="4" w:space="0" w:color="FFFFFF"/>
            </w:tcBorders>
            <w:shd w:val="clear" w:color="auto" w:fill="17365D" w:themeFill="text2" w:themeFillShade="BF"/>
          </w:tcPr>
          <w:p w14:paraId="41458842" w14:textId="77777777" w:rsidR="0076496D" w:rsidRPr="00BD787B" w:rsidRDefault="0076496D" w:rsidP="00DA541A">
            <w:pPr>
              <w:pStyle w:val="Tablesmallheading"/>
            </w:pPr>
            <w:r w:rsidRPr="00BD787B">
              <w:t>What information was the evaluation based on?</w:t>
            </w:r>
          </w:p>
        </w:tc>
      </w:tr>
      <w:tr w:rsidR="0076496D" w:rsidRPr="00BD787B" w14:paraId="3B90DA19" w14:textId="77777777" w:rsidTr="00DA541A">
        <w:tc>
          <w:tcPr>
            <w:tcW w:w="5000" w:type="pct"/>
            <w:gridSpan w:val="4"/>
            <w:shd w:val="clear" w:color="auto" w:fill="auto"/>
          </w:tcPr>
          <w:p w14:paraId="5F939390" w14:textId="77777777" w:rsidR="0076496D" w:rsidRPr="00BD787B" w:rsidRDefault="0076496D" w:rsidP="00DA541A">
            <w:pPr>
              <w:pStyle w:val="Tablesmalltext"/>
            </w:pPr>
            <w:r w:rsidRPr="00BD787B">
              <w:rPr>
                <w:b/>
              </w:rPr>
              <w:t>Long-term evaluation questions</w:t>
            </w:r>
          </w:p>
        </w:tc>
      </w:tr>
      <w:tr w:rsidR="0076496D" w:rsidRPr="00BD787B" w14:paraId="50D92DEF" w14:textId="77777777" w:rsidTr="00DA541A">
        <w:tc>
          <w:tcPr>
            <w:tcW w:w="1134" w:type="pct"/>
            <w:shd w:val="clear" w:color="auto" w:fill="auto"/>
          </w:tcPr>
          <w:p w14:paraId="3F0BC24E" w14:textId="77777777" w:rsidR="0076496D" w:rsidRPr="00BD787B" w:rsidRDefault="0076496D" w:rsidP="00DA541A">
            <w:pPr>
              <w:pStyle w:val="Tablesmalltext"/>
            </w:pPr>
            <w:r w:rsidRPr="00BD787B">
              <w:t>What did CEW contribute to the recruitment of golden perch in the adult population in the lower Goulburn River?</w:t>
            </w:r>
          </w:p>
        </w:tc>
        <w:tc>
          <w:tcPr>
            <w:tcW w:w="992" w:type="pct"/>
            <w:shd w:val="clear" w:color="auto" w:fill="auto"/>
          </w:tcPr>
          <w:p w14:paraId="412A0047" w14:textId="35AEAAFF" w:rsidR="0076496D" w:rsidRPr="00BD787B" w:rsidRDefault="00C13779" w:rsidP="00DA541A">
            <w:pPr>
              <w:pStyle w:val="Tablesmalltext"/>
            </w:pPr>
            <w:r>
              <w:t>The attraction flows project described above provided an autumn fresh designed to facilitate recruitment of golden and silver perch sub-adults into the Goulburn River.</w:t>
            </w:r>
          </w:p>
        </w:tc>
        <w:tc>
          <w:tcPr>
            <w:tcW w:w="1701" w:type="pct"/>
            <w:shd w:val="clear" w:color="auto" w:fill="auto"/>
          </w:tcPr>
          <w:p w14:paraId="03598AC0" w14:textId="07966948" w:rsidR="0076496D" w:rsidRPr="00BD787B" w:rsidRDefault="0076496D" w:rsidP="00DA541A">
            <w:pPr>
              <w:pStyle w:val="Tablesmalltext"/>
            </w:pPr>
            <w:r w:rsidRPr="00BD787B">
              <w:t>Golden perch spawned</w:t>
            </w:r>
            <w:r>
              <w:t xml:space="preserve"> during a </w:t>
            </w:r>
            <w:r w:rsidRPr="00D71064">
              <w:t>within-channel flow pulse</w:t>
            </w:r>
            <w:r>
              <w:t xml:space="preserve"> in </w:t>
            </w:r>
            <w:r w:rsidRPr="00D71064">
              <w:t>2014</w:t>
            </w:r>
            <w:r>
              <w:t xml:space="preserve">, and following a </w:t>
            </w:r>
            <w:r w:rsidRPr="00D71064">
              <w:t>bankfull flow</w:t>
            </w:r>
            <w:r>
              <w:t xml:space="preserve"> in </w:t>
            </w:r>
            <w:r w:rsidRPr="00D71064">
              <w:t>2016</w:t>
            </w:r>
            <w:r>
              <w:t xml:space="preserve">, </w:t>
            </w:r>
            <w:r w:rsidRPr="00BD787B">
              <w:t xml:space="preserve">but no 0+ (i.e. young-of-year) were collected in surveys in </w:t>
            </w:r>
            <w:r>
              <w:t>the following autumns (i.e. 2015 and 2017)</w:t>
            </w:r>
            <w:r w:rsidRPr="00BD787B">
              <w:t xml:space="preserve">. </w:t>
            </w:r>
            <w:r>
              <w:t xml:space="preserve">Silver perch also spawned in 2014 and 2016. </w:t>
            </w:r>
            <w:r w:rsidRPr="00BD787B">
              <w:t>This result suggests that spawning may not necessarily translate into immediate recruitment of juveniles into the local population.</w:t>
            </w:r>
            <w:r w:rsidR="00C13779">
              <w:t xml:space="preserve"> The results of the attraction flows project described above suggest the importance of autumn flow events for recruitment into the Goulburn River.</w:t>
            </w:r>
          </w:p>
        </w:tc>
        <w:tc>
          <w:tcPr>
            <w:tcW w:w="1173" w:type="pct"/>
            <w:shd w:val="clear" w:color="auto" w:fill="auto"/>
          </w:tcPr>
          <w:p w14:paraId="1D2C8AE5" w14:textId="7062936D" w:rsidR="0076496D" w:rsidRPr="00BD787B" w:rsidRDefault="0076496D" w:rsidP="00DA541A">
            <w:pPr>
              <w:pStyle w:val="Tablesmalltext"/>
            </w:pPr>
            <w:r w:rsidRPr="00BD787B">
              <w:t>Qualitative observations based on comparisons between electrofishing and drift netting data</w:t>
            </w:r>
            <w:r w:rsidR="00C13779">
              <w:t>, and in consideration of the attractions flows trial results.</w:t>
            </w:r>
          </w:p>
        </w:tc>
      </w:tr>
      <w:tr w:rsidR="0076496D" w:rsidRPr="00BD787B" w14:paraId="1B234788" w14:textId="77777777" w:rsidTr="00DA541A">
        <w:tc>
          <w:tcPr>
            <w:tcW w:w="5000" w:type="pct"/>
            <w:gridSpan w:val="4"/>
            <w:shd w:val="clear" w:color="auto" w:fill="auto"/>
          </w:tcPr>
          <w:p w14:paraId="36C41340" w14:textId="77777777" w:rsidR="0076496D" w:rsidRPr="00BD787B" w:rsidRDefault="0076496D" w:rsidP="00DA541A">
            <w:pPr>
              <w:pStyle w:val="Tablesmalltext"/>
            </w:pPr>
            <w:r w:rsidRPr="00BD787B">
              <w:rPr>
                <w:b/>
              </w:rPr>
              <w:t>Short-term evaluation questions</w:t>
            </w:r>
          </w:p>
        </w:tc>
      </w:tr>
      <w:tr w:rsidR="0076496D" w:rsidRPr="00BD787B" w14:paraId="281FA3FA" w14:textId="77777777" w:rsidTr="00DA541A">
        <w:tc>
          <w:tcPr>
            <w:tcW w:w="1134" w:type="pct"/>
            <w:shd w:val="clear" w:color="auto" w:fill="auto"/>
          </w:tcPr>
          <w:p w14:paraId="337BF89C" w14:textId="77777777" w:rsidR="0076496D" w:rsidRPr="00BD787B" w:rsidRDefault="0076496D" w:rsidP="00DA541A">
            <w:pPr>
              <w:pStyle w:val="Tablesmalltext"/>
            </w:pPr>
            <w:r w:rsidRPr="00BD787B">
              <w:t>What did CEW contribute to golden perch spawning and in particular what magnitude, timing and duration of flow is required to trigger spawning?</w:t>
            </w:r>
          </w:p>
        </w:tc>
        <w:tc>
          <w:tcPr>
            <w:tcW w:w="992" w:type="pct"/>
            <w:shd w:val="clear" w:color="auto" w:fill="auto"/>
          </w:tcPr>
          <w:p w14:paraId="35FD4819" w14:textId="77777777" w:rsidR="0076496D" w:rsidRPr="00BD787B" w:rsidRDefault="0076496D" w:rsidP="00DA541A">
            <w:pPr>
              <w:pStyle w:val="Tablesmalltext"/>
            </w:pPr>
            <w:r w:rsidRPr="00BD787B">
              <w:t>Environmental water was not delivered specifically for spawning of golden perch in 201</w:t>
            </w:r>
            <w:r>
              <w:t>6. A large natural flow event occurred in the spawning season in 2016.</w:t>
            </w:r>
          </w:p>
        </w:tc>
        <w:tc>
          <w:tcPr>
            <w:tcW w:w="1701" w:type="pct"/>
            <w:shd w:val="clear" w:color="auto" w:fill="auto"/>
          </w:tcPr>
          <w:p w14:paraId="50C3AF3D" w14:textId="77777777" w:rsidR="0076496D" w:rsidRPr="00BD787B" w:rsidRDefault="0076496D" w:rsidP="00DA541A">
            <w:pPr>
              <w:pStyle w:val="Tablesmalltext"/>
            </w:pPr>
            <w:r>
              <w:t xml:space="preserve">NA. </w:t>
            </w:r>
            <w:r w:rsidRPr="00D71064">
              <w:t xml:space="preserve">Golden perch eggs were collected in late October and early November 2016 during a natural flow event. </w:t>
            </w:r>
            <w:r w:rsidRPr="00BD787B">
              <w:t>These data have been used to update the predictive statistical model developed.</w:t>
            </w:r>
            <w:r w:rsidRPr="0012651E">
              <w:t xml:space="preserve"> Silver perch eggs were also collected during the natural flow event in mid-November 2016.</w:t>
            </w:r>
          </w:p>
        </w:tc>
        <w:tc>
          <w:tcPr>
            <w:tcW w:w="1173" w:type="pct"/>
            <w:shd w:val="clear" w:color="auto" w:fill="auto"/>
          </w:tcPr>
          <w:p w14:paraId="7E268DEC" w14:textId="44B09296" w:rsidR="0076496D" w:rsidRPr="00BD787B" w:rsidRDefault="0076496D" w:rsidP="00DA541A">
            <w:pPr>
              <w:pStyle w:val="Tablesmalltext"/>
            </w:pPr>
            <w:r w:rsidRPr="00BD787B">
              <w:t>Qualitative observations based on drift netting data</w:t>
            </w:r>
            <w:r w:rsidR="00C13779">
              <w:t xml:space="preserve"> and updated statistical analysis.</w:t>
            </w:r>
            <w:r w:rsidRPr="00BD787B">
              <w:t xml:space="preserve"> </w:t>
            </w:r>
          </w:p>
        </w:tc>
      </w:tr>
      <w:tr w:rsidR="0076496D" w:rsidRPr="00BD787B" w14:paraId="78B54247" w14:textId="77777777" w:rsidTr="00DA541A">
        <w:tc>
          <w:tcPr>
            <w:tcW w:w="1134" w:type="pct"/>
            <w:shd w:val="clear" w:color="auto" w:fill="auto"/>
          </w:tcPr>
          <w:p w14:paraId="60E2706E" w14:textId="77777777" w:rsidR="0076496D" w:rsidRPr="00BD787B" w:rsidRDefault="0076496D" w:rsidP="00DA541A">
            <w:pPr>
              <w:pStyle w:val="Tablesmalltext"/>
            </w:pPr>
            <w:r w:rsidRPr="00BD787B">
              <w:t>What did CEW contribute to the survival of golden perch larvae in the lower Goulburn River?</w:t>
            </w:r>
          </w:p>
        </w:tc>
        <w:tc>
          <w:tcPr>
            <w:tcW w:w="992" w:type="pct"/>
            <w:shd w:val="clear" w:color="auto" w:fill="auto"/>
          </w:tcPr>
          <w:p w14:paraId="6A001828" w14:textId="77777777" w:rsidR="0076496D" w:rsidRPr="00BD787B" w:rsidRDefault="0076496D" w:rsidP="00DA541A">
            <w:pPr>
              <w:pStyle w:val="Tablesmalltext"/>
            </w:pPr>
            <w:r w:rsidRPr="00BD787B">
              <w:t>Unknown</w:t>
            </w:r>
          </w:p>
        </w:tc>
        <w:tc>
          <w:tcPr>
            <w:tcW w:w="1701" w:type="pct"/>
            <w:shd w:val="clear" w:color="auto" w:fill="auto"/>
          </w:tcPr>
          <w:p w14:paraId="20AB9B76" w14:textId="77777777" w:rsidR="0076496D" w:rsidRPr="00BD787B" w:rsidRDefault="0076496D" w:rsidP="00DA541A">
            <w:pPr>
              <w:pStyle w:val="Tablesmalltext"/>
              <w:rPr>
                <w:highlight w:val="yellow"/>
              </w:rPr>
            </w:pPr>
            <w:r w:rsidRPr="00BD787B">
              <w:t xml:space="preserve">Golden perch </w:t>
            </w:r>
            <w:r>
              <w:t>s</w:t>
            </w:r>
            <w:r w:rsidRPr="00BD787B">
              <w:t>pawn</w:t>
            </w:r>
            <w:r>
              <w:t>ed</w:t>
            </w:r>
            <w:r w:rsidRPr="00BD787B">
              <w:t xml:space="preserve"> in 201</w:t>
            </w:r>
            <w:r>
              <w:t>6</w:t>
            </w:r>
            <w:r w:rsidRPr="00BD787B">
              <w:t xml:space="preserve"> </w:t>
            </w:r>
            <w:r>
              <w:t>during a natural flow event</w:t>
            </w:r>
            <w:r w:rsidRPr="00BD787B">
              <w:t>,</w:t>
            </w:r>
            <w:r>
              <w:t xml:space="preserve"> but did not show evidence of immediate local recruitment (i.e. there were no </w:t>
            </w:r>
            <w:r w:rsidRPr="00BD787B">
              <w:t xml:space="preserve">0+ (i.e. young-of-year) </w:t>
            </w:r>
            <w:r>
              <w:t>fish in 2017 electrofishing surveys)</w:t>
            </w:r>
            <w:r w:rsidRPr="00BD787B">
              <w:t xml:space="preserve">. </w:t>
            </w:r>
          </w:p>
        </w:tc>
        <w:tc>
          <w:tcPr>
            <w:tcW w:w="1173" w:type="pct"/>
            <w:shd w:val="clear" w:color="auto" w:fill="auto"/>
          </w:tcPr>
          <w:p w14:paraId="7277CB0A" w14:textId="77777777" w:rsidR="0076496D" w:rsidRPr="00BD787B" w:rsidRDefault="0076496D" w:rsidP="00DA541A">
            <w:pPr>
              <w:pStyle w:val="Tablesmalltext"/>
            </w:pPr>
            <w:r w:rsidRPr="00BD787B">
              <w:t>Qualitative observations based on electrofishing and netting data</w:t>
            </w:r>
          </w:p>
        </w:tc>
      </w:tr>
      <w:tr w:rsidR="0076496D" w:rsidRPr="00BD787B" w14:paraId="4F0D7664" w14:textId="77777777" w:rsidTr="00DA541A">
        <w:tc>
          <w:tcPr>
            <w:tcW w:w="1134" w:type="pct"/>
            <w:shd w:val="clear" w:color="auto" w:fill="auto"/>
          </w:tcPr>
          <w:p w14:paraId="5CBCA38A" w14:textId="77777777" w:rsidR="0076496D" w:rsidRPr="00BD787B" w:rsidRDefault="0076496D" w:rsidP="00DA541A">
            <w:pPr>
              <w:pStyle w:val="Tablesmalltext"/>
            </w:pPr>
            <w:r w:rsidRPr="00BD787B">
              <w:t>What did CEW contribute to the movement of golden perch in the lower Goulburn River and where did those fish move to?</w:t>
            </w:r>
          </w:p>
        </w:tc>
        <w:tc>
          <w:tcPr>
            <w:tcW w:w="992" w:type="pct"/>
            <w:shd w:val="clear" w:color="auto" w:fill="auto"/>
          </w:tcPr>
          <w:p w14:paraId="4BDAC7D0" w14:textId="77777777" w:rsidR="0076496D" w:rsidRPr="00BD787B" w:rsidRDefault="0076496D" w:rsidP="00DA541A">
            <w:pPr>
              <w:pStyle w:val="Tablesmalltext"/>
            </w:pPr>
            <w:r>
              <w:t xml:space="preserve">A large natural flow event occurred in the spawning season in 2016. </w:t>
            </w:r>
            <w:r w:rsidRPr="00BD787B">
              <w:t xml:space="preserve">Environmental water was not delivered specifically for </w:t>
            </w:r>
            <w:r>
              <w:t>movement</w:t>
            </w:r>
            <w:r w:rsidRPr="00BD787B">
              <w:t xml:space="preserve"> of golden perch in 201</w:t>
            </w:r>
            <w:r>
              <w:t>6.</w:t>
            </w:r>
          </w:p>
        </w:tc>
        <w:tc>
          <w:tcPr>
            <w:tcW w:w="1701" w:type="pct"/>
            <w:shd w:val="clear" w:color="auto" w:fill="auto"/>
          </w:tcPr>
          <w:p w14:paraId="249B5C2A" w14:textId="77777777" w:rsidR="0076496D" w:rsidRDefault="0076496D" w:rsidP="00DA541A">
            <w:pPr>
              <w:pStyle w:val="Tablesmalltext"/>
            </w:pPr>
            <w:r>
              <w:t xml:space="preserve">NA. </w:t>
            </w:r>
            <w:r w:rsidRPr="00BD787B">
              <w:t xml:space="preserve">Long-distance movements </w:t>
            </w:r>
            <w:r>
              <w:t>of golden perch (mostly downstream) coincided wit</w:t>
            </w:r>
            <w:r w:rsidRPr="00BD787B">
              <w:t xml:space="preserve">h </w:t>
            </w:r>
            <w:r>
              <w:t>elevated flows associated with a natural flow event</w:t>
            </w:r>
            <w:r w:rsidRPr="00BD787B">
              <w:t xml:space="preserve">. </w:t>
            </w:r>
            <w:r>
              <w:t>M</w:t>
            </w:r>
            <w:r w:rsidRPr="003310C8">
              <w:t>ovement</w:t>
            </w:r>
            <w:r>
              <w:t>s</w:t>
            </w:r>
            <w:r w:rsidRPr="003310C8">
              <w:t xml:space="preserve"> corresponded to the timing of spawning, suggesting reproduction is a driver of fish movement</w:t>
            </w:r>
            <w:r>
              <w:t>.</w:t>
            </w:r>
          </w:p>
          <w:p w14:paraId="233058DF" w14:textId="1BC50198" w:rsidR="00947FA8" w:rsidRPr="00BD787B" w:rsidRDefault="00B576EF" w:rsidP="00B576EF">
            <w:pPr>
              <w:pStyle w:val="Tablesmalltext"/>
            </w:pPr>
            <w:r>
              <w:t xml:space="preserve">A small number of </w:t>
            </w:r>
            <w:r w:rsidR="00947FA8">
              <w:t xml:space="preserve">sub-adult golden perch </w:t>
            </w:r>
            <w:r>
              <w:t>were tagged as part of the attraction flows study described above, but none moved into the Goulburn River</w:t>
            </w:r>
            <w:r w:rsidR="00947FA8">
              <w:t>.</w:t>
            </w:r>
          </w:p>
        </w:tc>
        <w:tc>
          <w:tcPr>
            <w:tcW w:w="1173" w:type="pct"/>
            <w:shd w:val="clear" w:color="auto" w:fill="auto"/>
          </w:tcPr>
          <w:p w14:paraId="430F38FF" w14:textId="77777777" w:rsidR="00947FA8" w:rsidRDefault="0076496D" w:rsidP="00DA541A">
            <w:pPr>
              <w:pStyle w:val="Tablesmalltext"/>
            </w:pPr>
            <w:r w:rsidRPr="00BD787B">
              <w:t>Qualitative observations based on telemetry data.</w:t>
            </w:r>
            <w:r w:rsidR="00947FA8">
              <w:t xml:space="preserve"> </w:t>
            </w:r>
          </w:p>
          <w:p w14:paraId="10CE227B" w14:textId="4CC80362" w:rsidR="0076496D" w:rsidRPr="00BD787B" w:rsidRDefault="00947FA8" w:rsidP="00DA541A">
            <w:pPr>
              <w:pStyle w:val="Tablesmalltext"/>
            </w:pPr>
            <w:r>
              <w:t>Statistical models predicting the likelihood of movement, and incorporating data from three years of monitoring have also been developed.</w:t>
            </w:r>
          </w:p>
        </w:tc>
      </w:tr>
    </w:tbl>
    <w:p w14:paraId="2367C1EE" w14:textId="48208B1B" w:rsidR="00B73F0C" w:rsidRPr="003E150C" w:rsidRDefault="00EA5AE1" w:rsidP="00B73F0C">
      <w:pPr>
        <w:pStyle w:val="Heading2"/>
      </w:pPr>
      <w:bookmarkStart w:id="121" w:name="_Toc500342727"/>
      <w:r>
        <w:t>Other m</w:t>
      </w:r>
      <w:r w:rsidR="00B73F0C">
        <w:t>ain findings from fish monitoring program</w:t>
      </w:r>
      <w:bookmarkEnd w:id="121"/>
    </w:p>
    <w:p w14:paraId="62C46AF6" w14:textId="77777777" w:rsidR="00F833F2" w:rsidRDefault="00F833F2" w:rsidP="00F833F2">
      <w:pPr>
        <w:pStyle w:val="Heading3"/>
      </w:pPr>
      <w:bookmarkStart w:id="122" w:name="_Toc500342728"/>
      <w:r>
        <w:t>Findings from 2016–17</w:t>
      </w:r>
      <w:bookmarkEnd w:id="122"/>
    </w:p>
    <w:p w14:paraId="24485A40" w14:textId="77777777" w:rsidR="00F833F2" w:rsidRDefault="00F833F2" w:rsidP="00F833F2">
      <w:pPr>
        <w:pStyle w:val="Para0"/>
      </w:pPr>
      <w:r>
        <w:t>The main findings from 2016–17 monitoring can be summarised as:</w:t>
      </w:r>
    </w:p>
    <w:p w14:paraId="06BB1EE6" w14:textId="77777777" w:rsidR="00F833F2" w:rsidRPr="002A1A3C" w:rsidRDefault="00F833F2" w:rsidP="00F833F2">
      <w:pPr>
        <w:pStyle w:val="Para0"/>
        <w:rPr>
          <w:i/>
        </w:rPr>
      </w:pPr>
      <w:r>
        <w:rPr>
          <w:i/>
        </w:rPr>
        <w:t>Annual surveys</w:t>
      </w:r>
    </w:p>
    <w:p w14:paraId="6ED619A8" w14:textId="1CCEEFD1" w:rsidR="00F833F2" w:rsidRDefault="00F833F2" w:rsidP="00135A50">
      <w:pPr>
        <w:pStyle w:val="Para0"/>
        <w:numPr>
          <w:ilvl w:val="0"/>
          <w:numId w:val="56"/>
        </w:numPr>
      </w:pPr>
      <w:r>
        <w:t>The nationally endangered silver perch</w:t>
      </w:r>
      <w:r w:rsidRPr="007030EA">
        <w:t xml:space="preserve"> </w:t>
      </w:r>
      <w:r>
        <w:t xml:space="preserve">was collected in higher numbers (n = 15) compared to the </w:t>
      </w:r>
      <w:r w:rsidR="00947FA8">
        <w:t xml:space="preserve">first </w:t>
      </w:r>
      <w:r>
        <w:t xml:space="preserve">two years </w:t>
      </w:r>
      <w:r w:rsidR="00947FA8">
        <w:t xml:space="preserve">of the LTIM Project </w:t>
      </w:r>
      <w:r>
        <w:t>(2015, n = 2; 2016, n = 5)</w:t>
      </w:r>
      <w:r w:rsidR="00947FA8">
        <w:t>.</w:t>
      </w:r>
    </w:p>
    <w:p w14:paraId="496CEB0E" w14:textId="2C589580" w:rsidR="00F833F2" w:rsidRDefault="00F833F2" w:rsidP="00135A50">
      <w:pPr>
        <w:pStyle w:val="Para0"/>
        <w:numPr>
          <w:ilvl w:val="0"/>
          <w:numId w:val="56"/>
        </w:numPr>
      </w:pPr>
      <w:r w:rsidRPr="004A5417">
        <w:t xml:space="preserve">The Murray River rainbowfish, listed as threatened in Victoria, was also more abundant (n = 366) compared to </w:t>
      </w:r>
      <w:r w:rsidR="00B2662E">
        <w:t>previous</w:t>
      </w:r>
      <w:r w:rsidRPr="004A5417">
        <w:t xml:space="preserve"> years (2015, n = 186; 2016, n = 208)</w:t>
      </w:r>
      <w:r w:rsidR="00947FA8">
        <w:t>.</w:t>
      </w:r>
    </w:p>
    <w:p w14:paraId="728257B1" w14:textId="600774BE" w:rsidR="00F833F2" w:rsidRDefault="00F833F2" w:rsidP="00135A50">
      <w:pPr>
        <w:pStyle w:val="Para0"/>
        <w:numPr>
          <w:ilvl w:val="0"/>
          <w:numId w:val="56"/>
        </w:numPr>
      </w:pPr>
      <w:r>
        <w:t>Bony herring</w:t>
      </w:r>
      <w:r w:rsidRPr="007030EA">
        <w:t xml:space="preserve"> </w:t>
      </w:r>
      <w:r>
        <w:t xml:space="preserve">was collected in higher numbers (n = 12) compared to </w:t>
      </w:r>
      <w:r w:rsidR="00B2662E">
        <w:t>previous</w:t>
      </w:r>
      <w:r>
        <w:t xml:space="preserve"> years (2015, n = 0; 2016, n = 3)</w:t>
      </w:r>
      <w:r w:rsidR="003A5C0D">
        <w:t>.</w:t>
      </w:r>
      <w:r>
        <w:t xml:space="preserve"> </w:t>
      </w:r>
    </w:p>
    <w:p w14:paraId="0D6B18D1" w14:textId="66277096" w:rsidR="00F833F2" w:rsidRDefault="00F833F2" w:rsidP="00135A50">
      <w:pPr>
        <w:pStyle w:val="Para0"/>
        <w:numPr>
          <w:ilvl w:val="0"/>
          <w:numId w:val="56"/>
        </w:numPr>
      </w:pPr>
      <w:r>
        <w:t xml:space="preserve">Another species of conservation significance, trout cod, collected in </w:t>
      </w:r>
      <w:r w:rsidRPr="00DA1F25">
        <w:t>the first 2 years (2015 and 2016) between Zeerust and Loch Garry</w:t>
      </w:r>
      <w:r>
        <w:t>, was not collected in the current surveys</w:t>
      </w:r>
      <w:r w:rsidR="003A5C0D">
        <w:t>.</w:t>
      </w:r>
      <w:r w:rsidRPr="00E525B6">
        <w:t xml:space="preserve"> </w:t>
      </w:r>
    </w:p>
    <w:p w14:paraId="60A3B29C" w14:textId="77777777" w:rsidR="00F833F2" w:rsidRDefault="00F833F2" w:rsidP="00135A50">
      <w:pPr>
        <w:pStyle w:val="Para0"/>
        <w:numPr>
          <w:ilvl w:val="0"/>
          <w:numId w:val="56"/>
        </w:numPr>
      </w:pPr>
      <w:r>
        <w:t>M</w:t>
      </w:r>
      <w:r w:rsidRPr="00E525B6">
        <w:t xml:space="preserve">urray cod were </w:t>
      </w:r>
      <w:r>
        <w:t xml:space="preserve">collected in </w:t>
      </w:r>
      <w:r w:rsidRPr="00E525B6">
        <w:t xml:space="preserve">lower </w:t>
      </w:r>
      <w:r>
        <w:t xml:space="preserve">numbers </w:t>
      </w:r>
      <w:r w:rsidRPr="00E525B6">
        <w:t xml:space="preserve">(n = 53) compared to the last two years (2015, n = 79; 2016, n = 83), </w:t>
      </w:r>
      <w:r>
        <w:t>particularly</w:t>
      </w:r>
      <w:r w:rsidRPr="00E525B6">
        <w:t xml:space="preserve"> at Zeerust (2015, n =14; 2016, n = 14, 2017, n = 3). </w:t>
      </w:r>
    </w:p>
    <w:p w14:paraId="6476BD7D" w14:textId="464F53FA" w:rsidR="00F833F2" w:rsidRPr="006B342B" w:rsidRDefault="00F833F2" w:rsidP="00135A50">
      <w:pPr>
        <w:pStyle w:val="Para0"/>
        <w:numPr>
          <w:ilvl w:val="0"/>
          <w:numId w:val="56"/>
        </w:numPr>
        <w:rPr>
          <w:i/>
        </w:rPr>
      </w:pPr>
      <w:r>
        <w:t>Two pest species, carp and eastern gambusia, were collected in much higher numbers compared to the last two years.</w:t>
      </w:r>
      <w:r w:rsidR="00EE26D2">
        <w:t xml:space="preserve"> </w:t>
      </w:r>
    </w:p>
    <w:p w14:paraId="3D04692E" w14:textId="77777777" w:rsidR="00F833F2" w:rsidRPr="002A1A3C" w:rsidRDefault="00F833F2" w:rsidP="00F833F2">
      <w:pPr>
        <w:pStyle w:val="Para0"/>
        <w:rPr>
          <w:i/>
        </w:rPr>
      </w:pPr>
      <w:r>
        <w:rPr>
          <w:i/>
        </w:rPr>
        <w:t>Surveys of eggs and larvae</w:t>
      </w:r>
    </w:p>
    <w:p w14:paraId="6D43CD98" w14:textId="5194C0F4" w:rsidR="00F833F2" w:rsidRDefault="00F833F2" w:rsidP="00135A50">
      <w:pPr>
        <w:pStyle w:val="Para0"/>
        <w:numPr>
          <w:ilvl w:val="0"/>
          <w:numId w:val="56"/>
        </w:numPr>
      </w:pPr>
      <w:r>
        <w:t>Golden perch eggs were collected in late October and early November 2016 during a natural flow event. The majority (99%) of eggs</w:t>
      </w:r>
      <w:r w:rsidRPr="002B7A96">
        <w:t xml:space="preserve"> </w:t>
      </w:r>
      <w:r>
        <w:t>were collected in early November coinciding with the falling limb of the hydrograph</w:t>
      </w:r>
      <w:r w:rsidRPr="002B7A96">
        <w:t>.</w:t>
      </w:r>
      <w:r>
        <w:t xml:space="preserve"> Water temperature at this time was </w:t>
      </w:r>
      <w:r w:rsidRPr="008A39BC">
        <w:t>18.5 °C</w:t>
      </w:r>
      <w:r w:rsidR="003A5C0D">
        <w:t>.</w:t>
      </w:r>
    </w:p>
    <w:p w14:paraId="5D332FC9" w14:textId="4CC0336A" w:rsidR="00F833F2" w:rsidRDefault="00F833F2" w:rsidP="00135A50">
      <w:pPr>
        <w:pStyle w:val="Para0"/>
        <w:numPr>
          <w:ilvl w:val="0"/>
          <w:numId w:val="56"/>
        </w:numPr>
      </w:pPr>
      <w:r>
        <w:t>Silver perch eggs were also collected during the natural flow event</w:t>
      </w:r>
      <w:r w:rsidRPr="008A39BC">
        <w:t xml:space="preserve"> </w:t>
      </w:r>
      <w:r>
        <w:t>in mid-November 2016. Water temperature at this time was 20.7 °C</w:t>
      </w:r>
      <w:r w:rsidR="003A5C0D">
        <w:t>.</w:t>
      </w:r>
    </w:p>
    <w:p w14:paraId="0FBD1DB2" w14:textId="7691376A" w:rsidR="00F833F2" w:rsidRDefault="00F833F2" w:rsidP="00135A50">
      <w:pPr>
        <w:pStyle w:val="Para0"/>
        <w:numPr>
          <w:ilvl w:val="0"/>
          <w:numId w:val="56"/>
        </w:numPr>
      </w:pPr>
      <w:r>
        <w:t>Carp larvae</w:t>
      </w:r>
      <w:r w:rsidRPr="00E82302">
        <w:t xml:space="preserve"> were collected </w:t>
      </w:r>
      <w:r>
        <w:t>between</w:t>
      </w:r>
      <w:r w:rsidRPr="00E82302">
        <w:t xml:space="preserve"> late October and early November </w:t>
      </w:r>
      <w:r>
        <w:t xml:space="preserve">2016 also </w:t>
      </w:r>
      <w:r w:rsidRPr="00E82302">
        <w:t xml:space="preserve">during </w:t>
      </w:r>
      <w:r>
        <w:t>the</w:t>
      </w:r>
      <w:r w:rsidRPr="00E82302">
        <w:t xml:space="preserve"> </w:t>
      </w:r>
      <w:r>
        <w:t xml:space="preserve">natural </w:t>
      </w:r>
      <w:r w:rsidRPr="00E82302">
        <w:t>flow event. The majority (</w:t>
      </w:r>
      <w:r>
        <w:t>96</w:t>
      </w:r>
      <w:r w:rsidRPr="00E82302">
        <w:t xml:space="preserve">%) of </w:t>
      </w:r>
      <w:r>
        <w:t>larvae</w:t>
      </w:r>
      <w:r w:rsidRPr="00E82302">
        <w:t xml:space="preserve"> were collected in early November</w:t>
      </w:r>
      <w:r w:rsidR="003A5C0D">
        <w:t>,</w:t>
      </w:r>
      <w:r w:rsidRPr="00E82302">
        <w:t xml:space="preserve"> coinciding with the falling limb of the hydrograph</w:t>
      </w:r>
      <w:r w:rsidR="003A5C0D">
        <w:t>, and indicating spawning on the falling limb</w:t>
      </w:r>
      <w:r w:rsidRPr="00E82302">
        <w:t>. Water temperature at this time wa</w:t>
      </w:r>
      <w:r>
        <w:t>s 18.5 °C</w:t>
      </w:r>
      <w:r w:rsidR="003A5C0D">
        <w:t>.</w:t>
      </w:r>
    </w:p>
    <w:p w14:paraId="6528E9D0" w14:textId="77777777" w:rsidR="00F833F2" w:rsidRPr="002A1A3C" w:rsidRDefault="00F833F2" w:rsidP="00F833F2">
      <w:pPr>
        <w:pStyle w:val="Para0"/>
        <w:rPr>
          <w:i/>
        </w:rPr>
      </w:pPr>
      <w:r>
        <w:rPr>
          <w:i/>
        </w:rPr>
        <w:t>Golden perch movement</w:t>
      </w:r>
    </w:p>
    <w:p w14:paraId="6D9EBA95" w14:textId="6E51FB61" w:rsidR="00F833F2" w:rsidRDefault="00F833F2" w:rsidP="00135A50">
      <w:pPr>
        <w:pStyle w:val="Para0"/>
        <w:numPr>
          <w:ilvl w:val="0"/>
          <w:numId w:val="56"/>
        </w:numPr>
      </w:pPr>
      <w:r>
        <w:t>About</w:t>
      </w:r>
      <w:r w:rsidRPr="006F36E8">
        <w:t xml:space="preserve"> </w:t>
      </w:r>
      <w:r>
        <w:t xml:space="preserve">one </w:t>
      </w:r>
      <w:r w:rsidRPr="006F36E8">
        <w:t xml:space="preserve">third </w:t>
      </w:r>
      <w:r>
        <w:t xml:space="preserve">(28 out of 81) </w:t>
      </w:r>
      <w:r w:rsidRPr="006F36E8">
        <w:t xml:space="preserve">of the </w:t>
      </w:r>
      <w:r>
        <w:t>golden perch</w:t>
      </w:r>
      <w:r w:rsidRPr="006F36E8">
        <w:t xml:space="preserve"> </w:t>
      </w:r>
      <w:r>
        <w:t xml:space="preserve">detected </w:t>
      </w:r>
      <w:r w:rsidRPr="006F36E8">
        <w:t xml:space="preserve">undertook long-distance movements </w:t>
      </w:r>
      <w:r>
        <w:br/>
      </w:r>
      <w:r w:rsidRPr="006F36E8">
        <w:t>(i.e. &gt; 20 km)</w:t>
      </w:r>
      <w:r>
        <w:t xml:space="preserve"> in 2016. These l</w:t>
      </w:r>
      <w:r w:rsidRPr="006F36E8">
        <w:t xml:space="preserve">ong-distance movements were most common during </w:t>
      </w:r>
      <w:r>
        <w:t>August</w:t>
      </w:r>
      <w:r w:rsidRPr="006F36E8">
        <w:t>–December</w:t>
      </w:r>
      <w:r>
        <w:t xml:space="preserve"> and </w:t>
      </w:r>
      <w:r w:rsidRPr="006F36E8">
        <w:t>coincided with increases in flow</w:t>
      </w:r>
      <w:r w:rsidR="003A5C0D">
        <w:t>.</w:t>
      </w:r>
    </w:p>
    <w:p w14:paraId="7D68E727" w14:textId="462DCBCB" w:rsidR="00F833F2" w:rsidRDefault="00F833F2" w:rsidP="00135A50">
      <w:pPr>
        <w:pStyle w:val="Para0"/>
        <w:numPr>
          <w:ilvl w:val="0"/>
          <w:numId w:val="56"/>
        </w:numPr>
      </w:pPr>
      <w:r>
        <w:t>In the 2016 spawning season, the occurrence of golden perch eggs in the lower reach corresponded with the movements of tagged fish into the lower reaches of the river</w:t>
      </w:r>
      <w:r w:rsidR="003A5C0D">
        <w:t>.</w:t>
      </w:r>
      <w:r>
        <w:t xml:space="preserve"> </w:t>
      </w:r>
    </w:p>
    <w:p w14:paraId="3C78BB47" w14:textId="77777777" w:rsidR="00F833F2" w:rsidRPr="0095613F" w:rsidRDefault="00F833F2" w:rsidP="00F833F2">
      <w:pPr>
        <w:pStyle w:val="Heading3"/>
      </w:pPr>
      <w:bookmarkStart w:id="123" w:name="_Toc500342729"/>
      <w:r>
        <w:t>How these build on findings from years 1 and 2</w:t>
      </w:r>
      <w:bookmarkEnd w:id="123"/>
    </w:p>
    <w:p w14:paraId="7EB57339" w14:textId="77777777" w:rsidR="00F833F2" w:rsidRDefault="00F833F2" w:rsidP="00F833F2">
      <w:pPr>
        <w:pStyle w:val="Para0"/>
      </w:pPr>
      <w:r>
        <w:t>These findings build on findings from 2014–15 and 2015–16 by demonstrating:</w:t>
      </w:r>
    </w:p>
    <w:p w14:paraId="12124925" w14:textId="5FA9590E" w:rsidR="00F833F2" w:rsidRPr="00465F50" w:rsidRDefault="00F833F2" w:rsidP="00135A50">
      <w:pPr>
        <w:pStyle w:val="Para0"/>
        <w:numPr>
          <w:ilvl w:val="0"/>
          <w:numId w:val="56"/>
        </w:numPr>
      </w:pPr>
      <w:r>
        <w:t>Improvements in the population of</w:t>
      </w:r>
      <w:r w:rsidRPr="00465F50">
        <w:t xml:space="preserve"> </w:t>
      </w:r>
      <w:r>
        <w:t>s</w:t>
      </w:r>
      <w:r w:rsidRPr="00465F50">
        <w:t>ilver perch</w:t>
      </w:r>
      <w:r>
        <w:t xml:space="preserve"> </w:t>
      </w:r>
      <w:r w:rsidRPr="00465F50">
        <w:t>in the Goulburn River</w:t>
      </w:r>
      <w:r w:rsidR="00C13779">
        <w:t xml:space="preserve"> are</w:t>
      </w:r>
      <w:r>
        <w:t xml:space="preserve"> likely due to</w:t>
      </w:r>
      <w:r w:rsidRPr="00465F50">
        <w:t xml:space="preserve"> immigration </w:t>
      </w:r>
      <w:r>
        <w:t>from the Murray River into the Goulburn River.</w:t>
      </w:r>
      <w:r w:rsidRPr="00465F50">
        <w:t xml:space="preserve"> </w:t>
      </w:r>
    </w:p>
    <w:p w14:paraId="628CD898" w14:textId="47F59F04" w:rsidR="00F833F2" w:rsidRPr="00EF2AC7" w:rsidRDefault="00F833F2" w:rsidP="00135A50">
      <w:pPr>
        <w:pStyle w:val="Para0"/>
        <w:numPr>
          <w:ilvl w:val="0"/>
          <w:numId w:val="56"/>
        </w:numPr>
        <w:rPr>
          <w:i/>
        </w:rPr>
      </w:pPr>
      <w:r>
        <w:t xml:space="preserve">Higher numbers of </w:t>
      </w:r>
      <w:r w:rsidRPr="00E525B6">
        <w:t>Murray River rainbowfish</w:t>
      </w:r>
      <w:r w:rsidR="00C13779">
        <w:t xml:space="preserve"> may be caused by </w:t>
      </w:r>
      <w:r>
        <w:t xml:space="preserve">improved littoral habitat and spawning opportunities caused by </w:t>
      </w:r>
      <w:r w:rsidRPr="00E525B6">
        <w:t xml:space="preserve">recent recruitment of semi-aquatic vegetation on the banks of the Goulburn River. </w:t>
      </w:r>
    </w:p>
    <w:p w14:paraId="505E3C59" w14:textId="460AE135" w:rsidR="00F833F2" w:rsidRPr="00E525B6" w:rsidRDefault="009D2BE4" w:rsidP="00135A50">
      <w:pPr>
        <w:pStyle w:val="Para0"/>
        <w:numPr>
          <w:ilvl w:val="0"/>
          <w:numId w:val="56"/>
        </w:numPr>
        <w:rPr>
          <w:i/>
        </w:rPr>
      </w:pPr>
      <w:r>
        <w:t xml:space="preserve">A blackwater event in January 2017 in the Goulburn River resulted in fish deaths between Shepparton and Loch Garry. </w:t>
      </w:r>
      <w:r w:rsidR="00F833F2">
        <w:t xml:space="preserve">An absence or reduction in numbers of some species </w:t>
      </w:r>
      <w:r w:rsidR="00F833F2" w:rsidRPr="00E525B6">
        <w:t>(i.e. trout cod, Murray cod)</w:t>
      </w:r>
      <w:r w:rsidR="00C13779">
        <w:t xml:space="preserve"> </w:t>
      </w:r>
      <w:r>
        <w:t>may have been caused by this event</w:t>
      </w:r>
      <w:r w:rsidR="003A5C0D">
        <w:t>.</w:t>
      </w:r>
    </w:p>
    <w:p w14:paraId="4A3E0935" w14:textId="4D7F4691" w:rsidR="00F833F2" w:rsidRDefault="00C13779" w:rsidP="00135A50">
      <w:pPr>
        <w:pStyle w:val="Para0"/>
        <w:numPr>
          <w:ilvl w:val="0"/>
          <w:numId w:val="56"/>
        </w:numPr>
      </w:pPr>
      <w:r>
        <w:t>Spawning data for g</w:t>
      </w:r>
      <w:r w:rsidR="00F833F2">
        <w:t xml:space="preserve">olden </w:t>
      </w:r>
      <w:r>
        <w:t xml:space="preserve">and silver </w:t>
      </w:r>
      <w:r w:rsidR="00F833F2">
        <w:t xml:space="preserve">perch </w:t>
      </w:r>
      <w:r>
        <w:t>in 2017 have highlighted the importance of water temperature as a necessary condition for spawning, and the structure of statistical models of spawning were revised accordingly</w:t>
      </w:r>
      <w:r w:rsidR="003A5C0D">
        <w:t>.</w:t>
      </w:r>
      <w:r w:rsidR="00F833F2">
        <w:t xml:space="preserve"> </w:t>
      </w:r>
    </w:p>
    <w:p w14:paraId="5C880BBD" w14:textId="7B3F2B58" w:rsidR="00F833F2" w:rsidRPr="00C13779" w:rsidRDefault="00F833F2" w:rsidP="00135A50">
      <w:pPr>
        <w:pStyle w:val="Para0"/>
        <w:numPr>
          <w:ilvl w:val="0"/>
          <w:numId w:val="56"/>
        </w:numPr>
        <w:rPr>
          <w:i/>
        </w:rPr>
      </w:pPr>
      <w:r>
        <w:t>Golden perch m</w:t>
      </w:r>
      <w:r w:rsidRPr="00AC626F">
        <w:t xml:space="preserve">ovement </w:t>
      </w:r>
      <w:r>
        <w:t>in the Goulburn River was</w:t>
      </w:r>
      <w:r w:rsidRPr="00AC626F">
        <w:t xml:space="preserve"> strongly seasonal, being most prevalent during the spawning season</w:t>
      </w:r>
      <w:r w:rsidR="00C13779">
        <w:t xml:space="preserve">. </w:t>
      </w:r>
      <w:r>
        <w:t xml:space="preserve">Golden perch regularly move between the Goulburn and Murray </w:t>
      </w:r>
      <w:r w:rsidR="00B2662E">
        <w:t>R</w:t>
      </w:r>
      <w:r>
        <w:t>ivers, suggesting a</w:t>
      </w:r>
      <w:r w:rsidRPr="0025483B">
        <w:t xml:space="preserve"> </w:t>
      </w:r>
      <w:r>
        <w:t>high level of connectivity between these habitats</w:t>
      </w:r>
      <w:r w:rsidR="003A5C0D">
        <w:t>.</w:t>
      </w:r>
    </w:p>
    <w:p w14:paraId="6A3744D3" w14:textId="0E452784" w:rsidR="00F833F2" w:rsidRDefault="00F833F2" w:rsidP="00135A50">
      <w:pPr>
        <w:pStyle w:val="Para0"/>
        <w:numPr>
          <w:ilvl w:val="0"/>
          <w:numId w:val="56"/>
        </w:numPr>
      </w:pPr>
      <w:r>
        <w:t>C</w:t>
      </w:r>
      <w:r w:rsidRPr="0025483B">
        <w:t>arp spawning and recruitment of juveniles may have benefited from elevated spring flows coupled with improved littoral habitat caused by the desired recruitment of semi-aquatic vegetation on the banks of the river</w:t>
      </w:r>
      <w:r w:rsidR="003A5C0D">
        <w:t>.</w:t>
      </w:r>
    </w:p>
    <w:p w14:paraId="0E09BEC9" w14:textId="7618CA71" w:rsidR="003A5C0D" w:rsidRPr="0025483B" w:rsidRDefault="003A5C0D" w:rsidP="00135A50">
      <w:pPr>
        <w:pStyle w:val="Para0"/>
        <w:numPr>
          <w:ilvl w:val="0"/>
          <w:numId w:val="56"/>
        </w:numPr>
      </w:pPr>
      <w:r>
        <w:t>For the first time, fish monitoring was conducted around an autumn flow event, although not funded by the LTIM Project. These results indicated the potential importance of autumn flows for recruitment of sub-adult silver perch into the Goulburn River, an area that has been a substantial knowledge gap until now.</w:t>
      </w:r>
    </w:p>
    <w:p w14:paraId="2367C203" w14:textId="6DE110D3" w:rsidR="00B73F0C" w:rsidRDefault="008C02B6" w:rsidP="00B73F0C">
      <w:pPr>
        <w:pStyle w:val="Heading2"/>
      </w:pPr>
      <w:bookmarkStart w:id="124" w:name="_Toc469406563"/>
      <w:bookmarkStart w:id="125" w:name="_Toc469406564"/>
      <w:bookmarkStart w:id="126" w:name="_Toc500342730"/>
      <w:bookmarkEnd w:id="124"/>
      <w:bookmarkEnd w:id="125"/>
      <w:r>
        <w:t>Discussio</w:t>
      </w:r>
      <w:r w:rsidR="008605E5">
        <w:t xml:space="preserve">n, </w:t>
      </w:r>
      <w:r>
        <w:t xml:space="preserve">Implications </w:t>
      </w:r>
      <w:r w:rsidR="008605E5">
        <w:t xml:space="preserve">and Recommendations </w:t>
      </w:r>
      <w:r>
        <w:t>for Commonwealth Environmental Water</w:t>
      </w:r>
      <w:bookmarkEnd w:id="126"/>
      <w:r w:rsidR="001C6C6F">
        <w:t xml:space="preserve"> </w:t>
      </w:r>
    </w:p>
    <w:p w14:paraId="57191EE1" w14:textId="77777777" w:rsidR="00F833F2" w:rsidRDefault="00F833F2" w:rsidP="00F833F2">
      <w:pPr>
        <w:pStyle w:val="Heading3"/>
      </w:pPr>
      <w:bookmarkStart w:id="127" w:name="_Toc500342731"/>
      <w:r>
        <w:t>Discussion and Implications</w:t>
      </w:r>
      <w:bookmarkEnd w:id="127"/>
    </w:p>
    <w:p w14:paraId="79C27C98" w14:textId="7975FFA8" w:rsidR="00F833F2" w:rsidRDefault="00F833F2" w:rsidP="00F833F2">
      <w:pPr>
        <w:pStyle w:val="Para0"/>
      </w:pPr>
      <w:r>
        <w:t xml:space="preserve">The </w:t>
      </w:r>
      <w:r w:rsidR="00094975">
        <w:t xml:space="preserve">increased abundances of the </w:t>
      </w:r>
      <w:r>
        <w:t>nationally endangered silver perch</w:t>
      </w:r>
      <w:r w:rsidR="00094975">
        <w:t xml:space="preserve"> may have been</w:t>
      </w:r>
      <w:r w:rsidRPr="007030EA">
        <w:t xml:space="preserve"> driven by</w:t>
      </w:r>
      <w:r>
        <w:t xml:space="preserve"> recent</w:t>
      </w:r>
      <w:r w:rsidRPr="007030EA">
        <w:t xml:space="preserve"> </w:t>
      </w:r>
      <w:r>
        <w:t xml:space="preserve">immigration of silver perch from the Murray River. </w:t>
      </w:r>
      <w:r w:rsidR="00094975">
        <w:t xml:space="preserve">The attraction flows study mentioned above, and </w:t>
      </w:r>
      <w:r>
        <w:t xml:space="preserve">funded by </w:t>
      </w:r>
      <w:r w:rsidR="00094975">
        <w:t xml:space="preserve">the </w:t>
      </w:r>
      <w:r>
        <w:t xml:space="preserve">MDBA and DELWP revealed silver perch tagged in the Murray River moved into the Goulburn River in March-April 2017 </w:t>
      </w:r>
      <w:r w:rsidRPr="004D5041">
        <w:t>coincid</w:t>
      </w:r>
      <w:r>
        <w:t>ing</w:t>
      </w:r>
      <w:r w:rsidRPr="004D5041">
        <w:t xml:space="preserve"> with </w:t>
      </w:r>
      <w:r>
        <w:t>a w</w:t>
      </w:r>
      <w:r w:rsidRPr="00721C1A">
        <w:t xml:space="preserve">ithin-channel </w:t>
      </w:r>
      <w:r w:rsidRPr="004D5041">
        <w:t>environmental flow</w:t>
      </w:r>
      <w:r w:rsidRPr="00721C1A">
        <w:t xml:space="preserve"> fresh</w:t>
      </w:r>
      <w:r>
        <w:t xml:space="preserve"> in the Goulburn River (Koster unpublished data).</w:t>
      </w:r>
      <w:r w:rsidRPr="00721C1A">
        <w:t xml:space="preserve"> </w:t>
      </w:r>
      <w:r>
        <w:t>The role of within-channel freshes to</w:t>
      </w:r>
      <w:r w:rsidRPr="00721C1A">
        <w:t xml:space="preserve"> facilitate movement of fish such as silver perch</w:t>
      </w:r>
      <w:r>
        <w:t xml:space="preserve"> and</w:t>
      </w:r>
      <w:r w:rsidRPr="00721C1A">
        <w:t xml:space="preserve"> golden perch from the Murray River into </w:t>
      </w:r>
      <w:r>
        <w:t xml:space="preserve">the Goulburn River and other </w:t>
      </w:r>
      <w:r w:rsidRPr="00721C1A">
        <w:t xml:space="preserve">tributaries </w:t>
      </w:r>
      <w:r>
        <w:t>to</w:t>
      </w:r>
      <w:r w:rsidRPr="00721C1A">
        <w:t xml:space="preserve"> contribute to re</w:t>
      </w:r>
      <w:r w:rsidR="00094975">
        <w:t>cruitment and re</w:t>
      </w:r>
      <w:r w:rsidRPr="00721C1A">
        <w:t>-colonisation</w:t>
      </w:r>
      <w:r>
        <w:t xml:space="preserve"> requires further investigation. </w:t>
      </w:r>
    </w:p>
    <w:p w14:paraId="3532D1C6" w14:textId="57C8CAAD" w:rsidR="00F833F2" w:rsidRDefault="00F833F2" w:rsidP="00F833F2">
      <w:pPr>
        <w:pStyle w:val="Para0"/>
      </w:pPr>
      <w:r>
        <w:t>The Murray River rainbowfish, listed as threatened in Victoria, was also more abundant in 2017</w:t>
      </w:r>
      <w:r w:rsidR="00094975">
        <w:t xml:space="preserve">, and this may have been partly driven by </w:t>
      </w:r>
      <w:r w:rsidRPr="00AC12D1">
        <w:t xml:space="preserve">the recent recruitment of semi-aquatic vegetation along the banks of the Goulburn River. The species has been documented to use aquatic vegetation for spawning </w:t>
      </w:r>
      <w:r>
        <w:rPr>
          <w:noProof/>
        </w:rPr>
        <w:t>(</w:t>
      </w:r>
      <w:r w:rsidR="004D6AE5">
        <w:rPr>
          <w:noProof/>
        </w:rPr>
        <w:t>Milton and Arthington 1984</w:t>
      </w:r>
      <w:r>
        <w:rPr>
          <w:noProof/>
        </w:rPr>
        <w:t>)</w:t>
      </w:r>
      <w:r>
        <w:t>.</w:t>
      </w:r>
      <w:r w:rsidRPr="00AC12D1">
        <w:t xml:space="preserve"> Furthermore, Murray River rainbowfish were also observed in high abundance in areas with aquatic vegetation </w:t>
      </w:r>
      <w:r>
        <w:t xml:space="preserve">during the electrofishing surveys </w:t>
      </w:r>
      <w:r w:rsidRPr="00AC12D1">
        <w:t>(ARI unpublished data)</w:t>
      </w:r>
      <w:r>
        <w:t>. T</w:t>
      </w:r>
      <w:r w:rsidRPr="00AC12D1">
        <w:t>hus, an increase in this habitat may have enhanced feeding opportunities, survival as well as breeding of the species.</w:t>
      </w:r>
      <w:r>
        <w:t xml:space="preserve"> Bony herring was also more abundant in 2017 compared to the last two years. Bony herring have rarely been collected i</w:t>
      </w:r>
      <w:r w:rsidRPr="007030EA">
        <w:t xml:space="preserve">n surveys in the Goulburn River </w:t>
      </w:r>
      <w:r>
        <w:t xml:space="preserve">conducted since </w:t>
      </w:r>
      <w:r w:rsidRPr="007030EA">
        <w:t>2003</w:t>
      </w:r>
      <w:r>
        <w:t xml:space="preserve"> </w:t>
      </w:r>
      <w:r w:rsidR="008E06AE">
        <w:rPr>
          <w:noProof/>
        </w:rPr>
        <w:t>(</w:t>
      </w:r>
      <w:r w:rsidR="004D6AE5">
        <w:rPr>
          <w:noProof/>
        </w:rPr>
        <w:t>Koster et al. 2012; Koster unpublished data</w:t>
      </w:r>
      <w:r w:rsidR="008E06AE">
        <w:rPr>
          <w:noProof/>
        </w:rPr>
        <w:t>)</w:t>
      </w:r>
      <w:r w:rsidR="00094975">
        <w:t xml:space="preserve">, </w:t>
      </w:r>
      <w:r w:rsidR="000919B6">
        <w:t>and the Goulburn appears to be at the south-eastern extreme of the species’ natural distribution. T</w:t>
      </w:r>
      <w:r w:rsidR="00094975">
        <w:t xml:space="preserve">he fish collected </w:t>
      </w:r>
      <w:r w:rsidR="000919B6">
        <w:t>are most likely to</w:t>
      </w:r>
      <w:r w:rsidR="00094975">
        <w:t xml:space="preserve"> be </w:t>
      </w:r>
      <w:r w:rsidRPr="00E312B1">
        <w:t>transient fish that occasionally enter the Goulburn River from other areas</w:t>
      </w:r>
      <w:r>
        <w:t xml:space="preserve"> when conditions are </w:t>
      </w:r>
      <w:r w:rsidR="000919B6">
        <w:t>good</w:t>
      </w:r>
      <w:r>
        <w:t>.</w:t>
      </w:r>
    </w:p>
    <w:p w14:paraId="79A66AD3" w14:textId="4651B58A" w:rsidR="00F833F2" w:rsidRDefault="00F833F2" w:rsidP="00F833F2">
      <w:pPr>
        <w:pStyle w:val="Para0"/>
      </w:pPr>
      <w:r>
        <w:t>Spawning of golden perch occurred in the Goulburn River in two out of the last three years, coinciding with</w:t>
      </w:r>
      <w:r w:rsidRPr="0023455E">
        <w:t xml:space="preserve"> </w:t>
      </w:r>
      <w:r>
        <w:t>bankfull flows</w:t>
      </w:r>
      <w:r w:rsidRPr="0023455E">
        <w:t xml:space="preserve"> </w:t>
      </w:r>
      <w:r>
        <w:t xml:space="preserve">(2016) and </w:t>
      </w:r>
      <w:r w:rsidRPr="0023455E">
        <w:t xml:space="preserve">within-channel flow pulses </w:t>
      </w:r>
      <w:r>
        <w:t xml:space="preserve">(2014) </w:t>
      </w:r>
      <w:r w:rsidRPr="0023455E">
        <w:t xml:space="preserve">in </w:t>
      </w:r>
      <w:r>
        <w:t>October-November, including</w:t>
      </w:r>
      <w:r w:rsidRPr="0023455E">
        <w:t xml:space="preserve"> targeted managed </w:t>
      </w:r>
      <w:r>
        <w:t xml:space="preserve">environmental </w:t>
      </w:r>
      <w:r w:rsidRPr="0023455E">
        <w:t xml:space="preserve">flows (i.e. </w:t>
      </w:r>
      <w:r>
        <w:t xml:space="preserve">spring </w:t>
      </w:r>
      <w:r w:rsidRPr="0023455E">
        <w:t>‘freshes’)</w:t>
      </w:r>
      <w:r>
        <w:t>.</w:t>
      </w:r>
      <w:r w:rsidRPr="0023455E">
        <w:t xml:space="preserve"> </w:t>
      </w:r>
      <w:r>
        <w:t xml:space="preserve">These results confirm the importance of a rise in river flow for golden perch spawning </w:t>
      </w:r>
      <w:r w:rsidR="002951A4">
        <w:rPr>
          <w:noProof/>
        </w:rPr>
        <w:t>(</w:t>
      </w:r>
      <w:r w:rsidR="004D6AE5">
        <w:rPr>
          <w:noProof/>
        </w:rPr>
        <w:t>Koster et al. 2014</w:t>
      </w:r>
      <w:r w:rsidR="002951A4">
        <w:rPr>
          <w:noProof/>
        </w:rPr>
        <w:t xml:space="preserve">, </w:t>
      </w:r>
      <w:r w:rsidR="004D6AE5">
        <w:rPr>
          <w:noProof/>
        </w:rPr>
        <w:t>King et al. 2015</w:t>
      </w:r>
      <w:r w:rsidR="002951A4">
        <w:rPr>
          <w:noProof/>
        </w:rPr>
        <w:t>)</w:t>
      </w:r>
      <w:r>
        <w:t xml:space="preserve"> and</w:t>
      </w:r>
      <w:r w:rsidRPr="00863BC0">
        <w:t xml:space="preserve"> </w:t>
      </w:r>
      <w:r>
        <w:t xml:space="preserve">show that </w:t>
      </w:r>
      <w:r w:rsidRPr="00E5529F">
        <w:t xml:space="preserve">environmental flows can promote </w:t>
      </w:r>
      <w:r>
        <w:t>golden</w:t>
      </w:r>
      <w:r w:rsidRPr="00E5529F">
        <w:t xml:space="preserve"> perch </w:t>
      </w:r>
      <w:r>
        <w:t>sp</w:t>
      </w:r>
      <w:r w:rsidRPr="00E5529F">
        <w:t>awning</w:t>
      </w:r>
      <w:r>
        <w:t>.</w:t>
      </w:r>
      <w:r w:rsidRPr="00863BC0">
        <w:t xml:space="preserve"> </w:t>
      </w:r>
      <w:r w:rsidR="00E562CD">
        <w:t xml:space="preserve">The observation of spawning well after the peak of flows in 2016 also highlight the importance of </w:t>
      </w:r>
      <w:r>
        <w:t xml:space="preserve">water temperature </w:t>
      </w:r>
      <w:r w:rsidR="00E562CD">
        <w:t>for</w:t>
      </w:r>
      <w:r>
        <w:t xml:space="preserve"> spawning, with the greatest spawning outcomes at water temperatures ≥18° C. </w:t>
      </w:r>
      <w:r w:rsidRPr="00443DC1">
        <w:t>Th</w:t>
      </w:r>
      <w:r>
        <w:t>is finding is</w:t>
      </w:r>
      <w:r w:rsidRPr="00443DC1">
        <w:t xml:space="preserve"> an important consideration for environmental water management</w:t>
      </w:r>
      <w:r>
        <w:t>,</w:t>
      </w:r>
      <w:r w:rsidRPr="00443DC1">
        <w:t xml:space="preserve"> as it suggests that </w:t>
      </w:r>
      <w:r>
        <w:t xml:space="preserve">spawning outcomes will be enhanced when water is delivered at preferred temperatures. </w:t>
      </w:r>
    </w:p>
    <w:p w14:paraId="005D0EF3" w14:textId="4615844A" w:rsidR="00F833F2" w:rsidRDefault="00F833F2" w:rsidP="00F833F2">
      <w:pPr>
        <w:pStyle w:val="Para0"/>
      </w:pPr>
      <w:r w:rsidRPr="00E5529F">
        <w:t xml:space="preserve">Silver perch spawning </w:t>
      </w:r>
      <w:r>
        <w:t>also occurred</w:t>
      </w:r>
      <w:r w:rsidRPr="00E5529F">
        <w:t xml:space="preserve"> in two out of the last three years (2014 and 2016), with eggs collected during a within-channel fresh in late November 2014, and in early November 2016 following a bankfull flow, at water temperatures of around 20–24 ° C. Similar to golden perch, this result demonstrates that environmental flows can promote silver perch spawning in regulated rivers</w:t>
      </w:r>
      <w:r w:rsidR="00E562CD">
        <w:t>, and again that temperature is an important consideration</w:t>
      </w:r>
      <w:r w:rsidRPr="00E5529F">
        <w:t>.</w:t>
      </w:r>
    </w:p>
    <w:p w14:paraId="0D134225" w14:textId="108EDB93" w:rsidR="00F833F2" w:rsidRDefault="00F833F2" w:rsidP="00F833F2">
      <w:pPr>
        <w:pStyle w:val="Para0"/>
      </w:pPr>
      <w:r>
        <w:t>While g</w:t>
      </w:r>
      <w:r w:rsidRPr="00B0608F">
        <w:t>olden perch and silver perch have spawned in the Goulburn River in recent years, no young-of-year fish have been collected in surveys in each of the following autumns. The reasons for the absence of young-of-year golden perch and silver perch in the Goulburn River are unclear.</w:t>
      </w:r>
      <w:r w:rsidR="00EE26D2">
        <w:t xml:space="preserve"> </w:t>
      </w:r>
      <w:r>
        <w:t xml:space="preserve">One </w:t>
      </w:r>
      <w:r w:rsidRPr="00B0608F">
        <w:t xml:space="preserve">possible </w:t>
      </w:r>
      <w:r>
        <w:t>explanation is that</w:t>
      </w:r>
      <w:r w:rsidRPr="00B0608F">
        <w:t xml:space="preserve"> eggs</w:t>
      </w:r>
      <w:r>
        <w:t xml:space="preserve"> or larvae</w:t>
      </w:r>
      <w:r w:rsidRPr="00B0608F">
        <w:t xml:space="preserve"> drift downstream into the Murray River, and any recruitment into the Goulburn River occurs at a later stage by older fish re-entering the system, and also potentially by fish spawned in other river systems</w:t>
      </w:r>
      <w:r>
        <w:t>.</w:t>
      </w:r>
      <w:r w:rsidRPr="004A6363">
        <w:t xml:space="preserve"> </w:t>
      </w:r>
      <w:r>
        <w:t xml:space="preserve">Indeed, the preliminary results of the acoustic telemetry study of silver perch mentioned above (ARI unpublished data) indicate that </w:t>
      </w:r>
      <w:r w:rsidRPr="00CF0CB4">
        <w:t xml:space="preserve">migration of silver perch from the Murray River into tributaries could be a substantial driver of </w:t>
      </w:r>
      <w:r>
        <w:t xml:space="preserve">tributary </w:t>
      </w:r>
      <w:r w:rsidRPr="00CF0CB4">
        <w:t>population</w:t>
      </w:r>
      <w:r>
        <w:t>s. In</w:t>
      </w:r>
      <w:r w:rsidRPr="00B63B27">
        <w:t xml:space="preserve">formation obtained from otolith microchemistry </w:t>
      </w:r>
      <w:r>
        <w:t>further shows that</w:t>
      </w:r>
      <w:r w:rsidRPr="00B63B27">
        <w:t xml:space="preserve"> native fish species like </w:t>
      </w:r>
      <w:r>
        <w:t xml:space="preserve">silver perch and </w:t>
      </w:r>
      <w:r w:rsidRPr="00B63B27">
        <w:t xml:space="preserve">golden perch may be operating at an inter-river scale (e.g. </w:t>
      </w:r>
      <w:r>
        <w:t xml:space="preserve">100s-1000s </w:t>
      </w:r>
      <w:r w:rsidRPr="00B63B27">
        <w:t>of km) over extended time periods</w:t>
      </w:r>
      <w:r>
        <w:t xml:space="preserve"> </w:t>
      </w:r>
      <w:r w:rsidR="002951A4">
        <w:rPr>
          <w:noProof/>
        </w:rPr>
        <w:t>(</w:t>
      </w:r>
      <w:r w:rsidR="004D6AE5">
        <w:rPr>
          <w:noProof/>
        </w:rPr>
        <w:t>Tonkin et al. 2017</w:t>
      </w:r>
      <w:r w:rsidR="002951A4">
        <w:rPr>
          <w:noProof/>
        </w:rPr>
        <w:t>)</w:t>
      </w:r>
      <w:r>
        <w:t xml:space="preserve">. </w:t>
      </w:r>
      <w:r w:rsidRPr="004A6363">
        <w:t xml:space="preserve">Determining whether </w:t>
      </w:r>
      <w:r>
        <w:t>fish</w:t>
      </w:r>
      <w:r w:rsidRPr="004A6363">
        <w:t xml:space="preserve"> in the Goulburn River were spawned locally, or have migrated into the system from elsewhere, and relating this to patterns of flow, will be investigated as part of the LTIM project using otoliths of fish collected for the annual ageing component of this project </w:t>
      </w:r>
      <w:r w:rsidRPr="004A6363">
        <w:rPr>
          <w:noProof/>
        </w:rPr>
        <w:t>(</w:t>
      </w:r>
      <w:r w:rsidR="004D6AE5" w:rsidRPr="004A6363">
        <w:rPr>
          <w:noProof/>
        </w:rPr>
        <w:t>UoM 2013</w:t>
      </w:r>
      <w:r w:rsidRPr="004A6363">
        <w:rPr>
          <w:noProof/>
        </w:rPr>
        <w:t>)</w:t>
      </w:r>
      <w:r w:rsidRPr="004A6363">
        <w:t>.</w:t>
      </w:r>
    </w:p>
    <w:p w14:paraId="36DD2BF5" w14:textId="01E82C63" w:rsidR="00F833F2" w:rsidRDefault="00E562CD" w:rsidP="00F833F2">
      <w:pPr>
        <w:pStyle w:val="Para1narrowarrow"/>
        <w:numPr>
          <w:ilvl w:val="0"/>
          <w:numId w:val="0"/>
        </w:numPr>
      </w:pPr>
      <w:r>
        <w:t>The</w:t>
      </w:r>
      <w:r w:rsidR="00F833F2" w:rsidRPr="00077D1B">
        <w:rPr>
          <w:rFonts w:cs="Arial"/>
        </w:rPr>
        <w:t xml:space="preserve"> result</w:t>
      </w:r>
      <w:r>
        <w:rPr>
          <w:rFonts w:cs="Arial"/>
        </w:rPr>
        <w:t>s for golden perch movement</w:t>
      </w:r>
      <w:r w:rsidR="00F833F2">
        <w:rPr>
          <w:rFonts w:cs="Arial"/>
        </w:rPr>
        <w:t xml:space="preserve"> demonstrate</w:t>
      </w:r>
      <w:r w:rsidR="00F833F2" w:rsidRPr="00066EAC">
        <w:rPr>
          <w:rFonts w:cs="Arial"/>
        </w:rPr>
        <w:t xml:space="preserve"> the importance of </w:t>
      </w:r>
      <w:r w:rsidR="00F833F2">
        <w:rPr>
          <w:rFonts w:cs="Arial"/>
        </w:rPr>
        <w:t>a rise in streamflow</w:t>
      </w:r>
      <w:r w:rsidR="00F833F2" w:rsidRPr="00066EAC">
        <w:rPr>
          <w:rFonts w:cs="Arial"/>
        </w:rPr>
        <w:t xml:space="preserve"> </w:t>
      </w:r>
      <w:r w:rsidR="00F833F2">
        <w:rPr>
          <w:rFonts w:cs="Arial"/>
        </w:rPr>
        <w:t>for golden perch movement</w:t>
      </w:r>
      <w:r>
        <w:rPr>
          <w:rFonts w:cs="Arial"/>
        </w:rPr>
        <w:t>. These results are</w:t>
      </w:r>
      <w:r w:rsidR="00F833F2" w:rsidRPr="00CF0CB4">
        <w:rPr>
          <w:rFonts w:cs="Arial"/>
        </w:rPr>
        <w:t xml:space="preserve"> </w:t>
      </w:r>
      <w:r w:rsidR="00F833F2">
        <w:rPr>
          <w:rFonts w:cs="Arial"/>
        </w:rPr>
        <w:t xml:space="preserve">in </w:t>
      </w:r>
      <w:r w:rsidR="00F833F2" w:rsidRPr="00066EAC">
        <w:rPr>
          <w:rFonts w:cs="Arial"/>
        </w:rPr>
        <w:t xml:space="preserve">agreement with previous studies on </w:t>
      </w:r>
      <w:r w:rsidR="00F833F2">
        <w:rPr>
          <w:rFonts w:cs="Arial"/>
        </w:rPr>
        <w:t xml:space="preserve">the movement of this species </w:t>
      </w:r>
      <w:r w:rsidR="002951A4">
        <w:rPr>
          <w:noProof/>
        </w:rPr>
        <w:t>(</w:t>
      </w:r>
      <w:r w:rsidR="004D6AE5">
        <w:rPr>
          <w:noProof/>
        </w:rPr>
        <w:t>Reynolds 1983</w:t>
      </w:r>
      <w:r w:rsidR="002951A4">
        <w:rPr>
          <w:noProof/>
        </w:rPr>
        <w:t xml:space="preserve">, </w:t>
      </w:r>
      <w:r w:rsidR="004D6AE5">
        <w:rPr>
          <w:noProof/>
        </w:rPr>
        <w:t>O'Connor et al. 2005</w:t>
      </w:r>
      <w:r w:rsidR="002951A4">
        <w:rPr>
          <w:noProof/>
        </w:rPr>
        <w:t xml:space="preserve">, </w:t>
      </w:r>
      <w:r w:rsidR="004D6AE5">
        <w:rPr>
          <w:noProof/>
        </w:rPr>
        <w:t>Koehn and Nicol 2016</w:t>
      </w:r>
      <w:r w:rsidR="002951A4">
        <w:rPr>
          <w:noProof/>
        </w:rPr>
        <w:t xml:space="preserve">, </w:t>
      </w:r>
      <w:r w:rsidR="004D6AE5">
        <w:rPr>
          <w:noProof/>
        </w:rPr>
        <w:t>Marshall et al. 2016</w:t>
      </w:r>
      <w:r w:rsidR="002951A4">
        <w:rPr>
          <w:noProof/>
        </w:rPr>
        <w:t>)</w:t>
      </w:r>
      <w:r w:rsidR="00F833F2">
        <w:rPr>
          <w:rFonts w:cs="Arial"/>
        </w:rPr>
        <w:t xml:space="preserve">, and </w:t>
      </w:r>
      <w:r>
        <w:rPr>
          <w:rFonts w:cs="Arial"/>
        </w:rPr>
        <w:t xml:space="preserve">demonstrate </w:t>
      </w:r>
      <w:r w:rsidR="00F833F2">
        <w:rPr>
          <w:rFonts w:cs="Arial"/>
        </w:rPr>
        <w:t xml:space="preserve">that </w:t>
      </w:r>
      <w:r w:rsidR="00F833F2">
        <w:t xml:space="preserve">environmental flows, especially in spring, can </w:t>
      </w:r>
      <w:r w:rsidR="00F833F2" w:rsidRPr="00D17E46">
        <w:t>promote movement of this species</w:t>
      </w:r>
      <w:r w:rsidR="00F833F2">
        <w:t xml:space="preserve">. The </w:t>
      </w:r>
      <w:r>
        <w:t xml:space="preserve">coincident </w:t>
      </w:r>
      <w:r w:rsidR="00F833F2">
        <w:t xml:space="preserve">timing of spawning </w:t>
      </w:r>
      <w:r>
        <w:t xml:space="preserve">and movement </w:t>
      </w:r>
      <w:r w:rsidR="00F833F2" w:rsidRPr="00443DC1">
        <w:rPr>
          <w:rFonts w:cs="Arial"/>
        </w:rPr>
        <w:t xml:space="preserve">support </w:t>
      </w:r>
      <w:r w:rsidR="00F833F2">
        <w:rPr>
          <w:rFonts w:cs="Arial"/>
        </w:rPr>
        <w:t xml:space="preserve">the </w:t>
      </w:r>
      <w:r w:rsidR="00F833F2" w:rsidRPr="00443DC1">
        <w:rPr>
          <w:rFonts w:cs="Arial"/>
        </w:rPr>
        <w:t>hypothes</w:t>
      </w:r>
      <w:r w:rsidR="00F833F2">
        <w:rPr>
          <w:rFonts w:cs="Arial"/>
        </w:rPr>
        <w:t>i</w:t>
      </w:r>
      <w:r w:rsidR="00F833F2" w:rsidRPr="00443DC1">
        <w:rPr>
          <w:rFonts w:cs="Arial"/>
        </w:rPr>
        <w:t xml:space="preserve">s that long-distance movements </w:t>
      </w:r>
      <w:r w:rsidR="00F833F2">
        <w:rPr>
          <w:rFonts w:cs="Arial"/>
        </w:rPr>
        <w:t>by</w:t>
      </w:r>
      <w:r w:rsidR="00F833F2" w:rsidRPr="00443DC1">
        <w:rPr>
          <w:rFonts w:cs="Arial"/>
        </w:rPr>
        <w:t xml:space="preserve"> </w:t>
      </w:r>
      <w:r w:rsidR="00F833F2">
        <w:rPr>
          <w:rFonts w:cs="Arial"/>
        </w:rPr>
        <w:t>golden perch</w:t>
      </w:r>
      <w:r w:rsidR="00F833F2" w:rsidRPr="008C1B9D">
        <w:rPr>
          <w:rFonts w:cs="Arial"/>
        </w:rPr>
        <w:t xml:space="preserve"> </w:t>
      </w:r>
      <w:r w:rsidR="00F833F2" w:rsidRPr="00443DC1">
        <w:rPr>
          <w:rFonts w:cs="Arial"/>
        </w:rPr>
        <w:t xml:space="preserve">during the spawning season are </w:t>
      </w:r>
      <w:r w:rsidR="00F833F2" w:rsidRPr="008C1B9D">
        <w:rPr>
          <w:rFonts w:cs="Arial"/>
        </w:rPr>
        <w:t xml:space="preserve">related to reproduction </w:t>
      </w:r>
      <w:r w:rsidR="002951A4">
        <w:rPr>
          <w:rFonts w:cs="Arial"/>
          <w:noProof/>
        </w:rPr>
        <w:t>(</w:t>
      </w:r>
      <w:r w:rsidR="004D6AE5">
        <w:rPr>
          <w:rFonts w:cs="Arial"/>
          <w:noProof/>
        </w:rPr>
        <w:t>Reynolds 1983</w:t>
      </w:r>
      <w:r w:rsidR="002951A4">
        <w:rPr>
          <w:rFonts w:cs="Arial"/>
          <w:noProof/>
        </w:rPr>
        <w:t xml:space="preserve">, </w:t>
      </w:r>
      <w:r w:rsidR="004D6AE5">
        <w:rPr>
          <w:rFonts w:cs="Arial"/>
          <w:noProof/>
        </w:rPr>
        <w:t>O'Connor et al. 2005</w:t>
      </w:r>
      <w:r w:rsidR="002951A4">
        <w:rPr>
          <w:rFonts w:cs="Arial"/>
          <w:noProof/>
        </w:rPr>
        <w:t>)</w:t>
      </w:r>
      <w:r w:rsidR="00F833F2" w:rsidRPr="008C1B9D">
        <w:rPr>
          <w:rFonts w:cs="Arial"/>
        </w:rPr>
        <w:t>.</w:t>
      </w:r>
      <w:r w:rsidR="00F833F2">
        <w:rPr>
          <w:rFonts w:cs="Arial"/>
        </w:rPr>
        <w:t xml:space="preserve"> </w:t>
      </w:r>
      <w:r w:rsidR="00F833F2">
        <w:t xml:space="preserve">The relatively common occurrence of movement between the Goulburn and Murray rivers highlights the fact that fish populations do not necessarily conform to artificially constrained management units, and demonstrates the need to consider connectivity among fish populations in river networks </w:t>
      </w:r>
      <w:r w:rsidR="002951A4">
        <w:rPr>
          <w:noProof/>
        </w:rPr>
        <w:t>(</w:t>
      </w:r>
      <w:r w:rsidR="004D6AE5">
        <w:rPr>
          <w:noProof/>
        </w:rPr>
        <w:t>Fausch et al. 2002</w:t>
      </w:r>
      <w:r w:rsidR="002951A4">
        <w:rPr>
          <w:noProof/>
        </w:rPr>
        <w:t>)</w:t>
      </w:r>
      <w:r w:rsidR="00F833F2">
        <w:t>.</w:t>
      </w:r>
    </w:p>
    <w:p w14:paraId="5DEC25CB" w14:textId="36F605EA" w:rsidR="00F833F2" w:rsidRDefault="009D2BE4" w:rsidP="00F833F2">
      <w:pPr>
        <w:pStyle w:val="Para0"/>
      </w:pPr>
      <w:r>
        <w:t xml:space="preserve">The January 2017 </w:t>
      </w:r>
      <w:r w:rsidR="00F833F2">
        <w:t xml:space="preserve">blackwater event </w:t>
      </w:r>
      <w:r>
        <w:t xml:space="preserve">may have impacted on fish diversity and abundance. </w:t>
      </w:r>
      <w:r w:rsidR="00F833F2">
        <w:t xml:space="preserve">A number of other fish kills in recent years (e.g. 2004, 2010) in the Goulburn River have also </w:t>
      </w:r>
      <w:r>
        <w:t xml:space="preserve">had this effect </w:t>
      </w:r>
      <w:r w:rsidR="008E06AE">
        <w:rPr>
          <w:noProof/>
        </w:rPr>
        <w:t>(</w:t>
      </w:r>
      <w:r w:rsidR="004D6AE5">
        <w:rPr>
          <w:noProof/>
        </w:rPr>
        <w:t>Koster et al. 2012</w:t>
      </w:r>
      <w:r w:rsidR="008E06AE">
        <w:rPr>
          <w:noProof/>
        </w:rPr>
        <w:t>)</w:t>
      </w:r>
      <w:r w:rsidR="00F833F2">
        <w:t>. There is a need to improve understanding of the responses of native fish to blackwater events and reductions in water quality (e.g. dissolved oxygen depletion), as well as measures (e.g. environmental flows)</w:t>
      </w:r>
      <w:r w:rsidR="00F833F2" w:rsidRPr="00DB3BA7">
        <w:t xml:space="preserve"> </w:t>
      </w:r>
      <w:r w:rsidR="00F833F2">
        <w:t>that can be used to mitigate the risks of reduced water quality for native fish.</w:t>
      </w:r>
    </w:p>
    <w:p w14:paraId="171B46EF" w14:textId="39EA78D1" w:rsidR="00F833F2" w:rsidRDefault="00F833F2" w:rsidP="00F833F2">
      <w:pPr>
        <w:pStyle w:val="Para1narrowarrow"/>
        <w:numPr>
          <w:ilvl w:val="0"/>
          <w:numId w:val="0"/>
        </w:numPr>
      </w:pPr>
      <w:r w:rsidRPr="00A14DDD">
        <w:t xml:space="preserve">It is possible that </w:t>
      </w:r>
      <w:r w:rsidR="009D2BE4">
        <w:t xml:space="preserve">increased </w:t>
      </w:r>
      <w:r w:rsidRPr="00A14DDD">
        <w:t xml:space="preserve">carp spawning and recruitment </w:t>
      </w:r>
      <w:r>
        <w:t xml:space="preserve">of </w:t>
      </w:r>
      <w:r w:rsidRPr="00A14DDD">
        <w:t>juvenile</w:t>
      </w:r>
      <w:r>
        <w:t>s</w:t>
      </w:r>
      <w:r w:rsidRPr="00A14DDD">
        <w:t xml:space="preserve"> </w:t>
      </w:r>
      <w:r w:rsidR="009D2BE4">
        <w:t xml:space="preserve">observed over the last two years </w:t>
      </w:r>
      <w:r w:rsidRPr="00A14DDD">
        <w:t xml:space="preserve">may have </w:t>
      </w:r>
      <w:r w:rsidR="009D2BE4">
        <w:t xml:space="preserve">occurred because of </w:t>
      </w:r>
      <w:r w:rsidRPr="00A14DDD">
        <w:t xml:space="preserve">elevated spring flows </w:t>
      </w:r>
      <w:r>
        <w:t xml:space="preserve">coupled with </w:t>
      </w:r>
      <w:r w:rsidRPr="00A14DDD">
        <w:t>improved littoral habitat caused by the desired recruitment of semi-aquatic vegetation on the banks of the river</w:t>
      </w:r>
      <w:r>
        <w:t xml:space="preserve"> </w:t>
      </w:r>
      <w:r w:rsidR="002951A4">
        <w:rPr>
          <w:noProof/>
        </w:rPr>
        <w:t>(</w:t>
      </w:r>
      <w:r w:rsidR="004D6AE5">
        <w:rPr>
          <w:noProof/>
        </w:rPr>
        <w:t>Koehn et al. 2016</w:t>
      </w:r>
      <w:r w:rsidR="002951A4">
        <w:rPr>
          <w:noProof/>
        </w:rPr>
        <w:t>)</w:t>
      </w:r>
      <w:r w:rsidRPr="004F1469">
        <w:t>.</w:t>
      </w:r>
      <w:r w:rsidRPr="00A14DDD">
        <w:t xml:space="preserve"> The </w:t>
      </w:r>
      <w:r>
        <w:t xml:space="preserve">longer-term </w:t>
      </w:r>
      <w:r w:rsidRPr="00A14DDD">
        <w:t>contribution of these events to the carp population is unknown, although recent modelling indicates that within</w:t>
      </w:r>
      <w:r>
        <w:t>-</w:t>
      </w:r>
      <w:r w:rsidRPr="00A14DDD">
        <w:t xml:space="preserve">channel flows have relatively little effect on </w:t>
      </w:r>
      <w:r>
        <w:t xml:space="preserve">carp population dynamics compared to large widespread flood events </w:t>
      </w:r>
      <w:r w:rsidR="002951A4">
        <w:rPr>
          <w:noProof/>
        </w:rPr>
        <w:t>(</w:t>
      </w:r>
      <w:r w:rsidR="004D6AE5">
        <w:rPr>
          <w:noProof/>
        </w:rPr>
        <w:t>Koehn et al. 2017</w:t>
      </w:r>
      <w:r w:rsidR="002951A4">
        <w:rPr>
          <w:noProof/>
        </w:rPr>
        <w:t>)</w:t>
      </w:r>
      <w:r w:rsidRPr="00A14DDD">
        <w:t>.</w:t>
      </w:r>
    </w:p>
    <w:p w14:paraId="0C7CFDEB" w14:textId="77777777" w:rsidR="00F833F2" w:rsidRDefault="00F833F2" w:rsidP="00F833F2">
      <w:pPr>
        <w:pStyle w:val="Heading3"/>
      </w:pPr>
      <w:bookmarkStart w:id="128" w:name="_Toc500342732"/>
      <w:r>
        <w:t>Interim recommendations</w:t>
      </w:r>
      <w:bookmarkEnd w:id="128"/>
    </w:p>
    <w:p w14:paraId="3225D19A" w14:textId="64E93ACD" w:rsidR="00F833F2" w:rsidRPr="00F833F2" w:rsidRDefault="00F833F2" w:rsidP="00135A50">
      <w:pPr>
        <w:pStyle w:val="Para0"/>
        <w:numPr>
          <w:ilvl w:val="0"/>
          <w:numId w:val="66"/>
        </w:numPr>
      </w:pPr>
      <w:r w:rsidRPr="00F833F2">
        <w:t>The role of within-channel freshes to facilitate movement of fish such as silver perch and golden perch from the Murray River into the Goulburn River to contribute to immigration requires further investigation</w:t>
      </w:r>
      <w:r w:rsidR="009D2BE4">
        <w:t>. Given the success of the externally-funded ‘attraction flows’ monitoring, serious consideration should be given to diverting LTIM funds to further monitoring of sub-adult fish movement from the Murray River into the Goulburn River, if not over the last two years of this LTIM Project, then during a second round of monitoring beginning in 2019–20. Processes governing recruitment of these species into the Goulburn has been a substantial knowledge gap</w:t>
      </w:r>
      <w:r w:rsidR="00554809">
        <w:t>.</w:t>
      </w:r>
    </w:p>
    <w:p w14:paraId="6FE6C162" w14:textId="08D983C0" w:rsidR="00F833F2" w:rsidRPr="00F833F2" w:rsidRDefault="00F833F2" w:rsidP="00135A50">
      <w:pPr>
        <w:pStyle w:val="Para0"/>
        <w:numPr>
          <w:ilvl w:val="0"/>
          <w:numId w:val="66"/>
        </w:numPr>
      </w:pPr>
      <w:r w:rsidRPr="00F833F2">
        <w:t xml:space="preserve">Environmental flow freshes to promote movement and spawning of golden perch should be delivered in spring, particularly in October–November, </w:t>
      </w:r>
      <w:r w:rsidR="009D2BE4">
        <w:t>but only at</w:t>
      </w:r>
      <w:r w:rsidR="009D2BE4" w:rsidRPr="00F833F2">
        <w:t xml:space="preserve"> </w:t>
      </w:r>
      <w:r w:rsidRPr="00F833F2">
        <w:t>water temperatures of around ≥18° C</w:t>
      </w:r>
      <w:r w:rsidR="00554809">
        <w:t>.</w:t>
      </w:r>
    </w:p>
    <w:p w14:paraId="0295AE89" w14:textId="4B847629" w:rsidR="00F833F2" w:rsidRPr="00F833F2" w:rsidRDefault="009D2BE4" w:rsidP="00135A50">
      <w:pPr>
        <w:pStyle w:val="Para0"/>
        <w:numPr>
          <w:ilvl w:val="0"/>
          <w:numId w:val="66"/>
        </w:numPr>
      </w:pPr>
      <w:r>
        <w:t>Similarly, e</w:t>
      </w:r>
      <w:r w:rsidR="00F833F2" w:rsidRPr="00F833F2">
        <w:t>nvironmental flow freshes to promote spawning of silver perch should be delivered around November, at water temperatures of around 20–24 °C</w:t>
      </w:r>
      <w:r w:rsidR="00554809">
        <w:t>.</w:t>
      </w:r>
    </w:p>
    <w:p w14:paraId="435580D5" w14:textId="482DA5E1" w:rsidR="00F833F2" w:rsidRPr="00F833F2" w:rsidRDefault="009D2BE4" w:rsidP="00135A50">
      <w:pPr>
        <w:pStyle w:val="Para0"/>
        <w:numPr>
          <w:ilvl w:val="0"/>
          <w:numId w:val="66"/>
        </w:numPr>
      </w:pPr>
      <w:r>
        <w:t>Adult fish monitoring over the last two years of the LTIM project may help</w:t>
      </w:r>
      <w:r w:rsidR="00F833F2" w:rsidRPr="00F833F2">
        <w:t xml:space="preserve"> to determine the longer term consequences of the 2017 blackwater event on native fish in the Goulburn River</w:t>
      </w:r>
      <w:r>
        <w:t>, and in particular their resilience to such disturbances. More generally, development work needs to be undertaken to statistically assess changes in population structure from the adult fish surveys for the year 4 report, and possibly linking this to environmental flows provision for the final report in year 5.</w:t>
      </w:r>
    </w:p>
    <w:p w14:paraId="446B8AB7" w14:textId="104B909F" w:rsidR="00F833F2" w:rsidRDefault="00F833F2" w:rsidP="00135A50">
      <w:pPr>
        <w:pStyle w:val="Para0"/>
        <w:numPr>
          <w:ilvl w:val="0"/>
          <w:numId w:val="66"/>
        </w:numPr>
      </w:pPr>
      <w:r w:rsidRPr="00F833F2">
        <w:t>As part of this project, future monitoring should explore whether golden perch and silver perch were spawned locally or have migrated into the system from elsewhere and relate this to patterns of flow</w:t>
      </w:r>
      <w:r w:rsidR="009D2BE4">
        <w:t>. This is most readily achievable using otolith microchemical analysis.</w:t>
      </w:r>
    </w:p>
    <w:p w14:paraId="3DA90E14" w14:textId="288B48E8" w:rsidR="007149DC" w:rsidRPr="00F833F2" w:rsidRDefault="007149DC" w:rsidP="00135A50">
      <w:pPr>
        <w:pStyle w:val="Para0"/>
        <w:numPr>
          <w:ilvl w:val="0"/>
          <w:numId w:val="66"/>
        </w:numPr>
      </w:pPr>
      <w:r>
        <w:t>The possibility that high numbers of Murray cod larvae collected in 2016–17 were related to the spring floods should be investigated by comparing Goulburn results to other LTIM selected areas that experienced very high spring flows.</w:t>
      </w:r>
    </w:p>
    <w:p w14:paraId="7F12F6F3" w14:textId="1CBEF25C" w:rsidR="003A5C0D" w:rsidRPr="00F833F2" w:rsidRDefault="00F833F2" w:rsidP="00135A50">
      <w:pPr>
        <w:pStyle w:val="Para0"/>
        <w:numPr>
          <w:ilvl w:val="0"/>
          <w:numId w:val="66"/>
        </w:numPr>
      </w:pPr>
      <w:r w:rsidRPr="00F833F2">
        <w:t>Further work to identify the origins of carp in the Goulburn River and the influence of hydrology on spawning and recruitment would be valuable for the management of this pest species</w:t>
      </w:r>
      <w:r w:rsidR="009D2BE4">
        <w:t>.</w:t>
      </w:r>
    </w:p>
    <w:p w14:paraId="2367C217" w14:textId="77777777" w:rsidR="00386ECD" w:rsidRDefault="00386ECD" w:rsidP="00386ECD">
      <w:pPr>
        <w:pStyle w:val="Heading1"/>
      </w:pPr>
      <w:bookmarkStart w:id="129" w:name="_Toc465090781"/>
      <w:bookmarkStart w:id="130" w:name="_Ref465505706"/>
      <w:bookmarkStart w:id="131" w:name="_Toc500342733"/>
      <w:r>
        <w:t>Integration of monitoring results</w:t>
      </w:r>
      <w:bookmarkEnd w:id="129"/>
      <w:bookmarkEnd w:id="130"/>
      <w:bookmarkEnd w:id="131"/>
    </w:p>
    <w:p w14:paraId="3C6A8965" w14:textId="1C612A2B" w:rsidR="000846A1" w:rsidRDefault="000846A1" w:rsidP="00321508">
      <w:pPr>
        <w:pStyle w:val="Para0"/>
      </w:pPr>
      <w:r>
        <w:t>Before European settlement and without any water resource development</w:t>
      </w:r>
      <w:r w:rsidR="008A2DC8">
        <w:t>,</w:t>
      </w:r>
      <w:r>
        <w:t xml:space="preserve"> the Goulburn River had a mean annual discharge of 3,</w:t>
      </w:r>
      <w:r w:rsidR="007149DC">
        <w:t xml:space="preserve">233 </w:t>
      </w:r>
      <w:r>
        <w:t>GL/year (during historical climate scenarios 1985-2006). Under current climate conditions (1997-2006) the current discharge has been significantly reduced to 1</w:t>
      </w:r>
      <w:r w:rsidR="007149DC">
        <w:t>,340</w:t>
      </w:r>
      <w:r>
        <w:t xml:space="preserve"> GL/year. Whilst it is not possible to return the river to a natural state, the delivery of environment water can be used as a restoration tool and incorporated into flow planning. As temperature thresholds change, additional water may be required to maintain species persistence. </w:t>
      </w:r>
    </w:p>
    <w:p w14:paraId="560980C7" w14:textId="26CC4A56" w:rsidR="00897C99" w:rsidRPr="00790537" w:rsidRDefault="00321508" w:rsidP="002C12EB">
      <w:pPr>
        <w:pStyle w:val="Para0"/>
      </w:pPr>
      <w:r>
        <w:t xml:space="preserve">The monitoring and evaluation plan (MEP) for the Lower Goulburn LTIM </w:t>
      </w:r>
      <w:r w:rsidR="001C6C6F">
        <w:t>P</w:t>
      </w:r>
      <w:r>
        <w:t>roject hypothesi</w:t>
      </w:r>
      <w:r w:rsidR="00AB1788">
        <w:t>s</w:t>
      </w:r>
      <w:r>
        <w:t xml:space="preserve">ed linkages between the different components of the monitoring program, highlighting the importance of multiple lines of evidence (monitoring matters) to more fully understand the effects of environmental flows within the system. </w:t>
      </w:r>
      <w:r w:rsidR="000846A1">
        <w:t xml:space="preserve">In the 2015–16 selected area report </w:t>
      </w:r>
      <w:r w:rsidR="000846A1">
        <w:rPr>
          <w:noProof/>
        </w:rPr>
        <w:t>(</w:t>
      </w:r>
      <w:r w:rsidR="004D6AE5">
        <w:rPr>
          <w:noProof/>
        </w:rPr>
        <w:t>Webb et al. 2017</w:t>
      </w:r>
      <w:r w:rsidR="000846A1">
        <w:rPr>
          <w:noProof/>
        </w:rPr>
        <w:t>)</w:t>
      </w:r>
      <w:r>
        <w:t xml:space="preserve"> eviden</w:t>
      </w:r>
      <w:r w:rsidR="000846A1">
        <w:t xml:space="preserve">ce </w:t>
      </w:r>
      <w:r w:rsidR="00B61483">
        <w:t xml:space="preserve">was assessed to determine </w:t>
      </w:r>
      <w:r>
        <w:t xml:space="preserve">support </w:t>
      </w:r>
      <w:r w:rsidR="00B61483">
        <w:t>for the</w:t>
      </w:r>
      <w:r>
        <w:t xml:space="preserve"> original conceptual model, what linkages remain</w:t>
      </w:r>
      <w:r w:rsidR="000846A1">
        <w:t>ed</w:t>
      </w:r>
      <w:r>
        <w:t xml:space="preserve"> to be supported or disproved, and what new evidence ha</w:t>
      </w:r>
      <w:r w:rsidR="000846A1">
        <w:t>d</w:t>
      </w:r>
      <w:r>
        <w:t xml:space="preserve"> emerged to update our understanding of linkages.</w:t>
      </w:r>
      <w:r w:rsidR="000846A1">
        <w:t xml:space="preserve"> After a further year of monitoring, the level to which the conceptual model is supported</w:t>
      </w:r>
      <w:r w:rsidR="004B7DBA">
        <w:t xml:space="preserve"> can be assessed and </w:t>
      </w:r>
      <w:r w:rsidR="000846A1">
        <w:t>updated (</w:t>
      </w:r>
      <w:r w:rsidR="00501C82">
        <w:t xml:space="preserve">Figure </w:t>
      </w:r>
      <w:r w:rsidR="00501C82">
        <w:rPr>
          <w:noProof/>
        </w:rPr>
        <w:t>8</w:t>
      </w:r>
      <w:r w:rsidR="00501C82">
        <w:noBreakHyphen/>
      </w:r>
      <w:r w:rsidR="00501C82">
        <w:rPr>
          <w:noProof/>
        </w:rPr>
        <w:t>1</w:t>
      </w:r>
      <w:r w:rsidR="00B61483">
        <w:t xml:space="preserve"> and described below</w:t>
      </w:r>
      <w:r w:rsidR="000846A1">
        <w:t>).</w:t>
      </w:r>
    </w:p>
    <w:p w14:paraId="68452535" w14:textId="572B50D9" w:rsidR="000846A1" w:rsidRDefault="000846A1" w:rsidP="0011282A">
      <w:pPr>
        <w:pStyle w:val="Heading2"/>
      </w:pPr>
      <w:bookmarkStart w:id="132" w:name="_Toc500342734"/>
      <w:r>
        <w:t>Direct responses of flow enhancement via hydraulic responses</w:t>
      </w:r>
      <w:bookmarkEnd w:id="132"/>
    </w:p>
    <w:p w14:paraId="43241ECB" w14:textId="62D2FD49" w:rsidR="000846A1" w:rsidRDefault="000846A1" w:rsidP="000846A1">
      <w:pPr>
        <w:pStyle w:val="Para0"/>
      </w:pPr>
      <w:r>
        <w:t>There are clear areas of integration between the effects of environmental flows in creating suitable hydraulic habitat conditions for some components of the biota. This year, the rate of flow increase showed some relationship with daily total amounts of stream metabolism per stream kilometre. However, as the direct measures of the base of the food web still showed no consistent relationship with flow</w:t>
      </w:r>
      <w:r w:rsidR="00B61483">
        <w:t>,</w:t>
      </w:r>
      <w:r>
        <w:t xml:space="preserve"> even under flood conditions, there is still only weak evidence linking these changes to components higher in the food web. Very low bioavailable phosphate may be constraining these relationships, and substantial </w:t>
      </w:r>
      <w:r w:rsidR="00B61483">
        <w:t xml:space="preserve">overbank </w:t>
      </w:r>
      <w:r>
        <w:t>flows would be needed to naturally reintroduce this from the floodplain. Future monitoring would ideally extend the measurement of stream metabolism to longer periods of the year</w:t>
      </w:r>
      <w:r w:rsidR="001C45E1">
        <w:t xml:space="preserve">. </w:t>
      </w:r>
      <w:r>
        <w:t xml:space="preserve">Measuring other base food web components such as phytoplankton may also show </w:t>
      </w:r>
      <w:r w:rsidR="001C45E1">
        <w:t xml:space="preserve">reveal </w:t>
      </w:r>
      <w:r>
        <w:t xml:space="preserve">better links to stream hydrology. </w:t>
      </w:r>
    </w:p>
    <w:p w14:paraId="5BBE23F1" w14:textId="49EFA1A4" w:rsidR="000846A1" w:rsidRDefault="000846A1" w:rsidP="000846A1">
      <w:pPr>
        <w:pStyle w:val="Para0"/>
      </w:pPr>
      <w:r>
        <w:t xml:space="preserve">Stronger evidence </w:t>
      </w:r>
      <w:r w:rsidR="001C45E1">
        <w:t>was</w:t>
      </w:r>
      <w:r>
        <w:t xml:space="preserve"> found between </w:t>
      </w:r>
      <w:r w:rsidR="001C45E1">
        <w:t>hydraulic</w:t>
      </w:r>
      <w:r>
        <w:t xml:space="preserve"> hab</w:t>
      </w:r>
      <w:r w:rsidR="001C45E1">
        <w:t xml:space="preserve">itat and vegetation responses. </w:t>
      </w:r>
      <w:r>
        <w:t>Some taxa were able to respond rapidly to the wet conditions</w:t>
      </w:r>
      <w:r w:rsidR="001C45E1">
        <w:t>,</w:t>
      </w:r>
      <w:r>
        <w:t xml:space="preserve"> whilst flows supress</w:t>
      </w:r>
      <w:r w:rsidR="001C45E1">
        <w:t>ed</w:t>
      </w:r>
      <w:r>
        <w:t xml:space="preserve"> other groups. High flow freshes above 5</w:t>
      </w:r>
      <w:r w:rsidR="001C45E1">
        <w:t>,</w:t>
      </w:r>
      <w:r>
        <w:t>000-6</w:t>
      </w:r>
      <w:r w:rsidR="001C45E1">
        <w:t>,</w:t>
      </w:r>
      <w:r>
        <w:t>000</w:t>
      </w:r>
      <w:r w:rsidR="001C45E1">
        <w:t xml:space="preserve"> </w:t>
      </w:r>
      <w:r>
        <w:t xml:space="preserve">ML/d are able to inundate benches, transport seeds and provide favourable conditions </w:t>
      </w:r>
      <w:r w:rsidR="001C45E1">
        <w:t>for</w:t>
      </w:r>
      <w:r>
        <w:t xml:space="preserve"> germination and growth. These high velocities create niches for deposition on mud drapes further up the bank and the </w:t>
      </w:r>
      <w:r w:rsidR="001C45E1">
        <w:t>reduction</w:t>
      </w:r>
      <w:r>
        <w:t xml:space="preserve"> o</w:t>
      </w:r>
      <w:r w:rsidR="001C45E1">
        <w:t>f</w:t>
      </w:r>
      <w:r>
        <w:t xml:space="preserve"> terrestrial vegetation encroachment. Future </w:t>
      </w:r>
      <w:r w:rsidR="001C45E1">
        <w:t>evaluation</w:t>
      </w:r>
      <w:r>
        <w:t xml:space="preserve"> should formally incorporate vegetation response to bank condition measurements</w:t>
      </w:r>
      <w:r w:rsidR="001C45E1">
        <w:t>;</w:t>
      </w:r>
      <w:r>
        <w:t xml:space="preserve"> this would include monitoring drapes to check if they are carrying seeds and how the position on the bank correlates to vegetation success.</w:t>
      </w:r>
      <w:r w:rsidR="00EE26D2">
        <w:t xml:space="preserve"> </w:t>
      </w:r>
      <w:r>
        <w:t>Concentrating on these more detailed measures of ground cover data instead of less responsive vegetation higher up the bank</w:t>
      </w:r>
      <w:r w:rsidR="001C45E1">
        <w:t xml:space="preserve">, plus </w:t>
      </w:r>
      <w:r>
        <w:t xml:space="preserve">measuring </w:t>
      </w:r>
      <w:r w:rsidR="00391084">
        <w:t xml:space="preserve">the biomass of </w:t>
      </w:r>
      <w:r>
        <w:t>biofilm</w:t>
      </w:r>
      <w:r w:rsidR="001C45E1">
        <w:t>s</w:t>
      </w:r>
      <w:r>
        <w:t xml:space="preserve"> </w:t>
      </w:r>
      <w:r w:rsidR="00391084">
        <w:t xml:space="preserve">(e.g. as chlorophyll or organic carbon content) </w:t>
      </w:r>
      <w:r w:rsidR="00101CB4">
        <w:t xml:space="preserve">on submerged surfaces (sediment and wood) </w:t>
      </w:r>
      <w:r>
        <w:t xml:space="preserve">may help </w:t>
      </w:r>
      <w:r w:rsidR="001C45E1">
        <w:t xml:space="preserve">to further </w:t>
      </w:r>
      <w:r>
        <w:t>strengthen these linkages.</w:t>
      </w:r>
      <w:r w:rsidR="00EE26D2">
        <w:t xml:space="preserve"> </w:t>
      </w:r>
    </w:p>
    <w:p w14:paraId="2875B85B" w14:textId="2FCEEEF8" w:rsidR="000846A1" w:rsidRDefault="000846A1" w:rsidP="000846A1">
      <w:pPr>
        <w:pStyle w:val="Para0"/>
      </w:pPr>
      <w:r>
        <w:t>Larger natural flows from flooding also saw both increase and decreases in macroinvertebrate responses</w:t>
      </w:r>
      <w:r w:rsidR="00101CB4">
        <w:t>; the slow-rising, long-duration natural flood event elicited a generally positive response, the rapid and intense rainfall runoff event in December elicited a negative response, possibly due to consequent low DO conditions</w:t>
      </w:r>
      <w:r>
        <w:t>.</w:t>
      </w:r>
      <w:r w:rsidR="001C45E1">
        <w:t xml:space="preserve"> </w:t>
      </w:r>
      <w:r>
        <w:t>This provided a tentative link for the</w:t>
      </w:r>
      <w:r w:rsidR="001C45E1">
        <w:t xml:space="preserve"> benefit of the</w:t>
      </w:r>
      <w:r>
        <w:t xml:space="preserve"> introduction of organic matter from overbank flows increasing </w:t>
      </w:r>
      <w:r w:rsidR="001C45E1">
        <w:t xml:space="preserve">food and habitat availability. </w:t>
      </w:r>
      <w:r>
        <w:t xml:space="preserve">Some of the </w:t>
      </w:r>
      <w:r w:rsidR="001C45E1">
        <w:t xml:space="preserve">responses of </w:t>
      </w:r>
      <w:r>
        <w:t xml:space="preserve">larger crustacean </w:t>
      </w:r>
      <w:r w:rsidR="001C45E1">
        <w:t xml:space="preserve">species </w:t>
      </w:r>
      <w:r>
        <w:t xml:space="preserve">may be behavioural or reflect their habitat use. </w:t>
      </w:r>
      <w:r w:rsidR="002C12EB">
        <w:t>The s</w:t>
      </w:r>
      <w:r>
        <w:t xml:space="preserve">trengthening </w:t>
      </w:r>
      <w:r w:rsidR="002C12EB">
        <w:t xml:space="preserve">of </w:t>
      </w:r>
      <w:r>
        <w:t xml:space="preserve">these relationships may be </w:t>
      </w:r>
      <w:r w:rsidR="002C12EB">
        <w:t>achieved</w:t>
      </w:r>
      <w:r>
        <w:t xml:space="preserve"> by quantifying food resources of biofilm and algae within </w:t>
      </w:r>
      <w:r w:rsidR="002C12EB">
        <w:t>macrophyte bed</w:t>
      </w:r>
      <w:r>
        <w:t>s and depositional areas</w:t>
      </w:r>
      <w:r w:rsidR="00BA7A1C">
        <w:t xml:space="preserve"> and through monitoring of particulate and dissolved organic carbon in the water column, especially during and following high flow events to test whether these events do entrain organic material</w:t>
      </w:r>
      <w:r>
        <w:t>. With more data</w:t>
      </w:r>
      <w:r w:rsidR="002C12EB">
        <w:t>,</w:t>
      </w:r>
      <w:r>
        <w:t xml:space="preserve"> non-linear responses to flow by macroinvertebrates can be addressed.</w:t>
      </w:r>
      <w:r w:rsidR="00D03198">
        <w:t xml:space="preserve"> </w:t>
      </w:r>
    </w:p>
    <w:p w14:paraId="7EDEBFE2" w14:textId="1DCBA6B0" w:rsidR="000846A1" w:rsidRDefault="000846A1" w:rsidP="000846A1">
      <w:pPr>
        <w:pStyle w:val="Para0"/>
      </w:pPr>
      <w:r>
        <w:t xml:space="preserve">Strong </w:t>
      </w:r>
      <w:r w:rsidR="002C12EB">
        <w:t xml:space="preserve">evidence exists for the link </w:t>
      </w:r>
      <w:r>
        <w:t xml:space="preserve">between environmental flow freshes </w:t>
      </w:r>
      <w:r w:rsidR="002C12EB">
        <w:t>and</w:t>
      </w:r>
      <w:r>
        <w:t xml:space="preserve"> the spawning of golden perch, with greatest levels occurring at water temperatures ≥18</w:t>
      </w:r>
      <w:r w:rsidRPr="00D2493A">
        <w:rPr>
          <w:vertAlign w:val="superscript"/>
        </w:rPr>
        <w:t>◦</w:t>
      </w:r>
      <w:r>
        <w:t>C in October-November</w:t>
      </w:r>
      <w:r w:rsidR="002C12EB">
        <w:t>,</w:t>
      </w:r>
      <w:r>
        <w:t xml:space="preserve"> and silver perch around November when water is 20-24</w:t>
      </w:r>
      <w:r w:rsidRPr="00D2493A">
        <w:rPr>
          <w:vertAlign w:val="superscript"/>
        </w:rPr>
        <w:t>◦</w:t>
      </w:r>
      <w:r>
        <w:t>C.</w:t>
      </w:r>
      <w:r w:rsidR="00EE26D2">
        <w:t xml:space="preserve"> </w:t>
      </w:r>
      <w:r>
        <w:t>High velocities are considered important triggers for fish recruitment and migration,</w:t>
      </w:r>
      <w:r w:rsidR="005E3EA3">
        <w:t xml:space="preserve"> and discharges up to ~2,000 ML/d rapidly increase high (99</w:t>
      </w:r>
      <w:r w:rsidR="005E3EA3" w:rsidRPr="00140CB7">
        <w:rPr>
          <w:vertAlign w:val="superscript"/>
        </w:rPr>
        <w:t>th</w:t>
      </w:r>
      <w:r w:rsidR="005E3EA3">
        <w:t>%ile) velocities.</w:t>
      </w:r>
      <w:r>
        <w:t xml:space="preserve"> </w:t>
      </w:r>
      <w:r w:rsidR="002C12EB">
        <w:t>Monitoring of the effects of l</w:t>
      </w:r>
      <w:r>
        <w:t>onger</w:t>
      </w:r>
      <w:r w:rsidR="002C12EB">
        <w:t>-</w:t>
      </w:r>
      <w:r>
        <w:t xml:space="preserve">term flow regimes (over five years) </w:t>
      </w:r>
      <w:r w:rsidR="002C12EB">
        <w:t>is</w:t>
      </w:r>
      <w:r>
        <w:t xml:space="preserve"> required to </w:t>
      </w:r>
      <w:r w:rsidR="002C12EB">
        <w:t xml:space="preserve">better </w:t>
      </w:r>
      <w:r>
        <w:t xml:space="preserve">assess whether changes in flow have caused change in </w:t>
      </w:r>
      <w:r w:rsidR="002C12EB">
        <w:t xml:space="preserve">adult </w:t>
      </w:r>
      <w:r>
        <w:t>fish population</w:t>
      </w:r>
      <w:r w:rsidR="002C12EB">
        <w:t>,</w:t>
      </w:r>
      <w:r>
        <w:t xml:space="preserve"> and whether this reflects improved conditi</w:t>
      </w:r>
      <w:r w:rsidR="002C12EB">
        <w:t xml:space="preserve">ons for movement and habitat. </w:t>
      </w:r>
      <w:r>
        <w:t>However</w:t>
      </w:r>
      <w:r w:rsidR="00B61483">
        <w:t>,</w:t>
      </w:r>
      <w:r>
        <w:t xml:space="preserve"> during the natural high flows</w:t>
      </w:r>
      <w:r w:rsidR="002C12EB">
        <w:t>,</w:t>
      </w:r>
      <w:r>
        <w:t xml:space="preserve"> golden perch movement corresponded with spawning timing</w:t>
      </w:r>
      <w:r w:rsidR="002C12EB">
        <w:t>,</w:t>
      </w:r>
      <w:r>
        <w:t xml:space="preserve"> suggesting this behaviour is driven by reproduction. Future analysis of fish otolith data will help determine whether fish were spawned locally or migrated into the Goulburn system</w:t>
      </w:r>
      <w:r w:rsidR="005E3EA3">
        <w:t>;</w:t>
      </w:r>
      <w:r>
        <w:t xml:space="preserve"> young-of-year golden and silver perch continue to remain absent in surveys</w:t>
      </w:r>
      <w:r w:rsidR="005E3EA3">
        <w:t>, which suggests migration in to the Goulburn River (from the Murray River) is the primary source of recruits</w:t>
      </w:r>
      <w:r>
        <w:t>.</w:t>
      </w:r>
    </w:p>
    <w:p w14:paraId="5D1782FB" w14:textId="77777777" w:rsidR="00A57C4D" w:rsidRDefault="002C12EB" w:rsidP="002C12EB">
      <w:pPr>
        <w:pStyle w:val="Para0"/>
        <w:jc w:val="center"/>
        <w:rPr>
          <w:noProof/>
          <w:lang w:val="en-AU" w:eastAsia="en-AU"/>
        </w:rPr>
      </w:pPr>
      <w:r w:rsidRPr="002C12EB">
        <w:rPr>
          <w:noProof/>
          <w:lang w:val="en-AU" w:eastAsia="en-AU"/>
        </w:rPr>
        <mc:AlternateContent>
          <mc:Choice Requires="wpg">
            <w:drawing>
              <wp:inline distT="0" distB="0" distL="0" distR="0" wp14:anchorId="3015A1F7" wp14:editId="498BD30A">
                <wp:extent cx="4532400" cy="3402612"/>
                <wp:effectExtent l="0" t="0" r="20955" b="26670"/>
                <wp:docPr id="15" name="Group 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32400" cy="3402612"/>
                          <a:chOff x="0" y="0"/>
                          <a:chExt cx="4030018" cy="3025840"/>
                        </a:xfrm>
                      </wpg:grpSpPr>
                      <wpg:grpSp>
                        <wpg:cNvPr id="16" name="Group 16"/>
                        <wpg:cNvGrpSpPr>
                          <a:grpSpLocks/>
                        </wpg:cNvGrpSpPr>
                        <wpg:grpSpPr bwMode="auto">
                          <a:xfrm>
                            <a:off x="483720" y="145140"/>
                            <a:ext cx="3546298" cy="2880700"/>
                            <a:chOff x="483721" y="145124"/>
                            <a:chExt cx="55272" cy="33531"/>
                          </a:xfrm>
                        </wpg:grpSpPr>
                        <wps:wsp>
                          <wps:cNvPr id="29" name="Rounded Rectangle 29"/>
                          <wps:cNvSpPr>
                            <a:spLocks noChangeArrowheads="1"/>
                          </wps:cNvSpPr>
                          <wps:spPr bwMode="auto">
                            <a:xfrm>
                              <a:off x="508298" y="145661"/>
                              <a:ext cx="14400" cy="4680"/>
                            </a:xfrm>
                            <a:prstGeom prst="roundRect">
                              <a:avLst>
                                <a:gd name="adj" fmla="val 16667"/>
                              </a:avLst>
                            </a:prstGeom>
                            <a:solidFill>
                              <a:srgbClr val="00338D"/>
                            </a:solidFill>
                            <a:ln w="25400">
                              <a:solidFill>
                                <a:srgbClr val="002366"/>
                              </a:solidFill>
                              <a:round/>
                              <a:headEnd/>
                              <a:tailEnd/>
                            </a:ln>
                          </wps:spPr>
                          <wps:txbx>
                            <w:txbxContent>
                              <w:p w14:paraId="48D9DAD2"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16"/>
                                    <w:szCs w:val="16"/>
                                  </w:rPr>
                                  <w:t>Hydrology – CEW flow enhancement</w:t>
                                </w:r>
                              </w:p>
                            </w:txbxContent>
                          </wps:txbx>
                          <wps:bodyPr rot="0" vert="horz" wrap="square" lIns="91440" tIns="45720" rIns="91440" bIns="45720" anchor="ctr" anchorCtr="0" upright="1">
                            <a:noAutofit/>
                          </wps:bodyPr>
                        </wps:wsp>
                        <wps:wsp>
                          <wps:cNvPr id="64" name="Straight Arrow Connector 8"/>
                          <wps:cNvCnPr>
                            <a:cxnSpLocks noChangeShapeType="1"/>
                            <a:stCxn id="29" idx="1"/>
                            <a:endCxn id="72" idx="0"/>
                          </wps:cNvCnPr>
                          <wps:spPr bwMode="auto">
                            <a:xfrm rot="10800000" flipV="1">
                              <a:off x="491101" y="148001"/>
                              <a:ext cx="17197" cy="6042"/>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72" name="Rounded Rectangle 72"/>
                          <wps:cNvSpPr>
                            <a:spLocks noChangeArrowheads="1"/>
                          </wps:cNvSpPr>
                          <wps:spPr bwMode="auto">
                            <a:xfrm>
                              <a:off x="483721" y="154043"/>
                              <a:ext cx="14760" cy="4680"/>
                            </a:xfrm>
                            <a:prstGeom prst="roundRect">
                              <a:avLst>
                                <a:gd name="adj" fmla="val 16667"/>
                              </a:avLst>
                            </a:prstGeom>
                            <a:solidFill>
                              <a:srgbClr val="EF821D"/>
                            </a:solidFill>
                            <a:ln w="25400">
                              <a:solidFill>
                                <a:srgbClr val="B05E12"/>
                              </a:solidFill>
                              <a:round/>
                              <a:headEnd/>
                              <a:tailEnd/>
                            </a:ln>
                          </wps:spPr>
                          <wps:txbx>
                            <w:txbxContent>
                              <w:p w14:paraId="68AC8EEA"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Ecosystem Metabolism</w:t>
                                </w:r>
                              </w:p>
                            </w:txbxContent>
                          </wps:txbx>
                          <wps:bodyPr rot="0" vert="horz" wrap="square" lIns="91440" tIns="45720" rIns="91440" bIns="45720" anchor="ctr" anchorCtr="0" upright="1">
                            <a:noAutofit/>
                          </wps:bodyPr>
                        </wps:wsp>
                        <wps:wsp>
                          <wps:cNvPr id="74" name="Rounded Rectangle 74"/>
                          <wps:cNvSpPr>
                            <a:spLocks noChangeArrowheads="1"/>
                          </wps:cNvSpPr>
                          <wps:spPr bwMode="auto">
                            <a:xfrm>
                              <a:off x="526393" y="154043"/>
                              <a:ext cx="12600" cy="4680"/>
                            </a:xfrm>
                            <a:prstGeom prst="roundRect">
                              <a:avLst>
                                <a:gd name="adj" fmla="val 16667"/>
                              </a:avLst>
                            </a:prstGeom>
                            <a:solidFill>
                              <a:srgbClr val="EF821D"/>
                            </a:solidFill>
                            <a:ln w="25400">
                              <a:solidFill>
                                <a:srgbClr val="B05E12"/>
                              </a:solidFill>
                              <a:round/>
                              <a:headEnd/>
                              <a:tailEnd/>
                            </a:ln>
                          </wps:spPr>
                          <wps:txbx>
                            <w:txbxContent>
                              <w:p w14:paraId="3EF3A50A"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16"/>
                                    <w:szCs w:val="16"/>
                                  </w:rPr>
                                  <w:t>Physical Habitat (bank condition)</w:t>
                                </w:r>
                              </w:p>
                            </w:txbxContent>
                          </wps:txbx>
                          <wps:bodyPr rot="0" vert="horz" wrap="square" lIns="91440" tIns="45720" rIns="91440" bIns="45720" anchor="ctr" anchorCtr="0" upright="1">
                            <a:noAutofit/>
                          </wps:bodyPr>
                        </wps:wsp>
                        <wps:wsp>
                          <wps:cNvPr id="75" name="Rounded Rectangle 75"/>
                          <wps:cNvSpPr>
                            <a:spLocks noChangeArrowheads="1"/>
                          </wps:cNvSpPr>
                          <wps:spPr bwMode="auto">
                            <a:xfrm>
                              <a:off x="508298" y="154043"/>
                              <a:ext cx="14400" cy="4680"/>
                            </a:xfrm>
                            <a:prstGeom prst="roundRect">
                              <a:avLst>
                                <a:gd name="adj" fmla="val 16667"/>
                              </a:avLst>
                            </a:prstGeom>
                            <a:solidFill>
                              <a:srgbClr val="EF821D"/>
                            </a:solidFill>
                            <a:ln w="25400">
                              <a:solidFill>
                                <a:srgbClr val="B05E12"/>
                              </a:solidFill>
                              <a:round/>
                              <a:headEnd/>
                              <a:tailEnd/>
                            </a:ln>
                          </wps:spPr>
                          <wps:txbx>
                            <w:txbxContent>
                              <w:p w14:paraId="240F380B"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16"/>
                                    <w:szCs w:val="16"/>
                                  </w:rPr>
                                  <w:t>Physical Habitat (hydraulic habitat)</w:t>
                                </w:r>
                              </w:p>
                            </w:txbxContent>
                          </wps:txbx>
                          <wps:bodyPr rot="0" vert="horz" wrap="square" lIns="91440" tIns="45720" rIns="91440" bIns="45720" anchor="ctr" anchorCtr="0" upright="1">
                            <a:noAutofit/>
                          </wps:bodyPr>
                        </wps:wsp>
                        <wps:wsp>
                          <wps:cNvPr id="76" name="Rounded Rectangle 76"/>
                          <wps:cNvSpPr>
                            <a:spLocks noChangeArrowheads="1"/>
                          </wps:cNvSpPr>
                          <wps:spPr bwMode="auto">
                            <a:xfrm>
                              <a:off x="508298" y="162425"/>
                              <a:ext cx="14400" cy="4680"/>
                            </a:xfrm>
                            <a:prstGeom prst="roundRect">
                              <a:avLst>
                                <a:gd name="adj" fmla="val 16667"/>
                              </a:avLst>
                            </a:prstGeom>
                            <a:solidFill>
                              <a:srgbClr val="97BC33"/>
                            </a:solidFill>
                            <a:ln w="25400">
                              <a:solidFill>
                                <a:srgbClr val="6E8923"/>
                              </a:solidFill>
                              <a:round/>
                              <a:headEnd/>
                              <a:tailEnd/>
                            </a:ln>
                          </wps:spPr>
                          <wps:txbx>
                            <w:txbxContent>
                              <w:p w14:paraId="76E5B571"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Fish Larvae</w:t>
                                </w:r>
                              </w:p>
                            </w:txbxContent>
                          </wps:txbx>
                          <wps:bodyPr rot="0" vert="horz" wrap="square" lIns="91440" tIns="45720" rIns="91440" bIns="45720" anchor="ctr" anchorCtr="0" upright="1">
                            <a:noAutofit/>
                          </wps:bodyPr>
                        </wps:wsp>
                        <wps:wsp>
                          <wps:cNvPr id="77" name="Rounded Rectangle 77"/>
                          <wps:cNvSpPr>
                            <a:spLocks noChangeArrowheads="1"/>
                          </wps:cNvSpPr>
                          <wps:spPr bwMode="auto">
                            <a:xfrm>
                              <a:off x="508298" y="171677"/>
                              <a:ext cx="14400" cy="4680"/>
                            </a:xfrm>
                            <a:prstGeom prst="roundRect">
                              <a:avLst>
                                <a:gd name="adj" fmla="val 16667"/>
                              </a:avLst>
                            </a:prstGeom>
                            <a:solidFill>
                              <a:srgbClr val="2CC6CE"/>
                            </a:solidFill>
                            <a:ln w="25400">
                              <a:solidFill>
                                <a:srgbClr val="1D9197"/>
                              </a:solidFill>
                              <a:round/>
                              <a:headEnd/>
                              <a:tailEnd/>
                            </a:ln>
                          </wps:spPr>
                          <wps:txbx>
                            <w:txbxContent>
                              <w:p w14:paraId="656E99C6"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Adult Fish</w:t>
                                </w:r>
                              </w:p>
                            </w:txbxContent>
                          </wps:txbx>
                          <wps:bodyPr rot="0" vert="horz" wrap="square" lIns="91440" tIns="45720" rIns="91440" bIns="45720" anchor="ctr" anchorCtr="0" upright="1">
                            <a:noAutofit/>
                          </wps:bodyPr>
                        </wps:wsp>
                        <wps:wsp>
                          <wps:cNvPr id="78" name="Straight Arrow Connector 21"/>
                          <wps:cNvCnPr>
                            <a:cxnSpLocks noChangeShapeType="1"/>
                            <a:stCxn id="29" idx="3"/>
                            <a:endCxn id="74" idx="0"/>
                          </wps:cNvCnPr>
                          <wps:spPr bwMode="auto">
                            <a:xfrm>
                              <a:off x="522698" y="148001"/>
                              <a:ext cx="9995" cy="6042"/>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79" name="Straight Arrow Connector 79"/>
                          <wps:cNvCnPr>
                            <a:cxnSpLocks noChangeShapeType="1"/>
                            <a:stCxn id="75" idx="2"/>
                            <a:endCxn id="76" idx="0"/>
                          </wps:cNvCnPr>
                          <wps:spPr bwMode="auto">
                            <a:xfrm>
                              <a:off x="515498" y="158723"/>
                              <a:ext cx="0" cy="370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80" name="Straight Arrow Connector 80"/>
                          <wps:cNvCnPr>
                            <a:cxnSpLocks noChangeShapeType="1"/>
                            <a:stCxn id="74" idx="2"/>
                            <a:endCxn id="81" idx="0"/>
                          </wps:cNvCnPr>
                          <wps:spPr bwMode="auto">
                            <a:xfrm>
                              <a:off x="532693" y="158723"/>
                              <a:ext cx="0" cy="370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81" name="Rounded Rectangle 81"/>
                          <wps:cNvSpPr>
                            <a:spLocks noChangeArrowheads="1"/>
                          </wps:cNvSpPr>
                          <wps:spPr bwMode="auto">
                            <a:xfrm>
                              <a:off x="526393" y="162425"/>
                              <a:ext cx="12600" cy="4680"/>
                            </a:xfrm>
                            <a:prstGeom prst="roundRect">
                              <a:avLst>
                                <a:gd name="adj" fmla="val 16667"/>
                              </a:avLst>
                            </a:prstGeom>
                            <a:solidFill>
                              <a:srgbClr val="2CC6CE"/>
                            </a:solidFill>
                            <a:ln w="25400">
                              <a:solidFill>
                                <a:srgbClr val="1D9197"/>
                              </a:solidFill>
                              <a:round/>
                              <a:headEnd/>
                              <a:tailEnd/>
                            </a:ln>
                          </wps:spPr>
                          <wps:txbx>
                            <w:txbxContent>
                              <w:p w14:paraId="5F0E2628"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Vegetation Diversity</w:t>
                                </w:r>
                              </w:p>
                            </w:txbxContent>
                          </wps:txbx>
                          <wps:bodyPr rot="0" vert="horz" wrap="square" lIns="91440" tIns="45720" rIns="91440" bIns="45720" anchor="ctr" anchorCtr="0" upright="1">
                            <a:noAutofit/>
                          </wps:bodyPr>
                        </wps:wsp>
                        <wps:wsp>
                          <wps:cNvPr id="82" name="Rounded Rectangle 82"/>
                          <wps:cNvSpPr>
                            <a:spLocks noChangeArrowheads="1"/>
                          </wps:cNvSpPr>
                          <wps:spPr bwMode="auto">
                            <a:xfrm>
                              <a:off x="483721" y="171242"/>
                              <a:ext cx="14760" cy="4680"/>
                            </a:xfrm>
                            <a:prstGeom prst="roundRect">
                              <a:avLst>
                                <a:gd name="adj" fmla="val 16667"/>
                              </a:avLst>
                            </a:prstGeom>
                            <a:solidFill>
                              <a:srgbClr val="2CC6CE"/>
                            </a:solidFill>
                            <a:ln w="25400">
                              <a:solidFill>
                                <a:srgbClr val="1D9197"/>
                              </a:solidFill>
                              <a:round/>
                              <a:headEnd/>
                              <a:tailEnd/>
                            </a:ln>
                          </wps:spPr>
                          <wps:txbx>
                            <w:txbxContent>
                              <w:p w14:paraId="3CDAB595"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Macro</w:t>
                                </w:r>
                              </w:p>
                              <w:p w14:paraId="2D74E1EF"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invertebrates</w:t>
                                </w:r>
                              </w:p>
                            </w:txbxContent>
                          </wps:txbx>
                          <wps:bodyPr rot="0" vert="horz" wrap="square" lIns="91440" tIns="45720" rIns="91440" bIns="45720" anchor="ctr" anchorCtr="0" upright="1">
                            <a:noAutofit/>
                          </wps:bodyPr>
                        </wps:wsp>
                        <wps:wsp>
                          <wps:cNvPr id="83" name="Rounded Rectangle 83"/>
                          <wps:cNvSpPr>
                            <a:spLocks noChangeArrowheads="1"/>
                          </wps:cNvSpPr>
                          <wps:spPr bwMode="auto">
                            <a:xfrm>
                              <a:off x="493981" y="162425"/>
                              <a:ext cx="12600" cy="4680"/>
                            </a:xfrm>
                            <a:prstGeom prst="roundRect">
                              <a:avLst>
                                <a:gd name="adj" fmla="val 16667"/>
                              </a:avLst>
                            </a:prstGeom>
                            <a:solidFill>
                              <a:srgbClr val="97BC33"/>
                            </a:solidFill>
                            <a:ln w="25400">
                              <a:solidFill>
                                <a:srgbClr val="6E8923"/>
                              </a:solidFill>
                              <a:round/>
                              <a:headEnd/>
                              <a:tailEnd/>
                            </a:ln>
                          </wps:spPr>
                          <wps:txbx>
                            <w:txbxContent>
                              <w:p w14:paraId="780C4844"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Fish Movement</w:t>
                                </w:r>
                              </w:p>
                            </w:txbxContent>
                          </wps:txbx>
                          <wps:bodyPr rot="0" vert="horz" wrap="square" lIns="91440" tIns="45720" rIns="91440" bIns="45720" anchor="ctr" anchorCtr="0" upright="1">
                            <a:noAutofit/>
                          </wps:bodyPr>
                        </wps:wsp>
                        <wps:wsp>
                          <wps:cNvPr id="85" name="Straight Arrow Connector 48"/>
                          <wps:cNvCnPr>
                            <a:cxnSpLocks noChangeShapeType="1"/>
                            <a:stCxn id="75" idx="3"/>
                            <a:endCxn id="81" idx="1"/>
                          </wps:cNvCnPr>
                          <wps:spPr bwMode="auto">
                            <a:xfrm>
                              <a:off x="522698" y="156383"/>
                              <a:ext cx="3695" cy="8382"/>
                            </a:xfrm>
                            <a:prstGeom prst="bentConnector3">
                              <a:avLst>
                                <a:gd name="adj1" fmla="val 50000"/>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86" name="Straight Arrow Connector 86"/>
                          <wps:cNvCnPr>
                            <a:cxnSpLocks noChangeShapeType="1"/>
                            <a:stCxn id="72" idx="2"/>
                            <a:endCxn id="82" idx="0"/>
                          </wps:cNvCnPr>
                          <wps:spPr bwMode="auto">
                            <a:xfrm>
                              <a:off x="491101" y="158723"/>
                              <a:ext cx="0" cy="12519"/>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87" name="Straight Arrow Connector 50"/>
                          <wps:cNvCnPr>
                            <a:cxnSpLocks noChangeShapeType="1"/>
                            <a:stCxn id="75" idx="1"/>
                            <a:endCxn id="83" idx="0"/>
                          </wps:cNvCnPr>
                          <wps:spPr bwMode="auto">
                            <a:xfrm rot="10800000" flipV="1">
                              <a:off x="500281" y="156383"/>
                              <a:ext cx="8017" cy="6042"/>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88" name="Straight Arrow Connector 51"/>
                          <wps:cNvCnPr>
                            <a:cxnSpLocks noChangeShapeType="1"/>
                          </wps:cNvCnPr>
                          <wps:spPr bwMode="auto">
                            <a:xfrm rot="16200000" flipH="1">
                              <a:off x="500834" y="166552"/>
                              <a:ext cx="6912" cy="8017"/>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89" name="Straight Arrow Connector 89"/>
                          <wps:cNvCnPr>
                            <a:cxnSpLocks noChangeShapeType="1"/>
                            <a:stCxn id="76" idx="2"/>
                            <a:endCxn id="77" idx="0"/>
                          </wps:cNvCnPr>
                          <wps:spPr bwMode="auto">
                            <a:xfrm>
                              <a:off x="515498" y="167105"/>
                              <a:ext cx="0" cy="457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90" name="Straight Arrow Connector 90"/>
                          <wps:cNvCnPr>
                            <a:cxnSpLocks noChangeShapeType="1"/>
                            <a:stCxn id="29" idx="2"/>
                            <a:endCxn id="75" idx="0"/>
                          </wps:cNvCnPr>
                          <wps:spPr bwMode="auto">
                            <a:xfrm>
                              <a:off x="515498" y="150341"/>
                              <a:ext cx="0" cy="370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91" name="Straight Arrow Connector 51"/>
                          <wps:cNvCnPr>
                            <a:cxnSpLocks noChangeShapeType="1"/>
                          </wps:cNvCnPr>
                          <wps:spPr bwMode="auto">
                            <a:xfrm rot="16200000" flipH="1">
                              <a:off x="503299" y="164158"/>
                              <a:ext cx="127" cy="24398"/>
                            </a:xfrm>
                            <a:prstGeom prst="bentConnector3">
                              <a:avLst>
                                <a:gd name="adj1" fmla="val 1800000"/>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92" name="TextBox 25"/>
                          <wps:cNvSpPr txBox="1">
                            <a:spLocks noChangeArrowheads="1"/>
                          </wps:cNvSpPr>
                          <wps:spPr bwMode="auto">
                            <a:xfrm>
                              <a:off x="502817" y="174823"/>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D4C9F"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93" name="TextBox 26"/>
                          <wps:cNvSpPr txBox="1">
                            <a:spLocks noChangeArrowheads="1"/>
                          </wps:cNvSpPr>
                          <wps:spPr bwMode="auto">
                            <a:xfrm>
                              <a:off x="486603" y="162908"/>
                              <a:ext cx="649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1233C"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94" name="TextBox 27"/>
                          <wps:cNvSpPr txBox="1">
                            <a:spLocks noChangeArrowheads="1"/>
                          </wps:cNvSpPr>
                          <wps:spPr bwMode="auto">
                            <a:xfrm>
                              <a:off x="500268" y="158723"/>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1ACD5"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95" name="TextBox 28"/>
                          <wps:cNvSpPr txBox="1">
                            <a:spLocks noChangeArrowheads="1"/>
                          </wps:cNvSpPr>
                          <wps:spPr bwMode="auto">
                            <a:xfrm>
                              <a:off x="515541" y="158723"/>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040EA"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96" name="TextBox 29"/>
                          <wps:cNvSpPr txBox="1">
                            <a:spLocks noChangeArrowheads="1"/>
                          </wps:cNvSpPr>
                          <wps:spPr bwMode="auto">
                            <a:xfrm>
                              <a:off x="532602" y="158716"/>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75389"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97" name="TextBox 30"/>
                          <wps:cNvSpPr txBox="1">
                            <a:spLocks noChangeArrowheads="1"/>
                          </wps:cNvSpPr>
                          <wps:spPr bwMode="auto">
                            <a:xfrm>
                              <a:off x="524521" y="158723"/>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C726E"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98" name="TextBox 31"/>
                          <wps:cNvSpPr txBox="1">
                            <a:spLocks noChangeArrowheads="1"/>
                          </wps:cNvSpPr>
                          <wps:spPr bwMode="auto">
                            <a:xfrm>
                              <a:off x="497859" y="145124"/>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EC0A1"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99" name="TextBox 32"/>
                          <wps:cNvSpPr txBox="1">
                            <a:spLocks noChangeArrowheads="1"/>
                          </wps:cNvSpPr>
                          <wps:spPr bwMode="auto">
                            <a:xfrm>
                              <a:off x="525841" y="145124"/>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08BBA"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0" name="TextBox 33"/>
                          <wps:cNvSpPr txBox="1">
                            <a:spLocks noChangeArrowheads="1"/>
                          </wps:cNvSpPr>
                          <wps:spPr bwMode="auto">
                            <a:xfrm>
                              <a:off x="500056" y="167971"/>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D0AA0"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1" name="TextBox 34"/>
                          <wps:cNvSpPr txBox="1">
                            <a:spLocks noChangeArrowheads="1"/>
                          </wps:cNvSpPr>
                          <wps:spPr bwMode="auto">
                            <a:xfrm>
                              <a:off x="515462" y="167532"/>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D94D5"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2" name="TextBox 35"/>
                          <wps:cNvSpPr txBox="1">
                            <a:spLocks noChangeArrowheads="1"/>
                          </wps:cNvSpPr>
                          <wps:spPr bwMode="auto">
                            <a:xfrm>
                              <a:off x="515541" y="150346"/>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3A11F"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g:grpSp>
                      <wps:wsp>
                        <wps:cNvPr id="103" name="TextBox 36"/>
                        <wps:cNvSpPr txBox="1"/>
                        <wps:spPr>
                          <a:xfrm>
                            <a:off x="0" y="0"/>
                            <a:ext cx="1523332" cy="274438"/>
                          </a:xfrm>
                          <a:prstGeom prst="rect">
                            <a:avLst/>
                          </a:prstGeom>
                          <a:noFill/>
                        </wps:spPr>
                        <wps:txbx>
                          <w:txbxContent>
                            <w:p w14:paraId="43D8F1C3" w14:textId="77777777" w:rsidR="00D830C2" w:rsidRDefault="00D830C2" w:rsidP="002C12EB">
                              <w:pPr>
                                <w:pStyle w:val="NormalWeb"/>
                                <w:spacing w:before="0" w:beforeAutospacing="0" w:after="0" w:afterAutospacing="0"/>
                              </w:pPr>
                              <w:r>
                                <w:rPr>
                                  <w:rFonts w:asciiTheme="minorHAnsi" w:hAnsi="Calibri" w:cstheme="minorBidi"/>
                                  <w:color w:val="000000" w:themeColor="text1"/>
                                  <w:kern w:val="24"/>
                                  <w:sz w:val="28"/>
                                  <w:szCs w:val="28"/>
                                </w:rPr>
                                <w:t>a) 2015-16</w:t>
                              </w:r>
                            </w:p>
                          </w:txbxContent>
                        </wps:txbx>
                        <wps:bodyPr wrap="square" rtlCol="0">
                          <a:spAutoFit/>
                        </wps:bodyPr>
                      </wps:wsp>
                    </wpg:wgp>
                  </a:graphicData>
                </a:graphic>
              </wp:inline>
            </w:drawing>
          </mc:Choice>
          <mc:Fallback>
            <w:pict>
              <v:group w14:anchorId="3015A1F7" id="Group 86" o:spid="_x0000_s1026" style="width:356.9pt;height:267.9pt;mso-position-horizontal-relative:char;mso-position-vertical-relative:line" coordsize="40300,30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">
                <o:lock v:ext="edit" aspectratio="t"/>
                <v:group id="Group 16" o:spid="_x0000_s1027" style="position:absolute;left:4837;top:1451;width:35463;height:28807" coordorigin="4837,1451" coordsize="552,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roundrect id="Rounded Rectangle 29" o:spid="_x0000_s1028" style="position:absolute;left:5082;top:1456;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82N8UA&#10;AADbAAAADwAAAGRycy9kb3ducmV2LnhtbESPQWvCQBSE74X+h+UVvBSzq4JomlVUiAiFglbw+sy+&#10;Jmmzb2N21fTfdwuFHoeZ+YbJlr1txI06XzvWMEoUCOLCmZpLDcf3fDgD4QOywcYxafgmD8vF40OG&#10;qXF33tPtEEoRIexT1FCF0KZS+qIiiz5xLXH0PlxnMUTZldJ0eI9w28ixUlNpsea4UGFLm4qKr8PV&#10;anibqcn6xM8TOR2d1esn5tvzJdd68NSvXkAE6sN/+K+9MxrGc/j9En+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zY3xQAAANsAAAAPAAAAAAAAAAAAAAAAAJgCAABkcnMv&#10;ZG93bnJldi54bWxQSwUGAAAAAAQABAD1AAAAigMAAAAA&#10;" fillcolor="#00338d" strokecolor="#002366" strokeweight="2pt">
                    <v:textbox>
                      <w:txbxContent>
                        <w:p w14:paraId="48D9DAD2"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16"/>
                              <w:szCs w:val="16"/>
                            </w:rPr>
                            <w:t>Hydrology – CEW flow enhancement</w:t>
                          </w:r>
                        </w:p>
                      </w:txbxContent>
                    </v:textbox>
                  </v:roundrect>
                  <v:shapetype id="_x0000_t33" coordsize="21600,21600" o:spt="33" o:oned="t" path="m,l21600,r,21600e" filled="f">
                    <v:stroke joinstyle="miter"/>
                    <v:path arrowok="t" fillok="f" o:connecttype="none"/>
                    <o:lock v:ext="edit" shapetype="t"/>
                  </v:shapetype>
                  <v:shape id="Straight Arrow Connector 8" o:spid="_x0000_s1029" type="#_x0000_t33" style="position:absolute;left:4911;top:1480;width:171;height:6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s3T8IAAADbAAAADwAAAGRycy9kb3ducmV2LnhtbESPT4vCMBTE7wt+h/CEva2pIrKtRhFR&#10;WbyIf8Dro3mmxealNLF299MbQdjjMDO/YWaLzlaipcaXjhUMBwkI4tzpko2C82nz9Q3CB2SNlWNS&#10;8EseFvPexwwz7R58oPYYjIgQ9hkqKEKoMyl9XpBFP3A1cfSurrEYomyM1A0+ItxWcpQkE2mx5LhQ&#10;YE2rgvLb8W4V3Na8Xe5ak3Iw+8PujzhN5UWpz363nIII1IX/8Lv9oxVMxvD6En+An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s3T8IAAADbAAAADwAAAAAAAAAAAAAA&#10;AAChAgAAZHJzL2Rvd25yZXYueG1sUEsFBgAAAAAEAAQA+QAAAJADAAAAAA==&#10;" strokecolor="#00318d" strokeweight="1.5pt">
                    <v:stroke endarrow="open"/>
                  </v:shape>
                  <v:roundrect id="Rounded Rectangle 72" o:spid="_x0000_s1030" style="position:absolute;left:4837;top:1540;width:147;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maicUA&#10;AADbAAAADwAAAGRycy9kb3ducmV2LnhtbESPQWvCQBSE74L/YXlCb7rRQw3RVUQs9FChTSJen9ln&#10;Esy+jdmtpv56t1DocZiZb5jlujeNuFHnassKppMIBHFhdc2lgjx7G8cgnEfW2FgmBT/kYL0aDpaY&#10;aHvnL7qlvhQBwi5BBZX3bSKlKyoy6Ca2JQ7e2XYGfZBdKXWH9wA3jZxF0as0WHNYqLClbUXFJf02&#10;Cq7xxym+nqKjyfb79HOeP3aHbabUy6jfLEB46v1/+K/9rhXMZ/D7JfwA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KZqJxQAAANsAAAAPAAAAAAAAAAAAAAAAAJgCAABkcnMv&#10;ZG93bnJldi54bWxQSwUGAAAAAAQABAD1AAAAigMAAAAA&#10;" fillcolor="#ef821d" strokecolor="#b05e12" strokeweight="2pt">
                    <v:textbox>
                      <w:txbxContent>
                        <w:p w14:paraId="68AC8EEA"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Ecosystem Metabolism</w:t>
                          </w:r>
                        </w:p>
                      </w:txbxContent>
                    </v:textbox>
                  </v:roundrect>
                  <v:roundrect id="Rounded Rectangle 74" o:spid="_x0000_s1031" style="position:absolute;left:5263;top:1540;width:126;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nZsUA&#10;AADbAAAADwAAAGRycy9kb3ducmV2LnhtbESPQWvCQBSE74L/YXmF3nRTKTVEVxFR6KFCTSy9PrPP&#10;JJh9G7Nbjf56tyB4HGbmG2Y670wtztS6yrKCt2EEgji3uuJCwS5bD2IQziNrrC2Tgis5mM/6vSkm&#10;2l54S+fUFyJA2CWooPS+SaR0eUkG3dA2xME72NagD7ItpG7xEuCmlqMo+pAGKw4LJTa0LCk/pn9G&#10;wSn+2senffRrss0m/R7vbqufZabU60u3mIDw1Pln+NH+1ArG7/D/JfwA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jKdmxQAAANsAAAAPAAAAAAAAAAAAAAAAAJgCAABkcnMv&#10;ZG93bnJldi54bWxQSwUGAAAAAAQABAD1AAAAigMAAAAA&#10;" fillcolor="#ef821d" strokecolor="#b05e12" strokeweight="2pt">
                    <v:textbox>
                      <w:txbxContent>
                        <w:p w14:paraId="3EF3A50A"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16"/>
                              <w:szCs w:val="16"/>
                            </w:rPr>
                            <w:t>Physical Habitat (bank condition)</w:t>
                          </w:r>
                        </w:p>
                      </w:txbxContent>
                    </v:textbox>
                  </v:roundrect>
                  <v:roundrect id="Rounded Rectangle 75" o:spid="_x0000_s1032" style="position:absolute;left:5082;top:1540;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AC/cUA&#10;AADbAAAADwAAAGRycy9kb3ducmV2LnhtbESPQWvCQBSE74L/YXmF3nRToTVEVxFR6KFCTSy9PrPP&#10;JJh9G7Nbjf56tyB4HGbmG2Y670wtztS6yrKCt2EEgji3uuJCwS5bD2IQziNrrC2Tgis5mM/6vSkm&#10;2l54S+fUFyJA2CWooPS+SaR0eUkG3dA2xME72NagD7ItpG7xEuCmlqMo+pAGKw4LJTa0LCk/pn9G&#10;wSn+2senffRrss0m/R7vbqufZabU60u3mIDw1Pln+NH+1ArG7/D/JfwA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AL9xQAAANsAAAAPAAAAAAAAAAAAAAAAAJgCAABkcnMv&#10;ZG93bnJldi54bWxQSwUGAAAAAAQABAD1AAAAigMAAAAA&#10;" fillcolor="#ef821d" strokecolor="#b05e12" strokeweight="2pt">
                    <v:textbox>
                      <w:txbxContent>
                        <w:p w14:paraId="240F380B"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16"/>
                              <w:szCs w:val="16"/>
                            </w:rPr>
                            <w:t>Physical Habitat (hydraulic habitat)</w:t>
                          </w:r>
                        </w:p>
                      </w:txbxContent>
                    </v:textbox>
                  </v:roundrect>
                  <v:roundrect id="Rounded Rectangle 76" o:spid="_x0000_s1033" style="position:absolute;left:5082;top:1624;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70A&#10;AADbAAAADwAAAGRycy9kb3ducmV2LnhtbESPwQrCMBBE74L/EFbwpqkKKtUoIgiCB7H6AUuzttVk&#10;U5qo9e+NIHgcZt4Ms1y31ognNb5yrGA0TEAQ505XXCi4nHeDOQgfkDUax6TgTR7Wq25nial2Lz7R&#10;MwuFiCXsU1RQhlCnUvq8JIt+6Gri6F1dYzFE2RRSN/iK5dbIcZJMpcWK40KJNW1Lyu/ZwyqY8S3I&#10;iTEHeT6aXaYvG3d8F0r1e+1mASJQG/7hH73XkZvC90v8AXL1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Fe++70AAADbAAAADwAAAAAAAAAAAAAAAACYAgAAZHJzL2Rvd25yZXYu&#10;eG1sUEsFBgAAAAAEAAQA9QAAAIIDAAAAAA==&#10;" fillcolor="#97bc33" strokecolor="#6e8923" strokeweight="2pt">
                    <v:textbox>
                      <w:txbxContent>
                        <w:p w14:paraId="76E5B571"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Fish Larvae</w:t>
                          </w:r>
                        </w:p>
                      </w:txbxContent>
                    </v:textbox>
                  </v:roundrect>
                  <v:roundrect id="Rounded Rectangle 77" o:spid="_x0000_s1034" style="position:absolute;left:5082;top:1716;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r5K8UA&#10;AADbAAAADwAAAGRycy9kb3ducmV2LnhtbESPQWvCQBSE70L/w/IK3nTTIsamriJFQUGoxtLS2yP7&#10;mixm34bsqvHfuwXB4zAz3zDTeWdrcabWG8cKXoYJCOLCacOlgq/DajAB4QOyxtoxKbiSh/nsqTfF&#10;TLsL7+mch1JECPsMFVQhNJmUvqjIoh+6hjh6f661GKJsS6lbvES4reVrkoylRcNxocKGPioqjvnJ&#10;Kvgc7UY/lBzecrPYbL/Txhx/l0ap/nO3eAcRqAuP8L291grSFP6/xB8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vkrxQAAANsAAAAPAAAAAAAAAAAAAAAAAJgCAABkcnMv&#10;ZG93bnJldi54bWxQSwUGAAAAAAQABAD1AAAAigMAAAAA&#10;" fillcolor="#2cc6ce" strokecolor="#1d9197" strokeweight="2pt">
                    <v:textbox>
                      <w:txbxContent>
                        <w:p w14:paraId="656E99C6"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Adult Fish</w:t>
                          </w:r>
                        </w:p>
                      </w:txbxContent>
                    </v:textbox>
                  </v:roundrect>
                  <v:shape id="Straight Arrow Connector 21" o:spid="_x0000_s1035" type="#_x0000_t33" style="position:absolute;left:5226;top:1480;width:100;height: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5mX8AAAADbAAAADwAAAGRycy9kb3ducmV2LnhtbERPy4rCMBTdD/gP4QruxrSCVTpGEcEH&#10;TjdWYbaX5k5bprmpTdT692Yx4PJw3otVbxpxp87VlhXE4wgEcWF1zaWCy3n7OQfhPLLGxjIpeJKD&#10;1XLwscBU2wef6J77UoQQdikqqLxvUyldUZFBN7YtceB+bWfQB9iVUnf4COGmkZMoSqTBmkNDhS1t&#10;Kir+8ptRsJ8mz2Octd/J9eeyy3wWy6lplBoN+/UXCE+9f4v/3QetYBbGhi/hB8jl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neZl/AAAAA2wAAAA8AAAAAAAAAAAAAAAAA&#10;oQIAAGRycy9kb3ducmV2LnhtbFBLBQYAAAAABAAEAPkAAACOAwAAAAA=&#10;" strokecolor="#00318d" strokeweight="1.5pt">
                    <v:stroke endarrow="open"/>
                  </v:shape>
                  <v:shapetype id="_x0000_t32" coordsize="21600,21600" o:spt="32" o:oned="t" path="m,l21600,21600e" filled="f">
                    <v:path arrowok="t" fillok="f" o:connecttype="none"/>
                    <o:lock v:ext="edit" shapetype="t"/>
                  </v:shapetype>
                  <v:shape id="Straight Arrow Connector 79" o:spid="_x0000_s1036" type="#_x0000_t32" style="position:absolute;left:5154;top:1587;width:0;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LNTcQAAADbAAAADwAAAGRycy9kb3ducmV2LnhtbESPQWvCQBSE70L/w/IKXkLd1IPR1E1o&#10;lWCvpiL09si+JtHs25Ddxvjvu4VCj8PMfMNs88l0YqTBtZYVPC9iEMSV1S3XCk4fxdMahPPIGjvL&#10;pOBODvLsYbbFVNsbH2ksfS0ChF2KChrv+1RKVzVk0C1sTxy8LzsY9EEOtdQD3gLcdHIZxytpsOWw&#10;0GBPu4aqa/ltFNDbeYx2dSGTybfVZ3S4bPrTXqn54/T6AsLT5P/Df+13rSDZwO+X8AN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os1NxAAAANsAAAAPAAAAAAAAAAAA&#10;AAAAAKECAABkcnMvZG93bnJldi54bWxQSwUGAAAAAAQABAD5AAAAkgMAAAAA&#10;" strokecolor="#00318d" strokeweight="1.5pt">
                    <v:stroke endarrow="open"/>
                  </v:shape>
                  <v:shape id="Straight Arrow Connector 80" o:spid="_x0000_s1037" type="#_x0000_t32" style="position:absolute;left:5326;top:1587;width:0;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0U978AAADbAAAADwAAAGRycy9kb3ducmV2LnhtbERPy4rCMBTdD/gP4QpuRFNdOFqN4gPR&#10;7VQR3F2aa1ttbkoTa/17sxBmeTjvxao1pWiodoVlBaNhBII4tbrgTMH5tB9MQTiPrLG0TAre5GC1&#10;7PwsMNb2xX/UJD4TIYRdjApy76tYSpfmZNANbUUcuJutDfoA60zqGl8h3JRyHEUTabDg0JBjRduc&#10;0kfyNApoc2n622wvf1tfpNf+4T6rzjulet12PQfhqfX/4q/7qBVMw/rwJfwAuf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00U978AAADbAAAADwAAAAAAAAAAAAAAAACh&#10;AgAAZHJzL2Rvd25yZXYueG1sUEsFBgAAAAAEAAQA+QAAAI0DAAAAAA==&#10;" strokecolor="#00318d" strokeweight="1.5pt">
                    <v:stroke endarrow="open"/>
                  </v:shape>
                  <v:roundrect id="Rounded Rectangle 81" o:spid="_x0000_s1038" style="position:absolute;left:5263;top:1624;width:126;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048QA&#10;AADbAAAADwAAAGRycy9kb3ducmV2LnhtbESPQWsCMRSE74L/ITzBm2YVae1qFBEFhYLtWireHpvn&#10;bnDzsmyibv99IxR6HGbmG2a+bG0l7tR441jBaJiAIM6dNlwo+DpuB1MQPiBrrByTgh/ysFx0O3NM&#10;tXvwJ92zUIgIYZ+igjKEOpXS5yVZ9ENXE0fv4hqLIcqmkLrBR4TbSo6T5EVaNBwXSqxpXVJ+zW5W&#10;wWHyMTlRcnzLzGr//v1am+t5Y5Tq99rVDESgNvyH/9o7rWA6gue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qtOPEAAAA2wAAAA8AAAAAAAAAAAAAAAAAmAIAAGRycy9k&#10;b3ducmV2LnhtbFBLBQYAAAAABAAEAPUAAACJAwAAAAA=&#10;" fillcolor="#2cc6ce" strokecolor="#1d9197" strokeweight="2pt">
                    <v:textbox>
                      <w:txbxContent>
                        <w:p w14:paraId="5F0E2628"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Vegetation Diversity</w:t>
                          </w:r>
                        </w:p>
                      </w:txbxContent>
                    </v:textbox>
                  </v:roundrect>
                  <v:roundrect id="Rounded Rectangle 82" o:spid="_x0000_s1039" style="position:absolute;left:4837;top:1712;width:147;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qlMUA&#10;AADbAAAADwAAAGRycy9kb3ducmV2LnhtbESPQWvCQBSE7wX/w/KE3upGEbUxGxFpoYVCbSwVb4/s&#10;M1nMvg3ZrcZ/3y0IHoeZ+YbJVr1txJk6bxwrGI8SEMSl04YrBd+716cFCB+QNTaOScGVPKzywUOG&#10;qXYX/qJzESoRIexTVFCH0KZS+rImi37kWuLoHV1nMUTZVVJ3eIlw28hJksykRcNxocaWNjWVp+LX&#10;Kvicbqd7SnbPhVm/f/zMW3M6vBilHof9egkiUB/u4Vv7TStYTOD/S/wB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CqUxQAAANsAAAAPAAAAAAAAAAAAAAAAAJgCAABkcnMv&#10;ZG93bnJldi54bWxQSwUGAAAAAAQABAD1AAAAigMAAAAA&#10;" fillcolor="#2cc6ce" strokecolor="#1d9197" strokeweight="2pt">
                    <v:textbox>
                      <w:txbxContent>
                        <w:p w14:paraId="3CDAB595"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Macro</w:t>
                          </w:r>
                        </w:p>
                        <w:p w14:paraId="2D74E1EF"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invertebrates</w:t>
                          </w:r>
                        </w:p>
                      </w:txbxContent>
                    </v:textbox>
                  </v:roundrect>
                  <v:roundrect id="Rounded Rectangle 83" o:spid="_x0000_s1040" style="position:absolute;left:4939;top:1624;width:126;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tRL4A&#10;AADbAAAADwAAAGRycy9kb3ducmV2LnhtbESPwQrCMBBE74L/EFbwpqkKKtUoIgiCB7H6AUuzttVk&#10;U5qo9e+NIHgcZuYNs1y31ognNb5yrGA0TEAQ505XXCi4nHeDOQgfkDUax6TgTR7Wq25nial2Lz7R&#10;MwuFiBD2KSooQ6hTKX1ekkU/dDVx9K6usRiibAqpG3xFuDVynCRTabHiuFBiTduS8nv2sApmfAty&#10;YsxBno9ml+nLxh3fhVL9XrtZgAjUhn/4195rBfMJfL/EHy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n1bUS+AAAA2wAAAA8AAAAAAAAAAAAAAAAAmAIAAGRycy9kb3ducmV2&#10;LnhtbFBLBQYAAAAABAAEAPUAAACDAwAAAAA=&#10;" fillcolor="#97bc33" strokecolor="#6e8923" strokeweight="2pt">
                    <v:textbox>
                      <w:txbxContent>
                        <w:p w14:paraId="780C4844" w14:textId="77777777" w:rsidR="00D830C2" w:rsidRDefault="00D830C2" w:rsidP="002C12EB">
                          <w:pPr>
                            <w:pStyle w:val="NormalWeb"/>
                            <w:spacing w:before="0" w:beforeAutospacing="0" w:after="0" w:afterAutospacing="0"/>
                            <w:jc w:val="center"/>
                          </w:pPr>
                          <w:r>
                            <w:rPr>
                              <w:rFonts w:ascii="Calibri" w:hAnsi="Calibri" w:cstheme="minorBidi"/>
                              <w:color w:val="FFFFFF"/>
                              <w:kern w:val="24"/>
                              <w:sz w:val="20"/>
                              <w:szCs w:val="20"/>
                            </w:rPr>
                            <w:t>Fish Movement</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48" o:spid="_x0000_s1041" type="#_x0000_t34" style="position:absolute;left:5226;top:1563;width:37;height:8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YAsIAAADbAAAADwAAAGRycy9kb3ducmV2LnhtbESPQYvCMBSE74L/ITxhbzbdXbRSG2UR&#10;ZD0pVvH8aN62xealNNF2/70RBI/DzDfDZOvBNOJOnastK/iMYhDEhdU1lwrOp+10AcJ5ZI2NZVLw&#10;Tw7Wq/Eow1Tbno90z30pQgm7FBVU3replK6oyKCLbEscvD/bGfRBdqXUHfah3DTyK47n0mDNYaHC&#10;ljYVFdf8ZhQsKPm+NIfLdpPckt9T3p9pX16V+pgMP0sQngb/Dr/onQ7cDJ5fwg+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t/YAsIAAADbAAAADwAAAAAAAAAAAAAA&#10;AAChAgAAZHJzL2Rvd25yZXYueG1sUEsFBgAAAAAEAAQA+QAAAJADAAAAAA==&#10;" strokecolor="#00318d" strokeweight="1.5pt">
                    <v:stroke endarrow="open"/>
                  </v:shape>
                  <v:shape id="Straight Arrow Connector 86" o:spid="_x0000_s1042" type="#_x0000_t32" style="position:absolute;left:4911;top:1587;width:0;height:1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pGMMAAADbAAAADwAAAGRycy9kb3ducmV2LnhtbESPT4vCMBTE78J+h/AWvIimelC3mpZd&#10;RfTqHxa8PZpn293mpTSx1m9vBMHjMDO/YZZpZyrRUuNKywrGowgEcWZ1ybmC03EznINwHlljZZkU&#10;3MlBmnz0lhhre+M9tQefiwBhF6OCwvs6ltJlBRl0I1sTB+9iG4M+yCaXusFbgJtKTqJoKg2WHBYK&#10;rGlVUPZ/uBoF9PPbDlb5Rs46X2bnwfbvqz6tlep/dt8LEJ46/w6/2jutYD6F55fwA2T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oKRjDAAAA2wAAAA8AAAAAAAAAAAAA&#10;AAAAoQIAAGRycy9kb3ducmV2LnhtbFBLBQYAAAAABAAEAPkAAACRAwAAAAA=&#10;" strokecolor="#00318d" strokeweight="1.5pt">
                    <v:stroke endarrow="open"/>
                  </v:shape>
                  <v:shape id="Straight Arrow Connector 50" o:spid="_x0000_s1043" type="#_x0000_t33" style="position:absolute;left:5002;top:1563;width:80;height:6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VPwsIAAADbAAAADwAAAGRycy9kb3ducmV2LnhtbESPT4vCMBTE7wt+h/CEva2pe1BbjSKy&#10;yuJF/ANeH80zLTYvpYm1u5/eCILHYWZ+w8wWna1ES40vHSsYDhIQxLnTJRsFp+P6awLCB2SNlWNS&#10;8EceFvPexwwz7e68p/YQjIgQ9hkqKEKoMyl9XpBFP3A1cfQurrEYomyM1A3eI9xW8jtJRtJiyXGh&#10;wJpWBeXXw80quP7wZrltTcrB7Pbbf+I0lWelPvvdcgoiUBfe4Vf7VyuYjOH5Jf4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EVPwsIAAADbAAAADwAAAAAAAAAAAAAA&#10;AAChAgAAZHJzL2Rvd25yZXYueG1sUEsFBgAAAAAEAAQA+QAAAJADAAAAAA==&#10;" strokecolor="#00318d" strokeweight="1.5pt">
                    <v:stroke endarrow="open"/>
                  </v:shape>
                  <v:shape id="Straight Arrow Connector 51" o:spid="_x0000_s1044" type="#_x0000_t33" style="position:absolute;left:5007;top:1666;width:69;height:8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IVsEAAADbAAAADwAAAGRycy9kb3ducmV2LnhtbERPW2vCMBR+F/Yfwhn4NtNVkFqNsnlh&#10;QxCvP+DQnLXdmpOSRK3/3jwMfPz47tN5ZxpxJedrywreBwkI4sLqmksF59P6LQPhA7LGxjIpuJOH&#10;+eylN8Vc2xsf6HoMpYgh7HNUUIXQ5lL6oiKDfmBb4sj9WGcwROhKqR3eYrhpZJokI2mw5thQYUuL&#10;ioq/48Uo2K3S1GVfm+F4bFaj/fb+aw+fS6X6r93HBESgLjzF/+5vrSCLY+OX+A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PghWwQAAANsAAAAPAAAAAAAAAAAAAAAA&#10;AKECAABkcnMvZG93bnJldi54bWxQSwUGAAAAAAQABAD5AAAAjwMAAAAA&#10;" strokecolor="#00318d" strokeweight="1.5pt">
                    <v:stroke endarrow="open"/>
                  </v:shape>
                  <v:shape id="Straight Arrow Connector 89" o:spid="_x0000_s1045" type="#_x0000_t32" style="position:absolute;left:5154;top:1671;width:0;height: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e9asQAAADbAAAADwAAAGRycy9kb3ducmV2LnhtbESPQWvCQBSE74X+h+UVegl1Yw9Wo6tU&#10;S9CrUQreHtlnEpt9G7LbJP57VxA8DjPzDbNYDaYWHbWusqxgPIpBEOdWV1woOB7SjykI55E11pZJ&#10;wZUcrJavLwtMtO15T13mCxEg7BJUUHrfJFK6vCSDbmQb4uCdbWvQB9kWUrfYB7ip5WccT6TBisNC&#10;iQ1tSsr/sn+jgNa/XbQpUvk1+Co/RdvLrDn+KPX+NnzPQXga/DP8aO+0gukM7l/CD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d71qxAAAANsAAAAPAAAAAAAAAAAA&#10;AAAAAKECAABkcnMvZG93bnJldi54bWxQSwUGAAAAAAQABAD5AAAAkgMAAAAA&#10;" strokecolor="#00318d" strokeweight="1.5pt">
                    <v:stroke endarrow="open"/>
                  </v:shape>
                  <v:shape id="Straight Arrow Connector 90" o:spid="_x0000_s1046" type="#_x0000_t32" style="position:absolute;left:5154;top:1503;width:0;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SCKr8AAADbAAAADwAAAGRycy9kb3ducmV2LnhtbERPy4rCMBTdD/gP4QpuRFNdOFqN4gPR&#10;7VQR3F2aa1ttbkoTa/17sxBmeTjvxao1pWiodoVlBaNhBII4tbrgTMH5tB9MQTiPrLG0TAre5GC1&#10;7PwsMNb2xX/UJD4TIYRdjApy76tYSpfmZNANbUUcuJutDfoA60zqGl8h3JRyHEUTabDg0JBjRduc&#10;0kfyNApoc2n622wvf1tfpNf+4T6rzjulet12PQfhqfX/4q/7qBXMwvrwJfwAuf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pSCKr8AAADbAAAADwAAAAAAAAAAAAAAAACh&#10;AgAAZHJzL2Rvd25yZXYueG1sUEsFBgAAAAAEAAQA+QAAAI0DAAAAAA==&#10;" strokecolor="#00318d" strokeweight="1.5pt">
                    <v:stroke endarrow="open"/>
                  </v:shape>
                  <v:shape id="Straight Arrow Connector 51" o:spid="_x0000_s1047" type="#_x0000_t34" style="position:absolute;left:5032;top:1641;width:2;height:24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R8CcMAAADbAAAADwAAAGRycy9kb3ducmV2LnhtbESP3YrCMBSE7wXfIRzBO01dUbQaRYQF&#10;lxXxD7w9NMe22pyUJmp3n94IgpfDzHzDTOe1KcSdKpdbVtDrRiCIE6tzThUcD9+dEQjnkTUWlknB&#10;HzmYz5qNKcbaPnhH971PRYCwi1FB5n0ZS+mSjAy6ri2Jg3e2lUEfZJVKXeEjwE0hv6JoKA3mHBYy&#10;LGmZUXLd34yCzWHw637W28HqhGt5q9NL3xz/lWq36sUEhKfaf8Lv9korGPfg9SX8AD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EfAnDAAAA2wAAAA8AAAAAAAAAAAAA&#10;AAAAoQIAAGRycy9kb3ducmV2LnhtbFBLBQYAAAAABAAEAPkAAACRAwAAAAA=&#10;" adj="388800" strokecolor="#00318d" strokeweight="1.5pt">
                    <v:stroke endarrow="open"/>
                  </v:shape>
                  <v:shapetype id="_x0000_t202" coordsize="21600,21600" o:spt="202" path="m,l,21600r21600,l21600,xe">
                    <v:stroke joinstyle="miter"/>
                    <v:path gradientshapeok="t" o:connecttype="rect"/>
                  </v:shapetype>
                  <v:shape id="TextBox 25" o:spid="_x0000_s1048" type="#_x0000_t202" style="position:absolute;left:5028;top:1748;width:40;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3CbcMA&#10;AADbAAAADwAAAGRycy9kb3ducmV2LnhtbESP0WrCQBRE34X+w3ILvunGUItGVym2gm/WtB9wyV6z&#10;abJ3Q3ar0a93BcHHYWbOMMt1bxtxos5XjhVMxgkI4sLpiksFvz/b0QyED8gaG8ek4EIe1quXwRIz&#10;7c58oFMeShEh7DNUYEJoMyl9YciiH7uWOHpH11kMUXal1B2eI9w2Mk2Sd2mx4rhgsKWNoaLO/62C&#10;WWL3dT1Pv719u06mZvPpvto/pYav/ccCRKA+PMOP9k4rmKdw/xJ/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3CbcMAAADbAAAADwAAAAAAAAAAAAAAAACYAgAAZHJzL2Rv&#10;d25yZXYueG1sUEsFBgAAAAAEAAQA9QAAAIgDAAAAAA==&#10;" filled="f" stroked="f">
                    <v:textbox style="mso-fit-shape-to-text:t">
                      <w:txbxContent>
                        <w:p w14:paraId="0A3D4C9F"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v:textbox>
                  </v:shape>
                  <v:shape id="TextBox 26" o:spid="_x0000_s1049" type="#_x0000_t202" style="position:absolute;left:4866;top:1629;width:64;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n9sMA&#10;AADbAAAADwAAAGRycy9kb3ducmV2LnhtbESPwW7CMBBE70j8g7WVegMHSisIGIQoSL2VBj5gFS9x&#10;mngdxS4Evh5XQuI4mpk3msWqs7U4U+tLxwpGwwQEce50yYWC42E3mILwAVlj7ZgUXMnDatnvLTDV&#10;7sI/dM5CISKEfYoKTAhNKqXPDVn0Q9cQR+/kWoshyraQusVLhNtajpPkQ1osOS4YbGhjKK+yP6tg&#10;mtjvqpqN995ObqN3s/l02+ZXqdeXbj0HEagLz/Cj/aUVzN7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Fn9sMAAADbAAAADwAAAAAAAAAAAAAAAACYAgAAZHJzL2Rv&#10;d25yZXYueG1sUEsFBgAAAAAEAAQA9QAAAIgDAAAAAA==&#10;" filled="f" stroked="f">
                    <v:textbox style="mso-fit-shape-to-text:t">
                      <w:txbxContent>
                        <w:p w14:paraId="6CB1233C"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r>
                            <w:rPr>
                              <w:rFonts w:ascii="Calibri" w:hAnsi="Calibri" w:cstheme="minorBidi"/>
                              <w:color w:val="EF821D"/>
                              <w:kern w:val="24"/>
                              <w:sz w:val="36"/>
                              <w:szCs w:val="36"/>
                            </w:rPr>
                            <w:t>?</w:t>
                          </w:r>
                        </w:p>
                      </w:txbxContent>
                    </v:textbox>
                  </v:shape>
                  <v:shape id="TextBox 27" o:spid="_x0000_s1050" type="#_x0000_t202" style="position:absolute;left:5002;top:1587;width:50;height: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gsQA&#10;AADbAAAADwAAAGRycy9kb3ducmV2LnhtbESP0WrCQBRE3wv+w3KFvtWNwRZNXYNoC31r1X7AJXvN&#10;xmTvhuw2iX59t1DwcZiZM8w6H20jeup85VjBfJaAIC6crrhU8H16f1qC8AFZY+OYFFzJQ76ZPKwx&#10;027gA/XHUIoIYZ+hAhNCm0npC0MW/cy1xNE7u85iiLIrpe5wiHDbyDRJXqTFiuOCwZZ2hor6+GMV&#10;LBP7Wder9MvbxW3+bHZ799ZelHqcjttXEIHGcA//tz+0gtUC/r7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o/4LEAAAA2wAAAA8AAAAAAAAAAAAAAAAAmAIAAGRycy9k&#10;b3ducmV2LnhtbFBLBQYAAAAABAAEAPUAAACJAwAAAAA=&#10;" filled="f" stroked="f">
                    <v:textbox style="mso-fit-shape-to-text:t">
                      <w:txbxContent>
                        <w:p w14:paraId="62A1ACD5"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28" o:spid="_x0000_s1051" type="#_x0000_t202" style="position:absolute;left:5155;top:1587;width:50;height: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aGcQA&#10;AADbAAAADwAAAGRycy9kb3ducmV2LnhtbESP0WrCQBRE3wv+w3IF3+rGYIqmrkG0hb61aj/gkr1m&#10;Y7J3Q3Zr0n59t1DwcZiZM8ymGG0rbtT72rGCxTwBQVw6XXOl4PP8+rgC4QOyxtYxKfgmD8V28rDB&#10;XLuBj3Q7hUpECPscFZgQulxKXxqy6OeuI47exfUWQ5R9JXWPQ4TbVqZJ8iQt1hwXDHa0N1Q2py+r&#10;YJXY96ZZpx/eLn8Wmdkf3Et3VWo2HXfPIAKN4R7+b79pBesM/r7E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kWhnEAAAA2wAAAA8AAAAAAAAAAAAAAAAAmAIAAGRycy9k&#10;b3ducmV2LnhtbFBLBQYAAAAABAAEAPUAAACJAwAAAAA=&#10;" filled="f" stroked="f">
                    <v:textbox style="mso-fit-shape-to-text:t">
                      <w:txbxContent>
                        <w:p w14:paraId="6F7040EA"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29" o:spid="_x0000_s1052" type="#_x0000_t202" style="position:absolute;left:5326;top:1587;width:40;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bEbsIA&#10;AADbAAAADwAAAGRycy9kb3ducmV2LnhtbESP0YrCMBRE34X9h3AX9k1TZRWtRllcBd90XT/g0lyb&#10;2uamNFGrX28EwcdhZs4ws0VrK3GhxheOFfR7CQjizOmCcwWH/3V3DMIHZI2VY1JwIw+L+Udnhql2&#10;V/6jyz7kIkLYp6jAhFCnUvrMkEXfczVx9I6usRiibHKpG7xGuK3kIElG0mLBccFgTUtDWbk/WwXj&#10;xG7LcjLYeft97w/N8tet6pNSX5/tzxREoDa8w6/2RiuYjOD5Jf4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sRuwgAAANsAAAAPAAAAAAAAAAAAAAAAAJgCAABkcnMvZG93&#10;bnJldi54bWxQSwUGAAAAAAQABAD1AAAAhwMAAAAA&#10;" filled="f" stroked="f">
                    <v:textbox style="mso-fit-shape-to-text:t">
                      <w:txbxContent>
                        <w:p w14:paraId="40775389"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v:textbox>
                  </v:shape>
                  <v:shape id="TextBox 30" o:spid="_x0000_s1053" type="#_x0000_t202" style="position:absolute;left:5245;top:1587;width:50;height: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ph9cMA&#10;AADbAAAADwAAAGRycy9kb3ducmV2LnhtbESPwW7CMBBE70j8g7WVegMHVFoIGIQoSL2VBj5gFS9x&#10;mngdxS4Evh5XQuI4mpk3msWqs7U4U+tLxwpGwwQEce50yYWC42E3mILwAVlj7ZgUXMnDatnvLTDV&#10;7sI/dM5CISKEfYoKTAhNKqXPDVn0Q9cQR+/kWoshyraQusVLhNtajpPkXVosOS4YbGhjKK+yP6tg&#10;mtjvqpqN996+3UYTs/l02+ZXqdeXbj0HEagLz/Cj/aUVzD7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3ph9cMAAADbAAAADwAAAAAAAAAAAAAAAACYAgAAZHJzL2Rv&#10;d25yZXYueG1sUEsFBgAAAAAEAAQA9QAAAIgDAAAAAA==&#10;" filled="f" stroked="f">
                    <v:textbox style="mso-fit-shape-to-text:t">
                      <w:txbxContent>
                        <w:p w14:paraId="3CCC726E"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31" o:spid="_x0000_s1054" type="#_x0000_t202" style="position:absolute;left:4978;top:1451;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X1h78A&#10;AADbAAAADwAAAGRycy9kb3ducmV2LnhtbERPy4rCMBTdC/5DuII7TRVHajWK+IDZja8PuDTXpra5&#10;KU3Uznz9ZDEwy8N5rzadrcWLWl86VjAZJyCIc6dLLhTcrsdRCsIHZI21Y1LwTR42635vhZl2bz7T&#10;6xIKEUPYZ6jAhNBkUvrckEU/dg1x5O6utRgibAupW3zHcFvLaZLMpcWSY4PBhnaG8urytArSxH5V&#10;1WJ68nb2M/kwu707NA+lhoNuuwQRqAv/4j/3p1awiGPjl/gD5P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5fWHvwAAANsAAAAPAAAAAAAAAAAAAAAAAJgCAABkcnMvZG93bnJl&#10;di54bWxQSwUGAAAAAAQABAD1AAAAhAMAAAAA&#10;" filled="f" stroked="f">
                    <v:textbox style="mso-fit-shape-to-text:t">
                      <w:txbxContent>
                        <w:p w14:paraId="0A4EC0A1"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32" o:spid="_x0000_s1055" type="#_x0000_t202" style="position:absolute;left:5258;top:1451;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QHMQA&#10;AADbAAAADwAAAGRycy9kb3ducmV2LnhtbESP0WrCQBRE3wv+w3KFvtVNxBYT3YhYC31rjX7AJXvN&#10;xmTvhuxW0359t1DwcZiZM8x6M9pOXGnwjWMF6SwBQVw53XCt4HR8e1qC8AFZY+eYFHyTh00xeVhj&#10;rt2ND3QtQy0ihH2OCkwIfS6lrwxZ9DPXE0fv7AaLIcqhlnrAW4TbTs6T5EVabDguGOxpZ6hqyy+r&#10;YJnYj7bN5p/eLn7SZ7N7dfv+otTjdNyuQAQawz38337XCrIM/r7EH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pUBzEAAAA2wAAAA8AAAAAAAAAAAAAAAAAmAIAAGRycy9k&#10;b3ducmV2LnhtbFBLBQYAAAAABAAEAPUAAACJAwAAAAA=&#10;" filled="f" stroked="f">
                    <v:textbox style="mso-fit-shape-to-text:t">
                      <w:txbxContent>
                        <w:p w14:paraId="0A408BBA"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33" o:spid="_x0000_s1056" type="#_x0000_t202" style="position:absolute;left:5000;top:1679;width:40;height: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n9cQA&#10;AADcAAAADwAAAGRycy9kb3ducmV2LnhtbESPQW/CMAyF75P2HyJP2m0koDFBR0AT2yRubIwfYDVe&#10;07VxqiaDwq/HByRutt7ze58XqyG06kB9qiNbGI8MKOIyuporC/ufz6cZqJSRHbaRycKJEqyW93cL&#10;LFw88jcddrlSEsKpQAs+567QOpWeAqZR7IhF+419wCxrX2nX41HCQ6snxrzogDVLg8eO1p7KZvcf&#10;LMxM2DbNfPKVwvN5PPXr9/jR/Vn7+DC8vYLKNOSb+Xq9cYJvBF+ekQn0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S5/XEAAAA3AAAAA8AAAAAAAAAAAAAAAAAmAIAAGRycy9k&#10;b3ducmV2LnhtbFBLBQYAAAAABAAEAPUAAACJAwAAAAA=&#10;" filled="f" stroked="f">
                    <v:textbox style="mso-fit-shape-to-text:t">
                      <w:txbxContent>
                        <w:p w14:paraId="693D0AA0"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v:textbox>
                  </v:shape>
                  <v:shape id="TextBox 34" o:spid="_x0000_s1057" type="#_x0000_t202" style="position:absolute;left:5154;top:1675;width:40;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5CbsIA&#10;AADcAAAADwAAAGRycy9kb3ducmV2LnhtbERP22oCMRB9L/gPYQTfarJii65GEavQt9bLBwybcbPu&#10;ZrJsUt3265tCwbc5nOss171rxI26UHnWkI0VCOLCm4pLDefT/nkGIkRkg41n0vBNAdarwdMSc+Pv&#10;fKDbMZYihXDIUYONsc2lDIUlh2HsW+LEXXznMCbYldJ0eE/hrpETpV6lw4pTg8WWtpaK+vjlNMyU&#10;+6jr+eQzuOlP9mK3b37XXrUeDfvNAkSkPj7E/+53k+arDP6eSR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kJuwgAAANwAAAAPAAAAAAAAAAAAAAAAAJgCAABkcnMvZG93&#10;bnJldi54bWxQSwUGAAAAAAQABAD1AAAAhwMAAAAA&#10;" filled="f" stroked="f">
                    <v:textbox style="mso-fit-shape-to-text:t">
                      <w:txbxContent>
                        <w:p w14:paraId="65CD94D5" w14:textId="77777777" w:rsidR="00D830C2" w:rsidRDefault="00D830C2" w:rsidP="002C12EB">
                          <w:pPr>
                            <w:pStyle w:val="NormalWeb"/>
                            <w:spacing w:before="0" w:beforeAutospacing="0" w:after="0" w:afterAutospacing="0"/>
                          </w:pPr>
                          <w:r>
                            <w:rPr>
                              <w:rFonts w:ascii="Calibri" w:hAnsi="Calibri" w:cstheme="minorBidi"/>
                              <w:color w:val="EF821D"/>
                              <w:kern w:val="24"/>
                              <w:sz w:val="36"/>
                              <w:szCs w:val="36"/>
                            </w:rPr>
                            <w:t>?</w:t>
                          </w:r>
                        </w:p>
                      </w:txbxContent>
                    </v:textbox>
                  </v:shape>
                  <v:shape id="TextBox 35" o:spid="_x0000_s1058" type="#_x0000_t202" style="position:absolute;left:5155;top:1503;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cGcIA&#10;AADcAAAADwAAAGRycy9kb3ducmV2LnhtbERP22oCMRB9L/gPYQTfauJii65GEavQt9bLBwybcbPu&#10;ZrJsUt3265tCwbc5nOss171rxI26UHnWMBkrEMSFNxWXGs6n/fMMRIjIBhvPpOGbAqxXg6cl5sbf&#10;+UC3YyxFCuGQowYbY5tLGQpLDsPYt8SJu/jOYUywK6Xp8J7CXSMzpV6lw4pTg8WWtpaK+vjlNMyU&#10;+6jrefYZ3PRn8mK3b37XXrUeDfvNAkSkPj7E/+53k+arDP6eSR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zNwZwgAAANwAAAAPAAAAAAAAAAAAAAAAAJgCAABkcnMvZG93&#10;bnJldi54bWxQSwUGAAAAAAQABAD1AAAAhwMAAAAA&#10;" filled="f" stroked="f">
                    <v:textbox style="mso-fit-shape-to-text:t">
                      <w:txbxContent>
                        <w:p w14:paraId="1AD3A11F" w14:textId="77777777" w:rsidR="00D830C2" w:rsidRDefault="00D830C2" w:rsidP="002C12EB">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group>
                <v:shape id="TextBox 36" o:spid="_x0000_s1059" type="#_x0000_t202" style="position:absolute;width:15233;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sjsAA&#10;AADcAAAADwAAAGRycy9kb3ducmV2LnhtbERPTWsCMRC9F/ofwhS81USlpWyNIq2Ch15qt/dhM24W&#10;N5NlM7rrv28Kgrd5vM9ZrsfQqgv1qYlsYTY1oIir6BquLZQ/u+c3UEmQHbaRycKVEqxXjw9LLFwc&#10;+JsuB6lVDuFUoAUv0hVap8pTwDSNHXHmjrEPKBn2tXY9Djk8tHpuzKsO2HBu8NjRh6fqdDgHCyJu&#10;M7uW25D2v+PX5+BN9YKltZOncfMOSmiUu/jm3rs83yz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YsjsAAAADcAAAADwAAAAAAAAAAAAAAAACYAgAAZHJzL2Rvd25y&#10;ZXYueG1sUEsFBgAAAAAEAAQA9QAAAIUDAAAAAA==&#10;" filled="f" stroked="f">
                  <v:textbox style="mso-fit-shape-to-text:t">
                    <w:txbxContent>
                      <w:p w14:paraId="43D8F1C3" w14:textId="77777777" w:rsidR="00D830C2" w:rsidRDefault="00D830C2" w:rsidP="002C12EB">
                        <w:pPr>
                          <w:pStyle w:val="NormalWeb"/>
                          <w:spacing w:before="0" w:beforeAutospacing="0" w:after="0" w:afterAutospacing="0"/>
                        </w:pPr>
                        <w:r>
                          <w:rPr>
                            <w:rFonts w:asciiTheme="minorHAnsi" w:hAnsi="Calibri" w:cstheme="minorBidi"/>
                            <w:color w:val="000000" w:themeColor="text1"/>
                            <w:kern w:val="24"/>
                            <w:sz w:val="28"/>
                            <w:szCs w:val="28"/>
                          </w:rPr>
                          <w:t>a) 2015-16</w:t>
                        </w:r>
                      </w:p>
                    </w:txbxContent>
                  </v:textbox>
                </v:shape>
                <w10:anchorlock/>
              </v:group>
            </w:pict>
          </mc:Fallback>
        </mc:AlternateContent>
      </w:r>
      <w:r w:rsidR="00A57C4D" w:rsidRPr="00A57C4D">
        <w:rPr>
          <w:noProof/>
          <w:lang w:val="en-AU" w:eastAsia="en-AU"/>
        </w:rPr>
        <w:t xml:space="preserve"> </w:t>
      </w:r>
    </w:p>
    <w:p w14:paraId="2064B2BB" w14:textId="6A08BB5C" w:rsidR="002C12EB" w:rsidRDefault="00A57C4D" w:rsidP="002C12EB">
      <w:pPr>
        <w:pStyle w:val="Para0"/>
        <w:jc w:val="center"/>
      </w:pPr>
      <w:r w:rsidRPr="00A57C4D">
        <w:rPr>
          <w:noProof/>
          <w:lang w:val="en-AU" w:eastAsia="en-AU"/>
        </w:rPr>
        <mc:AlternateContent>
          <mc:Choice Requires="wpg">
            <w:drawing>
              <wp:inline distT="0" distB="0" distL="0" distR="0" wp14:anchorId="0F361F17" wp14:editId="142C01F9">
                <wp:extent cx="4551279" cy="3402610"/>
                <wp:effectExtent l="0" t="0" r="1905" b="26670"/>
                <wp:docPr id="104" name="Group 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51279" cy="3402610"/>
                          <a:chOff x="0" y="0"/>
                          <a:chExt cx="4046804" cy="3026012"/>
                        </a:xfrm>
                      </wpg:grpSpPr>
                      <wps:wsp>
                        <wps:cNvPr id="105" name="Straight Arrow Connector 50"/>
                        <wps:cNvCnPr>
                          <a:cxnSpLocks noChangeShapeType="1"/>
                        </wps:cNvCnPr>
                        <wps:spPr bwMode="auto">
                          <a:xfrm rot="5400000">
                            <a:off x="1091531" y="1252272"/>
                            <a:ext cx="1184697" cy="1163419"/>
                          </a:xfrm>
                          <a:prstGeom prst="bentConnector3">
                            <a:avLst>
                              <a:gd name="adj1" fmla="val 1393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g:grpSp>
                        <wpg:cNvPr id="106" name="Group 106"/>
                        <wpg:cNvGrpSpPr>
                          <a:grpSpLocks/>
                        </wpg:cNvGrpSpPr>
                        <wpg:grpSpPr bwMode="auto">
                          <a:xfrm>
                            <a:off x="483720" y="145140"/>
                            <a:ext cx="3546298" cy="2880872"/>
                            <a:chOff x="483721" y="145124"/>
                            <a:chExt cx="55272" cy="33533"/>
                          </a:xfrm>
                        </wpg:grpSpPr>
                        <wps:wsp>
                          <wps:cNvPr id="107" name="Rounded Rectangle 107"/>
                          <wps:cNvSpPr>
                            <a:spLocks noChangeArrowheads="1"/>
                          </wps:cNvSpPr>
                          <wps:spPr bwMode="auto">
                            <a:xfrm>
                              <a:off x="508298" y="145661"/>
                              <a:ext cx="14400" cy="4680"/>
                            </a:xfrm>
                            <a:prstGeom prst="roundRect">
                              <a:avLst>
                                <a:gd name="adj" fmla="val 16667"/>
                              </a:avLst>
                            </a:prstGeom>
                            <a:solidFill>
                              <a:srgbClr val="00338D"/>
                            </a:solidFill>
                            <a:ln w="25400">
                              <a:solidFill>
                                <a:srgbClr val="002366"/>
                              </a:solidFill>
                              <a:round/>
                              <a:headEnd/>
                              <a:tailEnd/>
                            </a:ln>
                          </wps:spPr>
                          <wps:txbx>
                            <w:txbxContent>
                              <w:p w14:paraId="4AE01139"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Hydrology – CEW flow enhancement</w:t>
                                </w:r>
                              </w:p>
                            </w:txbxContent>
                          </wps:txbx>
                          <wps:bodyPr rot="0" vert="horz" wrap="square" lIns="91440" tIns="45720" rIns="91440" bIns="45720" anchor="ctr" anchorCtr="0" upright="1">
                            <a:noAutofit/>
                          </wps:bodyPr>
                        </wps:wsp>
                        <wps:wsp>
                          <wps:cNvPr id="108" name="Straight Arrow Connector 8"/>
                          <wps:cNvCnPr>
                            <a:cxnSpLocks noChangeShapeType="1"/>
                            <a:stCxn id="107" idx="1"/>
                            <a:endCxn id="109" idx="0"/>
                          </wps:cNvCnPr>
                          <wps:spPr bwMode="auto">
                            <a:xfrm rot="10800000" flipV="1">
                              <a:off x="491101" y="148001"/>
                              <a:ext cx="17197" cy="6042"/>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109" name="Rounded Rectangle 109"/>
                          <wps:cNvSpPr>
                            <a:spLocks noChangeArrowheads="1"/>
                          </wps:cNvSpPr>
                          <wps:spPr bwMode="auto">
                            <a:xfrm>
                              <a:off x="483721" y="154043"/>
                              <a:ext cx="14760" cy="4680"/>
                            </a:xfrm>
                            <a:prstGeom prst="roundRect">
                              <a:avLst>
                                <a:gd name="adj" fmla="val 16667"/>
                              </a:avLst>
                            </a:prstGeom>
                            <a:solidFill>
                              <a:srgbClr val="EF821D"/>
                            </a:solidFill>
                            <a:ln w="25400">
                              <a:solidFill>
                                <a:srgbClr val="B05E12"/>
                              </a:solidFill>
                              <a:round/>
                              <a:headEnd/>
                              <a:tailEnd/>
                            </a:ln>
                          </wps:spPr>
                          <wps:txbx>
                            <w:txbxContent>
                              <w:p w14:paraId="04DA724B"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Ecosystem Metabolism</w:t>
                                </w:r>
                              </w:p>
                            </w:txbxContent>
                          </wps:txbx>
                          <wps:bodyPr rot="0" vert="horz" wrap="square" lIns="91440" tIns="45720" rIns="91440" bIns="45720" anchor="ctr" anchorCtr="0" upright="1">
                            <a:noAutofit/>
                          </wps:bodyPr>
                        </wps:wsp>
                        <wps:wsp>
                          <wps:cNvPr id="110" name="Rounded Rectangle 110"/>
                          <wps:cNvSpPr>
                            <a:spLocks noChangeArrowheads="1"/>
                          </wps:cNvSpPr>
                          <wps:spPr bwMode="auto">
                            <a:xfrm>
                              <a:off x="526393" y="154043"/>
                              <a:ext cx="12600" cy="4680"/>
                            </a:xfrm>
                            <a:prstGeom prst="roundRect">
                              <a:avLst>
                                <a:gd name="adj" fmla="val 16667"/>
                              </a:avLst>
                            </a:prstGeom>
                            <a:solidFill>
                              <a:srgbClr val="EF821D"/>
                            </a:solidFill>
                            <a:ln w="25400">
                              <a:solidFill>
                                <a:srgbClr val="B05E12"/>
                              </a:solidFill>
                              <a:round/>
                              <a:headEnd/>
                              <a:tailEnd/>
                            </a:ln>
                          </wps:spPr>
                          <wps:txbx>
                            <w:txbxContent>
                              <w:p w14:paraId="23FFFEB1"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Physical Habitat (bank condition)</w:t>
                                </w:r>
                              </w:p>
                            </w:txbxContent>
                          </wps:txbx>
                          <wps:bodyPr rot="0" vert="horz" wrap="square" lIns="91440" tIns="45720" rIns="91440" bIns="45720" anchor="ctr" anchorCtr="0" upright="1">
                            <a:noAutofit/>
                          </wps:bodyPr>
                        </wps:wsp>
                        <wps:wsp>
                          <wps:cNvPr id="111" name="Rounded Rectangle 111"/>
                          <wps:cNvSpPr>
                            <a:spLocks noChangeArrowheads="1"/>
                          </wps:cNvSpPr>
                          <wps:spPr bwMode="auto">
                            <a:xfrm>
                              <a:off x="508298" y="154043"/>
                              <a:ext cx="14400" cy="4680"/>
                            </a:xfrm>
                            <a:prstGeom prst="roundRect">
                              <a:avLst>
                                <a:gd name="adj" fmla="val 16667"/>
                              </a:avLst>
                            </a:prstGeom>
                            <a:solidFill>
                              <a:srgbClr val="EF821D"/>
                            </a:solidFill>
                            <a:ln w="25400">
                              <a:solidFill>
                                <a:srgbClr val="B05E12"/>
                              </a:solidFill>
                              <a:round/>
                              <a:headEnd/>
                              <a:tailEnd/>
                            </a:ln>
                          </wps:spPr>
                          <wps:txbx>
                            <w:txbxContent>
                              <w:p w14:paraId="12392661"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Physical Habitat (hydraulic habitat)</w:t>
                                </w:r>
                              </w:p>
                            </w:txbxContent>
                          </wps:txbx>
                          <wps:bodyPr rot="0" vert="horz" wrap="square" lIns="91440" tIns="45720" rIns="91440" bIns="45720" anchor="ctr" anchorCtr="0" upright="1">
                            <a:noAutofit/>
                          </wps:bodyPr>
                        </wps:wsp>
                        <wps:wsp>
                          <wps:cNvPr id="112" name="Rounded Rectangle 112"/>
                          <wps:cNvSpPr>
                            <a:spLocks noChangeArrowheads="1"/>
                          </wps:cNvSpPr>
                          <wps:spPr bwMode="auto">
                            <a:xfrm>
                              <a:off x="508298" y="162425"/>
                              <a:ext cx="14400" cy="4680"/>
                            </a:xfrm>
                            <a:prstGeom prst="roundRect">
                              <a:avLst>
                                <a:gd name="adj" fmla="val 16667"/>
                              </a:avLst>
                            </a:prstGeom>
                            <a:solidFill>
                              <a:srgbClr val="97BC33"/>
                            </a:solidFill>
                            <a:ln w="25400">
                              <a:solidFill>
                                <a:srgbClr val="6E8923"/>
                              </a:solidFill>
                              <a:round/>
                              <a:headEnd/>
                              <a:tailEnd/>
                            </a:ln>
                          </wps:spPr>
                          <wps:txbx>
                            <w:txbxContent>
                              <w:p w14:paraId="58692595"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Fish Larvae</w:t>
                                </w:r>
                              </w:p>
                            </w:txbxContent>
                          </wps:txbx>
                          <wps:bodyPr rot="0" vert="horz" wrap="square" lIns="91440" tIns="45720" rIns="91440" bIns="45720" anchor="ctr" anchorCtr="0" upright="1">
                            <a:noAutofit/>
                          </wps:bodyPr>
                        </wps:wsp>
                        <wps:wsp>
                          <wps:cNvPr id="115" name="Rounded Rectangle 115"/>
                          <wps:cNvSpPr>
                            <a:spLocks noChangeArrowheads="1"/>
                          </wps:cNvSpPr>
                          <wps:spPr bwMode="auto">
                            <a:xfrm>
                              <a:off x="508298" y="171677"/>
                              <a:ext cx="14400" cy="4680"/>
                            </a:xfrm>
                            <a:prstGeom prst="roundRect">
                              <a:avLst>
                                <a:gd name="adj" fmla="val 16667"/>
                              </a:avLst>
                            </a:prstGeom>
                            <a:solidFill>
                              <a:srgbClr val="2CC6CE"/>
                            </a:solidFill>
                            <a:ln w="25400">
                              <a:solidFill>
                                <a:srgbClr val="1D9197"/>
                              </a:solidFill>
                              <a:round/>
                              <a:headEnd/>
                              <a:tailEnd/>
                            </a:ln>
                          </wps:spPr>
                          <wps:txbx>
                            <w:txbxContent>
                              <w:p w14:paraId="586640A8"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Adult Fish</w:t>
                                </w:r>
                              </w:p>
                            </w:txbxContent>
                          </wps:txbx>
                          <wps:bodyPr rot="0" vert="horz" wrap="square" lIns="91440" tIns="45720" rIns="91440" bIns="45720" anchor="ctr" anchorCtr="0" upright="1">
                            <a:noAutofit/>
                          </wps:bodyPr>
                        </wps:wsp>
                        <wps:wsp>
                          <wps:cNvPr id="122" name="Straight Arrow Connector 21"/>
                          <wps:cNvCnPr>
                            <a:cxnSpLocks noChangeShapeType="1"/>
                            <a:stCxn id="107" idx="3"/>
                            <a:endCxn id="110" idx="0"/>
                          </wps:cNvCnPr>
                          <wps:spPr bwMode="auto">
                            <a:xfrm>
                              <a:off x="522698" y="148001"/>
                              <a:ext cx="9995" cy="6042"/>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123" name="Straight Arrow Connector 123"/>
                          <wps:cNvCnPr>
                            <a:cxnSpLocks noChangeShapeType="1"/>
                            <a:stCxn id="111" idx="2"/>
                            <a:endCxn id="112" idx="0"/>
                          </wps:cNvCnPr>
                          <wps:spPr bwMode="auto">
                            <a:xfrm>
                              <a:off x="515498" y="158723"/>
                              <a:ext cx="0" cy="370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124" name="Straight Arrow Connector 124"/>
                          <wps:cNvCnPr>
                            <a:cxnSpLocks noChangeShapeType="1"/>
                            <a:stCxn id="110" idx="2"/>
                            <a:endCxn id="125" idx="0"/>
                          </wps:cNvCnPr>
                          <wps:spPr bwMode="auto">
                            <a:xfrm>
                              <a:off x="532693" y="158723"/>
                              <a:ext cx="0" cy="370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125" name="Rounded Rectangle 125"/>
                          <wps:cNvSpPr>
                            <a:spLocks noChangeArrowheads="1"/>
                          </wps:cNvSpPr>
                          <wps:spPr bwMode="auto">
                            <a:xfrm>
                              <a:off x="526393" y="162425"/>
                              <a:ext cx="12600" cy="4680"/>
                            </a:xfrm>
                            <a:prstGeom prst="roundRect">
                              <a:avLst>
                                <a:gd name="adj" fmla="val 16667"/>
                              </a:avLst>
                            </a:prstGeom>
                            <a:solidFill>
                              <a:srgbClr val="2CC6CE"/>
                            </a:solidFill>
                            <a:ln w="25400">
                              <a:solidFill>
                                <a:srgbClr val="1D9197"/>
                              </a:solidFill>
                              <a:round/>
                              <a:headEnd/>
                              <a:tailEnd/>
                            </a:ln>
                          </wps:spPr>
                          <wps:txbx>
                            <w:txbxContent>
                              <w:p w14:paraId="45394A5A"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Vegetation Diversity</w:t>
                                </w:r>
                              </w:p>
                            </w:txbxContent>
                          </wps:txbx>
                          <wps:bodyPr rot="0" vert="horz" wrap="square" lIns="91440" tIns="45720" rIns="91440" bIns="45720" anchor="ctr" anchorCtr="0" upright="1">
                            <a:noAutofit/>
                          </wps:bodyPr>
                        </wps:wsp>
                        <wps:wsp>
                          <wps:cNvPr id="126" name="Rounded Rectangle 126"/>
                          <wps:cNvSpPr>
                            <a:spLocks noChangeArrowheads="1"/>
                          </wps:cNvSpPr>
                          <wps:spPr bwMode="auto">
                            <a:xfrm>
                              <a:off x="483721" y="171677"/>
                              <a:ext cx="14760" cy="4680"/>
                            </a:xfrm>
                            <a:prstGeom prst="roundRect">
                              <a:avLst>
                                <a:gd name="adj" fmla="val 16667"/>
                              </a:avLst>
                            </a:prstGeom>
                            <a:solidFill>
                              <a:srgbClr val="2CC6CE"/>
                            </a:solidFill>
                            <a:ln w="25400">
                              <a:solidFill>
                                <a:srgbClr val="1D9197"/>
                              </a:solidFill>
                              <a:round/>
                              <a:headEnd/>
                              <a:tailEnd/>
                            </a:ln>
                          </wps:spPr>
                          <wps:txbx>
                            <w:txbxContent>
                              <w:p w14:paraId="38D728A6"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Macro</w:t>
                                </w:r>
                              </w:p>
                              <w:p w14:paraId="313F3602"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invertebrates</w:t>
                                </w:r>
                              </w:p>
                            </w:txbxContent>
                          </wps:txbx>
                          <wps:bodyPr rot="0" vert="horz" wrap="square" lIns="91440" tIns="45720" rIns="91440" bIns="45720" anchor="ctr" anchorCtr="0" upright="1">
                            <a:noAutofit/>
                          </wps:bodyPr>
                        </wps:wsp>
                        <wps:wsp>
                          <wps:cNvPr id="127" name="Rounded Rectangle 127"/>
                          <wps:cNvSpPr>
                            <a:spLocks noChangeArrowheads="1"/>
                          </wps:cNvSpPr>
                          <wps:spPr bwMode="auto">
                            <a:xfrm>
                              <a:off x="493981" y="162425"/>
                              <a:ext cx="12600" cy="4680"/>
                            </a:xfrm>
                            <a:prstGeom prst="roundRect">
                              <a:avLst>
                                <a:gd name="adj" fmla="val 16667"/>
                              </a:avLst>
                            </a:prstGeom>
                            <a:solidFill>
                              <a:srgbClr val="97BC33"/>
                            </a:solidFill>
                            <a:ln w="25400">
                              <a:solidFill>
                                <a:srgbClr val="6E8923"/>
                              </a:solidFill>
                              <a:round/>
                              <a:headEnd/>
                              <a:tailEnd/>
                            </a:ln>
                          </wps:spPr>
                          <wps:txbx>
                            <w:txbxContent>
                              <w:p w14:paraId="7E60CAA2"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Fish Movement</w:t>
                                </w:r>
                              </w:p>
                            </w:txbxContent>
                          </wps:txbx>
                          <wps:bodyPr rot="0" vert="horz" wrap="square" lIns="91440" tIns="45720" rIns="91440" bIns="45720" anchor="ctr" anchorCtr="0" upright="1">
                            <a:noAutofit/>
                          </wps:bodyPr>
                        </wps:wsp>
                        <wps:wsp>
                          <wps:cNvPr id="1024" name="Straight Arrow Connector 48"/>
                          <wps:cNvCnPr>
                            <a:cxnSpLocks noChangeShapeType="1"/>
                            <a:stCxn id="111" idx="3"/>
                            <a:endCxn id="125" idx="1"/>
                          </wps:cNvCnPr>
                          <wps:spPr bwMode="auto">
                            <a:xfrm>
                              <a:off x="522698" y="156383"/>
                              <a:ext cx="3695" cy="8382"/>
                            </a:xfrm>
                            <a:prstGeom prst="bentConnector3">
                              <a:avLst>
                                <a:gd name="adj1" fmla="val 50000"/>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1025" name="Straight Arrow Connector 1025"/>
                          <wps:cNvCnPr>
                            <a:cxnSpLocks noChangeShapeType="1"/>
                            <a:stCxn id="109" idx="2"/>
                            <a:endCxn id="126" idx="0"/>
                          </wps:cNvCnPr>
                          <wps:spPr bwMode="auto">
                            <a:xfrm>
                              <a:off x="491101" y="158723"/>
                              <a:ext cx="0" cy="12954"/>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1026" name="Straight Arrow Connector 50"/>
                          <wps:cNvCnPr>
                            <a:cxnSpLocks noChangeShapeType="1"/>
                            <a:stCxn id="111" idx="1"/>
                            <a:endCxn id="127" idx="0"/>
                          </wps:cNvCnPr>
                          <wps:spPr bwMode="auto">
                            <a:xfrm rot="10800000" flipV="1">
                              <a:off x="500281" y="156383"/>
                              <a:ext cx="8017" cy="6042"/>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1027" name="Straight Arrow Connector 51"/>
                          <wps:cNvCnPr>
                            <a:cxnSpLocks noChangeShapeType="1"/>
                          </wps:cNvCnPr>
                          <wps:spPr bwMode="auto">
                            <a:xfrm rot="16200000" flipH="1">
                              <a:off x="500834" y="166552"/>
                              <a:ext cx="6912" cy="8017"/>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1028" name="Straight Arrow Connector 1028"/>
                          <wps:cNvCnPr>
                            <a:cxnSpLocks noChangeShapeType="1"/>
                            <a:stCxn id="112" idx="2"/>
                            <a:endCxn id="115" idx="0"/>
                          </wps:cNvCnPr>
                          <wps:spPr bwMode="auto">
                            <a:xfrm>
                              <a:off x="515498" y="167105"/>
                              <a:ext cx="0" cy="457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1029" name="Straight Arrow Connector 1029"/>
                          <wps:cNvCnPr>
                            <a:cxnSpLocks noChangeShapeType="1"/>
                            <a:stCxn id="107" idx="2"/>
                            <a:endCxn id="111" idx="0"/>
                          </wps:cNvCnPr>
                          <wps:spPr bwMode="auto">
                            <a:xfrm>
                              <a:off x="515498" y="150341"/>
                              <a:ext cx="0" cy="3702"/>
                            </a:xfrm>
                            <a:prstGeom prst="straightConnector1">
                              <a:avLst/>
                            </a:prstGeom>
                            <a:noFill/>
                            <a:ln w="19050">
                              <a:solidFill>
                                <a:srgbClr val="00318D"/>
                              </a:solidFill>
                              <a:round/>
                              <a:headEnd/>
                              <a:tailEnd type="arrow" w="med" len="med"/>
                            </a:ln>
                            <a:extLst>
                              <a:ext uri="{909E8E84-426E-40DD-AFC4-6F175D3DCCD1}">
                                <a14:hiddenFill xmlns:a14="http://schemas.microsoft.com/office/drawing/2010/main">
                                  <a:noFill/>
                                </a14:hiddenFill>
                              </a:ext>
                            </a:extLst>
                          </wps:spPr>
                          <wps:bodyPr/>
                        </wps:wsp>
                        <wps:wsp>
                          <wps:cNvPr id="1030" name="Straight Arrow Connector 51"/>
                          <wps:cNvCnPr>
                            <a:cxnSpLocks noChangeShapeType="1"/>
                          </wps:cNvCnPr>
                          <wps:spPr bwMode="auto">
                            <a:xfrm rot="16200000" flipH="1">
                              <a:off x="503299" y="164158"/>
                              <a:ext cx="127" cy="24398"/>
                            </a:xfrm>
                            <a:prstGeom prst="bentConnector3">
                              <a:avLst>
                                <a:gd name="adj1" fmla="val 1800000"/>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1031" name="TextBox 25"/>
                          <wps:cNvSpPr txBox="1">
                            <a:spLocks noChangeArrowheads="1"/>
                          </wps:cNvSpPr>
                          <wps:spPr bwMode="auto">
                            <a:xfrm>
                              <a:off x="502822" y="174825"/>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DE847"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32" name="TextBox 26"/>
                          <wps:cNvSpPr txBox="1">
                            <a:spLocks noChangeArrowheads="1"/>
                          </wps:cNvSpPr>
                          <wps:spPr bwMode="auto">
                            <a:xfrm>
                              <a:off x="486912" y="162834"/>
                              <a:ext cx="649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2C89F"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33" name="TextBox 27"/>
                          <wps:cNvSpPr txBox="1">
                            <a:spLocks noChangeArrowheads="1"/>
                          </wps:cNvSpPr>
                          <wps:spPr bwMode="auto">
                            <a:xfrm>
                              <a:off x="499706" y="159389"/>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AB90D"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34" name="TextBox 28"/>
                          <wps:cNvSpPr txBox="1">
                            <a:spLocks noChangeArrowheads="1"/>
                          </wps:cNvSpPr>
                          <wps:spPr bwMode="auto">
                            <a:xfrm>
                              <a:off x="515548" y="158725"/>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E0887"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35" name="TextBox 29"/>
                          <wps:cNvSpPr txBox="1">
                            <a:spLocks noChangeArrowheads="1"/>
                          </wps:cNvSpPr>
                          <wps:spPr bwMode="auto">
                            <a:xfrm>
                              <a:off x="532612" y="158718"/>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55F23"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36" name="TextBox 30"/>
                          <wps:cNvSpPr txBox="1">
                            <a:spLocks noChangeArrowheads="1"/>
                          </wps:cNvSpPr>
                          <wps:spPr bwMode="auto">
                            <a:xfrm>
                              <a:off x="524530" y="158725"/>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C92CB"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37" name="TextBox 31"/>
                          <wps:cNvSpPr txBox="1">
                            <a:spLocks noChangeArrowheads="1"/>
                          </wps:cNvSpPr>
                          <wps:spPr bwMode="auto">
                            <a:xfrm>
                              <a:off x="497863" y="145124"/>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83709"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38" name="TextBox 32"/>
                          <wps:cNvSpPr txBox="1">
                            <a:spLocks noChangeArrowheads="1"/>
                          </wps:cNvSpPr>
                          <wps:spPr bwMode="auto">
                            <a:xfrm>
                              <a:off x="525851" y="145124"/>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EA1EF"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39" name="TextBox 33"/>
                          <wps:cNvSpPr txBox="1">
                            <a:spLocks noChangeArrowheads="1"/>
                          </wps:cNvSpPr>
                          <wps:spPr bwMode="auto">
                            <a:xfrm>
                              <a:off x="500061" y="167975"/>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2E35C"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40" name="TextBox 34"/>
                          <wps:cNvSpPr txBox="1">
                            <a:spLocks noChangeArrowheads="1"/>
                          </wps:cNvSpPr>
                          <wps:spPr bwMode="auto">
                            <a:xfrm>
                              <a:off x="515469" y="167536"/>
                              <a:ext cx="4004"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099F8"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41" name="TextBox 35"/>
                          <wps:cNvSpPr txBox="1">
                            <a:spLocks noChangeArrowheads="1"/>
                          </wps:cNvSpPr>
                          <wps:spPr bwMode="auto">
                            <a:xfrm>
                              <a:off x="515548" y="150346"/>
                              <a:ext cx="5025"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7BE90"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g:grpSp>
                      <wps:wsp>
                        <wps:cNvPr id="1042" name="TextBox 70"/>
                        <wps:cNvSpPr txBox="1"/>
                        <wps:spPr>
                          <a:xfrm>
                            <a:off x="0" y="0"/>
                            <a:ext cx="1522767" cy="274453"/>
                          </a:xfrm>
                          <a:prstGeom prst="rect">
                            <a:avLst/>
                          </a:prstGeom>
                          <a:noFill/>
                        </wps:spPr>
                        <wps:txbx>
                          <w:txbxContent>
                            <w:p w14:paraId="1F46B312" w14:textId="77777777" w:rsidR="00D830C2" w:rsidRDefault="00D830C2" w:rsidP="00A57C4D">
                              <w:pPr>
                                <w:pStyle w:val="NormalWeb"/>
                                <w:spacing w:before="0" w:beforeAutospacing="0" w:after="0" w:afterAutospacing="0"/>
                              </w:pPr>
                              <w:r>
                                <w:rPr>
                                  <w:rFonts w:asciiTheme="minorHAnsi" w:hAnsi="Calibri" w:cstheme="minorBidi"/>
                                  <w:color w:val="000000" w:themeColor="text1"/>
                                  <w:kern w:val="24"/>
                                  <w:sz w:val="28"/>
                                  <w:szCs w:val="28"/>
                                </w:rPr>
                                <w:t>b) 2016-17</w:t>
                              </w:r>
                            </w:p>
                          </w:txbxContent>
                        </wps:txbx>
                        <wps:bodyPr wrap="square" rtlCol="0">
                          <a:spAutoFit/>
                        </wps:bodyPr>
                      </wps:wsp>
                      <wps:wsp>
                        <wps:cNvPr id="1043" name="TextBox 33"/>
                        <wps:cNvSpPr txBox="1">
                          <a:spLocks noChangeArrowheads="1"/>
                        </wps:cNvSpPr>
                        <wps:spPr bwMode="auto">
                          <a:xfrm>
                            <a:off x="1540009" y="93337"/>
                            <a:ext cx="256900" cy="329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77E7F"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44" name="TextBox 30"/>
                        <wps:cNvSpPr txBox="1">
                          <a:spLocks noChangeArrowheads="1"/>
                        </wps:cNvSpPr>
                        <wps:spPr bwMode="auto">
                          <a:xfrm>
                            <a:off x="3724409" y="1317241"/>
                            <a:ext cx="322395" cy="307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8878E"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45" name="TextBox 27"/>
                        <wps:cNvSpPr txBox="1">
                          <a:spLocks noChangeArrowheads="1"/>
                        </wps:cNvSpPr>
                        <wps:spPr bwMode="auto">
                          <a:xfrm>
                            <a:off x="1025555" y="2067120"/>
                            <a:ext cx="322395" cy="307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22FAF"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46" name="TextBox 28"/>
                        <wps:cNvSpPr txBox="1">
                          <a:spLocks noChangeArrowheads="1"/>
                        </wps:cNvSpPr>
                        <wps:spPr bwMode="auto">
                          <a:xfrm>
                            <a:off x="2869817" y="2094869"/>
                            <a:ext cx="322395" cy="307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52E44"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47" name="Straight Arrow Connector 21"/>
                        <wps:cNvCnPr>
                          <a:cxnSpLocks noChangeShapeType="1"/>
                          <a:endCxn id="115" idx="3"/>
                        </wps:cNvCnPr>
                        <wps:spPr bwMode="auto">
                          <a:xfrm rot="5400000">
                            <a:off x="2977132" y="2036253"/>
                            <a:ext cx="598498" cy="583725"/>
                          </a:xfrm>
                          <a:prstGeom prst="bentConnector2">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s:wsp>
                        <wps:cNvPr id="1048" name="TextBox 33"/>
                        <wps:cNvSpPr txBox="1">
                          <a:spLocks noChangeArrowheads="1"/>
                        </wps:cNvSpPr>
                        <wps:spPr bwMode="auto">
                          <a:xfrm>
                            <a:off x="3484174" y="2181171"/>
                            <a:ext cx="256900" cy="329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30AE6"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wps:txbx>
                        <wps:bodyPr rot="0" vert="horz" wrap="none" lIns="91440" tIns="45720" rIns="91440" bIns="45720" anchor="t" anchorCtr="0" upright="1">
                          <a:spAutoFit/>
                        </wps:bodyPr>
                      </wps:wsp>
                      <wps:wsp>
                        <wps:cNvPr id="1049" name="TextBox 27"/>
                        <wps:cNvSpPr txBox="1">
                          <a:spLocks noChangeArrowheads="1"/>
                        </wps:cNvSpPr>
                        <wps:spPr bwMode="auto">
                          <a:xfrm>
                            <a:off x="1636922" y="2172466"/>
                            <a:ext cx="322395" cy="307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19CBB"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wps:txbx>
                        <wps:bodyPr rot="0" vert="horz" wrap="none" lIns="91440" tIns="45720" rIns="91440" bIns="45720" anchor="t" anchorCtr="0" upright="1">
                          <a:spAutoFit/>
                        </wps:bodyPr>
                      </wps:wsp>
                      <wps:wsp>
                        <wps:cNvPr id="1050" name="Straight Arrow Connector 50"/>
                        <wps:cNvCnPr>
                          <a:cxnSpLocks noChangeShapeType="1"/>
                        </wps:cNvCnPr>
                        <wps:spPr bwMode="auto">
                          <a:xfrm rot="16200000" flipH="1">
                            <a:off x="2318141" y="1872927"/>
                            <a:ext cx="1119501" cy="1"/>
                          </a:xfrm>
                          <a:prstGeom prst="bentConnector3">
                            <a:avLst>
                              <a:gd name="adj1" fmla="val 50000"/>
                            </a:avLst>
                          </a:prstGeom>
                          <a:noFill/>
                          <a:ln w="19050">
                            <a:solidFill>
                              <a:srgbClr val="00318D"/>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F361F17" id="Group 87" o:spid="_x0000_s1060" style="width:358.35pt;height:267.9pt;mso-position-horizontal-relative:char;mso-position-vertical-relative:line" coordsize="40468,30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">
                <o:lock v:ext="edit" aspectratio="t"/>
                <v:shape id="Straight Arrow Connector 50" o:spid="_x0000_s1061" type="#_x0000_t34" style="position:absolute;left:10914;top:12523;width:11847;height:1163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UMosIAAADcAAAADwAAAGRycy9kb3ducmV2LnhtbERPTYvCMBC9L/gfwgh7WTRdwVWrUdRF&#10;8CRYxfPQjG21mXSbaOu/N8KCt3m8z5ktWlOKO9WusKzgux+BIE6tLjhTcDxsemMQziNrLC2Tggc5&#10;WMw7HzOMtW14T/fEZyKEsItRQe59FUvp0pwMur6tiAN3trVBH2CdSV1jE8JNKQdR9CMNFhwacqxo&#10;nVN6TW5GwWiduIsbn3+z/fbva7Iqb6fmslPqs9supyA8tf4t/ndvdZgfDeH1TLh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XUMosIAAADcAAAADwAAAAAAAAAAAAAA&#10;AAChAgAAZHJzL2Rvd25yZXYueG1sUEsFBgAAAAAEAAQA+QAAAJADAAAAAA==&#10;" adj="3009" strokecolor="#00318d" strokeweight="1.5pt">
                  <v:stroke endarrow="open"/>
                </v:shape>
                <v:group id="Group 106" o:spid="_x0000_s1062" style="position:absolute;left:4837;top:1451;width:35463;height:28809" coordorigin="4837,1451" coordsize="552,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roundrect id="Rounded Rectangle 107" o:spid="_x0000_s1063" style="position:absolute;left:5082;top:1456;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9b8MA&#10;AADcAAAADwAAAGRycy9kb3ducmV2LnhtbERP32vCMBB+H/g/hBN8GZqooFKN4oSOwWAwFXw9m7Ot&#10;Npeuidr990YY7O0+vp+3WLW2EjdqfOlYw3CgQBBnzpSca9jv0v4MhA/IBivHpOGXPKyWnZcFJsbd&#10;+Ztu25CLGMI+QQ1FCHUipc8KsugHriaO3Mk1FkOETS5Ng/cYbis5UmoiLZYcGwqsaVNQdtlerYav&#10;mRq/Hfh1LCfDo/o8Y/p+/Em17nXb9RxEoDb8i//cHybOV1N4PhM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9b8MAAADcAAAADwAAAAAAAAAAAAAAAACYAgAAZHJzL2Rv&#10;d25yZXYueG1sUEsFBgAAAAAEAAQA9QAAAIgDAAAAAA==&#10;" fillcolor="#00338d" strokecolor="#002366" strokeweight="2pt">
                    <v:textbox>
                      <w:txbxContent>
                        <w:p w14:paraId="4AE01139"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Hydrology – CEW flow enhancement</w:t>
                          </w:r>
                        </w:p>
                      </w:txbxContent>
                    </v:textbox>
                  </v:roundrect>
                  <v:shape id="Straight Arrow Connector 8" o:spid="_x0000_s1064" type="#_x0000_t33" style="position:absolute;left:4911;top:1480;width:171;height:6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t6sMAAADcAAAADwAAAGRycy9kb3ducmV2LnhtbESPQWvCQBCF7wX/wzJCb3VjD9JEVxGx&#10;RbwUbcHrkB03wexsyG5j6q93DoK3Gd6b975ZrAbfqJ66WAc2MJ1koIjLYGt2Bn5/Pt8+QMWEbLEJ&#10;TAb+KcJqOXpZYGHDlQ/UH5NTEsKxQANVSm2hdSwr8hgnoSUW7Rw6j0nWzmnb4VXCfaPfs2ymPdYs&#10;DRW2tKmovBz/vIHLlr/W+97lnNz3YX8jznN9MuZ1PKznoBIN6Wl+XO+s4GdCK8/IBHp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qberDAAAA3AAAAA8AAAAAAAAAAAAA&#10;AAAAoQIAAGRycy9kb3ducmV2LnhtbFBLBQYAAAAABAAEAPkAAACRAwAAAAA=&#10;" strokecolor="#00318d" strokeweight="1.5pt">
                    <v:stroke endarrow="open"/>
                  </v:shape>
                  <v:roundrect id="Rounded Rectangle 109" o:spid="_x0000_s1065" style="position:absolute;left:4837;top:1540;width:147;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Gu8QA&#10;AADcAAAADwAAAGRycy9kb3ducmV2LnhtbERPTWvCQBC9C/6HZQq96W57aGN0lSIWeqhQE8XrmB2T&#10;0OxszG417a93C4K3ebzPmS1624gzdb52rOFprEAQF87UXGrY5u+jBIQPyAYbx6Thlzws5sPBDFPj&#10;LryhcxZKEUPYp6ihCqFNpfRFRRb92LXEkTu6zmKIsCul6fASw20jn5V6kRZrjg0VtrSsqPjOfqyG&#10;U/J5SE4Htbf5ep19vW7/VrtlrvXjQ/82BRGoD3fxzf1h4nw1gf9n4gV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ihrvEAAAA3AAAAA8AAAAAAAAAAAAAAAAAmAIAAGRycy9k&#10;b3ducmV2LnhtbFBLBQYAAAAABAAEAPUAAACJAwAAAAA=&#10;" fillcolor="#ef821d" strokecolor="#b05e12" strokeweight="2pt">
                    <v:textbox>
                      <w:txbxContent>
                        <w:p w14:paraId="04DA724B"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Ecosystem Metabolism</w:t>
                          </w:r>
                        </w:p>
                      </w:txbxContent>
                    </v:textbox>
                  </v:roundrect>
                  <v:roundrect id="Rounded Rectangle 110" o:spid="_x0000_s1066" style="position:absolute;left:5263;top:1540;width:126;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G5+8cA&#10;AADcAAAADwAAAGRycy9kb3ducmV2LnhtbESPQWvCQBCF74X+h2UKvdWNHmpIXaVIhR4qaKL0OmbH&#10;JJidjdmtpv31nYPgbYb35r1vZovBtepCfWg8GxiPElDEpbcNVwZ2xeolBRUissXWMxn4pQCL+ePD&#10;DDPrr7ylSx4rJSEcMjRQx9hlWoeyJodh5Dti0Y6+dxhl7Stte7xKuGv1JEletcOGpaHGjpY1laf8&#10;xxk4p1+H9HxIvl2xXueb6e7vY78sjHl+Gt7fQEUa4t18u/60gj8WfHlGJt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BufvHAAAA3AAAAA8AAAAAAAAAAAAAAAAAmAIAAGRy&#10;cy9kb3ducmV2LnhtbFBLBQYAAAAABAAEAPUAAACMAwAAAAA=&#10;" fillcolor="#ef821d" strokecolor="#b05e12" strokeweight="2pt">
                    <v:textbox>
                      <w:txbxContent>
                        <w:p w14:paraId="23FFFEB1"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Physical Habitat (bank condition)</w:t>
                          </w:r>
                        </w:p>
                      </w:txbxContent>
                    </v:textbox>
                  </v:roundrect>
                  <v:roundrect id="Rounded Rectangle 111" o:spid="_x0000_s1067" style="position:absolute;left:5082;top:1540;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0cYMQA&#10;AADcAAAADwAAAGRycy9kb3ducmV2LnhtbERPTWvCQBC9F/wPywi91U16sCG6ioiFHhTaRPE6Zsck&#10;mJ2N2a2m/nq3IHibx/uc6bw3jbhQ52rLCuJRBIK4sLrmUsE2/3xLQDiPrLGxTAr+yMF8NniZYqrt&#10;lX/okvlShBB2KSqovG9TKV1RkUE3si1x4I62M+gD7EqpO7yGcNPI9ygaS4M1h4YKW1pWVJyyX6Pg&#10;nKwPyfkQ7U2+2WTfH9vbarfMlXod9osJCE+9f4of7i8d5scx/D8TL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NHGDEAAAA3AAAAA8AAAAAAAAAAAAAAAAAmAIAAGRycy9k&#10;b3ducmV2LnhtbFBLBQYAAAAABAAEAPUAAACJAwAAAAA=&#10;" fillcolor="#ef821d" strokecolor="#b05e12" strokeweight="2pt">
                    <v:textbox>
                      <w:txbxContent>
                        <w:p w14:paraId="12392661"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Physical Habitat (hydraulic habitat)</w:t>
                          </w:r>
                        </w:p>
                      </w:txbxContent>
                    </v:textbox>
                  </v:roundrect>
                  <v:roundrect id="Rounded Rectangle 112" o:spid="_x0000_s1068" style="position:absolute;left:5082;top:1624;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lL/7wA&#10;AADcAAAADwAAAGRycy9kb3ducmV2LnhtbERPSwrCMBDdC94hjOBOUxVUqlFEEAQXYvUAQzO21WRS&#10;mqj19kYQ3M3jfWe5bq0RT2p85VjBaJiAIM6drrhQcDnvBnMQPiBrNI5JwZs8rFfdzhJT7V58omcW&#10;ChFD2KeooAyhTqX0eUkW/dDVxJG7usZiiLAppG7wFcOtkeMkmUqLFceGEmvalpTfs4dVMONbkBNj&#10;DvJ8NLtMXzbu+C6U6vfazQJEoDb8xT/3Xsf5ozF8n4kX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aqUv/vAAAANwAAAAPAAAAAAAAAAAAAAAAAJgCAABkcnMvZG93bnJldi54&#10;bWxQSwUGAAAAAAQABAD1AAAAgQMAAAAA&#10;" fillcolor="#97bc33" strokecolor="#6e8923" strokeweight="2pt">
                    <v:textbox>
                      <w:txbxContent>
                        <w:p w14:paraId="58692595"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Fish Larvae</w:t>
                          </w:r>
                        </w:p>
                      </w:txbxContent>
                    </v:textbox>
                  </v:roundrect>
                  <v:roundrect id="Rounded Rectangle 115" o:spid="_x0000_s1069" style="position:absolute;left:5082;top:1716;width:144;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9JIMQA&#10;AADcAAAADwAAAGRycy9kb3ducmV2LnhtbERP32vCMBB+F/Y/hBvszaYOdbMziowNFARdHY69Hc2t&#10;DTaX0mRa/3sjCL7dx/fzpvPO1uJIrTeOFQySFARx4bThUsH37rP/CsIHZI21Y1JwJg/z2UNvipl2&#10;J/6iYx5KEUPYZ6igCqHJpPRFRRZ94hriyP251mKIsC2lbvEUw20tn9N0LC0ajg0VNvReUXHI/62C&#10;zXA7/KF0N8nNYrXevzTm8PthlHp67BZvIAJ14S6+uZc6zh+M4PpMvEDO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fSSDEAAAA3AAAAA8AAAAAAAAAAAAAAAAAmAIAAGRycy9k&#10;b3ducmV2LnhtbFBLBQYAAAAABAAEAPUAAACJAwAAAAA=&#10;" fillcolor="#2cc6ce" strokecolor="#1d9197" strokeweight="2pt">
                    <v:textbox>
                      <w:txbxContent>
                        <w:p w14:paraId="586640A8"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Adult Fish</w:t>
                          </w:r>
                        </w:p>
                      </w:txbxContent>
                    </v:textbox>
                  </v:roundrect>
                  <v:shape id="Straight Arrow Connector 21" o:spid="_x0000_s1070" type="#_x0000_t33" style="position:absolute;left:5226;top:1480;width:100;height: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SsmMEAAADcAAAADwAAAGRycy9kb3ducmV2LnhtbERPTYvCMBC9C/6HMII3TVuwLNUoIujK&#10;2su6wl6HZmyLzaQ2Wa3/fiMI3ubxPmex6k0jbtS52rKCeBqBIC6srrlUcPrZTj5AOI+ssbFMCh7k&#10;YLUcDhaYaXvnb7odfSlCCLsMFVTet5mUrqjIoJvaljhwZ9sZ9AF2pdQd3kO4aWQSRak0WHNoqLCl&#10;TUXF5fhnFHzO0sdXnLeH9Pp72uU+j+XMNEqNR/16DsJT79/il3uvw/wkgecz4QK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lKyYwQAAANwAAAAPAAAAAAAAAAAAAAAA&#10;AKECAABkcnMvZG93bnJldi54bWxQSwUGAAAAAAQABAD5AAAAjwMAAAAA&#10;" strokecolor="#00318d" strokeweight="1.5pt">
                    <v:stroke endarrow="open"/>
                  </v:shape>
                  <v:shape id="Straight Arrow Connector 123" o:spid="_x0000_s1071" type="#_x0000_t32" style="position:absolute;left:5154;top:1587;width:0;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O6MEAAADcAAAADwAAAGRycy9kb3ducmV2LnhtbERPS4vCMBC+C/6HMMJeRFNdWLUaxVVE&#10;rz4QvA3N2FabSWli7f57Iyx4m4/vObNFYwpRU+VyywoG/QgEcWJ1zqmC03HTG4NwHlljYZkU/JGD&#10;xbzdmmGs7ZP3VB98KkIIuxgVZN6XsZQuycig69uSOHBXWxn0AVap1BU+Q7gp5DCKfqTBnENDhiWt&#10;Mkruh4dRQL/nurtKN3LU+Dy5dLe3SXlaK/XVaZZTEJ4a/xH/u3c6zB9+w/uZcIGc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I7owQAAANwAAAAPAAAAAAAAAAAAAAAA&#10;AKECAABkcnMvZG93bnJldi54bWxQSwUGAAAAAAQABAD5AAAAjwMAAAAA&#10;" strokecolor="#00318d" strokeweight="1.5pt">
                    <v:stroke endarrow="open"/>
                  </v:shape>
                  <v:shape id="Straight Arrow Connector 124" o:spid="_x0000_s1072" type="#_x0000_t32" style="position:absolute;left:5326;top:1587;width:0;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kWnMEAAADcAAAADwAAAGRycy9kb3ducmV2LnhtbERPS4vCMBC+C/6HMMJeRFNlWbUaxVVE&#10;rz4QvA3N2FabSWli7f57Iyx4m4/vObNFYwpRU+VyywoG/QgEcWJ1zqmC03HTG4NwHlljYZkU/JGD&#10;xbzdmmGs7ZP3VB98KkIIuxgVZN6XsZQuycig69uSOHBXWxn0AVap1BU+Q7gp5DCKfqTBnENDhiWt&#10;Mkruh4dRQL/nurtKN3LU+Dy5dLe3SXlaK/XVaZZTEJ4a/xH/u3c6zB9+w/uZcIGc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CRacwQAAANwAAAAPAAAAAAAAAAAAAAAA&#10;AKECAABkcnMvZG93bnJldi54bWxQSwUGAAAAAAQABAD5AAAAjwMAAAAA&#10;" strokecolor="#00318d" strokeweight="1.5pt">
                    <v:stroke endarrow="open"/>
                  </v:shape>
                  <v:roundrect id="Rounded Rectangle 125" o:spid="_x0000_s1073" style="position:absolute;left:5263;top:1624;width:126;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ncMA&#10;AADcAAAADwAAAGRycy9kb3ducmV2LnhtbERP32vCMBB+F/Y/hBP2pqmic3ZGkbGBgrBZh+Lb0dza&#10;YHMpTab1vzcDwbf7+H7ebNHaSpyp8caxgkE/AUGcO224UPCz++y9gvABWWPlmBRcycNi/tSZYard&#10;hbd0zkIhYgj7FBWUIdSplD4vyaLvu5o4cr+usRgibAqpG7zEcFvJYZK8SIuGY0OJNb2XlJ+yP6vg&#10;a/Q9OlCym2Zmud7sJ7U5HT+MUs/ddvkGIlAbHuK7e6Xj/OEY/p+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DncMAAADcAAAADwAAAAAAAAAAAAAAAACYAgAAZHJzL2Rv&#10;d25yZXYueG1sUEsFBgAAAAAEAAQA9QAAAIgDAAAAAA==&#10;" fillcolor="#2cc6ce" strokecolor="#1d9197" strokeweight="2pt">
                    <v:textbox>
                      <w:txbxContent>
                        <w:p w14:paraId="45394A5A"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Vegetation Diversity</w:t>
                          </w:r>
                        </w:p>
                      </w:txbxContent>
                    </v:textbox>
                  </v:roundrect>
                  <v:roundrect id="Rounded Rectangle 126" o:spid="_x0000_s1074" style="position:absolute;left:4837;top:1716;width:147;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Ed6sMA&#10;AADcAAAADwAAAGRycy9kb3ducmV2LnhtbERP32vCMBB+H+x/CDfwbaYTcdoZRYaCgqBWUXw7mlsb&#10;bC6liVr/ezMY7O0+vp83nra2EjdqvHGs4KObgCDOnTZcKDjsF+9DED4ga6wck4IHeZhOXl/GmGp3&#10;5x3dslCIGMI+RQVlCHUqpc9Lsui7riaO3I9rLIYIm0LqBu8x3FaylyQDadFwbCixpu+S8kt2tQo2&#10;/W3/RMl+lJnZan38rM3lPDdKdd7a2ReIQG34F/+5lzrO7w3g95l4gZ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Ed6sMAAADcAAAADwAAAAAAAAAAAAAAAACYAgAAZHJzL2Rv&#10;d25yZXYueG1sUEsFBgAAAAAEAAQA9QAAAIgDAAAAAA==&#10;" fillcolor="#2cc6ce" strokecolor="#1d9197" strokeweight="2pt">
                    <v:textbox>
                      <w:txbxContent>
                        <w:p w14:paraId="38D728A6"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Macro</w:t>
                          </w:r>
                        </w:p>
                        <w:p w14:paraId="313F3602"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16"/>
                              <w:szCs w:val="16"/>
                            </w:rPr>
                            <w:t>invertebrates</w:t>
                          </w:r>
                        </w:p>
                      </w:txbxContent>
                    </v:textbox>
                  </v:roundrect>
                  <v:roundrect id="Rounded Rectangle 127" o:spid="_x0000_s1075" style="position:absolute;left:4939;top:1624;width:126;height: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Ii2rwA&#10;AADcAAAADwAAAGRycy9kb3ducmV2LnhtbERPSwrCMBDdC94hjOBOUxVUqlFEEAQXYvUAQzO21WRS&#10;mqj19kYQ3M3jfWe5bq0RT2p85VjBaJiAIM6drrhQcDnvBnMQPiBrNI5JwZs8rFfdzhJT7V58omcW&#10;ChFD2KeooAyhTqX0eUkW/dDVxJG7usZiiLAppG7wFcOtkeMkmUqLFceGEmvalpTfs4dVMONbkBNj&#10;DvJ8NLtMXzbu+C6U6vfazQJEoDb8xT/3Xsf54xl8n4kX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siLavAAAANwAAAAPAAAAAAAAAAAAAAAAAJgCAABkcnMvZG93bnJldi54&#10;bWxQSwUGAAAAAAQABAD1AAAAgQMAAAAA&#10;" fillcolor="#97bc33" strokecolor="#6e8923" strokeweight="2pt">
                    <v:textbox>
                      <w:txbxContent>
                        <w:p w14:paraId="7E60CAA2" w14:textId="77777777" w:rsidR="00D830C2" w:rsidRDefault="00D830C2" w:rsidP="00A57C4D">
                          <w:pPr>
                            <w:pStyle w:val="NormalWeb"/>
                            <w:spacing w:before="0" w:beforeAutospacing="0" w:after="0" w:afterAutospacing="0"/>
                            <w:jc w:val="center"/>
                          </w:pPr>
                          <w:r>
                            <w:rPr>
                              <w:rFonts w:ascii="Calibri" w:hAnsi="Calibri" w:cstheme="minorBidi"/>
                              <w:color w:val="FFFFFF"/>
                              <w:kern w:val="24"/>
                              <w:sz w:val="20"/>
                              <w:szCs w:val="20"/>
                            </w:rPr>
                            <w:t>Fish Movement</w:t>
                          </w:r>
                        </w:p>
                      </w:txbxContent>
                    </v:textbox>
                  </v:roundrect>
                  <v:shape id="Straight Arrow Connector 48" o:spid="_x0000_s1076" type="#_x0000_t34" style="position:absolute;left:5226;top:1563;width:37;height:8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uWysEAAADdAAAADwAAAGRycy9kb3ducmV2LnhtbERPTYvCMBC9C/6HMII3TXUXW6pRRJDd&#10;0y5W6XloxrbYTEoTbf33G0HY2zze52x2g2nEgzpXW1awmEcgiAuray4VXM7HWQLCeWSNjWVS8CQH&#10;u+14tMFU255P9Mh8KUIIuxQVVN63qZSuqMigm9uWOHBX2xn0AXal1B32Idw0chlFK2mw5tBQYUuH&#10;iopbdjcKEoo/8uY3Px7ie/x1zvoL/ZQ3paaTYb8G4Wnw/+K3+1uH+dHyE17fhBP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5bKwQAAAN0AAAAPAAAAAAAAAAAAAAAA&#10;AKECAABkcnMvZG93bnJldi54bWxQSwUGAAAAAAQABAD5AAAAjwMAAAAA&#10;" strokecolor="#00318d" strokeweight="1.5pt">
                    <v:stroke endarrow="open"/>
                  </v:shape>
                  <v:shape id="Straight Arrow Connector 1025" o:spid="_x0000_s1077" type="#_x0000_t32" style="position:absolute;left:4911;top:1587;width:0;height:1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ONfMQAAADdAAAADwAAAGRycy9kb3ducmV2LnhtbERPTWvCQBC9F/oflil4CXVTQW1TV6lK&#10;sFdTKfQ2ZKdJNDsbdtcY/71bEHqbx/ucxWowrejJ+caygpdxCoK4tLrhSsHhK39+BeEDssbWMim4&#10;kofV8vFhgZm2F95TX4RKxBD2GSqoQ+gyKX1Zk0E/th1x5H6tMxgidJXUDi8x3LRykqYzabDh2FBj&#10;R5uaylNxNgpo/d0nmyqX8yE05U+yO751h61So6fh4x1EoCH8i+/uTx3np5Mp/H0TT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o418xAAAAN0AAAAPAAAAAAAAAAAA&#10;AAAAAKECAABkcnMvZG93bnJldi54bWxQSwUGAAAAAAQABAD5AAAAkgMAAAAA&#10;" strokecolor="#00318d" strokeweight="1.5pt">
                    <v:stroke endarrow="open"/>
                  </v:shape>
                  <v:shape id="Straight Arrow Connector 50" o:spid="_x0000_s1078" type="#_x0000_t33" style="position:absolute;left:5002;top:1563;width:80;height:6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oFXsEAAADdAAAADwAAAGRycy9kb3ducmV2LnhtbERPTYvCMBC9C/sfwix4s6kexHaNIrIr&#10;4kXUhb0OzWxabCalibX6640geJvH+5z5sre16Kj1lWMF4yQFQVw4XbFR8Hv6Gc1A+ICssXZMCm7k&#10;Ybn4GMwx1+7KB+qOwYgYwj5HBWUITS6lL0qy6BPXEEfu37UWQ4StkbrFawy3tZyk6VRarDg2lNjQ&#10;uqTifLxYBedv3qx2nck4mP1hdyfOMvmn1PCzX32BCNSHt/jl3uo4P51M4flNPEEu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egVewQAAAN0AAAAPAAAAAAAAAAAAAAAA&#10;AKECAABkcnMvZG93bnJldi54bWxQSwUGAAAAAAQABAD5AAAAjwMAAAAA&#10;" strokecolor="#00318d" strokeweight="1.5pt">
                    <v:stroke endarrow="open"/>
                  </v:shape>
                  <v:shape id="Straight Arrow Connector 51" o:spid="_x0000_s1079" type="#_x0000_t33" style="position:absolute;left:5007;top:1666;width:69;height:8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xN38QAAADdAAAADwAAAGRycy9kb3ducmV2LnhtbERP22oCMRB9F/oPYQq+abYreNkaxStK&#10;obTafsCwme5uu5ksSdT1740g9G0O5zrTeWtqcSbnK8sKXvoJCOLc6ooLBd9f294YhA/IGmvLpOBK&#10;Huazp84UM20vfKDzMRQihrDPUEEZQpNJ6fOSDPq+bYgj92OdwRChK6R2eInhppZpkgylwYpjQ4kN&#10;rUrK/44no+Bjk6ZuvHsbTCZmM/x8v/7aw3KtVPe5XbyCCNSGf/HDvddxfpKO4P5NPE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3E3fxAAAAN0AAAAPAAAAAAAAAAAA&#10;AAAAAKECAABkcnMvZG93bnJldi54bWxQSwUGAAAAAAQABAD5AAAAkgMAAAAA&#10;" strokecolor="#00318d" strokeweight="1.5pt">
                    <v:stroke endarrow="open"/>
                  </v:shape>
                  <v:shape id="Straight Arrow Connector 1028" o:spid="_x0000_s1080" type="#_x0000_t32" style="position:absolute;left:5154;top:1671;width:0;height: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Ii4sYAAADdAAAADwAAAGRycy9kb3ducmV2LnhtbESPzW7CQAyE75X6DitX4oJgA4f+BJYI&#10;ghC9lqJK3KysSQJZb5RdQnj7+lCpN1sznvm8zAbXqJ66UHs2MJsmoIgLb2suDRy/d5N3UCEiW2w8&#10;k4EHBchWz09LTK2/8xf1h1gqCeGQooEqxjbVOhQVOQxT3xKLdvadwyhrV2rb4V3CXaPnSfKqHdYs&#10;DRW2lFdUXA83Z4A2P/04L3f6bYh1cRrvLx/tcWvM6GVYL0BFGuK/+e/60wp+Mhdc+UZG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iIuLGAAAA3QAAAA8AAAAAAAAA&#10;AAAAAAAAoQIAAGRycy9kb3ducmV2LnhtbFBLBQYAAAAABAAEAPkAAACUAwAAAAA=&#10;" strokecolor="#00318d" strokeweight="1.5pt">
                    <v:stroke endarrow="open"/>
                  </v:shape>
                  <v:shape id="Straight Arrow Connector 1029" o:spid="_x0000_s1081" type="#_x0000_t32" style="position:absolute;left:5154;top:1503;width:0;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6HecIAAADdAAAADwAAAGRycy9kb3ducmV2LnhtbERPS4vCMBC+C/6HMIIX0VQPq1bT4gNx&#10;r+uK4G1oxrbaTEoTa/33m4WFvc3H95x12plKtNS40rKC6SQCQZxZXXKu4Px9GC9AOI+ssbJMCt7k&#10;IE36vTXG2r74i9qTz0UIYRejgsL7OpbSZQUZdBNbEwfuZhuDPsAml7rBVwg3lZxF0Yc0WHJoKLCm&#10;XUHZ4/Q0Cmh7aUe7/CDnnS+z6+h4X9bnvVLDQbdZgfDU+X/xn/tTh/nRbAm/34QTZPI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e6HecIAAADdAAAADwAAAAAAAAAAAAAA&#10;AAChAgAAZHJzL2Rvd25yZXYueG1sUEsFBgAAAAAEAAQA+QAAAJADAAAAAA==&#10;" strokecolor="#00318d" strokeweight="1.5pt">
                    <v:stroke endarrow="open"/>
                  </v:shape>
                  <v:shape id="Straight Arrow Connector 51" o:spid="_x0000_s1082" type="#_x0000_t34" style="position:absolute;left:5032;top:1641;width:2;height:24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OUncYAAADdAAAADwAAAGRycy9kb3ducmV2LnhtbESPT2vCQBDF74LfYRmhN92oKJK6igiC&#10;pSL+g16H7DRJzc6G7KppP33nIHib4b157zfzZesqdacmlJ4NDAcJKOLM25JzA5fzpj8DFSKyxcoz&#10;GfilAMtFtzPH1PoHH+l+irmSEA4pGihirFOtQ1aQwzDwNbFo375xGGVtcm0bfEi4q/QoSabaYcnS&#10;UGBN64Ky6+nmDOzPk8/wsTtMtl+407c2/xm7y58xb7129Q4qUhtf5uf11gp+MhZ++UZG0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TlJ3GAAAA3QAAAA8AAAAAAAAA&#10;AAAAAAAAoQIAAGRycy9kb3ducmV2LnhtbFBLBQYAAAAABAAEAPkAAACUAwAAAAA=&#10;" adj="388800" strokecolor="#00318d" strokeweight="1.5pt">
                    <v:stroke endarrow="open"/>
                  </v:shape>
                  <v:shape id="TextBox 25" o:spid="_x0000_s1083" type="#_x0000_t202" style="position:absolute;left:5028;top:1748;width:40;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p5mcMA&#10;AADdAAAADwAAAGRycy9kb3ducmV2LnhtbERPzWoCMRC+F3yHMIK3mqy2oqtRxLbgra36AMNm3Ky7&#10;mSybVLd9+kYo9DYf3++sNr1rxJW6UHnWkI0VCOLCm4pLDafj2+McRIjIBhvPpOGbAmzWg4cV5sbf&#10;+JOuh1iKFMIhRw02xjaXMhSWHIaxb4kTd/adw5hgV0rT4S2Fu0ZOlJpJhxWnBost7SwV9eHLaZgr&#10;917Xi8lHcE8/2bPdvfjX9qL1aNhvlyAi9fFf/OfemzRfTTO4f5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p5mcMAAADdAAAADwAAAAAAAAAAAAAAAACYAgAAZHJzL2Rv&#10;d25yZXYueG1sUEsFBgAAAAAEAAQA9QAAAIgDAAAAAA==&#10;" filled="f" stroked="f">
                    <v:textbox style="mso-fit-shape-to-text:t">
                      <w:txbxContent>
                        <w:p w14:paraId="65EDE847"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v:textbox>
                  </v:shape>
                  <v:shape id="TextBox 26" o:spid="_x0000_s1084" type="#_x0000_t202" style="position:absolute;left:4869;top:1628;width:65;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n7sMA&#10;AADdAAAADwAAAGRycy9kb3ducmV2LnhtbERPzWoCMRC+F3yHMIK3mri2oqtRxLbgra36AMNm3Ky7&#10;mSybVLd9+kYo9DYf3++sNr1rxJW6UHnWMBkrEMSFNxWXGk7Ht8c5iBCRDTaeScM3BdisBw8rzI2/&#10;8SddD7EUKYRDjhpsjG0uZSgsOQxj3xIn7uw7hzHBrpSmw1sKd43MlJpJhxWnBost7SwV9eHLaZgr&#10;917Xi+wjuKefybPdvfjX9qL1aNhvlyAi9fFf/OfemzRfTTO4f5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jn7sMAAADdAAAADwAAAAAAAAAAAAAAAACYAgAAZHJzL2Rv&#10;d25yZXYueG1sUEsFBgAAAAAEAAQA9QAAAIgDAAAAAA==&#10;" filled="f" stroked="f">
                    <v:textbox style="mso-fit-shape-to-text:t">
                      <w:txbxContent>
                        <w:p w14:paraId="3362C89F"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r>
                            <w:rPr>
                              <w:rFonts w:ascii="Calibri" w:hAnsi="Calibri" w:cstheme="minorBidi"/>
                              <w:color w:val="EF821D"/>
                              <w:kern w:val="24"/>
                              <w:sz w:val="36"/>
                              <w:szCs w:val="36"/>
                            </w:rPr>
                            <w:t>?</w:t>
                          </w:r>
                        </w:p>
                      </w:txbxContent>
                    </v:textbox>
                  </v:shape>
                  <v:shape id="TextBox 27" o:spid="_x0000_s1085" type="#_x0000_t202" style="position:absolute;left:4997;top:1593;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RCdcMA&#10;AADdAAAADwAAAGRycy9kb3ducmV2LnhtbERP22oCMRB9L/gPYYS+aeKlRVejFFvBt1r1A4bNuFl3&#10;M1k2qW779Y0g9G0O5zrLdedqcaU2lJ41jIYKBHHuTcmFhtNxO5iBCBHZYO2ZNPxQgPWq97TEzPgb&#10;f9H1EAuRQjhkqMHG2GRShtySwzD0DXHizr51GBNsC2lavKVwV8uxUq/SYcmpwWJDG0t5dfh2GmbK&#10;fVbVfLwPbvo7erGbd//RXLR+7ndvCxCRuvgvfrh3Js1Xkwncv0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RCdcMAAADdAAAADwAAAAAAAAAAAAAAAACYAgAAZHJzL2Rv&#10;d25yZXYueG1sUEsFBgAAAAAEAAQA9QAAAIgDAAAAAA==&#10;" filled="f" stroked="f">
                    <v:textbox style="mso-fit-shape-to-text:t">
                      <w:txbxContent>
                        <w:p w14:paraId="62FAB90D"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28" o:spid="_x0000_s1086" type="#_x0000_t202" style="position:absolute;left:5155;top:1587;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3aAcMA&#10;AADdAAAADwAAAGRycy9kb3ducmV2LnhtbERP22oCMRB9L/gPYYS+aeKlRVejFK3Qt1r1A4bNuFl3&#10;M1k2qa79+qYg9G0O5zrLdedqcaU2lJ41jIYKBHHuTcmFhtNxN5iBCBHZYO2ZNNwpwHrVe1piZvyN&#10;v+h6iIVIIRwy1GBjbDIpQ27JYRj6hjhxZ986jAm2hTQt3lK4q+VYqVfpsOTUYLGhjaW8Onw7DTPl&#10;PqtqPt4HN/0ZvdjN1r83F62f+93bAkSkLv6LH+4Pk+aryRT+vk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3aAcMAAADdAAAADwAAAAAAAAAAAAAAAACYAgAAZHJzL2Rv&#10;d25yZXYueG1sUEsFBgAAAAAEAAQA9QAAAIgDAAAAAA==&#10;" filled="f" stroked="f">
                    <v:textbox style="mso-fit-shape-to-text:t">
                      <w:txbxContent>
                        <w:p w14:paraId="7F4E0887"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29" o:spid="_x0000_s1087" type="#_x0000_t202" style="position:absolute;left:5326;top:1587;width:40;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F/msIA&#10;AADdAAAADwAAAGRycy9kb3ducmV2LnhtbERP22oCMRB9L/gPYYS+1cRb0a1RRCv4Vmv7AcNm3Gx3&#10;M1k2UVe/3hQKfZvDuc5i1blaXKgNpWcNw4ECQZx7U3Kh4ftr9zIDESKywdozabhRgNWy97TAzPgr&#10;f9LlGAuRQjhkqMHG2GRShtySwzDwDXHiTr51GBNsC2lavKZwV8uRUq/SYcmpwWJDG0t5dTw7DTPl&#10;PqpqPjoEN7kPp3az9e/Nj9bP/W79BiJSF//Ff+69SfPVeAq/36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8X+awgAAAN0AAAAPAAAAAAAAAAAAAAAAAJgCAABkcnMvZG93&#10;bnJldi54bWxQSwUGAAAAAAQABAD1AAAAhwMAAAAA&#10;" filled="f" stroked="f">
                    <v:textbox style="mso-fit-shape-to-text:t">
                      <w:txbxContent>
                        <w:p w14:paraId="69D55F23"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v:textbox>
                  </v:shape>
                  <v:shape id="TextBox 30" o:spid="_x0000_s1088" type="#_x0000_t202" style="position:absolute;left:5245;top:1587;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h7cIA&#10;AADdAAAADwAAAGRycy9kb3ducmV2LnhtbERP22oCMRB9L/gPYQTfaqK2oqtRxLbgW719wLAZN+tu&#10;Jssm1W2/vhEKfZvDuc5y3bla3KgNpWcNo6ECQZx7U3Kh4Xz6eJ6BCBHZYO2ZNHxTgPWq97TEzPg7&#10;H+h2jIVIIRwy1GBjbDIpQ27JYRj6hjhxF986jAm2hTQt3lO4q+VYqal0WHJqsNjQ1lJeHb+chply&#10;n1U1H++De/kZvdrtm39vrloP+t1mASJSF//Ff+6dSfPVZAqPb9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HtwgAAAN0AAAAPAAAAAAAAAAAAAAAAAJgCAABkcnMvZG93&#10;bnJldi54bWxQSwUGAAAAAAQABAD1AAAAhwMAAAAA&#10;" filled="f" stroked="f">
                    <v:textbox style="mso-fit-shape-to-text:t">
                      <w:txbxContent>
                        <w:p w14:paraId="22CC92CB"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31" o:spid="_x0000_s1089" type="#_x0000_t202" style="position:absolute;left:4978;top:1451;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9EdsMA&#10;AADdAAAADwAAAGRycy9kb3ducmV2LnhtbERPS27CMBDdV+IO1iCxKza0FAgYVNFW6o7yOcAoHuKQ&#10;eBzFBtKevkaq1N08ve8s152rxZXaUHrWMBoqEMS5NyUXGo6Hj8cZiBCRDdaeScM3BViveg9LzIy/&#10;8Y6u+1iIFMIhQw02xiaTMuSWHIahb4gTd/Ktw5hgW0jT4i2Fu1qOlXqRDktODRYb2ljKq/3FaZgp&#10;t62q+fgruOef0cRu3vx7c9Z60O9eFyAidfFf/Of+NGm+eprC/Zt0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9EdsMAAADdAAAADwAAAAAAAAAAAAAAAACYAgAAZHJzL2Rv&#10;d25yZXYueG1sUEsFBgAAAAAEAAQA9QAAAIgDAAAAAA==&#10;" filled="f" stroked="f">
                    <v:textbox style="mso-fit-shape-to-text:t">
                      <w:txbxContent>
                        <w:p w14:paraId="29A83709"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32" o:spid="_x0000_s1090" type="#_x0000_t202" style="position:absolute;left:5258;top:1451;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QBMYA&#10;AADdAAAADwAAAGRycy9kb3ducmV2LnhtbESPzW4CMQyE75V4h8hI3EoC/RFdCKiiIPVWSvsA1sbd&#10;LLtxVpsUlj59fajUm60Zz3xebYbQqjP1qY5sYTY1oIjL6GquLHx+7G8XoFJGdthGJgtXSrBZj25W&#10;WLh44Xc6H3OlJIRTgRZ8zl2hdSo9BUzT2BGL9hX7gFnWvtKux4uEh1bPjXnUAWuWBo8dbT2VzfE7&#10;WFiY8NY0T/NDCvc/swe/fYm77mTtZDw8L0FlGvK/+e/61Qm+uRNc+UZ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DQBMYAAADdAAAADwAAAAAAAAAAAAAAAACYAgAAZHJz&#10;L2Rvd25yZXYueG1sUEsFBgAAAAAEAAQA9QAAAIsDAAAAAA==&#10;" filled="f" stroked="f">
                    <v:textbox style="mso-fit-shape-to-text:t">
                      <w:txbxContent>
                        <w:p w14:paraId="75FEA1EF"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33" o:spid="_x0000_s1091" type="#_x0000_t202" style="position:absolute;left:5000;top:1679;width:40;height: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1n8MA&#10;AADdAAAADwAAAGRycy9kb3ducmV2LnhtbERPzWoCMRC+C32HMEJvNdHWoqtRirbgTbvtAwybcbPu&#10;ZrJsom779I1Q8DYf3+8s171rxIW6UHnWMB4pEMSFNxWXGr6/Pp5mIEJENth4Jg0/FGC9ehgsMTP+&#10;yp90yWMpUgiHDDXYGNtMylBYchhGviVO3NF3DmOCXSlNh9cU7ho5UepVOqw4NVhsaWOpqPOz0zBT&#10;bl/X88khuJff8dRutv69PWn9OOzfFiAi9fEu/nfvTJqvnudw+ya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x1n8MAAADdAAAADwAAAAAAAAAAAAAAAACYAgAAZHJzL2Rv&#10;d25yZXYueG1sUEsFBgAAAAAEAAQA9QAAAIgDAAAAAA==&#10;" filled="f" stroked="f">
                    <v:textbox style="mso-fit-shape-to-text:t">
                      <w:txbxContent>
                        <w:p w14:paraId="7782E35C"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v:textbox>
                  </v:shape>
                  <v:shape id="TextBox 34" o:spid="_x0000_s1092" type="#_x0000_t202" style="position:absolute;left:5154;top:1675;width:40;height: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Cvf8UA&#10;AADdAAAADwAAAGRycy9kb3ducmV2LnhtbESPQW/CMAyF75P2HyJP2m0kIDZBIaCJMWm3DbYfYDWm&#10;KW2cqgnQ7dfPByRutt7ze5+X6yG06kx9qiNbGI8MKOIyuporCz/f708zUCkjO2wjk4VfSrBe3d8t&#10;sXDxwjs673OlJIRTgRZ8zl2hdSo9BUyj2BGLdoh9wCxrX2nX40XCQ6snxrzogDVLg8eONp7KZn8K&#10;FmYmfDbNfPKVwvRv/Ow3b3HbHa19fBheF6AyDflmvl5/OME3U+GXb2QE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K9/xQAAAN0AAAAPAAAAAAAAAAAAAAAAAJgCAABkcnMv&#10;ZG93bnJldi54bWxQSwUGAAAAAAQABAD1AAAAigMAAAAA&#10;" filled="f" stroked="f">
                    <v:textbox style="mso-fit-shape-to-text:t">
                      <w:txbxContent>
                        <w:p w14:paraId="43A099F8"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v:textbox>
                  </v:shape>
                  <v:shape id="TextBox 35" o:spid="_x0000_s1093" type="#_x0000_t202" style="position:absolute;left:5155;top:1503;width:50;height: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wK5MIA&#10;AADdAAAADwAAAGRycy9kb3ducmV2LnhtbERPzWoCMRC+F3yHMIK3mqxY0dUoohV606oPMGymm+1u&#10;Jssm1W2f3hQKvc3H9zurTe8acaMuVJ41ZGMFgrjwpuJSw/VyeJ6DCBHZYOOZNHxTgM168LTC3Pg7&#10;v9PtHEuRQjjkqMHG2OZShsKSwzD2LXHiPnznMCbYldJ0eE/hrpETpWbSYcWpwWJLO0tFff5yGubK&#10;Het6MTkFN/3JXuxu71/bT61Hw367BBGpj//iP/ebSfPVNIPfb9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zArkwgAAAN0AAAAPAAAAAAAAAAAAAAAAAJgCAABkcnMvZG93&#10;bnJldi54bWxQSwUGAAAAAAQABAD1AAAAhwMAAAAA&#10;" filled="f" stroked="f">
                    <v:textbox style="mso-fit-shape-to-text:t">
                      <w:txbxContent>
                        <w:p w14:paraId="3C47BE90"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group>
                <v:shape id="TextBox 70" o:spid="_x0000_s1094" type="#_x0000_t202" style="position:absolute;width:15227;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D3ucEA&#10;AADdAAAADwAAAGRycy9kb3ducmV2LnhtbERPTWsCMRC9F/ofwhS81USxUrZGkdqCh17U7X3YTDdL&#10;N5NlM7rrv28Kgrd5vM9ZbcbQqgv1qYlsYTY1oIir6BquLZSnz+dXUEmQHbaRycKVEmzWjw8rLFwc&#10;+ECXo9Qqh3Aq0IIX6QqtU+UpYJrGjjhzP7EPKBn2tXY9Djk8tHpuzFIHbDg3eOzo3VP1ezwHCyJu&#10;O7uWHyHtv8ev3eBN9YKltZOncfsGSmiUu/jm3rs83yzm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g97nBAAAA3QAAAA8AAAAAAAAAAAAAAAAAmAIAAGRycy9kb3du&#10;cmV2LnhtbFBLBQYAAAAABAAEAPUAAACGAwAAAAA=&#10;" filled="f" stroked="f">
                  <v:textbox style="mso-fit-shape-to-text:t">
                    <w:txbxContent>
                      <w:p w14:paraId="1F46B312" w14:textId="77777777" w:rsidR="00D830C2" w:rsidRDefault="00D830C2" w:rsidP="00A57C4D">
                        <w:pPr>
                          <w:pStyle w:val="NormalWeb"/>
                          <w:spacing w:before="0" w:beforeAutospacing="0" w:after="0" w:afterAutospacing="0"/>
                        </w:pPr>
                        <w:r>
                          <w:rPr>
                            <w:rFonts w:asciiTheme="minorHAnsi" w:hAnsi="Calibri" w:cstheme="minorBidi"/>
                            <w:color w:val="000000" w:themeColor="text1"/>
                            <w:kern w:val="24"/>
                            <w:sz w:val="28"/>
                            <w:szCs w:val="28"/>
                          </w:rPr>
                          <w:t>b) 2016-17</w:t>
                        </w:r>
                      </w:p>
                    </w:txbxContent>
                  </v:textbox>
                </v:shape>
                <v:shape id="TextBox 33" o:spid="_x0000_s1095" type="#_x0000_t202" style="position:absolute;left:15400;top:933;width:2569;height:32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xCMMA&#10;AADdAAAADwAAAGRycy9kb3ducmV2LnhtbERP22oCMRB9L/gPYYS+aeKlRVejFK3Qt1r1A4bNuFl3&#10;M1k2qa79+qYg9G0O5zrLdedqcaU2lJ41jIYKBHHuTcmFhtNxN5iBCBHZYO2ZNNwpwHrVe1piZvyN&#10;v+h6iIVIIRwy1GBjbDIpQ27JYRj6hjhxZ986jAm2hTQt3lK4q+VYqVfpsOTUYLGhjaW8Onw7DTPl&#10;PqtqPt4HN/0ZvdjN1r83F62f+93bAkSkLv6LH+4Pk+ar6QT+vk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IxCMMAAADdAAAADwAAAAAAAAAAAAAAAACYAgAAZHJzL2Rv&#10;d25yZXYueG1sUEsFBgAAAAAEAAQA9QAAAIgDAAAAAA==&#10;" filled="f" stroked="f">
                  <v:textbox style="mso-fit-shape-to-text:t">
                    <w:txbxContent>
                      <w:p w14:paraId="09B77E7F"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v:textbox>
                </v:shape>
                <v:shape id="TextBox 30" o:spid="_x0000_s1096" type="#_x0000_t202" style="position:absolute;left:37244;top:13172;width:3224;height:30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pfMIA&#10;AADdAAAADwAAAGRycy9kb3ducmV2LnhtbERPzWoCMRC+F3yHMIK3mijboqtRRCv01lZ9gGEzbtbd&#10;TJZNqqtP3xQKvc3H9zvLde8acaUuVJ41TMYKBHHhTcWlhtNx/zwDESKywcYzabhTgPVq8LTE3Pgb&#10;f9H1EEuRQjjkqMHG2OZShsKSwzD2LXHizr5zGBPsSmk6vKVw18ipUq/SYcWpwWJLW0tFffh2GmbK&#10;fdT1fPoZXPaYvNjtzr+1F61Hw36zABGpj//iP/e7SfNVlsHvN+kE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6l8wgAAAN0AAAAPAAAAAAAAAAAAAAAAAJgCAABkcnMvZG93&#10;bnJldi54bWxQSwUGAAAAAAQABAD1AAAAhwMAAAAA&#10;" filled="f" stroked="f">
                  <v:textbox style="mso-fit-shape-to-text:t">
                    <w:txbxContent>
                      <w:p w14:paraId="44F8878E"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27" o:spid="_x0000_s1097" type="#_x0000_t202" style="position:absolute;left:10255;top:20671;width:3224;height:30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cM58IA&#10;AADdAAAADwAAAGRycy9kb3ducmV2LnhtbERP22oCMRB9L/gPYQp9q4miYlejiFboW730A4bNuNnu&#10;ZrJsoq79+kYQfJvDuc582blaXKgNpWcNg74CQZx7U3Kh4ee4fZ+CCBHZYO2ZNNwowHLRe5ljZvyV&#10;93Q5xEKkEA4ZarAxNpmUIbfkMPR9Q5y4k28dxgTbQpoWrync1XKo1EQ6LDk1WGxobSmvDmenYarc&#10;d1V9DHfBjf4GY7ve+M/mV+u31241AxGpi0/xw/1l0nw1GsP9m3S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9wznwgAAAN0AAAAPAAAAAAAAAAAAAAAAAJgCAABkcnMvZG93&#10;bnJldi54bWxQSwUGAAAAAAQABAD1AAAAhwMAAAAA&#10;" filled="f" stroked="f">
                  <v:textbox style="mso-fit-shape-to-text:t">
                    <w:txbxContent>
                      <w:p w14:paraId="62222FAF"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TextBox 28" o:spid="_x0000_s1098" type="#_x0000_t202" style="position:absolute;left:28698;top:20948;width:3224;height:30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WSkMIA&#10;AADdAAAADwAAAGRycy9kb3ducmV2LnhtbERP22oCMRB9L/gPYQTfaqKo6GoUsRb61nr5gGEzbtbd&#10;TJZNqtt+vSkUfJvDuc5q07la3KgNpWcNo6ECQZx7U3Kh4Xx6f52DCBHZYO2ZNPxQgM2697LCzPg7&#10;H+h2jIVIIRwy1GBjbDIpQ27JYRj6hjhxF986jAm2hTQt3lO4q+VYqZl0WHJqsNjQzlJeHb+dhrly&#10;n1W1GH8FN/kdTe3uze+bq9aDfrddgojUxaf43/1h0nw1mcH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ZKQwgAAAN0AAAAPAAAAAAAAAAAAAAAAAJgCAABkcnMvZG93&#10;bnJldi54bWxQSwUGAAAAAAQABAD1AAAAhwMAAAAA&#10;" filled="f" stroked="f">
                  <v:textbox style="mso-fit-shape-to-text:t">
                    <w:txbxContent>
                      <w:p w14:paraId="21652E44"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Straight Arrow Connector 21" o:spid="_x0000_s1099" type="#_x0000_t33" style="position:absolute;left:29771;top:20362;width:5985;height:583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hRncIAAADdAAAADwAAAGRycy9kb3ducmV2LnhtbERPTWsCMRC9F/wPYYTeaqK0VbZGEUWq&#10;0Iu23qeb6WZpMlk2cd321xuh0Ns83ufMl713oqM21oE1jEcKBHEZTM2Vho/37cMMREzIBl1g0vBD&#10;EZaLwd0cCxMufKDumCqRQzgWqMGm1BRSxtKSxzgKDXHmvkLrMWXYVtK0eMnh3smJUs/SY825wWJD&#10;a0vl9/HsNbjT6+/b5sl+ym63t9Gphse01/p+2K9eQCTq07/4z70zeb56nMLtm3yCX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EhRncIAAADdAAAADwAAAAAAAAAAAAAA&#10;AAChAgAAZHJzL2Rvd25yZXYueG1sUEsFBgAAAAAEAAQA+QAAAJADAAAAAA==&#10;" strokecolor="#00318d" strokeweight="1.5pt">
                  <v:stroke endarrow="open"/>
                </v:shape>
                <v:shape id="TextBox 33" o:spid="_x0000_s1100" type="#_x0000_t202" style="position:absolute;left:34841;top:21811;width:2569;height:32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jecUA&#10;AADdAAAADwAAAGRycy9kb3ducmV2LnhtbESPQW/CMAyF75P2HyJP2m0kIDZBIaCJMWm3DbYfYDWm&#10;KW2cqgnQ7dfPByRutt7ze5+X6yG06kx9qiNbGI8MKOIyuporCz/f708zUCkjO2wjk4VfSrBe3d8t&#10;sXDxwjs673OlJIRTgRZ8zl2hdSo9BUyj2BGLdoh9wCxrX2nX40XCQ6snxrzogDVLg8eONp7KZn8K&#10;FmYmfDbNfPKVwvRv/Ow3b3HbHa19fBheF6AyDflmvl5/OME3U8GVb2QE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qN5xQAAAN0AAAAPAAAAAAAAAAAAAAAAAJgCAABkcnMv&#10;ZG93bnJldi54bWxQSwUGAAAAAAQABAD1AAAAigMAAAAA&#10;" filled="f" stroked="f">
                  <v:textbox style="mso-fit-shape-to-text:t">
                    <w:txbxContent>
                      <w:p w14:paraId="18330AE6" w14:textId="77777777" w:rsidR="00D830C2" w:rsidRDefault="00D830C2" w:rsidP="00A57C4D">
                        <w:pPr>
                          <w:pStyle w:val="NormalWeb"/>
                          <w:spacing w:before="0" w:beforeAutospacing="0" w:after="0" w:afterAutospacing="0"/>
                        </w:pPr>
                        <w:r>
                          <w:rPr>
                            <w:rFonts w:ascii="Calibri" w:hAnsi="Calibri" w:cstheme="minorBidi"/>
                            <w:color w:val="EF821D"/>
                            <w:kern w:val="24"/>
                            <w:sz w:val="36"/>
                            <w:szCs w:val="36"/>
                          </w:rPr>
                          <w:t>?</w:t>
                        </w:r>
                      </w:p>
                    </w:txbxContent>
                  </v:textbox>
                </v:shape>
                <v:shape id="TextBox 27" o:spid="_x0000_s1101" type="#_x0000_t202" style="position:absolute;left:16369;top:21724;width:3224;height:30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oG4sIA&#10;AADdAAAADwAAAGRycy9kb3ducmV2LnhtbERPzWoCMRC+F3yHMEJvNVG06NYooha8tWofYNiMm3U3&#10;k2UTdfXpm0LB23x8vzNfdq4WV2pD6VnDcKBAEOfelFxo+Dl+vk1BhIhssPZMGu4UYLnovcwxM/7G&#10;e7oeYiFSCIcMNdgYm0zKkFtyGAa+IU7cybcOY4JtIU2LtxTuajlS6l06LDk1WGxobSmvDhenYarc&#10;V1XNRt/BjR/DiV1v/LY5a/3a71YfICJ18Sn+d+9Mmq/GM/j7Jp0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gbiwgAAAN0AAAAPAAAAAAAAAAAAAAAAAJgCAABkcnMvZG93&#10;bnJldi54bWxQSwUGAAAAAAQABAD1AAAAhwMAAAAA&#10;" filled="f" stroked="f">
                  <v:textbox style="mso-fit-shape-to-text:t">
                    <w:txbxContent>
                      <w:p w14:paraId="22E19CBB" w14:textId="77777777" w:rsidR="00D830C2" w:rsidRDefault="00D830C2" w:rsidP="00A57C4D">
                        <w:pPr>
                          <w:pStyle w:val="NormalWeb"/>
                          <w:spacing w:before="0" w:beforeAutospacing="0" w:after="0" w:afterAutospacing="0"/>
                        </w:pPr>
                        <w:r>
                          <w:rPr>
                            <w:rFonts w:ascii="Calibri" w:hAnsi="Wingdings" w:cstheme="minorBidi" w:hint="eastAsia"/>
                            <w:color w:val="00B050"/>
                            <w:kern w:val="24"/>
                            <w:sz w:val="36"/>
                            <w:szCs w:val="36"/>
                          </w:rPr>
                          <w:sym w:font="Wingdings" w:char="F0FC"/>
                        </w:r>
                      </w:p>
                    </w:txbxContent>
                  </v:textbox>
                </v:shape>
                <v:shape id="Straight Arrow Connector 50" o:spid="_x0000_s1102" type="#_x0000_t34" style="position:absolute;left:23180;top:18729;width:11195;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kvi8YAAADdAAAADwAAAGRycy9kb3ducmV2LnhtbESPQWvCQBCF74X+h2UKvdVNIy0SXUMp&#10;VISCYNScx+yYBLOzIbvR9N93DoXeZnhv3vtmlU+uUzcaQuvZwOssAUVcedtybeB4+HpZgAoR2WLn&#10;mQz8UIB8/fiwwsz6O+/pVsRaSQiHDA00MfaZ1qFqyGGY+Z5YtIsfHEZZh1rbAe8S7jqdJsm7dtiy&#10;NDTY02dD1bUYnYFyPp49nzbt924xpcW+LOc7So15fpo+lqAiTfHf/He9tYKfvAm/fCMj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ZL4vGAAAA3QAAAA8AAAAAAAAA&#10;AAAAAAAAoQIAAGRycy9kb3ducmV2LnhtbFBLBQYAAAAABAAEAPkAAACUAwAAAAA=&#10;" strokecolor="#00318d" strokeweight="1.5pt">
                  <v:stroke endarrow="open"/>
                </v:shape>
                <w10:anchorlock/>
              </v:group>
            </w:pict>
          </mc:Fallback>
        </mc:AlternateContent>
      </w:r>
    </w:p>
    <w:p w14:paraId="0A1A5554" w14:textId="0042DB72" w:rsidR="002C12EB" w:rsidRPr="000846A1" w:rsidRDefault="002C12EB" w:rsidP="002C12EB">
      <w:pPr>
        <w:pStyle w:val="Caption"/>
        <w:spacing w:after="0"/>
      </w:pPr>
      <w:bookmarkStart w:id="133" w:name="_Ref465514249"/>
      <w:bookmarkStart w:id="134" w:name="_Toc500342828"/>
      <w:r>
        <w:t xml:space="preserve">Figure </w:t>
      </w:r>
      <w:r w:rsidR="00501C82">
        <w:rPr>
          <w:noProof/>
        </w:rPr>
        <w:t>8</w:t>
      </w:r>
      <w:r>
        <w:noBreakHyphen/>
      </w:r>
      <w:r w:rsidR="00501C82">
        <w:rPr>
          <w:noProof/>
        </w:rPr>
        <w:t>1</w:t>
      </w:r>
      <w:bookmarkEnd w:id="133"/>
      <w:r>
        <w:t xml:space="preserve">. Conceptual model of the linkages among monitoring matters in the Goulburn LTIM Project </w:t>
      </w:r>
      <w:r w:rsidRPr="00B24CF7">
        <w:rPr>
          <w:noProof/>
        </w:rPr>
        <w:t>(</w:t>
      </w:r>
      <w:r w:rsidR="004D6AE5" w:rsidRPr="00B24CF7">
        <w:rPr>
          <w:noProof/>
        </w:rPr>
        <w:t>modified from Webb et al. 2014</w:t>
      </w:r>
      <w:r w:rsidRPr="00B24CF7">
        <w:rPr>
          <w:noProof/>
        </w:rPr>
        <w:t>)</w:t>
      </w:r>
      <w:r w:rsidRPr="000846A1">
        <w:t xml:space="preserve"> </w:t>
      </w:r>
      <w:r>
        <w:t xml:space="preserve">between years 2015–16 </w:t>
      </w:r>
      <w:r w:rsidR="00A57C4D">
        <w:t xml:space="preserve">(a) </w:t>
      </w:r>
      <w:r>
        <w:t>and 2016–17</w:t>
      </w:r>
      <w:r w:rsidR="00A57C4D">
        <w:t xml:space="preserve"> (b)</w:t>
      </w:r>
      <w:r w:rsidRPr="00B24CF7">
        <w:t>. Ti</w:t>
      </w:r>
      <w:r>
        <w:t>cks represent linkages supported by data to date, with question marks yet to be confirmed or disproved.</w:t>
      </w:r>
      <w:bookmarkEnd w:id="134"/>
    </w:p>
    <w:p w14:paraId="2367C21D" w14:textId="77777777" w:rsidR="006E02BD" w:rsidRDefault="006E02BD" w:rsidP="006E02BD">
      <w:pPr>
        <w:pStyle w:val="Heading2"/>
      </w:pPr>
      <w:bookmarkStart w:id="135" w:name="_Toc500342735"/>
      <w:r>
        <w:t xml:space="preserve">Linkages among biological monitoring </w:t>
      </w:r>
      <w:r w:rsidR="00346114">
        <w:t>results</w:t>
      </w:r>
      <w:bookmarkEnd w:id="135"/>
    </w:p>
    <w:p w14:paraId="623AACE5" w14:textId="7F0AEA69" w:rsidR="00A57C4D" w:rsidRDefault="00A57C4D" w:rsidP="00A57C4D">
      <w:pPr>
        <w:pStyle w:val="Para0"/>
      </w:pPr>
      <w:r>
        <w:t>Relationships between the biotic elements of the conceptual model are more difficult to establish owing to the longer time scales involved in interspecific interactions.</w:t>
      </w:r>
      <w:r w:rsidR="00EE26D2">
        <w:t xml:space="preserve"> </w:t>
      </w:r>
      <w:r>
        <w:t>This year, the threatened Murray River rainbow fish was observed in high abundance in the recently recruited semi-aquatic bank vegetation, suggesting synergistic linkages among the two monitoring matters. However</w:t>
      </w:r>
      <w:r w:rsidR="005E3EA3">
        <w:t>,</w:t>
      </w:r>
      <w:r>
        <w:t xml:space="preserve"> this increase in littoral habitat from high flows may have also benefitted carp spawning </w:t>
      </w:r>
      <w:r w:rsidR="005E3EA3">
        <w:t xml:space="preserve">(there were </w:t>
      </w:r>
      <w:r>
        <w:t>high numbers of young-of-year carp</w:t>
      </w:r>
      <w:r w:rsidR="005E3EA3">
        <w:t xml:space="preserve"> following high flows)</w:t>
      </w:r>
      <w:r>
        <w:t>.</w:t>
      </w:r>
      <w:r w:rsidR="00EE26D2">
        <w:t xml:space="preserve"> </w:t>
      </w:r>
      <w:r w:rsidR="005E3EA3">
        <w:t>Managers and local stakeholders need to consider these types of trade-offs if consistent patterns are confirmed.</w:t>
      </w:r>
      <w:r w:rsidR="00EE26D2">
        <w:t xml:space="preserve"> </w:t>
      </w:r>
    </w:p>
    <w:p w14:paraId="2ED256D3" w14:textId="60CFB940" w:rsidR="00A57C4D" w:rsidRDefault="00A57C4D" w:rsidP="00A57C4D">
      <w:pPr>
        <w:pStyle w:val="Para0"/>
      </w:pPr>
      <w:r>
        <w:t xml:space="preserve">Ecosystem metabolism results in </w:t>
      </w:r>
      <w:r w:rsidR="005E3EA3">
        <w:t>2016</w:t>
      </w:r>
      <w:r>
        <w:rPr>
          <w:rFonts w:cs="Arial"/>
        </w:rPr>
        <w:t>–</w:t>
      </w:r>
      <w:r>
        <w:t>17 demonstrate that the total amount of gross primary productivity, and hence carbon production, increases with environmental flow actions, but not the specific volumetric rate of production. In general, rates of ecosystem metabolism will be more important to local aquatic biota, which respond to the local concentration of food, while total amounts of primary productivity will help biota in downstream environments. Higher overall loads may still provide some benefit to local biota, especially if there are a mix of substrates in the littoral zones (i.e. edges of the channel) where biofilms and algae can grow and ultimately fuel localised secondary production.</w:t>
      </w:r>
    </w:p>
    <w:p w14:paraId="13044266" w14:textId="144B4D22" w:rsidR="00225B09" w:rsidRDefault="00225B09" w:rsidP="00A57C4D">
      <w:pPr>
        <w:pStyle w:val="Para0"/>
      </w:pPr>
      <w:r>
        <w:t xml:space="preserve">The macroinvertebrate results are consistent with this hypothesis. We saw an increase in biomass, particularly of large crustaceans, following the spring floods, although this was followed by a sharp drop in biomass accompanying the January blackwater event. A student may be recruited to investigate whether </w:t>
      </w:r>
      <w:r w:rsidR="00F47739">
        <w:t xml:space="preserve">production of </w:t>
      </w:r>
      <w:r>
        <w:t>biofilm</w:t>
      </w:r>
      <w:r w:rsidR="00F47739">
        <w:t>s</w:t>
      </w:r>
      <w:r>
        <w:t xml:space="preserve"> in edge habitats is improved by environmental flow</w:t>
      </w:r>
      <w:r w:rsidR="00F47739">
        <w:t>s</w:t>
      </w:r>
      <w:r>
        <w:t xml:space="preserve">, which would provide greater support for this interpretation of the data. For this research, the 2-dimensional </w:t>
      </w:r>
      <w:r w:rsidRPr="00F33BAE">
        <w:t>hydraulic</w:t>
      </w:r>
      <w:r>
        <w:t xml:space="preserve"> models would be used to identify slow-flowing, shallow ‘slackwater zones’ that would be expected to benefit from increased primary production loads.</w:t>
      </w:r>
    </w:p>
    <w:p w14:paraId="4D982E72" w14:textId="54F757E1" w:rsidR="00A57C4D" w:rsidRDefault="00A57C4D" w:rsidP="00A57C4D">
      <w:pPr>
        <w:pStyle w:val="Para0"/>
      </w:pPr>
      <w:r>
        <w:t>Further research to establish linkages between the monitoring would involve using stable isotope analysis of all elements in the food web. This would determine which basal resource is driving food web dynamics and where this resource originates by either allochthonous (out of channel) terrestrial leaf litter or autochthonous (produced in channel) aquatic algae. By identifying the sources of carbon and relative importance of each, environmental flows could be better targeted to achieve broader longer term restoration goals, rather than targeting flows for specific biotic life-events. Further effort in 2017–18 will be used to scope the feasibility of collecting and processing data from selected trophic levels.</w:t>
      </w:r>
    </w:p>
    <w:p w14:paraId="17913405" w14:textId="102FD35A" w:rsidR="00225B09" w:rsidRDefault="009E2398" w:rsidP="00321508">
      <w:pPr>
        <w:pStyle w:val="Para0"/>
      </w:pPr>
      <w:r>
        <w:t xml:space="preserve">Non-LTIM monitoring carried out in April 2017 demonstrated the importance of autumn high flow events for attracting sub-adult silver perch into the Goulburn River. These results, while not yet formally released, fill in gaps in our conceptual understanding of these species life history strategies. The general lack of young-of-year of these flow-cued spawning species is well explained if larvae are being exported from the Goulburn River by the high flows that cause spawning, and then recruit to sub-adult stage in the Murray River before migrating into the Goulburn on high flow events in autumn. </w:t>
      </w:r>
    </w:p>
    <w:p w14:paraId="2367C223" w14:textId="7074F64C" w:rsidR="00346114" w:rsidRDefault="009E2398" w:rsidP="00321508">
      <w:pPr>
        <w:pStyle w:val="Para0"/>
      </w:pPr>
      <w:r>
        <w:t xml:space="preserve">The strongest linkages between components of the monitoring program were unfortunately provided by the January blackwater event. High rates of ecosystem respiration caused low oxygen levels in water for long enough to cause high levels of mortality in macroinvertebrates and fish. These impacts were clearly seen in the biomass monitoring of large crustaceans, and in the reduced catches </w:t>
      </w:r>
      <w:r w:rsidR="00B8367D">
        <w:t xml:space="preserve">of </w:t>
      </w:r>
      <w:r>
        <w:t xml:space="preserve">multiple species in the annual adult electrofishing surveys. The positive note associated with these ecosystem level impacts is that </w:t>
      </w:r>
      <w:r w:rsidR="004708DA">
        <w:t>there is now a</w:t>
      </w:r>
      <w:r>
        <w:t xml:space="preserve"> ‘baseline’ data against which to track recovery of crustacean and fish populations over the last two years of the LTIM Project</w:t>
      </w:r>
      <w:r w:rsidR="006A3CA0">
        <w:t>. This will provide valuable information about the resilience of the biota to major disturbances.</w:t>
      </w:r>
    </w:p>
    <w:p w14:paraId="2367C224" w14:textId="77777777" w:rsidR="00790537" w:rsidRDefault="00790537" w:rsidP="00790537">
      <w:pPr>
        <w:pStyle w:val="Heading2"/>
      </w:pPr>
      <w:bookmarkStart w:id="136" w:name="_Toc500342736"/>
      <w:r>
        <w:t>Conclusion</w:t>
      </w:r>
      <w:bookmarkEnd w:id="136"/>
    </w:p>
    <w:p w14:paraId="3A490B33" w14:textId="72A7C86F" w:rsidR="006A3CA0" w:rsidRDefault="006A3CA0" w:rsidP="00790537">
      <w:pPr>
        <w:pStyle w:val="Para0"/>
      </w:pPr>
      <w:r>
        <w:t xml:space="preserve">Monitoring in 2016–17 has further elucidated linkages </w:t>
      </w:r>
      <w:r w:rsidR="00963C56">
        <w:t xml:space="preserve">proposed in the MEP </w:t>
      </w:r>
      <w:r w:rsidR="00E55204">
        <w:t>(</w:t>
      </w:r>
      <w:r w:rsidR="00501C82">
        <w:t xml:space="preserve">Figure </w:t>
      </w:r>
      <w:r w:rsidR="00501C82">
        <w:rPr>
          <w:noProof/>
        </w:rPr>
        <w:t>8</w:t>
      </w:r>
      <w:r w:rsidR="00501C82">
        <w:noBreakHyphen/>
      </w:r>
      <w:r w:rsidR="00501C82">
        <w:rPr>
          <w:noProof/>
        </w:rPr>
        <w:t>1</w:t>
      </w:r>
      <w:r w:rsidR="00E55204">
        <w:t>)</w:t>
      </w:r>
      <w:r>
        <w:t>, although some remain tentative.</w:t>
      </w:r>
      <w:r w:rsidR="00963C56">
        <w:t xml:space="preserve"> </w:t>
      </w:r>
      <w:r>
        <w:t>The natural flooding in spring 2016 allowed better understand</w:t>
      </w:r>
      <w:r w:rsidR="004708DA">
        <w:t>ing of</w:t>
      </w:r>
      <w:r>
        <w:t xml:space="preserve"> some of the linkages. Some linkages are still tentative and further research may be able to provide more evidence. </w:t>
      </w:r>
      <w:r w:rsidR="00BD04C2">
        <w:t>Some l</w:t>
      </w:r>
      <w:r w:rsidR="003C1411">
        <w:t>inks are evident between the hydrology and (i) ecosystem metabolism, (ii) physical habitat (hydraulic habitat) and (iii) physical habitat (bank condition)</w:t>
      </w:r>
      <w:r>
        <w:t xml:space="preserve">. </w:t>
      </w:r>
      <w:r w:rsidR="00BD04C2">
        <w:t xml:space="preserve">There is also some tentative support for </w:t>
      </w:r>
      <w:r w:rsidR="003C1411">
        <w:t>links between ecosystem metabolism and macroinvertebrates, and between the hydrauli</w:t>
      </w:r>
      <w:r>
        <w:t xml:space="preserve">c habitat, fish and vegetation. </w:t>
      </w:r>
      <w:r w:rsidR="00DE3C1E">
        <w:t>However, u</w:t>
      </w:r>
      <w:r w:rsidR="00963C56">
        <w:t>ncertaint</w:t>
      </w:r>
      <w:r w:rsidR="00BD04C2">
        <w:t xml:space="preserve">y remains, particularly for </w:t>
      </w:r>
      <w:r w:rsidR="00963C56">
        <w:t xml:space="preserve">the links </w:t>
      </w:r>
      <w:r w:rsidR="00BD04C2">
        <w:t xml:space="preserve">between </w:t>
      </w:r>
      <w:r w:rsidR="0011547A">
        <w:t xml:space="preserve">environmental </w:t>
      </w:r>
      <w:r w:rsidR="00BD04C2">
        <w:t>flow</w:t>
      </w:r>
      <w:r w:rsidR="0011547A">
        <w:t>s</w:t>
      </w:r>
      <w:r w:rsidR="00BD04C2">
        <w:t xml:space="preserve"> and</w:t>
      </w:r>
      <w:r w:rsidR="00963C56">
        <w:t xml:space="preserve"> slower responding variables (</w:t>
      </w:r>
      <w:r w:rsidR="00BD04C2">
        <w:t xml:space="preserve">e.g. </w:t>
      </w:r>
      <w:r w:rsidR="00963C56">
        <w:t xml:space="preserve">adult fish populations and bank vegetation). </w:t>
      </w:r>
      <w:r>
        <w:t>F</w:t>
      </w:r>
      <w:r w:rsidR="00963C56">
        <w:t>uture years</w:t>
      </w:r>
      <w:r w:rsidR="00BD04C2">
        <w:t xml:space="preserve"> of LTIM </w:t>
      </w:r>
      <w:r w:rsidR="00963C56">
        <w:t xml:space="preserve">will attempt to </w:t>
      </w:r>
      <w:r>
        <w:t>better elucidate these linkages.</w:t>
      </w:r>
    </w:p>
    <w:p w14:paraId="2367C228" w14:textId="77777777" w:rsidR="007F1289" w:rsidRDefault="007F1289" w:rsidP="007F1289">
      <w:pPr>
        <w:pStyle w:val="Heading1"/>
      </w:pPr>
      <w:bookmarkStart w:id="137" w:name="_Toc465090782"/>
      <w:bookmarkStart w:id="138" w:name="_Ref465499275"/>
      <w:bookmarkStart w:id="139" w:name="_Toc500342737"/>
      <w:bookmarkStart w:id="140" w:name="_Toc430418262"/>
      <w:r>
        <w:t>Adaptive management</w:t>
      </w:r>
      <w:bookmarkEnd w:id="137"/>
      <w:bookmarkEnd w:id="138"/>
      <w:bookmarkEnd w:id="139"/>
      <w:r>
        <w:t xml:space="preserve"> </w:t>
      </w:r>
      <w:bookmarkEnd w:id="140"/>
    </w:p>
    <w:p w14:paraId="2367C229" w14:textId="6F68285F" w:rsidR="00F23E79" w:rsidRDefault="00F23E79" w:rsidP="00F23E79">
      <w:pPr>
        <w:pStyle w:val="Para0"/>
      </w:pPr>
      <w:r w:rsidRPr="00F27DD5">
        <w:t>Ecological monitoring has been ongoing for decades across the Murra</w:t>
      </w:r>
      <w:r w:rsidR="00E42940">
        <w:t>y-Darling Basin</w:t>
      </w:r>
      <w:r w:rsidRPr="00F27DD5">
        <w:t xml:space="preserve"> and has strongly influenced environmental water management decisions. However, the findings of such efforts are typically considered retrospectively, and there are commonly delays between the delivery of environmental water and description of the results of those actions. The LTIM </w:t>
      </w:r>
      <w:r w:rsidR="006B66B7">
        <w:t>P</w:t>
      </w:r>
      <w:r w:rsidRPr="00F27DD5">
        <w:t>roject is uniquely underpinned by a two-way transfer of information between the environmental water delivery planners</w:t>
      </w:r>
      <w:r>
        <w:t xml:space="preserve"> (particularly the VEWH, </w:t>
      </w:r>
      <w:r w:rsidRPr="00F27DD5">
        <w:t>CEWO</w:t>
      </w:r>
      <w:r>
        <w:t>, GBCMA</w:t>
      </w:r>
      <w:r w:rsidR="00897C99">
        <w:t>, MDBA</w:t>
      </w:r>
      <w:r>
        <w:t xml:space="preserve"> and GMW)</w:t>
      </w:r>
      <w:r w:rsidRPr="00F27DD5">
        <w:t xml:space="preserve"> and the researchers. Proactive engagement with the researchers to inform management decisions has occurred via formal presentations and workshops, telephone and e-mail communications, and informal, ad-hoc conversations conveying monitoring results and recommendations. </w:t>
      </w:r>
    </w:p>
    <w:p w14:paraId="2367C22A" w14:textId="0727D5E3" w:rsidR="00F23E79" w:rsidRDefault="00F23E79" w:rsidP="00F23E79">
      <w:pPr>
        <w:pStyle w:val="Para0"/>
      </w:pPr>
      <w:r>
        <w:t xml:space="preserve">Environmental water planners </w:t>
      </w:r>
      <w:r w:rsidRPr="00F27DD5">
        <w:t>now have access to real-time advice and field observations (ahead of formal reporting) to inform decision making before, during and after managed environmental water delivery actions. This is additional to the annual formal reporting, and allows monitoring results to more rapidly inform flow planning for the following water year (i.e. in this case there can otherwise be up to a 2</w:t>
      </w:r>
      <w:r w:rsidR="00897C99">
        <w:t>-</w:t>
      </w:r>
      <w:r w:rsidRPr="00F27DD5">
        <w:t>year gap between monitoring and finalised written results). This highly effective and collaborative relationship established between government and the scientific community allows for an immediate response by water managers throughout the year to both enhance environmental outcomes, and mitigate unintended adverse impacts.</w:t>
      </w:r>
      <w:r w:rsidR="00E42940">
        <w:t xml:space="preserve"> </w:t>
      </w:r>
    </w:p>
    <w:p w14:paraId="2367C22B" w14:textId="75FD8C3A" w:rsidR="00F23E79" w:rsidRDefault="00425347" w:rsidP="00F23E79">
      <w:pPr>
        <w:pStyle w:val="Para0"/>
      </w:pPr>
      <w:r w:rsidRPr="00F27DD5">
        <w:t xml:space="preserve">The science-practice partnership has two particular advantages in the management of </w:t>
      </w:r>
      <w:r w:rsidR="0011547A">
        <w:t xml:space="preserve">environmental </w:t>
      </w:r>
      <w:r w:rsidRPr="00F27DD5">
        <w:t>flow</w:t>
      </w:r>
      <w:r w:rsidR="0011547A">
        <w:t>s</w:t>
      </w:r>
      <w:r w:rsidRPr="00F27DD5">
        <w:t>. First, researchers have better access to ongoing and up-to-date information on forecasted flows from the water and catchment management authorities to target sampling periods. Second, practitioners see field</w:t>
      </w:r>
      <w:r w:rsidR="004B7DBA">
        <w:t>-based</w:t>
      </w:r>
      <w:r w:rsidRPr="00F27DD5">
        <w:t xml:space="preserve"> verifi</w:t>
      </w:r>
      <w:r>
        <w:t>cation of management intentions</w:t>
      </w:r>
      <w:r w:rsidRPr="00F27DD5">
        <w:t>.</w:t>
      </w:r>
      <w:r>
        <w:t xml:space="preserve"> </w:t>
      </w:r>
      <w:r w:rsidR="00F23E79">
        <w:t>Specific examples of adaptive management in operation for the individual monitoring matters, and implications for future monitoring and management are listed below</w:t>
      </w:r>
      <w:r w:rsidR="00FE6AE6">
        <w:t xml:space="preserve"> (</w:t>
      </w:r>
      <w:r w:rsidR="00501C82">
        <w:t xml:space="preserve">Table </w:t>
      </w:r>
      <w:r w:rsidR="00501C82">
        <w:rPr>
          <w:noProof/>
        </w:rPr>
        <w:t>9</w:t>
      </w:r>
      <w:r w:rsidR="00501C82">
        <w:noBreakHyphen/>
      </w:r>
      <w:r w:rsidR="00501C82">
        <w:rPr>
          <w:noProof/>
        </w:rPr>
        <w:t>1</w:t>
      </w:r>
      <w:r w:rsidR="00FE6AE6">
        <w:t>)</w:t>
      </w:r>
      <w:r w:rsidR="00F23E79">
        <w:t>.</w:t>
      </w:r>
    </w:p>
    <w:p w14:paraId="1DF1DFC6" w14:textId="3E8621AD" w:rsidR="008E0215" w:rsidRDefault="00793648" w:rsidP="00F23E79">
      <w:pPr>
        <w:pStyle w:val="Para0"/>
      </w:pPr>
      <w:r>
        <w:t xml:space="preserve">Flow conditions in 2016–17 tested the </w:t>
      </w:r>
      <w:r w:rsidR="004C0DE9">
        <w:t>capability</w:t>
      </w:r>
      <w:r>
        <w:t xml:space="preserve"> of the Goulburn LTIM project team to respond to novel circumstances. High flows and flooding in August and September meant that monitoring at that time would have been unsafe. Accordingly, there was a delay in the installation of oxygen meters for </w:t>
      </w:r>
      <w:r w:rsidR="008E0215">
        <w:t>Stream M</w:t>
      </w:r>
      <w:r>
        <w:t xml:space="preserve">etabolism (Section </w:t>
      </w:r>
      <w:r w:rsidR="00501C82">
        <w:t>4</w:t>
      </w:r>
      <w:r>
        <w:t>)</w:t>
      </w:r>
      <w:r w:rsidR="008E0215">
        <w:t>,</w:t>
      </w:r>
      <w:r>
        <w:t xml:space="preserve"> and a long gap between field visits for </w:t>
      </w:r>
      <w:r w:rsidR="008E0215">
        <w:t>Bank C</w:t>
      </w:r>
      <w:r>
        <w:t xml:space="preserve">ondition (Section </w:t>
      </w:r>
      <w:r w:rsidR="00501C82">
        <w:t>3</w:t>
      </w:r>
      <w:r>
        <w:t>).</w:t>
      </w:r>
      <w:r w:rsidR="008E0215">
        <w:t xml:space="preserve"> More importantly, ‘pre-fresh’ sampling trips had to be cancelled for Macroinvertebrates and Vegetation, which meant that the before-after approach to data analysis previously employed for these monitoring matters could not be used in 2016–17. Through a responsive approach to monitoring, we were able to implement alternative monitoring to use the resources previously allocated to those cancelled surveys, and opportunistically test several hypotheses specifically related to the 2016 floods (see below).</w:t>
      </w:r>
    </w:p>
    <w:p w14:paraId="191E2780" w14:textId="5D22A352" w:rsidR="008E0215" w:rsidRDefault="008E0215" w:rsidP="00F23E79">
      <w:pPr>
        <w:pStyle w:val="Para0"/>
      </w:pPr>
      <w:r>
        <w:t>In addition to the floods, the blackwater event that occurred on 1 January 2017 opened up serendipitous opportunities to understand the impacts of these unpredictable events better and also track recovery from them. These are also outlined below.</w:t>
      </w:r>
    </w:p>
    <w:p w14:paraId="2367C22C" w14:textId="6AEC8310" w:rsidR="00FE6AE6" w:rsidRDefault="00FE6AE6" w:rsidP="00FE6AE6">
      <w:pPr>
        <w:pStyle w:val="Caption"/>
      </w:pPr>
      <w:bookmarkStart w:id="141" w:name="_Ref465514305"/>
      <w:bookmarkStart w:id="142" w:name="_Toc500342927"/>
      <w:r>
        <w:t xml:space="preserve">Table </w:t>
      </w:r>
      <w:r w:rsidR="00501C82">
        <w:rPr>
          <w:noProof/>
        </w:rPr>
        <w:t>9</w:t>
      </w:r>
      <w:r w:rsidR="00E55204">
        <w:noBreakHyphen/>
      </w:r>
      <w:r w:rsidR="00501C82">
        <w:rPr>
          <w:noProof/>
        </w:rPr>
        <w:t>1</w:t>
      </w:r>
      <w:bookmarkEnd w:id="141"/>
      <w:r>
        <w:t>. Specific examples of adaptive management undertaken through</w:t>
      </w:r>
      <w:r w:rsidR="00D4786E">
        <w:t xml:space="preserve"> </w:t>
      </w:r>
      <w:r>
        <w:t xml:space="preserve">the Goulburn River LTIM </w:t>
      </w:r>
      <w:r w:rsidR="006B66B7">
        <w:t>P</w:t>
      </w:r>
      <w:r>
        <w:t>roject and/or implications of 201</w:t>
      </w:r>
      <w:r w:rsidR="00265216">
        <w:t>6</w:t>
      </w:r>
      <w:r w:rsidR="00D4786E">
        <w:t>–</w:t>
      </w:r>
      <w:r>
        <w:t>1</w:t>
      </w:r>
      <w:r w:rsidR="00265216">
        <w:t>7</w:t>
      </w:r>
      <w:r>
        <w:t xml:space="preserve"> monitoring results for adaptive management of future environmental watering decisions. See main sections and technical appendices for more detail.</w:t>
      </w:r>
      <w:bookmarkEnd w:id="142"/>
    </w:p>
    <w:tbl>
      <w:tblPr>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94"/>
        <w:gridCol w:w="8527"/>
      </w:tblGrid>
      <w:tr w:rsidR="00AC5C01" w:rsidRPr="00BD787B" w14:paraId="2367C22F" w14:textId="77777777" w:rsidTr="00E42940">
        <w:trPr>
          <w:tblHeader/>
        </w:trPr>
        <w:tc>
          <w:tcPr>
            <w:tcW w:w="1299" w:type="dxa"/>
            <w:shd w:val="clear" w:color="auto" w:fill="17365D" w:themeFill="text2" w:themeFillShade="BF"/>
          </w:tcPr>
          <w:p w14:paraId="2367C22D" w14:textId="77777777" w:rsidR="00895F0E" w:rsidRPr="00BD787B" w:rsidRDefault="00895F0E" w:rsidP="00895F0E">
            <w:pPr>
              <w:pStyle w:val="Tablesmalltext"/>
            </w:pPr>
            <w:r w:rsidRPr="00BD787B">
              <w:t>Matter</w:t>
            </w:r>
          </w:p>
        </w:tc>
        <w:tc>
          <w:tcPr>
            <w:tcW w:w="8748" w:type="dxa"/>
            <w:shd w:val="clear" w:color="auto" w:fill="17365D" w:themeFill="text2" w:themeFillShade="BF"/>
          </w:tcPr>
          <w:p w14:paraId="2367C22E" w14:textId="77777777" w:rsidR="00895F0E" w:rsidRPr="00BD787B" w:rsidRDefault="00895F0E" w:rsidP="00895F0E">
            <w:pPr>
              <w:pStyle w:val="Tablesmalltext"/>
            </w:pPr>
            <w:r w:rsidRPr="00BD787B">
              <w:t>Examples of adaptive management and implications for future monitoring and management</w:t>
            </w:r>
          </w:p>
        </w:tc>
      </w:tr>
      <w:tr w:rsidR="00AC5C01" w:rsidRPr="00BD787B" w14:paraId="2367C232" w14:textId="77777777" w:rsidTr="00BD787B">
        <w:tc>
          <w:tcPr>
            <w:tcW w:w="1299" w:type="dxa"/>
            <w:shd w:val="clear" w:color="auto" w:fill="auto"/>
          </w:tcPr>
          <w:p w14:paraId="2367C230" w14:textId="77777777" w:rsidR="00AC5C01" w:rsidRPr="00BD787B" w:rsidRDefault="00AC5C01" w:rsidP="00D4786E">
            <w:pPr>
              <w:pStyle w:val="Tablesmalltext"/>
            </w:pPr>
            <w:r w:rsidRPr="00BD787B">
              <w:t xml:space="preserve">2-dimensional </w:t>
            </w:r>
            <w:r w:rsidRPr="006773E8">
              <w:t>hydraulic</w:t>
            </w:r>
            <w:r w:rsidRPr="00BD787B">
              <w:t xml:space="preserve"> models</w:t>
            </w:r>
          </w:p>
        </w:tc>
        <w:tc>
          <w:tcPr>
            <w:tcW w:w="8748" w:type="dxa"/>
            <w:shd w:val="clear" w:color="auto" w:fill="auto"/>
          </w:tcPr>
          <w:p w14:paraId="2367C231" w14:textId="0C101457" w:rsidR="00AC5C01" w:rsidRPr="00BD787B" w:rsidRDefault="008E0215" w:rsidP="008E0215">
            <w:pPr>
              <w:pStyle w:val="Tablesmalltext"/>
            </w:pPr>
            <w:r>
              <w:t xml:space="preserve">With the enduring nature of the 2-dimensional models, their implications for adaptive management are unchanged from those reported in 2015–16. Their primary value remains the ability translate discharge data into the hydraulic parameters that are actually experienced by organisms living in the Goulburn River. Those parameters can potentially be transferred to other systems and ‘back-transformed’ into the type of discharges required to achieve them for those systems. </w:t>
            </w:r>
            <w:r w:rsidR="00AC5C01" w:rsidRPr="00BD787B">
              <w:t xml:space="preserve">For example, </w:t>
            </w:r>
            <w:r>
              <w:t>i</w:t>
            </w:r>
            <w:r w:rsidR="001A241A">
              <w:t>f water velocity is the critical factor that triggers golden perch spawning, then investigations that identify critical velocity thresholds in the Goulburn River can be used</w:t>
            </w:r>
            <w:r w:rsidR="00AC5C01" w:rsidRPr="00BD787B">
              <w:t xml:space="preserve"> to design flow pulses </w:t>
            </w:r>
            <w:r w:rsidR="001A241A">
              <w:t xml:space="preserve">that achieve the same velocity (and presumably spawning) in other systems with different sized channels such as </w:t>
            </w:r>
            <w:r w:rsidR="00AC5C01" w:rsidRPr="00BD787B">
              <w:t>the Edward Wakool.</w:t>
            </w:r>
          </w:p>
        </w:tc>
      </w:tr>
      <w:tr w:rsidR="00FE6AE6" w:rsidRPr="00BD787B" w14:paraId="2367C235" w14:textId="77777777" w:rsidTr="00BD787B">
        <w:tc>
          <w:tcPr>
            <w:tcW w:w="1299" w:type="dxa"/>
            <w:vMerge w:val="restart"/>
            <w:shd w:val="clear" w:color="auto" w:fill="auto"/>
          </w:tcPr>
          <w:p w14:paraId="2367C233" w14:textId="77777777" w:rsidR="00FE6AE6" w:rsidRPr="00BD787B" w:rsidRDefault="00FE6AE6" w:rsidP="00895F0E">
            <w:pPr>
              <w:pStyle w:val="Tablesmalltext"/>
            </w:pPr>
            <w:r w:rsidRPr="00BD787B">
              <w:t>Bank Condition</w:t>
            </w:r>
          </w:p>
        </w:tc>
        <w:tc>
          <w:tcPr>
            <w:tcW w:w="8748" w:type="dxa"/>
            <w:shd w:val="clear" w:color="auto" w:fill="auto"/>
          </w:tcPr>
          <w:p w14:paraId="2367C234" w14:textId="5149D0F2" w:rsidR="00FE6AE6" w:rsidRPr="00BD787B" w:rsidRDefault="00FE6AE6" w:rsidP="008B74B6">
            <w:pPr>
              <w:pStyle w:val="Tablesmalltext"/>
            </w:pPr>
            <w:r w:rsidRPr="00BD787B">
              <w:t>Flow management has been modified through collaboration with researchers. This includes altering the duration of flows at specific levels so as to increase variability</w:t>
            </w:r>
            <w:r w:rsidR="00D4786E">
              <w:t>,</w:t>
            </w:r>
            <w:r w:rsidRPr="00BD787B">
              <w:t xml:space="preserve"> and reduce the potential for bank notching, and managing rates of fall to reduce the potential for bank failure. Further monitoring of altered flow events suggested low rates of erosion, providing confidence for continued operations.</w:t>
            </w:r>
            <w:r w:rsidR="00E324C8">
              <w:t xml:space="preserve"> Although our knowledge has continued to build in 2016–17, the basic implications of the bank condition monitoring program for adaptive management remain unchanged from 2015–16.</w:t>
            </w:r>
          </w:p>
        </w:tc>
      </w:tr>
      <w:tr w:rsidR="00FE6AE6" w:rsidRPr="00BD787B" w14:paraId="2367C238" w14:textId="77777777" w:rsidTr="00BD787B">
        <w:tc>
          <w:tcPr>
            <w:tcW w:w="1299" w:type="dxa"/>
            <w:vMerge/>
            <w:shd w:val="clear" w:color="auto" w:fill="auto"/>
          </w:tcPr>
          <w:p w14:paraId="2367C236" w14:textId="77777777" w:rsidR="00FE6AE6" w:rsidRPr="00BD787B" w:rsidRDefault="00FE6AE6" w:rsidP="00895F0E">
            <w:pPr>
              <w:pStyle w:val="Tablesmalltext"/>
            </w:pPr>
          </w:p>
        </w:tc>
        <w:tc>
          <w:tcPr>
            <w:tcW w:w="8748" w:type="dxa"/>
            <w:shd w:val="clear" w:color="auto" w:fill="auto"/>
          </w:tcPr>
          <w:p w14:paraId="2367C237" w14:textId="404CEE11" w:rsidR="00FE6AE6" w:rsidRPr="00BD787B" w:rsidRDefault="00FE6AE6" w:rsidP="00E324C8">
            <w:pPr>
              <w:pStyle w:val="Tablesmalltext"/>
            </w:pPr>
            <w:r w:rsidRPr="00BD787B">
              <w:t xml:space="preserve">Erosion pin measurements </w:t>
            </w:r>
            <w:r w:rsidR="00E324C8">
              <w:t>have</w:t>
            </w:r>
            <w:r w:rsidRPr="00BD787B">
              <w:t xml:space="preserve"> suggested that mud drapes (that encouraged vegetation establishment) were more common during slow rates of recession. Re-establishing bank vegetation had previously been assumed to be driven by spring freshes</w:t>
            </w:r>
            <w:r w:rsidR="00D4786E">
              <w:t>; however, t</w:t>
            </w:r>
            <w:r w:rsidRPr="00BD787B">
              <w:t xml:space="preserve">hese observations </w:t>
            </w:r>
            <w:r w:rsidR="008B74B6">
              <w:t>suggest</w:t>
            </w:r>
            <w:r w:rsidRPr="00BD787B">
              <w:t xml:space="preserve"> winter environmental flow deliveries </w:t>
            </w:r>
            <w:r w:rsidR="008B74B6">
              <w:t xml:space="preserve">may be more important </w:t>
            </w:r>
            <w:r w:rsidRPr="00BD787B">
              <w:t>for this purpose.</w:t>
            </w:r>
            <w:r w:rsidR="00E324C8">
              <w:t xml:space="preserve"> With the large floods in spring 2016, we have not yet been able to test this hypothesis.</w:t>
            </w:r>
          </w:p>
        </w:tc>
      </w:tr>
      <w:tr w:rsidR="00AC5C01" w:rsidRPr="00BD787B" w14:paraId="2367C23B" w14:textId="77777777" w:rsidTr="00BD787B">
        <w:tc>
          <w:tcPr>
            <w:tcW w:w="1299" w:type="dxa"/>
            <w:shd w:val="clear" w:color="auto" w:fill="auto"/>
          </w:tcPr>
          <w:p w14:paraId="2367C239" w14:textId="77777777" w:rsidR="00895F0E" w:rsidRPr="00BD787B" w:rsidRDefault="00FE6AE6" w:rsidP="00895F0E">
            <w:pPr>
              <w:pStyle w:val="Tablesmalltext"/>
            </w:pPr>
            <w:r w:rsidRPr="00BD787B">
              <w:t>Stream Metabolism</w:t>
            </w:r>
          </w:p>
        </w:tc>
        <w:tc>
          <w:tcPr>
            <w:tcW w:w="8748" w:type="dxa"/>
            <w:shd w:val="clear" w:color="auto" w:fill="auto"/>
          </w:tcPr>
          <w:p w14:paraId="2367C23A" w14:textId="526D9B21" w:rsidR="00895F0E" w:rsidRPr="00BD787B" w:rsidRDefault="00FE6AE6" w:rsidP="004B7DBA">
            <w:pPr>
              <w:pStyle w:val="Tablesmalltext"/>
            </w:pPr>
            <w:r w:rsidRPr="00BD787B">
              <w:t xml:space="preserve">The strong association between metabolism parameters and temperature implies that any flow events specifically aimed at improving stream primary productivity should take place when water temperatures are warm (i.e. late spring or summer). </w:t>
            </w:r>
            <w:r w:rsidR="00265216">
              <w:t xml:space="preserve">The floods in early spring in 2016 (August-September), despite </w:t>
            </w:r>
            <w:r w:rsidR="00E324C8">
              <w:t xml:space="preserve">assuredly </w:t>
            </w:r>
            <w:r w:rsidR="00265216">
              <w:t xml:space="preserve">mobilizing carbon from the floodplain, did not result in an observable increase in metabolism rates once waters had warmed. </w:t>
            </w:r>
            <w:r w:rsidRPr="00BD787B">
              <w:t xml:space="preserve">The results highlight the need for </w:t>
            </w:r>
            <w:r w:rsidR="00265216">
              <w:t xml:space="preserve">appropriately timed </w:t>
            </w:r>
            <w:r w:rsidRPr="00BD787B">
              <w:t>larger flow</w:t>
            </w:r>
            <w:r w:rsidR="0011547A">
              <w:t xml:space="preserve"> event</w:t>
            </w:r>
            <w:r w:rsidRPr="00BD787B">
              <w:t>s in the future to mobilise carbon and nutrients from major backwaters and the floodplain.</w:t>
            </w:r>
          </w:p>
        </w:tc>
      </w:tr>
      <w:tr w:rsidR="00AC5C01" w:rsidRPr="00BD787B" w14:paraId="2367C23E" w14:textId="77777777" w:rsidTr="00355E1A">
        <w:trPr>
          <w:cantSplit/>
        </w:trPr>
        <w:tc>
          <w:tcPr>
            <w:tcW w:w="1299" w:type="dxa"/>
            <w:shd w:val="clear" w:color="auto" w:fill="auto"/>
          </w:tcPr>
          <w:p w14:paraId="2367C23C" w14:textId="77777777" w:rsidR="00895F0E" w:rsidRPr="00BD787B" w:rsidRDefault="00FE6AE6" w:rsidP="00895F0E">
            <w:pPr>
              <w:pStyle w:val="Tablesmalltext"/>
            </w:pPr>
            <w:r w:rsidRPr="00BD787B">
              <w:t>Macro-invertebrates</w:t>
            </w:r>
          </w:p>
        </w:tc>
        <w:tc>
          <w:tcPr>
            <w:tcW w:w="8748" w:type="dxa"/>
            <w:shd w:val="clear" w:color="auto" w:fill="auto"/>
          </w:tcPr>
          <w:p w14:paraId="2367C23D" w14:textId="7D98142E" w:rsidR="00895F0E" w:rsidRPr="00BD787B" w:rsidRDefault="00E324C8" w:rsidP="004B7DBA">
            <w:pPr>
              <w:pStyle w:val="Tablesmalltext"/>
            </w:pPr>
            <w:r>
              <w:t xml:space="preserve">Macroinvertebrate monitoring over 2016-17 was an example of ‘adaptive monitoring’. Unanticipated large, natural flows disrupted the normal monitoring program such that pre-fresh monitoring was cancelled. A decision was made to continue with post-fresh monitoring, which allows the following of longer-term patterns, with additional surveys conducted to measure what appeared to be an increase in macroinvertebrate productivity following spring floods. Using this adaptive monitoring approach, the resources previously used for pre-fresh monitoring </w:t>
            </w:r>
            <w:r w:rsidR="004B7DBA">
              <w:t xml:space="preserve">were reallocated </w:t>
            </w:r>
            <w:r>
              <w:t xml:space="preserve">to investigate post-flood productivity. Serendipitously, this program also provided valuable data on the effects of a blackwater event on crustaceans, with biomass dropping rapidly. It is our intention to repeat this monitoring in 2017–18 to provide a comparison in a (presumably) non-flood year. This flexible approach to monitoring also continues to improve our knowledge of what does and does not work with regards to monitoring macroinvertebrate </w:t>
            </w:r>
            <w:r w:rsidR="0012799E">
              <w:t>responses</w:t>
            </w:r>
            <w:r>
              <w:t xml:space="preserve"> to flow changes in lowland rivers, an approach that is necessary given the experimental nature of the macroinvertebrate program </w:t>
            </w:r>
            <w:r w:rsidR="002951A4">
              <w:rPr>
                <w:noProof/>
              </w:rPr>
              <w:t>(</w:t>
            </w:r>
            <w:r w:rsidR="004D6AE5">
              <w:rPr>
                <w:noProof/>
              </w:rPr>
              <w:t>Webb et al. 2017</w:t>
            </w:r>
            <w:r w:rsidR="002951A4">
              <w:rPr>
                <w:noProof/>
              </w:rPr>
              <w:t>)</w:t>
            </w:r>
            <w:r w:rsidR="00FE6AE6" w:rsidRPr="00BD787B">
              <w:t>.</w:t>
            </w:r>
            <w:r w:rsidR="00B10D9E">
              <w:t xml:space="preserve"> The 2016–17 results suggested that carbon added to the river by the spring floods was beneficial for macroinvertebrate production. In future, piggybacking major watering actions on unregulated tributary inflows would improve the amount of carbon delivered by these events. This would require close coordination between environmental water managers and river operators.</w:t>
            </w:r>
          </w:p>
        </w:tc>
      </w:tr>
      <w:tr w:rsidR="00AC5C01" w:rsidRPr="00BD787B" w14:paraId="2367C241" w14:textId="77777777" w:rsidTr="00BD787B">
        <w:tc>
          <w:tcPr>
            <w:tcW w:w="1299" w:type="dxa"/>
            <w:shd w:val="clear" w:color="auto" w:fill="auto"/>
          </w:tcPr>
          <w:p w14:paraId="2367C23F" w14:textId="77777777" w:rsidR="00895F0E" w:rsidRPr="00BD787B" w:rsidRDefault="00FE6AE6" w:rsidP="00895F0E">
            <w:pPr>
              <w:pStyle w:val="Tablesmalltext"/>
            </w:pPr>
            <w:r w:rsidRPr="00BD787B">
              <w:t>Vegetation</w:t>
            </w:r>
          </w:p>
        </w:tc>
        <w:tc>
          <w:tcPr>
            <w:tcW w:w="8748" w:type="dxa"/>
            <w:shd w:val="clear" w:color="auto" w:fill="auto"/>
          </w:tcPr>
          <w:p w14:paraId="2367C240" w14:textId="69C417EC" w:rsidR="00895F0E" w:rsidRPr="00BD787B" w:rsidRDefault="00793648" w:rsidP="0012799E">
            <w:pPr>
              <w:pStyle w:val="Tablesmalltext"/>
            </w:pPr>
            <w:r>
              <w:t xml:space="preserve">As described above, the 2016–17 vegetation monitoring program was </w:t>
            </w:r>
            <w:r w:rsidR="0012799E">
              <w:t xml:space="preserve">also </w:t>
            </w:r>
            <w:r>
              <w:t xml:space="preserve">an example of adaptive monitoring, with changes having to be made in response to the spring flooding events. The final design of sampling allowed us to continue to assess long-term vegetation responses to flows, but also allowed a test of vegetation response to the floods themselves. </w:t>
            </w:r>
            <w:r w:rsidR="0012799E">
              <w:t>Additional co-investment from the Victorian Department of Environment, Land, Water and Planning allowed a third sampling event around the autumn fresh, plus the installation of soil moisture probes. The observation that vegetation recovered better from the floods than may have been expected builds our confidence to deliver longer-duration flow events in future; these have previously been constrained by concern for bankside vegetation.</w:t>
            </w:r>
            <w:r w:rsidR="00B10D9E">
              <w:t xml:space="preserve"> As with the macroinvertebrate monitoring, there was some evidence that the high unregulated flows in spring delivered more propagules (seeds and vegetation fragments) than is the case for managed spring freshes. Piggybacking spring freshes on unregulated tributary inputs could also have advantages for vegetation outcomes in the Goulburn River.</w:t>
            </w:r>
          </w:p>
        </w:tc>
      </w:tr>
      <w:tr w:rsidR="00AC5C01" w:rsidRPr="00BD787B" w14:paraId="2367C244" w14:textId="77777777" w:rsidTr="00BD787B">
        <w:tc>
          <w:tcPr>
            <w:tcW w:w="1299" w:type="dxa"/>
            <w:vMerge w:val="restart"/>
            <w:shd w:val="clear" w:color="auto" w:fill="auto"/>
          </w:tcPr>
          <w:p w14:paraId="2367C242" w14:textId="77777777" w:rsidR="00AC5C01" w:rsidRPr="00BD787B" w:rsidRDefault="00AC5C01" w:rsidP="00895F0E">
            <w:pPr>
              <w:pStyle w:val="Tablesmalltext"/>
            </w:pPr>
            <w:r w:rsidRPr="00BD787B">
              <w:t>Fish</w:t>
            </w:r>
          </w:p>
        </w:tc>
        <w:tc>
          <w:tcPr>
            <w:tcW w:w="8748" w:type="dxa"/>
            <w:shd w:val="clear" w:color="auto" w:fill="auto"/>
          </w:tcPr>
          <w:p w14:paraId="2367C243" w14:textId="6E379F3B" w:rsidR="00AC5C01" w:rsidRPr="00BD787B" w:rsidRDefault="0012799E" w:rsidP="00713976">
            <w:pPr>
              <w:pStyle w:val="Tablesmalltext"/>
            </w:pPr>
            <w:r>
              <w:t>Larval monitoring in 2016–17 continued to improve our understanding of the processes driving this important response, necessitating a major change in the way data were analysed. In 2015–16, we modelled spawning as a function of flow changes on the rising limb of flow events (i.e. in response to a positive change in flow). Observation of spawning on the falling limb of the 2016–17 floods necessitated a re-evaluation of this, leading to greater emphasis on temperatures as a minimum condition for spawning, coupled with sufficient discharge.</w:t>
            </w:r>
          </w:p>
        </w:tc>
      </w:tr>
      <w:tr w:rsidR="00AC5C01" w:rsidRPr="00BD787B" w14:paraId="2367C247" w14:textId="77777777" w:rsidTr="00BD787B">
        <w:tc>
          <w:tcPr>
            <w:tcW w:w="1299" w:type="dxa"/>
            <w:vMerge/>
            <w:shd w:val="clear" w:color="auto" w:fill="auto"/>
          </w:tcPr>
          <w:p w14:paraId="2367C245" w14:textId="77777777" w:rsidR="00AC5C01" w:rsidRPr="00BD787B" w:rsidRDefault="00AC5C01" w:rsidP="00895F0E">
            <w:pPr>
              <w:pStyle w:val="Tablesmalltext"/>
            </w:pPr>
          </w:p>
        </w:tc>
        <w:tc>
          <w:tcPr>
            <w:tcW w:w="8748" w:type="dxa"/>
            <w:shd w:val="clear" w:color="auto" w:fill="auto"/>
          </w:tcPr>
          <w:p w14:paraId="2367C246" w14:textId="70C7A128" w:rsidR="00AC5C01" w:rsidRPr="00BD787B" w:rsidRDefault="0012799E" w:rsidP="00524C13">
            <w:pPr>
              <w:pStyle w:val="Tablesmalltext"/>
            </w:pPr>
            <w:r>
              <w:t xml:space="preserve">Movement data during the spawning season largely reinforced this reinterpretation of the factors driving spawning. In addition to LTIM-funded movement monitoring, staff from ARI in collaboration with GBCMA, CEWO and the MDBA undertook an adaptive management experiment in in March 2017, manipulating flows in both the Goulburn and Murray rivers to see if migrating sub-adult golden and silver perch could be attracted into the Goulburn River by high flows in autumn. This experiment was a success, and goes some way to explaining why we see adult golden and silver perch in electrofishing surveys in the Goulburn River, but very few young of year. </w:t>
            </w:r>
            <w:r w:rsidR="00524C13">
              <w:t>This experiment was an example of adaptive learning and science-management collaboration at its very best.</w:t>
            </w:r>
          </w:p>
        </w:tc>
      </w:tr>
      <w:tr w:rsidR="00524C13" w:rsidRPr="00BD787B" w14:paraId="2367C24A" w14:textId="77777777" w:rsidTr="00373754">
        <w:trPr>
          <w:trHeight w:val="1130"/>
        </w:trPr>
        <w:tc>
          <w:tcPr>
            <w:tcW w:w="1299" w:type="dxa"/>
            <w:vMerge/>
            <w:shd w:val="clear" w:color="auto" w:fill="auto"/>
          </w:tcPr>
          <w:p w14:paraId="2367C248" w14:textId="77777777" w:rsidR="00524C13" w:rsidRPr="00BD787B" w:rsidRDefault="00524C13" w:rsidP="00895F0E">
            <w:pPr>
              <w:pStyle w:val="Tablesmalltext"/>
            </w:pPr>
          </w:p>
        </w:tc>
        <w:tc>
          <w:tcPr>
            <w:tcW w:w="8748" w:type="dxa"/>
            <w:shd w:val="clear" w:color="auto" w:fill="auto"/>
          </w:tcPr>
          <w:p w14:paraId="2367C249" w14:textId="7EF1423F" w:rsidR="00524C13" w:rsidRPr="00BD787B" w:rsidRDefault="00524C13" w:rsidP="004708DA">
            <w:pPr>
              <w:pStyle w:val="Tablesmalltext"/>
            </w:pPr>
            <w:r>
              <w:t xml:space="preserve">A negative highlight of the annual electrofishing surveys in 2016–17 was the observation of reduced fish numbers, with the blackwater event of 1 January presumed to be to blame for fish deaths. However, this observation opens up a good opportunity to observe fish assemblage recovery </w:t>
            </w:r>
            <w:r w:rsidR="004708DA">
              <w:t xml:space="preserve">in </w:t>
            </w:r>
            <w:r>
              <w:t>the final two years of LTIM monitoring in the Goulburn River. Quantifying the level of resilience in fish populations will help to inform management decisions for flow- and non</w:t>
            </w:r>
            <w:r w:rsidR="004C0DE9">
              <w:t>-</w:t>
            </w:r>
            <w:r>
              <w:t>flow-related programs.</w:t>
            </w:r>
          </w:p>
        </w:tc>
      </w:tr>
    </w:tbl>
    <w:p w14:paraId="6CF834FE" w14:textId="77777777" w:rsidR="004C0DE9" w:rsidRDefault="00F23E79" w:rsidP="003D78F4">
      <w:pPr>
        <w:pStyle w:val="Para0"/>
      </w:pPr>
      <w:r w:rsidRPr="00F27DD5">
        <w:t xml:space="preserve">A number of key learnings have </w:t>
      </w:r>
      <w:r w:rsidR="00AC5C01">
        <w:t xml:space="preserve">already </w:t>
      </w:r>
      <w:r w:rsidRPr="00F27DD5">
        <w:t>come from th</w:t>
      </w:r>
      <w:r w:rsidR="00AC5C01">
        <w:t>e</w:t>
      </w:r>
      <w:r w:rsidRPr="00F27DD5">
        <w:t xml:space="preserve"> science-practice partnership</w:t>
      </w:r>
      <w:r w:rsidR="00AC5C01">
        <w:t xml:space="preserve"> that underpins the Goulburn River LTIM </w:t>
      </w:r>
      <w:r w:rsidR="0026378C">
        <w:t>P</w:t>
      </w:r>
      <w:r w:rsidR="00AC5C01">
        <w:t>roject</w:t>
      </w:r>
      <w:r w:rsidRPr="00F27DD5">
        <w:t xml:space="preserve">. First, </w:t>
      </w:r>
      <w:r w:rsidR="00A41C86">
        <w:t xml:space="preserve">is </w:t>
      </w:r>
      <w:r w:rsidR="003D38EF">
        <w:t>the</w:t>
      </w:r>
      <w:r w:rsidR="003D38EF" w:rsidRPr="00F27DD5">
        <w:t xml:space="preserve"> need</w:t>
      </w:r>
      <w:r w:rsidRPr="00F27DD5">
        <w:t xml:space="preserve"> to better integrate science and practice, incorporating best available science into practice and driving targeted science through collaborations between researchers and managers. This </w:t>
      </w:r>
      <w:r w:rsidR="00AC5C01">
        <w:t xml:space="preserve">is being </w:t>
      </w:r>
      <w:r w:rsidRPr="00F27DD5">
        <w:t>achieved</w:t>
      </w:r>
      <w:r w:rsidR="002F5EF2">
        <w:t>,</w:t>
      </w:r>
      <w:r w:rsidRPr="00F27DD5">
        <w:t xml:space="preserve"> through strong, transparent, yet often informal lines of communication between scientists and environmental water managers</w:t>
      </w:r>
      <w:r w:rsidR="002F5EF2">
        <w:t xml:space="preserve"> a</w:t>
      </w:r>
      <w:r w:rsidR="00AC5C01">
        <w:t xml:space="preserve">nd is </w:t>
      </w:r>
      <w:r w:rsidRPr="00F27DD5">
        <w:t xml:space="preserve">supplemented by formal reviews that enable holistic consideration of findings from all the different monitoring </w:t>
      </w:r>
      <w:r w:rsidR="00AC5C01">
        <w:t>matters</w:t>
      </w:r>
      <w:r w:rsidRPr="00F27DD5">
        <w:t xml:space="preserve"> to be incorporated into the design of the environmental flows </w:t>
      </w:r>
      <w:r w:rsidR="004C0DE9">
        <w:t>into the future</w:t>
      </w:r>
      <w:r w:rsidRPr="00F27DD5">
        <w:t xml:space="preserve">. </w:t>
      </w:r>
    </w:p>
    <w:p w14:paraId="10E961A1" w14:textId="77777777" w:rsidR="004C0DE9" w:rsidRDefault="00F23E79" w:rsidP="003D78F4">
      <w:pPr>
        <w:pStyle w:val="Para0"/>
      </w:pPr>
      <w:r w:rsidRPr="00F27DD5">
        <w:t xml:space="preserve">Second, our </w:t>
      </w:r>
      <w:r w:rsidR="00C21A1D">
        <w:t>knowledge</w:t>
      </w:r>
      <w:r w:rsidRPr="00F27DD5">
        <w:t xml:space="preserve"> of responses to environmental flows has continued to grow, but complete knowledge and absolute certainty of outcomes is not possible in complex environmental systems. Better environmental outcomes may be achieved through doing </w:t>
      </w:r>
      <w:r w:rsidR="00C21A1D">
        <w:t xml:space="preserve">(i.e. making management decisions), </w:t>
      </w:r>
      <w:r w:rsidRPr="00F27DD5">
        <w:t xml:space="preserve">then knowing </w:t>
      </w:r>
      <w:r w:rsidR="00C21A1D">
        <w:t>(through monitoring and evaluation). This approach</w:t>
      </w:r>
      <w:r w:rsidRPr="00F27DD5">
        <w:t xml:space="preserve"> enabl</w:t>
      </w:r>
      <w:r w:rsidR="00C21A1D">
        <w:t>es</w:t>
      </w:r>
      <w:r w:rsidRPr="00F27DD5">
        <w:t xml:space="preserve"> managers to build on current knowledge and modify flows for maximum environmental benefit. The benefits of this approach are quickly realised as managers are provided with rapid feedback about what works and what does</w:t>
      </w:r>
      <w:r w:rsidR="00C21A1D">
        <w:t xml:space="preserve"> not</w:t>
      </w:r>
      <w:r w:rsidRPr="00F27DD5">
        <w:t>, which in turn provides greater certainty about environm</w:t>
      </w:r>
      <w:r w:rsidR="004C0DE9">
        <w:t>ental outcomes in future years.</w:t>
      </w:r>
    </w:p>
    <w:p w14:paraId="2367C24E" w14:textId="64530952" w:rsidR="002806DC" w:rsidRDefault="00F23E79" w:rsidP="003D78F4">
      <w:pPr>
        <w:pStyle w:val="Para0"/>
      </w:pPr>
      <w:r w:rsidRPr="00F27DD5">
        <w:t xml:space="preserve">Third, knowledge developed in one system can often be transferred to other systems. For example, </w:t>
      </w:r>
      <w:r w:rsidR="00661572">
        <w:t xml:space="preserve">results from the bank condition monitoring are </w:t>
      </w:r>
      <w:r w:rsidRPr="00F27DD5">
        <w:t>being used by the CEWO to inform flow management in the nearby Loddon River</w:t>
      </w:r>
      <w:r w:rsidR="00661572">
        <w:t xml:space="preserve"> to reduce risks of bank notching associated with freshes</w:t>
      </w:r>
      <w:r w:rsidRPr="00F27DD5">
        <w:t xml:space="preserve">. The full value of the LTIM </w:t>
      </w:r>
      <w:r w:rsidR="0026378C">
        <w:t>P</w:t>
      </w:r>
      <w:r w:rsidR="0026378C" w:rsidRPr="00F27DD5">
        <w:t xml:space="preserve">roject </w:t>
      </w:r>
      <w:r w:rsidRPr="00F27DD5">
        <w:t>will be realised once the results from the seven key locations are combined to develop generali</w:t>
      </w:r>
      <w:r w:rsidR="003168E3">
        <w:t>s</w:t>
      </w:r>
      <w:r w:rsidR="00225D76">
        <w:t>ed</w:t>
      </w:r>
      <w:r w:rsidRPr="00F27DD5">
        <w:t xml:space="preserve"> relationships and understanding.</w:t>
      </w:r>
    </w:p>
    <w:p w14:paraId="2367C24F" w14:textId="3DF20DAA" w:rsidR="003067E7" w:rsidRDefault="004C0DE9" w:rsidP="003D78F4">
      <w:pPr>
        <w:pStyle w:val="Para0"/>
      </w:pPr>
      <w:r>
        <w:t>Related to this last point, adaptive management within the LTIM Project has received far greater attention in 2017 than was previously the case. In April 2017, monitoring providers, monitoring advisers, representatives from CEWO, and selected area stakeholders met in Canberra to discuss and compare the different types of adaptive management being undertaken across the LTIM Project. The Goulburn River LTIM Project is one of the more successful examples of adaptive management within the larger program, although all selected area projects reported at least some success. Success for the Goulburn comes through the now-annual February workshop where monitoring results from the previous year are reported and used as an input to the upcoming year’s seasonal watering planning process. Beyond this though the informal lines of communication reported above are still seen as a major strength of the project, a strength also reported by most other LTIM selected areas. This workshop highlighted the fact that the LTIM Project can be considered as something of a large-scale experiment in adaptive management practice. Across the seven selected areas, different approaches are being used and different constraints are encountered, but all with the aim of improving environmental water management decisions. The selected area leads are currently in the process of scoping out a manuscript as a collaborative activity to bring together the collective learning on the process of adaptive management that is being gained through the LTIM project.</w:t>
      </w:r>
    </w:p>
    <w:p w14:paraId="2367C250" w14:textId="77777777" w:rsidR="001665D6" w:rsidRDefault="002806DC" w:rsidP="002806DC">
      <w:pPr>
        <w:pStyle w:val="Heading1"/>
      </w:pPr>
      <w:bookmarkStart w:id="143" w:name="_Toc430418263"/>
      <w:bookmarkStart w:id="144" w:name="_Toc465090783"/>
      <w:bookmarkStart w:id="145" w:name="_Toc500342738"/>
      <w:r>
        <w:t>Stakeholder communications</w:t>
      </w:r>
      <w:bookmarkEnd w:id="143"/>
      <w:bookmarkEnd w:id="144"/>
      <w:bookmarkEnd w:id="145"/>
    </w:p>
    <w:p w14:paraId="2367C251" w14:textId="70EA0C0C" w:rsidR="00330D5C" w:rsidRDefault="00CB189E" w:rsidP="00CB189E">
      <w:pPr>
        <w:pStyle w:val="Para0"/>
      </w:pPr>
      <w:r>
        <w:t xml:space="preserve">The following planned communication and engagement actives were undertaken over the 2016-17 period to inform </w:t>
      </w:r>
      <w:r w:rsidRPr="00CB189E">
        <w:t>stakeholders</w:t>
      </w:r>
      <w:r>
        <w:t xml:space="preserve"> and the broader community about the aims and results of the Goulburn River LTIM Project and the role of the Commonwealth Environmental Water Office in environmental water management. Selected examples of communications are included in</w:t>
      </w:r>
      <w:r w:rsidR="00330D5C">
        <w:t xml:space="preserve"> </w:t>
      </w:r>
      <w:r w:rsidR="00501C82">
        <w:t>Appendix G</w:t>
      </w:r>
      <w:r w:rsidR="00330D5C">
        <w:t xml:space="preserve">. </w:t>
      </w:r>
    </w:p>
    <w:p w14:paraId="2367C252" w14:textId="77777777" w:rsidR="00330D5C" w:rsidRDefault="00330D5C" w:rsidP="00330D5C">
      <w:pPr>
        <w:pStyle w:val="Heading2"/>
        <w:tabs>
          <w:tab w:val="left" w:pos="720"/>
        </w:tabs>
        <w:jc w:val="both"/>
      </w:pPr>
      <w:bookmarkStart w:id="146" w:name="_Toc430418264"/>
      <w:bookmarkStart w:id="147" w:name="_Toc500342739"/>
      <w:r>
        <w:t>Media Releases and Articles</w:t>
      </w:r>
      <w:bookmarkEnd w:id="146"/>
      <w:bookmarkEnd w:id="147"/>
    </w:p>
    <w:p w14:paraId="2367C253" w14:textId="4CAAC8F3" w:rsidR="00330D5C" w:rsidRDefault="00CB189E" w:rsidP="00CB189E">
      <w:pPr>
        <w:pStyle w:val="Para0"/>
      </w:pPr>
      <w:r>
        <w:t>Between June 2016 and July 2017</w:t>
      </w:r>
      <w:r w:rsidR="004B7DBA">
        <w:t>,</w:t>
      </w:r>
      <w:r w:rsidRPr="005013F6">
        <w:t xml:space="preserve"> </w:t>
      </w:r>
      <w:r>
        <w:t xml:space="preserve">12 media releases were prepared and monthly columns/ads were run in the </w:t>
      </w:r>
      <w:r w:rsidRPr="00CF22B0">
        <w:rPr>
          <w:i/>
        </w:rPr>
        <w:t>Shepparto</w:t>
      </w:r>
      <w:r>
        <w:rPr>
          <w:i/>
        </w:rPr>
        <w:t>n</w:t>
      </w:r>
      <w:r w:rsidRPr="00CF22B0">
        <w:rPr>
          <w:i/>
        </w:rPr>
        <w:t xml:space="preserve"> Advisor</w:t>
      </w:r>
      <w:r>
        <w:t xml:space="preserve"> and the </w:t>
      </w:r>
      <w:r w:rsidRPr="00CF22B0">
        <w:rPr>
          <w:i/>
        </w:rPr>
        <w:t>Country News</w:t>
      </w:r>
      <w:r>
        <w:t xml:space="preserve">. These promoted the project, Commonwealth environmental water use in the Goulburn River and ecological responses (native fish </w:t>
      </w:r>
      <w:r w:rsidRPr="00CB189E">
        <w:t>movement</w:t>
      </w:r>
      <w:r>
        <w:t xml:space="preserve"> and breeding, bank vegetation growth and bank erosion) to environmental flows. These resulted in 10 corresponding articles published in local newspapers including the </w:t>
      </w:r>
      <w:r w:rsidRPr="008860F6">
        <w:rPr>
          <w:i/>
        </w:rPr>
        <w:t>Country News</w:t>
      </w:r>
      <w:r>
        <w:t xml:space="preserve"> and </w:t>
      </w:r>
      <w:r w:rsidRPr="008860F6">
        <w:rPr>
          <w:i/>
        </w:rPr>
        <w:t>Shepparton News</w:t>
      </w:r>
      <w:r>
        <w:t>. Articles were also included in the GB CMA electronic newsletter ‘Connecting Community and Catchment’, which has over 900 subscribers.</w:t>
      </w:r>
      <w:r w:rsidR="00330D5C">
        <w:t xml:space="preserve"> </w:t>
      </w:r>
    </w:p>
    <w:p w14:paraId="2367C255" w14:textId="5FA03511" w:rsidR="00330D5C" w:rsidRDefault="001B5027" w:rsidP="00CB48C8">
      <w:pPr>
        <w:pStyle w:val="Para0"/>
      </w:pPr>
      <w:r>
        <w:t xml:space="preserve">In addition, </w:t>
      </w:r>
      <w:r w:rsidR="00330D5C">
        <w:t xml:space="preserve">Dr Angus Webb </w:t>
      </w:r>
      <w:r w:rsidR="00CB189E">
        <w:t>was interviewed by Michael Foley from Fairfax Media on August 23, 2017, speaking about the Goulburn River LTIM project. The interview covered all aspects of the monitoring program including adaptive management and stakeholder engagement. However, at the time of writing of this report, the story was yet to appear in print.</w:t>
      </w:r>
      <w:r w:rsidR="00EE26D2">
        <w:t xml:space="preserve"> </w:t>
      </w:r>
    </w:p>
    <w:p w14:paraId="2367C256" w14:textId="77777777" w:rsidR="00330D5C" w:rsidRDefault="00330D5C" w:rsidP="00330D5C">
      <w:pPr>
        <w:pStyle w:val="Heading2"/>
        <w:tabs>
          <w:tab w:val="left" w:pos="720"/>
        </w:tabs>
        <w:jc w:val="both"/>
      </w:pPr>
      <w:bookmarkStart w:id="148" w:name="_Toc500342740"/>
      <w:r>
        <w:t>Technical publications</w:t>
      </w:r>
      <w:bookmarkEnd w:id="148"/>
    </w:p>
    <w:p w14:paraId="2367C257" w14:textId="2A7DC6B3" w:rsidR="00330D5C" w:rsidRDefault="00CB48C8" w:rsidP="00AD1F40">
      <w:pPr>
        <w:pStyle w:val="Para0"/>
      </w:pPr>
      <w:r>
        <w:t xml:space="preserve">The paper by </w:t>
      </w:r>
      <w:r w:rsidR="00330D5C">
        <w:t>Geoff Vietz, Angus Webb</w:t>
      </w:r>
      <w:r>
        <w:t>,</w:t>
      </w:r>
      <w:r w:rsidR="00330D5C">
        <w:t xml:space="preserve"> Anna Lintern and David Straccione</w:t>
      </w:r>
      <w:r>
        <w:t>, “River bank erosion and the influence of environmental flow management” was accepted into the</w:t>
      </w:r>
      <w:r w:rsidR="00330D5C">
        <w:t xml:space="preserve"> special issue of the international journal </w:t>
      </w:r>
      <w:r w:rsidR="00330D5C" w:rsidRPr="008860F6">
        <w:rPr>
          <w:i/>
        </w:rPr>
        <w:t>Environmental Management</w:t>
      </w:r>
      <w:r w:rsidR="00330D5C">
        <w:t xml:space="preserve">. </w:t>
      </w:r>
      <w:r>
        <w:t>Delays with the special issue mean that it does not have a publication year or volume/page numbers. However, it is available online and citable through its digital object identifier (doi).</w:t>
      </w:r>
    </w:p>
    <w:p w14:paraId="363C9027" w14:textId="3BF82AC7" w:rsidR="00CB48C8" w:rsidRDefault="00AD1F40" w:rsidP="00135A50">
      <w:pPr>
        <w:pStyle w:val="Para0"/>
        <w:numPr>
          <w:ilvl w:val="0"/>
          <w:numId w:val="66"/>
        </w:numPr>
        <w:jc w:val="both"/>
      </w:pPr>
      <w:r w:rsidRPr="009E02FF">
        <w:t>https://doi.org/10.1007/s00267-017-0857-9</w:t>
      </w:r>
    </w:p>
    <w:p w14:paraId="59AFA59A" w14:textId="03A9D2EC" w:rsidR="00AD1F40" w:rsidRDefault="00AD1F40" w:rsidP="00AD1F40">
      <w:pPr>
        <w:pStyle w:val="Para0"/>
      </w:pPr>
      <w:r>
        <w:t xml:space="preserve">Dr Angus Webb co-authored a paper, with authors from the University of Melbourne and Massey University, New Zealand, “An economic framework for sharing water within a river catchment” (Water Economics and Policy, 3(3), Paper 1650039 that used Goulburn LTIM data on golden perch spawning and </w:t>
      </w:r>
      <w:r w:rsidRPr="00AD1F40">
        <w:t>physical</w:t>
      </w:r>
      <w:r>
        <w:t xml:space="preserve"> habitat as part of an optimization model t</w:t>
      </w:r>
      <w:r w:rsidR="00DA35A6">
        <w:t>hat illustrated trade-</w:t>
      </w:r>
      <w:r>
        <w:t>offs between consumptive and environmental water uses.</w:t>
      </w:r>
    </w:p>
    <w:p w14:paraId="462B5B7D" w14:textId="7BCEE7E2" w:rsidR="00AD1F40" w:rsidRDefault="00AD1F40" w:rsidP="00135A50">
      <w:pPr>
        <w:pStyle w:val="Para0"/>
        <w:numPr>
          <w:ilvl w:val="0"/>
          <w:numId w:val="66"/>
        </w:numPr>
        <w:jc w:val="both"/>
      </w:pPr>
      <w:r w:rsidRPr="009E02FF">
        <w:t>https://doi.org/10.1142/S2382624X16500399</w:t>
      </w:r>
    </w:p>
    <w:p w14:paraId="49D54073" w14:textId="4B7BEB88" w:rsidR="00AD1F40" w:rsidRDefault="00AD1F40" w:rsidP="00AD1F40">
      <w:pPr>
        <w:pStyle w:val="Para0"/>
      </w:pPr>
      <w:r>
        <w:t>The Goulburn LTIM project, along with the greater LTIM project were mentioned in several chapters of the recently released book, “</w:t>
      </w:r>
      <w:r w:rsidRPr="00C919C4">
        <w:rPr>
          <w:i/>
        </w:rPr>
        <w:t>Water for the Environment: from Policy and Science to Implementation and Management</w:t>
      </w:r>
      <w:r>
        <w:t xml:space="preserve">” </w:t>
      </w:r>
      <w:r w:rsidR="002951A4">
        <w:rPr>
          <w:noProof/>
        </w:rPr>
        <w:t>(</w:t>
      </w:r>
      <w:r w:rsidR="004D6AE5">
        <w:rPr>
          <w:noProof/>
        </w:rPr>
        <w:t>Horne et al. 2017</w:t>
      </w:r>
      <w:r w:rsidR="002951A4">
        <w:rPr>
          <w:noProof/>
        </w:rPr>
        <w:t>)</w:t>
      </w:r>
      <w:r>
        <w:t>, of which Angus Webb was one of the editors</w:t>
      </w:r>
    </w:p>
    <w:p w14:paraId="732231DC" w14:textId="505F31AF" w:rsidR="00AD1F40" w:rsidRDefault="00AD1F40" w:rsidP="00135A50">
      <w:pPr>
        <w:pStyle w:val="Para0"/>
        <w:numPr>
          <w:ilvl w:val="0"/>
          <w:numId w:val="66"/>
        </w:numPr>
        <w:jc w:val="both"/>
      </w:pPr>
      <w:r w:rsidRPr="009E02FF">
        <w:t>https://www.elsevier.com/books/water-for-the-environment/horne/978-0-12-803907-6</w:t>
      </w:r>
    </w:p>
    <w:p w14:paraId="2367C258" w14:textId="77777777" w:rsidR="00330D5C" w:rsidRDefault="00330D5C" w:rsidP="00330D5C">
      <w:pPr>
        <w:pStyle w:val="Heading2"/>
        <w:tabs>
          <w:tab w:val="left" w:pos="720"/>
        </w:tabs>
        <w:jc w:val="both"/>
      </w:pPr>
      <w:bookmarkStart w:id="149" w:name="_Toc430418265"/>
      <w:bookmarkStart w:id="150" w:name="_Toc500342741"/>
      <w:r>
        <w:t>Social Media</w:t>
      </w:r>
      <w:bookmarkEnd w:id="149"/>
      <w:bookmarkEnd w:id="150"/>
    </w:p>
    <w:p w14:paraId="2367C259" w14:textId="203C74E6" w:rsidR="00330D5C" w:rsidRDefault="00DA35A6" w:rsidP="00DA35A6">
      <w:pPr>
        <w:pStyle w:val="Para0"/>
      </w:pPr>
      <w:r>
        <w:t>A total of 20 posts to the GB CMA iSpy Facebook page and the GB CMA Facebook page promoted the project, which were viewed over 20,000 times. Associated tweets reached over 10,000 people</w:t>
      </w:r>
      <w:r w:rsidR="00330D5C">
        <w:t>.</w:t>
      </w:r>
    </w:p>
    <w:p w14:paraId="2367C25A" w14:textId="3898814C" w:rsidR="00330D5C" w:rsidRDefault="00330D5C" w:rsidP="00135A50">
      <w:pPr>
        <w:pStyle w:val="Para0"/>
        <w:numPr>
          <w:ilvl w:val="0"/>
          <w:numId w:val="51"/>
        </w:numPr>
        <w:jc w:val="both"/>
      </w:pPr>
      <w:r w:rsidRPr="009E02FF">
        <w:t>https://www.facebook.com/gbcmaispyfish</w:t>
      </w:r>
    </w:p>
    <w:p w14:paraId="2367C25B" w14:textId="705BD382" w:rsidR="00330D5C" w:rsidRDefault="00330D5C" w:rsidP="00135A50">
      <w:pPr>
        <w:pStyle w:val="Para0"/>
        <w:numPr>
          <w:ilvl w:val="0"/>
          <w:numId w:val="51"/>
        </w:numPr>
        <w:spacing w:before="0"/>
        <w:ind w:left="714" w:hanging="357"/>
        <w:jc w:val="both"/>
      </w:pPr>
      <w:r w:rsidRPr="009E02FF">
        <w:t>https://www.facebook.com/gbcma</w:t>
      </w:r>
    </w:p>
    <w:p w14:paraId="2367C25C" w14:textId="25C7DE25" w:rsidR="00330D5C" w:rsidRDefault="00DA35A6" w:rsidP="00330D5C">
      <w:pPr>
        <w:pStyle w:val="Heading2"/>
        <w:tabs>
          <w:tab w:val="left" w:pos="720"/>
        </w:tabs>
        <w:jc w:val="both"/>
      </w:pPr>
      <w:bookmarkStart w:id="151" w:name="_Toc430418266"/>
      <w:bookmarkStart w:id="152" w:name="_Toc500342742"/>
      <w:r>
        <w:t>Forum</w:t>
      </w:r>
      <w:bookmarkEnd w:id="151"/>
      <w:bookmarkEnd w:id="152"/>
    </w:p>
    <w:p w14:paraId="2367C25E" w14:textId="38F720A6" w:rsidR="00330D5C" w:rsidRDefault="00DA35A6" w:rsidP="00DA35A6">
      <w:pPr>
        <w:pStyle w:val="Para0"/>
      </w:pPr>
      <w:r>
        <w:t>A Forum was held on 25 July</w:t>
      </w:r>
      <w:r w:rsidR="004B7DBA">
        <w:t>, 2017</w:t>
      </w:r>
      <w:r>
        <w:t xml:space="preserve"> in Shepparton to outline the aims and the results to date of the Goulburn River LTIM Project. The Forum was attended by 46 people comprised of representatives from government and NRM agencies, and conservation, recreational, agricultural, </w:t>
      </w:r>
      <w:r w:rsidRPr="00DA35A6">
        <w:t>environmental</w:t>
      </w:r>
      <w:r>
        <w:t xml:space="preserve"> water advisory and Traditional Owner groups. In addition, the Victorian State MP Mark Gepp and the Federal MP Damien Drum attended the Forum.</w:t>
      </w:r>
      <w:r w:rsidR="00161C2D">
        <w:t xml:space="preserve"> The forum was reported in Country news</w:t>
      </w:r>
    </w:p>
    <w:p w14:paraId="2EA9963D" w14:textId="0FF16144" w:rsidR="00161C2D" w:rsidRDefault="00161C2D" w:rsidP="00135A50">
      <w:pPr>
        <w:pStyle w:val="Para0"/>
        <w:numPr>
          <w:ilvl w:val="0"/>
          <w:numId w:val="51"/>
        </w:numPr>
      </w:pPr>
      <w:r w:rsidRPr="009E02FF">
        <w:rPr>
          <w:lang w:val="en-AU"/>
        </w:rPr>
        <w:t>http://www.countrynews.com.au/2017/07/27/5916/going-with-the-flows</w:t>
      </w:r>
    </w:p>
    <w:p w14:paraId="2367C25F" w14:textId="77777777" w:rsidR="00330D5C" w:rsidRDefault="00330D5C" w:rsidP="00330D5C">
      <w:pPr>
        <w:pStyle w:val="Heading2"/>
        <w:tabs>
          <w:tab w:val="left" w:pos="720"/>
        </w:tabs>
        <w:jc w:val="both"/>
      </w:pPr>
      <w:bookmarkStart w:id="153" w:name="_Toc430418267"/>
      <w:bookmarkStart w:id="154" w:name="_Ref459038791"/>
      <w:bookmarkStart w:id="155" w:name="_Toc500342743"/>
      <w:r>
        <w:t>Videos</w:t>
      </w:r>
      <w:bookmarkEnd w:id="153"/>
      <w:bookmarkEnd w:id="154"/>
      <w:bookmarkEnd w:id="155"/>
    </w:p>
    <w:p w14:paraId="28FCECC7" w14:textId="77777777" w:rsidR="00DA35A6" w:rsidRDefault="00DA35A6" w:rsidP="00DA35A6">
      <w:pPr>
        <w:pStyle w:val="Para0"/>
      </w:pPr>
      <w:bookmarkStart w:id="156" w:name="_Toc430418269"/>
      <w:r>
        <w:t>Short web videos were developed to explain environmental and black water and are available for viewing on the GB CMA website. The videos have been viewed a total of 245 and 195 times respectively and have been shared with other water and natural resource management agencies.</w:t>
      </w:r>
    </w:p>
    <w:p w14:paraId="0A144512" w14:textId="7808DE0C" w:rsidR="00DA35A6" w:rsidRDefault="00DA35A6" w:rsidP="00135A50">
      <w:pPr>
        <w:pStyle w:val="Para0"/>
        <w:numPr>
          <w:ilvl w:val="0"/>
          <w:numId w:val="50"/>
        </w:numPr>
        <w:spacing w:after="60"/>
        <w:jc w:val="both"/>
      </w:pPr>
      <w:r>
        <w:t>Environmental water:</w:t>
      </w:r>
      <w:r>
        <w:tab/>
      </w:r>
      <w:r>
        <w:tab/>
      </w:r>
      <w:r w:rsidRPr="009E02FF">
        <w:t>https://www.youtube.com/watch?v=HasFVSC_8h8</w:t>
      </w:r>
    </w:p>
    <w:p w14:paraId="46AA6E8C" w14:textId="58210CF8" w:rsidR="00DA35A6" w:rsidRDefault="00DA35A6" w:rsidP="00135A50">
      <w:pPr>
        <w:pStyle w:val="Para0"/>
        <w:numPr>
          <w:ilvl w:val="0"/>
          <w:numId w:val="50"/>
        </w:numPr>
        <w:spacing w:before="0" w:after="60"/>
        <w:jc w:val="both"/>
      </w:pPr>
      <w:r>
        <w:t>Blackwater</w:t>
      </w:r>
      <w:r>
        <w:tab/>
        <w:t>:</w:t>
      </w:r>
      <w:r>
        <w:tab/>
      </w:r>
      <w:r>
        <w:tab/>
      </w:r>
      <w:r>
        <w:tab/>
      </w:r>
      <w:r>
        <w:tab/>
      </w:r>
      <w:r w:rsidRPr="009E02FF">
        <w:t>https://www.youtube.com/watch?v=fe8Xl-UlxeU</w:t>
      </w:r>
    </w:p>
    <w:p w14:paraId="2367C266" w14:textId="77777777" w:rsidR="00330D5C" w:rsidRDefault="00330D5C" w:rsidP="00330D5C">
      <w:pPr>
        <w:pStyle w:val="Heading2"/>
        <w:tabs>
          <w:tab w:val="left" w:pos="720"/>
        </w:tabs>
        <w:jc w:val="both"/>
      </w:pPr>
      <w:bookmarkStart w:id="157" w:name="_Toc500342744"/>
      <w:r>
        <w:t>Presentations</w:t>
      </w:r>
      <w:bookmarkEnd w:id="156"/>
      <w:bookmarkEnd w:id="157"/>
    </w:p>
    <w:p w14:paraId="2367C26B" w14:textId="0A30D064" w:rsidR="00330D5C" w:rsidRDefault="00330D5C" w:rsidP="00330D5C">
      <w:pPr>
        <w:pStyle w:val="Para0"/>
      </w:pPr>
      <w:r>
        <w:t xml:space="preserve">In </w:t>
      </w:r>
      <w:r w:rsidR="00DA35A6">
        <w:t>June 2017</w:t>
      </w:r>
      <w:r>
        <w:t xml:space="preserve">, Dr Angus Webb </w:t>
      </w:r>
      <w:r w:rsidR="00DA35A6">
        <w:t xml:space="preserve">delivered a presentation to the </w:t>
      </w:r>
      <w:r>
        <w:t xml:space="preserve">international Society for Freshwater Science meeting, held in </w:t>
      </w:r>
      <w:r w:rsidR="00DA35A6">
        <w:t>Raleigh, North Carolina</w:t>
      </w:r>
      <w:r>
        <w:t xml:space="preserve">. </w:t>
      </w:r>
      <w:r w:rsidR="00DA35A6">
        <w:t xml:space="preserve">His presentation covered the larger LTIM project, but specifically how hydraulic modelling outputs and fish larval monitoring data are being brought together to generate an ability to predict when golden perch will spawn. </w:t>
      </w:r>
    </w:p>
    <w:p w14:paraId="76776BDE" w14:textId="03097E0C" w:rsidR="00161C2D" w:rsidRDefault="00161C2D" w:rsidP="00330D5C">
      <w:pPr>
        <w:pStyle w:val="Para0"/>
      </w:pPr>
      <w:r>
        <w:t>In September, Angus delivered a plenary presentation to the European Inland Fisheries and Aquaculture Advisory Commission (EIFAAC) International Symposium, in Stare Jablonki, Poland. His presentation concentrated on different ways of combining evidence, and used the Bayesian modelling of Goulburn LTIM Project golden perch spawning data as an example.</w:t>
      </w:r>
    </w:p>
    <w:p w14:paraId="5796CF40" w14:textId="77777777" w:rsidR="00DA35A6" w:rsidRDefault="00DA35A6" w:rsidP="00DA35A6">
      <w:pPr>
        <w:pStyle w:val="Para0"/>
      </w:pPr>
      <w:r>
        <w:t xml:space="preserve">GB CMA staff presented/provided updates to a </w:t>
      </w:r>
      <w:r w:rsidRPr="00DA35A6">
        <w:t>number</w:t>
      </w:r>
      <w:r>
        <w:t xml:space="preserve"> of community and agency groups throughout the year on the project. These groups included:</w:t>
      </w:r>
    </w:p>
    <w:p w14:paraId="4F999F71" w14:textId="77777777" w:rsidR="00DA35A6" w:rsidRDefault="00DA35A6" w:rsidP="00DA35A6">
      <w:pPr>
        <w:pStyle w:val="Para0"/>
        <w:numPr>
          <w:ilvl w:val="0"/>
          <w:numId w:val="46"/>
        </w:numPr>
        <w:spacing w:before="0" w:after="60"/>
        <w:ind w:left="714" w:hanging="357"/>
        <w:jc w:val="both"/>
      </w:pPr>
      <w:r>
        <w:t>GB CMA Indigenous Consultation Group;</w:t>
      </w:r>
    </w:p>
    <w:p w14:paraId="5386A00B" w14:textId="77777777" w:rsidR="00DA35A6" w:rsidRDefault="00DA35A6" w:rsidP="00DA35A6">
      <w:pPr>
        <w:pStyle w:val="Para0"/>
        <w:numPr>
          <w:ilvl w:val="0"/>
          <w:numId w:val="46"/>
        </w:numPr>
        <w:spacing w:before="0" w:after="60"/>
        <w:ind w:left="714" w:hanging="357"/>
        <w:jc w:val="both"/>
      </w:pPr>
      <w:r>
        <w:t>Yorta Yorta Nation Aboriginal Corporation;</w:t>
      </w:r>
    </w:p>
    <w:p w14:paraId="6EB6B8B5" w14:textId="77777777" w:rsidR="00DA35A6" w:rsidRDefault="00DA35A6" w:rsidP="00DA35A6">
      <w:pPr>
        <w:pStyle w:val="Para0"/>
        <w:numPr>
          <w:ilvl w:val="0"/>
          <w:numId w:val="46"/>
        </w:numPr>
        <w:spacing w:before="0" w:after="60"/>
        <w:ind w:left="714" w:hanging="357"/>
        <w:jc w:val="both"/>
      </w:pPr>
      <w:r>
        <w:t>Goulburn-Murray Water;</w:t>
      </w:r>
    </w:p>
    <w:p w14:paraId="72D8FB7A" w14:textId="77777777" w:rsidR="00DA35A6" w:rsidRDefault="00DA35A6" w:rsidP="00DA35A6">
      <w:pPr>
        <w:pStyle w:val="Para0"/>
        <w:numPr>
          <w:ilvl w:val="0"/>
          <w:numId w:val="46"/>
        </w:numPr>
        <w:spacing w:before="0" w:after="60"/>
        <w:ind w:left="714" w:hanging="357"/>
        <w:jc w:val="both"/>
      </w:pPr>
      <w:r>
        <w:t xml:space="preserve">Parks Victoria; </w:t>
      </w:r>
    </w:p>
    <w:p w14:paraId="09345DC0" w14:textId="77777777" w:rsidR="00DA35A6" w:rsidRDefault="00DA35A6" w:rsidP="00DA35A6">
      <w:pPr>
        <w:pStyle w:val="Para0"/>
        <w:numPr>
          <w:ilvl w:val="0"/>
          <w:numId w:val="46"/>
        </w:numPr>
        <w:spacing w:before="0" w:after="60"/>
        <w:ind w:left="714" w:hanging="357"/>
        <w:jc w:val="both"/>
      </w:pPr>
      <w:r>
        <w:t>GB CMA partnership group;</w:t>
      </w:r>
    </w:p>
    <w:p w14:paraId="38FD4DEA" w14:textId="1DE7BF75" w:rsidR="00DA35A6" w:rsidRDefault="00DA35A6" w:rsidP="00DA35A6">
      <w:pPr>
        <w:pStyle w:val="Para0"/>
        <w:numPr>
          <w:ilvl w:val="0"/>
          <w:numId w:val="46"/>
        </w:numPr>
        <w:spacing w:before="0" w:after="60"/>
        <w:ind w:left="714" w:hanging="357"/>
        <w:jc w:val="both"/>
      </w:pPr>
      <w:r>
        <w:t>Schools and research institutes;</w:t>
      </w:r>
    </w:p>
    <w:p w14:paraId="68A2E891" w14:textId="77777777" w:rsidR="00DA35A6" w:rsidRDefault="00DA35A6" w:rsidP="00DA35A6">
      <w:pPr>
        <w:pStyle w:val="Para0"/>
        <w:numPr>
          <w:ilvl w:val="0"/>
          <w:numId w:val="46"/>
        </w:numPr>
        <w:spacing w:before="0" w:after="60"/>
        <w:ind w:left="714" w:hanging="357"/>
        <w:jc w:val="both"/>
      </w:pPr>
      <w:r>
        <w:t>Shepparton Irrigation Region People and Planning Integration Committee;</w:t>
      </w:r>
    </w:p>
    <w:p w14:paraId="4CC0E55B" w14:textId="77777777" w:rsidR="00DA35A6" w:rsidRDefault="00DA35A6" w:rsidP="00DA35A6">
      <w:pPr>
        <w:pStyle w:val="Para0"/>
        <w:numPr>
          <w:ilvl w:val="0"/>
          <w:numId w:val="46"/>
        </w:numPr>
        <w:spacing w:before="0" w:after="60"/>
        <w:ind w:left="714" w:hanging="357"/>
        <w:jc w:val="both"/>
      </w:pPr>
      <w:r>
        <w:t>Goulburn Broken Water Quality Coordination Group;</w:t>
      </w:r>
    </w:p>
    <w:p w14:paraId="1F2BB65E" w14:textId="7BAC40BD" w:rsidR="00DA35A6" w:rsidRDefault="004B7DBA" w:rsidP="00DA35A6">
      <w:pPr>
        <w:pStyle w:val="Para0"/>
        <w:numPr>
          <w:ilvl w:val="0"/>
          <w:numId w:val="46"/>
        </w:numPr>
        <w:spacing w:before="0" w:after="60"/>
        <w:ind w:left="714" w:hanging="357"/>
        <w:jc w:val="both"/>
      </w:pPr>
      <w:r>
        <w:t>R</w:t>
      </w:r>
      <w:r w:rsidR="00DA35A6">
        <w:t>ecreational fishing groups and fish management agencies;</w:t>
      </w:r>
    </w:p>
    <w:p w14:paraId="6AFFF39C" w14:textId="77777777" w:rsidR="00DA35A6" w:rsidRDefault="00DA35A6" w:rsidP="00DA35A6">
      <w:pPr>
        <w:pStyle w:val="Para0"/>
        <w:numPr>
          <w:ilvl w:val="0"/>
          <w:numId w:val="46"/>
        </w:numPr>
        <w:spacing w:before="0" w:after="60"/>
        <w:ind w:left="714" w:hanging="357"/>
        <w:jc w:val="both"/>
      </w:pPr>
      <w:r>
        <w:t>Environmental Water Advisory Groups; and</w:t>
      </w:r>
    </w:p>
    <w:p w14:paraId="7831A21A" w14:textId="77777777" w:rsidR="00DA35A6" w:rsidRDefault="00DA35A6" w:rsidP="00DA35A6">
      <w:pPr>
        <w:pStyle w:val="Para0"/>
        <w:numPr>
          <w:ilvl w:val="0"/>
          <w:numId w:val="46"/>
        </w:numPr>
        <w:spacing w:before="0" w:after="60"/>
        <w:ind w:left="714" w:hanging="357"/>
        <w:jc w:val="both"/>
      </w:pPr>
      <w:r>
        <w:t>Fairley Leadership Group.</w:t>
      </w:r>
    </w:p>
    <w:p w14:paraId="2367C279" w14:textId="106CF74B" w:rsidR="003D78F4" w:rsidRPr="003D78F4" w:rsidRDefault="00DA35A6" w:rsidP="00B809DC">
      <w:pPr>
        <w:pStyle w:val="Para0"/>
      </w:pPr>
      <w:r>
        <w:t xml:space="preserve">In addition, the GB CMA conducted 2 </w:t>
      </w:r>
      <w:r w:rsidRPr="00DA35A6">
        <w:t>television</w:t>
      </w:r>
      <w:r>
        <w:t xml:space="preserve"> (WIN News) and 2 radio (ABC) interviews promoting the project.</w:t>
      </w:r>
    </w:p>
    <w:p w14:paraId="2367C27A" w14:textId="77777777" w:rsidR="001665D6" w:rsidRDefault="008400AD" w:rsidP="00341B76">
      <w:pPr>
        <w:pStyle w:val="Heading1"/>
      </w:pPr>
      <w:bookmarkStart w:id="158" w:name="_Toc430418270"/>
      <w:bookmarkStart w:id="159" w:name="_Toc465090784"/>
      <w:bookmarkStart w:id="160" w:name="_Toc500342745"/>
      <w:r>
        <w:t>References cited</w:t>
      </w:r>
      <w:bookmarkEnd w:id="158"/>
      <w:bookmarkEnd w:id="159"/>
      <w:bookmarkEnd w:id="160"/>
    </w:p>
    <w:p w14:paraId="2967D6E9" w14:textId="7666EADD" w:rsidR="004D6AE5" w:rsidRPr="004D6AE5" w:rsidRDefault="004D6AE5" w:rsidP="004D6AE5">
      <w:pPr>
        <w:pStyle w:val="EndNoteBibliography"/>
        <w:spacing w:after="240"/>
        <w:ind w:left="720" w:hanging="720"/>
      </w:pPr>
      <w:bookmarkStart w:id="161" w:name="_ENREF_1"/>
      <w:r w:rsidRPr="004D6AE5">
        <w:t>Abernethy, B., and I. D. Rutherfurd. 2001. The distribution and strength of riparian tree roots in relation to riverbank reinforcement. Hydrological Processes 15:63-79.</w:t>
      </w:r>
      <w:bookmarkEnd w:id="161"/>
    </w:p>
    <w:p w14:paraId="7B211923" w14:textId="77777777" w:rsidR="004D6AE5" w:rsidRPr="004D6AE5" w:rsidRDefault="004D6AE5" w:rsidP="004D6AE5">
      <w:pPr>
        <w:pStyle w:val="EndNoteBibliography"/>
        <w:spacing w:after="240"/>
        <w:ind w:left="720" w:hanging="720"/>
      </w:pPr>
      <w:bookmarkStart w:id="162" w:name="_ENREF_2"/>
      <w:r w:rsidRPr="004D6AE5">
        <w:t>Allan, J. D., M. S. Wipfli, J. P. Caouette, A. Prussian, and J. Rodgers. 2003. Influence of streamside vegetation on inputs of terrestrial invertebrates to salmonid food webs. Canadian Journal of Fisheries and Aquatic Sciences 60:309-320.</w:t>
      </w:r>
      <w:bookmarkEnd w:id="162"/>
    </w:p>
    <w:p w14:paraId="68D092CF" w14:textId="77777777" w:rsidR="004D6AE5" w:rsidRPr="004D6AE5" w:rsidRDefault="004D6AE5" w:rsidP="004D6AE5">
      <w:pPr>
        <w:pStyle w:val="EndNoteBibliography"/>
        <w:spacing w:after="240"/>
        <w:ind w:left="720" w:hanging="720"/>
      </w:pPr>
      <w:bookmarkStart w:id="163" w:name="_ENREF_3"/>
      <w:r w:rsidRPr="004D6AE5">
        <w:t xml:space="preserve">Bernot, M. J., D. J. Sobota, R. O. Hall, P. J. Mulholland, W. K. Dodds, J. R. Webster, J. L. Tank, L. </w:t>
      </w:r>
      <w:r w:rsidRPr="004D6AE5">
        <w:rPr>
          <w:rFonts w:hint="eastAsia"/>
        </w:rPr>
        <w:t>R. Ashkenas, L. W. Cooper, and C. N. Dahm. 2010. Inter</w:t>
      </w:r>
      <w:r w:rsidRPr="004D6AE5">
        <w:rPr>
          <w:rFonts w:hint="eastAsia"/>
        </w:rPr>
        <w:t>‐</w:t>
      </w:r>
      <w:r w:rsidRPr="004D6AE5">
        <w:rPr>
          <w:rFonts w:hint="eastAsia"/>
        </w:rPr>
        <w:t>regional comparison of land</w:t>
      </w:r>
      <w:r w:rsidRPr="004D6AE5">
        <w:rPr>
          <w:rFonts w:hint="eastAsia"/>
        </w:rPr>
        <w:t>‐</w:t>
      </w:r>
      <w:r w:rsidRPr="004D6AE5">
        <w:rPr>
          <w:rFonts w:hint="eastAsia"/>
        </w:rPr>
        <w:t>use effects on stream metabolism. Freshwater Biology 55:1874-1890.</w:t>
      </w:r>
      <w:bookmarkEnd w:id="163"/>
    </w:p>
    <w:p w14:paraId="6BB13482" w14:textId="0DD9BE91" w:rsidR="004D6AE5" w:rsidRPr="004D6AE5" w:rsidRDefault="004D6AE5" w:rsidP="004D6AE5">
      <w:pPr>
        <w:pStyle w:val="EndNoteBibliography"/>
        <w:spacing w:after="240"/>
        <w:ind w:left="720" w:hanging="720"/>
      </w:pPr>
      <w:bookmarkStart w:id="164" w:name="_ENREF_4"/>
      <w:r w:rsidRPr="004D6AE5">
        <w:t xml:space="preserve">BoM. 2017. Climate summaries archive. (Available from: </w:t>
      </w:r>
      <w:r w:rsidRPr="009E02FF">
        <w:t>http://www.bom.gov.au/climate/current/statement_archives.shtml?region=vic&amp;period=month</w:t>
      </w:r>
      <w:r w:rsidRPr="004D6AE5">
        <w:t>)</w:t>
      </w:r>
      <w:bookmarkEnd w:id="164"/>
    </w:p>
    <w:p w14:paraId="16F20AD5" w14:textId="77777777" w:rsidR="004D6AE5" w:rsidRPr="004D6AE5" w:rsidRDefault="004D6AE5" w:rsidP="004D6AE5">
      <w:pPr>
        <w:pStyle w:val="EndNoteBibliography"/>
        <w:spacing w:after="240"/>
        <w:ind w:left="720" w:hanging="720"/>
      </w:pPr>
      <w:bookmarkStart w:id="165" w:name="_ENREF_5"/>
      <w:r w:rsidRPr="004D6AE5">
        <w:t xml:space="preserve">Brooks, S., P. Cottingham, R. Butcher, and J. Hale. 2013. Murray-Darling Basin aquatic ecosystem classification: Stage 2 report. Peter Cottingham and Associates report to the Commonwealth Environmental Water Office and Murray-Darling Basin Authority, Canberra. </w:t>
      </w:r>
      <w:bookmarkEnd w:id="165"/>
    </w:p>
    <w:p w14:paraId="4662564C" w14:textId="77777777" w:rsidR="004D6AE5" w:rsidRPr="004D6AE5" w:rsidRDefault="004D6AE5" w:rsidP="004D6AE5">
      <w:pPr>
        <w:pStyle w:val="EndNoteBibliography"/>
        <w:spacing w:after="240"/>
        <w:ind w:left="720" w:hanging="720"/>
      </w:pPr>
      <w:bookmarkStart w:id="166" w:name="_ENREF_6"/>
      <w:r w:rsidRPr="004D6AE5">
        <w:t>Burns, A., and K. F. Walker. 2000. Biofilms as food for decapods (Atyidae, Palaemonidae) in the River Murray, South Australia. Hydrobiologia 437:83-89.</w:t>
      </w:r>
      <w:bookmarkEnd w:id="166"/>
    </w:p>
    <w:p w14:paraId="74CB7F63" w14:textId="77777777" w:rsidR="004D6AE5" w:rsidRPr="004D6AE5" w:rsidRDefault="004D6AE5" w:rsidP="004D6AE5">
      <w:pPr>
        <w:pStyle w:val="EndNoteBibliography"/>
        <w:spacing w:after="240"/>
        <w:ind w:left="720" w:hanging="720"/>
      </w:pPr>
      <w:bookmarkStart w:id="167" w:name="_ENREF_7"/>
      <w:r w:rsidRPr="004D6AE5">
        <w:t xml:space="preserve">CEWO. 2014. Commonwealth Environmental Water Use Options 2014-15: Victorian Rivers in the Murray-Darling Basin. Commonwealth Environmental Water Office, Canberra. </w:t>
      </w:r>
      <w:bookmarkEnd w:id="167"/>
    </w:p>
    <w:p w14:paraId="4CEC606C" w14:textId="77777777" w:rsidR="004D6AE5" w:rsidRPr="004D6AE5" w:rsidRDefault="004D6AE5" w:rsidP="004D6AE5">
      <w:pPr>
        <w:pStyle w:val="EndNoteBibliography"/>
        <w:spacing w:after="240"/>
        <w:ind w:left="720" w:hanging="720"/>
      </w:pPr>
      <w:bookmarkStart w:id="168" w:name="_ENREF_8"/>
      <w:r w:rsidRPr="004D6AE5">
        <w:t>Chao, A., R. K. Colwell, C. W. Lin, and N. J. Gotelli. 2009. Sufficient sampling for asymptotic minimum species richness estimators. Ecology 90:1125-1133.</w:t>
      </w:r>
      <w:bookmarkEnd w:id="168"/>
    </w:p>
    <w:p w14:paraId="4D1B878E" w14:textId="77777777" w:rsidR="004D6AE5" w:rsidRPr="004D6AE5" w:rsidRDefault="004D6AE5" w:rsidP="004D6AE5">
      <w:pPr>
        <w:pStyle w:val="EndNoteBibliography"/>
        <w:spacing w:after="240"/>
        <w:ind w:left="720" w:hanging="720"/>
      </w:pPr>
      <w:bookmarkStart w:id="169" w:name="_ENREF_9"/>
      <w:r w:rsidRPr="004D6AE5">
        <w:t>Clarke, S. J., L. Bruce-Burgess, and G. Wharton. 2003. Linking form and function: towards an eco-hydromorphic approach to sustainable river restoration. Aquatic Conservation: Marine &amp; Freshwater Ecosystems 13:439-450.</w:t>
      </w:r>
      <w:bookmarkEnd w:id="169"/>
    </w:p>
    <w:p w14:paraId="0DD86517" w14:textId="77777777" w:rsidR="004D6AE5" w:rsidRPr="004D6AE5" w:rsidRDefault="004D6AE5" w:rsidP="004D6AE5">
      <w:pPr>
        <w:pStyle w:val="EndNoteBibliography"/>
        <w:spacing w:after="240"/>
        <w:ind w:left="720" w:hanging="720"/>
      </w:pPr>
      <w:bookmarkStart w:id="170" w:name="_ENREF_10"/>
      <w:r w:rsidRPr="004D6AE5">
        <w:t xml:space="preserve">CoA. 2016. Commonwealth Environmental Water portfolio management plan: Victorian Rivers in the Murray-Darling Basin 2016-17. Commonwealth of Australia, Canberra. </w:t>
      </w:r>
      <w:bookmarkEnd w:id="170"/>
    </w:p>
    <w:p w14:paraId="7D130A32" w14:textId="77777777" w:rsidR="004D6AE5" w:rsidRPr="004D6AE5" w:rsidRDefault="004D6AE5" w:rsidP="004D6AE5">
      <w:pPr>
        <w:pStyle w:val="EndNoteBibliography"/>
        <w:spacing w:after="240"/>
        <w:ind w:left="720" w:hanging="720"/>
      </w:pPr>
      <w:bookmarkStart w:id="171" w:name="_ENREF_11"/>
      <w:r w:rsidRPr="004D6AE5">
        <w:t>Connolly, N. M., M. R. Crossland, and R. G. Pearson. 2004. Effect of low dissolved oxygen on survival, emergence, and drift of tropical stream macroinvertebrates. Journal of the North American Benthological Society 23:251-270.</w:t>
      </w:r>
      <w:bookmarkEnd w:id="171"/>
    </w:p>
    <w:p w14:paraId="252D5AE2" w14:textId="77777777" w:rsidR="004D6AE5" w:rsidRPr="004D6AE5" w:rsidRDefault="004D6AE5" w:rsidP="004D6AE5">
      <w:pPr>
        <w:pStyle w:val="EndNoteBibliography"/>
        <w:spacing w:after="240"/>
        <w:ind w:left="720" w:hanging="720"/>
      </w:pPr>
      <w:bookmarkStart w:id="172" w:name="_ENREF_12"/>
      <w:r w:rsidRPr="004D6AE5">
        <w:t>Cook, B. D., S. E. Bunn, and J. M. Hughes. 2007. A comparative analysis of population structuring and genetic diversity in sympatric lineages of freshwater shrimp (Atyidae: Paratya): concerted or independent responses to hydrographic factors? Freshwater Biology 52.</w:t>
      </w:r>
      <w:bookmarkEnd w:id="172"/>
    </w:p>
    <w:p w14:paraId="5834BAC6" w14:textId="77777777" w:rsidR="004D6AE5" w:rsidRPr="004D6AE5" w:rsidRDefault="004D6AE5" w:rsidP="004D6AE5">
      <w:pPr>
        <w:pStyle w:val="EndNoteBibliography"/>
        <w:spacing w:after="240"/>
        <w:ind w:left="720" w:hanging="720"/>
      </w:pPr>
      <w:bookmarkStart w:id="173" w:name="_ENREF_13"/>
      <w:r w:rsidRPr="004D6AE5">
        <w:t xml:space="preserve">Cook, R., W. Paul, J. Hawking, C. Davey, and P. Suter. 2011. River Murray Biological (Macroinvertebrate) Monitoring Program - review of monitoring 1980-2009. Final Report prepared for the Murray-Darling Basin Authority. Murray-Darling Freshwater Research Centre, Albury. </w:t>
      </w:r>
      <w:bookmarkEnd w:id="173"/>
    </w:p>
    <w:p w14:paraId="48954005" w14:textId="77777777" w:rsidR="004D6AE5" w:rsidRPr="004D6AE5" w:rsidRDefault="004D6AE5" w:rsidP="004D6AE5">
      <w:pPr>
        <w:pStyle w:val="EndNoteBibliography"/>
        <w:spacing w:after="240"/>
        <w:ind w:left="720" w:hanging="720"/>
      </w:pPr>
      <w:bookmarkStart w:id="174" w:name="_ENREF_14"/>
      <w:r w:rsidRPr="004D6AE5">
        <w:t>Corenblit, D., J. Steiger, A. M. Gurnell, E. Tabacchi, and L. Roques. 2009. Control of sediment dynamics by vegetation as a key function driving biogeomorphic succession within fluvial corridors. Earth Surface Processes and Landforms 34:1790-1810.</w:t>
      </w:r>
      <w:bookmarkEnd w:id="174"/>
    </w:p>
    <w:p w14:paraId="50BF0686" w14:textId="48B2065E" w:rsidR="004D6AE5" w:rsidRPr="004D6AE5" w:rsidRDefault="004D6AE5" w:rsidP="004D6AE5">
      <w:pPr>
        <w:pStyle w:val="EndNoteBibliography"/>
        <w:spacing w:after="240"/>
        <w:ind w:left="720" w:hanging="720"/>
      </w:pPr>
      <w:bookmarkStart w:id="175" w:name="_ENREF_15"/>
      <w:r w:rsidRPr="004D6AE5">
        <w:t>Cottingham, P., and SKM. 2011. Environmental water delivery: lower Goulburn River. Report prepared for Commonwealth Environmental Water, Department of Sustainability, Environment, Water, Populations and Communities.</w:t>
      </w:r>
      <w:r w:rsidR="00D03198">
        <w:t xml:space="preserve"> </w:t>
      </w:r>
      <w:r w:rsidRPr="004D6AE5">
        <w:t xml:space="preserve">Canberra. </w:t>
      </w:r>
      <w:bookmarkEnd w:id="175"/>
    </w:p>
    <w:p w14:paraId="7959C260" w14:textId="77777777" w:rsidR="004D6AE5" w:rsidRPr="004D6AE5" w:rsidRDefault="004D6AE5" w:rsidP="004D6AE5">
      <w:pPr>
        <w:pStyle w:val="EndNoteBibliography"/>
        <w:spacing w:after="240"/>
        <w:ind w:left="720" w:hanging="720"/>
      </w:pPr>
      <w:bookmarkStart w:id="176" w:name="_ENREF_17"/>
      <w:r w:rsidRPr="004D6AE5">
        <w:t xml:space="preserve">Cottingham, P., M. Stewardson, D. Crook, T. Hillman, R. Oliver, J. Roberts, and I. Rutherfurd. 2007. Evaluation of summer Inter-Valley Water Transfers from the Goulburn River. Report prepared by Peter Cottingham and Associates for the Goulburn Broken Catchment Management Authority. </w:t>
      </w:r>
      <w:bookmarkEnd w:id="176"/>
    </w:p>
    <w:p w14:paraId="206140CB" w14:textId="77777777" w:rsidR="004D6AE5" w:rsidRPr="004D6AE5" w:rsidRDefault="004D6AE5" w:rsidP="004D6AE5">
      <w:pPr>
        <w:pStyle w:val="EndNoteBibliography"/>
        <w:spacing w:after="240"/>
        <w:ind w:left="720" w:hanging="720"/>
      </w:pPr>
      <w:bookmarkStart w:id="177" w:name="_ENREF_18"/>
      <w:r w:rsidRPr="004D6AE5">
        <w:t xml:space="preserve">Cottingham, P., M. Stewardson, D. Crook, T. Hillman, J. Roberts, and I. Rutherfurd. 2003. Environmental flow recommendations for the Goulburn River below Lake Eildon. CRC Freshwater Ecology and CRC Catchment Hydrology, Canberra, ACT. </w:t>
      </w:r>
      <w:bookmarkEnd w:id="177"/>
    </w:p>
    <w:p w14:paraId="487BB954" w14:textId="77777777" w:rsidR="004D6AE5" w:rsidRPr="004D6AE5" w:rsidRDefault="004D6AE5" w:rsidP="004D6AE5">
      <w:pPr>
        <w:pStyle w:val="EndNoteBibliography"/>
        <w:spacing w:after="240"/>
        <w:ind w:left="720" w:hanging="720"/>
      </w:pPr>
      <w:bookmarkStart w:id="178" w:name="_ENREF_19"/>
      <w:r w:rsidRPr="004D6AE5">
        <w:t xml:space="preserve">Cottingham, P., G. Vietz, J. Roberts, D. Frood, A. Graesser, J. Kaye, and A. Shields. 2013. Lower Goulburn River: observations on managing water releases in light of recent bank slumping. Report prepared for the Goulburn Broken Catchment Management Authority. Peter Cottingham and Associates, Melbourne. </w:t>
      </w:r>
      <w:bookmarkEnd w:id="178"/>
    </w:p>
    <w:p w14:paraId="3311BDB7" w14:textId="77777777" w:rsidR="004D6AE5" w:rsidRPr="004D6AE5" w:rsidRDefault="004D6AE5" w:rsidP="004D6AE5">
      <w:pPr>
        <w:pStyle w:val="EndNoteBibliography"/>
        <w:spacing w:after="240"/>
        <w:ind w:left="720" w:hanging="720"/>
      </w:pPr>
      <w:bookmarkStart w:id="179" w:name="_ENREF_20"/>
      <w:r w:rsidRPr="004D6AE5">
        <w:t xml:space="preserve">CSIRO. 2008. Water availability in the Goulburn-Broken. Report for the Australian Government. Commonwealth Industrial and Scientific Research Organisation. </w:t>
      </w:r>
      <w:bookmarkEnd w:id="179"/>
    </w:p>
    <w:p w14:paraId="2419E20E" w14:textId="155B1867" w:rsidR="004D6AE5" w:rsidRPr="004D6AE5" w:rsidRDefault="004D6AE5" w:rsidP="004D6AE5">
      <w:pPr>
        <w:pStyle w:val="EndNoteBibliography"/>
        <w:spacing w:after="240"/>
        <w:ind w:left="720" w:hanging="720"/>
      </w:pPr>
      <w:bookmarkStart w:id="180" w:name="_ENREF_21"/>
      <w:r w:rsidRPr="004D6AE5">
        <w:t xml:space="preserve">DELWP. 2015. Water measurement information system. Department of Environment, Land, Water and Planning. (Available from: </w:t>
      </w:r>
      <w:r w:rsidRPr="009E02FF">
        <w:t>http://data.water.vic.gov.au/monitoring.htm</w:t>
      </w:r>
      <w:r w:rsidRPr="004D6AE5">
        <w:t>)</w:t>
      </w:r>
      <w:bookmarkEnd w:id="180"/>
    </w:p>
    <w:p w14:paraId="6452C46F" w14:textId="77777777" w:rsidR="004D6AE5" w:rsidRPr="004D6AE5" w:rsidRDefault="004D6AE5" w:rsidP="004D6AE5">
      <w:pPr>
        <w:pStyle w:val="EndNoteBibliography"/>
        <w:spacing w:after="240"/>
        <w:ind w:left="720" w:hanging="720"/>
      </w:pPr>
      <w:bookmarkStart w:id="181" w:name="_ENREF_22"/>
      <w:r w:rsidRPr="004D6AE5">
        <w:t>Fausch, K. D., C. E. Torgersen, C. V. Baxter, and H. W. Li. 2002. Landscapes to riverscapes: bridging the gap between research and conservation of stream fishes. BioScience 52:483–498.</w:t>
      </w:r>
      <w:bookmarkEnd w:id="181"/>
    </w:p>
    <w:p w14:paraId="712609D3" w14:textId="77777777" w:rsidR="004D6AE5" w:rsidRPr="004D6AE5" w:rsidRDefault="004D6AE5" w:rsidP="004D6AE5">
      <w:pPr>
        <w:pStyle w:val="EndNoteBibliography"/>
        <w:spacing w:after="240"/>
        <w:ind w:left="720" w:hanging="720"/>
      </w:pPr>
      <w:bookmarkStart w:id="182" w:name="_ENREF_23"/>
      <w:r w:rsidRPr="004D6AE5">
        <w:t>Florsheim, J. L., J. F. Mount, and A. Chin. 2008. Bank erosion as a desirable attribute of rivers. BioScience 58:519-529.</w:t>
      </w:r>
      <w:bookmarkEnd w:id="182"/>
    </w:p>
    <w:p w14:paraId="2A4217B7" w14:textId="77777777" w:rsidR="004D6AE5" w:rsidRPr="004D6AE5" w:rsidRDefault="004D6AE5" w:rsidP="004D6AE5">
      <w:pPr>
        <w:pStyle w:val="EndNoteBibliography"/>
        <w:spacing w:after="240"/>
        <w:ind w:left="720" w:hanging="720"/>
      </w:pPr>
      <w:bookmarkStart w:id="183" w:name="_ENREF_24"/>
      <w:r w:rsidRPr="004D6AE5">
        <w:t xml:space="preserve">Gawne, B., S. Brooks, R. Butcher, P. Cottingham, P. Everingham, and J. Hale. 2013. Long-term intervention monitoring project: monitoring and evaluation requirements Goulburn River. Murray-Darling Freshwater Research Centre. </w:t>
      </w:r>
      <w:bookmarkEnd w:id="183"/>
    </w:p>
    <w:p w14:paraId="1D32A461" w14:textId="77777777" w:rsidR="004D6AE5" w:rsidRPr="004D6AE5" w:rsidRDefault="004D6AE5" w:rsidP="004D6AE5">
      <w:pPr>
        <w:pStyle w:val="EndNoteBibliography"/>
        <w:spacing w:after="240"/>
        <w:ind w:left="720" w:hanging="720"/>
      </w:pPr>
      <w:bookmarkStart w:id="184" w:name="_ENREF_25"/>
      <w:r w:rsidRPr="004D6AE5">
        <w:t xml:space="preserve">GBCMA. 2005. Goulburn Broken Regional River Health Strategy 2005-2015. Goulburn Broken Catchment Management Authority, Shepparton. </w:t>
      </w:r>
      <w:bookmarkEnd w:id="184"/>
    </w:p>
    <w:p w14:paraId="6FA96F22" w14:textId="03EFAF4A" w:rsidR="004D6AE5" w:rsidRPr="004D6AE5" w:rsidRDefault="004D6AE5" w:rsidP="004D6AE5">
      <w:pPr>
        <w:pStyle w:val="EndNoteBibliography"/>
        <w:spacing w:after="240"/>
        <w:ind w:left="720" w:hanging="720"/>
      </w:pPr>
      <w:bookmarkStart w:id="185" w:name="_ENREF_26"/>
      <w:r w:rsidRPr="004D6AE5">
        <w:t xml:space="preserve">GBCMA. 2016. Goulburn River seasonal environmental watering proposal. Goulburn Broken Catchment Management Authority, Shepparton. (Available from: </w:t>
      </w:r>
      <w:r w:rsidRPr="009E02FF">
        <w:t>https://www.gbcma.vic.gov.au/downloads/Environmental_Water/2016-05-03_Final_Goulburn_River_Seasonal_Watering_Proposal_2016-17_-_signed.pdf</w:t>
      </w:r>
      <w:r w:rsidRPr="004D6AE5">
        <w:t>)</w:t>
      </w:r>
      <w:bookmarkEnd w:id="185"/>
    </w:p>
    <w:p w14:paraId="78611E10" w14:textId="77777777" w:rsidR="004D6AE5" w:rsidRPr="004D6AE5" w:rsidRDefault="004D6AE5" w:rsidP="004D6AE5">
      <w:pPr>
        <w:pStyle w:val="EndNoteBibliography"/>
        <w:spacing w:after="240"/>
        <w:ind w:left="720" w:hanging="720"/>
      </w:pPr>
      <w:bookmarkStart w:id="186" w:name="_ENREF_27"/>
      <w:r w:rsidRPr="004D6AE5">
        <w:t xml:space="preserve">GBCMA. 2017. Goulburn River January 2017 blackwater event. Event summary and GBCMA actions. Goulburn Broken Catchment Management Authority, Shepparton. </w:t>
      </w:r>
      <w:bookmarkEnd w:id="186"/>
    </w:p>
    <w:p w14:paraId="45415F11" w14:textId="77777777" w:rsidR="004D6AE5" w:rsidRPr="004D6AE5" w:rsidRDefault="004D6AE5" w:rsidP="004D6AE5">
      <w:pPr>
        <w:pStyle w:val="EndNoteBibliography"/>
        <w:spacing w:after="240"/>
        <w:ind w:left="720" w:hanging="720"/>
      </w:pPr>
      <w:bookmarkStart w:id="187" w:name="_ENREF_28"/>
      <w:r w:rsidRPr="004D6AE5">
        <w:t xml:space="preserve">Gigney, H., J. Hawking, L. Smith, and B. Gawne. 2007a. Murray Irrigation Region Aquatic Ecosystem Monitoring Program Development: 2005 Pilot Study Report. A report for Murray Irrigation Limited. Murray-Darling Freshwater Research Centre, Albury. </w:t>
      </w:r>
      <w:bookmarkEnd w:id="187"/>
    </w:p>
    <w:p w14:paraId="660DB3E9" w14:textId="77777777" w:rsidR="004D6AE5" w:rsidRPr="004D6AE5" w:rsidRDefault="004D6AE5" w:rsidP="004D6AE5">
      <w:pPr>
        <w:pStyle w:val="EndNoteBibliography"/>
        <w:spacing w:after="240"/>
        <w:ind w:left="720" w:hanging="720"/>
      </w:pPr>
      <w:bookmarkStart w:id="188" w:name="_ENREF_29"/>
      <w:r w:rsidRPr="004D6AE5">
        <w:t xml:space="preserve">Gigney, H., J. Hawking, L. Smith, and B. Gawne. 2007b. Murray Irrigation Region Aquatic Ecosystem Monitoring Program Development: Protocols handbook. A report for Murray Irrigation Limited. Murray-Darling Freshwater Research Centre, Albury. </w:t>
      </w:r>
      <w:bookmarkEnd w:id="188"/>
    </w:p>
    <w:p w14:paraId="3D8E52B9" w14:textId="77777777" w:rsidR="004D6AE5" w:rsidRPr="004D6AE5" w:rsidRDefault="004D6AE5" w:rsidP="004D6AE5">
      <w:pPr>
        <w:pStyle w:val="EndNoteBibliography"/>
        <w:spacing w:after="240"/>
        <w:ind w:left="720" w:hanging="720"/>
      </w:pPr>
      <w:bookmarkStart w:id="189" w:name="_ENREF_30"/>
      <w:r w:rsidRPr="004D6AE5">
        <w:t>Grace, M. R., D. P. Gilling, S. Hladyz, V. Caron, R. M. Thompson, and R. Mac Nally. 2015. Fast processing of diel oxygen curves: estimating stream betabolism with BASE (BAyesian Single-station Estimation). Limnology and Oceanography Methods 13:103-114.</w:t>
      </w:r>
      <w:bookmarkEnd w:id="189"/>
    </w:p>
    <w:p w14:paraId="14E35BA7" w14:textId="77777777" w:rsidR="004D6AE5" w:rsidRPr="004D6AE5" w:rsidRDefault="004D6AE5" w:rsidP="004D6AE5">
      <w:pPr>
        <w:pStyle w:val="EndNoteBibliography"/>
        <w:spacing w:after="240"/>
        <w:ind w:left="720" w:hanging="720"/>
      </w:pPr>
      <w:bookmarkStart w:id="190" w:name="_ENREF_31"/>
      <w:r w:rsidRPr="004D6AE5">
        <w:t>Greet, J., J. A. Webb, and B. J. Downes. 2011. Flow variability maintains the structure and composition of in-channel riparian vegetation. Freshwater Biology 56:2514-2428.</w:t>
      </w:r>
      <w:bookmarkEnd w:id="190"/>
    </w:p>
    <w:p w14:paraId="2B6221F8" w14:textId="77777777" w:rsidR="004D6AE5" w:rsidRPr="004D6AE5" w:rsidRDefault="004D6AE5" w:rsidP="004D6AE5">
      <w:pPr>
        <w:pStyle w:val="EndNoteBibliography"/>
        <w:spacing w:after="240"/>
        <w:ind w:left="720" w:hanging="720"/>
      </w:pPr>
      <w:bookmarkStart w:id="191" w:name="_ENREF_32"/>
      <w:r w:rsidRPr="004D6AE5">
        <w:t xml:space="preserve">Hancock, M. A., and S. E. Bunn. 1997. Population dynamics and life history of </w:t>
      </w:r>
      <w:r w:rsidRPr="004D6AE5">
        <w:rPr>
          <w:i/>
        </w:rPr>
        <w:t>Paratya australiensis</w:t>
      </w:r>
      <w:r w:rsidRPr="004D6AE5">
        <w:t xml:space="preserve"> Kemp, 1917 (Decapoda: Atyidae) in upland rainforest streams, south-eastern Queensland, Australia. Marine and Freshwater Research 48:361-369.</w:t>
      </w:r>
      <w:bookmarkEnd w:id="191"/>
    </w:p>
    <w:p w14:paraId="26B9F4B3" w14:textId="77777777" w:rsidR="004D6AE5" w:rsidRPr="004D6AE5" w:rsidRDefault="004D6AE5" w:rsidP="004D6AE5">
      <w:pPr>
        <w:pStyle w:val="EndNoteBibliography"/>
        <w:spacing w:after="240"/>
        <w:ind w:left="720" w:hanging="720"/>
      </w:pPr>
      <w:bookmarkStart w:id="192" w:name="_ENREF_33"/>
      <w:r w:rsidRPr="004D6AE5">
        <w:t>Haselmair, A. S., M., M. Zuschin, and B. Riedel. 2010. Behaviour and mortality of benthic crustaceans in response to experimentally induced hypoxia and anoxia</w:t>
      </w:r>
      <w:r w:rsidRPr="004D6AE5">
        <w:rPr>
          <w:i/>
        </w:rPr>
        <w:t xml:space="preserve"> in situ</w:t>
      </w:r>
      <w:r w:rsidRPr="004D6AE5">
        <w:t>. Marine Ecology Progress Series 414:195-208.</w:t>
      </w:r>
      <w:bookmarkEnd w:id="192"/>
    </w:p>
    <w:p w14:paraId="7876C180" w14:textId="77777777" w:rsidR="004D6AE5" w:rsidRPr="004D6AE5" w:rsidRDefault="004D6AE5" w:rsidP="004D6AE5">
      <w:pPr>
        <w:pStyle w:val="EndNoteBibliography"/>
        <w:spacing w:after="240"/>
        <w:ind w:left="720" w:hanging="720"/>
      </w:pPr>
      <w:bookmarkStart w:id="193" w:name="_ENREF_34"/>
      <w:r w:rsidRPr="004D6AE5">
        <w:t>Horne, A. C., J. A. Webb, M. J. Stewardson, B. Richter, and M. Acreman. (Eds.) 2017. Water for the Environment: from Policy and Science to Implementation and Management. Elsevier, Cambridge MA.</w:t>
      </w:r>
      <w:bookmarkEnd w:id="193"/>
    </w:p>
    <w:p w14:paraId="17057DBC" w14:textId="77777777" w:rsidR="004D6AE5" w:rsidRPr="004D6AE5" w:rsidRDefault="004D6AE5" w:rsidP="004D6AE5">
      <w:pPr>
        <w:pStyle w:val="EndNoteBibliography"/>
        <w:spacing w:after="240"/>
        <w:ind w:left="720" w:hanging="720"/>
      </w:pPr>
      <w:bookmarkStart w:id="194" w:name="_ENREF_35"/>
      <w:r w:rsidRPr="004D6AE5">
        <w:t>King, A. J., D. C. Gwinn, Z. Tonkin, J. Mahoney, S. Raymond, and L. Beesley. 2015. Using abiotic drivers of fish spawning to inform environmental flow management. Journal of Applied Ecology 53:34–43.</w:t>
      </w:r>
      <w:bookmarkEnd w:id="194"/>
    </w:p>
    <w:p w14:paraId="6CEC6EA7" w14:textId="77777777" w:rsidR="004D6AE5" w:rsidRPr="004D6AE5" w:rsidRDefault="004D6AE5" w:rsidP="004D6AE5">
      <w:pPr>
        <w:pStyle w:val="EndNoteBibliography"/>
        <w:spacing w:after="240"/>
        <w:ind w:left="720" w:hanging="720"/>
      </w:pPr>
      <w:bookmarkStart w:id="195" w:name="_ENREF_36"/>
      <w:r w:rsidRPr="004D6AE5">
        <w:t>Koehn, J., and S. Nicol. 2016. Comparative movements of four large fish species in a lowland river. Journal of Fish Biology 88:1360–1388.</w:t>
      </w:r>
      <w:bookmarkEnd w:id="195"/>
    </w:p>
    <w:p w14:paraId="28645E64" w14:textId="77777777" w:rsidR="004D6AE5" w:rsidRPr="004D6AE5" w:rsidRDefault="004D6AE5" w:rsidP="004D6AE5">
      <w:pPr>
        <w:pStyle w:val="EndNoteBibliography"/>
        <w:spacing w:after="240"/>
        <w:ind w:left="720" w:hanging="720"/>
      </w:pPr>
      <w:bookmarkStart w:id="196" w:name="_ENREF_37"/>
      <w:r w:rsidRPr="004D6AE5">
        <w:t xml:space="preserve">Koehn, J., C. Todd, L. Thwaites, I. Stuart, B. Zampatti, Q. Ye, A. Conallin, L. Dodd, and K. Stamation. 2016. Managing flows and Carp. Arthur Rylah Institute for Environmental Research Technical Report Series No. 255. Arthur Rylah Institute for Environmental Research, Department of Environment, Land, Water and Planning, Heidelberg, Victoria. </w:t>
      </w:r>
      <w:bookmarkEnd w:id="196"/>
    </w:p>
    <w:p w14:paraId="5B9BCE66" w14:textId="77777777" w:rsidR="004D6AE5" w:rsidRPr="004D6AE5" w:rsidRDefault="004D6AE5" w:rsidP="004D6AE5">
      <w:pPr>
        <w:pStyle w:val="EndNoteBibliography"/>
        <w:spacing w:after="240"/>
        <w:ind w:left="720" w:hanging="720"/>
      </w:pPr>
      <w:bookmarkStart w:id="197" w:name="_ENREF_38"/>
      <w:r w:rsidRPr="004D6AE5">
        <w:t>Koehn, J. D., C. R. Todd, B. P. Zampatti, I. G. Stuart, A. Conallin, L. Thwaites, and Q. Ye. 2017. Using a population model to inform the management of river flows and invasive carp (</w:t>
      </w:r>
      <w:r w:rsidRPr="004D6AE5">
        <w:rPr>
          <w:i/>
        </w:rPr>
        <w:t>Cyprinus carpio</w:t>
      </w:r>
      <w:r w:rsidRPr="004D6AE5">
        <w:t>). Environmental Management in press.</w:t>
      </w:r>
      <w:bookmarkEnd w:id="197"/>
    </w:p>
    <w:p w14:paraId="1919E4D8" w14:textId="77777777" w:rsidR="004D6AE5" w:rsidRPr="004D6AE5" w:rsidRDefault="004D6AE5" w:rsidP="004D6AE5">
      <w:pPr>
        <w:pStyle w:val="EndNoteBibliography"/>
        <w:spacing w:after="240"/>
        <w:ind w:left="720" w:hanging="720"/>
      </w:pPr>
      <w:bookmarkStart w:id="198" w:name="_ENREF_39"/>
      <w:r w:rsidRPr="004D6AE5">
        <w:t xml:space="preserve">Koster, W., D. Crook, D. Dawson, and P. Moloney. 2012. Status of fish populations in the lower Goulburn River (2003-2012). Arthur Rylah Institute for Environmental Research Client Report, Department of Sustainability and Environment, Heidelberg, Victoria. </w:t>
      </w:r>
      <w:bookmarkEnd w:id="198"/>
    </w:p>
    <w:p w14:paraId="3B808C5A" w14:textId="77777777" w:rsidR="004D6AE5" w:rsidRPr="004D6AE5" w:rsidRDefault="004D6AE5" w:rsidP="004D6AE5">
      <w:pPr>
        <w:pStyle w:val="EndNoteBibliography"/>
        <w:spacing w:after="240"/>
        <w:ind w:left="720" w:hanging="720"/>
      </w:pPr>
      <w:bookmarkStart w:id="199" w:name="_ENREF_40"/>
      <w:r w:rsidRPr="004D6AE5">
        <w:t>Koster, W. M., D. R. Dawson, D. J. O’Mahony, P. D. Moloney, and D. A. Crook. 2014. Timing, frequency and environmental conditions associated with mainstem–tributary movement by a lowland river fish, golden perch (</w:t>
      </w:r>
      <w:r w:rsidRPr="004D6AE5">
        <w:rPr>
          <w:i/>
        </w:rPr>
        <w:t>Macquaria ambigua</w:t>
      </w:r>
      <w:r w:rsidRPr="004D6AE5">
        <w:t>). PloS one 9:e96044.</w:t>
      </w:r>
      <w:bookmarkEnd w:id="199"/>
    </w:p>
    <w:p w14:paraId="2A1E36BC" w14:textId="77777777" w:rsidR="004D6AE5" w:rsidRPr="004D6AE5" w:rsidRDefault="004D6AE5" w:rsidP="004D6AE5">
      <w:pPr>
        <w:pStyle w:val="EndNoteBibliography"/>
        <w:spacing w:after="240"/>
        <w:ind w:left="720" w:hanging="720"/>
      </w:pPr>
      <w:bookmarkStart w:id="200" w:name="_ENREF_41"/>
      <w:r w:rsidRPr="004D6AE5">
        <w:t xml:space="preserve">Lammers, J. H., K. Warburton, and B. W. Cribb. 2009. Diurnal refuge competition in the freshwater prawn, </w:t>
      </w:r>
      <w:r w:rsidRPr="004D6AE5">
        <w:rPr>
          <w:i/>
        </w:rPr>
        <w:t>Macrobrachium australiense</w:t>
      </w:r>
      <w:r w:rsidRPr="004D6AE5">
        <w:t>. Journal of Crustacean Biology 29.</w:t>
      </w:r>
      <w:bookmarkEnd w:id="200"/>
    </w:p>
    <w:p w14:paraId="59C222CA" w14:textId="77777777" w:rsidR="004D6AE5" w:rsidRPr="004D6AE5" w:rsidRDefault="004D6AE5" w:rsidP="004D6AE5">
      <w:pPr>
        <w:pStyle w:val="EndNoteBibliography"/>
        <w:spacing w:after="240"/>
        <w:ind w:left="720" w:hanging="720"/>
      </w:pPr>
      <w:bookmarkStart w:id="201" w:name="_ENREF_42"/>
      <w:r w:rsidRPr="004D6AE5">
        <w:t xml:space="preserve">Lee, C. L., and D. R. Fielder. 1983. Agonistic behaviour and the development of dominance hierarchies in the freshwater prawn, </w:t>
      </w:r>
      <w:r w:rsidRPr="004D6AE5">
        <w:rPr>
          <w:i/>
        </w:rPr>
        <w:t>Macrobrachium australiense</w:t>
      </w:r>
      <w:r w:rsidRPr="004D6AE5">
        <w:t xml:space="preserve"> Holthuis, 1950 (Crustacean: Palaemonidae). Behaviour 83:1-16.</w:t>
      </w:r>
      <w:bookmarkEnd w:id="201"/>
    </w:p>
    <w:p w14:paraId="0B112F2F" w14:textId="77777777" w:rsidR="004D6AE5" w:rsidRPr="004D6AE5" w:rsidRDefault="004D6AE5" w:rsidP="004D6AE5">
      <w:pPr>
        <w:pStyle w:val="EndNoteBibliography"/>
        <w:spacing w:after="240"/>
        <w:ind w:left="720" w:hanging="720"/>
      </w:pPr>
      <w:bookmarkStart w:id="202" w:name="_ENREF_43"/>
      <w:r w:rsidRPr="004D6AE5">
        <w:t>Lintermans, M. 2007. Fishes of the Murray-Darling Basin: An Introductory Guide. Murray-Darling Basin Commission, Canberra.</w:t>
      </w:r>
      <w:bookmarkEnd w:id="202"/>
    </w:p>
    <w:p w14:paraId="3A188282" w14:textId="77777777" w:rsidR="004D6AE5" w:rsidRPr="004D6AE5" w:rsidRDefault="004D6AE5" w:rsidP="004D6AE5">
      <w:pPr>
        <w:pStyle w:val="EndNoteBibliography"/>
        <w:spacing w:after="240"/>
        <w:ind w:left="720" w:hanging="720"/>
      </w:pPr>
      <w:bookmarkStart w:id="203" w:name="_ENREF_44"/>
      <w:r w:rsidRPr="004D6AE5">
        <w:t xml:space="preserve">Liu, L. C. 1980. Some aspects of the taxonomy, behaviour and biology of the freshwater prawn, </w:t>
      </w:r>
      <w:r w:rsidRPr="004D6AE5">
        <w:rPr>
          <w:i/>
        </w:rPr>
        <w:t>Macrobrachium australiense</w:t>
      </w:r>
      <w:r w:rsidRPr="004D6AE5">
        <w:t xml:space="preserve"> Holthuis 1950) (Crustacea: Decapoda: Palaemonidae). PhD Dissertation. University of Queensland, Brisbane. </w:t>
      </w:r>
      <w:bookmarkEnd w:id="203"/>
    </w:p>
    <w:p w14:paraId="2E6E31C7" w14:textId="77777777" w:rsidR="004D6AE5" w:rsidRPr="004D6AE5" w:rsidRDefault="004D6AE5" w:rsidP="004D6AE5">
      <w:pPr>
        <w:pStyle w:val="EndNoteBibliography"/>
        <w:spacing w:after="240"/>
        <w:ind w:left="720" w:hanging="720"/>
      </w:pPr>
      <w:bookmarkStart w:id="204" w:name="_ENREF_45"/>
      <w:r w:rsidRPr="004D6AE5">
        <w:t>Lunn, D., D. Spiegelhalter, A. Thomas, and N. Best. 2009. The BUGS project: Evolution, critique and future directions (with discussion). Statistics in Medicine 28:3049-3082.</w:t>
      </w:r>
      <w:bookmarkEnd w:id="204"/>
    </w:p>
    <w:p w14:paraId="24F27136" w14:textId="77777777" w:rsidR="004D6AE5" w:rsidRPr="004D6AE5" w:rsidRDefault="004D6AE5" w:rsidP="004D6AE5">
      <w:pPr>
        <w:pStyle w:val="EndNoteBibliography"/>
        <w:spacing w:after="240"/>
        <w:ind w:left="720" w:hanging="720"/>
      </w:pPr>
      <w:bookmarkStart w:id="205" w:name="_ENREF_46"/>
      <w:r w:rsidRPr="004D6AE5">
        <w:t>Marcarelli, A. M., C. V. Baxter, M. M. Mineau, and R. O. Hall. 2011. Quantity and quality: unifying food web and ecosystem perspectives on the role of resource subsidies in freshwaters. Ecology 92:1215-1225.</w:t>
      </w:r>
      <w:bookmarkEnd w:id="205"/>
    </w:p>
    <w:p w14:paraId="352B23F8" w14:textId="77777777" w:rsidR="004D6AE5" w:rsidRPr="004D6AE5" w:rsidRDefault="004D6AE5" w:rsidP="004D6AE5">
      <w:pPr>
        <w:pStyle w:val="EndNoteBibliography"/>
        <w:spacing w:after="240"/>
        <w:ind w:left="720" w:hanging="720"/>
      </w:pPr>
      <w:bookmarkStart w:id="206" w:name="_ENREF_47"/>
      <w:r w:rsidRPr="004D6AE5">
        <w:t>Marshall, J. C., N. Menke, D. A. Crook, J. S. Lobegeiger, S. R. Balcombe, J. A. Huey, J. H. Fawcett, N. R. Bond, A. H. Starkey, D. Sternberg, S. Linke, and A. H. Arthington. 2016. Go with the flow: the movement behaviour of fish from isolated waterhole refugia during connecting flow events in an intermittent dryland river. Freshwater Biology:early view.</w:t>
      </w:r>
      <w:bookmarkEnd w:id="206"/>
    </w:p>
    <w:p w14:paraId="73FA28DD" w14:textId="77777777" w:rsidR="004D6AE5" w:rsidRPr="004D6AE5" w:rsidRDefault="004D6AE5" w:rsidP="001C26F5">
      <w:pPr>
        <w:pStyle w:val="EndNoteBibliography"/>
        <w:keepLines/>
        <w:spacing w:after="240"/>
        <w:ind w:left="720" w:hanging="720"/>
      </w:pPr>
      <w:bookmarkStart w:id="207" w:name="_ENREF_48"/>
      <w:r w:rsidRPr="004D6AE5">
        <w:t>Miller, K. A., J. A. Webb, S. C. de Little, M. J. Stewardson, and I. D. Rutherfurd. 2015. How effectiv</w:t>
      </w:r>
      <w:r w:rsidRPr="004D6AE5">
        <w:rPr>
          <w:rFonts w:hint="eastAsia"/>
        </w:rPr>
        <w:t>e are environmental flows? Analyses of flow</w:t>
      </w:r>
      <w:r w:rsidRPr="004D6AE5">
        <w:rPr>
          <w:rFonts w:hint="eastAsia"/>
        </w:rPr>
        <w:t>‐</w:t>
      </w:r>
      <w:r w:rsidRPr="004D6AE5">
        <w:rPr>
          <w:rFonts w:hint="eastAsia"/>
        </w:rPr>
        <w:t>ecology relationships in the Victorian Environmental Flow Monitoring and Assessment Program (VEFMAP) from 2011</w:t>
      </w:r>
      <w:r w:rsidRPr="004D6AE5">
        <w:rPr>
          <w:rFonts w:hint="eastAsia"/>
        </w:rPr>
        <w:t>‐</w:t>
      </w:r>
      <w:r w:rsidRPr="004D6AE5">
        <w:rPr>
          <w:rFonts w:hint="eastAsia"/>
        </w:rPr>
        <w:t xml:space="preserve">2014. A report to the Department of Environment, Land, Water and Planning, p. xiv + 342. University </w:t>
      </w:r>
      <w:r w:rsidRPr="004D6AE5">
        <w:t xml:space="preserve">of Melbourne, Melbourne. </w:t>
      </w:r>
      <w:bookmarkEnd w:id="207"/>
    </w:p>
    <w:p w14:paraId="40426494" w14:textId="77777777" w:rsidR="004D6AE5" w:rsidRPr="004D6AE5" w:rsidRDefault="004D6AE5" w:rsidP="004D6AE5">
      <w:pPr>
        <w:pStyle w:val="EndNoteBibliography"/>
        <w:spacing w:after="240"/>
        <w:ind w:left="720" w:hanging="720"/>
      </w:pPr>
      <w:bookmarkStart w:id="208" w:name="_ENREF_49"/>
      <w:r w:rsidRPr="004D6AE5">
        <w:t xml:space="preserve">Milton, D., and A. Arthington. 1984. Reproductive strategy and growth of the crimson-spotted rainbowfish, </w:t>
      </w:r>
      <w:r w:rsidRPr="004D6AE5">
        <w:rPr>
          <w:i/>
        </w:rPr>
        <w:t>Melanotaenia splendida fluviatilis</w:t>
      </w:r>
      <w:r w:rsidRPr="004D6AE5">
        <w:t xml:space="preserve"> (Castelnau) (Pisces : Melanotaeniidae) in south-eastern Queensland. Marine and Freshwater Research 35:75-83.</w:t>
      </w:r>
      <w:bookmarkEnd w:id="208"/>
    </w:p>
    <w:p w14:paraId="3C2CEE61" w14:textId="77777777" w:rsidR="004D6AE5" w:rsidRPr="004D6AE5" w:rsidRDefault="004D6AE5" w:rsidP="004D6AE5">
      <w:pPr>
        <w:pStyle w:val="EndNoteBibliography"/>
        <w:spacing w:after="240"/>
        <w:ind w:left="720" w:hanging="720"/>
      </w:pPr>
      <w:bookmarkStart w:id="209" w:name="_ENREF_50"/>
      <w:r w:rsidRPr="004D6AE5">
        <w:t>Naiman, R. J., and H. Decamps. 1997. The ecology of interfaces: Riparian zones. Annual Review of Ecology and Systematics 28:621-658.</w:t>
      </w:r>
      <w:bookmarkEnd w:id="209"/>
    </w:p>
    <w:p w14:paraId="7D8543E3" w14:textId="77777777" w:rsidR="004D6AE5" w:rsidRPr="004D6AE5" w:rsidRDefault="004D6AE5" w:rsidP="004D6AE5">
      <w:pPr>
        <w:pStyle w:val="EndNoteBibliography"/>
        <w:spacing w:after="240"/>
        <w:ind w:left="720" w:hanging="720"/>
      </w:pPr>
      <w:bookmarkStart w:id="210" w:name="_ENREF_51"/>
      <w:r w:rsidRPr="004D6AE5">
        <w:t>Newson, M. D., and A. R. G. Large. 2006. 'Natural' rivers, 'hydromorphological quality' and river restoration: a challenging new agenda for applied fluvial geomorphology. Earth Surface Processes &amp; Landforms 31:1606-1624.</w:t>
      </w:r>
      <w:bookmarkEnd w:id="210"/>
    </w:p>
    <w:p w14:paraId="3E0F8BE6" w14:textId="77777777" w:rsidR="004D6AE5" w:rsidRPr="004D6AE5" w:rsidRDefault="004D6AE5" w:rsidP="004D6AE5">
      <w:pPr>
        <w:pStyle w:val="EndNoteBibliography"/>
        <w:spacing w:after="240"/>
        <w:ind w:left="720" w:hanging="720"/>
      </w:pPr>
      <w:bookmarkStart w:id="211" w:name="_ENREF_52"/>
      <w:r w:rsidRPr="004D6AE5">
        <w:t>Ning, N. S. P., R. Petrie, B. Gawne, D. L. Nielsen, and G. N. Rees. 2015. Hypoxic blackwater events suppress the emergence of zooplankton from wetland sediments. Aquatic Science 77:221-230.</w:t>
      </w:r>
      <w:bookmarkEnd w:id="211"/>
    </w:p>
    <w:p w14:paraId="691A3063" w14:textId="77777777" w:rsidR="004D6AE5" w:rsidRPr="004D6AE5" w:rsidRDefault="004D6AE5" w:rsidP="004D6AE5">
      <w:pPr>
        <w:pStyle w:val="EndNoteBibliography"/>
        <w:spacing w:after="240"/>
        <w:ind w:left="720" w:hanging="720"/>
      </w:pPr>
      <w:bookmarkStart w:id="212" w:name="_ENREF_53"/>
      <w:r w:rsidRPr="004D6AE5">
        <w:t xml:space="preserve">O'Connor, J. P., D. J. O'Mahony, and J. M. O'Mahony. 2005. Movements of </w:t>
      </w:r>
      <w:r w:rsidRPr="004D6AE5">
        <w:rPr>
          <w:i/>
        </w:rPr>
        <w:t>Macquaria ambigua</w:t>
      </w:r>
      <w:r w:rsidRPr="004D6AE5">
        <w:t>, in the Murray River, south-eastern Australia. Journal of Fish Biology 66:392–403.</w:t>
      </w:r>
      <w:bookmarkEnd w:id="212"/>
    </w:p>
    <w:p w14:paraId="112540BB" w14:textId="77777777" w:rsidR="004D6AE5" w:rsidRPr="004D6AE5" w:rsidRDefault="004D6AE5" w:rsidP="004D6AE5">
      <w:pPr>
        <w:pStyle w:val="EndNoteBibliography"/>
        <w:spacing w:after="240"/>
        <w:ind w:left="720" w:hanging="720"/>
      </w:pPr>
      <w:bookmarkStart w:id="213" w:name="_ENREF_54"/>
      <w:r w:rsidRPr="004D6AE5">
        <w:t>Odum, H. T. 1956. Primary production in flowing waters. Limnology and Oceanography 1:102-117.</w:t>
      </w:r>
      <w:bookmarkEnd w:id="213"/>
    </w:p>
    <w:p w14:paraId="3E4F7B1D" w14:textId="77777777" w:rsidR="004D6AE5" w:rsidRPr="004D6AE5" w:rsidRDefault="004D6AE5" w:rsidP="004D6AE5">
      <w:pPr>
        <w:pStyle w:val="EndNoteBibliography"/>
        <w:spacing w:after="240"/>
        <w:ind w:left="720" w:hanging="720"/>
      </w:pPr>
      <w:bookmarkStart w:id="214" w:name="_ENREF_55"/>
      <w:r w:rsidRPr="004D6AE5">
        <w:t>Oliver, D. R. 1971. Life history of the Chironomidae. Annual Reviews in Entomology 16:211-230.</w:t>
      </w:r>
      <w:bookmarkEnd w:id="214"/>
    </w:p>
    <w:p w14:paraId="162B72B4" w14:textId="77777777" w:rsidR="004D6AE5" w:rsidRPr="004D6AE5" w:rsidRDefault="004D6AE5" w:rsidP="004D6AE5">
      <w:pPr>
        <w:pStyle w:val="EndNoteBibliography"/>
        <w:spacing w:after="240"/>
        <w:ind w:left="720" w:hanging="720"/>
      </w:pPr>
      <w:bookmarkStart w:id="215" w:name="_ENREF_56"/>
      <w:r w:rsidRPr="004D6AE5">
        <w:t>Osterkamp, W. R., and C. R. Hupp. 2010. Fluvial processes and vegetation -- Glimpses of the past, the present, and perhaps the future. Geomorphology 116:274-285.</w:t>
      </w:r>
      <w:bookmarkEnd w:id="215"/>
    </w:p>
    <w:p w14:paraId="2538696A" w14:textId="77777777" w:rsidR="004D6AE5" w:rsidRPr="004D6AE5" w:rsidRDefault="004D6AE5" w:rsidP="004D6AE5">
      <w:pPr>
        <w:pStyle w:val="EndNoteBibliography"/>
        <w:spacing w:after="240"/>
        <w:ind w:left="720" w:hanging="720"/>
      </w:pPr>
      <w:bookmarkStart w:id="216" w:name="_ENREF_57"/>
      <w:r w:rsidRPr="004D6AE5">
        <w:t>Price, A. E., and P. Humphries. 2010. The role of dispersal and retention in the early life stages of shrimp in a lowland river. Canadian Journal of Fisheries and Aquatic Sciences 67:720-729.</w:t>
      </w:r>
      <w:bookmarkEnd w:id="216"/>
    </w:p>
    <w:p w14:paraId="6AF7AAE5" w14:textId="751B12D6" w:rsidR="004D6AE5" w:rsidRPr="004D6AE5" w:rsidRDefault="004D6AE5" w:rsidP="004D6AE5">
      <w:pPr>
        <w:pStyle w:val="EndNoteBibliography"/>
        <w:spacing w:after="240"/>
        <w:ind w:left="720" w:hanging="720"/>
      </w:pPr>
      <w:bookmarkStart w:id="217" w:name="_ENREF_58"/>
      <w:r w:rsidRPr="004D6AE5">
        <w:t xml:space="preserve">R Development Core Team. 2010. R: A language and Environment for Statistical Computing. R Foundation for Statistical Computing, Vienna, Austria. (Available from: </w:t>
      </w:r>
      <w:r w:rsidRPr="009E02FF">
        <w:t>http://www.r-project.org</w:t>
      </w:r>
      <w:r w:rsidRPr="004D6AE5">
        <w:t>)</w:t>
      </w:r>
      <w:bookmarkEnd w:id="217"/>
    </w:p>
    <w:p w14:paraId="0E987F6A" w14:textId="77777777" w:rsidR="004D6AE5" w:rsidRPr="004D6AE5" w:rsidRDefault="004D6AE5" w:rsidP="004D6AE5">
      <w:pPr>
        <w:pStyle w:val="EndNoteBibliography"/>
        <w:spacing w:after="240"/>
        <w:ind w:left="720" w:hanging="720"/>
      </w:pPr>
      <w:bookmarkStart w:id="218" w:name="_ENREF_59"/>
      <w:r w:rsidRPr="004D6AE5">
        <w:t>Reynolds, L. F. 1983. Migration patterns of five fish species in the Murray-Darling River system. Marine and Freshwater Research 34:857–871.</w:t>
      </w:r>
      <w:bookmarkEnd w:id="218"/>
    </w:p>
    <w:p w14:paraId="016A939E" w14:textId="77777777" w:rsidR="004D6AE5" w:rsidRPr="004D6AE5" w:rsidRDefault="004D6AE5" w:rsidP="004D6AE5">
      <w:pPr>
        <w:pStyle w:val="EndNoteBibliography"/>
        <w:spacing w:after="240"/>
        <w:ind w:left="720" w:hanging="720"/>
      </w:pPr>
      <w:bookmarkStart w:id="219" w:name="_ENREF_60"/>
      <w:r w:rsidRPr="004D6AE5">
        <w:t>Richardson, A., and P. Humphries. 2010. Reproductive traits of riverine shrimps may explain the impact of altered flow conditions. Freshwater Biology 55:2011-2022.</w:t>
      </w:r>
      <w:bookmarkEnd w:id="219"/>
    </w:p>
    <w:p w14:paraId="135B5709" w14:textId="77777777" w:rsidR="004D6AE5" w:rsidRPr="004D6AE5" w:rsidRDefault="004D6AE5" w:rsidP="004D6AE5">
      <w:pPr>
        <w:pStyle w:val="EndNoteBibliography"/>
        <w:spacing w:after="240"/>
        <w:ind w:left="720" w:hanging="720"/>
      </w:pPr>
      <w:bookmarkStart w:id="220" w:name="_ENREF_61"/>
      <w:r w:rsidRPr="004D6AE5">
        <w:t>Richardson, A. J., and R. A. Cook. 2006. Habitat use by caridean shrimps in lowland rivers. Marine and Freshwater Research 57:695-701.</w:t>
      </w:r>
      <w:bookmarkEnd w:id="220"/>
    </w:p>
    <w:p w14:paraId="49A91C14" w14:textId="77777777" w:rsidR="004D6AE5" w:rsidRPr="004D6AE5" w:rsidRDefault="004D6AE5" w:rsidP="004D6AE5">
      <w:pPr>
        <w:pStyle w:val="EndNoteBibliography"/>
        <w:spacing w:after="240"/>
        <w:ind w:left="720" w:hanging="720"/>
      </w:pPr>
      <w:bookmarkStart w:id="221" w:name="_ENREF_62"/>
      <w:r w:rsidRPr="004D6AE5">
        <w:t>Richardson, A. J., J. E. Growns, and R. A. Cook. 2004. Distribution and life history of caridean shrimps in regulated lowland rivers in southern Australia. Marine and Freshwater Research 55:295-308.</w:t>
      </w:r>
      <w:bookmarkEnd w:id="221"/>
    </w:p>
    <w:p w14:paraId="5F14CD59" w14:textId="77777777" w:rsidR="004D6AE5" w:rsidRPr="004D6AE5" w:rsidRDefault="004D6AE5" w:rsidP="004D6AE5">
      <w:pPr>
        <w:pStyle w:val="EndNoteBibliography"/>
        <w:spacing w:after="240"/>
        <w:ind w:left="720" w:hanging="720"/>
      </w:pPr>
      <w:bookmarkStart w:id="222" w:name="_ENREF_63"/>
      <w:r w:rsidRPr="004D6AE5">
        <w:t>Roberts, B. J., and J. P. Mulholland. 2007. In-stream biotic control on nutrient biogeochemistry in a forested stream, West Fork of Walker Branch. Journal of Geophysical Research 112:G04002.</w:t>
      </w:r>
      <w:bookmarkEnd w:id="222"/>
    </w:p>
    <w:p w14:paraId="4D30E579" w14:textId="77777777" w:rsidR="004D6AE5" w:rsidRPr="004D6AE5" w:rsidRDefault="004D6AE5" w:rsidP="004D6AE5">
      <w:pPr>
        <w:pStyle w:val="EndNoteBibliography"/>
        <w:spacing w:after="240"/>
        <w:ind w:left="720" w:hanging="720"/>
      </w:pPr>
      <w:bookmarkStart w:id="223" w:name="_ENREF_64"/>
      <w:r w:rsidRPr="004D6AE5">
        <w:t>Sheldon, F., and K. F. Walker. 1998. Spatial distribution of littoral invertebrates in the lower Murray-Darling River system. Marine and Freshwater Research 49:171-182.</w:t>
      </w:r>
      <w:bookmarkEnd w:id="223"/>
    </w:p>
    <w:p w14:paraId="7F00DAD1" w14:textId="77777777" w:rsidR="004D6AE5" w:rsidRPr="004D6AE5" w:rsidRDefault="004D6AE5" w:rsidP="004D6AE5">
      <w:pPr>
        <w:pStyle w:val="EndNoteBibliography"/>
        <w:spacing w:after="240"/>
        <w:ind w:left="720" w:hanging="720"/>
      </w:pPr>
      <w:bookmarkStart w:id="224" w:name="_ENREF_65"/>
      <w:r w:rsidRPr="004D6AE5">
        <w:t>Song, C., W. K. Dodds, M. T. Trentman, J. Rüegg, and F. Ballantyne. 2016. Methods of approximation influence aquatic ecosystem metabolism estimates. Limnology and Oceanography: Methods 14:557-569.</w:t>
      </w:r>
      <w:bookmarkEnd w:id="224"/>
    </w:p>
    <w:p w14:paraId="395C776D" w14:textId="77777777" w:rsidR="004D6AE5" w:rsidRPr="004D6AE5" w:rsidRDefault="004D6AE5" w:rsidP="004D6AE5">
      <w:pPr>
        <w:pStyle w:val="EndNoteBibliography"/>
        <w:spacing w:after="240"/>
        <w:ind w:left="720" w:hanging="720"/>
      </w:pPr>
      <w:bookmarkStart w:id="225" w:name="_ENREF_66"/>
      <w:r w:rsidRPr="004D6AE5">
        <w:t xml:space="preserve">Stewardson, M., M. Jones, W. Koster, G. Rees, D. Skinner, R. Thompson, G. Vietz, and A. Webb. 2014. Monitoring of ecosystem responses to the delivery of environmental water in the lower Goulburn River and Broken Creek in 2012-13. Report prepared for the Commonwealth Environmental Water Office, p. 244. The University of Melbourne, Melbourne. </w:t>
      </w:r>
      <w:bookmarkEnd w:id="225"/>
    </w:p>
    <w:p w14:paraId="5081F8B0" w14:textId="77777777" w:rsidR="004D6AE5" w:rsidRPr="004D6AE5" w:rsidRDefault="004D6AE5" w:rsidP="004D6AE5">
      <w:pPr>
        <w:pStyle w:val="EndNoteBibliography"/>
        <w:spacing w:after="240"/>
        <w:ind w:left="720" w:hanging="720"/>
      </w:pPr>
      <w:bookmarkStart w:id="226" w:name="_ENREF_67"/>
      <w:r w:rsidRPr="004D6AE5">
        <w:t>Sturz, S., U. Ligges, and A. Gelman. 2005. R2WinBUGS: a package for running WinBUGS from R. Journal of Statistical Software 12:1-16.</w:t>
      </w:r>
      <w:bookmarkEnd w:id="226"/>
    </w:p>
    <w:p w14:paraId="7E6B60CC" w14:textId="77777777" w:rsidR="004D6AE5" w:rsidRPr="004D6AE5" w:rsidRDefault="004D6AE5" w:rsidP="004D6AE5">
      <w:pPr>
        <w:pStyle w:val="EndNoteBibliography"/>
        <w:spacing w:after="240"/>
        <w:ind w:left="720" w:hanging="720"/>
      </w:pPr>
      <w:bookmarkStart w:id="227" w:name="_ENREF_68"/>
      <w:r w:rsidRPr="004D6AE5">
        <w:t>Teixeira, M. C., M. P. Budd, and D. L. Strayer. 2015. Responses of epiphytic aquatic macroinvertebrates to hypoxia. Inland Waters 5:75-80.</w:t>
      </w:r>
      <w:bookmarkEnd w:id="227"/>
    </w:p>
    <w:p w14:paraId="200C2D32" w14:textId="77777777" w:rsidR="004D6AE5" w:rsidRPr="004D6AE5" w:rsidRDefault="004D6AE5" w:rsidP="004D6AE5">
      <w:pPr>
        <w:pStyle w:val="EndNoteBibliography"/>
        <w:spacing w:after="240"/>
        <w:ind w:left="720" w:hanging="720"/>
      </w:pPr>
      <w:bookmarkStart w:id="228" w:name="_ENREF_69"/>
      <w:r w:rsidRPr="004D6AE5">
        <w:t xml:space="preserve">Tonkin, Z., I. Stuart, A. Kitchingman, M. Jones, J. Thiem, B. Zampatti, G. Hackett, W. Koster, and J. Koehn. 2017. The effects of flow on silver perch population dynamics in the Murray River. Unpublished Client Report for the Murray Darling Basin Authority March 2017. Arthur Rylah Institute for Environmental Research, Department of Environment, Land, Water and Planning, Heidelberg, Victoria. </w:t>
      </w:r>
      <w:bookmarkEnd w:id="228"/>
    </w:p>
    <w:p w14:paraId="2BAEBA0F" w14:textId="77777777" w:rsidR="004D6AE5" w:rsidRPr="004D6AE5" w:rsidRDefault="004D6AE5" w:rsidP="004D6AE5">
      <w:pPr>
        <w:pStyle w:val="EndNoteBibliography"/>
        <w:spacing w:after="240"/>
        <w:ind w:left="720" w:hanging="720"/>
      </w:pPr>
      <w:bookmarkStart w:id="229" w:name="_ENREF_70"/>
      <w:r w:rsidRPr="004D6AE5">
        <w:t>Uehlinger, U. 2000. Resistance and resilience of ecosystem metabolism in a flood-prone river system. Freshwater Biology 45:319-332.</w:t>
      </w:r>
      <w:bookmarkEnd w:id="229"/>
    </w:p>
    <w:p w14:paraId="18B14A3B" w14:textId="77777777" w:rsidR="004D6AE5" w:rsidRPr="004D6AE5" w:rsidRDefault="004D6AE5" w:rsidP="004D6AE5">
      <w:pPr>
        <w:pStyle w:val="EndNoteBibliography"/>
        <w:spacing w:after="240"/>
        <w:ind w:left="720" w:hanging="720"/>
      </w:pPr>
      <w:bookmarkStart w:id="230" w:name="_ENREF_71"/>
      <w:r w:rsidRPr="004D6AE5">
        <w:t>UoM. 2013. Proposal submitted to Department of Sustainability, Environment, Water, Population and Communities. Commonwealth Environmental Water Office Long-Term Intervention Monitoring Project. UoMC Ref: 2013-180. University of Melbourne.</w:t>
      </w:r>
      <w:bookmarkEnd w:id="230"/>
    </w:p>
    <w:p w14:paraId="6251E4F1" w14:textId="5440DF61" w:rsidR="004D6AE5" w:rsidRPr="004D6AE5" w:rsidRDefault="004D6AE5" w:rsidP="004D6AE5">
      <w:pPr>
        <w:pStyle w:val="EndNoteBibliography"/>
        <w:spacing w:after="240"/>
        <w:ind w:left="720" w:hanging="720"/>
      </w:pPr>
      <w:bookmarkStart w:id="231" w:name="_ENREF_72"/>
      <w:r w:rsidRPr="004D6AE5">
        <w:t xml:space="preserve">Vietz, G., S. Casanelia, G. Earl, I. Conlan, and C. Johnson. 2016. Knowing then doing, or is it doing then knowing? Environmental flows and bank condition monitoring in the Goulburn River, Australia. Pages Paper 26972 in J. A. Webb, J. F. Costelloe, R. Casas-Mulet, J. P. Lyon and M. J. Stewardson (editors). Proceedings of the 11th International Symposium on Ecohydraulics. The University of Melbourne, Melbourne, Australia. (Available from: </w:t>
      </w:r>
      <w:r w:rsidRPr="009E02FF">
        <w:t>http://proceedings.ise2016.org/tracks/1018/abstract/26972.html</w:t>
      </w:r>
      <w:r w:rsidRPr="004D6AE5">
        <w:t>)</w:t>
      </w:r>
      <w:bookmarkEnd w:id="231"/>
    </w:p>
    <w:p w14:paraId="586D3A28" w14:textId="77777777" w:rsidR="004D6AE5" w:rsidRPr="004D6AE5" w:rsidRDefault="004D6AE5" w:rsidP="004D6AE5">
      <w:pPr>
        <w:pStyle w:val="EndNoteBibliography"/>
        <w:spacing w:after="240"/>
        <w:ind w:left="720" w:hanging="720"/>
      </w:pPr>
      <w:bookmarkStart w:id="232" w:name="_ENREF_73"/>
      <w:r w:rsidRPr="004D6AE5">
        <w:t>Vietz, G. J., and B. L. Finlayson. 2017. Models of ecological responses to flow regime change to inform environmental flow assessments. in A. C. Horne, J. A. Webb, M. J. Stewardson, B. Richter and M. Acreman (editors). Water for the Environment: from Policy and Science to Implementation and Management. Elsevier, Cambridge, MA.</w:t>
      </w:r>
      <w:bookmarkEnd w:id="232"/>
    </w:p>
    <w:p w14:paraId="15BD42FF" w14:textId="77777777" w:rsidR="004D6AE5" w:rsidRPr="004D6AE5" w:rsidRDefault="004D6AE5" w:rsidP="004D6AE5">
      <w:pPr>
        <w:pStyle w:val="EndNoteBibliography"/>
        <w:spacing w:after="240"/>
        <w:ind w:left="720" w:hanging="720"/>
      </w:pPr>
      <w:bookmarkStart w:id="233" w:name="_ENREF_74"/>
      <w:r w:rsidRPr="004D6AE5">
        <w:t>Vietz, G. J., A. Lintern, J. A. Webb, and D. Straccione. early view. River bank erosion and the influence of environmental flow management. Environmental Management:doi: 10.1007/s00267-00017-00857-00269.</w:t>
      </w:r>
      <w:bookmarkEnd w:id="233"/>
    </w:p>
    <w:p w14:paraId="50CF5B69" w14:textId="77777777" w:rsidR="004D6AE5" w:rsidRPr="004D6AE5" w:rsidRDefault="004D6AE5" w:rsidP="004D6AE5">
      <w:pPr>
        <w:pStyle w:val="EndNoteBibliography"/>
        <w:spacing w:after="240"/>
        <w:ind w:left="720" w:hanging="720"/>
      </w:pPr>
      <w:bookmarkStart w:id="234" w:name="_ENREF_75"/>
      <w:r w:rsidRPr="004D6AE5">
        <w:t xml:space="preserve">Webb, A., B. Baker, S. Casanelia, M. Grace, E. King, W. Koster, K. Lansdown, A. Lintern, D. Lovell, K. Morris, V. Pettigrove, A. Sharpe, K. Townsend, and G. Vietz. 2017. Commonwealth Environmental Water Office Long Term Intervention Monitoring Project: Goulburn River Selected Area evaluation report 2015-16. Report prepared for the Commonwealth Environmental Water Office. p. xiv + 160. Commonwealth of Australia, Melbourne. </w:t>
      </w:r>
      <w:bookmarkEnd w:id="234"/>
    </w:p>
    <w:p w14:paraId="7D8DA58D" w14:textId="77777777" w:rsidR="004D6AE5" w:rsidRPr="004D6AE5" w:rsidRDefault="004D6AE5" w:rsidP="004D6AE5">
      <w:pPr>
        <w:pStyle w:val="EndNoteBibliography"/>
        <w:spacing w:after="240"/>
        <w:ind w:left="720" w:hanging="720"/>
      </w:pPr>
      <w:bookmarkStart w:id="235" w:name="_ENREF_76"/>
      <w:r w:rsidRPr="004D6AE5">
        <w:t xml:space="preserve">Webb, A., S. Casanelia, G. Earl, M. Grace, E. King, W. Koster, K. Morris, V. Pettigrove, A. Sharpe, K. Townsend, G. Vietz, A. Woodman, and A. Ziebell. 2016. Commonwealth Environmental Water Office Long Term Intervention Monitoring Project: Goulburn River Selected Area evaluation report 2014-15. p. ix + 107. University of Melbourne Commercial, Melbourne. </w:t>
      </w:r>
      <w:bookmarkEnd w:id="235"/>
    </w:p>
    <w:p w14:paraId="484FD1B3" w14:textId="77777777" w:rsidR="004D6AE5" w:rsidRPr="004D6AE5" w:rsidRDefault="004D6AE5" w:rsidP="004D6AE5">
      <w:pPr>
        <w:pStyle w:val="EndNoteBibliography"/>
        <w:spacing w:after="240"/>
        <w:ind w:left="720" w:hanging="720"/>
      </w:pPr>
      <w:bookmarkStart w:id="236" w:name="_ENREF_77"/>
      <w:r w:rsidRPr="004D6AE5">
        <w:t xml:space="preserve">Webb, A., A. Sharpe, W. Koster, V. Pettigrove, M. Grace, G. Vietz, A. Woodman, G. Earl, and S. Casanelia. 2014. Long-term intervention monitoring program for the lower Goulburn River: final monitoring and evaluation plan. Report prepared forthe Commonwealth Environmental Water Office. University of Melborne Commercial. </w:t>
      </w:r>
      <w:bookmarkEnd w:id="236"/>
    </w:p>
    <w:p w14:paraId="3A227307" w14:textId="77777777" w:rsidR="004D6AE5" w:rsidRPr="004D6AE5" w:rsidRDefault="004D6AE5" w:rsidP="004D6AE5">
      <w:pPr>
        <w:pStyle w:val="EndNoteBibliography"/>
        <w:spacing w:after="240"/>
        <w:ind w:left="720" w:hanging="720"/>
      </w:pPr>
      <w:bookmarkStart w:id="237" w:name="_ENREF_78"/>
      <w:r w:rsidRPr="004D6AE5">
        <w:t xml:space="preserve">Webb, A., G. Vietz, S. Windecker, S. Hladyz, R. Thompson, W. Koster, and M. Jones. 2015. Monitoring and reporting on the ecological outcomes of commonwealth environmental water delivered in the lower Goulburn River and Broken Creek in 2013/14. Report prepared for the Commonwealth Environmental Water Office, p. ix + 177. The University of Melbourne, Melbourne. </w:t>
      </w:r>
      <w:bookmarkEnd w:id="237"/>
    </w:p>
    <w:p w14:paraId="5A6FFF27" w14:textId="77777777" w:rsidR="004D6AE5" w:rsidRPr="004D6AE5" w:rsidRDefault="004D6AE5" w:rsidP="004D6AE5">
      <w:pPr>
        <w:pStyle w:val="EndNoteBibliography"/>
        <w:spacing w:after="240"/>
        <w:ind w:left="720" w:hanging="720"/>
      </w:pPr>
      <w:bookmarkStart w:id="238" w:name="_ENREF_79"/>
      <w:r w:rsidRPr="004D6AE5">
        <w:t xml:space="preserve">Williams, W. D. 1977. Some aspects of the ecology of </w:t>
      </w:r>
      <w:r w:rsidRPr="004D6AE5">
        <w:rPr>
          <w:i/>
        </w:rPr>
        <w:t>Paratya australiensis</w:t>
      </w:r>
      <w:r w:rsidRPr="004D6AE5">
        <w:t xml:space="preserve"> (Crustacea: Decapoda: Atyidae). Australian Journal of Marine and Freshwater Research 28:403-415.</w:t>
      </w:r>
      <w:bookmarkEnd w:id="238"/>
    </w:p>
    <w:p w14:paraId="12BDEF45" w14:textId="77777777" w:rsidR="004D6AE5" w:rsidRPr="004D6AE5" w:rsidRDefault="004D6AE5" w:rsidP="004D6AE5">
      <w:pPr>
        <w:pStyle w:val="EndNoteBibliography"/>
        <w:ind w:left="720" w:hanging="720"/>
      </w:pPr>
      <w:bookmarkStart w:id="239" w:name="_ENREF_80"/>
      <w:r w:rsidRPr="004D6AE5">
        <w:t xml:space="preserve">Windecker, S. M., and G. J. Vietz. 2014. Assessing the influence of environmental flows on physical habitat. Pages 140-142 in G. J. Vietz, I. D. Rutherfurd and R. M. Hughes (editors). Australian Stream Management Conference, Catchments to Coast. University of Melbourne, Townsville, Queensland. </w:t>
      </w:r>
      <w:bookmarkEnd w:id="239"/>
    </w:p>
    <w:p w14:paraId="2367C2BD" w14:textId="757075DF" w:rsidR="008400AD" w:rsidRDefault="008400AD" w:rsidP="008400AD">
      <w:pPr>
        <w:pStyle w:val="Para0"/>
      </w:pPr>
      <w:r>
        <w:br w:type="page"/>
      </w:r>
    </w:p>
    <w:p w14:paraId="2367C2BE" w14:textId="4C191F4B" w:rsidR="005B7A80" w:rsidRDefault="004D54EC" w:rsidP="00135A50">
      <w:pPr>
        <w:pStyle w:val="Heading9"/>
        <w:numPr>
          <w:ilvl w:val="0"/>
          <w:numId w:val="53"/>
        </w:numPr>
        <w:ind w:hanging="2062"/>
      </w:pPr>
      <w:bookmarkStart w:id="240" w:name="_Toc430363209"/>
      <w:bookmarkStart w:id="241" w:name="_Toc430418277"/>
      <w:bookmarkStart w:id="242" w:name="_Ref438636379"/>
      <w:bookmarkStart w:id="243" w:name="_Toc500342746"/>
      <w:r>
        <w:t xml:space="preserve">Hydrology and Hydraulics </w:t>
      </w:r>
      <w:r w:rsidR="002B02F6">
        <w:t>M</w:t>
      </w:r>
      <w:r>
        <w:t>ethods</w:t>
      </w:r>
      <w:bookmarkEnd w:id="240"/>
      <w:bookmarkEnd w:id="241"/>
      <w:bookmarkEnd w:id="242"/>
      <w:bookmarkEnd w:id="243"/>
    </w:p>
    <w:p w14:paraId="2367C2BF" w14:textId="77777777" w:rsidR="00AB337E" w:rsidRPr="00AB337E" w:rsidRDefault="005B7A80" w:rsidP="00AB337E">
      <w:pPr>
        <w:pStyle w:val="Appendixsubheading1"/>
      </w:pPr>
      <w:bookmarkStart w:id="244" w:name="_Toc418852338"/>
      <w:bookmarkStart w:id="245" w:name="_Toc429916905"/>
      <w:bookmarkStart w:id="246" w:name="_Toc430363210"/>
      <w:bookmarkStart w:id="247" w:name="_Toc430418278"/>
      <w:bookmarkStart w:id="248" w:name="_Toc465090785"/>
      <w:bookmarkStart w:id="249" w:name="_Toc500342747"/>
      <w:r>
        <w:t>Introduction</w:t>
      </w:r>
      <w:bookmarkEnd w:id="244"/>
      <w:bookmarkEnd w:id="245"/>
      <w:bookmarkEnd w:id="246"/>
      <w:bookmarkEnd w:id="247"/>
      <w:bookmarkEnd w:id="248"/>
      <w:bookmarkEnd w:id="249"/>
    </w:p>
    <w:p w14:paraId="2367C2C0" w14:textId="71A14DF3" w:rsidR="00AB337E" w:rsidRPr="00220F5D" w:rsidRDefault="00AB337E" w:rsidP="00A309A5">
      <w:pPr>
        <w:pStyle w:val="Para0"/>
      </w:pPr>
      <w:r w:rsidRPr="00220F5D">
        <w:t xml:space="preserve">There are five established flow gauges in the lower Goulburn River that provide data over a long period and </w:t>
      </w:r>
      <w:r w:rsidR="00FF64E7">
        <w:t xml:space="preserve">generally </w:t>
      </w:r>
      <w:r w:rsidRPr="00220F5D">
        <w:t xml:space="preserve">have good rating </w:t>
      </w:r>
      <w:r w:rsidRPr="00E55204">
        <w:t>curves</w:t>
      </w:r>
      <w:r w:rsidR="005279D7" w:rsidRPr="00E55204">
        <w:t xml:space="preserve"> (</w:t>
      </w:r>
      <w:r w:rsidR="00501C82">
        <w:t>Table</w:t>
      </w:r>
      <w:r w:rsidR="00D03198">
        <w:t xml:space="preserve"> </w:t>
      </w:r>
      <w:r w:rsidR="00501C82">
        <w:rPr>
          <w:noProof/>
        </w:rPr>
        <w:t>A</w:t>
      </w:r>
      <w:r w:rsidR="00501C82">
        <w:noBreakHyphen/>
      </w:r>
      <w:r w:rsidR="00501C82">
        <w:rPr>
          <w:noProof/>
        </w:rPr>
        <w:t>1</w:t>
      </w:r>
      <w:r w:rsidR="005279D7" w:rsidRPr="00E55204">
        <w:t>)</w:t>
      </w:r>
      <w:r w:rsidRPr="00E55204">
        <w:t>. The</w:t>
      </w:r>
      <w:r w:rsidRPr="00220F5D">
        <w:t xml:space="preserve"> gauges at Goulburn Weir and Murchison provide information about flow</w:t>
      </w:r>
      <w:r w:rsidR="0011547A">
        <w:t xml:space="preserve"> rate</w:t>
      </w:r>
      <w:r w:rsidRPr="00220F5D">
        <w:t xml:space="preserve">s in Zone 1, and the gauges at Loch Garry and </w:t>
      </w:r>
      <w:r w:rsidR="003E5E6D">
        <w:t>McCoy’s</w:t>
      </w:r>
      <w:r w:rsidRPr="00220F5D">
        <w:t xml:space="preserve"> Bridge </w:t>
      </w:r>
      <w:r w:rsidRPr="00A309A5">
        <w:t>provide</w:t>
      </w:r>
      <w:r w:rsidRPr="00220F5D">
        <w:t xml:space="preserve"> flow information for Zone 2. The fifth gauge is at Shepparton, which is close to the boundary between Zone 1 and Zone 2 and can be used to check flow conditions and assumptions for either Zone. </w:t>
      </w:r>
      <w:r>
        <w:t xml:space="preserve">An additional established gauge in the lower Broken </w:t>
      </w:r>
      <w:r w:rsidR="00C43F5A">
        <w:t>R</w:t>
      </w:r>
      <w:r>
        <w:t xml:space="preserve">iver </w:t>
      </w:r>
      <w:r w:rsidR="004D54EC">
        <w:t>is</w:t>
      </w:r>
      <w:r>
        <w:t xml:space="preserve"> be</w:t>
      </w:r>
      <w:r w:rsidR="004D54EC">
        <w:t>ing</w:t>
      </w:r>
      <w:r>
        <w:t xml:space="preserve"> used to provide flow data for the macroinvertebrate analysis.</w:t>
      </w:r>
    </w:p>
    <w:p w14:paraId="2367C2C1" w14:textId="07F85BC0" w:rsidR="00AB337E" w:rsidRPr="004D54EC" w:rsidRDefault="00AB337E" w:rsidP="00A309A5">
      <w:pPr>
        <w:pStyle w:val="Para0"/>
      </w:pPr>
      <w:r w:rsidRPr="00220F5D">
        <w:t xml:space="preserve">Reliable daily and instantaneous </w:t>
      </w:r>
      <w:r w:rsidR="0011547A">
        <w:t>discharge</w:t>
      </w:r>
      <w:r w:rsidR="0011547A" w:rsidRPr="00220F5D">
        <w:t xml:space="preserve"> </w:t>
      </w:r>
      <w:r w:rsidRPr="00220F5D">
        <w:t xml:space="preserve">records are critical to determine whether the environmental water released from storages meets the target flows throughout the river. These hydrological data are critical to analysing the results of all of the biological and physical monitoring activities </w:t>
      </w:r>
      <w:r w:rsidR="005279D7">
        <w:t xml:space="preserve">taking place in the Lower Goulburn River LTIM </w:t>
      </w:r>
      <w:r w:rsidR="0026378C">
        <w:t>P</w:t>
      </w:r>
      <w:r w:rsidR="005279D7">
        <w:t>roject</w:t>
      </w:r>
      <w:r w:rsidRPr="00220F5D">
        <w:t xml:space="preserve">. The existing flow gauge network in the lower Goulburn River and the small number of large tributaries that flow into it, provide a </w:t>
      </w:r>
      <w:r w:rsidR="00FF64E7">
        <w:t xml:space="preserve">sufficiently </w:t>
      </w:r>
      <w:r w:rsidRPr="00220F5D">
        <w:t xml:space="preserve">reliable measure of </w:t>
      </w:r>
      <w:r w:rsidR="0011547A">
        <w:t>discharge</w:t>
      </w:r>
      <w:r w:rsidR="0011547A" w:rsidRPr="00220F5D">
        <w:t xml:space="preserve"> </w:t>
      </w:r>
      <w:r w:rsidRPr="00220F5D">
        <w:t xml:space="preserve">at most points along the river from Goulburn Weir to the Murray River and therefore meet the hydrological monitoring requirements for the LTIM </w:t>
      </w:r>
      <w:r w:rsidR="0026378C">
        <w:t>P</w:t>
      </w:r>
      <w:r w:rsidRPr="00220F5D">
        <w:t xml:space="preserve">roject. </w:t>
      </w:r>
    </w:p>
    <w:p w14:paraId="2367C2C2" w14:textId="77777777" w:rsidR="005B7A80" w:rsidRDefault="005B7A80" w:rsidP="005B7A80">
      <w:pPr>
        <w:pStyle w:val="Appendixsubheading1"/>
      </w:pPr>
      <w:bookmarkStart w:id="250" w:name="_Toc418852339"/>
      <w:bookmarkStart w:id="251" w:name="_Toc429916906"/>
      <w:bookmarkStart w:id="252" w:name="_Toc430363211"/>
      <w:bookmarkStart w:id="253" w:name="_Toc430418279"/>
      <w:bookmarkStart w:id="254" w:name="_Toc465090786"/>
      <w:bookmarkStart w:id="255" w:name="_Toc500342748"/>
      <w:r>
        <w:t>What hydrological data have been used for the analysis?</w:t>
      </w:r>
      <w:bookmarkEnd w:id="250"/>
      <w:bookmarkEnd w:id="251"/>
      <w:bookmarkEnd w:id="252"/>
      <w:bookmarkEnd w:id="253"/>
      <w:bookmarkEnd w:id="254"/>
      <w:bookmarkEnd w:id="255"/>
    </w:p>
    <w:p w14:paraId="2367C2C3" w14:textId="0DA72CFA" w:rsidR="004D54EC" w:rsidRDefault="004D54EC" w:rsidP="004D54EC">
      <w:pPr>
        <w:pStyle w:val="Para0"/>
      </w:pPr>
      <w:r>
        <w:t xml:space="preserve">Verified hydrology data </w:t>
      </w:r>
      <w:r w:rsidR="00A309A5">
        <w:t>have been drawn</w:t>
      </w:r>
      <w:r>
        <w:t xml:space="preserve"> from the Victorian Water </w:t>
      </w:r>
      <w:r w:rsidR="00A309A5">
        <w:t xml:space="preserve">Measurement Information System </w:t>
      </w:r>
      <w:r w:rsidR="005279D7">
        <w:t>(</w:t>
      </w:r>
      <w:r w:rsidR="005279D7" w:rsidRPr="009E02FF">
        <w:t>http://data.water.vic.gov.au/monitoring.htm</w:t>
      </w:r>
      <w:r w:rsidR="005279D7">
        <w:t xml:space="preserve">). </w:t>
      </w:r>
      <w:r>
        <w:t xml:space="preserve">Data </w:t>
      </w:r>
      <w:r w:rsidR="00A309A5">
        <w:t>were</w:t>
      </w:r>
      <w:r>
        <w:t xml:space="preserve"> obtained for the sites outlined in </w:t>
      </w:r>
      <w:r w:rsidR="00501C82">
        <w:t>Table</w:t>
      </w:r>
      <w:r w:rsidR="00D03198">
        <w:t xml:space="preserve"> </w:t>
      </w:r>
      <w:r w:rsidR="00501C82">
        <w:rPr>
          <w:noProof/>
        </w:rPr>
        <w:t>A</w:t>
      </w:r>
      <w:r w:rsidR="00501C82">
        <w:noBreakHyphen/>
      </w:r>
      <w:r w:rsidR="00501C82">
        <w:rPr>
          <w:noProof/>
        </w:rPr>
        <w:t>1</w:t>
      </w:r>
      <w:r>
        <w:t xml:space="preserve">. Where data </w:t>
      </w:r>
      <w:r w:rsidR="00A309A5">
        <w:t>were</w:t>
      </w:r>
      <w:r>
        <w:t xml:space="preserve"> unavailable, unverified (or operational) data </w:t>
      </w:r>
      <w:r w:rsidR="00A309A5">
        <w:t xml:space="preserve">were obtained </w:t>
      </w:r>
      <w:r w:rsidR="00C43F5A">
        <w:t xml:space="preserve">direct </w:t>
      </w:r>
      <w:r w:rsidR="00A309A5">
        <w:t>from Goulburn-</w:t>
      </w:r>
      <w:r>
        <w:t>Murray Water</w:t>
      </w:r>
      <w:r w:rsidR="00C43F5A">
        <w:t xml:space="preserve"> (G.</w:t>
      </w:r>
      <w:r w:rsidR="002563A2">
        <w:t> </w:t>
      </w:r>
      <w:r w:rsidR="00C43F5A">
        <w:t>Ort</w:t>
      </w:r>
      <w:r w:rsidR="00D77567">
        <w:t>l</w:t>
      </w:r>
      <w:r w:rsidR="00C43F5A">
        <w:t>ipp, pers. comm.) or via the Victorian Environmental Water Holder (K. Chalmers, pers. comm.)</w:t>
      </w:r>
      <w:r w:rsidR="00A309A5">
        <w:t xml:space="preserve">, and the verified data sequence infilled with the operational data. </w:t>
      </w:r>
      <w:r>
        <w:t xml:space="preserve">Both </w:t>
      </w:r>
      <w:r w:rsidR="0011547A">
        <w:t xml:space="preserve">discharge </w:t>
      </w:r>
      <w:r w:rsidR="00C43F5A">
        <w:t xml:space="preserve">(ML/day) </w:t>
      </w:r>
      <w:r>
        <w:t xml:space="preserve">and level </w:t>
      </w:r>
      <w:r w:rsidR="00C43F5A">
        <w:t xml:space="preserve">(m AHD) </w:t>
      </w:r>
      <w:r>
        <w:t xml:space="preserve">data </w:t>
      </w:r>
      <w:r w:rsidR="00A309A5">
        <w:t>were</w:t>
      </w:r>
      <w:r>
        <w:t xml:space="preserve"> available at each gauge</w:t>
      </w:r>
      <w:r w:rsidR="00A309A5">
        <w:t xml:space="preserve"> for verified data</w:t>
      </w:r>
      <w:r>
        <w:t xml:space="preserve">, but only </w:t>
      </w:r>
      <w:r w:rsidR="0011547A">
        <w:t xml:space="preserve">discharge </w:t>
      </w:r>
      <w:r w:rsidR="00A309A5">
        <w:t xml:space="preserve">data were available from the </w:t>
      </w:r>
      <w:r>
        <w:t xml:space="preserve">operational </w:t>
      </w:r>
      <w:r w:rsidR="00A309A5">
        <w:t>data</w:t>
      </w:r>
      <w:r>
        <w:t>.</w:t>
      </w:r>
    </w:p>
    <w:p w14:paraId="2367C2C4" w14:textId="643CFAF2" w:rsidR="004D54EC" w:rsidRDefault="00E55204" w:rsidP="00E55204">
      <w:pPr>
        <w:pStyle w:val="Caption"/>
      </w:pPr>
      <w:bookmarkStart w:id="256" w:name="_Ref465514541"/>
      <w:bookmarkStart w:id="257" w:name="_Ref465514537"/>
      <w:bookmarkStart w:id="258" w:name="_Toc500342928"/>
      <w:r>
        <w:t>Table</w:t>
      </w:r>
      <w:r w:rsidR="00D03198">
        <w:t xml:space="preserve"> </w:t>
      </w:r>
      <w:r w:rsidR="00501C82">
        <w:rPr>
          <w:noProof/>
        </w:rPr>
        <w:t>A</w:t>
      </w:r>
      <w:r>
        <w:noBreakHyphen/>
      </w:r>
      <w:r w:rsidR="00501C82">
        <w:rPr>
          <w:noProof/>
        </w:rPr>
        <w:t>1</w:t>
      </w:r>
      <w:bookmarkEnd w:id="256"/>
      <w:r w:rsidR="00A309A5">
        <w:t>.</w:t>
      </w:r>
      <w:r w:rsidR="004D54EC">
        <w:t xml:space="preserve"> Available gauge data</w:t>
      </w:r>
      <w:bookmarkEnd w:id="257"/>
      <w:bookmarkEnd w:id="258"/>
    </w:p>
    <w:tbl>
      <w:tblPr>
        <w:tblW w:w="3303"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391"/>
        <w:gridCol w:w="4153"/>
      </w:tblGrid>
      <w:tr w:rsidR="00BD787B" w:rsidRPr="00BD787B" w14:paraId="2367C2C7" w14:textId="77777777" w:rsidTr="00EF3D88">
        <w:trPr>
          <w:cantSplit/>
          <w:tblHeader/>
          <w:jc w:val="center"/>
        </w:trPr>
        <w:tc>
          <w:tcPr>
            <w:tcW w:w="1827" w:type="pct"/>
            <w:tcBorders>
              <w:right w:val="single" w:sz="4" w:space="0" w:color="FFFFFF"/>
            </w:tcBorders>
            <w:shd w:val="clear" w:color="auto" w:fill="17365D" w:themeFill="text2" w:themeFillShade="BF"/>
          </w:tcPr>
          <w:p w14:paraId="2367C2C5" w14:textId="77777777" w:rsidR="004D54EC" w:rsidRPr="00BD787B" w:rsidRDefault="004D54EC" w:rsidP="00A309A5">
            <w:pPr>
              <w:pStyle w:val="Tablesmalltext"/>
            </w:pPr>
            <w:r w:rsidRPr="00BD787B">
              <w:t>Gauge Number</w:t>
            </w:r>
          </w:p>
        </w:tc>
        <w:tc>
          <w:tcPr>
            <w:tcW w:w="3173" w:type="pct"/>
            <w:tcBorders>
              <w:left w:val="single" w:sz="4" w:space="0" w:color="FFFFFF"/>
              <w:right w:val="single" w:sz="4" w:space="0" w:color="FFFFFF"/>
            </w:tcBorders>
            <w:shd w:val="clear" w:color="auto" w:fill="17365D" w:themeFill="text2" w:themeFillShade="BF"/>
          </w:tcPr>
          <w:p w14:paraId="2367C2C6" w14:textId="77777777" w:rsidR="004D54EC" w:rsidRPr="00BD787B" w:rsidRDefault="004D54EC" w:rsidP="00A309A5">
            <w:pPr>
              <w:pStyle w:val="Tablesmalltext"/>
            </w:pPr>
            <w:r w:rsidRPr="00BD787B">
              <w:t>Gauge Name</w:t>
            </w:r>
          </w:p>
        </w:tc>
      </w:tr>
      <w:tr w:rsidR="004D54EC" w:rsidRPr="00BD787B" w14:paraId="2367C2CA" w14:textId="77777777" w:rsidTr="00BD787B">
        <w:trPr>
          <w:cantSplit/>
          <w:jc w:val="center"/>
        </w:trPr>
        <w:tc>
          <w:tcPr>
            <w:tcW w:w="1827" w:type="pct"/>
            <w:shd w:val="clear" w:color="auto" w:fill="auto"/>
          </w:tcPr>
          <w:p w14:paraId="2367C2C8" w14:textId="77777777" w:rsidR="004D54EC" w:rsidRPr="00BD787B" w:rsidRDefault="004D54EC" w:rsidP="00A309A5">
            <w:pPr>
              <w:pStyle w:val="Tablesmalltext"/>
            </w:pPr>
            <w:r w:rsidRPr="00BD787B">
              <w:t>405204</w:t>
            </w:r>
          </w:p>
        </w:tc>
        <w:tc>
          <w:tcPr>
            <w:tcW w:w="3173" w:type="pct"/>
            <w:shd w:val="clear" w:color="auto" w:fill="auto"/>
          </w:tcPr>
          <w:p w14:paraId="2367C2C9" w14:textId="77777777" w:rsidR="004D54EC" w:rsidRPr="00BD787B" w:rsidRDefault="004D54EC" w:rsidP="00A309A5">
            <w:pPr>
              <w:pStyle w:val="Tablesmalltext"/>
            </w:pPr>
            <w:r w:rsidRPr="00BD787B">
              <w:t>Goulburn River at Shepparton</w:t>
            </w:r>
          </w:p>
        </w:tc>
      </w:tr>
      <w:tr w:rsidR="004D54EC" w:rsidRPr="00BD787B" w14:paraId="2367C2CD" w14:textId="77777777" w:rsidTr="00BD787B">
        <w:trPr>
          <w:cantSplit/>
          <w:jc w:val="center"/>
        </w:trPr>
        <w:tc>
          <w:tcPr>
            <w:tcW w:w="1827" w:type="pct"/>
            <w:shd w:val="clear" w:color="auto" w:fill="auto"/>
          </w:tcPr>
          <w:p w14:paraId="2367C2CB" w14:textId="77777777" w:rsidR="004D54EC" w:rsidRPr="00BD787B" w:rsidRDefault="004D54EC" w:rsidP="00A309A5">
            <w:pPr>
              <w:pStyle w:val="Tablesmalltext"/>
            </w:pPr>
            <w:r w:rsidRPr="00BD787B">
              <w:t>405232</w:t>
            </w:r>
          </w:p>
        </w:tc>
        <w:tc>
          <w:tcPr>
            <w:tcW w:w="3173" w:type="pct"/>
            <w:shd w:val="clear" w:color="auto" w:fill="auto"/>
          </w:tcPr>
          <w:p w14:paraId="2367C2CC" w14:textId="4076E486" w:rsidR="004D54EC" w:rsidRPr="00BD787B" w:rsidRDefault="004D54EC" w:rsidP="00A309A5">
            <w:pPr>
              <w:pStyle w:val="Tablesmalltext"/>
            </w:pPr>
            <w:r w:rsidRPr="00BD787B">
              <w:t xml:space="preserve">Goulburn River at </w:t>
            </w:r>
            <w:r w:rsidR="003E5E6D">
              <w:t>McCoy’s</w:t>
            </w:r>
            <w:r w:rsidRPr="00BD787B">
              <w:t xml:space="preserve"> Bridge</w:t>
            </w:r>
          </w:p>
        </w:tc>
      </w:tr>
      <w:tr w:rsidR="004D54EC" w:rsidRPr="00BD787B" w14:paraId="2367C2D0" w14:textId="77777777" w:rsidTr="00BD787B">
        <w:trPr>
          <w:cantSplit/>
          <w:jc w:val="center"/>
        </w:trPr>
        <w:tc>
          <w:tcPr>
            <w:tcW w:w="1827" w:type="pct"/>
            <w:shd w:val="clear" w:color="auto" w:fill="auto"/>
          </w:tcPr>
          <w:p w14:paraId="2367C2CE" w14:textId="77777777" w:rsidR="004D54EC" w:rsidRPr="00BD787B" w:rsidRDefault="004D54EC" w:rsidP="00A309A5">
            <w:pPr>
              <w:pStyle w:val="Tablesmalltext"/>
            </w:pPr>
            <w:r w:rsidRPr="00BD787B">
              <w:t>405253</w:t>
            </w:r>
          </w:p>
        </w:tc>
        <w:tc>
          <w:tcPr>
            <w:tcW w:w="3173" w:type="pct"/>
            <w:shd w:val="clear" w:color="auto" w:fill="auto"/>
          </w:tcPr>
          <w:p w14:paraId="2367C2CF" w14:textId="77777777" w:rsidR="004D54EC" w:rsidRPr="00BD787B" w:rsidRDefault="004D54EC" w:rsidP="00A309A5">
            <w:pPr>
              <w:pStyle w:val="Tablesmalltext"/>
            </w:pPr>
            <w:r w:rsidRPr="00BD787B">
              <w:t>Goulburn River at Goulburn Weir</w:t>
            </w:r>
          </w:p>
        </w:tc>
      </w:tr>
      <w:tr w:rsidR="004D54EC" w:rsidRPr="00BD787B" w14:paraId="2367C2D3" w14:textId="77777777" w:rsidTr="00BD787B">
        <w:trPr>
          <w:cantSplit/>
          <w:jc w:val="center"/>
        </w:trPr>
        <w:tc>
          <w:tcPr>
            <w:tcW w:w="1827" w:type="pct"/>
            <w:shd w:val="clear" w:color="auto" w:fill="auto"/>
          </w:tcPr>
          <w:p w14:paraId="2367C2D1" w14:textId="77777777" w:rsidR="004D54EC" w:rsidRPr="00BD787B" w:rsidRDefault="004D54EC" w:rsidP="00A309A5">
            <w:pPr>
              <w:pStyle w:val="Tablesmalltext"/>
            </w:pPr>
            <w:r w:rsidRPr="00BD787B">
              <w:t>405276</w:t>
            </w:r>
          </w:p>
        </w:tc>
        <w:tc>
          <w:tcPr>
            <w:tcW w:w="3173" w:type="pct"/>
            <w:shd w:val="clear" w:color="auto" w:fill="auto"/>
          </w:tcPr>
          <w:p w14:paraId="2367C2D2" w14:textId="77777777" w:rsidR="004D54EC" w:rsidRPr="00BD787B" w:rsidRDefault="004D54EC" w:rsidP="00A309A5">
            <w:pPr>
              <w:pStyle w:val="Tablesmalltext"/>
            </w:pPr>
            <w:r w:rsidRPr="00BD787B">
              <w:t>Goulburn River at Loch Garry</w:t>
            </w:r>
          </w:p>
        </w:tc>
      </w:tr>
      <w:tr w:rsidR="004D54EC" w:rsidRPr="00BD787B" w14:paraId="2367C2D6" w14:textId="77777777" w:rsidTr="00BD787B">
        <w:trPr>
          <w:cantSplit/>
          <w:jc w:val="center"/>
        </w:trPr>
        <w:tc>
          <w:tcPr>
            <w:tcW w:w="1827" w:type="pct"/>
            <w:shd w:val="clear" w:color="auto" w:fill="auto"/>
          </w:tcPr>
          <w:p w14:paraId="2367C2D4" w14:textId="77777777" w:rsidR="004D54EC" w:rsidRPr="00BD787B" w:rsidRDefault="004D54EC" w:rsidP="00A309A5">
            <w:pPr>
              <w:pStyle w:val="Tablesmalltext"/>
            </w:pPr>
            <w:r w:rsidRPr="00BD787B">
              <w:t>405200</w:t>
            </w:r>
          </w:p>
        </w:tc>
        <w:tc>
          <w:tcPr>
            <w:tcW w:w="3173" w:type="pct"/>
            <w:shd w:val="clear" w:color="auto" w:fill="auto"/>
          </w:tcPr>
          <w:p w14:paraId="2367C2D5" w14:textId="77777777" w:rsidR="004D54EC" w:rsidRPr="00BD787B" w:rsidRDefault="004D54EC" w:rsidP="00A309A5">
            <w:pPr>
              <w:pStyle w:val="Tablesmalltext"/>
            </w:pPr>
            <w:r w:rsidRPr="00BD787B">
              <w:t>Goulburn River at Murchison</w:t>
            </w:r>
          </w:p>
        </w:tc>
      </w:tr>
      <w:tr w:rsidR="004D54EC" w:rsidRPr="00BD787B" w14:paraId="2367C2D9" w14:textId="77777777" w:rsidTr="00BD787B">
        <w:trPr>
          <w:cantSplit/>
          <w:jc w:val="center"/>
        </w:trPr>
        <w:tc>
          <w:tcPr>
            <w:tcW w:w="1827" w:type="pct"/>
            <w:shd w:val="clear" w:color="auto" w:fill="auto"/>
          </w:tcPr>
          <w:p w14:paraId="2367C2D7" w14:textId="77777777" w:rsidR="004D54EC" w:rsidRPr="00BD787B" w:rsidRDefault="004D54EC" w:rsidP="00A309A5">
            <w:pPr>
              <w:pStyle w:val="Tablesmalltext"/>
            </w:pPr>
            <w:r w:rsidRPr="00BD787B">
              <w:t>404222</w:t>
            </w:r>
          </w:p>
        </w:tc>
        <w:tc>
          <w:tcPr>
            <w:tcW w:w="3173" w:type="pct"/>
            <w:shd w:val="clear" w:color="auto" w:fill="auto"/>
          </w:tcPr>
          <w:p w14:paraId="2367C2D8" w14:textId="77777777" w:rsidR="004D54EC" w:rsidRPr="00BD787B" w:rsidRDefault="004D54EC" w:rsidP="00A309A5">
            <w:pPr>
              <w:pStyle w:val="Tablesmalltext"/>
            </w:pPr>
            <w:r w:rsidRPr="00BD787B">
              <w:t>Broken River at Orrvale</w:t>
            </w:r>
          </w:p>
        </w:tc>
      </w:tr>
      <w:tr w:rsidR="004D54EC" w:rsidRPr="00BD787B" w14:paraId="2367C2DC" w14:textId="77777777" w:rsidTr="00BD787B">
        <w:trPr>
          <w:cantSplit/>
          <w:jc w:val="center"/>
        </w:trPr>
        <w:tc>
          <w:tcPr>
            <w:tcW w:w="1827" w:type="pct"/>
            <w:shd w:val="clear" w:color="auto" w:fill="auto"/>
          </w:tcPr>
          <w:p w14:paraId="2367C2DA" w14:textId="77777777" w:rsidR="004D54EC" w:rsidRPr="00BD787B" w:rsidRDefault="004D54EC" w:rsidP="00A309A5">
            <w:pPr>
              <w:pStyle w:val="Tablesmalltext"/>
            </w:pPr>
            <w:r w:rsidRPr="00BD787B">
              <w:t>409215</w:t>
            </w:r>
          </w:p>
        </w:tc>
        <w:tc>
          <w:tcPr>
            <w:tcW w:w="3173" w:type="pct"/>
            <w:shd w:val="clear" w:color="auto" w:fill="auto"/>
          </w:tcPr>
          <w:p w14:paraId="2367C2DB" w14:textId="77777777" w:rsidR="004D54EC" w:rsidRPr="00BD787B" w:rsidRDefault="004D54EC" w:rsidP="00A309A5">
            <w:pPr>
              <w:pStyle w:val="Tablesmalltext"/>
            </w:pPr>
            <w:r w:rsidRPr="00BD787B">
              <w:t>Murray River at Barmah</w:t>
            </w:r>
          </w:p>
        </w:tc>
      </w:tr>
    </w:tbl>
    <w:p w14:paraId="2367C2DD" w14:textId="399984DD" w:rsidR="004D54EC" w:rsidRDefault="00FF64E7" w:rsidP="004D54EC">
      <w:pPr>
        <w:pStyle w:val="Para0"/>
      </w:pPr>
      <w:r>
        <w:t xml:space="preserve">The gauge at </w:t>
      </w:r>
      <w:r w:rsidR="004D54EC">
        <w:t xml:space="preserve">Loch Garry </w:t>
      </w:r>
      <w:r>
        <w:t xml:space="preserve">produces the lowest quality data of the set of gauges. Problems with the inlet orifice of the gauge mean that it does not record discharges below ~ 2100 ML/day, which leads to lengthy gaps within the </w:t>
      </w:r>
      <w:r w:rsidR="0011547A">
        <w:t xml:space="preserve">discharge </w:t>
      </w:r>
      <w:r w:rsidR="004D54EC">
        <w:t>record</w:t>
      </w:r>
      <w:r>
        <w:t>. This</w:t>
      </w:r>
      <w:r w:rsidR="004D54EC">
        <w:t xml:space="preserve"> </w:t>
      </w:r>
      <w:r w:rsidR="00C43F5A">
        <w:t>includ</w:t>
      </w:r>
      <w:r>
        <w:t xml:space="preserve">ed the entire period of </w:t>
      </w:r>
      <w:r w:rsidR="00C43F5A">
        <w:t>monitoring in this report</w:t>
      </w:r>
      <w:r>
        <w:t xml:space="preserve"> for the 2015–16 report, plus lengthy periods for the current report. Beyond this, the rating table used to convert stage height to discharge has not been updated since the early 1990s, </w:t>
      </w:r>
      <w:r w:rsidR="00A34F55">
        <w:t>and recent gaugings undertaken in 2010 suggested quite substantial errors (Tom Candy, Ventia pty ltd., pers. comm.)</w:t>
      </w:r>
      <w:r w:rsidR="00C43F5A">
        <w:t xml:space="preserve">. </w:t>
      </w:r>
      <w:r w:rsidR="00A34F55">
        <w:t xml:space="preserve">For analysis of LTIM project ecological responses to flow changes, gaps in the Loch Garry flow data are filled using the </w:t>
      </w:r>
      <w:r w:rsidR="004D54EC">
        <w:t xml:space="preserve">regression </w:t>
      </w:r>
      <w:r w:rsidR="00A34F55">
        <w:t xml:space="preserve">below, which </w:t>
      </w:r>
      <w:r w:rsidR="004D54EC">
        <w:t xml:space="preserve">was developed </w:t>
      </w:r>
      <w:r w:rsidR="00A34F55">
        <w:t xml:space="preserve">during Year 1 of the Goulburn River LTIM Project </w:t>
      </w:r>
      <w:r w:rsidR="002951A4">
        <w:rPr>
          <w:noProof/>
        </w:rPr>
        <w:t>(</w:t>
      </w:r>
      <w:r w:rsidR="004D6AE5">
        <w:rPr>
          <w:noProof/>
        </w:rPr>
        <w:t>Webb et al. 2016</w:t>
      </w:r>
      <w:r w:rsidR="002951A4">
        <w:rPr>
          <w:noProof/>
        </w:rPr>
        <w:t>)</w:t>
      </w:r>
      <w:r w:rsidR="00A34F55">
        <w:t xml:space="preserve">. </w:t>
      </w:r>
    </w:p>
    <w:p w14:paraId="2367C2DE" w14:textId="46E52813" w:rsidR="004D54EC" w:rsidRDefault="004D54EC" w:rsidP="00A309A5">
      <w:pPr>
        <w:pStyle w:val="Para0"/>
        <w:ind w:left="720"/>
      </w:pPr>
      <w:r>
        <w:t xml:space="preserve">Loch Garry = 0.9297 x </w:t>
      </w:r>
      <w:r w:rsidR="003E5E6D">
        <w:t>McCoy’s</w:t>
      </w:r>
      <w:r>
        <w:t xml:space="preserve"> (next day) +</w:t>
      </w:r>
      <w:r w:rsidR="00A34F55">
        <w:t xml:space="preserve"> </w:t>
      </w:r>
      <w:r>
        <w:t xml:space="preserve">91.781, </w:t>
      </w:r>
    </w:p>
    <w:p w14:paraId="2367C2DF" w14:textId="77777777" w:rsidR="004D54EC" w:rsidRDefault="004D54EC" w:rsidP="00A309A5">
      <w:pPr>
        <w:pStyle w:val="Para0"/>
        <w:ind w:left="720"/>
      </w:pPr>
      <w:r>
        <w:t>R</w:t>
      </w:r>
      <w:r w:rsidRPr="00652ED8">
        <w:rPr>
          <w:vertAlign w:val="superscript"/>
        </w:rPr>
        <w:t>2</w:t>
      </w:r>
      <w:r>
        <w:t xml:space="preserve"> of 0.9702</w:t>
      </w:r>
    </w:p>
    <w:p w14:paraId="2367C2E0" w14:textId="19B4E1A4" w:rsidR="004D54EC" w:rsidRDefault="003E5E6D" w:rsidP="00A309A5">
      <w:pPr>
        <w:pStyle w:val="Para0"/>
        <w:ind w:left="720"/>
      </w:pPr>
      <w:r>
        <w:t>McCoy’s</w:t>
      </w:r>
      <w:r w:rsidR="004D54EC">
        <w:t xml:space="preserve"> (next day) represents the </w:t>
      </w:r>
      <w:r w:rsidR="0011547A">
        <w:t xml:space="preserve">discharge </w:t>
      </w:r>
      <w:r w:rsidR="004D54EC">
        <w:t xml:space="preserve">at </w:t>
      </w:r>
      <w:r>
        <w:t>McCoy’s</w:t>
      </w:r>
      <w:r w:rsidR="004D54EC">
        <w:t xml:space="preserve"> on the next day to account for travel time</w:t>
      </w:r>
    </w:p>
    <w:p w14:paraId="76A606B5" w14:textId="31569359" w:rsidR="00A34F55" w:rsidRDefault="00C43F5A" w:rsidP="004D54EC">
      <w:pPr>
        <w:pStyle w:val="Para0"/>
      </w:pPr>
      <w:r>
        <w:t xml:space="preserve">With Loch Garry being a focus site for monitoring within the Lower Goulburn River LTIM </w:t>
      </w:r>
      <w:r w:rsidR="0026378C">
        <w:t>P</w:t>
      </w:r>
      <w:r>
        <w:t xml:space="preserve">roject, it is important that high quality </w:t>
      </w:r>
      <w:r w:rsidRPr="00C3063D">
        <w:t>discharge</w:t>
      </w:r>
      <w:r>
        <w:t xml:space="preserve"> data </w:t>
      </w:r>
      <w:r w:rsidR="00A27F29">
        <w:t>are</w:t>
      </w:r>
      <w:r w:rsidR="006773E8">
        <w:t xml:space="preserve"> available </w:t>
      </w:r>
      <w:r>
        <w:t xml:space="preserve">at this site. </w:t>
      </w:r>
      <w:r w:rsidR="00A34F55">
        <w:t>The Goulburn Broken CMA is funding the ongoing operation of the Loch Garry gauge, which was removed from the Victorian Surface Water Monitoring Network ~ 2 years ago. The observations above suggest that although data are being collected from Loch Garry, their quality is questionable. We will continue to liaise with the CMA and discharge monitoring provider (Ventia) about how to ensure that the Goulburn River LTIM project has the flow data it needs.</w:t>
      </w:r>
    </w:p>
    <w:p w14:paraId="2367C2E2" w14:textId="087905FB" w:rsidR="004D54EC" w:rsidRDefault="004D54EC" w:rsidP="004D54EC">
      <w:pPr>
        <w:pStyle w:val="Para0"/>
      </w:pPr>
      <w:r>
        <w:t xml:space="preserve">There are several sites where </w:t>
      </w:r>
      <w:r w:rsidR="0011547A">
        <w:t xml:space="preserve">discharge </w:t>
      </w:r>
      <w:r>
        <w:t xml:space="preserve">data </w:t>
      </w:r>
      <w:r w:rsidR="00A309A5">
        <w:t>were</w:t>
      </w:r>
      <w:r>
        <w:t xml:space="preserve"> not available</w:t>
      </w:r>
      <w:r w:rsidR="00A309A5">
        <w:t>;</w:t>
      </w:r>
      <w:r>
        <w:t xml:space="preserve"> these are listed in </w:t>
      </w:r>
      <w:r w:rsidR="00501C82">
        <w:t>Table</w:t>
      </w:r>
      <w:r w:rsidR="00D03198">
        <w:t xml:space="preserve"> </w:t>
      </w:r>
      <w:r w:rsidR="00501C82">
        <w:rPr>
          <w:noProof/>
        </w:rPr>
        <w:t>A</w:t>
      </w:r>
      <w:r w:rsidR="00501C82">
        <w:noBreakHyphen/>
      </w:r>
      <w:r w:rsidR="00501C82">
        <w:rPr>
          <w:noProof/>
        </w:rPr>
        <w:t>2</w:t>
      </w:r>
      <w:r>
        <w:t xml:space="preserve">, and the method to derive flows at each location </w:t>
      </w:r>
      <w:r w:rsidR="00A309A5">
        <w:t>summari</w:t>
      </w:r>
      <w:r w:rsidR="006773E8">
        <w:t>s</w:t>
      </w:r>
      <w:r w:rsidR="00A309A5">
        <w:t>ed</w:t>
      </w:r>
      <w:r>
        <w:t>.</w:t>
      </w:r>
    </w:p>
    <w:p w14:paraId="2367C2E3" w14:textId="1A3C9AF5" w:rsidR="00A309A5" w:rsidRDefault="00A309A5" w:rsidP="00A309A5">
      <w:pPr>
        <w:pStyle w:val="Para0"/>
      </w:pPr>
      <w:r>
        <w:t>An environmental flow series is avail</w:t>
      </w:r>
      <w:r w:rsidR="00A27F29">
        <w:t>able from Goulburn Murray Water</w:t>
      </w:r>
      <w:r>
        <w:t>.</w:t>
      </w:r>
      <w:r w:rsidR="00EE26D2">
        <w:t xml:space="preserve"> </w:t>
      </w:r>
      <w:r>
        <w:t xml:space="preserve">This series is only available at </w:t>
      </w:r>
      <w:r w:rsidR="003E5E6D">
        <w:t>McCoy’s</w:t>
      </w:r>
      <w:r>
        <w:t xml:space="preserve"> Bridge gauge and is ad</w:t>
      </w:r>
      <w:r w:rsidR="0029359C">
        <w:t>a</w:t>
      </w:r>
      <w:r>
        <w:t xml:space="preserve">pted to other locations </w:t>
      </w:r>
      <w:r w:rsidR="00A27F29">
        <w:t>using</w:t>
      </w:r>
      <w:r>
        <w:t xml:space="preserve"> a delay</w:t>
      </w:r>
      <w:r w:rsidR="00A27F29">
        <w:t xml:space="preserve"> (or time-lag)</w:t>
      </w:r>
      <w:r>
        <w:t>. Th</w:t>
      </w:r>
      <w:r w:rsidR="00236E06">
        <w:t xml:space="preserve">e flow series from Goulburn Murray Water could be adapted to exclude </w:t>
      </w:r>
      <w:r>
        <w:t xml:space="preserve">environmental flows, and </w:t>
      </w:r>
      <w:r w:rsidR="00236E06">
        <w:t>was</w:t>
      </w:r>
      <w:r>
        <w:t xml:space="preserve"> also converted to level</w:t>
      </w:r>
      <w:r w:rsidR="00C43F5A">
        <w:t>s (for vegetation and bank condition analysis)</w:t>
      </w:r>
      <w:r>
        <w:t xml:space="preserve"> using rating tables at each of the sites.</w:t>
      </w:r>
    </w:p>
    <w:p w14:paraId="2367C2E4" w14:textId="317E657D" w:rsidR="004D54EC" w:rsidRDefault="00CF7908" w:rsidP="00E55204">
      <w:pPr>
        <w:pStyle w:val="Caption"/>
      </w:pPr>
      <w:bookmarkStart w:id="259" w:name="_Ref465514582"/>
      <w:bookmarkStart w:id="260" w:name="_Ref430093341"/>
      <w:bookmarkStart w:id="261" w:name="_Toc500342929"/>
      <w:r>
        <w:t>Table</w:t>
      </w:r>
      <w:r w:rsidR="00D03198">
        <w:t xml:space="preserve"> </w:t>
      </w:r>
      <w:r w:rsidR="00501C82">
        <w:rPr>
          <w:noProof/>
        </w:rPr>
        <w:t>A</w:t>
      </w:r>
      <w:r>
        <w:noBreakHyphen/>
      </w:r>
      <w:r w:rsidR="00501C82">
        <w:rPr>
          <w:noProof/>
        </w:rPr>
        <w:t>2</w:t>
      </w:r>
      <w:bookmarkEnd w:id="259"/>
      <w:r w:rsidR="00A309A5">
        <w:t xml:space="preserve">. </w:t>
      </w:r>
      <w:bookmarkEnd w:id="260"/>
      <w:r w:rsidR="0011547A">
        <w:t xml:space="preserve">Discharge </w:t>
      </w:r>
      <w:r w:rsidR="004D54EC">
        <w:t>data where no gauge exists</w:t>
      </w:r>
      <w:r w:rsidR="00A309A5">
        <w:t>.</w:t>
      </w:r>
      <w:bookmarkEnd w:id="261"/>
    </w:p>
    <w:tbl>
      <w:tblPr>
        <w:tblW w:w="3303"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391"/>
        <w:gridCol w:w="4153"/>
      </w:tblGrid>
      <w:tr w:rsidR="00BD787B" w:rsidRPr="00BD787B" w14:paraId="2367C2E7" w14:textId="77777777" w:rsidTr="0029359C">
        <w:trPr>
          <w:cantSplit/>
          <w:tblHeader/>
          <w:jc w:val="center"/>
        </w:trPr>
        <w:tc>
          <w:tcPr>
            <w:tcW w:w="1827" w:type="pct"/>
            <w:tcBorders>
              <w:right w:val="single" w:sz="4" w:space="0" w:color="FFFFFF"/>
            </w:tcBorders>
            <w:shd w:val="clear" w:color="auto" w:fill="17365D" w:themeFill="text2" w:themeFillShade="BF"/>
          </w:tcPr>
          <w:p w14:paraId="2367C2E5" w14:textId="77777777" w:rsidR="004D54EC" w:rsidRPr="00BD787B" w:rsidRDefault="004D54EC" w:rsidP="00BD787B">
            <w:pPr>
              <w:pStyle w:val="Tablesmalltext"/>
              <w:keepLines/>
            </w:pPr>
            <w:r w:rsidRPr="00BD787B">
              <w:t>Site</w:t>
            </w:r>
          </w:p>
        </w:tc>
        <w:tc>
          <w:tcPr>
            <w:tcW w:w="3173" w:type="pct"/>
            <w:tcBorders>
              <w:left w:val="single" w:sz="4" w:space="0" w:color="FFFFFF"/>
              <w:right w:val="single" w:sz="4" w:space="0" w:color="FFFFFF"/>
            </w:tcBorders>
            <w:shd w:val="clear" w:color="auto" w:fill="17365D" w:themeFill="text2" w:themeFillShade="BF"/>
          </w:tcPr>
          <w:p w14:paraId="2367C2E6" w14:textId="77777777" w:rsidR="004D54EC" w:rsidRPr="00BD787B" w:rsidRDefault="004D54EC" w:rsidP="00BD787B">
            <w:pPr>
              <w:pStyle w:val="Tablesmalltext"/>
              <w:keepLines/>
            </w:pPr>
            <w:r w:rsidRPr="00BD787B">
              <w:t>Method for deriving a flow series</w:t>
            </w:r>
          </w:p>
        </w:tc>
      </w:tr>
      <w:tr w:rsidR="004D54EC" w:rsidRPr="00BD787B" w14:paraId="2367C2EA" w14:textId="77777777" w:rsidTr="00BD787B">
        <w:trPr>
          <w:cantSplit/>
          <w:jc w:val="center"/>
        </w:trPr>
        <w:tc>
          <w:tcPr>
            <w:tcW w:w="1827" w:type="pct"/>
            <w:shd w:val="clear" w:color="auto" w:fill="auto"/>
          </w:tcPr>
          <w:p w14:paraId="2367C2E8" w14:textId="77777777" w:rsidR="004D54EC" w:rsidRPr="00BD787B" w:rsidRDefault="004D54EC" w:rsidP="00BD787B">
            <w:pPr>
              <w:pStyle w:val="Tablesmalltext"/>
              <w:keepLines/>
            </w:pPr>
            <w:r w:rsidRPr="00BD787B">
              <w:t>Darcy’s Track</w:t>
            </w:r>
          </w:p>
        </w:tc>
        <w:tc>
          <w:tcPr>
            <w:tcW w:w="3173" w:type="pct"/>
            <w:shd w:val="clear" w:color="auto" w:fill="auto"/>
          </w:tcPr>
          <w:p w14:paraId="2367C2E9" w14:textId="22116C11" w:rsidR="004D54EC" w:rsidRPr="00BD787B" w:rsidRDefault="004D54EC" w:rsidP="00BD787B">
            <w:pPr>
              <w:pStyle w:val="Tablesmalltext"/>
              <w:keepLines/>
            </w:pPr>
            <w:r w:rsidRPr="00BD787B">
              <w:t>Fl</w:t>
            </w:r>
            <w:r w:rsidR="00A309A5" w:rsidRPr="00BD787B">
              <w:t>ows at Shepparton the next day.</w:t>
            </w:r>
            <w:r w:rsidRPr="00BD787B">
              <w:t xml:space="preserve"> This represents the correct magnitude and pattern of flows, when compared to the next downstream site, </w:t>
            </w:r>
            <w:r w:rsidR="003E5E6D">
              <w:t>McCoy’s</w:t>
            </w:r>
            <w:r w:rsidRPr="00BD787B">
              <w:t xml:space="preserve"> Bridge.</w:t>
            </w:r>
            <w:r w:rsidR="00EE26D2">
              <w:t xml:space="preserve"> </w:t>
            </w:r>
          </w:p>
        </w:tc>
      </w:tr>
      <w:tr w:rsidR="004D54EC" w:rsidRPr="00BD787B" w14:paraId="2367C2ED" w14:textId="77777777" w:rsidTr="00BD787B">
        <w:trPr>
          <w:cantSplit/>
          <w:jc w:val="center"/>
        </w:trPr>
        <w:tc>
          <w:tcPr>
            <w:tcW w:w="1827" w:type="pct"/>
            <w:shd w:val="clear" w:color="auto" w:fill="auto"/>
          </w:tcPr>
          <w:p w14:paraId="2367C2EB" w14:textId="77777777" w:rsidR="004D54EC" w:rsidRPr="00BD787B" w:rsidRDefault="004D54EC" w:rsidP="00BD787B">
            <w:pPr>
              <w:pStyle w:val="Tablesmalltext"/>
              <w:keepLines/>
            </w:pPr>
            <w:r w:rsidRPr="00BD787B">
              <w:t>Moss Road</w:t>
            </w:r>
          </w:p>
        </w:tc>
        <w:tc>
          <w:tcPr>
            <w:tcW w:w="3173" w:type="pct"/>
            <w:shd w:val="clear" w:color="auto" w:fill="auto"/>
          </w:tcPr>
          <w:p w14:paraId="2367C2EC" w14:textId="77777777" w:rsidR="004D54EC" w:rsidRPr="00BD787B" w:rsidRDefault="004D54EC" w:rsidP="00BD787B">
            <w:pPr>
              <w:pStyle w:val="Tablesmalltext"/>
              <w:keepLines/>
            </w:pPr>
            <w:r w:rsidRPr="00BD787B">
              <w:t>Adopt flow series from Goulburn Weir</w:t>
            </w:r>
          </w:p>
        </w:tc>
      </w:tr>
      <w:tr w:rsidR="004D54EC" w:rsidRPr="00BD787B" w14:paraId="2367C2F0" w14:textId="77777777" w:rsidTr="00BD787B">
        <w:trPr>
          <w:cantSplit/>
          <w:jc w:val="center"/>
        </w:trPr>
        <w:tc>
          <w:tcPr>
            <w:tcW w:w="1827" w:type="pct"/>
            <w:shd w:val="clear" w:color="auto" w:fill="auto"/>
          </w:tcPr>
          <w:p w14:paraId="2367C2EE" w14:textId="77777777" w:rsidR="004D54EC" w:rsidRPr="00BD787B" w:rsidRDefault="004D54EC" w:rsidP="00BD787B">
            <w:pPr>
              <w:pStyle w:val="Tablesmalltext"/>
              <w:keepLines/>
            </w:pPr>
            <w:r w:rsidRPr="00BD787B">
              <w:t>Yambuna</w:t>
            </w:r>
          </w:p>
        </w:tc>
        <w:tc>
          <w:tcPr>
            <w:tcW w:w="3173" w:type="pct"/>
            <w:shd w:val="clear" w:color="auto" w:fill="auto"/>
          </w:tcPr>
          <w:p w14:paraId="2367C2EF" w14:textId="77777777" w:rsidR="004D54EC" w:rsidRPr="00BD787B" w:rsidRDefault="004D54EC" w:rsidP="00BD787B">
            <w:pPr>
              <w:pStyle w:val="Tablesmalltext"/>
              <w:keepLines/>
            </w:pPr>
            <w:r w:rsidRPr="00BD787B">
              <w:t>Adopt flow series from McCoy’s Bridge</w:t>
            </w:r>
          </w:p>
        </w:tc>
      </w:tr>
      <w:tr w:rsidR="004D54EC" w:rsidRPr="00BD787B" w14:paraId="2367C2F3" w14:textId="77777777" w:rsidTr="00BD787B">
        <w:trPr>
          <w:cantSplit/>
          <w:jc w:val="center"/>
        </w:trPr>
        <w:tc>
          <w:tcPr>
            <w:tcW w:w="1827" w:type="pct"/>
            <w:shd w:val="clear" w:color="auto" w:fill="auto"/>
          </w:tcPr>
          <w:p w14:paraId="2367C2F1" w14:textId="77777777" w:rsidR="004D54EC" w:rsidRPr="00BD787B" w:rsidRDefault="004D54EC" w:rsidP="00BD787B">
            <w:pPr>
              <w:pStyle w:val="Tablesmalltext"/>
              <w:keepLines/>
            </w:pPr>
            <w:r w:rsidRPr="00BD787B">
              <w:t>Cable Hole</w:t>
            </w:r>
          </w:p>
        </w:tc>
        <w:tc>
          <w:tcPr>
            <w:tcW w:w="3173" w:type="pct"/>
            <w:shd w:val="clear" w:color="auto" w:fill="auto"/>
          </w:tcPr>
          <w:p w14:paraId="2367C2F2" w14:textId="77777777" w:rsidR="004D54EC" w:rsidRPr="00BD787B" w:rsidRDefault="004D54EC" w:rsidP="00BD787B">
            <w:pPr>
              <w:pStyle w:val="Tablesmalltext"/>
              <w:keepLines/>
            </w:pPr>
            <w:r w:rsidRPr="00BD787B">
              <w:t>Adopt Goulburn Weir data (same as Moss Road)</w:t>
            </w:r>
          </w:p>
        </w:tc>
      </w:tr>
      <w:tr w:rsidR="00C43F5A" w:rsidRPr="00BD787B" w14:paraId="2367C2F6" w14:textId="77777777" w:rsidTr="00BD787B">
        <w:trPr>
          <w:cantSplit/>
          <w:jc w:val="center"/>
        </w:trPr>
        <w:tc>
          <w:tcPr>
            <w:tcW w:w="1827" w:type="pct"/>
            <w:shd w:val="clear" w:color="auto" w:fill="auto"/>
          </w:tcPr>
          <w:p w14:paraId="2367C2F4" w14:textId="77777777" w:rsidR="00C43F5A" w:rsidRPr="00BD787B" w:rsidRDefault="00C43F5A" w:rsidP="00BD787B">
            <w:pPr>
              <w:pStyle w:val="Tablesmalltext"/>
              <w:keepLines/>
            </w:pPr>
            <w:r w:rsidRPr="00BD787B">
              <w:t>Day Road</w:t>
            </w:r>
          </w:p>
        </w:tc>
        <w:tc>
          <w:tcPr>
            <w:tcW w:w="3173" w:type="pct"/>
            <w:shd w:val="clear" w:color="auto" w:fill="auto"/>
          </w:tcPr>
          <w:p w14:paraId="2367C2F5" w14:textId="77777777" w:rsidR="00C43F5A" w:rsidRPr="00BD787B" w:rsidRDefault="00C43F5A" w:rsidP="00BD787B">
            <w:pPr>
              <w:pStyle w:val="Tablesmalltext"/>
              <w:keepLines/>
            </w:pPr>
            <w:r w:rsidRPr="00BD787B">
              <w:t>Adopt Goulburn Weir data (same as Moss Road)</w:t>
            </w:r>
          </w:p>
        </w:tc>
      </w:tr>
    </w:tbl>
    <w:p w14:paraId="2367C2F7" w14:textId="292928B7" w:rsidR="004D54EC" w:rsidRDefault="004D54EC" w:rsidP="004D54EC">
      <w:pPr>
        <w:pStyle w:val="Para0"/>
      </w:pPr>
      <w:r>
        <w:t xml:space="preserve">1-Dimensional Hydraulic models are available for several sites, and were adopted as part of the </w:t>
      </w:r>
      <w:r w:rsidR="002B02F6">
        <w:t>Victorian Environmental Flows Monitoring and Assessment Program (</w:t>
      </w:r>
      <w:r>
        <w:t>VEFMAP</w:t>
      </w:r>
      <w:r w:rsidR="002B02F6">
        <w:t>)</w:t>
      </w:r>
      <w:r>
        <w:t xml:space="preserve"> monitoring.</w:t>
      </w:r>
      <w:r w:rsidR="00EE26D2">
        <w:t xml:space="preserve"> </w:t>
      </w:r>
      <w:r>
        <w:t xml:space="preserve">A summary of these models is in </w:t>
      </w:r>
      <w:r w:rsidR="00501C82">
        <w:t>Table</w:t>
      </w:r>
      <w:r w:rsidR="00D03198">
        <w:t xml:space="preserve"> </w:t>
      </w:r>
      <w:r w:rsidR="00501C82">
        <w:rPr>
          <w:noProof/>
        </w:rPr>
        <w:t>A</w:t>
      </w:r>
      <w:r w:rsidR="00501C82">
        <w:noBreakHyphen/>
      </w:r>
      <w:r w:rsidR="00501C82">
        <w:rPr>
          <w:noProof/>
        </w:rPr>
        <w:t>3</w:t>
      </w:r>
      <w:r>
        <w:t xml:space="preserve">. Many of these models </w:t>
      </w:r>
      <w:r w:rsidR="00A83FBA">
        <w:t xml:space="preserve">have now been </w:t>
      </w:r>
      <w:r>
        <w:t xml:space="preserve">superseded by the 2-dimensional hydraulic models </w:t>
      </w:r>
      <w:r w:rsidR="00236E06">
        <w:t>developed</w:t>
      </w:r>
      <w:r>
        <w:t xml:space="preserve"> for the </w:t>
      </w:r>
      <w:r w:rsidR="00A309A5">
        <w:t>physical habitat assessments.</w:t>
      </w:r>
    </w:p>
    <w:p w14:paraId="2367C2F8" w14:textId="7B33FCC8" w:rsidR="004D54EC" w:rsidRDefault="00CF7908" w:rsidP="00E55204">
      <w:pPr>
        <w:pStyle w:val="Caption"/>
      </w:pPr>
      <w:bookmarkStart w:id="262" w:name="_Ref465514592"/>
      <w:bookmarkStart w:id="263" w:name="_Ref430095196"/>
      <w:bookmarkStart w:id="264" w:name="_Toc500342930"/>
      <w:r>
        <w:t>Table</w:t>
      </w:r>
      <w:r w:rsidR="00D03198">
        <w:t xml:space="preserve"> </w:t>
      </w:r>
      <w:r w:rsidR="00501C82">
        <w:rPr>
          <w:noProof/>
        </w:rPr>
        <w:t>A</w:t>
      </w:r>
      <w:r>
        <w:noBreakHyphen/>
      </w:r>
      <w:r w:rsidR="00501C82">
        <w:rPr>
          <w:noProof/>
        </w:rPr>
        <w:t>3</w:t>
      </w:r>
      <w:bookmarkEnd w:id="262"/>
      <w:r w:rsidR="00A309A5">
        <w:t xml:space="preserve">. </w:t>
      </w:r>
      <w:bookmarkEnd w:id="263"/>
      <w:r w:rsidR="004D54EC">
        <w:t>Hydraulic models available</w:t>
      </w:r>
      <w:r w:rsidR="00A309A5">
        <w:t>.</w:t>
      </w:r>
      <w:bookmarkEnd w:id="264"/>
    </w:p>
    <w:tbl>
      <w:tblPr>
        <w:tblW w:w="3303"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391"/>
        <w:gridCol w:w="4153"/>
      </w:tblGrid>
      <w:tr w:rsidR="00BD787B" w:rsidRPr="00BD787B" w14:paraId="2367C2FB" w14:textId="77777777" w:rsidTr="0029359C">
        <w:trPr>
          <w:cantSplit/>
          <w:tblHeader/>
          <w:jc w:val="center"/>
        </w:trPr>
        <w:tc>
          <w:tcPr>
            <w:tcW w:w="1827" w:type="pct"/>
            <w:tcBorders>
              <w:right w:val="single" w:sz="4" w:space="0" w:color="FFFFFF"/>
            </w:tcBorders>
            <w:shd w:val="clear" w:color="auto" w:fill="17365D" w:themeFill="text2" w:themeFillShade="BF"/>
          </w:tcPr>
          <w:p w14:paraId="2367C2F9" w14:textId="77777777" w:rsidR="004D54EC" w:rsidRPr="00BD787B" w:rsidRDefault="004D54EC" w:rsidP="00A309A5">
            <w:pPr>
              <w:pStyle w:val="Tablesmalltext"/>
            </w:pPr>
            <w:r w:rsidRPr="00BD787B">
              <w:t>Site</w:t>
            </w:r>
          </w:p>
        </w:tc>
        <w:tc>
          <w:tcPr>
            <w:tcW w:w="3173" w:type="pct"/>
            <w:tcBorders>
              <w:left w:val="single" w:sz="4" w:space="0" w:color="FFFFFF"/>
              <w:right w:val="single" w:sz="4" w:space="0" w:color="FFFFFF"/>
            </w:tcBorders>
            <w:shd w:val="clear" w:color="auto" w:fill="17365D" w:themeFill="text2" w:themeFillShade="BF"/>
          </w:tcPr>
          <w:p w14:paraId="2367C2FA" w14:textId="77777777" w:rsidR="004D54EC" w:rsidRPr="00BD787B" w:rsidRDefault="004D54EC" w:rsidP="00A309A5">
            <w:pPr>
              <w:pStyle w:val="Tablesmalltext"/>
            </w:pPr>
            <w:r w:rsidRPr="00BD787B">
              <w:t>Model reference</w:t>
            </w:r>
          </w:p>
        </w:tc>
      </w:tr>
      <w:tr w:rsidR="004D54EC" w:rsidRPr="00BD787B" w14:paraId="2367C2FE" w14:textId="77777777" w:rsidTr="00BD787B">
        <w:trPr>
          <w:cantSplit/>
          <w:jc w:val="center"/>
        </w:trPr>
        <w:tc>
          <w:tcPr>
            <w:tcW w:w="1827" w:type="pct"/>
            <w:shd w:val="clear" w:color="auto" w:fill="auto"/>
          </w:tcPr>
          <w:p w14:paraId="2367C2FC" w14:textId="77777777" w:rsidR="004D54EC" w:rsidRPr="00BD787B" w:rsidRDefault="004D54EC" w:rsidP="00A309A5">
            <w:pPr>
              <w:pStyle w:val="Tablesmalltext"/>
            </w:pPr>
            <w:r w:rsidRPr="00BD787B">
              <w:t>Loch Garry</w:t>
            </w:r>
          </w:p>
        </w:tc>
        <w:tc>
          <w:tcPr>
            <w:tcW w:w="3173" w:type="pct"/>
            <w:shd w:val="clear" w:color="auto" w:fill="auto"/>
          </w:tcPr>
          <w:p w14:paraId="2367C2FD" w14:textId="77777777" w:rsidR="004D54EC" w:rsidRPr="00BD787B" w:rsidRDefault="004D54EC" w:rsidP="00A309A5">
            <w:pPr>
              <w:pStyle w:val="Tablesmalltext"/>
            </w:pPr>
            <w:r w:rsidRPr="00BD787B">
              <w:t>VEFMAP site 34</w:t>
            </w:r>
          </w:p>
        </w:tc>
      </w:tr>
      <w:tr w:rsidR="004D54EC" w:rsidRPr="00BD787B" w14:paraId="2367C301" w14:textId="77777777" w:rsidTr="00BD787B">
        <w:trPr>
          <w:cantSplit/>
          <w:jc w:val="center"/>
        </w:trPr>
        <w:tc>
          <w:tcPr>
            <w:tcW w:w="1827" w:type="pct"/>
            <w:shd w:val="clear" w:color="auto" w:fill="auto"/>
          </w:tcPr>
          <w:p w14:paraId="2367C2FF" w14:textId="37AE9866" w:rsidR="004D54EC" w:rsidRPr="00BD787B" w:rsidRDefault="003E5E6D" w:rsidP="00A309A5">
            <w:pPr>
              <w:pStyle w:val="Tablesmalltext"/>
            </w:pPr>
            <w:r>
              <w:t>McCoy’s</w:t>
            </w:r>
          </w:p>
        </w:tc>
        <w:tc>
          <w:tcPr>
            <w:tcW w:w="3173" w:type="pct"/>
            <w:shd w:val="clear" w:color="auto" w:fill="auto"/>
          </w:tcPr>
          <w:p w14:paraId="2367C300" w14:textId="77777777" w:rsidR="004D54EC" w:rsidRPr="00BD787B" w:rsidRDefault="004D54EC" w:rsidP="00A309A5">
            <w:pPr>
              <w:pStyle w:val="Tablesmalltext"/>
            </w:pPr>
            <w:r w:rsidRPr="00BD787B">
              <w:t>VEFMAP site 36</w:t>
            </w:r>
          </w:p>
        </w:tc>
      </w:tr>
      <w:tr w:rsidR="004D54EC" w:rsidRPr="00BD787B" w14:paraId="2367C304" w14:textId="77777777" w:rsidTr="00BD787B">
        <w:trPr>
          <w:cantSplit/>
          <w:jc w:val="center"/>
        </w:trPr>
        <w:tc>
          <w:tcPr>
            <w:tcW w:w="1827" w:type="pct"/>
            <w:shd w:val="clear" w:color="auto" w:fill="auto"/>
          </w:tcPr>
          <w:p w14:paraId="2367C302" w14:textId="77777777" w:rsidR="004D54EC" w:rsidRPr="00BD787B" w:rsidRDefault="004D54EC" w:rsidP="00A309A5">
            <w:pPr>
              <w:pStyle w:val="Tablesmalltext"/>
            </w:pPr>
            <w:r w:rsidRPr="00BD787B">
              <w:t>Moss Road</w:t>
            </w:r>
          </w:p>
        </w:tc>
        <w:tc>
          <w:tcPr>
            <w:tcW w:w="3173" w:type="pct"/>
            <w:shd w:val="clear" w:color="auto" w:fill="auto"/>
          </w:tcPr>
          <w:p w14:paraId="2367C303" w14:textId="77777777" w:rsidR="004D54EC" w:rsidRPr="00BD787B" w:rsidRDefault="004D54EC" w:rsidP="00A309A5">
            <w:pPr>
              <w:pStyle w:val="Tablesmalltext"/>
            </w:pPr>
            <w:r w:rsidRPr="00BD787B">
              <w:t>VEFMAP site 26</w:t>
            </w:r>
          </w:p>
        </w:tc>
      </w:tr>
      <w:tr w:rsidR="004D54EC" w:rsidRPr="00BD787B" w14:paraId="2367C307" w14:textId="77777777" w:rsidTr="00BD787B">
        <w:trPr>
          <w:cantSplit/>
          <w:jc w:val="center"/>
        </w:trPr>
        <w:tc>
          <w:tcPr>
            <w:tcW w:w="1827" w:type="pct"/>
            <w:shd w:val="clear" w:color="auto" w:fill="auto"/>
          </w:tcPr>
          <w:p w14:paraId="2367C305" w14:textId="77777777" w:rsidR="004D54EC" w:rsidRPr="00BD787B" w:rsidRDefault="004D54EC" w:rsidP="00A309A5">
            <w:pPr>
              <w:pStyle w:val="Tablesmalltext"/>
            </w:pPr>
            <w:r w:rsidRPr="00BD787B">
              <w:t>Broken River at Orvale</w:t>
            </w:r>
          </w:p>
        </w:tc>
        <w:tc>
          <w:tcPr>
            <w:tcW w:w="3173" w:type="pct"/>
            <w:shd w:val="clear" w:color="auto" w:fill="auto"/>
          </w:tcPr>
          <w:p w14:paraId="2367C306" w14:textId="77777777" w:rsidR="004D54EC" w:rsidRPr="00BD787B" w:rsidRDefault="004D54EC" w:rsidP="00A309A5">
            <w:pPr>
              <w:pStyle w:val="Tablesmalltext"/>
            </w:pPr>
            <w:r w:rsidRPr="00BD787B">
              <w:t>VEFMAP site 9</w:t>
            </w:r>
          </w:p>
        </w:tc>
      </w:tr>
      <w:tr w:rsidR="004D54EC" w:rsidRPr="00BD787B" w14:paraId="2367C30A" w14:textId="77777777" w:rsidTr="00BD787B">
        <w:trPr>
          <w:cantSplit/>
          <w:jc w:val="center"/>
        </w:trPr>
        <w:tc>
          <w:tcPr>
            <w:tcW w:w="1827" w:type="pct"/>
            <w:shd w:val="clear" w:color="auto" w:fill="auto"/>
          </w:tcPr>
          <w:p w14:paraId="2367C308" w14:textId="26250990" w:rsidR="004D54EC" w:rsidRPr="00BD787B" w:rsidRDefault="003E5E6D" w:rsidP="00A309A5">
            <w:pPr>
              <w:pStyle w:val="Tablesmalltext"/>
            </w:pPr>
            <w:r>
              <w:t>Darcy’s</w:t>
            </w:r>
            <w:r w:rsidR="004D54EC" w:rsidRPr="00BD787B">
              <w:t xml:space="preserve"> Track</w:t>
            </w:r>
          </w:p>
        </w:tc>
        <w:tc>
          <w:tcPr>
            <w:tcW w:w="3173" w:type="pct"/>
            <w:shd w:val="clear" w:color="auto" w:fill="auto"/>
          </w:tcPr>
          <w:p w14:paraId="2367C309" w14:textId="77777777" w:rsidR="004D54EC" w:rsidRPr="00BD787B" w:rsidRDefault="004D54EC" w:rsidP="00A309A5">
            <w:pPr>
              <w:pStyle w:val="Tablesmalltext"/>
            </w:pPr>
            <w:r w:rsidRPr="00BD787B">
              <w:t>VEFMAP site 32</w:t>
            </w:r>
          </w:p>
        </w:tc>
      </w:tr>
    </w:tbl>
    <w:p w14:paraId="2367C30C" w14:textId="31938D99" w:rsidR="004D54EC" w:rsidRPr="004D54EC" w:rsidRDefault="00D77567" w:rsidP="004D54EC">
      <w:pPr>
        <w:pStyle w:val="Para0"/>
      </w:pPr>
      <w:r>
        <w:t>These models have primarily been used to model inundation depths (levels) under ‘no-environmental flow’ conditions for vegetation and bank condition analyses. The 2-dimensional hydraulic models are now being used to model more spatially explicit hydraulic parameters, such as velocity</w:t>
      </w:r>
      <w:r w:rsidR="002B02F6">
        <w:t>,</w:t>
      </w:r>
      <w:r>
        <w:t xml:space="preserve"> at different points of the river and under different flow conditions (</w:t>
      </w:r>
      <w:r w:rsidR="00501C82">
        <w:t>Appendix B</w:t>
      </w:r>
      <w:r>
        <w:t>).</w:t>
      </w:r>
    </w:p>
    <w:p w14:paraId="2367C30D" w14:textId="7ACC7A94" w:rsidR="00554E19" w:rsidRDefault="00554E19" w:rsidP="00554E19">
      <w:pPr>
        <w:pStyle w:val="Heading9"/>
      </w:pPr>
      <w:bookmarkStart w:id="265" w:name="_Ref429905406"/>
      <w:bookmarkStart w:id="266" w:name="_Toc429916909"/>
      <w:bookmarkStart w:id="267" w:name="_Toc430363212"/>
      <w:bookmarkStart w:id="268" w:name="_Toc430418280"/>
      <w:bookmarkStart w:id="269" w:name="_Toc500342749"/>
      <w:bookmarkStart w:id="270" w:name="_Toc418852342"/>
      <w:r>
        <w:t xml:space="preserve">Detailed </w:t>
      </w:r>
      <w:r w:rsidR="002B02F6">
        <w:t>R</w:t>
      </w:r>
      <w:r>
        <w:t xml:space="preserve">esults for Physical </w:t>
      </w:r>
      <w:r w:rsidR="002B02F6">
        <w:t>H</w:t>
      </w:r>
      <w:r>
        <w:t xml:space="preserve">abitat and Bank </w:t>
      </w:r>
      <w:bookmarkEnd w:id="265"/>
      <w:bookmarkEnd w:id="266"/>
      <w:bookmarkEnd w:id="267"/>
      <w:bookmarkEnd w:id="268"/>
      <w:r w:rsidR="005C3A6F">
        <w:t>Condition</w:t>
      </w:r>
      <w:bookmarkEnd w:id="269"/>
      <w:r w:rsidR="005C3A6F">
        <w:t xml:space="preserve"> </w:t>
      </w:r>
    </w:p>
    <w:p w14:paraId="15FDE299" w14:textId="77777777" w:rsidR="00DA541A" w:rsidRPr="00AB337E" w:rsidRDefault="00DA541A" w:rsidP="00DA541A">
      <w:pPr>
        <w:pStyle w:val="Appendixsubheading1"/>
        <w:ind w:left="991"/>
      </w:pPr>
      <w:bookmarkStart w:id="271" w:name="_Toc500342750"/>
      <w:r>
        <w:t>Introduction</w:t>
      </w:r>
      <w:bookmarkEnd w:id="271"/>
    </w:p>
    <w:p w14:paraId="47EAD44F" w14:textId="77777777" w:rsidR="00DA541A" w:rsidRDefault="00DA541A" w:rsidP="00DA541A">
      <w:pPr>
        <w:pStyle w:val="Para0"/>
      </w:pPr>
      <w:r>
        <w:t xml:space="preserve">Hydraulic conditions, the state of river banks and sediment dynamics, greatly influence fish, vegetation and macroinvertebrate population dynamics. However, the relationships between discharge and river bank condition (sediment dynamics) are not well </w:t>
      </w:r>
      <w:r w:rsidRPr="00DA541A">
        <w:t>known</w:t>
      </w:r>
      <w:r>
        <w:t>. As such, in the physical monitoring program, (i) hydraulic models are being developed to quantify flow-habitat relationships, and (ii) bank condition is being monitored to assess the influence of Commonwealth environmental water flows on erosion and deposition of bank sediments.</w:t>
      </w:r>
    </w:p>
    <w:p w14:paraId="16DFB48B" w14:textId="77777777" w:rsidR="00DA541A" w:rsidRPr="00220F5D" w:rsidRDefault="00DA541A" w:rsidP="00DA541A">
      <w:pPr>
        <w:pStyle w:val="Para0"/>
      </w:pPr>
      <w:r>
        <w:t>Hydraulic conditions specifically refer to metrics such as velocity and depth, rather than flow volume. Whilst, river managers often use flow volume as the main metric of study, it is the hydraulic conditions that influence the biota.</w:t>
      </w:r>
      <w:r w:rsidRPr="00220F5D">
        <w:t xml:space="preserve"> For example, slackwater habitats </w:t>
      </w:r>
      <w:r>
        <w:t>are important nursery areas for</w:t>
      </w:r>
      <w:r w:rsidRPr="00220F5D">
        <w:t xml:space="preserve"> fish larvae and juvenile fish, and are also areas of high productivity for zooplankton and macroinvertebrates. </w:t>
      </w:r>
      <w:r>
        <w:t>As such, f</w:t>
      </w:r>
      <w:r w:rsidRPr="00220F5D">
        <w:t>lows that maximise the quality and quantity of slackwater habitats at critical times in a particular river system are most likely to trigger a significant ecological response. Measuring changes in the distribution and quality of hydraulic habitats under different flow conditions is therefore important in determining whether specific flow management actions are providing the conditions required for an intended ecological outcome. Such information will improve the interpretation of ecological monitoring results</w:t>
      </w:r>
      <w:r>
        <w:t>, sp</w:t>
      </w:r>
      <w:r w:rsidRPr="00220F5D">
        <w:t xml:space="preserve">ecifically </w:t>
      </w:r>
      <w:r>
        <w:t xml:space="preserve">the </w:t>
      </w:r>
      <w:r w:rsidRPr="00220F5D">
        <w:t>attribut</w:t>
      </w:r>
      <w:r>
        <w:t>ion</w:t>
      </w:r>
      <w:r w:rsidRPr="00220F5D">
        <w:t xml:space="preserve"> </w:t>
      </w:r>
      <w:r>
        <w:t xml:space="preserve">of </w:t>
      </w:r>
      <w:r w:rsidRPr="00220F5D">
        <w:t xml:space="preserve">good ecological outcomes to the delivery of </w:t>
      </w:r>
      <w:r>
        <w:t>Commonwealth environmental water</w:t>
      </w:r>
      <w:r w:rsidRPr="00220F5D">
        <w:t>.</w:t>
      </w:r>
    </w:p>
    <w:p w14:paraId="1F1DE3CF" w14:textId="77777777" w:rsidR="00DA541A" w:rsidRPr="00AB014E" w:rsidRDefault="00DA541A" w:rsidP="00DA541A">
      <w:pPr>
        <w:pStyle w:val="Para0"/>
      </w:pPr>
      <w:r>
        <w:t>Hydraulic</w:t>
      </w:r>
      <w:r w:rsidRPr="00220F5D">
        <w:t xml:space="preserve"> model</w:t>
      </w:r>
      <w:r>
        <w:t>s are being used to</w:t>
      </w:r>
      <w:r w:rsidRPr="00220F5D">
        <w:t xml:space="preserve"> quantify the relationships be</w:t>
      </w:r>
      <w:r>
        <w:t xml:space="preserve">tween discharge and ecologically relevant hydraulic metrics, to better understand the physical habitats in the Goulburn River. </w:t>
      </w:r>
      <w:r w:rsidRPr="00220F5D">
        <w:t xml:space="preserve">Model results can be used to produce </w:t>
      </w:r>
      <w:r>
        <w:t>discharge-</w:t>
      </w:r>
      <w:r w:rsidRPr="00220F5D">
        <w:t xml:space="preserve">habitat curves </w:t>
      </w:r>
      <w:r>
        <w:t xml:space="preserve">that allow us to predict </w:t>
      </w:r>
      <w:r w:rsidRPr="00220F5D">
        <w:t>the quality, quantity and distribution of specific hydraulic habitats under a</w:t>
      </w:r>
      <w:r>
        <w:t xml:space="preserve"> wide range of flow magnitudes. </w:t>
      </w:r>
    </w:p>
    <w:p w14:paraId="58B92F39" w14:textId="42C5B65A" w:rsidR="00DA541A" w:rsidRDefault="00DA541A" w:rsidP="00DA541A">
      <w:pPr>
        <w:pStyle w:val="Para0"/>
      </w:pPr>
      <w:r>
        <w:t>River banks influence</w:t>
      </w:r>
      <w:r w:rsidRPr="00220F5D">
        <w:t xml:space="preserve"> the velocity of flow, dep</w:t>
      </w:r>
      <w:r>
        <w:t xml:space="preserve">th of water, </w:t>
      </w:r>
      <w:r w:rsidRPr="00220F5D">
        <w:t xml:space="preserve">and </w:t>
      </w:r>
      <w:r>
        <w:t xml:space="preserve">provide the </w:t>
      </w:r>
      <w:r w:rsidRPr="00220F5D">
        <w:t xml:space="preserve">sediment </w:t>
      </w:r>
      <w:r>
        <w:t>conditions for biota including flora and fauna. For example, some erosion can help streamside and instream vegetation become established, yet, excessive erosion can lead to sediment smothering of bed habitats, and harm to biota.</w:t>
      </w:r>
      <w:r w:rsidRPr="00220F5D">
        <w:t xml:space="preserve"> </w:t>
      </w:r>
      <w:r>
        <w:t>Quantifying the relationship between Commonwealth environmental water and bank condition can assist with identifying critical flow ranges to support specific aquatic biota and ecological processes.</w:t>
      </w:r>
    </w:p>
    <w:p w14:paraId="35F163FA" w14:textId="6CCB1C03" w:rsidR="00AB586B" w:rsidRDefault="00AB586B" w:rsidP="00DA541A">
      <w:pPr>
        <w:pStyle w:val="Para0"/>
      </w:pPr>
      <w:r>
        <w:t xml:space="preserve">Results and assessment of bank condition has led to various publications: </w:t>
      </w:r>
      <w:r w:rsidR="004D6AE5">
        <w:rPr>
          <w:noProof/>
        </w:rPr>
        <w:t>Vietz et al. (early view)</w:t>
      </w:r>
      <w:r>
        <w:t xml:space="preserve"> for </w:t>
      </w:r>
      <w:r w:rsidRPr="00373754">
        <w:rPr>
          <w:i/>
        </w:rPr>
        <w:t>Environmental Management</w:t>
      </w:r>
      <w:r>
        <w:t xml:space="preserve"> and </w:t>
      </w:r>
      <w:r w:rsidR="004D6AE5">
        <w:rPr>
          <w:noProof/>
        </w:rPr>
        <w:t>Vietz et al. (2016)</w:t>
      </w:r>
      <w:r>
        <w:t xml:space="preserve"> for the 11</w:t>
      </w:r>
      <w:r w:rsidRPr="002B4978">
        <w:rPr>
          <w:vertAlign w:val="superscript"/>
        </w:rPr>
        <w:t>th</w:t>
      </w:r>
      <w:r>
        <w:t xml:space="preserve"> Symposium on Ecohydraulics. Both of these papers combine inputs from researchers and authorities including the CEWO, VEWH, and the GBCMA. Most recently the physical habitat program has been described in the book </w:t>
      </w:r>
      <w:r w:rsidRPr="003F687D">
        <w:rPr>
          <w:i/>
        </w:rPr>
        <w:t>Water for the Environment</w:t>
      </w:r>
      <w:r>
        <w:t xml:space="preserve">, including the chapter by </w:t>
      </w:r>
      <w:r w:rsidR="004D6AE5">
        <w:rPr>
          <w:noProof/>
        </w:rPr>
        <w:t>Vietz and Finlayson (2017)</w:t>
      </w:r>
    </w:p>
    <w:p w14:paraId="14DA395D" w14:textId="77777777" w:rsidR="00DA541A" w:rsidRDefault="00DA541A" w:rsidP="00DA541A">
      <w:pPr>
        <w:pStyle w:val="Appendixsubheading1"/>
        <w:ind w:left="991"/>
      </w:pPr>
      <w:bookmarkStart w:id="272" w:name="_Toc500342751"/>
      <w:r>
        <w:t>Methods</w:t>
      </w:r>
      <w:bookmarkEnd w:id="272"/>
    </w:p>
    <w:p w14:paraId="12D770C4" w14:textId="7B515F6C" w:rsidR="00DA541A" w:rsidRDefault="00DA541A" w:rsidP="00DA541A">
      <w:pPr>
        <w:pStyle w:val="Para0"/>
      </w:pPr>
      <w:r>
        <w:t xml:space="preserve">Four sites are </w:t>
      </w:r>
      <w:r w:rsidRPr="00675518">
        <w:t>used for the hydraulic habitat and bank condition monitoring (</w:t>
      </w:r>
      <w:r w:rsidR="00501C82">
        <w:t>Table</w:t>
      </w:r>
      <w:r w:rsidR="00D03198">
        <w:t xml:space="preserve"> </w:t>
      </w:r>
      <w:r w:rsidR="00501C82">
        <w:rPr>
          <w:noProof/>
        </w:rPr>
        <w:t>B</w:t>
      </w:r>
      <w:r w:rsidR="00501C82">
        <w:noBreakHyphen/>
      </w:r>
      <w:r w:rsidR="00501C82">
        <w:rPr>
          <w:noProof/>
        </w:rPr>
        <w:t>1</w:t>
      </w:r>
      <w:r w:rsidRPr="00675518">
        <w:t>). However, Moss Road is only used for hydraulic habitat</w:t>
      </w:r>
      <w:r>
        <w:t xml:space="preserve"> monitoring, and Yambuna Bridge is only used for bank condition monitoring. This variation is to maximise the value of the specific questions being posed for each of these monitoring programs. </w:t>
      </w:r>
    </w:p>
    <w:p w14:paraId="6E0DC9B8" w14:textId="3BC1EEB3" w:rsidR="00DA541A" w:rsidRDefault="00DA541A" w:rsidP="00DA541A">
      <w:pPr>
        <w:pStyle w:val="Para0"/>
      </w:pPr>
      <w:r>
        <w:t xml:space="preserve">The methods for </w:t>
      </w:r>
      <w:r w:rsidRPr="006773E8">
        <w:t>monitoring hydraulic habitat and bank condition are described in detail in the S</w:t>
      </w:r>
      <w:r>
        <w:t xml:space="preserve">tandard </w:t>
      </w:r>
      <w:r w:rsidRPr="006773E8">
        <w:t>O</w:t>
      </w:r>
      <w:r>
        <w:t xml:space="preserve">perating </w:t>
      </w:r>
      <w:r w:rsidRPr="006773E8">
        <w:t>P</w:t>
      </w:r>
      <w:r>
        <w:t>rocedure</w:t>
      </w:r>
      <w:r w:rsidRPr="006773E8">
        <w:t>s</w:t>
      </w:r>
      <w:r>
        <w:t xml:space="preserve"> (SOPs)</w:t>
      </w:r>
      <w:r w:rsidRPr="006773E8">
        <w:t xml:space="preserve"> </w:t>
      </w:r>
      <w:r w:rsidR="002951A4">
        <w:rPr>
          <w:noProof/>
        </w:rPr>
        <w:t>(</w:t>
      </w:r>
      <w:r w:rsidR="004D6AE5">
        <w:rPr>
          <w:noProof/>
        </w:rPr>
        <w:t>Webb et al. 2014</w:t>
      </w:r>
      <w:r w:rsidR="002951A4">
        <w:rPr>
          <w:noProof/>
        </w:rPr>
        <w:t>)</w:t>
      </w:r>
      <w:r>
        <w:t>. Hydraulic data, model development and verification is</w:t>
      </w:r>
      <w:r w:rsidRPr="006773E8">
        <w:t xml:space="preserve"> described in</w:t>
      </w:r>
      <w:r>
        <w:t xml:space="preserve"> detail in</w:t>
      </w:r>
      <w:r w:rsidRPr="006773E8">
        <w:t xml:space="preserve"> the</w:t>
      </w:r>
      <w:r>
        <w:t xml:space="preserve"> </w:t>
      </w:r>
      <w:r w:rsidRPr="001317CC">
        <w:rPr>
          <w:i/>
        </w:rPr>
        <w:t>Commonwealth Environmental Water Office Long Term Intervention Monitoring Project Goulburn River Selected Area evaluation report 2014-15</w:t>
      </w:r>
      <w:r w:rsidRPr="006773E8">
        <w:t xml:space="preserve"> </w:t>
      </w:r>
      <w:r w:rsidR="002951A4">
        <w:rPr>
          <w:noProof/>
        </w:rPr>
        <w:t>(</w:t>
      </w:r>
      <w:r w:rsidR="004D6AE5">
        <w:rPr>
          <w:noProof/>
        </w:rPr>
        <w:t>Webb et al. 2016</w:t>
      </w:r>
      <w:r w:rsidR="002951A4">
        <w:rPr>
          <w:noProof/>
        </w:rPr>
        <w:t>)</w:t>
      </w:r>
      <w:r w:rsidRPr="006773E8">
        <w:t xml:space="preserve">. </w:t>
      </w:r>
      <w:r>
        <w:t xml:space="preserve">The hydraulic modelling methods are summarised here. Methods for bank condition monitoring were also described in detail in the 2014-15 report and are therefore also summarised here. Statistical analyses have been performed on data collected for the entire program and therefore results are for the three-year period. Observations from the 2016-17 period are described here to highlight changes in this water year. </w:t>
      </w:r>
    </w:p>
    <w:p w14:paraId="220092BA" w14:textId="0F457532" w:rsidR="00DA541A" w:rsidRPr="00BA20E0" w:rsidRDefault="00CF7908" w:rsidP="00DA541A">
      <w:pPr>
        <w:pStyle w:val="Caption"/>
        <w:keepNext/>
      </w:pPr>
      <w:bookmarkStart w:id="273" w:name="_Ref465158237"/>
      <w:bookmarkStart w:id="274" w:name="_Toc500342931"/>
      <w:r>
        <w:t>Table</w:t>
      </w:r>
      <w:r w:rsidR="00D03198">
        <w:t xml:space="preserve"> </w:t>
      </w:r>
      <w:r w:rsidR="00501C82">
        <w:rPr>
          <w:noProof/>
        </w:rPr>
        <w:t>B</w:t>
      </w:r>
      <w:r>
        <w:noBreakHyphen/>
      </w:r>
      <w:r w:rsidR="00501C82">
        <w:rPr>
          <w:noProof/>
        </w:rPr>
        <w:t>1</w:t>
      </w:r>
      <w:bookmarkEnd w:id="273"/>
      <w:r w:rsidR="00DA541A" w:rsidRPr="00BA20E0">
        <w:t>. Goulburn River LTIM phy</w:t>
      </w:r>
      <w:r w:rsidR="00DA541A">
        <w:t>sical habitat monitoring sites for physical habitat (</w:t>
      </w:r>
      <w:r w:rsidR="00DA541A" w:rsidRPr="006773E8">
        <w:t>hydraulic</w:t>
      </w:r>
      <w:r w:rsidR="00DA541A">
        <w:t xml:space="preserve"> modelling) and </w:t>
      </w:r>
      <w:r w:rsidR="00DA541A" w:rsidRPr="00BA20E0">
        <w:t>bank condition</w:t>
      </w:r>
      <w:r w:rsidR="00DA541A">
        <w:t>.</w:t>
      </w:r>
      <w:bookmarkEnd w:id="274"/>
    </w:p>
    <w:tbl>
      <w:tblPr>
        <w:tblW w:w="818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07"/>
        <w:gridCol w:w="1685"/>
        <w:gridCol w:w="1801"/>
        <w:gridCol w:w="4295"/>
      </w:tblGrid>
      <w:tr w:rsidR="00DA541A" w:rsidRPr="00BD787B" w14:paraId="64E65686" w14:textId="77777777" w:rsidTr="00DA541A">
        <w:trPr>
          <w:jc w:val="center"/>
        </w:trPr>
        <w:tc>
          <w:tcPr>
            <w:tcW w:w="407" w:type="dxa"/>
            <w:shd w:val="clear" w:color="auto" w:fill="17365D" w:themeFill="text2" w:themeFillShade="BF"/>
          </w:tcPr>
          <w:p w14:paraId="0B09BF38" w14:textId="77777777" w:rsidR="00DA541A" w:rsidRPr="00BD787B" w:rsidRDefault="00DA541A" w:rsidP="00DA541A">
            <w:pPr>
              <w:pStyle w:val="Tablesmalltext"/>
              <w:keepNext/>
              <w:rPr>
                <w:b/>
                <w:bCs/>
              </w:rPr>
            </w:pPr>
          </w:p>
        </w:tc>
        <w:tc>
          <w:tcPr>
            <w:tcW w:w="1685" w:type="dxa"/>
            <w:shd w:val="clear" w:color="auto" w:fill="17365D" w:themeFill="text2" w:themeFillShade="BF"/>
          </w:tcPr>
          <w:p w14:paraId="0FF96C10" w14:textId="77777777" w:rsidR="00DA541A" w:rsidRPr="00BD787B" w:rsidRDefault="00DA541A" w:rsidP="00DA541A">
            <w:pPr>
              <w:pStyle w:val="Tablesmalltext"/>
              <w:keepNext/>
              <w:rPr>
                <w:b/>
                <w:bCs/>
                <w:szCs w:val="20"/>
              </w:rPr>
            </w:pPr>
            <w:r w:rsidRPr="00BD787B">
              <w:rPr>
                <w:b/>
                <w:bCs/>
                <w:szCs w:val="20"/>
              </w:rPr>
              <w:t xml:space="preserve">Site </w:t>
            </w:r>
          </w:p>
          <w:p w14:paraId="6EB35570" w14:textId="77777777" w:rsidR="00DA541A" w:rsidRPr="00BD787B" w:rsidRDefault="00DA541A" w:rsidP="00DA541A">
            <w:pPr>
              <w:pStyle w:val="Tablesmalltext"/>
              <w:keepNext/>
              <w:rPr>
                <w:b/>
                <w:bCs/>
                <w:szCs w:val="20"/>
              </w:rPr>
            </w:pPr>
            <w:r w:rsidRPr="00BD787B">
              <w:rPr>
                <w:b/>
                <w:bCs/>
                <w:szCs w:val="20"/>
              </w:rPr>
              <w:t>(Component)</w:t>
            </w:r>
          </w:p>
        </w:tc>
        <w:tc>
          <w:tcPr>
            <w:tcW w:w="1801" w:type="dxa"/>
            <w:shd w:val="clear" w:color="auto" w:fill="17365D" w:themeFill="text2" w:themeFillShade="BF"/>
          </w:tcPr>
          <w:p w14:paraId="70E1894B" w14:textId="77777777" w:rsidR="00DA541A" w:rsidRPr="00BD787B" w:rsidRDefault="00DA541A" w:rsidP="00DA541A">
            <w:pPr>
              <w:pStyle w:val="Tablesmalltext"/>
              <w:keepNext/>
              <w:rPr>
                <w:b/>
                <w:bCs/>
                <w:szCs w:val="20"/>
              </w:rPr>
            </w:pPr>
            <w:r w:rsidRPr="00BD787B">
              <w:rPr>
                <w:b/>
                <w:bCs/>
                <w:szCs w:val="20"/>
              </w:rPr>
              <w:t>Coordinates</w:t>
            </w:r>
          </w:p>
        </w:tc>
        <w:tc>
          <w:tcPr>
            <w:tcW w:w="4295" w:type="dxa"/>
            <w:shd w:val="clear" w:color="auto" w:fill="17365D" w:themeFill="text2" w:themeFillShade="BF"/>
          </w:tcPr>
          <w:p w14:paraId="175CF9C2" w14:textId="77777777" w:rsidR="00DA541A" w:rsidRPr="00BD787B" w:rsidRDefault="00DA541A" w:rsidP="00DA541A">
            <w:pPr>
              <w:pStyle w:val="Tablesmalltext"/>
              <w:keepNext/>
              <w:rPr>
                <w:b/>
                <w:bCs/>
                <w:szCs w:val="20"/>
              </w:rPr>
            </w:pPr>
            <w:r w:rsidRPr="00BD787B">
              <w:rPr>
                <w:b/>
                <w:bCs/>
                <w:szCs w:val="20"/>
              </w:rPr>
              <w:t>Image</w:t>
            </w:r>
          </w:p>
        </w:tc>
      </w:tr>
      <w:tr w:rsidR="00DA541A" w:rsidRPr="00BD787B" w14:paraId="1819931F" w14:textId="77777777" w:rsidTr="00DA541A">
        <w:trPr>
          <w:jc w:val="center"/>
        </w:trPr>
        <w:tc>
          <w:tcPr>
            <w:tcW w:w="407" w:type="dxa"/>
            <w:shd w:val="clear" w:color="auto" w:fill="auto"/>
          </w:tcPr>
          <w:p w14:paraId="739244B8" w14:textId="77777777" w:rsidR="00DA541A" w:rsidRPr="00BD787B" w:rsidRDefault="00DA541A" w:rsidP="00DA541A">
            <w:pPr>
              <w:pStyle w:val="Tablesmalltext"/>
            </w:pPr>
            <w:r w:rsidRPr="00BD787B">
              <w:t>1</w:t>
            </w:r>
          </w:p>
        </w:tc>
        <w:tc>
          <w:tcPr>
            <w:tcW w:w="1685" w:type="dxa"/>
            <w:shd w:val="clear" w:color="auto" w:fill="auto"/>
          </w:tcPr>
          <w:p w14:paraId="4D633237" w14:textId="77777777" w:rsidR="00DA541A" w:rsidRPr="00BD787B" w:rsidRDefault="00DA541A" w:rsidP="00DA541A">
            <w:pPr>
              <w:pStyle w:val="Tablesmalltext"/>
              <w:rPr>
                <w:szCs w:val="20"/>
              </w:rPr>
            </w:pPr>
            <w:r w:rsidRPr="00BD787B">
              <w:rPr>
                <w:szCs w:val="20"/>
              </w:rPr>
              <w:t>Moss Road (physical habitat)</w:t>
            </w:r>
          </w:p>
        </w:tc>
        <w:tc>
          <w:tcPr>
            <w:tcW w:w="1801" w:type="dxa"/>
            <w:shd w:val="clear" w:color="auto" w:fill="auto"/>
          </w:tcPr>
          <w:p w14:paraId="718A4D0E" w14:textId="77777777" w:rsidR="00DA541A" w:rsidRPr="00BD787B" w:rsidRDefault="00DA541A" w:rsidP="00DA541A">
            <w:pPr>
              <w:pStyle w:val="Tablesmalltext"/>
              <w:rPr>
                <w:szCs w:val="20"/>
              </w:rPr>
            </w:pPr>
            <w:r w:rsidRPr="00BD787B">
              <w:rPr>
                <w:szCs w:val="20"/>
              </w:rPr>
              <w:t>E 337458.08</w:t>
            </w:r>
          </w:p>
          <w:p w14:paraId="61BB138F" w14:textId="77777777" w:rsidR="00DA541A" w:rsidRPr="00BD787B" w:rsidRDefault="00DA541A" w:rsidP="00DA541A">
            <w:pPr>
              <w:pStyle w:val="Tablesmalltext"/>
              <w:rPr>
                <w:szCs w:val="20"/>
              </w:rPr>
            </w:pPr>
            <w:r w:rsidRPr="00BD787B">
              <w:rPr>
                <w:szCs w:val="20"/>
              </w:rPr>
              <w:t>N 5936838.35</w:t>
            </w:r>
          </w:p>
        </w:tc>
        <w:tc>
          <w:tcPr>
            <w:tcW w:w="4295" w:type="dxa"/>
            <w:shd w:val="clear" w:color="auto" w:fill="auto"/>
          </w:tcPr>
          <w:p w14:paraId="60EA505B" w14:textId="77777777" w:rsidR="00DA541A" w:rsidRPr="00BD787B" w:rsidRDefault="00DA541A" w:rsidP="00DA541A">
            <w:pPr>
              <w:pStyle w:val="Tablesmalltext"/>
              <w:rPr>
                <w:noProof/>
                <w:szCs w:val="20"/>
              </w:rPr>
            </w:pPr>
            <w:r>
              <w:rPr>
                <w:noProof/>
                <w:szCs w:val="20"/>
                <w:lang w:val="en-AU" w:eastAsia="en-AU"/>
              </w:rPr>
              <w:drawing>
                <wp:inline distT="0" distB="0" distL="0" distR="0" wp14:anchorId="4AA84BB9" wp14:editId="7754710A">
                  <wp:extent cx="2268000" cy="1515996"/>
                  <wp:effectExtent l="0" t="0" r="0" b="8255"/>
                  <wp:docPr id="18" name="Picture 31" descr="Macintosh HD:Users:geoffvietz:Dropbox:3CONSULTING:INDEPENDENT 15:LTIM:Hydraulic Habitat:Photos:120615 Moss Rd Vel:IMG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geoffvietz:Dropbox:3CONSULTING:INDEPENDENT 15:LTIM:Hydraulic Habitat:Photos:120615 Moss Rd Vel:IMG_2753.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268000" cy="1515996"/>
                          </a:xfrm>
                          <a:prstGeom prst="rect">
                            <a:avLst/>
                          </a:prstGeom>
                          <a:noFill/>
                          <a:ln w="9525">
                            <a:noFill/>
                            <a:miter lim="800000"/>
                            <a:headEnd/>
                            <a:tailEnd/>
                          </a:ln>
                        </pic:spPr>
                      </pic:pic>
                    </a:graphicData>
                  </a:graphic>
                </wp:inline>
              </w:drawing>
            </w:r>
          </w:p>
        </w:tc>
      </w:tr>
      <w:tr w:rsidR="00DA541A" w:rsidRPr="00BD787B" w14:paraId="1A4B616B" w14:textId="77777777" w:rsidTr="00DA541A">
        <w:trPr>
          <w:jc w:val="center"/>
        </w:trPr>
        <w:tc>
          <w:tcPr>
            <w:tcW w:w="407" w:type="dxa"/>
            <w:shd w:val="clear" w:color="auto" w:fill="auto"/>
          </w:tcPr>
          <w:p w14:paraId="282DBA7F" w14:textId="77777777" w:rsidR="00DA541A" w:rsidRPr="00BD787B" w:rsidRDefault="00DA541A" w:rsidP="00DA541A">
            <w:pPr>
              <w:pStyle w:val="Tablesmalltext"/>
            </w:pPr>
            <w:r w:rsidRPr="00BD787B">
              <w:t>2</w:t>
            </w:r>
          </w:p>
        </w:tc>
        <w:tc>
          <w:tcPr>
            <w:tcW w:w="1685" w:type="dxa"/>
            <w:shd w:val="clear" w:color="auto" w:fill="auto"/>
          </w:tcPr>
          <w:p w14:paraId="7D585062" w14:textId="77777777" w:rsidR="00DA541A" w:rsidRPr="00BD787B" w:rsidRDefault="00DA541A" w:rsidP="00DA541A">
            <w:pPr>
              <w:pStyle w:val="Tablesmalltext"/>
              <w:rPr>
                <w:szCs w:val="20"/>
              </w:rPr>
            </w:pPr>
            <w:r w:rsidRPr="00BD787B">
              <w:rPr>
                <w:szCs w:val="20"/>
              </w:rPr>
              <w:t xml:space="preserve">Darcy’s Track </w:t>
            </w:r>
          </w:p>
          <w:p w14:paraId="4010ACEC" w14:textId="77777777" w:rsidR="00DA541A" w:rsidRPr="00BD787B" w:rsidRDefault="00DA541A" w:rsidP="00DA541A">
            <w:pPr>
              <w:pStyle w:val="Tablesmalltext"/>
              <w:rPr>
                <w:szCs w:val="20"/>
              </w:rPr>
            </w:pPr>
            <w:r w:rsidRPr="00BD787B">
              <w:rPr>
                <w:szCs w:val="20"/>
              </w:rPr>
              <w:t>(physical habitat and bank condition)</w:t>
            </w:r>
          </w:p>
        </w:tc>
        <w:tc>
          <w:tcPr>
            <w:tcW w:w="1801" w:type="dxa"/>
            <w:shd w:val="clear" w:color="auto" w:fill="auto"/>
          </w:tcPr>
          <w:p w14:paraId="5AC6B42C" w14:textId="77777777" w:rsidR="00DA541A" w:rsidRPr="00BD787B" w:rsidRDefault="00DA541A" w:rsidP="00DA541A">
            <w:pPr>
              <w:pStyle w:val="Tablesmalltext"/>
              <w:rPr>
                <w:szCs w:val="20"/>
              </w:rPr>
            </w:pPr>
            <w:r w:rsidRPr="00BD787B">
              <w:rPr>
                <w:szCs w:val="20"/>
              </w:rPr>
              <w:t>E 351721.99, N 5966032.91</w:t>
            </w:r>
          </w:p>
        </w:tc>
        <w:tc>
          <w:tcPr>
            <w:tcW w:w="4295" w:type="dxa"/>
            <w:shd w:val="clear" w:color="auto" w:fill="auto"/>
          </w:tcPr>
          <w:p w14:paraId="13FADF0B" w14:textId="77777777" w:rsidR="00DA541A" w:rsidRPr="00BD787B" w:rsidRDefault="00DA541A" w:rsidP="00DA541A">
            <w:pPr>
              <w:pStyle w:val="Tablesmalltext"/>
              <w:rPr>
                <w:noProof/>
                <w:szCs w:val="20"/>
              </w:rPr>
            </w:pPr>
            <w:r>
              <w:rPr>
                <w:noProof/>
                <w:szCs w:val="20"/>
                <w:lang w:val="en-AU" w:eastAsia="en-AU"/>
              </w:rPr>
              <w:drawing>
                <wp:inline distT="0" distB="0" distL="0" distR="0" wp14:anchorId="515F252F" wp14:editId="7D8186B0">
                  <wp:extent cx="2268000" cy="1536698"/>
                  <wp:effectExtent l="0" t="0" r="0" b="6985"/>
                  <wp:docPr id="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srcRect/>
                          <a:stretch>
                            <a:fillRect/>
                          </a:stretch>
                        </pic:blipFill>
                        <pic:spPr bwMode="auto">
                          <a:xfrm>
                            <a:off x="0" y="0"/>
                            <a:ext cx="2268000" cy="1536698"/>
                          </a:xfrm>
                          <a:prstGeom prst="rect">
                            <a:avLst/>
                          </a:prstGeom>
                          <a:noFill/>
                          <a:ln w="9525">
                            <a:noFill/>
                            <a:miter lim="800000"/>
                            <a:headEnd/>
                            <a:tailEnd/>
                          </a:ln>
                        </pic:spPr>
                      </pic:pic>
                    </a:graphicData>
                  </a:graphic>
                </wp:inline>
              </w:drawing>
            </w:r>
          </w:p>
        </w:tc>
      </w:tr>
      <w:tr w:rsidR="00DA541A" w:rsidRPr="00BD787B" w14:paraId="2A8ACA21" w14:textId="77777777" w:rsidTr="00DA541A">
        <w:trPr>
          <w:jc w:val="center"/>
        </w:trPr>
        <w:tc>
          <w:tcPr>
            <w:tcW w:w="407" w:type="dxa"/>
            <w:shd w:val="clear" w:color="auto" w:fill="auto"/>
          </w:tcPr>
          <w:p w14:paraId="58E51718" w14:textId="77777777" w:rsidR="00DA541A" w:rsidRPr="00BD787B" w:rsidRDefault="00DA541A" w:rsidP="00DA541A">
            <w:pPr>
              <w:pStyle w:val="Tablesmalltext"/>
            </w:pPr>
            <w:r w:rsidRPr="00BD787B">
              <w:t>3</w:t>
            </w:r>
          </w:p>
        </w:tc>
        <w:tc>
          <w:tcPr>
            <w:tcW w:w="1685" w:type="dxa"/>
            <w:shd w:val="clear" w:color="auto" w:fill="auto"/>
          </w:tcPr>
          <w:p w14:paraId="67B3C9A9" w14:textId="77777777" w:rsidR="00DA541A" w:rsidRPr="00BD787B" w:rsidRDefault="00DA541A" w:rsidP="00DA541A">
            <w:pPr>
              <w:pStyle w:val="Tablesmalltext"/>
              <w:rPr>
                <w:szCs w:val="20"/>
              </w:rPr>
            </w:pPr>
            <w:r w:rsidRPr="00BD787B">
              <w:rPr>
                <w:szCs w:val="20"/>
              </w:rPr>
              <w:t>Loch Garry</w:t>
            </w:r>
          </w:p>
          <w:p w14:paraId="774C3F58" w14:textId="77777777" w:rsidR="00DA541A" w:rsidRPr="00BD787B" w:rsidRDefault="00DA541A" w:rsidP="00DA541A">
            <w:pPr>
              <w:pStyle w:val="Tablesmalltext"/>
              <w:rPr>
                <w:szCs w:val="20"/>
              </w:rPr>
            </w:pPr>
            <w:r w:rsidRPr="00BD787B">
              <w:rPr>
                <w:szCs w:val="20"/>
              </w:rPr>
              <w:t>(physical habitat and bank condition)</w:t>
            </w:r>
          </w:p>
        </w:tc>
        <w:tc>
          <w:tcPr>
            <w:tcW w:w="1801" w:type="dxa"/>
            <w:shd w:val="clear" w:color="auto" w:fill="auto"/>
          </w:tcPr>
          <w:p w14:paraId="432702D6" w14:textId="77777777" w:rsidR="00DA541A" w:rsidRPr="00BD787B" w:rsidRDefault="00DA541A" w:rsidP="00DA541A">
            <w:pPr>
              <w:pStyle w:val="Tablesmalltext"/>
              <w:rPr>
                <w:szCs w:val="20"/>
              </w:rPr>
            </w:pPr>
            <w:r w:rsidRPr="00BD787B">
              <w:rPr>
                <w:szCs w:val="20"/>
              </w:rPr>
              <w:t>E 345932.83 N 5987637.56</w:t>
            </w:r>
          </w:p>
        </w:tc>
        <w:tc>
          <w:tcPr>
            <w:tcW w:w="4295" w:type="dxa"/>
            <w:shd w:val="clear" w:color="auto" w:fill="auto"/>
          </w:tcPr>
          <w:p w14:paraId="4AA4ACED" w14:textId="77777777" w:rsidR="00DA541A" w:rsidRPr="00BD787B" w:rsidRDefault="00DA541A" w:rsidP="00DA541A">
            <w:pPr>
              <w:pStyle w:val="Tablesmalltext"/>
              <w:rPr>
                <w:szCs w:val="20"/>
              </w:rPr>
            </w:pPr>
            <w:r>
              <w:rPr>
                <w:noProof/>
                <w:szCs w:val="20"/>
                <w:lang w:val="en-AU" w:eastAsia="en-AU"/>
              </w:rPr>
              <w:drawing>
                <wp:inline distT="0" distB="0" distL="0" distR="0" wp14:anchorId="25DE9A4C" wp14:editId="6D190A17">
                  <wp:extent cx="2268000" cy="1512000"/>
                  <wp:effectExtent l="0" t="0" r="0" b="0"/>
                  <wp:docPr id="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srcRect/>
                          <a:stretch>
                            <a:fillRect/>
                          </a:stretch>
                        </pic:blipFill>
                        <pic:spPr bwMode="auto">
                          <a:xfrm>
                            <a:off x="0" y="0"/>
                            <a:ext cx="2268000" cy="1512000"/>
                          </a:xfrm>
                          <a:prstGeom prst="rect">
                            <a:avLst/>
                          </a:prstGeom>
                          <a:noFill/>
                          <a:ln w="9525">
                            <a:noFill/>
                            <a:miter lim="800000"/>
                            <a:headEnd/>
                            <a:tailEnd/>
                          </a:ln>
                        </pic:spPr>
                      </pic:pic>
                    </a:graphicData>
                  </a:graphic>
                </wp:inline>
              </w:drawing>
            </w:r>
          </w:p>
        </w:tc>
      </w:tr>
      <w:tr w:rsidR="00DA541A" w:rsidRPr="00BD787B" w14:paraId="2C0AF02B" w14:textId="77777777" w:rsidTr="00DA541A">
        <w:trPr>
          <w:jc w:val="center"/>
        </w:trPr>
        <w:tc>
          <w:tcPr>
            <w:tcW w:w="407" w:type="dxa"/>
            <w:shd w:val="clear" w:color="auto" w:fill="auto"/>
          </w:tcPr>
          <w:p w14:paraId="29791926" w14:textId="77777777" w:rsidR="00DA541A" w:rsidRPr="00BD787B" w:rsidRDefault="00DA541A" w:rsidP="00DA541A">
            <w:pPr>
              <w:pStyle w:val="Tablesmalltext"/>
            </w:pPr>
            <w:r w:rsidRPr="00BD787B">
              <w:t>4</w:t>
            </w:r>
          </w:p>
        </w:tc>
        <w:tc>
          <w:tcPr>
            <w:tcW w:w="1685" w:type="dxa"/>
            <w:shd w:val="clear" w:color="auto" w:fill="auto"/>
          </w:tcPr>
          <w:p w14:paraId="25C69362" w14:textId="77777777" w:rsidR="00DA541A" w:rsidRPr="00BD787B" w:rsidRDefault="00DA541A" w:rsidP="00DA541A">
            <w:pPr>
              <w:pStyle w:val="Tablesmalltext"/>
              <w:rPr>
                <w:szCs w:val="20"/>
              </w:rPr>
            </w:pPr>
            <w:r w:rsidRPr="00BD787B">
              <w:rPr>
                <w:szCs w:val="20"/>
              </w:rPr>
              <w:t xml:space="preserve">McCoy’s Bridge </w:t>
            </w:r>
          </w:p>
          <w:p w14:paraId="4E10E281" w14:textId="77777777" w:rsidR="00DA541A" w:rsidRPr="00BD787B" w:rsidRDefault="00DA541A" w:rsidP="00DA541A">
            <w:pPr>
              <w:pStyle w:val="Tablesmalltext"/>
              <w:rPr>
                <w:szCs w:val="20"/>
              </w:rPr>
            </w:pPr>
            <w:r w:rsidRPr="00BD787B">
              <w:rPr>
                <w:szCs w:val="20"/>
              </w:rPr>
              <w:t>(physical habitat and bank condition)</w:t>
            </w:r>
          </w:p>
        </w:tc>
        <w:tc>
          <w:tcPr>
            <w:tcW w:w="1801" w:type="dxa"/>
            <w:shd w:val="clear" w:color="auto" w:fill="auto"/>
          </w:tcPr>
          <w:p w14:paraId="78CE48C6" w14:textId="77777777" w:rsidR="00DA541A" w:rsidRPr="00BD787B" w:rsidRDefault="00DA541A" w:rsidP="00DA541A">
            <w:pPr>
              <w:pStyle w:val="Tablesmalltext"/>
              <w:rPr>
                <w:szCs w:val="20"/>
              </w:rPr>
            </w:pPr>
            <w:r w:rsidRPr="00BD787B">
              <w:rPr>
                <w:szCs w:val="20"/>
              </w:rPr>
              <w:t>E 330801.78 N 5994732.86</w:t>
            </w:r>
          </w:p>
        </w:tc>
        <w:tc>
          <w:tcPr>
            <w:tcW w:w="4295" w:type="dxa"/>
            <w:shd w:val="clear" w:color="auto" w:fill="auto"/>
          </w:tcPr>
          <w:p w14:paraId="1CCAD2F0" w14:textId="77777777" w:rsidR="00DA541A" w:rsidRPr="00BD787B" w:rsidRDefault="00DA541A" w:rsidP="00DA541A">
            <w:pPr>
              <w:pStyle w:val="Tablesmalltext"/>
              <w:rPr>
                <w:szCs w:val="20"/>
              </w:rPr>
            </w:pPr>
            <w:r>
              <w:rPr>
                <w:noProof/>
                <w:szCs w:val="20"/>
                <w:lang w:val="en-AU" w:eastAsia="en-AU"/>
              </w:rPr>
              <w:drawing>
                <wp:inline distT="0" distB="0" distL="0" distR="0" wp14:anchorId="0339FA0F" wp14:editId="74A513CE">
                  <wp:extent cx="2268000" cy="1520480"/>
                  <wp:effectExtent l="0" t="0" r="0" b="381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srcRect/>
                          <a:stretch>
                            <a:fillRect/>
                          </a:stretch>
                        </pic:blipFill>
                        <pic:spPr bwMode="auto">
                          <a:xfrm>
                            <a:off x="0" y="0"/>
                            <a:ext cx="2268000" cy="1520480"/>
                          </a:xfrm>
                          <a:prstGeom prst="rect">
                            <a:avLst/>
                          </a:prstGeom>
                          <a:noFill/>
                          <a:ln w="9525">
                            <a:noFill/>
                            <a:miter lim="800000"/>
                            <a:headEnd/>
                            <a:tailEnd/>
                          </a:ln>
                        </pic:spPr>
                      </pic:pic>
                    </a:graphicData>
                  </a:graphic>
                </wp:inline>
              </w:drawing>
            </w:r>
          </w:p>
        </w:tc>
      </w:tr>
      <w:tr w:rsidR="00DA541A" w:rsidRPr="00BD787B" w14:paraId="1B240395" w14:textId="77777777" w:rsidTr="00DA541A">
        <w:trPr>
          <w:jc w:val="center"/>
        </w:trPr>
        <w:tc>
          <w:tcPr>
            <w:tcW w:w="407" w:type="dxa"/>
            <w:shd w:val="clear" w:color="auto" w:fill="auto"/>
          </w:tcPr>
          <w:p w14:paraId="3AAC7731" w14:textId="77777777" w:rsidR="00DA541A" w:rsidRPr="00BD787B" w:rsidRDefault="00DA541A" w:rsidP="00DA541A">
            <w:pPr>
              <w:pStyle w:val="Tablesmalltext"/>
            </w:pPr>
            <w:r w:rsidRPr="00BD787B">
              <w:t>5</w:t>
            </w:r>
          </w:p>
        </w:tc>
        <w:tc>
          <w:tcPr>
            <w:tcW w:w="1685" w:type="dxa"/>
            <w:shd w:val="clear" w:color="auto" w:fill="auto"/>
          </w:tcPr>
          <w:p w14:paraId="056556EA" w14:textId="77777777" w:rsidR="00DA541A" w:rsidRPr="00BD787B" w:rsidRDefault="00DA541A" w:rsidP="00DA541A">
            <w:pPr>
              <w:pStyle w:val="Tablesmalltext"/>
              <w:rPr>
                <w:szCs w:val="20"/>
              </w:rPr>
            </w:pPr>
            <w:r w:rsidRPr="00BD787B">
              <w:rPr>
                <w:szCs w:val="20"/>
              </w:rPr>
              <w:t xml:space="preserve">Yambuna Bridge </w:t>
            </w:r>
          </w:p>
          <w:p w14:paraId="1BC406C2" w14:textId="77777777" w:rsidR="00DA541A" w:rsidRPr="00BD787B" w:rsidRDefault="00DA541A" w:rsidP="00DA541A">
            <w:pPr>
              <w:pStyle w:val="Tablesmalltext"/>
              <w:rPr>
                <w:szCs w:val="20"/>
              </w:rPr>
            </w:pPr>
            <w:r w:rsidRPr="00BD787B">
              <w:rPr>
                <w:szCs w:val="20"/>
              </w:rPr>
              <w:t>(bank condition)</w:t>
            </w:r>
          </w:p>
        </w:tc>
        <w:tc>
          <w:tcPr>
            <w:tcW w:w="1801" w:type="dxa"/>
            <w:shd w:val="clear" w:color="auto" w:fill="auto"/>
          </w:tcPr>
          <w:p w14:paraId="4A43F959" w14:textId="77777777" w:rsidR="00DA541A" w:rsidRPr="00BD787B" w:rsidRDefault="00DA541A" w:rsidP="00DA541A">
            <w:pPr>
              <w:pStyle w:val="Tablesmalltext"/>
              <w:rPr>
                <w:szCs w:val="20"/>
              </w:rPr>
            </w:pPr>
            <w:r w:rsidRPr="00BD787B">
              <w:rPr>
                <w:szCs w:val="20"/>
              </w:rPr>
              <w:t>E 360741.50 N 1450010.78</w:t>
            </w:r>
          </w:p>
        </w:tc>
        <w:tc>
          <w:tcPr>
            <w:tcW w:w="4295" w:type="dxa"/>
            <w:shd w:val="clear" w:color="auto" w:fill="auto"/>
          </w:tcPr>
          <w:p w14:paraId="2CC1A001" w14:textId="77777777" w:rsidR="00DA541A" w:rsidRPr="00BD787B" w:rsidRDefault="00DA541A" w:rsidP="00DA541A">
            <w:pPr>
              <w:pStyle w:val="Tablesmalltext"/>
              <w:rPr>
                <w:szCs w:val="20"/>
              </w:rPr>
            </w:pPr>
            <w:r>
              <w:rPr>
                <w:noProof/>
                <w:szCs w:val="20"/>
                <w:lang w:val="en-AU" w:eastAsia="en-AU"/>
              </w:rPr>
              <w:drawing>
                <wp:inline distT="0" distB="0" distL="0" distR="0" wp14:anchorId="051CF8B4" wp14:editId="7BF5C4FC">
                  <wp:extent cx="2268000" cy="1507759"/>
                  <wp:effectExtent l="0" t="0" r="0" b="0"/>
                  <wp:docPr id="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srcRect/>
                          <a:stretch>
                            <a:fillRect/>
                          </a:stretch>
                        </pic:blipFill>
                        <pic:spPr bwMode="auto">
                          <a:xfrm>
                            <a:off x="0" y="0"/>
                            <a:ext cx="2268000" cy="1507759"/>
                          </a:xfrm>
                          <a:prstGeom prst="rect">
                            <a:avLst/>
                          </a:prstGeom>
                          <a:noFill/>
                          <a:ln w="9525">
                            <a:noFill/>
                            <a:miter lim="800000"/>
                            <a:headEnd/>
                            <a:tailEnd/>
                          </a:ln>
                        </pic:spPr>
                      </pic:pic>
                    </a:graphicData>
                  </a:graphic>
                </wp:inline>
              </w:drawing>
            </w:r>
          </w:p>
        </w:tc>
      </w:tr>
    </w:tbl>
    <w:p w14:paraId="4EB23778" w14:textId="77777777" w:rsidR="00DA541A" w:rsidRDefault="00DA541A" w:rsidP="00DA541A">
      <w:pPr>
        <w:pStyle w:val="Appendixsubheading2"/>
        <w:keepNext w:val="0"/>
        <w:ind w:left="991"/>
      </w:pPr>
      <w:bookmarkStart w:id="275" w:name="_Toc500342752"/>
      <w:r>
        <w:t>Hydraulic habitat model development</w:t>
      </w:r>
      <w:bookmarkEnd w:id="275"/>
    </w:p>
    <w:p w14:paraId="2606CF29" w14:textId="77777777" w:rsidR="00DA541A" w:rsidRDefault="00DA541A" w:rsidP="00DA541A">
      <w:pPr>
        <w:pStyle w:val="Para0"/>
      </w:pPr>
      <w:r w:rsidRPr="00CE4948">
        <w:t xml:space="preserve">Hydraulic habitat (i.e. velocity, depth etc.) is assessed by using a hydraulic model that can be used to characterise hydraulic conditions for particular </w:t>
      </w:r>
      <w:r>
        <w:t>discharge</w:t>
      </w:r>
      <w:r w:rsidRPr="00CE4948">
        <w:t>s. The model is two-dimensional</w:t>
      </w:r>
      <w:r>
        <w:t xml:space="preserve"> (velocity in both x and y directions). </w:t>
      </w:r>
    </w:p>
    <w:p w14:paraId="6E462631" w14:textId="2C856E72" w:rsidR="00DA541A" w:rsidRDefault="00DA541A" w:rsidP="00DA541A">
      <w:pPr>
        <w:pStyle w:val="Para0"/>
      </w:pPr>
      <w:r>
        <w:t xml:space="preserve">The model requires bed topography as an input, developed using two approaches for above and below water level. Surface topography is obtained from LiDAR (provided by the GBCMA). For the inundated sections bathymetry was captured by Austral Research using a remote-controlled Sonar boat (Z-Boat 1800, </w:t>
      </w:r>
      <w:r w:rsidR="00501C82">
        <w:t>Figure</w:t>
      </w:r>
      <w:r w:rsidR="00D03198">
        <w:t xml:space="preserve"> </w:t>
      </w:r>
      <w:r w:rsidR="00501C82">
        <w:rPr>
          <w:noProof/>
        </w:rPr>
        <w:t>B</w:t>
      </w:r>
      <w:r w:rsidR="00501C82">
        <w:noBreakHyphen/>
      </w:r>
      <w:r w:rsidR="00501C82">
        <w:rPr>
          <w:noProof/>
        </w:rPr>
        <w:t>1</w:t>
      </w:r>
      <w:r>
        <w:t>, left). These data points are joined in GIS to produce a topographic surface (</w:t>
      </w:r>
      <w:r w:rsidR="00501C82">
        <w:t>Figure</w:t>
      </w:r>
      <w:r w:rsidR="00D03198">
        <w:t xml:space="preserve"> </w:t>
      </w:r>
      <w:r w:rsidR="00501C82">
        <w:rPr>
          <w:noProof/>
        </w:rPr>
        <w:t>B</w:t>
      </w:r>
      <w:r w:rsidR="00501C82">
        <w:noBreakHyphen/>
      </w:r>
      <w:r w:rsidR="00501C82">
        <w:rPr>
          <w:noProof/>
        </w:rPr>
        <w:t>2</w:t>
      </w:r>
      <w:r>
        <w:t xml:space="preserve">). </w:t>
      </w:r>
    </w:p>
    <w:p w14:paraId="14341EE3" w14:textId="7002196E" w:rsidR="00DA541A" w:rsidRPr="00A520B6" w:rsidRDefault="00DA541A" w:rsidP="00DA541A">
      <w:pPr>
        <w:pStyle w:val="Para0"/>
      </w:pPr>
      <w:r>
        <w:t xml:space="preserve">For verification purposes field velocities were measured using an Acoustic Doppler Current Profiler (ADCP) at a range of </w:t>
      </w:r>
      <w:r w:rsidRPr="00C3063D">
        <w:t>discharge</w:t>
      </w:r>
      <w:r>
        <w:t>s for model verification (</w:t>
      </w:r>
      <w:r w:rsidR="00501C82">
        <w:t>Figure</w:t>
      </w:r>
      <w:r w:rsidR="00D03198">
        <w:t xml:space="preserve"> </w:t>
      </w:r>
      <w:r w:rsidR="00501C82">
        <w:rPr>
          <w:noProof/>
        </w:rPr>
        <w:t>B</w:t>
      </w:r>
      <w:r w:rsidR="00501C82">
        <w:noBreakHyphen/>
      </w:r>
      <w:r w:rsidR="00501C82">
        <w:rPr>
          <w:noProof/>
        </w:rPr>
        <w:t>1</w:t>
      </w:r>
      <w:r>
        <w:t xml:space="preserve">, right). </w:t>
      </w:r>
    </w:p>
    <w:tbl>
      <w:tblPr>
        <w:tblW w:w="0" w:type="auto"/>
        <w:jc w:val="center"/>
        <w:tblLook w:val="04A0" w:firstRow="1" w:lastRow="0" w:firstColumn="1" w:lastColumn="0" w:noHBand="0" w:noVBand="1"/>
      </w:tblPr>
      <w:tblGrid>
        <w:gridCol w:w="4936"/>
        <w:gridCol w:w="2836"/>
      </w:tblGrid>
      <w:tr w:rsidR="00DA541A" w:rsidRPr="00BD787B" w14:paraId="1E63FE5C" w14:textId="77777777" w:rsidTr="007D76D2">
        <w:trPr>
          <w:jc w:val="center"/>
        </w:trPr>
        <w:tc>
          <w:tcPr>
            <w:tcW w:w="4936" w:type="dxa"/>
            <w:shd w:val="clear" w:color="auto" w:fill="auto"/>
          </w:tcPr>
          <w:p w14:paraId="2E91B253" w14:textId="77777777" w:rsidR="00DA541A" w:rsidRPr="00BD787B" w:rsidRDefault="00DA541A" w:rsidP="00DA541A">
            <w:pPr>
              <w:pStyle w:val="Para0"/>
            </w:pPr>
            <w:r>
              <w:rPr>
                <w:noProof/>
                <w:lang w:val="en-AU" w:eastAsia="en-AU"/>
              </w:rPr>
              <w:drawing>
                <wp:inline distT="0" distB="0" distL="0" distR="0" wp14:anchorId="4D4F0F4A" wp14:editId="1E930131">
                  <wp:extent cx="2978150" cy="2142490"/>
                  <wp:effectExtent l="19050" t="0" r="0" b="0"/>
                  <wp:docPr id="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srcRect/>
                          <a:stretch>
                            <a:fillRect/>
                          </a:stretch>
                        </pic:blipFill>
                        <pic:spPr bwMode="auto">
                          <a:xfrm>
                            <a:off x="0" y="0"/>
                            <a:ext cx="2978150" cy="2142490"/>
                          </a:xfrm>
                          <a:prstGeom prst="rect">
                            <a:avLst/>
                          </a:prstGeom>
                          <a:noFill/>
                          <a:ln w="9525">
                            <a:noFill/>
                            <a:miter lim="800000"/>
                            <a:headEnd/>
                            <a:tailEnd/>
                          </a:ln>
                        </pic:spPr>
                      </pic:pic>
                    </a:graphicData>
                  </a:graphic>
                </wp:inline>
              </w:drawing>
            </w:r>
          </w:p>
        </w:tc>
        <w:tc>
          <w:tcPr>
            <w:tcW w:w="2836" w:type="dxa"/>
            <w:shd w:val="clear" w:color="auto" w:fill="auto"/>
          </w:tcPr>
          <w:p w14:paraId="2672D50C" w14:textId="77777777" w:rsidR="00DA541A" w:rsidRPr="00BD787B" w:rsidRDefault="00DA541A" w:rsidP="00DA541A">
            <w:pPr>
              <w:pStyle w:val="Para0"/>
              <w:ind w:left="-675" w:firstLine="556"/>
              <w:jc w:val="center"/>
            </w:pPr>
            <w:r>
              <w:rPr>
                <w:noProof/>
                <w:lang w:val="en-AU" w:eastAsia="en-AU"/>
              </w:rPr>
              <w:drawing>
                <wp:inline distT="0" distB="0" distL="0" distR="0" wp14:anchorId="45B6FE50" wp14:editId="08A18235">
                  <wp:extent cx="1580515" cy="2129155"/>
                  <wp:effectExtent l="19050" t="0" r="635" b="0"/>
                  <wp:docPr id="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srcRect/>
                          <a:stretch>
                            <a:fillRect/>
                          </a:stretch>
                        </pic:blipFill>
                        <pic:spPr bwMode="auto">
                          <a:xfrm>
                            <a:off x="0" y="0"/>
                            <a:ext cx="1580515" cy="2129155"/>
                          </a:xfrm>
                          <a:prstGeom prst="rect">
                            <a:avLst/>
                          </a:prstGeom>
                          <a:noFill/>
                          <a:ln w="9525">
                            <a:noFill/>
                            <a:miter lim="800000"/>
                            <a:headEnd/>
                            <a:tailEnd/>
                          </a:ln>
                        </pic:spPr>
                      </pic:pic>
                    </a:graphicData>
                  </a:graphic>
                </wp:inline>
              </w:drawing>
            </w:r>
          </w:p>
        </w:tc>
      </w:tr>
    </w:tbl>
    <w:p w14:paraId="7D21D075" w14:textId="763E18C3" w:rsidR="00DA541A" w:rsidRDefault="007D76D2" w:rsidP="00DA541A">
      <w:pPr>
        <w:pStyle w:val="Caption"/>
      </w:pPr>
      <w:bookmarkStart w:id="276" w:name="_Ref496700886"/>
      <w:bookmarkStart w:id="277" w:name="_Ref496700881"/>
      <w:bookmarkStart w:id="278" w:name="_Toc500342829"/>
      <w:r>
        <w:t>Figure</w:t>
      </w:r>
      <w:r w:rsidR="00D03198">
        <w:t xml:space="preserve"> </w:t>
      </w:r>
      <w:r w:rsidR="00501C82">
        <w:rPr>
          <w:noProof/>
        </w:rPr>
        <w:t>B</w:t>
      </w:r>
      <w:r>
        <w:noBreakHyphen/>
      </w:r>
      <w:r w:rsidR="00501C82">
        <w:rPr>
          <w:noProof/>
        </w:rPr>
        <w:t>1</w:t>
      </w:r>
      <w:bookmarkEnd w:id="276"/>
      <w:r w:rsidR="00DA541A" w:rsidRPr="00A520B6">
        <w:t xml:space="preserve">. Instruments used to </w:t>
      </w:r>
      <w:r w:rsidR="00DA541A" w:rsidRPr="007811C1">
        <w:t>collect</w:t>
      </w:r>
      <w:r w:rsidR="00DA541A" w:rsidRPr="00A520B6">
        <w:t xml:space="preserve"> field data for development and verification of the hydraulic model: </w:t>
      </w:r>
      <w:r w:rsidR="00DA541A">
        <w:t>(left</w:t>
      </w:r>
      <w:r w:rsidR="00DA541A" w:rsidRPr="00A520B6">
        <w:t xml:space="preserve">) Sonar bathymetric survey boat, </w:t>
      </w:r>
      <w:r w:rsidR="00DA541A">
        <w:t>(right</w:t>
      </w:r>
      <w:r w:rsidR="00DA541A" w:rsidRPr="00A520B6">
        <w:t xml:space="preserve">) Acoustic Doppler Current Profiler (tethered to </w:t>
      </w:r>
      <w:r w:rsidR="00DA541A">
        <w:t>a rope to obtain</w:t>
      </w:r>
      <w:r w:rsidR="00DA541A" w:rsidRPr="00A520B6">
        <w:t xml:space="preserve"> velocities across fixed cross sections).</w:t>
      </w:r>
      <w:bookmarkEnd w:id="277"/>
      <w:bookmarkEnd w:id="278"/>
    </w:p>
    <w:p w14:paraId="15470BD2" w14:textId="77777777" w:rsidR="00DA541A" w:rsidRDefault="00DA541A" w:rsidP="00DA541A">
      <w:pPr>
        <w:pStyle w:val="Appendixsubheading2"/>
      </w:pPr>
      <w:bookmarkStart w:id="279" w:name="_Toc332890684"/>
      <w:bookmarkStart w:id="280" w:name="_Toc500342753"/>
      <w:r w:rsidRPr="00DA541A">
        <w:t>Elevation</w:t>
      </w:r>
      <w:r>
        <w:t xml:space="preserve"> data verification</w:t>
      </w:r>
      <w:bookmarkEnd w:id="279"/>
      <w:bookmarkEnd w:id="280"/>
    </w:p>
    <w:p w14:paraId="619D3FBE" w14:textId="77777777" w:rsidR="00DA541A" w:rsidRDefault="00DA541A" w:rsidP="00DA541A">
      <w:pPr>
        <w:pStyle w:val="Para0"/>
      </w:pPr>
      <w:r>
        <w:t>The same procedure for model development and verification is followed for each of the four sites. For brevity</w:t>
      </w:r>
      <w:r w:rsidRPr="00506FA2">
        <w:t xml:space="preserve"> </w:t>
      </w:r>
      <w:r>
        <w:t xml:space="preserve">the descriptions here of development, verification and results are presented for one site, Moss Rd. </w:t>
      </w:r>
    </w:p>
    <w:p w14:paraId="68A34EA9" w14:textId="77777777" w:rsidR="00DA541A" w:rsidRDefault="00DA541A" w:rsidP="00DA541A">
      <w:pPr>
        <w:pStyle w:val="Para0"/>
      </w:pPr>
      <w:r>
        <w:t xml:space="preserve">The bathymetry XYZ file was triangulated in ArcGIS and converted to a 1 m resolution grid. The bathymetry TIN was compared to the LiDAR grid in the areas where they overlapped. The area of overlap was based on visual assessment and clipping out of water surface from LiDAR. </w:t>
      </w:r>
    </w:p>
    <w:p w14:paraId="5C0DA626" w14:textId="77777777" w:rsidR="00DA541A" w:rsidRDefault="00DA541A" w:rsidP="00DA541A">
      <w:r>
        <w:t xml:space="preserve">The mean difference between the two datasets was 0.22 m (LiDAR higher than bathymetry) and the standard deviation of differences was 0.36 m, indicating noise in one or both datasets. The median difference was 0.17 m. </w:t>
      </w:r>
    </w:p>
    <w:p w14:paraId="12ABEA35" w14:textId="77777777" w:rsidR="00DA541A" w:rsidRDefault="00DA541A" w:rsidP="00DA541A">
      <w:pPr>
        <w:pStyle w:val="Appendixsubheading2"/>
      </w:pPr>
      <w:bookmarkStart w:id="281" w:name="_Toc332890685"/>
      <w:bookmarkStart w:id="282" w:name="_Toc500342754"/>
      <w:r>
        <w:t>Spatial processing</w:t>
      </w:r>
      <w:bookmarkEnd w:id="281"/>
      <w:bookmarkEnd w:id="282"/>
    </w:p>
    <w:p w14:paraId="6844A408" w14:textId="77777777" w:rsidR="00DA541A" w:rsidRDefault="00DA541A" w:rsidP="00DA541A">
      <w:pPr>
        <w:pStyle w:val="Para0"/>
      </w:pPr>
      <w:r>
        <w:t>The bathymetry TIN was extended upstream and downstream by approximately 15 m by inserting manually extrapolated points. The TIN was also smoothed to meet the LiDAR on the banks by adding a 3D line draped on the LiDAR as a breakline. The TIN was clipped to this extent. The TIN exhibited a significant amount of noise, due to some points representing non-bed surfaces such as snags. Each noise area was inspected and compared to aerial images and photos to ensure the surface was representative of snags. The bathymetry grid was then mosaicked with the LiDAR data, with preference given to the bathymetry in areas of overlap.</w:t>
      </w:r>
    </w:p>
    <w:p w14:paraId="2C55AA43" w14:textId="55149C27" w:rsidR="00DA541A" w:rsidRDefault="00DA541A" w:rsidP="00DA541A">
      <w:pPr>
        <w:pStyle w:val="Para0"/>
      </w:pPr>
      <w:r>
        <w:t xml:space="preserve">The final LiDAR/bathymetry grid is shown in </w:t>
      </w:r>
      <w:r w:rsidR="00501C82">
        <w:t>Figure</w:t>
      </w:r>
      <w:r w:rsidR="00D03198">
        <w:t xml:space="preserve"> </w:t>
      </w:r>
      <w:r w:rsidR="00501C82">
        <w:rPr>
          <w:noProof/>
        </w:rPr>
        <w:t>B</w:t>
      </w:r>
      <w:r w:rsidR="00501C82">
        <w:noBreakHyphen/>
      </w:r>
      <w:r w:rsidR="00501C82">
        <w:rPr>
          <w:noProof/>
        </w:rPr>
        <w:t>2</w:t>
      </w:r>
      <w:r>
        <w:t xml:space="preserve"> below with the </w:t>
      </w:r>
      <w:r w:rsidRPr="00E53E63">
        <w:t>r</w:t>
      </w:r>
      <w:r>
        <w:t xml:space="preserve">aw bathymetry survey overlaid. </w:t>
      </w:r>
    </w:p>
    <w:p w14:paraId="6D71A0A2" w14:textId="77777777" w:rsidR="00DA541A" w:rsidRDefault="00DA541A" w:rsidP="00DA541A">
      <w:pPr>
        <w:jc w:val="center"/>
      </w:pPr>
      <w:r>
        <w:rPr>
          <w:noProof/>
          <w:lang w:val="en-AU" w:eastAsia="en-AU"/>
        </w:rPr>
        <w:drawing>
          <wp:inline distT="0" distB="0" distL="0" distR="0" wp14:anchorId="7DC1BDD7" wp14:editId="370CD0B8">
            <wp:extent cx="2860675" cy="4049395"/>
            <wp:effectExtent l="19050" t="0" r="0" b="0"/>
            <wp:docPr id="30" name="Picture 22" descr="C:\Users\russellk1\Documents\Consulting\1_Goulburn\Spatial\Export\Moss_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ussellk1\Documents\Consulting\1_Goulburn\Spatial\Export\Moss_Rd.jpg"/>
                    <pic:cNvPicPr>
                      <a:picLocks noChangeAspect="1" noChangeArrowheads="1"/>
                    </pic:cNvPicPr>
                  </pic:nvPicPr>
                  <pic:blipFill>
                    <a:blip r:embed="rId57"/>
                    <a:srcRect/>
                    <a:stretch>
                      <a:fillRect/>
                    </a:stretch>
                  </pic:blipFill>
                  <pic:spPr bwMode="auto">
                    <a:xfrm>
                      <a:off x="0" y="0"/>
                      <a:ext cx="2860675" cy="4049395"/>
                    </a:xfrm>
                    <a:prstGeom prst="rect">
                      <a:avLst/>
                    </a:prstGeom>
                    <a:noFill/>
                    <a:ln w="9525">
                      <a:noFill/>
                      <a:miter lim="800000"/>
                      <a:headEnd/>
                      <a:tailEnd/>
                    </a:ln>
                  </pic:spPr>
                </pic:pic>
              </a:graphicData>
            </a:graphic>
          </wp:inline>
        </w:drawing>
      </w:r>
    </w:p>
    <w:p w14:paraId="3B2C4DF4" w14:textId="20815A2F" w:rsidR="00DA541A" w:rsidRDefault="007D76D2" w:rsidP="00DA541A">
      <w:pPr>
        <w:pStyle w:val="Caption"/>
      </w:pPr>
      <w:bookmarkStart w:id="283" w:name="_Ref496700962"/>
      <w:bookmarkStart w:id="284" w:name="_Toc500342830"/>
      <w:r>
        <w:t>Figure</w:t>
      </w:r>
      <w:r w:rsidR="00D03198">
        <w:t xml:space="preserve"> </w:t>
      </w:r>
      <w:r w:rsidR="00501C82">
        <w:rPr>
          <w:noProof/>
        </w:rPr>
        <w:t>B</w:t>
      </w:r>
      <w:r>
        <w:noBreakHyphen/>
      </w:r>
      <w:r w:rsidR="00501C82">
        <w:rPr>
          <w:noProof/>
        </w:rPr>
        <w:t>2</w:t>
      </w:r>
      <w:bookmarkEnd w:id="283"/>
      <w:r w:rsidR="00DA541A">
        <w:t>. Topography used to develop the hydraulic model for Moss Rd based on LiDAR and bathymetric survey. The main channel (represented here in green) has the path of the bathymetric survey overlain in black to demonstrate coverage. This includes some verification runs of the boat into the backwater section (already covered by LiDAR).</w:t>
      </w:r>
      <w:bookmarkEnd w:id="284"/>
      <w:r w:rsidR="00DA541A">
        <w:t xml:space="preserve"> </w:t>
      </w:r>
    </w:p>
    <w:p w14:paraId="2DB76115" w14:textId="77777777" w:rsidR="00DA541A" w:rsidRDefault="00DA541A" w:rsidP="00DA541A">
      <w:pPr>
        <w:pStyle w:val="Appendixsubheading2"/>
      </w:pPr>
      <w:bookmarkStart w:id="285" w:name="_Toc332890686"/>
      <w:bookmarkStart w:id="286" w:name="_Toc500342755"/>
      <w:r>
        <w:t>Mesh Setup</w:t>
      </w:r>
      <w:bookmarkEnd w:id="285"/>
      <w:bookmarkEnd w:id="286"/>
    </w:p>
    <w:p w14:paraId="6F143B7E" w14:textId="77777777" w:rsidR="00DA541A" w:rsidRDefault="00DA541A" w:rsidP="00DA541A">
      <w:pPr>
        <w:pStyle w:val="Para0"/>
      </w:pPr>
      <w:r>
        <w:t xml:space="preserve">The 1 m LiDAR/bathymetry grid </w:t>
      </w:r>
      <w:r w:rsidRPr="00E53E63">
        <w:t>was</w:t>
      </w:r>
      <w:r>
        <w:t xml:space="preserve"> exported to text format for input to the River 2D program. </w:t>
      </w:r>
    </w:p>
    <w:p w14:paraId="763B3AF2" w14:textId="77777777" w:rsidR="00DA541A" w:rsidRDefault="00DA541A" w:rsidP="00DA541A">
      <w:pPr>
        <w:pStyle w:val="Para0"/>
      </w:pPr>
      <w:r>
        <w:t>The R2DMesh program was used to create a triangular mesh of the following approximate resolution:</w:t>
      </w:r>
    </w:p>
    <w:p w14:paraId="59513E96" w14:textId="77777777" w:rsidR="00DA541A" w:rsidRDefault="00DA541A" w:rsidP="00740E4E">
      <w:pPr>
        <w:pStyle w:val="ListParagraph"/>
        <w:numPr>
          <w:ilvl w:val="0"/>
          <w:numId w:val="47"/>
        </w:numPr>
      </w:pPr>
      <w:r>
        <w:t>In-channel (bank to bank): 2 m</w:t>
      </w:r>
    </w:p>
    <w:p w14:paraId="1CDAF742" w14:textId="77777777" w:rsidR="00DA541A" w:rsidRDefault="00DA541A" w:rsidP="00740E4E">
      <w:pPr>
        <w:pStyle w:val="ListParagraph"/>
        <w:numPr>
          <w:ilvl w:val="0"/>
          <w:numId w:val="47"/>
        </w:numPr>
      </w:pPr>
      <w:r>
        <w:t>Floodplain: 8 m</w:t>
      </w:r>
    </w:p>
    <w:p w14:paraId="174C4EA2" w14:textId="77777777" w:rsidR="00DA541A" w:rsidRDefault="00DA541A" w:rsidP="00740E4E">
      <w:pPr>
        <w:pStyle w:val="ListParagraph"/>
        <w:numPr>
          <w:ilvl w:val="0"/>
          <w:numId w:val="47"/>
        </w:numPr>
      </w:pPr>
      <w:r>
        <w:t>Transition: 4 m</w:t>
      </w:r>
    </w:p>
    <w:p w14:paraId="65716468" w14:textId="0D6661A9" w:rsidR="00DA541A" w:rsidRDefault="00DA541A" w:rsidP="00DA541A">
      <w:pPr>
        <w:pStyle w:val="Para0"/>
      </w:pPr>
      <w:r>
        <w:t xml:space="preserve">An example of the mesh setup within the Moss Road model is shown in </w:t>
      </w:r>
      <w:r w:rsidR="00501C82">
        <w:t>Figure</w:t>
      </w:r>
      <w:r w:rsidR="00D03198">
        <w:t xml:space="preserve"> </w:t>
      </w:r>
      <w:r w:rsidR="00501C82">
        <w:rPr>
          <w:noProof/>
        </w:rPr>
        <w:t>B</w:t>
      </w:r>
      <w:r w:rsidR="00501C82">
        <w:noBreakHyphen/>
      </w:r>
      <w:r w:rsidR="00501C82">
        <w:rPr>
          <w:noProof/>
        </w:rPr>
        <w:t>3</w:t>
      </w:r>
      <w:r>
        <w:t>.</w:t>
      </w:r>
    </w:p>
    <w:p w14:paraId="4A25D587" w14:textId="77777777" w:rsidR="00DA541A" w:rsidRDefault="00DA541A" w:rsidP="00DA541A">
      <w:pPr>
        <w:jc w:val="center"/>
      </w:pPr>
      <w:r>
        <w:rPr>
          <w:noProof/>
          <w:lang w:val="en-AU" w:eastAsia="en-AU"/>
        </w:rPr>
        <w:drawing>
          <wp:inline distT="0" distB="0" distL="0" distR="0" wp14:anchorId="7B1A52D2" wp14:editId="01AFF5CB">
            <wp:extent cx="5473065" cy="3030855"/>
            <wp:effectExtent l="19050" t="0" r="0" b="0"/>
            <wp:docPr id="31"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58"/>
                    <a:srcRect/>
                    <a:stretch>
                      <a:fillRect/>
                    </a:stretch>
                  </pic:blipFill>
                  <pic:spPr bwMode="auto">
                    <a:xfrm>
                      <a:off x="0" y="0"/>
                      <a:ext cx="5473065" cy="3030855"/>
                    </a:xfrm>
                    <a:prstGeom prst="rect">
                      <a:avLst/>
                    </a:prstGeom>
                    <a:noFill/>
                    <a:ln w="9525">
                      <a:noFill/>
                      <a:miter lim="800000"/>
                      <a:headEnd/>
                      <a:tailEnd/>
                    </a:ln>
                  </pic:spPr>
                </pic:pic>
              </a:graphicData>
            </a:graphic>
          </wp:inline>
        </w:drawing>
      </w:r>
    </w:p>
    <w:p w14:paraId="287D7D87" w14:textId="19121A78" w:rsidR="00DA541A" w:rsidRPr="00C3356D" w:rsidRDefault="007D76D2" w:rsidP="00DA541A">
      <w:pPr>
        <w:pStyle w:val="Caption"/>
      </w:pPr>
      <w:bookmarkStart w:id="287" w:name="_Ref496701007"/>
      <w:bookmarkStart w:id="288" w:name="_Toc500342831"/>
      <w:r>
        <w:t>Figure</w:t>
      </w:r>
      <w:r w:rsidR="00D03198">
        <w:t xml:space="preserve"> </w:t>
      </w:r>
      <w:r w:rsidR="00501C82">
        <w:rPr>
          <w:noProof/>
        </w:rPr>
        <w:t>B</w:t>
      </w:r>
      <w:r>
        <w:noBreakHyphen/>
      </w:r>
      <w:r w:rsidR="00501C82">
        <w:rPr>
          <w:noProof/>
        </w:rPr>
        <w:t>3</w:t>
      </w:r>
      <w:bookmarkEnd w:id="287"/>
      <w:r w:rsidR="00DA541A" w:rsidRPr="00C3356D">
        <w:t xml:space="preserve">. Example of </w:t>
      </w:r>
      <w:r w:rsidR="00DA541A">
        <w:t xml:space="preserve">computational </w:t>
      </w:r>
      <w:r w:rsidR="00DA541A" w:rsidRPr="00C3356D">
        <w:t>mesh resolution and setup for Moss Road</w:t>
      </w:r>
      <w:r w:rsidR="00DA541A">
        <w:t>. Greater detail (higher resolution) is provided within the channel to capture small-scale hydraulic variation on the bed of the channel and for lower velocities.</w:t>
      </w:r>
      <w:bookmarkEnd w:id="288"/>
    </w:p>
    <w:p w14:paraId="71456394" w14:textId="77777777" w:rsidR="00DA541A" w:rsidRDefault="00DA541A" w:rsidP="00DA541A">
      <w:pPr>
        <w:pStyle w:val="Appendixsubheading2"/>
      </w:pPr>
      <w:bookmarkStart w:id="289" w:name="_Toc332890687"/>
      <w:bookmarkStart w:id="290" w:name="_Toc500342756"/>
      <w:r>
        <w:t>Boundary Conditions</w:t>
      </w:r>
      <w:bookmarkEnd w:id="289"/>
      <w:bookmarkEnd w:id="290"/>
    </w:p>
    <w:p w14:paraId="0E0A262C" w14:textId="75D3DE7E" w:rsidR="00DA541A" w:rsidRDefault="00DA541A" w:rsidP="00DA541A">
      <w:pPr>
        <w:pStyle w:val="Para0"/>
      </w:pPr>
      <w:r>
        <w:t xml:space="preserve">The upstream boundary condition was set to a constant inflow. The downstream boundary condition was set to a constant water level boundary. The tailwater levels corresponding to a range of design flows are shown in </w:t>
      </w:r>
      <w:r w:rsidR="00501C82">
        <w:t>Table</w:t>
      </w:r>
      <w:r w:rsidR="00D03198">
        <w:t xml:space="preserve"> </w:t>
      </w:r>
      <w:r w:rsidR="00501C82">
        <w:rPr>
          <w:noProof/>
        </w:rPr>
        <w:t>B</w:t>
      </w:r>
      <w:r w:rsidR="00501C82">
        <w:noBreakHyphen/>
      </w:r>
      <w:r w:rsidR="00501C82">
        <w:rPr>
          <w:noProof/>
        </w:rPr>
        <w:t>2</w:t>
      </w:r>
      <w:r>
        <w:t>.</w:t>
      </w:r>
      <w:r w:rsidRPr="00073057">
        <w:t xml:space="preserve"> </w:t>
      </w:r>
      <w:r>
        <w:t>The initial water level was set to the same level as the downstream boundary condition to ensure stability.</w:t>
      </w:r>
    </w:p>
    <w:p w14:paraId="36670DC6" w14:textId="3FE2855C" w:rsidR="00DA541A" w:rsidRPr="004F7FA1" w:rsidRDefault="00CF7908" w:rsidP="00DA541A">
      <w:pPr>
        <w:pStyle w:val="Caption"/>
        <w:keepNext/>
      </w:pPr>
      <w:bookmarkStart w:id="291" w:name="_Ref465158299"/>
      <w:bookmarkStart w:id="292" w:name="_Toc500342932"/>
      <w:r>
        <w:t>Table</w:t>
      </w:r>
      <w:r w:rsidR="00D03198">
        <w:t xml:space="preserve"> </w:t>
      </w:r>
      <w:r w:rsidR="00501C82">
        <w:rPr>
          <w:noProof/>
        </w:rPr>
        <w:t>B</w:t>
      </w:r>
      <w:r>
        <w:noBreakHyphen/>
      </w:r>
      <w:r w:rsidR="00501C82">
        <w:rPr>
          <w:noProof/>
        </w:rPr>
        <w:t>2</w:t>
      </w:r>
      <w:bookmarkEnd w:id="291"/>
      <w:r w:rsidR="00DA541A">
        <w:t>. Design flows and tailwater levels</w:t>
      </w:r>
      <w:bookmarkEnd w:id="292"/>
    </w:p>
    <w:tbl>
      <w:tblPr>
        <w:tblW w:w="3201"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907"/>
        <w:gridCol w:w="1802"/>
        <w:gridCol w:w="2633"/>
      </w:tblGrid>
      <w:tr w:rsidR="00DA541A" w:rsidRPr="00BD787B" w14:paraId="757B5478" w14:textId="77777777" w:rsidTr="00DA541A">
        <w:trPr>
          <w:tblHeader/>
          <w:jc w:val="center"/>
        </w:trPr>
        <w:tc>
          <w:tcPr>
            <w:tcW w:w="1503" w:type="pct"/>
            <w:shd w:val="clear" w:color="auto" w:fill="17365D" w:themeFill="text2" w:themeFillShade="BF"/>
          </w:tcPr>
          <w:p w14:paraId="2A8829B7" w14:textId="77777777" w:rsidR="00DA541A" w:rsidRPr="00BD787B" w:rsidRDefault="00DA541A" w:rsidP="00DA541A">
            <w:pPr>
              <w:pStyle w:val="Tabletext"/>
            </w:pPr>
            <w:r w:rsidRPr="00BD787B">
              <w:t>Flow (ML/d)</w:t>
            </w:r>
          </w:p>
        </w:tc>
        <w:tc>
          <w:tcPr>
            <w:tcW w:w="1421" w:type="pct"/>
            <w:shd w:val="clear" w:color="auto" w:fill="17365D" w:themeFill="text2" w:themeFillShade="BF"/>
          </w:tcPr>
          <w:p w14:paraId="44B52194" w14:textId="77777777" w:rsidR="00DA541A" w:rsidRPr="00BD787B" w:rsidRDefault="00DA541A" w:rsidP="00DA541A">
            <w:pPr>
              <w:pStyle w:val="Tabletext"/>
            </w:pPr>
            <w:r w:rsidRPr="00BD787B">
              <w:t>Flow (m3/s)</w:t>
            </w:r>
          </w:p>
        </w:tc>
        <w:tc>
          <w:tcPr>
            <w:tcW w:w="2076" w:type="pct"/>
            <w:shd w:val="clear" w:color="auto" w:fill="17365D" w:themeFill="text2" w:themeFillShade="BF"/>
          </w:tcPr>
          <w:p w14:paraId="73D60B45" w14:textId="77777777" w:rsidR="00DA541A" w:rsidRPr="00BD787B" w:rsidRDefault="00DA541A" w:rsidP="00DA541A">
            <w:pPr>
              <w:pStyle w:val="Tabletext"/>
            </w:pPr>
            <w:r w:rsidRPr="00BD787B">
              <w:t>DS water level (m AHD)</w:t>
            </w:r>
          </w:p>
        </w:tc>
      </w:tr>
      <w:tr w:rsidR="00DA541A" w:rsidRPr="00BD787B" w14:paraId="5F5A0945" w14:textId="77777777" w:rsidTr="00DA541A">
        <w:trPr>
          <w:jc w:val="center"/>
        </w:trPr>
        <w:tc>
          <w:tcPr>
            <w:tcW w:w="1503" w:type="pct"/>
            <w:shd w:val="clear" w:color="auto" w:fill="auto"/>
          </w:tcPr>
          <w:p w14:paraId="176469EB" w14:textId="77777777" w:rsidR="00DA541A" w:rsidRPr="00BD787B" w:rsidRDefault="00DA541A" w:rsidP="00DA541A">
            <w:pPr>
              <w:pStyle w:val="Tabletext"/>
            </w:pPr>
            <w:r w:rsidRPr="00BD787B">
              <w:t>300</w:t>
            </w:r>
          </w:p>
        </w:tc>
        <w:tc>
          <w:tcPr>
            <w:tcW w:w="1421" w:type="pct"/>
            <w:shd w:val="clear" w:color="auto" w:fill="auto"/>
          </w:tcPr>
          <w:p w14:paraId="02402CA0" w14:textId="77777777" w:rsidR="00DA541A" w:rsidRPr="00BD787B" w:rsidRDefault="00DA541A" w:rsidP="00DA541A">
            <w:pPr>
              <w:pStyle w:val="Tabletext"/>
            </w:pPr>
            <w:r w:rsidRPr="00BD787B">
              <w:t>3.5</w:t>
            </w:r>
          </w:p>
        </w:tc>
        <w:tc>
          <w:tcPr>
            <w:tcW w:w="2076" w:type="pct"/>
            <w:shd w:val="clear" w:color="auto" w:fill="auto"/>
          </w:tcPr>
          <w:p w14:paraId="72FC97D7" w14:textId="77777777" w:rsidR="00DA541A" w:rsidRPr="00BD787B" w:rsidRDefault="00DA541A" w:rsidP="00DA541A">
            <w:pPr>
              <w:pStyle w:val="Tabletext"/>
            </w:pPr>
            <w:r w:rsidRPr="00BD787B">
              <w:t>111.16</w:t>
            </w:r>
          </w:p>
        </w:tc>
      </w:tr>
      <w:tr w:rsidR="00DA541A" w:rsidRPr="00BD787B" w14:paraId="2C564E13" w14:textId="77777777" w:rsidTr="00DA541A">
        <w:trPr>
          <w:jc w:val="center"/>
        </w:trPr>
        <w:tc>
          <w:tcPr>
            <w:tcW w:w="1503" w:type="pct"/>
            <w:shd w:val="clear" w:color="auto" w:fill="auto"/>
          </w:tcPr>
          <w:p w14:paraId="1C2277B5" w14:textId="77777777" w:rsidR="00DA541A" w:rsidRPr="00BD787B" w:rsidRDefault="00DA541A" w:rsidP="00DA541A">
            <w:pPr>
              <w:pStyle w:val="Tabletext"/>
            </w:pPr>
            <w:r w:rsidRPr="00BD787B">
              <w:t>500</w:t>
            </w:r>
          </w:p>
        </w:tc>
        <w:tc>
          <w:tcPr>
            <w:tcW w:w="1421" w:type="pct"/>
            <w:shd w:val="clear" w:color="auto" w:fill="auto"/>
          </w:tcPr>
          <w:p w14:paraId="715713D9" w14:textId="77777777" w:rsidR="00DA541A" w:rsidRPr="00BD787B" w:rsidRDefault="00DA541A" w:rsidP="00DA541A">
            <w:pPr>
              <w:pStyle w:val="Tabletext"/>
            </w:pPr>
            <w:r w:rsidRPr="00BD787B">
              <w:t>5.8</w:t>
            </w:r>
          </w:p>
        </w:tc>
        <w:tc>
          <w:tcPr>
            <w:tcW w:w="2076" w:type="pct"/>
            <w:shd w:val="clear" w:color="auto" w:fill="auto"/>
          </w:tcPr>
          <w:p w14:paraId="34A15568" w14:textId="77777777" w:rsidR="00DA541A" w:rsidRPr="00BD787B" w:rsidRDefault="00DA541A" w:rsidP="00DA541A">
            <w:pPr>
              <w:pStyle w:val="Tabletext"/>
            </w:pPr>
            <w:r w:rsidRPr="00BD787B">
              <w:t>111.36</w:t>
            </w:r>
          </w:p>
        </w:tc>
      </w:tr>
      <w:tr w:rsidR="00DA541A" w:rsidRPr="00BD787B" w14:paraId="773F7F1B" w14:textId="77777777" w:rsidTr="00DA541A">
        <w:trPr>
          <w:jc w:val="center"/>
        </w:trPr>
        <w:tc>
          <w:tcPr>
            <w:tcW w:w="1503" w:type="pct"/>
            <w:shd w:val="clear" w:color="auto" w:fill="auto"/>
          </w:tcPr>
          <w:p w14:paraId="05FDF9D6" w14:textId="77777777" w:rsidR="00DA541A" w:rsidRPr="00BD787B" w:rsidRDefault="00DA541A" w:rsidP="00DA541A">
            <w:pPr>
              <w:pStyle w:val="Tabletext"/>
            </w:pPr>
            <w:r w:rsidRPr="00BD787B">
              <w:t>1000</w:t>
            </w:r>
          </w:p>
        </w:tc>
        <w:tc>
          <w:tcPr>
            <w:tcW w:w="1421" w:type="pct"/>
            <w:shd w:val="clear" w:color="auto" w:fill="auto"/>
          </w:tcPr>
          <w:p w14:paraId="7B662C6E" w14:textId="77777777" w:rsidR="00DA541A" w:rsidRPr="00BD787B" w:rsidRDefault="00DA541A" w:rsidP="00DA541A">
            <w:pPr>
              <w:pStyle w:val="Tabletext"/>
            </w:pPr>
            <w:r w:rsidRPr="00BD787B">
              <w:t>12</w:t>
            </w:r>
          </w:p>
        </w:tc>
        <w:tc>
          <w:tcPr>
            <w:tcW w:w="2076" w:type="pct"/>
            <w:shd w:val="clear" w:color="auto" w:fill="auto"/>
          </w:tcPr>
          <w:p w14:paraId="19C35FD0" w14:textId="77777777" w:rsidR="00DA541A" w:rsidRPr="00BD787B" w:rsidRDefault="00DA541A" w:rsidP="00DA541A">
            <w:pPr>
              <w:pStyle w:val="Tabletext"/>
            </w:pPr>
            <w:r w:rsidRPr="00BD787B">
              <w:t>111.79</w:t>
            </w:r>
          </w:p>
        </w:tc>
      </w:tr>
      <w:tr w:rsidR="00DA541A" w:rsidRPr="00BD787B" w14:paraId="1A189DD1" w14:textId="77777777" w:rsidTr="00DA541A">
        <w:trPr>
          <w:jc w:val="center"/>
        </w:trPr>
        <w:tc>
          <w:tcPr>
            <w:tcW w:w="1503" w:type="pct"/>
            <w:shd w:val="clear" w:color="auto" w:fill="auto"/>
          </w:tcPr>
          <w:p w14:paraId="59FC3920" w14:textId="77777777" w:rsidR="00DA541A" w:rsidRPr="00BD787B" w:rsidRDefault="00DA541A" w:rsidP="00DA541A">
            <w:pPr>
              <w:pStyle w:val="Tabletext"/>
            </w:pPr>
            <w:r w:rsidRPr="00BD787B">
              <w:t>2000</w:t>
            </w:r>
          </w:p>
        </w:tc>
        <w:tc>
          <w:tcPr>
            <w:tcW w:w="1421" w:type="pct"/>
            <w:shd w:val="clear" w:color="auto" w:fill="auto"/>
          </w:tcPr>
          <w:p w14:paraId="3C286674" w14:textId="77777777" w:rsidR="00DA541A" w:rsidRPr="00BD787B" w:rsidRDefault="00DA541A" w:rsidP="00DA541A">
            <w:pPr>
              <w:pStyle w:val="Tabletext"/>
            </w:pPr>
            <w:r w:rsidRPr="00BD787B">
              <w:t>23</w:t>
            </w:r>
          </w:p>
        </w:tc>
        <w:tc>
          <w:tcPr>
            <w:tcW w:w="2076" w:type="pct"/>
            <w:shd w:val="clear" w:color="auto" w:fill="auto"/>
          </w:tcPr>
          <w:p w14:paraId="74EF4435" w14:textId="77777777" w:rsidR="00DA541A" w:rsidRPr="00BD787B" w:rsidRDefault="00DA541A" w:rsidP="00DA541A">
            <w:pPr>
              <w:pStyle w:val="Tabletext"/>
            </w:pPr>
            <w:r w:rsidRPr="00BD787B">
              <w:t>112.36</w:t>
            </w:r>
          </w:p>
        </w:tc>
      </w:tr>
      <w:tr w:rsidR="00DA541A" w:rsidRPr="00BD787B" w14:paraId="195BF6C9" w14:textId="77777777" w:rsidTr="00DA541A">
        <w:trPr>
          <w:jc w:val="center"/>
        </w:trPr>
        <w:tc>
          <w:tcPr>
            <w:tcW w:w="1503" w:type="pct"/>
            <w:shd w:val="clear" w:color="auto" w:fill="auto"/>
          </w:tcPr>
          <w:p w14:paraId="3D6B1871" w14:textId="77777777" w:rsidR="00DA541A" w:rsidRPr="00BD787B" w:rsidRDefault="00DA541A" w:rsidP="00DA541A">
            <w:pPr>
              <w:pStyle w:val="Tabletext"/>
            </w:pPr>
            <w:r w:rsidRPr="00BD787B">
              <w:t>3000</w:t>
            </w:r>
          </w:p>
        </w:tc>
        <w:tc>
          <w:tcPr>
            <w:tcW w:w="1421" w:type="pct"/>
            <w:shd w:val="clear" w:color="auto" w:fill="auto"/>
          </w:tcPr>
          <w:p w14:paraId="509585C2" w14:textId="77777777" w:rsidR="00DA541A" w:rsidRPr="00BD787B" w:rsidRDefault="00DA541A" w:rsidP="00DA541A">
            <w:pPr>
              <w:pStyle w:val="Tabletext"/>
            </w:pPr>
            <w:r w:rsidRPr="00BD787B">
              <w:t>35</w:t>
            </w:r>
          </w:p>
        </w:tc>
        <w:tc>
          <w:tcPr>
            <w:tcW w:w="2076" w:type="pct"/>
            <w:shd w:val="clear" w:color="auto" w:fill="auto"/>
          </w:tcPr>
          <w:p w14:paraId="13395419" w14:textId="77777777" w:rsidR="00DA541A" w:rsidRPr="00BD787B" w:rsidRDefault="00DA541A" w:rsidP="00DA541A">
            <w:pPr>
              <w:pStyle w:val="Tabletext"/>
            </w:pPr>
            <w:r w:rsidRPr="00BD787B">
              <w:t>112.80</w:t>
            </w:r>
          </w:p>
        </w:tc>
      </w:tr>
      <w:tr w:rsidR="00DA541A" w:rsidRPr="00BD787B" w14:paraId="69DEA88C" w14:textId="77777777" w:rsidTr="00DA541A">
        <w:trPr>
          <w:jc w:val="center"/>
        </w:trPr>
        <w:tc>
          <w:tcPr>
            <w:tcW w:w="1503" w:type="pct"/>
            <w:shd w:val="clear" w:color="auto" w:fill="auto"/>
          </w:tcPr>
          <w:p w14:paraId="78173D3B" w14:textId="77777777" w:rsidR="00DA541A" w:rsidRPr="00BD787B" w:rsidRDefault="00DA541A" w:rsidP="00DA541A">
            <w:pPr>
              <w:pStyle w:val="Tabletext"/>
            </w:pPr>
            <w:r w:rsidRPr="00BD787B">
              <w:t>4000</w:t>
            </w:r>
          </w:p>
        </w:tc>
        <w:tc>
          <w:tcPr>
            <w:tcW w:w="1421" w:type="pct"/>
            <w:shd w:val="clear" w:color="auto" w:fill="auto"/>
          </w:tcPr>
          <w:p w14:paraId="2E94F3D3" w14:textId="77777777" w:rsidR="00DA541A" w:rsidRPr="00BD787B" w:rsidRDefault="00DA541A" w:rsidP="00DA541A">
            <w:pPr>
              <w:pStyle w:val="Tabletext"/>
            </w:pPr>
            <w:r w:rsidRPr="00BD787B">
              <w:t>46</w:t>
            </w:r>
          </w:p>
        </w:tc>
        <w:tc>
          <w:tcPr>
            <w:tcW w:w="2076" w:type="pct"/>
            <w:shd w:val="clear" w:color="auto" w:fill="auto"/>
          </w:tcPr>
          <w:p w14:paraId="235AB501" w14:textId="77777777" w:rsidR="00DA541A" w:rsidRPr="00BD787B" w:rsidRDefault="00DA541A" w:rsidP="00DA541A">
            <w:pPr>
              <w:pStyle w:val="Tabletext"/>
            </w:pPr>
            <w:r w:rsidRPr="00BD787B">
              <w:t>113.13</w:t>
            </w:r>
          </w:p>
        </w:tc>
      </w:tr>
      <w:tr w:rsidR="00DA541A" w:rsidRPr="00BD787B" w14:paraId="4AB72DC0" w14:textId="77777777" w:rsidTr="00DA541A">
        <w:trPr>
          <w:jc w:val="center"/>
        </w:trPr>
        <w:tc>
          <w:tcPr>
            <w:tcW w:w="1503" w:type="pct"/>
            <w:shd w:val="clear" w:color="auto" w:fill="auto"/>
          </w:tcPr>
          <w:p w14:paraId="1DF5041D" w14:textId="77777777" w:rsidR="00DA541A" w:rsidRPr="00BD787B" w:rsidRDefault="00DA541A" w:rsidP="00DA541A">
            <w:pPr>
              <w:pStyle w:val="Tabletext"/>
            </w:pPr>
            <w:r w:rsidRPr="00BD787B">
              <w:t>5000</w:t>
            </w:r>
          </w:p>
        </w:tc>
        <w:tc>
          <w:tcPr>
            <w:tcW w:w="1421" w:type="pct"/>
            <w:shd w:val="clear" w:color="auto" w:fill="auto"/>
          </w:tcPr>
          <w:p w14:paraId="5BAB8CAC" w14:textId="77777777" w:rsidR="00DA541A" w:rsidRPr="00BD787B" w:rsidRDefault="00DA541A" w:rsidP="00DA541A">
            <w:pPr>
              <w:pStyle w:val="Tabletext"/>
            </w:pPr>
            <w:r w:rsidRPr="00BD787B">
              <w:t>58</w:t>
            </w:r>
          </w:p>
        </w:tc>
        <w:tc>
          <w:tcPr>
            <w:tcW w:w="2076" w:type="pct"/>
            <w:shd w:val="clear" w:color="auto" w:fill="auto"/>
          </w:tcPr>
          <w:p w14:paraId="5F408EE7" w14:textId="77777777" w:rsidR="00DA541A" w:rsidRPr="00BD787B" w:rsidRDefault="00DA541A" w:rsidP="00DA541A">
            <w:pPr>
              <w:pStyle w:val="Tabletext"/>
            </w:pPr>
            <w:r w:rsidRPr="00BD787B">
              <w:t>113.47</w:t>
            </w:r>
          </w:p>
        </w:tc>
      </w:tr>
      <w:tr w:rsidR="00DA541A" w:rsidRPr="00BD787B" w14:paraId="1DD6D2A5" w14:textId="77777777" w:rsidTr="00DA541A">
        <w:trPr>
          <w:jc w:val="center"/>
        </w:trPr>
        <w:tc>
          <w:tcPr>
            <w:tcW w:w="1503" w:type="pct"/>
            <w:shd w:val="clear" w:color="auto" w:fill="auto"/>
          </w:tcPr>
          <w:p w14:paraId="706305EC" w14:textId="77777777" w:rsidR="00DA541A" w:rsidRPr="00BD787B" w:rsidRDefault="00DA541A" w:rsidP="00DA541A">
            <w:pPr>
              <w:pStyle w:val="Tabletext"/>
            </w:pPr>
            <w:r w:rsidRPr="00BD787B">
              <w:t>6000</w:t>
            </w:r>
          </w:p>
        </w:tc>
        <w:tc>
          <w:tcPr>
            <w:tcW w:w="1421" w:type="pct"/>
            <w:shd w:val="clear" w:color="auto" w:fill="auto"/>
          </w:tcPr>
          <w:p w14:paraId="21E73382" w14:textId="77777777" w:rsidR="00DA541A" w:rsidRPr="00BD787B" w:rsidRDefault="00DA541A" w:rsidP="00DA541A">
            <w:pPr>
              <w:pStyle w:val="Tabletext"/>
            </w:pPr>
            <w:r w:rsidRPr="00BD787B">
              <w:t>69</w:t>
            </w:r>
          </w:p>
        </w:tc>
        <w:tc>
          <w:tcPr>
            <w:tcW w:w="2076" w:type="pct"/>
            <w:shd w:val="clear" w:color="auto" w:fill="auto"/>
          </w:tcPr>
          <w:p w14:paraId="3DAFD6F9" w14:textId="77777777" w:rsidR="00DA541A" w:rsidRPr="00BD787B" w:rsidRDefault="00DA541A" w:rsidP="00DA541A">
            <w:pPr>
              <w:pStyle w:val="Tabletext"/>
            </w:pPr>
            <w:r w:rsidRPr="00BD787B">
              <w:t>113.75</w:t>
            </w:r>
          </w:p>
        </w:tc>
      </w:tr>
      <w:tr w:rsidR="00DA541A" w:rsidRPr="00BD787B" w14:paraId="482B671B" w14:textId="77777777" w:rsidTr="00DA541A">
        <w:trPr>
          <w:jc w:val="center"/>
        </w:trPr>
        <w:tc>
          <w:tcPr>
            <w:tcW w:w="1503" w:type="pct"/>
            <w:shd w:val="clear" w:color="auto" w:fill="auto"/>
          </w:tcPr>
          <w:p w14:paraId="555BC2A8" w14:textId="77777777" w:rsidR="00DA541A" w:rsidRPr="00BD787B" w:rsidRDefault="00DA541A" w:rsidP="00DA541A">
            <w:pPr>
              <w:pStyle w:val="Tabletext"/>
            </w:pPr>
            <w:r w:rsidRPr="00BD787B">
              <w:t>7000</w:t>
            </w:r>
          </w:p>
        </w:tc>
        <w:tc>
          <w:tcPr>
            <w:tcW w:w="1421" w:type="pct"/>
            <w:shd w:val="clear" w:color="auto" w:fill="auto"/>
          </w:tcPr>
          <w:p w14:paraId="3C478225" w14:textId="77777777" w:rsidR="00DA541A" w:rsidRPr="00BD787B" w:rsidRDefault="00DA541A" w:rsidP="00DA541A">
            <w:pPr>
              <w:pStyle w:val="Tabletext"/>
            </w:pPr>
            <w:r w:rsidRPr="00BD787B">
              <w:t>81</w:t>
            </w:r>
          </w:p>
        </w:tc>
        <w:tc>
          <w:tcPr>
            <w:tcW w:w="2076" w:type="pct"/>
            <w:shd w:val="clear" w:color="auto" w:fill="auto"/>
          </w:tcPr>
          <w:p w14:paraId="1E589A7D" w14:textId="77777777" w:rsidR="00DA541A" w:rsidRPr="00BD787B" w:rsidRDefault="00DA541A" w:rsidP="00DA541A">
            <w:pPr>
              <w:pStyle w:val="Tabletext"/>
            </w:pPr>
            <w:r w:rsidRPr="00BD787B">
              <w:t>114.02</w:t>
            </w:r>
          </w:p>
        </w:tc>
      </w:tr>
      <w:tr w:rsidR="00DA541A" w:rsidRPr="00BD787B" w14:paraId="7BBF90B8" w14:textId="77777777" w:rsidTr="00DA541A">
        <w:trPr>
          <w:jc w:val="center"/>
        </w:trPr>
        <w:tc>
          <w:tcPr>
            <w:tcW w:w="1503" w:type="pct"/>
            <w:shd w:val="clear" w:color="auto" w:fill="auto"/>
          </w:tcPr>
          <w:p w14:paraId="441F4B67" w14:textId="77777777" w:rsidR="00DA541A" w:rsidRPr="00BD787B" w:rsidRDefault="00DA541A" w:rsidP="00DA541A">
            <w:pPr>
              <w:pStyle w:val="Tabletext"/>
            </w:pPr>
            <w:r w:rsidRPr="00BD787B">
              <w:t>8000</w:t>
            </w:r>
          </w:p>
        </w:tc>
        <w:tc>
          <w:tcPr>
            <w:tcW w:w="1421" w:type="pct"/>
            <w:shd w:val="clear" w:color="auto" w:fill="auto"/>
          </w:tcPr>
          <w:p w14:paraId="7F9C8B07" w14:textId="77777777" w:rsidR="00DA541A" w:rsidRPr="00BD787B" w:rsidRDefault="00DA541A" w:rsidP="00DA541A">
            <w:pPr>
              <w:pStyle w:val="Tabletext"/>
            </w:pPr>
            <w:r w:rsidRPr="00BD787B">
              <w:t>93</w:t>
            </w:r>
          </w:p>
        </w:tc>
        <w:tc>
          <w:tcPr>
            <w:tcW w:w="2076" w:type="pct"/>
            <w:shd w:val="clear" w:color="auto" w:fill="auto"/>
          </w:tcPr>
          <w:p w14:paraId="338E78DD" w14:textId="77777777" w:rsidR="00DA541A" w:rsidRPr="00BD787B" w:rsidRDefault="00DA541A" w:rsidP="00DA541A">
            <w:pPr>
              <w:pStyle w:val="Tabletext"/>
            </w:pPr>
            <w:r w:rsidRPr="00BD787B">
              <w:t>114.28</w:t>
            </w:r>
          </w:p>
        </w:tc>
      </w:tr>
      <w:tr w:rsidR="00DA541A" w:rsidRPr="00BD787B" w14:paraId="604C476D" w14:textId="77777777" w:rsidTr="00DA541A">
        <w:trPr>
          <w:jc w:val="center"/>
        </w:trPr>
        <w:tc>
          <w:tcPr>
            <w:tcW w:w="1503" w:type="pct"/>
            <w:shd w:val="clear" w:color="auto" w:fill="auto"/>
          </w:tcPr>
          <w:p w14:paraId="7F1FEC42" w14:textId="77777777" w:rsidR="00DA541A" w:rsidRPr="00BD787B" w:rsidRDefault="00DA541A" w:rsidP="00DA541A">
            <w:pPr>
              <w:pStyle w:val="Tabletext"/>
            </w:pPr>
            <w:r w:rsidRPr="00BD787B">
              <w:t>9000</w:t>
            </w:r>
          </w:p>
        </w:tc>
        <w:tc>
          <w:tcPr>
            <w:tcW w:w="1421" w:type="pct"/>
            <w:shd w:val="clear" w:color="auto" w:fill="auto"/>
          </w:tcPr>
          <w:p w14:paraId="06B7A547" w14:textId="77777777" w:rsidR="00DA541A" w:rsidRPr="00BD787B" w:rsidRDefault="00DA541A" w:rsidP="00DA541A">
            <w:pPr>
              <w:pStyle w:val="Tabletext"/>
            </w:pPr>
            <w:r w:rsidRPr="00BD787B">
              <w:t>104</w:t>
            </w:r>
          </w:p>
        </w:tc>
        <w:tc>
          <w:tcPr>
            <w:tcW w:w="2076" w:type="pct"/>
            <w:shd w:val="clear" w:color="auto" w:fill="auto"/>
          </w:tcPr>
          <w:p w14:paraId="4E4C4DAA" w14:textId="77777777" w:rsidR="00DA541A" w:rsidRPr="00BD787B" w:rsidRDefault="00DA541A" w:rsidP="00DA541A">
            <w:pPr>
              <w:pStyle w:val="Tabletext"/>
            </w:pPr>
            <w:r w:rsidRPr="00BD787B">
              <w:t>114.51</w:t>
            </w:r>
          </w:p>
        </w:tc>
      </w:tr>
      <w:tr w:rsidR="00DA541A" w:rsidRPr="00BD787B" w14:paraId="5FB65A25" w14:textId="77777777" w:rsidTr="00DA541A">
        <w:trPr>
          <w:jc w:val="center"/>
        </w:trPr>
        <w:tc>
          <w:tcPr>
            <w:tcW w:w="1503" w:type="pct"/>
            <w:shd w:val="clear" w:color="auto" w:fill="auto"/>
          </w:tcPr>
          <w:p w14:paraId="695D042D" w14:textId="77777777" w:rsidR="00DA541A" w:rsidRPr="00BD787B" w:rsidRDefault="00DA541A" w:rsidP="00DA541A">
            <w:pPr>
              <w:pStyle w:val="Tabletext"/>
            </w:pPr>
            <w:r w:rsidRPr="00BD787B">
              <w:t>10000</w:t>
            </w:r>
          </w:p>
        </w:tc>
        <w:tc>
          <w:tcPr>
            <w:tcW w:w="1421" w:type="pct"/>
            <w:shd w:val="clear" w:color="auto" w:fill="auto"/>
          </w:tcPr>
          <w:p w14:paraId="30761B8C" w14:textId="77777777" w:rsidR="00DA541A" w:rsidRPr="00BD787B" w:rsidRDefault="00DA541A" w:rsidP="00DA541A">
            <w:pPr>
              <w:pStyle w:val="Tabletext"/>
            </w:pPr>
            <w:r w:rsidRPr="00BD787B">
              <w:t>116</w:t>
            </w:r>
          </w:p>
        </w:tc>
        <w:tc>
          <w:tcPr>
            <w:tcW w:w="2076" w:type="pct"/>
            <w:shd w:val="clear" w:color="auto" w:fill="auto"/>
          </w:tcPr>
          <w:p w14:paraId="3E0BA499" w14:textId="77777777" w:rsidR="00DA541A" w:rsidRPr="00BD787B" w:rsidRDefault="00DA541A" w:rsidP="00DA541A">
            <w:pPr>
              <w:pStyle w:val="Tabletext"/>
            </w:pPr>
            <w:r w:rsidRPr="00BD787B">
              <w:t>114.75</w:t>
            </w:r>
          </w:p>
        </w:tc>
      </w:tr>
      <w:tr w:rsidR="00DA541A" w:rsidRPr="00BD787B" w14:paraId="75CF1898" w14:textId="77777777" w:rsidTr="00DA541A">
        <w:trPr>
          <w:jc w:val="center"/>
        </w:trPr>
        <w:tc>
          <w:tcPr>
            <w:tcW w:w="1503" w:type="pct"/>
            <w:shd w:val="clear" w:color="auto" w:fill="auto"/>
          </w:tcPr>
          <w:p w14:paraId="71AD321A" w14:textId="77777777" w:rsidR="00DA541A" w:rsidRPr="00BD787B" w:rsidRDefault="00DA541A" w:rsidP="00DA541A">
            <w:pPr>
              <w:pStyle w:val="Tabletext"/>
            </w:pPr>
            <w:r w:rsidRPr="00BD787B">
              <w:t>11000</w:t>
            </w:r>
          </w:p>
        </w:tc>
        <w:tc>
          <w:tcPr>
            <w:tcW w:w="1421" w:type="pct"/>
            <w:shd w:val="clear" w:color="auto" w:fill="auto"/>
          </w:tcPr>
          <w:p w14:paraId="1C680888" w14:textId="77777777" w:rsidR="00DA541A" w:rsidRPr="00BD787B" w:rsidRDefault="00DA541A" w:rsidP="00DA541A">
            <w:pPr>
              <w:pStyle w:val="Tabletext"/>
            </w:pPr>
            <w:r w:rsidRPr="00BD787B">
              <w:t>127</w:t>
            </w:r>
          </w:p>
        </w:tc>
        <w:tc>
          <w:tcPr>
            <w:tcW w:w="2076" w:type="pct"/>
            <w:shd w:val="clear" w:color="auto" w:fill="auto"/>
          </w:tcPr>
          <w:p w14:paraId="5E1C1143" w14:textId="77777777" w:rsidR="00DA541A" w:rsidRPr="00BD787B" w:rsidRDefault="00DA541A" w:rsidP="00DA541A">
            <w:pPr>
              <w:pStyle w:val="Tabletext"/>
            </w:pPr>
            <w:r w:rsidRPr="00BD787B">
              <w:t>114.95</w:t>
            </w:r>
          </w:p>
        </w:tc>
      </w:tr>
      <w:tr w:rsidR="00DA541A" w:rsidRPr="00BD787B" w14:paraId="29848AAD" w14:textId="77777777" w:rsidTr="00DA541A">
        <w:trPr>
          <w:jc w:val="center"/>
        </w:trPr>
        <w:tc>
          <w:tcPr>
            <w:tcW w:w="1503" w:type="pct"/>
            <w:shd w:val="clear" w:color="auto" w:fill="auto"/>
          </w:tcPr>
          <w:p w14:paraId="24EF7695" w14:textId="77777777" w:rsidR="00DA541A" w:rsidRPr="00BD787B" w:rsidRDefault="00DA541A" w:rsidP="00DA541A">
            <w:pPr>
              <w:pStyle w:val="Tabletext"/>
            </w:pPr>
            <w:r w:rsidRPr="00BD787B">
              <w:t>12000</w:t>
            </w:r>
          </w:p>
        </w:tc>
        <w:tc>
          <w:tcPr>
            <w:tcW w:w="1421" w:type="pct"/>
            <w:shd w:val="clear" w:color="auto" w:fill="auto"/>
          </w:tcPr>
          <w:p w14:paraId="11A4F33F" w14:textId="77777777" w:rsidR="00DA541A" w:rsidRPr="00BD787B" w:rsidRDefault="00DA541A" w:rsidP="00DA541A">
            <w:pPr>
              <w:pStyle w:val="Tabletext"/>
            </w:pPr>
            <w:r w:rsidRPr="00BD787B">
              <w:t>139</w:t>
            </w:r>
          </w:p>
        </w:tc>
        <w:tc>
          <w:tcPr>
            <w:tcW w:w="2076" w:type="pct"/>
            <w:shd w:val="clear" w:color="auto" w:fill="auto"/>
          </w:tcPr>
          <w:p w14:paraId="00146573" w14:textId="77777777" w:rsidR="00DA541A" w:rsidRPr="00BD787B" w:rsidRDefault="00DA541A" w:rsidP="00DA541A">
            <w:pPr>
              <w:pStyle w:val="Tabletext"/>
            </w:pPr>
            <w:r w:rsidRPr="00BD787B">
              <w:t>115.17</w:t>
            </w:r>
          </w:p>
        </w:tc>
      </w:tr>
    </w:tbl>
    <w:p w14:paraId="5CC8D488" w14:textId="77777777" w:rsidR="00DA541A" w:rsidRDefault="00DA541A" w:rsidP="00DA541A">
      <w:pPr>
        <w:pStyle w:val="Para0"/>
      </w:pPr>
    </w:p>
    <w:p w14:paraId="1F8E4A0A" w14:textId="77777777" w:rsidR="00DA541A" w:rsidRDefault="00DA541A" w:rsidP="00DA541A">
      <w:pPr>
        <w:pStyle w:val="Appendixsubheading2"/>
      </w:pPr>
      <w:bookmarkStart w:id="293" w:name="_Toc332890688"/>
      <w:bookmarkStart w:id="294" w:name="_Toc500342757"/>
      <w:r>
        <w:t>Roughness</w:t>
      </w:r>
      <w:bookmarkEnd w:id="293"/>
      <w:bookmarkEnd w:id="294"/>
    </w:p>
    <w:p w14:paraId="30BB12F0" w14:textId="77777777" w:rsidR="00DA541A" w:rsidRDefault="00DA541A" w:rsidP="00DA541A">
      <w:pPr>
        <w:pStyle w:val="Para0"/>
      </w:pPr>
      <w:r>
        <w:t>River2D requires the input of a roughness height in metres. A variable roughness height was used for different bed cover types, with the following values:</w:t>
      </w:r>
    </w:p>
    <w:p w14:paraId="13D24899" w14:textId="77777777" w:rsidR="00DA541A" w:rsidRPr="007D1CFB" w:rsidRDefault="00DA541A" w:rsidP="00740E4E">
      <w:pPr>
        <w:pStyle w:val="ListParagraph"/>
        <w:numPr>
          <w:ilvl w:val="0"/>
          <w:numId w:val="49"/>
        </w:numPr>
        <w:rPr>
          <w:rFonts w:ascii="Arial" w:hAnsi="Arial" w:cs="Arial"/>
        </w:rPr>
      </w:pPr>
      <w:r w:rsidRPr="007D1CFB">
        <w:rPr>
          <w:rFonts w:ascii="Arial" w:hAnsi="Arial" w:cs="Arial"/>
        </w:rPr>
        <w:t>Background: 0.2 m</w:t>
      </w:r>
    </w:p>
    <w:p w14:paraId="0537CD08" w14:textId="77777777" w:rsidR="00DA541A" w:rsidRPr="007D1CFB" w:rsidRDefault="00DA541A" w:rsidP="00740E4E">
      <w:pPr>
        <w:pStyle w:val="ListParagraph"/>
        <w:numPr>
          <w:ilvl w:val="0"/>
          <w:numId w:val="49"/>
        </w:numPr>
        <w:rPr>
          <w:rFonts w:ascii="Arial" w:hAnsi="Arial" w:cs="Arial"/>
        </w:rPr>
      </w:pPr>
      <w:r w:rsidRPr="007D1CFB">
        <w:rPr>
          <w:rFonts w:ascii="Arial" w:hAnsi="Arial" w:cs="Arial"/>
        </w:rPr>
        <w:t>Rougher channel adjacent to large bar: 0.3 m</w:t>
      </w:r>
    </w:p>
    <w:p w14:paraId="48C16F44" w14:textId="77777777" w:rsidR="00DA541A" w:rsidRPr="007D1CFB" w:rsidRDefault="00DA541A" w:rsidP="00740E4E">
      <w:pPr>
        <w:pStyle w:val="ListParagraph"/>
        <w:numPr>
          <w:ilvl w:val="0"/>
          <w:numId w:val="49"/>
        </w:numPr>
        <w:rPr>
          <w:rFonts w:ascii="Arial" w:hAnsi="Arial" w:cs="Arial"/>
        </w:rPr>
      </w:pPr>
      <w:r w:rsidRPr="007D1CFB">
        <w:rPr>
          <w:rFonts w:ascii="Arial" w:hAnsi="Arial" w:cs="Arial"/>
        </w:rPr>
        <w:t>Wood not in bathymetry: 1 m</w:t>
      </w:r>
    </w:p>
    <w:p w14:paraId="3FD668DB" w14:textId="77777777" w:rsidR="00DA541A" w:rsidRPr="007D1CFB" w:rsidRDefault="00DA541A" w:rsidP="00740E4E">
      <w:pPr>
        <w:pStyle w:val="ListParagraph"/>
        <w:numPr>
          <w:ilvl w:val="0"/>
          <w:numId w:val="49"/>
        </w:numPr>
        <w:rPr>
          <w:rFonts w:ascii="Arial" w:hAnsi="Arial" w:cs="Arial"/>
        </w:rPr>
      </w:pPr>
      <w:r w:rsidRPr="007D1CFB">
        <w:rPr>
          <w:rFonts w:ascii="Arial" w:hAnsi="Arial" w:cs="Arial"/>
        </w:rPr>
        <w:t xml:space="preserve">Sparse Riparian Vegetation: 0.5 m </w:t>
      </w:r>
    </w:p>
    <w:p w14:paraId="1F817BA4" w14:textId="77777777" w:rsidR="00DA541A" w:rsidRPr="007D1CFB" w:rsidRDefault="00DA541A" w:rsidP="00740E4E">
      <w:pPr>
        <w:pStyle w:val="ListParagraph"/>
        <w:numPr>
          <w:ilvl w:val="0"/>
          <w:numId w:val="49"/>
        </w:numPr>
        <w:rPr>
          <w:rFonts w:ascii="Arial" w:hAnsi="Arial" w:cs="Arial"/>
        </w:rPr>
      </w:pPr>
      <w:r w:rsidRPr="007D1CFB">
        <w:rPr>
          <w:rFonts w:ascii="Arial" w:hAnsi="Arial" w:cs="Arial"/>
        </w:rPr>
        <w:t xml:space="preserve">Moderate Riparian Vegetation: 0.8 m </w:t>
      </w:r>
    </w:p>
    <w:p w14:paraId="45711380" w14:textId="77777777" w:rsidR="00DA541A" w:rsidRPr="007D1CFB" w:rsidRDefault="00DA541A" w:rsidP="00740E4E">
      <w:pPr>
        <w:pStyle w:val="ListParagraph"/>
        <w:numPr>
          <w:ilvl w:val="0"/>
          <w:numId w:val="49"/>
        </w:numPr>
        <w:rPr>
          <w:rFonts w:ascii="Arial" w:hAnsi="Arial" w:cs="Arial"/>
        </w:rPr>
      </w:pPr>
      <w:r w:rsidRPr="007D1CFB">
        <w:rPr>
          <w:rFonts w:ascii="Arial" w:hAnsi="Arial" w:cs="Arial"/>
        </w:rPr>
        <w:t xml:space="preserve">Dense Riparian Vegetation and Wood: 1.0 m </w:t>
      </w:r>
    </w:p>
    <w:p w14:paraId="1E05F5EF" w14:textId="08661B7D" w:rsidR="00DA541A" w:rsidRDefault="00DA541A" w:rsidP="00DA541A">
      <w:pPr>
        <w:pStyle w:val="Para0"/>
      </w:pPr>
      <w:r>
        <w:t xml:space="preserve">The roughness zones are shown in </w:t>
      </w:r>
      <w:r w:rsidR="00501C82">
        <w:t>Figure</w:t>
      </w:r>
      <w:r w:rsidR="00D03198">
        <w:t xml:space="preserve"> </w:t>
      </w:r>
      <w:r w:rsidR="00501C82">
        <w:rPr>
          <w:noProof/>
        </w:rPr>
        <w:t>B</w:t>
      </w:r>
      <w:r w:rsidR="00501C82">
        <w:noBreakHyphen/>
      </w:r>
      <w:r w:rsidR="00501C82">
        <w:rPr>
          <w:noProof/>
        </w:rPr>
        <w:t>4</w:t>
      </w:r>
      <w:r>
        <w:t>.</w:t>
      </w:r>
    </w:p>
    <w:p w14:paraId="65B8A2E5" w14:textId="77777777" w:rsidR="00DA541A" w:rsidRDefault="00DA541A" w:rsidP="00DA541A">
      <w:pPr>
        <w:keepNext/>
        <w:spacing w:after="0"/>
        <w:jc w:val="center"/>
      </w:pPr>
      <w:r>
        <w:rPr>
          <w:noProof/>
          <w:lang w:val="en-AU" w:eastAsia="en-AU"/>
        </w:rPr>
        <w:drawing>
          <wp:inline distT="0" distB="0" distL="0" distR="0" wp14:anchorId="5693E162" wp14:editId="56752325">
            <wp:extent cx="3435350" cy="4859655"/>
            <wp:effectExtent l="19050" t="0" r="0" b="0"/>
            <wp:docPr id="32" name="Picture 21" descr="C:\Users\russellk1\Documents\Consulting\1_Goulburn\Spatial\Export\Moss_Rd_r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ussellk1\Documents\Consulting\1_Goulburn\Spatial\Export\Moss_Rd_rough.jpg"/>
                    <pic:cNvPicPr>
                      <a:picLocks noChangeAspect="1" noChangeArrowheads="1"/>
                    </pic:cNvPicPr>
                  </pic:nvPicPr>
                  <pic:blipFill>
                    <a:blip r:embed="rId59"/>
                    <a:srcRect/>
                    <a:stretch>
                      <a:fillRect/>
                    </a:stretch>
                  </pic:blipFill>
                  <pic:spPr bwMode="auto">
                    <a:xfrm>
                      <a:off x="0" y="0"/>
                      <a:ext cx="3435350" cy="4859655"/>
                    </a:xfrm>
                    <a:prstGeom prst="rect">
                      <a:avLst/>
                    </a:prstGeom>
                    <a:noFill/>
                    <a:ln w="9525">
                      <a:noFill/>
                      <a:miter lim="800000"/>
                      <a:headEnd/>
                      <a:tailEnd/>
                    </a:ln>
                  </pic:spPr>
                </pic:pic>
              </a:graphicData>
            </a:graphic>
          </wp:inline>
        </w:drawing>
      </w:r>
    </w:p>
    <w:p w14:paraId="774E198F" w14:textId="405B2FE0" w:rsidR="00DA541A" w:rsidRPr="0014447F" w:rsidRDefault="007D76D2" w:rsidP="00DA541A">
      <w:pPr>
        <w:pStyle w:val="Caption"/>
        <w:spacing w:before="0" w:after="0"/>
      </w:pPr>
      <w:bookmarkStart w:id="295" w:name="_Ref496701019"/>
      <w:bookmarkStart w:id="296" w:name="_Toc500342832"/>
      <w:r>
        <w:t>Figure</w:t>
      </w:r>
      <w:r w:rsidR="00D03198">
        <w:t xml:space="preserve"> </w:t>
      </w:r>
      <w:r w:rsidR="00501C82">
        <w:rPr>
          <w:noProof/>
        </w:rPr>
        <w:t>B</w:t>
      </w:r>
      <w:r>
        <w:noBreakHyphen/>
      </w:r>
      <w:r w:rsidR="00501C82">
        <w:rPr>
          <w:noProof/>
        </w:rPr>
        <w:t>4</w:t>
      </w:r>
      <w:bookmarkEnd w:id="295"/>
      <w:r w:rsidR="00DA541A">
        <w:t>. Roughness zones for Moss Road</w:t>
      </w:r>
      <w:bookmarkEnd w:id="296"/>
    </w:p>
    <w:p w14:paraId="0A377225" w14:textId="77777777" w:rsidR="00DA541A" w:rsidRDefault="00DA541A" w:rsidP="00DA541A">
      <w:pPr>
        <w:pStyle w:val="Appendixsubheading2"/>
      </w:pPr>
      <w:bookmarkStart w:id="297" w:name="_Toc332890689"/>
      <w:bookmarkStart w:id="298" w:name="_Toc500342758"/>
      <w:r>
        <w:t>Calibration</w:t>
      </w:r>
      <w:bookmarkEnd w:id="297"/>
      <w:bookmarkEnd w:id="298"/>
    </w:p>
    <w:p w14:paraId="0C22BE33" w14:textId="3E39CB1E" w:rsidR="00DA541A" w:rsidRDefault="00DA541A" w:rsidP="00DA541A">
      <w:pPr>
        <w:pStyle w:val="Para0"/>
      </w:pPr>
      <w:r>
        <w:t xml:space="preserve">Two calibration events were available, as summarised in </w:t>
      </w:r>
      <w:r w:rsidR="00501C82">
        <w:t>Table</w:t>
      </w:r>
      <w:r w:rsidR="00D03198">
        <w:t xml:space="preserve"> </w:t>
      </w:r>
      <w:r w:rsidR="00501C82">
        <w:rPr>
          <w:noProof/>
        </w:rPr>
        <w:t>B</w:t>
      </w:r>
      <w:r w:rsidR="00501C82">
        <w:noBreakHyphen/>
      </w:r>
      <w:r w:rsidR="00501C82">
        <w:rPr>
          <w:noProof/>
        </w:rPr>
        <w:t>3</w:t>
      </w:r>
      <w:r>
        <w:t>. The events were run through the model using the average flow from the ADCP profiles, which were considered more representative at the site than the gauged data at Murchison. The ADCP flows were internally consistent (9</w:t>
      </w:r>
      <w:r>
        <w:rPr>
          <w:rFonts w:cs="Arial"/>
        </w:rPr>
        <w:t>–</w:t>
      </w:r>
      <w:r>
        <w:t>10 m</w:t>
      </w:r>
      <w:r w:rsidRPr="000A2550">
        <w:rPr>
          <w:vertAlign w:val="superscript"/>
        </w:rPr>
        <w:t>3</w:t>
      </w:r>
      <w:r>
        <w:t>/s for the low flow event and 33</w:t>
      </w:r>
      <w:r>
        <w:rPr>
          <w:rFonts w:cs="Arial"/>
        </w:rPr>
        <w:t>–</w:t>
      </w:r>
      <w:r>
        <w:t>40 m</w:t>
      </w:r>
      <w:r w:rsidRPr="000A2550">
        <w:rPr>
          <w:vertAlign w:val="superscript"/>
        </w:rPr>
        <w:t>3</w:t>
      </w:r>
      <w:r>
        <w:t>/s for the high flow event) and reasonably consistent with the gauged flow (0</w:t>
      </w:r>
      <w:r>
        <w:rPr>
          <w:rFonts w:cs="Arial"/>
        </w:rPr>
        <w:t>–</w:t>
      </w:r>
      <w:r>
        <w:t>10% lower</w:t>
      </w:r>
      <w:r w:rsidRPr="00073057">
        <w:t xml:space="preserve"> </w:t>
      </w:r>
      <w:r>
        <w:t>for the low flow event and 13</w:t>
      </w:r>
      <w:r>
        <w:rPr>
          <w:rFonts w:cs="Arial"/>
        </w:rPr>
        <w:t>–</w:t>
      </w:r>
      <w:r>
        <w:t xml:space="preserve">28% lower for the high flow event). The tailwater was calculated from interpolation of the design tailwater levels shown in </w:t>
      </w:r>
      <w:r w:rsidR="00501C82">
        <w:t>Table</w:t>
      </w:r>
      <w:r w:rsidR="00D03198">
        <w:t xml:space="preserve"> </w:t>
      </w:r>
      <w:r w:rsidR="00501C82">
        <w:rPr>
          <w:noProof/>
        </w:rPr>
        <w:t>B</w:t>
      </w:r>
      <w:r w:rsidR="00501C82">
        <w:noBreakHyphen/>
      </w:r>
      <w:r w:rsidR="00501C82">
        <w:rPr>
          <w:noProof/>
        </w:rPr>
        <w:t>2</w:t>
      </w:r>
      <w:r>
        <w:t>.</w:t>
      </w:r>
    </w:p>
    <w:p w14:paraId="2BE76C51" w14:textId="7E7502F3" w:rsidR="00DA541A" w:rsidRDefault="00CF7908" w:rsidP="00696886">
      <w:pPr>
        <w:pStyle w:val="Caption"/>
        <w:keepNext/>
      </w:pPr>
      <w:bookmarkStart w:id="299" w:name="_Ref465158332"/>
      <w:bookmarkStart w:id="300" w:name="_Toc500342933"/>
      <w:r>
        <w:t>Table</w:t>
      </w:r>
      <w:r w:rsidR="00D03198">
        <w:t xml:space="preserve"> </w:t>
      </w:r>
      <w:r w:rsidR="00501C82">
        <w:rPr>
          <w:noProof/>
        </w:rPr>
        <w:t>B</w:t>
      </w:r>
      <w:r>
        <w:noBreakHyphen/>
      </w:r>
      <w:r w:rsidR="00501C82">
        <w:rPr>
          <w:noProof/>
        </w:rPr>
        <w:t>3</w:t>
      </w:r>
      <w:bookmarkEnd w:id="299"/>
      <w:r w:rsidR="00DA541A">
        <w:t>. Moss Road calibration data</w:t>
      </w:r>
      <w:bookmarkEnd w:id="300"/>
    </w:p>
    <w:tbl>
      <w:tblPr>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07"/>
        <w:gridCol w:w="1660"/>
        <w:gridCol w:w="1725"/>
        <w:gridCol w:w="2587"/>
        <w:gridCol w:w="1289"/>
        <w:gridCol w:w="1453"/>
      </w:tblGrid>
      <w:tr w:rsidR="00DA541A" w:rsidRPr="00BD787B" w14:paraId="60AC0A95" w14:textId="77777777" w:rsidTr="00DA541A">
        <w:tc>
          <w:tcPr>
            <w:tcW w:w="0" w:type="auto"/>
            <w:shd w:val="clear" w:color="auto" w:fill="17365D" w:themeFill="text2" w:themeFillShade="BF"/>
          </w:tcPr>
          <w:p w14:paraId="68332555" w14:textId="77777777" w:rsidR="00DA541A" w:rsidRPr="00BD787B" w:rsidRDefault="00DA541A" w:rsidP="00DA541A">
            <w:pPr>
              <w:rPr>
                <w:b/>
              </w:rPr>
            </w:pPr>
            <w:r w:rsidRPr="00BD787B">
              <w:rPr>
                <w:b/>
              </w:rPr>
              <w:t>Date</w:t>
            </w:r>
          </w:p>
        </w:tc>
        <w:tc>
          <w:tcPr>
            <w:tcW w:w="0" w:type="auto"/>
            <w:shd w:val="clear" w:color="auto" w:fill="17365D" w:themeFill="text2" w:themeFillShade="BF"/>
          </w:tcPr>
          <w:p w14:paraId="0D2C19C7" w14:textId="77777777" w:rsidR="00DA541A" w:rsidRPr="00BD787B" w:rsidRDefault="00DA541A" w:rsidP="00DA541A">
            <w:pPr>
              <w:jc w:val="center"/>
              <w:rPr>
                <w:b/>
              </w:rPr>
            </w:pPr>
            <w:r w:rsidRPr="00BD787B">
              <w:rPr>
                <w:b/>
              </w:rPr>
              <w:t>Average flow from ADCP data (m</w:t>
            </w:r>
            <w:r w:rsidRPr="00BD787B">
              <w:rPr>
                <w:b/>
                <w:vertAlign w:val="superscript"/>
              </w:rPr>
              <w:t>3</w:t>
            </w:r>
            <w:r w:rsidRPr="00BD787B">
              <w:rPr>
                <w:b/>
              </w:rPr>
              <w:t>/s)</w:t>
            </w:r>
          </w:p>
        </w:tc>
        <w:tc>
          <w:tcPr>
            <w:tcW w:w="1725" w:type="dxa"/>
            <w:shd w:val="clear" w:color="auto" w:fill="17365D" w:themeFill="text2" w:themeFillShade="BF"/>
          </w:tcPr>
          <w:p w14:paraId="6FE5B058" w14:textId="77777777" w:rsidR="00DA541A" w:rsidRPr="00BD787B" w:rsidRDefault="00DA541A" w:rsidP="00DA541A">
            <w:pPr>
              <w:jc w:val="center"/>
              <w:rPr>
                <w:b/>
              </w:rPr>
            </w:pPr>
            <w:r w:rsidRPr="00BD787B">
              <w:rPr>
                <w:b/>
              </w:rPr>
              <w:t>Gauged flow at Murchison (m</w:t>
            </w:r>
            <w:r w:rsidRPr="00BD787B">
              <w:rPr>
                <w:b/>
                <w:vertAlign w:val="superscript"/>
              </w:rPr>
              <w:t>3</w:t>
            </w:r>
            <w:r w:rsidRPr="00BD787B">
              <w:rPr>
                <w:b/>
              </w:rPr>
              <w:t>/s)</w:t>
            </w:r>
          </w:p>
        </w:tc>
        <w:tc>
          <w:tcPr>
            <w:tcW w:w="2587" w:type="dxa"/>
            <w:shd w:val="clear" w:color="auto" w:fill="17365D" w:themeFill="text2" w:themeFillShade="BF"/>
          </w:tcPr>
          <w:p w14:paraId="59AB23FE" w14:textId="77777777" w:rsidR="00DA541A" w:rsidRPr="00BD787B" w:rsidRDefault="00DA541A" w:rsidP="00DA541A">
            <w:pPr>
              <w:jc w:val="center"/>
              <w:rPr>
                <w:b/>
              </w:rPr>
            </w:pPr>
            <w:r w:rsidRPr="00BD787B">
              <w:rPr>
                <w:b/>
              </w:rPr>
              <w:t>Observed data</w:t>
            </w:r>
          </w:p>
        </w:tc>
        <w:tc>
          <w:tcPr>
            <w:tcW w:w="0" w:type="auto"/>
            <w:shd w:val="clear" w:color="auto" w:fill="17365D" w:themeFill="text2" w:themeFillShade="BF"/>
          </w:tcPr>
          <w:p w14:paraId="1590A337" w14:textId="77777777" w:rsidR="00DA541A" w:rsidRPr="00BD787B" w:rsidRDefault="00DA541A" w:rsidP="00DA541A">
            <w:pPr>
              <w:jc w:val="center"/>
              <w:rPr>
                <w:b/>
              </w:rPr>
            </w:pPr>
            <w:r w:rsidRPr="00BD787B">
              <w:rPr>
                <w:b/>
              </w:rPr>
              <w:t>Adopted flow (m</w:t>
            </w:r>
            <w:r w:rsidRPr="00BD787B">
              <w:rPr>
                <w:b/>
                <w:vertAlign w:val="superscript"/>
              </w:rPr>
              <w:t>3</w:t>
            </w:r>
            <w:r w:rsidRPr="00BD787B">
              <w:rPr>
                <w:b/>
              </w:rPr>
              <w:t>/s)</w:t>
            </w:r>
          </w:p>
        </w:tc>
        <w:tc>
          <w:tcPr>
            <w:tcW w:w="0" w:type="auto"/>
            <w:shd w:val="clear" w:color="auto" w:fill="17365D" w:themeFill="text2" w:themeFillShade="BF"/>
          </w:tcPr>
          <w:p w14:paraId="68D22395" w14:textId="7F2337AF" w:rsidR="00DA541A" w:rsidRPr="00BD787B" w:rsidRDefault="00DA541A" w:rsidP="00D03198">
            <w:pPr>
              <w:jc w:val="center"/>
              <w:rPr>
                <w:b/>
              </w:rPr>
            </w:pPr>
            <w:r w:rsidRPr="00BD787B">
              <w:rPr>
                <w:b/>
              </w:rPr>
              <w:t>Adopted tailwater</w:t>
            </w:r>
            <w:r w:rsidR="00D03198">
              <w:rPr>
                <w:b/>
              </w:rPr>
              <w:t xml:space="preserve"> </w:t>
            </w:r>
            <w:r w:rsidRPr="00BD787B">
              <w:rPr>
                <w:b/>
              </w:rPr>
              <w:t>(m AHD)</w:t>
            </w:r>
          </w:p>
        </w:tc>
      </w:tr>
      <w:tr w:rsidR="00DA541A" w:rsidRPr="00BD787B" w14:paraId="386F9526" w14:textId="77777777" w:rsidTr="00DA541A">
        <w:tc>
          <w:tcPr>
            <w:tcW w:w="0" w:type="auto"/>
            <w:shd w:val="clear" w:color="auto" w:fill="auto"/>
          </w:tcPr>
          <w:p w14:paraId="431ECED8" w14:textId="77777777" w:rsidR="00DA541A" w:rsidRPr="00BD787B" w:rsidRDefault="00DA541A" w:rsidP="00DA541A">
            <w:r w:rsidRPr="00BD787B">
              <w:t>12/6/2015</w:t>
            </w:r>
          </w:p>
        </w:tc>
        <w:tc>
          <w:tcPr>
            <w:tcW w:w="0" w:type="auto"/>
            <w:shd w:val="clear" w:color="auto" w:fill="auto"/>
          </w:tcPr>
          <w:p w14:paraId="0FF210B5" w14:textId="77777777" w:rsidR="00DA541A" w:rsidRPr="00BD787B" w:rsidRDefault="00DA541A" w:rsidP="00DA541A">
            <w:r w:rsidRPr="00BD787B">
              <w:t>9.4</w:t>
            </w:r>
          </w:p>
        </w:tc>
        <w:tc>
          <w:tcPr>
            <w:tcW w:w="1725" w:type="dxa"/>
            <w:shd w:val="clear" w:color="auto" w:fill="auto"/>
          </w:tcPr>
          <w:p w14:paraId="5477BA3B" w14:textId="77777777" w:rsidR="00DA541A" w:rsidRPr="00BD787B" w:rsidRDefault="00DA541A" w:rsidP="00DA541A">
            <w:r w:rsidRPr="00BD787B">
              <w:t>10.0</w:t>
            </w:r>
          </w:p>
        </w:tc>
        <w:tc>
          <w:tcPr>
            <w:tcW w:w="2587" w:type="dxa"/>
            <w:shd w:val="clear" w:color="auto" w:fill="auto"/>
          </w:tcPr>
          <w:p w14:paraId="10305868" w14:textId="77777777" w:rsidR="00DA541A" w:rsidRPr="00BD787B" w:rsidRDefault="00DA541A" w:rsidP="00DA541A">
            <w:r w:rsidRPr="00BD787B">
              <w:t>ADCP velocity (x, y, magnitude and direction) at 5 sections</w:t>
            </w:r>
          </w:p>
        </w:tc>
        <w:tc>
          <w:tcPr>
            <w:tcW w:w="0" w:type="auto"/>
            <w:shd w:val="clear" w:color="auto" w:fill="auto"/>
          </w:tcPr>
          <w:p w14:paraId="29BC41A2" w14:textId="77777777" w:rsidR="00DA541A" w:rsidRPr="00BD787B" w:rsidRDefault="00DA541A" w:rsidP="00DA541A">
            <w:r w:rsidRPr="00BD787B">
              <w:t>9.4</w:t>
            </w:r>
          </w:p>
        </w:tc>
        <w:tc>
          <w:tcPr>
            <w:tcW w:w="0" w:type="auto"/>
            <w:shd w:val="clear" w:color="auto" w:fill="auto"/>
          </w:tcPr>
          <w:p w14:paraId="362EB201" w14:textId="77777777" w:rsidR="00DA541A" w:rsidRPr="00BD787B" w:rsidRDefault="00DA541A" w:rsidP="00DA541A">
            <w:r w:rsidRPr="00BD787B">
              <w:t>112.8</w:t>
            </w:r>
          </w:p>
        </w:tc>
      </w:tr>
      <w:tr w:rsidR="00DA541A" w:rsidRPr="00BD787B" w14:paraId="7A6A6047" w14:textId="77777777" w:rsidTr="00DA541A">
        <w:tc>
          <w:tcPr>
            <w:tcW w:w="0" w:type="auto"/>
            <w:shd w:val="clear" w:color="auto" w:fill="auto"/>
          </w:tcPr>
          <w:p w14:paraId="2BB9A2E8" w14:textId="77777777" w:rsidR="00DA541A" w:rsidRPr="00BD787B" w:rsidRDefault="00DA541A" w:rsidP="00DA541A">
            <w:r w:rsidRPr="00BD787B">
              <w:t>25/6/2015</w:t>
            </w:r>
          </w:p>
        </w:tc>
        <w:tc>
          <w:tcPr>
            <w:tcW w:w="0" w:type="auto"/>
            <w:shd w:val="clear" w:color="auto" w:fill="auto"/>
          </w:tcPr>
          <w:p w14:paraId="0BAB586E" w14:textId="77777777" w:rsidR="00DA541A" w:rsidRPr="00BD787B" w:rsidRDefault="00DA541A" w:rsidP="00DA541A">
            <w:r w:rsidRPr="00BD787B">
              <w:t>37</w:t>
            </w:r>
          </w:p>
        </w:tc>
        <w:tc>
          <w:tcPr>
            <w:tcW w:w="1725" w:type="dxa"/>
            <w:shd w:val="clear" w:color="auto" w:fill="auto"/>
          </w:tcPr>
          <w:p w14:paraId="476C25A3" w14:textId="77777777" w:rsidR="00DA541A" w:rsidRPr="00BD787B" w:rsidRDefault="00DA541A" w:rsidP="00DA541A">
            <w:r w:rsidRPr="00BD787B">
              <w:t>46</w:t>
            </w:r>
          </w:p>
        </w:tc>
        <w:tc>
          <w:tcPr>
            <w:tcW w:w="2587" w:type="dxa"/>
            <w:shd w:val="clear" w:color="auto" w:fill="auto"/>
          </w:tcPr>
          <w:p w14:paraId="1AECC877" w14:textId="77777777" w:rsidR="00DA541A" w:rsidRPr="00BD787B" w:rsidRDefault="00DA541A" w:rsidP="00DA541A">
            <w:r w:rsidRPr="00BD787B">
              <w:t>ADCP velocity (x, y, magnitude and direction) at 5 sections</w:t>
            </w:r>
          </w:p>
        </w:tc>
        <w:tc>
          <w:tcPr>
            <w:tcW w:w="0" w:type="auto"/>
            <w:shd w:val="clear" w:color="auto" w:fill="auto"/>
          </w:tcPr>
          <w:p w14:paraId="08D34670" w14:textId="77777777" w:rsidR="00DA541A" w:rsidRPr="00BD787B" w:rsidRDefault="00DA541A" w:rsidP="00DA541A">
            <w:r w:rsidRPr="00BD787B">
              <w:t>37</w:t>
            </w:r>
          </w:p>
        </w:tc>
        <w:tc>
          <w:tcPr>
            <w:tcW w:w="0" w:type="auto"/>
            <w:shd w:val="clear" w:color="auto" w:fill="auto"/>
          </w:tcPr>
          <w:p w14:paraId="2C41FBEC" w14:textId="77777777" w:rsidR="00DA541A" w:rsidRPr="00BD787B" w:rsidRDefault="00DA541A" w:rsidP="00DA541A">
            <w:r w:rsidRPr="00BD787B">
              <w:t>111.6</w:t>
            </w:r>
          </w:p>
        </w:tc>
      </w:tr>
    </w:tbl>
    <w:p w14:paraId="5DFC71F0" w14:textId="7A225A95" w:rsidR="00DA541A" w:rsidRDefault="00DA541A" w:rsidP="00DA541A">
      <w:pPr>
        <w:pStyle w:val="Para0"/>
      </w:pPr>
      <w:r>
        <w:t xml:space="preserve">Velocity magnitude results were extracted at each ADCP observation point for comparison. Average differences for each section, as well as standard deviations of the differences and maximum differences, are given in </w:t>
      </w:r>
      <w:r w:rsidR="00501C82">
        <w:t>Table</w:t>
      </w:r>
      <w:r w:rsidR="00D03198">
        <w:t xml:space="preserve"> </w:t>
      </w:r>
      <w:r w:rsidR="00501C82">
        <w:rPr>
          <w:noProof/>
        </w:rPr>
        <w:t>B</w:t>
      </w:r>
      <w:r w:rsidR="00501C82">
        <w:noBreakHyphen/>
      </w:r>
      <w:r w:rsidR="00501C82">
        <w:rPr>
          <w:noProof/>
        </w:rPr>
        <w:t>4</w:t>
      </w:r>
      <w:r>
        <w:t xml:space="preserve">. Modelled velocities were generally within +/- 0.1 m with no apparent bias. </w:t>
      </w:r>
    </w:p>
    <w:p w14:paraId="38ABDEA0" w14:textId="1BCC2852" w:rsidR="00DA541A" w:rsidRDefault="00C93FDC" w:rsidP="00DA541A">
      <w:pPr>
        <w:pStyle w:val="Caption"/>
      </w:pPr>
      <w:bookmarkStart w:id="301" w:name="_Ref465158355"/>
      <w:bookmarkStart w:id="302" w:name="_Toc500342934"/>
      <w:r>
        <w:t>Table</w:t>
      </w:r>
      <w:r w:rsidR="00D03198">
        <w:t xml:space="preserve"> </w:t>
      </w:r>
      <w:r w:rsidR="00501C82">
        <w:rPr>
          <w:noProof/>
        </w:rPr>
        <w:t>B</w:t>
      </w:r>
      <w:r>
        <w:noBreakHyphen/>
      </w:r>
      <w:r w:rsidR="00501C82">
        <w:rPr>
          <w:noProof/>
        </w:rPr>
        <w:t>4</w:t>
      </w:r>
      <w:bookmarkEnd w:id="301"/>
      <w:r w:rsidR="00DA541A">
        <w:t>. Moss Road calibration results</w:t>
      </w:r>
      <w:bookmarkEnd w:id="302"/>
    </w:p>
    <w:tbl>
      <w:tblPr>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07"/>
        <w:gridCol w:w="939"/>
        <w:gridCol w:w="3622"/>
        <w:gridCol w:w="2323"/>
        <w:gridCol w:w="1830"/>
      </w:tblGrid>
      <w:tr w:rsidR="00DA541A" w:rsidRPr="00BD787B" w14:paraId="1F4A682B" w14:textId="77777777" w:rsidTr="00DA541A">
        <w:tc>
          <w:tcPr>
            <w:tcW w:w="0" w:type="auto"/>
            <w:shd w:val="clear" w:color="auto" w:fill="17365D" w:themeFill="text2" w:themeFillShade="BF"/>
          </w:tcPr>
          <w:p w14:paraId="3488832E" w14:textId="77777777" w:rsidR="00DA541A" w:rsidRPr="00BD787B" w:rsidRDefault="00DA541A" w:rsidP="00DA541A">
            <w:pPr>
              <w:jc w:val="center"/>
              <w:rPr>
                <w:b/>
              </w:rPr>
            </w:pPr>
            <w:r w:rsidRPr="00BD787B">
              <w:rPr>
                <w:b/>
              </w:rPr>
              <w:t>Date</w:t>
            </w:r>
          </w:p>
        </w:tc>
        <w:tc>
          <w:tcPr>
            <w:tcW w:w="0" w:type="auto"/>
            <w:shd w:val="clear" w:color="auto" w:fill="17365D" w:themeFill="text2" w:themeFillShade="BF"/>
          </w:tcPr>
          <w:p w14:paraId="741D5A7E" w14:textId="77777777" w:rsidR="00DA541A" w:rsidRPr="00BD787B" w:rsidRDefault="00DA541A" w:rsidP="00DA541A">
            <w:pPr>
              <w:jc w:val="center"/>
              <w:rPr>
                <w:b/>
              </w:rPr>
            </w:pPr>
            <w:r w:rsidRPr="00BD787B">
              <w:rPr>
                <w:b/>
              </w:rPr>
              <w:t>Section</w:t>
            </w:r>
          </w:p>
        </w:tc>
        <w:tc>
          <w:tcPr>
            <w:tcW w:w="0" w:type="auto"/>
            <w:shd w:val="clear" w:color="auto" w:fill="17365D" w:themeFill="text2" w:themeFillShade="BF"/>
          </w:tcPr>
          <w:p w14:paraId="25258B5C" w14:textId="77777777" w:rsidR="00DA541A" w:rsidRPr="00BD787B" w:rsidRDefault="00DA541A" w:rsidP="00DA541A">
            <w:pPr>
              <w:jc w:val="center"/>
              <w:rPr>
                <w:b/>
              </w:rPr>
            </w:pPr>
            <w:r w:rsidRPr="00BD787B">
              <w:rPr>
                <w:b/>
              </w:rPr>
              <w:t>Average difference (modelled – measured) (m/s)</w:t>
            </w:r>
          </w:p>
        </w:tc>
        <w:tc>
          <w:tcPr>
            <w:tcW w:w="0" w:type="auto"/>
            <w:shd w:val="clear" w:color="auto" w:fill="17365D" w:themeFill="text2" w:themeFillShade="BF"/>
          </w:tcPr>
          <w:p w14:paraId="2C601E5E" w14:textId="77777777" w:rsidR="00DA541A" w:rsidRPr="00BD787B" w:rsidRDefault="00DA541A" w:rsidP="00DA541A">
            <w:pPr>
              <w:jc w:val="center"/>
              <w:rPr>
                <w:b/>
              </w:rPr>
            </w:pPr>
            <w:r w:rsidRPr="00BD787B">
              <w:rPr>
                <w:b/>
              </w:rPr>
              <w:t>St. dev. of differences (m/s)</w:t>
            </w:r>
          </w:p>
        </w:tc>
        <w:tc>
          <w:tcPr>
            <w:tcW w:w="0" w:type="auto"/>
            <w:shd w:val="clear" w:color="auto" w:fill="17365D" w:themeFill="text2" w:themeFillShade="BF"/>
          </w:tcPr>
          <w:p w14:paraId="7E79BCBC" w14:textId="77777777" w:rsidR="00DA541A" w:rsidRPr="00BD787B" w:rsidRDefault="00DA541A" w:rsidP="00DA541A">
            <w:pPr>
              <w:jc w:val="center"/>
              <w:rPr>
                <w:b/>
              </w:rPr>
            </w:pPr>
            <w:r w:rsidRPr="00BD787B">
              <w:rPr>
                <w:b/>
              </w:rPr>
              <w:t>Max difference (m/s)</w:t>
            </w:r>
          </w:p>
        </w:tc>
      </w:tr>
      <w:tr w:rsidR="00DA541A" w:rsidRPr="00BD787B" w14:paraId="4F3B6DFB" w14:textId="77777777" w:rsidTr="00DA541A">
        <w:tc>
          <w:tcPr>
            <w:tcW w:w="0" w:type="auto"/>
            <w:vMerge w:val="restart"/>
            <w:shd w:val="clear" w:color="auto" w:fill="auto"/>
          </w:tcPr>
          <w:p w14:paraId="048AF472" w14:textId="77777777" w:rsidR="00DA541A" w:rsidRPr="00BD787B" w:rsidRDefault="00DA541A" w:rsidP="00DA541A">
            <w:pPr>
              <w:jc w:val="center"/>
              <w:rPr>
                <w:b/>
              </w:rPr>
            </w:pPr>
            <w:r w:rsidRPr="00BD787B">
              <w:rPr>
                <w:b/>
              </w:rPr>
              <w:t>12/6/2015</w:t>
            </w:r>
          </w:p>
        </w:tc>
        <w:tc>
          <w:tcPr>
            <w:tcW w:w="0" w:type="auto"/>
            <w:shd w:val="clear" w:color="auto" w:fill="auto"/>
          </w:tcPr>
          <w:p w14:paraId="61D05D14" w14:textId="77777777" w:rsidR="00DA541A" w:rsidRPr="00BD787B" w:rsidRDefault="00DA541A" w:rsidP="00DA541A">
            <w:pPr>
              <w:jc w:val="center"/>
              <w:rPr>
                <w:b/>
              </w:rPr>
            </w:pPr>
            <w:r w:rsidRPr="00BD787B">
              <w:rPr>
                <w:b/>
              </w:rPr>
              <w:t>4</w:t>
            </w:r>
          </w:p>
        </w:tc>
        <w:tc>
          <w:tcPr>
            <w:tcW w:w="0" w:type="auto"/>
            <w:shd w:val="clear" w:color="auto" w:fill="auto"/>
          </w:tcPr>
          <w:p w14:paraId="118FB3CA" w14:textId="77777777" w:rsidR="00DA541A" w:rsidRPr="00BD787B" w:rsidRDefault="00DA541A" w:rsidP="00DA541A">
            <w:pPr>
              <w:jc w:val="center"/>
            </w:pPr>
            <w:r w:rsidRPr="00BD787B">
              <w:t>-0.01</w:t>
            </w:r>
          </w:p>
        </w:tc>
        <w:tc>
          <w:tcPr>
            <w:tcW w:w="0" w:type="auto"/>
            <w:shd w:val="clear" w:color="auto" w:fill="auto"/>
          </w:tcPr>
          <w:p w14:paraId="50F118F5" w14:textId="77777777" w:rsidR="00DA541A" w:rsidRPr="00BD787B" w:rsidRDefault="00DA541A" w:rsidP="00DA541A">
            <w:pPr>
              <w:jc w:val="center"/>
            </w:pPr>
            <w:r w:rsidRPr="00BD787B">
              <w:t>0.08</w:t>
            </w:r>
          </w:p>
        </w:tc>
        <w:tc>
          <w:tcPr>
            <w:tcW w:w="0" w:type="auto"/>
            <w:shd w:val="clear" w:color="auto" w:fill="auto"/>
          </w:tcPr>
          <w:p w14:paraId="4C576145" w14:textId="77777777" w:rsidR="00DA541A" w:rsidRPr="00BD787B" w:rsidRDefault="00DA541A" w:rsidP="00DA541A">
            <w:pPr>
              <w:jc w:val="center"/>
            </w:pPr>
            <w:r w:rsidRPr="00BD787B">
              <w:t>-0.17</w:t>
            </w:r>
          </w:p>
        </w:tc>
      </w:tr>
      <w:tr w:rsidR="00DA541A" w:rsidRPr="00BD787B" w14:paraId="268A040F" w14:textId="77777777" w:rsidTr="00DA541A">
        <w:tc>
          <w:tcPr>
            <w:tcW w:w="0" w:type="auto"/>
            <w:vMerge/>
            <w:shd w:val="clear" w:color="auto" w:fill="auto"/>
          </w:tcPr>
          <w:p w14:paraId="35F70ED3" w14:textId="77777777" w:rsidR="00DA541A" w:rsidRPr="00BD787B" w:rsidRDefault="00DA541A" w:rsidP="00DA541A">
            <w:pPr>
              <w:jc w:val="center"/>
              <w:rPr>
                <w:b/>
              </w:rPr>
            </w:pPr>
          </w:p>
        </w:tc>
        <w:tc>
          <w:tcPr>
            <w:tcW w:w="0" w:type="auto"/>
            <w:shd w:val="clear" w:color="auto" w:fill="auto"/>
          </w:tcPr>
          <w:p w14:paraId="620089EB" w14:textId="77777777" w:rsidR="00DA541A" w:rsidRPr="00BD787B" w:rsidRDefault="00DA541A" w:rsidP="00DA541A">
            <w:pPr>
              <w:jc w:val="center"/>
              <w:rPr>
                <w:b/>
              </w:rPr>
            </w:pPr>
            <w:r w:rsidRPr="00BD787B">
              <w:rPr>
                <w:b/>
              </w:rPr>
              <w:t>6</w:t>
            </w:r>
          </w:p>
        </w:tc>
        <w:tc>
          <w:tcPr>
            <w:tcW w:w="0" w:type="auto"/>
            <w:shd w:val="clear" w:color="auto" w:fill="auto"/>
          </w:tcPr>
          <w:p w14:paraId="49B7F155" w14:textId="77777777" w:rsidR="00DA541A" w:rsidRPr="00BD787B" w:rsidRDefault="00DA541A" w:rsidP="00DA541A">
            <w:pPr>
              <w:jc w:val="center"/>
            </w:pPr>
            <w:r w:rsidRPr="00BD787B">
              <w:t>0.008</w:t>
            </w:r>
          </w:p>
        </w:tc>
        <w:tc>
          <w:tcPr>
            <w:tcW w:w="0" w:type="auto"/>
            <w:shd w:val="clear" w:color="auto" w:fill="auto"/>
          </w:tcPr>
          <w:p w14:paraId="30B23879" w14:textId="77777777" w:rsidR="00DA541A" w:rsidRPr="00BD787B" w:rsidRDefault="00DA541A" w:rsidP="00DA541A">
            <w:pPr>
              <w:jc w:val="center"/>
            </w:pPr>
            <w:r w:rsidRPr="00BD787B">
              <w:t>0.08</w:t>
            </w:r>
          </w:p>
        </w:tc>
        <w:tc>
          <w:tcPr>
            <w:tcW w:w="0" w:type="auto"/>
            <w:shd w:val="clear" w:color="auto" w:fill="auto"/>
          </w:tcPr>
          <w:p w14:paraId="402D57B1" w14:textId="77777777" w:rsidR="00DA541A" w:rsidRPr="00BD787B" w:rsidRDefault="00DA541A" w:rsidP="00DA541A">
            <w:pPr>
              <w:jc w:val="center"/>
            </w:pPr>
            <w:r w:rsidRPr="00BD787B">
              <w:t>-0.16</w:t>
            </w:r>
          </w:p>
        </w:tc>
      </w:tr>
      <w:tr w:rsidR="00DA541A" w:rsidRPr="00BD787B" w14:paraId="6BB32124" w14:textId="77777777" w:rsidTr="00DA541A">
        <w:tc>
          <w:tcPr>
            <w:tcW w:w="0" w:type="auto"/>
            <w:vMerge/>
            <w:shd w:val="clear" w:color="auto" w:fill="auto"/>
          </w:tcPr>
          <w:p w14:paraId="17CA765D" w14:textId="77777777" w:rsidR="00DA541A" w:rsidRPr="00BD787B" w:rsidRDefault="00DA541A" w:rsidP="00DA541A">
            <w:pPr>
              <w:jc w:val="center"/>
              <w:rPr>
                <w:b/>
              </w:rPr>
            </w:pPr>
          </w:p>
        </w:tc>
        <w:tc>
          <w:tcPr>
            <w:tcW w:w="0" w:type="auto"/>
            <w:shd w:val="clear" w:color="auto" w:fill="auto"/>
          </w:tcPr>
          <w:p w14:paraId="4D2B8921" w14:textId="77777777" w:rsidR="00DA541A" w:rsidRPr="00BD787B" w:rsidRDefault="00DA541A" w:rsidP="00DA541A">
            <w:pPr>
              <w:jc w:val="center"/>
              <w:rPr>
                <w:b/>
              </w:rPr>
            </w:pPr>
            <w:r w:rsidRPr="00BD787B">
              <w:rPr>
                <w:b/>
              </w:rPr>
              <w:t>8</w:t>
            </w:r>
          </w:p>
        </w:tc>
        <w:tc>
          <w:tcPr>
            <w:tcW w:w="0" w:type="auto"/>
            <w:shd w:val="clear" w:color="auto" w:fill="auto"/>
          </w:tcPr>
          <w:p w14:paraId="1A388B6F" w14:textId="77777777" w:rsidR="00DA541A" w:rsidRPr="00BD787B" w:rsidRDefault="00DA541A" w:rsidP="00DA541A">
            <w:pPr>
              <w:jc w:val="center"/>
            </w:pPr>
            <w:r w:rsidRPr="00BD787B">
              <w:t>-0.04</w:t>
            </w:r>
          </w:p>
        </w:tc>
        <w:tc>
          <w:tcPr>
            <w:tcW w:w="0" w:type="auto"/>
            <w:shd w:val="clear" w:color="auto" w:fill="auto"/>
          </w:tcPr>
          <w:p w14:paraId="0649F001" w14:textId="77777777" w:rsidR="00DA541A" w:rsidRPr="00BD787B" w:rsidRDefault="00DA541A" w:rsidP="00DA541A">
            <w:pPr>
              <w:jc w:val="center"/>
            </w:pPr>
            <w:r w:rsidRPr="00BD787B">
              <w:t>0.14</w:t>
            </w:r>
          </w:p>
        </w:tc>
        <w:tc>
          <w:tcPr>
            <w:tcW w:w="0" w:type="auto"/>
            <w:shd w:val="clear" w:color="auto" w:fill="auto"/>
          </w:tcPr>
          <w:p w14:paraId="5D88FF33" w14:textId="77777777" w:rsidR="00DA541A" w:rsidRPr="00BD787B" w:rsidRDefault="00DA541A" w:rsidP="00DA541A">
            <w:pPr>
              <w:jc w:val="center"/>
            </w:pPr>
            <w:r w:rsidRPr="00BD787B">
              <w:t>-0.32</w:t>
            </w:r>
          </w:p>
        </w:tc>
      </w:tr>
      <w:tr w:rsidR="00DA541A" w:rsidRPr="00BD787B" w14:paraId="0EA64156" w14:textId="77777777" w:rsidTr="00DA541A">
        <w:tc>
          <w:tcPr>
            <w:tcW w:w="0" w:type="auto"/>
            <w:vMerge/>
            <w:shd w:val="clear" w:color="auto" w:fill="auto"/>
          </w:tcPr>
          <w:p w14:paraId="520B4535" w14:textId="77777777" w:rsidR="00DA541A" w:rsidRPr="00BD787B" w:rsidRDefault="00DA541A" w:rsidP="00DA541A">
            <w:pPr>
              <w:jc w:val="center"/>
              <w:rPr>
                <w:b/>
              </w:rPr>
            </w:pPr>
          </w:p>
        </w:tc>
        <w:tc>
          <w:tcPr>
            <w:tcW w:w="0" w:type="auto"/>
            <w:shd w:val="clear" w:color="auto" w:fill="auto"/>
          </w:tcPr>
          <w:p w14:paraId="156AE816" w14:textId="77777777" w:rsidR="00DA541A" w:rsidRPr="00BD787B" w:rsidRDefault="00DA541A" w:rsidP="00DA541A">
            <w:pPr>
              <w:jc w:val="center"/>
              <w:rPr>
                <w:b/>
              </w:rPr>
            </w:pPr>
            <w:r w:rsidRPr="00BD787B">
              <w:rPr>
                <w:b/>
              </w:rPr>
              <w:t>9</w:t>
            </w:r>
          </w:p>
        </w:tc>
        <w:tc>
          <w:tcPr>
            <w:tcW w:w="0" w:type="auto"/>
            <w:shd w:val="clear" w:color="auto" w:fill="auto"/>
          </w:tcPr>
          <w:p w14:paraId="415641B3" w14:textId="77777777" w:rsidR="00DA541A" w:rsidRPr="00BD787B" w:rsidRDefault="00DA541A" w:rsidP="00DA541A">
            <w:pPr>
              <w:jc w:val="center"/>
            </w:pPr>
            <w:r w:rsidRPr="00BD787B">
              <w:t>-0.04</w:t>
            </w:r>
          </w:p>
        </w:tc>
        <w:tc>
          <w:tcPr>
            <w:tcW w:w="0" w:type="auto"/>
            <w:shd w:val="clear" w:color="auto" w:fill="auto"/>
          </w:tcPr>
          <w:p w14:paraId="2523423A" w14:textId="77777777" w:rsidR="00DA541A" w:rsidRPr="00BD787B" w:rsidRDefault="00DA541A" w:rsidP="00DA541A">
            <w:pPr>
              <w:jc w:val="center"/>
            </w:pPr>
            <w:r w:rsidRPr="00BD787B">
              <w:t>0.04</w:t>
            </w:r>
          </w:p>
        </w:tc>
        <w:tc>
          <w:tcPr>
            <w:tcW w:w="0" w:type="auto"/>
            <w:shd w:val="clear" w:color="auto" w:fill="auto"/>
          </w:tcPr>
          <w:p w14:paraId="54B06883" w14:textId="77777777" w:rsidR="00DA541A" w:rsidRPr="00BD787B" w:rsidRDefault="00DA541A" w:rsidP="00DA541A">
            <w:pPr>
              <w:jc w:val="center"/>
            </w:pPr>
            <w:r w:rsidRPr="00BD787B">
              <w:t>-0.15</w:t>
            </w:r>
          </w:p>
        </w:tc>
      </w:tr>
      <w:tr w:rsidR="00DA541A" w:rsidRPr="00BD787B" w14:paraId="6AB9F9A9" w14:textId="77777777" w:rsidTr="00DA541A">
        <w:tc>
          <w:tcPr>
            <w:tcW w:w="0" w:type="auto"/>
            <w:vMerge/>
            <w:shd w:val="clear" w:color="auto" w:fill="auto"/>
          </w:tcPr>
          <w:p w14:paraId="1B252842" w14:textId="77777777" w:rsidR="00DA541A" w:rsidRPr="00BD787B" w:rsidRDefault="00DA541A" w:rsidP="00DA541A">
            <w:pPr>
              <w:jc w:val="center"/>
              <w:rPr>
                <w:b/>
              </w:rPr>
            </w:pPr>
          </w:p>
        </w:tc>
        <w:tc>
          <w:tcPr>
            <w:tcW w:w="0" w:type="auto"/>
            <w:shd w:val="clear" w:color="auto" w:fill="auto"/>
          </w:tcPr>
          <w:p w14:paraId="7B861F4D" w14:textId="77777777" w:rsidR="00DA541A" w:rsidRPr="00BD787B" w:rsidRDefault="00DA541A" w:rsidP="00DA541A">
            <w:pPr>
              <w:jc w:val="center"/>
              <w:rPr>
                <w:b/>
              </w:rPr>
            </w:pPr>
            <w:r w:rsidRPr="00BD787B">
              <w:rPr>
                <w:b/>
              </w:rPr>
              <w:t>10</w:t>
            </w:r>
          </w:p>
        </w:tc>
        <w:tc>
          <w:tcPr>
            <w:tcW w:w="0" w:type="auto"/>
            <w:shd w:val="clear" w:color="auto" w:fill="auto"/>
          </w:tcPr>
          <w:p w14:paraId="636BB712" w14:textId="77777777" w:rsidR="00DA541A" w:rsidRPr="00BD787B" w:rsidRDefault="00DA541A" w:rsidP="00DA541A">
            <w:pPr>
              <w:jc w:val="center"/>
            </w:pPr>
            <w:r w:rsidRPr="00BD787B">
              <w:t>-0.02</w:t>
            </w:r>
          </w:p>
        </w:tc>
        <w:tc>
          <w:tcPr>
            <w:tcW w:w="0" w:type="auto"/>
            <w:shd w:val="clear" w:color="auto" w:fill="auto"/>
          </w:tcPr>
          <w:p w14:paraId="365B0F2C" w14:textId="77777777" w:rsidR="00DA541A" w:rsidRPr="00BD787B" w:rsidRDefault="00DA541A" w:rsidP="00DA541A">
            <w:pPr>
              <w:jc w:val="center"/>
            </w:pPr>
            <w:r w:rsidRPr="00BD787B">
              <w:t>0.02</w:t>
            </w:r>
          </w:p>
        </w:tc>
        <w:tc>
          <w:tcPr>
            <w:tcW w:w="0" w:type="auto"/>
            <w:shd w:val="clear" w:color="auto" w:fill="auto"/>
          </w:tcPr>
          <w:p w14:paraId="5E61D875" w14:textId="77777777" w:rsidR="00DA541A" w:rsidRPr="00BD787B" w:rsidRDefault="00DA541A" w:rsidP="00DA541A">
            <w:pPr>
              <w:jc w:val="center"/>
            </w:pPr>
            <w:r w:rsidRPr="00BD787B">
              <w:t>-0.12</w:t>
            </w:r>
          </w:p>
        </w:tc>
      </w:tr>
      <w:tr w:rsidR="00DA541A" w:rsidRPr="00BD787B" w14:paraId="2446EB9B" w14:textId="77777777" w:rsidTr="00DA541A">
        <w:tc>
          <w:tcPr>
            <w:tcW w:w="0" w:type="auto"/>
            <w:vMerge/>
            <w:shd w:val="clear" w:color="auto" w:fill="auto"/>
          </w:tcPr>
          <w:p w14:paraId="7BABBD94" w14:textId="77777777" w:rsidR="00DA541A" w:rsidRPr="00BD787B" w:rsidRDefault="00DA541A" w:rsidP="00DA541A">
            <w:pPr>
              <w:jc w:val="center"/>
              <w:rPr>
                <w:b/>
              </w:rPr>
            </w:pPr>
          </w:p>
        </w:tc>
        <w:tc>
          <w:tcPr>
            <w:tcW w:w="0" w:type="auto"/>
            <w:shd w:val="clear" w:color="auto" w:fill="auto"/>
          </w:tcPr>
          <w:p w14:paraId="0694DA45" w14:textId="77777777" w:rsidR="00DA541A" w:rsidRPr="00BD787B" w:rsidRDefault="00DA541A" w:rsidP="00DA541A">
            <w:pPr>
              <w:jc w:val="center"/>
              <w:rPr>
                <w:b/>
              </w:rPr>
            </w:pPr>
            <w:r w:rsidRPr="00BD787B">
              <w:rPr>
                <w:b/>
              </w:rPr>
              <w:t>Total</w:t>
            </w:r>
          </w:p>
        </w:tc>
        <w:tc>
          <w:tcPr>
            <w:tcW w:w="0" w:type="auto"/>
            <w:shd w:val="clear" w:color="auto" w:fill="auto"/>
          </w:tcPr>
          <w:p w14:paraId="17863427" w14:textId="77777777" w:rsidR="00DA541A" w:rsidRPr="00BD787B" w:rsidRDefault="00DA541A" w:rsidP="00DA541A">
            <w:pPr>
              <w:jc w:val="center"/>
              <w:rPr>
                <w:b/>
              </w:rPr>
            </w:pPr>
            <w:r w:rsidRPr="00BD787B">
              <w:rPr>
                <w:b/>
              </w:rPr>
              <w:t>-0.02</w:t>
            </w:r>
          </w:p>
        </w:tc>
        <w:tc>
          <w:tcPr>
            <w:tcW w:w="0" w:type="auto"/>
            <w:shd w:val="clear" w:color="auto" w:fill="auto"/>
          </w:tcPr>
          <w:p w14:paraId="128B80A8" w14:textId="77777777" w:rsidR="00DA541A" w:rsidRPr="00BD787B" w:rsidRDefault="00DA541A" w:rsidP="00DA541A">
            <w:pPr>
              <w:jc w:val="center"/>
              <w:rPr>
                <w:b/>
              </w:rPr>
            </w:pPr>
            <w:r w:rsidRPr="00BD787B">
              <w:rPr>
                <w:b/>
              </w:rPr>
              <w:t>0.08</w:t>
            </w:r>
          </w:p>
        </w:tc>
        <w:tc>
          <w:tcPr>
            <w:tcW w:w="0" w:type="auto"/>
            <w:shd w:val="clear" w:color="auto" w:fill="auto"/>
          </w:tcPr>
          <w:p w14:paraId="0CD36142" w14:textId="77777777" w:rsidR="00DA541A" w:rsidRPr="00BD787B" w:rsidRDefault="00DA541A" w:rsidP="00DA541A">
            <w:pPr>
              <w:jc w:val="center"/>
              <w:rPr>
                <w:b/>
              </w:rPr>
            </w:pPr>
            <w:r w:rsidRPr="00BD787B">
              <w:rPr>
                <w:b/>
              </w:rPr>
              <w:t>-0.32</w:t>
            </w:r>
          </w:p>
        </w:tc>
      </w:tr>
      <w:tr w:rsidR="00DA541A" w:rsidRPr="00BD787B" w14:paraId="11F26132" w14:textId="77777777" w:rsidTr="00DA541A">
        <w:tc>
          <w:tcPr>
            <w:tcW w:w="0" w:type="auto"/>
            <w:vMerge w:val="restart"/>
            <w:shd w:val="clear" w:color="auto" w:fill="auto"/>
          </w:tcPr>
          <w:p w14:paraId="4FC96FDA" w14:textId="77777777" w:rsidR="00DA541A" w:rsidRPr="00BD787B" w:rsidRDefault="00DA541A" w:rsidP="00DA541A">
            <w:pPr>
              <w:jc w:val="center"/>
              <w:rPr>
                <w:b/>
              </w:rPr>
            </w:pPr>
            <w:r w:rsidRPr="00BD787B">
              <w:rPr>
                <w:b/>
              </w:rPr>
              <w:t>25/6/2015</w:t>
            </w:r>
          </w:p>
        </w:tc>
        <w:tc>
          <w:tcPr>
            <w:tcW w:w="0" w:type="auto"/>
            <w:shd w:val="clear" w:color="auto" w:fill="auto"/>
          </w:tcPr>
          <w:p w14:paraId="7DD4D02A" w14:textId="77777777" w:rsidR="00DA541A" w:rsidRPr="00BD787B" w:rsidRDefault="00DA541A" w:rsidP="00DA541A">
            <w:pPr>
              <w:jc w:val="center"/>
              <w:rPr>
                <w:b/>
              </w:rPr>
            </w:pPr>
            <w:r w:rsidRPr="00BD787B">
              <w:rPr>
                <w:b/>
              </w:rPr>
              <w:t>4</w:t>
            </w:r>
          </w:p>
        </w:tc>
        <w:tc>
          <w:tcPr>
            <w:tcW w:w="0" w:type="auto"/>
            <w:shd w:val="clear" w:color="auto" w:fill="auto"/>
          </w:tcPr>
          <w:p w14:paraId="6842D085" w14:textId="77777777" w:rsidR="00DA541A" w:rsidRPr="00BD787B" w:rsidRDefault="00DA541A" w:rsidP="00DA541A">
            <w:pPr>
              <w:jc w:val="center"/>
            </w:pPr>
            <w:r w:rsidRPr="00BD787B">
              <w:t>0.03</w:t>
            </w:r>
          </w:p>
        </w:tc>
        <w:tc>
          <w:tcPr>
            <w:tcW w:w="0" w:type="auto"/>
            <w:shd w:val="clear" w:color="auto" w:fill="auto"/>
          </w:tcPr>
          <w:p w14:paraId="6646627E" w14:textId="77777777" w:rsidR="00DA541A" w:rsidRPr="00BD787B" w:rsidRDefault="00DA541A" w:rsidP="00DA541A">
            <w:pPr>
              <w:jc w:val="center"/>
            </w:pPr>
            <w:r w:rsidRPr="00BD787B">
              <w:t>0.06</w:t>
            </w:r>
          </w:p>
        </w:tc>
        <w:tc>
          <w:tcPr>
            <w:tcW w:w="0" w:type="auto"/>
            <w:shd w:val="clear" w:color="auto" w:fill="auto"/>
          </w:tcPr>
          <w:p w14:paraId="353D765B" w14:textId="77777777" w:rsidR="00DA541A" w:rsidRPr="00BD787B" w:rsidRDefault="00DA541A" w:rsidP="00DA541A">
            <w:pPr>
              <w:jc w:val="center"/>
            </w:pPr>
            <w:r w:rsidRPr="00BD787B">
              <w:t>0.18</w:t>
            </w:r>
          </w:p>
        </w:tc>
      </w:tr>
      <w:tr w:rsidR="00DA541A" w:rsidRPr="00BD787B" w14:paraId="3AA5D5AE" w14:textId="77777777" w:rsidTr="00DA541A">
        <w:tc>
          <w:tcPr>
            <w:tcW w:w="0" w:type="auto"/>
            <w:vMerge/>
            <w:shd w:val="clear" w:color="auto" w:fill="auto"/>
          </w:tcPr>
          <w:p w14:paraId="1A87705E" w14:textId="77777777" w:rsidR="00DA541A" w:rsidRPr="00BD787B" w:rsidRDefault="00DA541A" w:rsidP="00DA541A">
            <w:pPr>
              <w:jc w:val="center"/>
              <w:rPr>
                <w:b/>
              </w:rPr>
            </w:pPr>
          </w:p>
        </w:tc>
        <w:tc>
          <w:tcPr>
            <w:tcW w:w="0" w:type="auto"/>
            <w:shd w:val="clear" w:color="auto" w:fill="auto"/>
          </w:tcPr>
          <w:p w14:paraId="58EE7846" w14:textId="77777777" w:rsidR="00DA541A" w:rsidRPr="00BD787B" w:rsidRDefault="00DA541A" w:rsidP="00DA541A">
            <w:pPr>
              <w:jc w:val="center"/>
              <w:rPr>
                <w:b/>
              </w:rPr>
            </w:pPr>
            <w:r w:rsidRPr="00BD787B">
              <w:rPr>
                <w:b/>
              </w:rPr>
              <w:t>6</w:t>
            </w:r>
          </w:p>
        </w:tc>
        <w:tc>
          <w:tcPr>
            <w:tcW w:w="0" w:type="auto"/>
            <w:shd w:val="clear" w:color="auto" w:fill="auto"/>
          </w:tcPr>
          <w:p w14:paraId="4F890320" w14:textId="77777777" w:rsidR="00DA541A" w:rsidRPr="00BD787B" w:rsidRDefault="00DA541A" w:rsidP="00DA541A">
            <w:pPr>
              <w:jc w:val="center"/>
            </w:pPr>
            <w:r w:rsidRPr="00BD787B">
              <w:t>0.05</w:t>
            </w:r>
          </w:p>
        </w:tc>
        <w:tc>
          <w:tcPr>
            <w:tcW w:w="0" w:type="auto"/>
            <w:shd w:val="clear" w:color="auto" w:fill="auto"/>
          </w:tcPr>
          <w:p w14:paraId="5649B977" w14:textId="77777777" w:rsidR="00DA541A" w:rsidRPr="00BD787B" w:rsidRDefault="00DA541A" w:rsidP="00DA541A">
            <w:pPr>
              <w:jc w:val="center"/>
            </w:pPr>
            <w:r w:rsidRPr="00BD787B">
              <w:t>0.14</w:t>
            </w:r>
          </w:p>
        </w:tc>
        <w:tc>
          <w:tcPr>
            <w:tcW w:w="0" w:type="auto"/>
            <w:shd w:val="clear" w:color="auto" w:fill="auto"/>
          </w:tcPr>
          <w:p w14:paraId="655CF813" w14:textId="77777777" w:rsidR="00DA541A" w:rsidRPr="00BD787B" w:rsidRDefault="00DA541A" w:rsidP="00DA541A">
            <w:pPr>
              <w:jc w:val="center"/>
            </w:pPr>
            <w:r w:rsidRPr="00BD787B">
              <w:t>0.32</w:t>
            </w:r>
          </w:p>
        </w:tc>
      </w:tr>
      <w:tr w:rsidR="00DA541A" w:rsidRPr="00BD787B" w14:paraId="0949CB5B" w14:textId="77777777" w:rsidTr="00DA541A">
        <w:tc>
          <w:tcPr>
            <w:tcW w:w="0" w:type="auto"/>
            <w:vMerge/>
            <w:shd w:val="clear" w:color="auto" w:fill="auto"/>
          </w:tcPr>
          <w:p w14:paraId="070359D1" w14:textId="77777777" w:rsidR="00DA541A" w:rsidRPr="00BD787B" w:rsidRDefault="00DA541A" w:rsidP="00DA541A">
            <w:pPr>
              <w:jc w:val="center"/>
              <w:rPr>
                <w:b/>
              </w:rPr>
            </w:pPr>
          </w:p>
        </w:tc>
        <w:tc>
          <w:tcPr>
            <w:tcW w:w="0" w:type="auto"/>
            <w:shd w:val="clear" w:color="auto" w:fill="auto"/>
          </w:tcPr>
          <w:p w14:paraId="26996618" w14:textId="77777777" w:rsidR="00DA541A" w:rsidRPr="00BD787B" w:rsidRDefault="00DA541A" w:rsidP="00DA541A">
            <w:pPr>
              <w:jc w:val="center"/>
              <w:rPr>
                <w:b/>
              </w:rPr>
            </w:pPr>
            <w:r w:rsidRPr="00BD787B">
              <w:rPr>
                <w:b/>
              </w:rPr>
              <w:t>8</w:t>
            </w:r>
          </w:p>
        </w:tc>
        <w:tc>
          <w:tcPr>
            <w:tcW w:w="0" w:type="auto"/>
            <w:shd w:val="clear" w:color="auto" w:fill="auto"/>
          </w:tcPr>
          <w:p w14:paraId="65EE5EEA" w14:textId="77777777" w:rsidR="00DA541A" w:rsidRPr="00BD787B" w:rsidRDefault="00DA541A" w:rsidP="00DA541A">
            <w:pPr>
              <w:jc w:val="center"/>
            </w:pPr>
            <w:r w:rsidRPr="00BD787B">
              <w:t>-0.03</w:t>
            </w:r>
          </w:p>
        </w:tc>
        <w:tc>
          <w:tcPr>
            <w:tcW w:w="0" w:type="auto"/>
            <w:shd w:val="clear" w:color="auto" w:fill="auto"/>
          </w:tcPr>
          <w:p w14:paraId="04BC19B1" w14:textId="77777777" w:rsidR="00DA541A" w:rsidRPr="00BD787B" w:rsidRDefault="00DA541A" w:rsidP="00DA541A">
            <w:pPr>
              <w:jc w:val="center"/>
            </w:pPr>
            <w:r w:rsidRPr="00BD787B">
              <w:t>0.19</w:t>
            </w:r>
          </w:p>
        </w:tc>
        <w:tc>
          <w:tcPr>
            <w:tcW w:w="0" w:type="auto"/>
            <w:shd w:val="clear" w:color="auto" w:fill="auto"/>
          </w:tcPr>
          <w:p w14:paraId="3F32573E" w14:textId="77777777" w:rsidR="00DA541A" w:rsidRPr="00BD787B" w:rsidRDefault="00DA541A" w:rsidP="00DA541A">
            <w:pPr>
              <w:jc w:val="center"/>
            </w:pPr>
            <w:r w:rsidRPr="00BD787B">
              <w:t>-0.95</w:t>
            </w:r>
          </w:p>
        </w:tc>
      </w:tr>
      <w:tr w:rsidR="00DA541A" w:rsidRPr="00BD787B" w14:paraId="7717B13E" w14:textId="77777777" w:rsidTr="00DA541A">
        <w:tc>
          <w:tcPr>
            <w:tcW w:w="0" w:type="auto"/>
            <w:vMerge/>
            <w:shd w:val="clear" w:color="auto" w:fill="auto"/>
          </w:tcPr>
          <w:p w14:paraId="6F0B0FC3" w14:textId="77777777" w:rsidR="00DA541A" w:rsidRPr="00BD787B" w:rsidRDefault="00DA541A" w:rsidP="00DA541A">
            <w:pPr>
              <w:jc w:val="center"/>
              <w:rPr>
                <w:b/>
              </w:rPr>
            </w:pPr>
          </w:p>
        </w:tc>
        <w:tc>
          <w:tcPr>
            <w:tcW w:w="0" w:type="auto"/>
            <w:shd w:val="clear" w:color="auto" w:fill="auto"/>
          </w:tcPr>
          <w:p w14:paraId="1668A467" w14:textId="77777777" w:rsidR="00DA541A" w:rsidRPr="00BD787B" w:rsidRDefault="00DA541A" w:rsidP="00DA541A">
            <w:pPr>
              <w:jc w:val="center"/>
              <w:rPr>
                <w:b/>
              </w:rPr>
            </w:pPr>
            <w:r w:rsidRPr="00BD787B">
              <w:rPr>
                <w:b/>
              </w:rPr>
              <w:t>9</w:t>
            </w:r>
          </w:p>
        </w:tc>
        <w:tc>
          <w:tcPr>
            <w:tcW w:w="0" w:type="auto"/>
            <w:shd w:val="clear" w:color="auto" w:fill="auto"/>
          </w:tcPr>
          <w:p w14:paraId="4777C0EF" w14:textId="77777777" w:rsidR="00DA541A" w:rsidRPr="00BD787B" w:rsidRDefault="00DA541A" w:rsidP="00DA541A">
            <w:pPr>
              <w:jc w:val="center"/>
            </w:pPr>
            <w:r w:rsidRPr="00BD787B">
              <w:t>0.005</w:t>
            </w:r>
          </w:p>
        </w:tc>
        <w:tc>
          <w:tcPr>
            <w:tcW w:w="0" w:type="auto"/>
            <w:shd w:val="clear" w:color="auto" w:fill="auto"/>
          </w:tcPr>
          <w:p w14:paraId="58316F88" w14:textId="77777777" w:rsidR="00DA541A" w:rsidRPr="00BD787B" w:rsidRDefault="00DA541A" w:rsidP="00DA541A">
            <w:pPr>
              <w:jc w:val="center"/>
            </w:pPr>
            <w:r w:rsidRPr="00BD787B">
              <w:t>0.05</w:t>
            </w:r>
          </w:p>
        </w:tc>
        <w:tc>
          <w:tcPr>
            <w:tcW w:w="0" w:type="auto"/>
            <w:shd w:val="clear" w:color="auto" w:fill="auto"/>
          </w:tcPr>
          <w:p w14:paraId="7B90A505" w14:textId="77777777" w:rsidR="00DA541A" w:rsidRPr="00BD787B" w:rsidRDefault="00DA541A" w:rsidP="00DA541A">
            <w:pPr>
              <w:jc w:val="center"/>
            </w:pPr>
            <w:r w:rsidRPr="00BD787B">
              <w:t>0.12</w:t>
            </w:r>
          </w:p>
        </w:tc>
      </w:tr>
      <w:tr w:rsidR="00DA541A" w:rsidRPr="00BD787B" w14:paraId="093BFF62" w14:textId="77777777" w:rsidTr="00DA541A">
        <w:tc>
          <w:tcPr>
            <w:tcW w:w="0" w:type="auto"/>
            <w:vMerge/>
            <w:shd w:val="clear" w:color="auto" w:fill="auto"/>
          </w:tcPr>
          <w:p w14:paraId="62F77E40" w14:textId="77777777" w:rsidR="00DA541A" w:rsidRPr="00BD787B" w:rsidRDefault="00DA541A" w:rsidP="00DA541A">
            <w:pPr>
              <w:jc w:val="center"/>
              <w:rPr>
                <w:b/>
              </w:rPr>
            </w:pPr>
          </w:p>
        </w:tc>
        <w:tc>
          <w:tcPr>
            <w:tcW w:w="0" w:type="auto"/>
            <w:shd w:val="clear" w:color="auto" w:fill="auto"/>
          </w:tcPr>
          <w:p w14:paraId="4BB3384A" w14:textId="77777777" w:rsidR="00DA541A" w:rsidRPr="00BD787B" w:rsidRDefault="00DA541A" w:rsidP="00DA541A">
            <w:pPr>
              <w:jc w:val="center"/>
              <w:rPr>
                <w:b/>
              </w:rPr>
            </w:pPr>
            <w:r w:rsidRPr="00BD787B">
              <w:rPr>
                <w:b/>
              </w:rPr>
              <w:t>10</w:t>
            </w:r>
          </w:p>
        </w:tc>
        <w:tc>
          <w:tcPr>
            <w:tcW w:w="0" w:type="auto"/>
            <w:shd w:val="clear" w:color="auto" w:fill="auto"/>
          </w:tcPr>
          <w:p w14:paraId="35833CF6" w14:textId="77777777" w:rsidR="00DA541A" w:rsidRPr="00BD787B" w:rsidRDefault="00DA541A" w:rsidP="00DA541A">
            <w:pPr>
              <w:jc w:val="center"/>
            </w:pPr>
            <w:r w:rsidRPr="00BD787B">
              <w:t>-0.01</w:t>
            </w:r>
          </w:p>
        </w:tc>
        <w:tc>
          <w:tcPr>
            <w:tcW w:w="0" w:type="auto"/>
            <w:shd w:val="clear" w:color="auto" w:fill="auto"/>
          </w:tcPr>
          <w:p w14:paraId="06C66730" w14:textId="77777777" w:rsidR="00DA541A" w:rsidRPr="00BD787B" w:rsidRDefault="00DA541A" w:rsidP="00DA541A">
            <w:pPr>
              <w:jc w:val="center"/>
            </w:pPr>
            <w:r w:rsidRPr="00BD787B">
              <w:t>0.06</w:t>
            </w:r>
          </w:p>
        </w:tc>
        <w:tc>
          <w:tcPr>
            <w:tcW w:w="0" w:type="auto"/>
            <w:shd w:val="clear" w:color="auto" w:fill="auto"/>
          </w:tcPr>
          <w:p w14:paraId="04714A4C" w14:textId="77777777" w:rsidR="00DA541A" w:rsidRPr="00BD787B" w:rsidRDefault="00DA541A" w:rsidP="00DA541A">
            <w:pPr>
              <w:jc w:val="center"/>
            </w:pPr>
            <w:r w:rsidRPr="00BD787B">
              <w:t>-0.15</w:t>
            </w:r>
          </w:p>
        </w:tc>
      </w:tr>
      <w:tr w:rsidR="00DA541A" w:rsidRPr="00BD787B" w14:paraId="204D485F" w14:textId="77777777" w:rsidTr="00DA541A">
        <w:tc>
          <w:tcPr>
            <w:tcW w:w="0" w:type="auto"/>
            <w:vMerge/>
            <w:shd w:val="clear" w:color="auto" w:fill="auto"/>
          </w:tcPr>
          <w:p w14:paraId="5DC107CD" w14:textId="77777777" w:rsidR="00DA541A" w:rsidRPr="00BD787B" w:rsidRDefault="00DA541A" w:rsidP="00DA541A">
            <w:pPr>
              <w:jc w:val="center"/>
              <w:rPr>
                <w:b/>
              </w:rPr>
            </w:pPr>
          </w:p>
        </w:tc>
        <w:tc>
          <w:tcPr>
            <w:tcW w:w="0" w:type="auto"/>
            <w:shd w:val="clear" w:color="auto" w:fill="auto"/>
          </w:tcPr>
          <w:p w14:paraId="51551BF6" w14:textId="77777777" w:rsidR="00DA541A" w:rsidRPr="00BD787B" w:rsidRDefault="00DA541A" w:rsidP="00DA541A">
            <w:pPr>
              <w:jc w:val="center"/>
              <w:rPr>
                <w:b/>
              </w:rPr>
            </w:pPr>
            <w:r w:rsidRPr="00BD787B">
              <w:rPr>
                <w:b/>
              </w:rPr>
              <w:t>Total</w:t>
            </w:r>
          </w:p>
        </w:tc>
        <w:tc>
          <w:tcPr>
            <w:tcW w:w="0" w:type="auto"/>
            <w:shd w:val="clear" w:color="auto" w:fill="auto"/>
          </w:tcPr>
          <w:p w14:paraId="491E9A10" w14:textId="77777777" w:rsidR="00DA541A" w:rsidRPr="00BD787B" w:rsidRDefault="00DA541A" w:rsidP="00DA541A">
            <w:pPr>
              <w:jc w:val="center"/>
              <w:rPr>
                <w:b/>
              </w:rPr>
            </w:pPr>
            <w:r w:rsidRPr="00BD787B">
              <w:rPr>
                <w:b/>
              </w:rPr>
              <w:t>0.01</w:t>
            </w:r>
          </w:p>
        </w:tc>
        <w:tc>
          <w:tcPr>
            <w:tcW w:w="0" w:type="auto"/>
            <w:shd w:val="clear" w:color="auto" w:fill="auto"/>
          </w:tcPr>
          <w:p w14:paraId="36092EA8" w14:textId="77777777" w:rsidR="00DA541A" w:rsidRPr="00BD787B" w:rsidRDefault="00DA541A" w:rsidP="00DA541A">
            <w:pPr>
              <w:jc w:val="center"/>
              <w:rPr>
                <w:b/>
              </w:rPr>
            </w:pPr>
            <w:r w:rsidRPr="00BD787B">
              <w:rPr>
                <w:b/>
              </w:rPr>
              <w:t>0.12</w:t>
            </w:r>
          </w:p>
        </w:tc>
        <w:tc>
          <w:tcPr>
            <w:tcW w:w="0" w:type="auto"/>
            <w:shd w:val="clear" w:color="auto" w:fill="auto"/>
          </w:tcPr>
          <w:p w14:paraId="194FAA84" w14:textId="77777777" w:rsidR="00DA541A" w:rsidRPr="00BD787B" w:rsidRDefault="00DA541A" w:rsidP="00DA541A">
            <w:pPr>
              <w:jc w:val="center"/>
              <w:rPr>
                <w:b/>
              </w:rPr>
            </w:pPr>
            <w:r w:rsidRPr="00BD787B">
              <w:rPr>
                <w:b/>
              </w:rPr>
              <w:t>-0.95</w:t>
            </w:r>
          </w:p>
        </w:tc>
      </w:tr>
    </w:tbl>
    <w:p w14:paraId="4FDE23C0" w14:textId="0C1D7B34" w:rsidR="00DA541A" w:rsidRDefault="00DA541A" w:rsidP="00DA541A">
      <w:pPr>
        <w:pStyle w:val="Para0"/>
      </w:pPr>
      <w:r>
        <w:t xml:space="preserve">For the low flow event, a scatter plot showing observed and modelled velocity magnitude values for each section is given in </w:t>
      </w:r>
      <w:r w:rsidR="00501C82">
        <w:t>Figure</w:t>
      </w:r>
      <w:r w:rsidR="00D03198">
        <w:t xml:space="preserve"> </w:t>
      </w:r>
      <w:r w:rsidR="00501C82">
        <w:rPr>
          <w:noProof/>
        </w:rPr>
        <w:t>B</w:t>
      </w:r>
      <w:r w:rsidR="00501C82">
        <w:noBreakHyphen/>
      </w:r>
      <w:r w:rsidR="00501C82">
        <w:rPr>
          <w:noProof/>
        </w:rPr>
        <w:t>5</w:t>
      </w:r>
      <w:r>
        <w:t xml:space="preserve">, and a plot showing the velocity differences spatially is shown in </w:t>
      </w:r>
      <w:r w:rsidR="00501C82">
        <w:t>Figure</w:t>
      </w:r>
      <w:r w:rsidR="00D03198">
        <w:t xml:space="preserve"> </w:t>
      </w:r>
      <w:r w:rsidR="00501C82">
        <w:rPr>
          <w:noProof/>
        </w:rPr>
        <w:t>B</w:t>
      </w:r>
      <w:r w:rsidR="00501C82">
        <w:noBreakHyphen/>
      </w:r>
      <w:r w:rsidR="00501C82">
        <w:rPr>
          <w:noProof/>
        </w:rPr>
        <w:t>6</w:t>
      </w:r>
      <w:r>
        <w:t xml:space="preserve">. The same plots for the high flow events are given in </w:t>
      </w:r>
      <w:r w:rsidR="00501C82">
        <w:t>Figure</w:t>
      </w:r>
      <w:r w:rsidR="00D03198">
        <w:t xml:space="preserve"> </w:t>
      </w:r>
      <w:r w:rsidR="00501C82">
        <w:rPr>
          <w:noProof/>
        </w:rPr>
        <w:t>B</w:t>
      </w:r>
      <w:r w:rsidR="00501C82">
        <w:noBreakHyphen/>
      </w:r>
      <w:r w:rsidR="00501C82">
        <w:rPr>
          <w:noProof/>
        </w:rPr>
        <w:t>7</w:t>
      </w:r>
      <w:r>
        <w:t xml:space="preserve"> and </w:t>
      </w:r>
      <w:r w:rsidR="00501C82">
        <w:t>Figure</w:t>
      </w:r>
      <w:r w:rsidR="00D03198">
        <w:t xml:space="preserve"> </w:t>
      </w:r>
      <w:r w:rsidR="00501C82">
        <w:rPr>
          <w:noProof/>
        </w:rPr>
        <w:t>B</w:t>
      </w:r>
      <w:r w:rsidR="00501C82">
        <w:noBreakHyphen/>
      </w:r>
      <w:r w:rsidR="00501C82">
        <w:rPr>
          <w:noProof/>
        </w:rPr>
        <w:t>8</w:t>
      </w:r>
      <w:r>
        <w:t xml:space="preserve">. </w:t>
      </w:r>
      <w:r w:rsidRPr="00521857">
        <w:t>The observed velocity profile may have been produced by a local but temporary blockage. Localised obstructions (e.g. wood) may be the cause of this variability. Rather than make arbitrary changes to the topography, the calibration was accepted as is, noting that results at the channel margins at low flows may have higher uncertainty than elsewhere.</w:t>
      </w:r>
    </w:p>
    <w:p w14:paraId="180E6248" w14:textId="77777777" w:rsidR="00DA541A" w:rsidRDefault="00DA541A" w:rsidP="00DA541A">
      <w:pPr>
        <w:pStyle w:val="Para0"/>
      </w:pPr>
      <w:r>
        <w:t>For the high flow event, Section 8 again had some significant discrepancies between observed and modelled velocities. At three points in particular observed velocities were underestimated by 0.6</w:t>
      </w:r>
      <w:r>
        <w:rPr>
          <w:rFonts w:cs="Arial"/>
        </w:rPr>
        <w:t>–</w:t>
      </w:r>
      <w:r>
        <w:t xml:space="preserve">0.95 m/s by the model. Given these observed velocities were outside the bounds of any other measured velocities in this event, and much higher than adjacent velocities on the same section, this was attributed to instrument or measurement error. </w:t>
      </w:r>
    </w:p>
    <w:p w14:paraId="7ADD1C59" w14:textId="77777777" w:rsidR="00DA541A" w:rsidRDefault="00DA541A" w:rsidP="00DA541A">
      <w:pPr>
        <w:jc w:val="center"/>
      </w:pPr>
      <w:r>
        <w:rPr>
          <w:noProof/>
          <w:lang w:val="en-AU" w:eastAsia="en-AU"/>
        </w:rPr>
        <w:drawing>
          <wp:inline distT="0" distB="0" distL="0" distR="0" wp14:anchorId="0F73DCD3" wp14:editId="66D21756">
            <wp:extent cx="5167682" cy="3600000"/>
            <wp:effectExtent l="0" t="0" r="0" b="635"/>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a:stretch>
                      <a:fillRect/>
                    </a:stretch>
                  </pic:blipFill>
                  <pic:spPr bwMode="auto">
                    <a:xfrm>
                      <a:off x="0" y="0"/>
                      <a:ext cx="5167682" cy="3600000"/>
                    </a:xfrm>
                    <a:prstGeom prst="rect">
                      <a:avLst/>
                    </a:prstGeom>
                    <a:noFill/>
                    <a:ln w="9525">
                      <a:noFill/>
                      <a:miter lim="800000"/>
                      <a:headEnd/>
                      <a:tailEnd/>
                    </a:ln>
                  </pic:spPr>
                </pic:pic>
              </a:graphicData>
            </a:graphic>
          </wp:inline>
        </w:drawing>
      </w:r>
    </w:p>
    <w:p w14:paraId="0F958B61" w14:textId="07EA8430" w:rsidR="00DA541A" w:rsidRDefault="007D76D2" w:rsidP="00DA541A">
      <w:pPr>
        <w:pStyle w:val="Caption"/>
      </w:pPr>
      <w:bookmarkStart w:id="303" w:name="_Ref496701034"/>
      <w:bookmarkStart w:id="304" w:name="_Toc500342833"/>
      <w:r>
        <w:t>Figure</w:t>
      </w:r>
      <w:r w:rsidR="00D03198">
        <w:t xml:space="preserve"> </w:t>
      </w:r>
      <w:r w:rsidR="00501C82">
        <w:rPr>
          <w:noProof/>
        </w:rPr>
        <w:t>B</w:t>
      </w:r>
      <w:r>
        <w:noBreakHyphen/>
      </w:r>
      <w:r w:rsidR="00501C82">
        <w:rPr>
          <w:noProof/>
        </w:rPr>
        <w:t>5</w:t>
      </w:r>
      <w:bookmarkEnd w:id="303"/>
      <w:r w:rsidR="00DA541A">
        <w:t>. Calibration results (velocity comparison) for Moss Road low flow event (12/06/15)</w:t>
      </w:r>
      <w:bookmarkEnd w:id="304"/>
    </w:p>
    <w:p w14:paraId="7710C441" w14:textId="77777777" w:rsidR="00DA541A" w:rsidRPr="00BD787B" w:rsidRDefault="00DA541A" w:rsidP="00DA541A">
      <w:pPr>
        <w:spacing w:after="0"/>
        <w:jc w:val="center"/>
        <w:rPr>
          <w:rFonts w:ascii="Cambria" w:eastAsia="MS Gothic" w:hAnsi="Cambria"/>
          <w:b/>
          <w:bCs/>
          <w:sz w:val="28"/>
          <w:szCs w:val="28"/>
        </w:rPr>
      </w:pPr>
      <w:r>
        <w:rPr>
          <w:noProof/>
          <w:lang w:val="en-AU" w:eastAsia="en-AU"/>
        </w:rPr>
        <w:drawing>
          <wp:inline distT="0" distB="0" distL="0" distR="0" wp14:anchorId="5BFDD4B5" wp14:editId="24D6275E">
            <wp:extent cx="5289861" cy="3744000"/>
            <wp:effectExtent l="0" t="0" r="6350" b="8890"/>
            <wp:docPr id="34" name="Picture 4" descr="C:\Users\russellk1\Documents\Consulting\1_Goulburn\Spatial\Export\Moss_Rd_Calibration_Low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ssellk1\Documents\Consulting\1_Goulburn\Spatial\Export\Moss_Rd_Calibration_LowFlow.jpg"/>
                    <pic:cNvPicPr>
                      <a:picLocks noChangeAspect="1" noChangeArrowheads="1"/>
                    </pic:cNvPicPr>
                  </pic:nvPicPr>
                  <pic:blipFill>
                    <a:blip r:embed="rId61"/>
                    <a:srcRect/>
                    <a:stretch>
                      <a:fillRect/>
                    </a:stretch>
                  </pic:blipFill>
                  <pic:spPr bwMode="auto">
                    <a:xfrm>
                      <a:off x="0" y="0"/>
                      <a:ext cx="5289861" cy="3744000"/>
                    </a:xfrm>
                    <a:prstGeom prst="rect">
                      <a:avLst/>
                    </a:prstGeom>
                    <a:noFill/>
                    <a:ln w="9525">
                      <a:noFill/>
                      <a:miter lim="800000"/>
                      <a:headEnd/>
                      <a:tailEnd/>
                    </a:ln>
                  </pic:spPr>
                </pic:pic>
              </a:graphicData>
            </a:graphic>
          </wp:inline>
        </w:drawing>
      </w:r>
    </w:p>
    <w:p w14:paraId="5945DE68" w14:textId="3A95692A" w:rsidR="00DA541A" w:rsidRPr="00EF2784" w:rsidRDefault="007D76D2" w:rsidP="00DA541A">
      <w:pPr>
        <w:pStyle w:val="Caption"/>
        <w:spacing w:before="0" w:after="240"/>
      </w:pPr>
      <w:bookmarkStart w:id="305" w:name="_Ref496701059"/>
      <w:bookmarkStart w:id="306" w:name="_Toc500342834"/>
      <w:r>
        <w:t>Figure</w:t>
      </w:r>
      <w:r w:rsidR="00D03198">
        <w:t xml:space="preserve"> </w:t>
      </w:r>
      <w:r w:rsidR="00501C82">
        <w:rPr>
          <w:noProof/>
        </w:rPr>
        <w:t>B</w:t>
      </w:r>
      <w:r>
        <w:noBreakHyphen/>
      </w:r>
      <w:r w:rsidR="00501C82">
        <w:rPr>
          <w:noProof/>
        </w:rPr>
        <w:t>6</w:t>
      </w:r>
      <w:bookmarkEnd w:id="305"/>
      <w:r w:rsidR="00DA541A">
        <w:t>. Calibration results (velocity difference) for Moss Road low flow event (12/06/15)</w:t>
      </w:r>
      <w:bookmarkEnd w:id="306"/>
    </w:p>
    <w:p w14:paraId="68723217" w14:textId="77777777" w:rsidR="00DA541A" w:rsidRPr="00BD787B" w:rsidRDefault="00DA541A" w:rsidP="00DA541A">
      <w:pPr>
        <w:jc w:val="center"/>
        <w:rPr>
          <w:rFonts w:ascii="Cambria" w:eastAsia="MS Gothic" w:hAnsi="Cambria"/>
          <w:b/>
          <w:bCs/>
          <w:sz w:val="28"/>
          <w:szCs w:val="28"/>
        </w:rPr>
      </w:pPr>
      <w:r>
        <w:rPr>
          <w:rFonts w:ascii="Cambria" w:eastAsia="MS Gothic" w:hAnsi="Cambria"/>
          <w:b/>
          <w:noProof/>
          <w:sz w:val="28"/>
          <w:szCs w:val="28"/>
          <w:lang w:val="en-AU" w:eastAsia="en-AU"/>
        </w:rPr>
        <w:drawing>
          <wp:inline distT="0" distB="0" distL="0" distR="0" wp14:anchorId="35C466FE" wp14:editId="46B114EB">
            <wp:extent cx="5342890" cy="3749040"/>
            <wp:effectExtent l="19050" t="0" r="0" b="0"/>
            <wp:docPr id="10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srcRect/>
                    <a:stretch>
                      <a:fillRect/>
                    </a:stretch>
                  </pic:blipFill>
                  <pic:spPr bwMode="auto">
                    <a:xfrm>
                      <a:off x="0" y="0"/>
                      <a:ext cx="5342890" cy="3749040"/>
                    </a:xfrm>
                    <a:prstGeom prst="rect">
                      <a:avLst/>
                    </a:prstGeom>
                    <a:noFill/>
                    <a:ln w="9525">
                      <a:noFill/>
                      <a:miter lim="800000"/>
                      <a:headEnd/>
                      <a:tailEnd/>
                    </a:ln>
                  </pic:spPr>
                </pic:pic>
              </a:graphicData>
            </a:graphic>
          </wp:inline>
        </w:drawing>
      </w:r>
    </w:p>
    <w:p w14:paraId="7FF89549" w14:textId="6D743175" w:rsidR="00DA541A" w:rsidRPr="00EF2784" w:rsidRDefault="007D76D2" w:rsidP="00DA541A">
      <w:pPr>
        <w:pStyle w:val="Caption"/>
      </w:pPr>
      <w:bookmarkStart w:id="307" w:name="_Ref496701072"/>
      <w:bookmarkStart w:id="308" w:name="_Toc500342835"/>
      <w:r>
        <w:t>Figure</w:t>
      </w:r>
      <w:r w:rsidR="00D03198">
        <w:t xml:space="preserve"> </w:t>
      </w:r>
      <w:r w:rsidR="00501C82">
        <w:rPr>
          <w:noProof/>
        </w:rPr>
        <w:t>B</w:t>
      </w:r>
      <w:r>
        <w:noBreakHyphen/>
      </w:r>
      <w:r w:rsidR="00501C82">
        <w:rPr>
          <w:noProof/>
        </w:rPr>
        <w:t>7</w:t>
      </w:r>
      <w:bookmarkEnd w:id="307"/>
      <w:r w:rsidR="00DA541A">
        <w:t>. Calibration results (velocity comparison) for Moss Road high flow event (25/06/15)</w:t>
      </w:r>
      <w:bookmarkEnd w:id="308"/>
    </w:p>
    <w:p w14:paraId="7E84182A" w14:textId="77777777" w:rsidR="00DA541A" w:rsidRPr="00BD787B" w:rsidRDefault="00DA541A" w:rsidP="00DA541A">
      <w:pPr>
        <w:jc w:val="center"/>
        <w:rPr>
          <w:rFonts w:ascii="Cambria" w:eastAsia="MS Gothic" w:hAnsi="Cambria"/>
          <w:b/>
          <w:bCs/>
          <w:sz w:val="28"/>
          <w:szCs w:val="28"/>
        </w:rPr>
      </w:pPr>
      <w:r>
        <w:rPr>
          <w:noProof/>
          <w:lang w:val="en-AU" w:eastAsia="en-AU"/>
        </w:rPr>
        <w:drawing>
          <wp:inline distT="0" distB="0" distL="0" distR="0" wp14:anchorId="59C319BE" wp14:editId="127C580F">
            <wp:extent cx="5721350" cy="4049395"/>
            <wp:effectExtent l="19050" t="0" r="0" b="0"/>
            <wp:docPr id="1095" name="Picture 1033" descr="C:\Users\russellk1\Documents\Consulting\1_Goulburn\Spatial\Export\Moss_Rd_Calibration_High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Users\russellk1\Documents\Consulting\1_Goulburn\Spatial\Export\Moss_Rd_Calibration_HighFlow.jpg"/>
                    <pic:cNvPicPr>
                      <a:picLocks noChangeAspect="1" noChangeArrowheads="1"/>
                    </pic:cNvPicPr>
                  </pic:nvPicPr>
                  <pic:blipFill>
                    <a:blip r:embed="rId63"/>
                    <a:srcRect/>
                    <a:stretch>
                      <a:fillRect/>
                    </a:stretch>
                  </pic:blipFill>
                  <pic:spPr bwMode="auto">
                    <a:xfrm>
                      <a:off x="0" y="0"/>
                      <a:ext cx="5721350" cy="4049395"/>
                    </a:xfrm>
                    <a:prstGeom prst="rect">
                      <a:avLst/>
                    </a:prstGeom>
                    <a:noFill/>
                    <a:ln w="9525">
                      <a:noFill/>
                      <a:miter lim="800000"/>
                      <a:headEnd/>
                      <a:tailEnd/>
                    </a:ln>
                  </pic:spPr>
                </pic:pic>
              </a:graphicData>
            </a:graphic>
          </wp:inline>
        </w:drawing>
      </w:r>
    </w:p>
    <w:p w14:paraId="2C9FECD5" w14:textId="44585831" w:rsidR="00DA541A" w:rsidRDefault="007D76D2" w:rsidP="00DA541A">
      <w:pPr>
        <w:pStyle w:val="Caption"/>
      </w:pPr>
      <w:bookmarkStart w:id="309" w:name="_Ref496701082"/>
      <w:bookmarkStart w:id="310" w:name="_Toc500342836"/>
      <w:r>
        <w:t>Figure</w:t>
      </w:r>
      <w:r w:rsidR="00D03198">
        <w:t xml:space="preserve"> </w:t>
      </w:r>
      <w:r w:rsidR="00501C82">
        <w:rPr>
          <w:noProof/>
        </w:rPr>
        <w:t>B</w:t>
      </w:r>
      <w:r>
        <w:noBreakHyphen/>
      </w:r>
      <w:r w:rsidR="00501C82">
        <w:rPr>
          <w:noProof/>
        </w:rPr>
        <w:t>8</w:t>
      </w:r>
      <w:bookmarkEnd w:id="309"/>
      <w:r w:rsidR="00DA541A">
        <w:t>. Calibration results (velocity difference) for Moss Road high flow event (25/06/15)</w:t>
      </w:r>
      <w:bookmarkEnd w:id="310"/>
    </w:p>
    <w:p w14:paraId="0E4D7EAC" w14:textId="77777777" w:rsidR="00DA541A" w:rsidRDefault="00DA541A" w:rsidP="00DA541A">
      <w:pPr>
        <w:pStyle w:val="Appendixsubheading2"/>
      </w:pPr>
      <w:bookmarkStart w:id="311" w:name="_Toc332890690"/>
      <w:bookmarkStart w:id="312" w:name="_Toc500342759"/>
      <w:r w:rsidRPr="009F4B7D">
        <w:t>Hydraulic</w:t>
      </w:r>
      <w:r>
        <w:t xml:space="preserve"> Habitat Results</w:t>
      </w:r>
      <w:bookmarkEnd w:id="311"/>
      <w:bookmarkEnd w:id="312"/>
    </w:p>
    <w:p w14:paraId="4E01576A" w14:textId="6741910E" w:rsidR="00DA541A" w:rsidRDefault="00DA541A" w:rsidP="00DA541A">
      <w:pPr>
        <w:pStyle w:val="Para0"/>
      </w:pPr>
      <w:r>
        <w:t xml:space="preserve">Results of a range of steady state simulations, from a low flow of 300 ML/d up to approximately bankfull flow of 12,000 ML/d, are given in </w:t>
      </w:r>
      <w:r w:rsidR="00501C82">
        <w:t>Table</w:t>
      </w:r>
      <w:r w:rsidR="00D03198">
        <w:t xml:space="preserve"> </w:t>
      </w:r>
      <w:r w:rsidR="00501C82">
        <w:rPr>
          <w:noProof/>
        </w:rPr>
        <w:t>B</w:t>
      </w:r>
      <w:r w:rsidR="00501C82">
        <w:noBreakHyphen/>
      </w:r>
      <w:r w:rsidR="00501C82">
        <w:rPr>
          <w:noProof/>
        </w:rPr>
        <w:t>5</w:t>
      </w:r>
      <w:r>
        <w:t>. The results include the total wetted area, the area of pools deeper than 1 m, and the area of pools deeper than 1.5 m (</w:t>
      </w:r>
      <w:r w:rsidR="00501C82">
        <w:t>Figure</w:t>
      </w:r>
      <w:r w:rsidR="00D03198">
        <w:t xml:space="preserve"> </w:t>
      </w:r>
      <w:r w:rsidR="00501C82">
        <w:rPr>
          <w:noProof/>
        </w:rPr>
        <w:t>B</w:t>
      </w:r>
      <w:r w:rsidR="00501C82">
        <w:noBreakHyphen/>
      </w:r>
      <w:r w:rsidR="00501C82">
        <w:rPr>
          <w:noProof/>
        </w:rPr>
        <w:t>9</w:t>
      </w:r>
      <w:r>
        <w:t>).</w:t>
      </w:r>
    </w:p>
    <w:p w14:paraId="79914E5C" w14:textId="53EF17CA" w:rsidR="00DA541A" w:rsidRPr="009F58CE" w:rsidRDefault="00C93FDC" w:rsidP="00DA541A">
      <w:pPr>
        <w:pStyle w:val="Caption"/>
        <w:keepNext/>
      </w:pPr>
      <w:bookmarkStart w:id="313" w:name="_Ref496700108"/>
      <w:bookmarkStart w:id="314" w:name="_Toc500342935"/>
      <w:r>
        <w:t>Table</w:t>
      </w:r>
      <w:r w:rsidR="00D03198">
        <w:t xml:space="preserve"> </w:t>
      </w:r>
      <w:r w:rsidR="00501C82">
        <w:rPr>
          <w:noProof/>
        </w:rPr>
        <w:t>B</w:t>
      </w:r>
      <w:r>
        <w:noBreakHyphen/>
      </w:r>
      <w:r w:rsidR="00501C82">
        <w:rPr>
          <w:noProof/>
        </w:rPr>
        <w:t>5</w:t>
      </w:r>
      <w:bookmarkEnd w:id="313"/>
      <w:r w:rsidR="00DA541A">
        <w:t>. Moss Road habitat area results</w:t>
      </w:r>
      <w:bookmarkEnd w:id="314"/>
    </w:p>
    <w:tbl>
      <w:tblPr>
        <w:tblW w:w="500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28"/>
        <w:gridCol w:w="767"/>
        <w:gridCol w:w="883"/>
        <w:gridCol w:w="1064"/>
        <w:gridCol w:w="1064"/>
        <w:gridCol w:w="2206"/>
        <w:gridCol w:w="1410"/>
        <w:gridCol w:w="1684"/>
      </w:tblGrid>
      <w:tr w:rsidR="00DA541A" w:rsidRPr="00BD787B" w14:paraId="01E9F5D9" w14:textId="77777777" w:rsidTr="00DA541A">
        <w:tc>
          <w:tcPr>
            <w:tcW w:w="356" w:type="pct"/>
            <w:shd w:val="clear" w:color="auto" w:fill="17365D" w:themeFill="text2" w:themeFillShade="BF"/>
          </w:tcPr>
          <w:p w14:paraId="567811FC" w14:textId="77777777" w:rsidR="00DA541A" w:rsidRPr="00BD787B" w:rsidRDefault="00DA541A" w:rsidP="00DA541A">
            <w:pPr>
              <w:jc w:val="center"/>
              <w:rPr>
                <w:b/>
              </w:rPr>
            </w:pPr>
            <w:r w:rsidRPr="00BD787B">
              <w:rPr>
                <w:b/>
              </w:rPr>
              <w:t>Flow (ML/d)</w:t>
            </w:r>
          </w:p>
        </w:tc>
        <w:tc>
          <w:tcPr>
            <w:tcW w:w="335" w:type="pct"/>
            <w:shd w:val="clear" w:color="auto" w:fill="17365D" w:themeFill="text2" w:themeFillShade="BF"/>
          </w:tcPr>
          <w:p w14:paraId="5756E668" w14:textId="77777777" w:rsidR="00DA541A" w:rsidRPr="00BD787B" w:rsidRDefault="00DA541A" w:rsidP="00DA541A">
            <w:pPr>
              <w:jc w:val="center"/>
              <w:rPr>
                <w:b/>
              </w:rPr>
            </w:pPr>
            <w:r w:rsidRPr="00BD787B">
              <w:rPr>
                <w:b/>
              </w:rPr>
              <w:t>Flow (m</w:t>
            </w:r>
            <w:r w:rsidRPr="00BD787B">
              <w:rPr>
                <w:b/>
                <w:vertAlign w:val="superscript"/>
              </w:rPr>
              <w:t>3</w:t>
            </w:r>
            <w:r w:rsidRPr="00BD787B">
              <w:rPr>
                <w:b/>
              </w:rPr>
              <w:t>/s)</w:t>
            </w:r>
          </w:p>
        </w:tc>
        <w:tc>
          <w:tcPr>
            <w:tcW w:w="442" w:type="pct"/>
            <w:shd w:val="clear" w:color="auto" w:fill="17365D" w:themeFill="text2" w:themeFillShade="BF"/>
          </w:tcPr>
          <w:p w14:paraId="3BD21945" w14:textId="77777777" w:rsidR="00DA541A" w:rsidRPr="00BD787B" w:rsidRDefault="00DA541A" w:rsidP="00DA541A">
            <w:pPr>
              <w:jc w:val="center"/>
              <w:rPr>
                <w:b/>
              </w:rPr>
            </w:pPr>
            <w:r w:rsidRPr="00BD787B">
              <w:rPr>
                <w:b/>
              </w:rPr>
              <w:t>Wetted area (m</w:t>
            </w:r>
            <w:r w:rsidRPr="00BD787B">
              <w:rPr>
                <w:b/>
                <w:vertAlign w:val="superscript"/>
              </w:rPr>
              <w:t>2</w:t>
            </w:r>
            <w:r w:rsidRPr="00BD787B">
              <w:rPr>
                <w:b/>
              </w:rPr>
              <w:t>)</w:t>
            </w:r>
          </w:p>
        </w:tc>
        <w:tc>
          <w:tcPr>
            <w:tcW w:w="561" w:type="pct"/>
            <w:shd w:val="clear" w:color="auto" w:fill="17365D" w:themeFill="text2" w:themeFillShade="BF"/>
          </w:tcPr>
          <w:p w14:paraId="06203EB7" w14:textId="77777777" w:rsidR="00DA541A" w:rsidRPr="00BD787B" w:rsidRDefault="00DA541A" w:rsidP="00DA541A">
            <w:pPr>
              <w:jc w:val="center"/>
              <w:rPr>
                <w:b/>
              </w:rPr>
            </w:pPr>
            <w:r w:rsidRPr="00BD787B">
              <w:rPr>
                <w:b/>
              </w:rPr>
              <w:t>Area of pools &gt; 1.0 m (m</w:t>
            </w:r>
            <w:r w:rsidRPr="00BD787B">
              <w:rPr>
                <w:b/>
                <w:vertAlign w:val="superscript"/>
              </w:rPr>
              <w:t>2</w:t>
            </w:r>
            <w:r w:rsidRPr="00BD787B">
              <w:rPr>
                <w:b/>
              </w:rPr>
              <w:t>)</w:t>
            </w:r>
          </w:p>
        </w:tc>
        <w:tc>
          <w:tcPr>
            <w:tcW w:w="561" w:type="pct"/>
            <w:shd w:val="clear" w:color="auto" w:fill="17365D" w:themeFill="text2" w:themeFillShade="BF"/>
          </w:tcPr>
          <w:p w14:paraId="1E12B35F" w14:textId="77777777" w:rsidR="00DA541A" w:rsidRPr="00BD787B" w:rsidRDefault="00DA541A" w:rsidP="00DA541A">
            <w:pPr>
              <w:jc w:val="center"/>
              <w:rPr>
                <w:b/>
              </w:rPr>
            </w:pPr>
            <w:r w:rsidRPr="00BD787B">
              <w:rPr>
                <w:b/>
              </w:rPr>
              <w:t>Area of pools &gt; 1.5 m (m</w:t>
            </w:r>
            <w:r w:rsidRPr="00BD787B">
              <w:rPr>
                <w:b/>
                <w:vertAlign w:val="superscript"/>
              </w:rPr>
              <w:t>2</w:t>
            </w:r>
            <w:r w:rsidRPr="00BD787B">
              <w:rPr>
                <w:b/>
              </w:rPr>
              <w:t>)</w:t>
            </w:r>
          </w:p>
        </w:tc>
        <w:tc>
          <w:tcPr>
            <w:tcW w:w="1137" w:type="pct"/>
            <w:shd w:val="clear" w:color="auto" w:fill="17365D" w:themeFill="text2" w:themeFillShade="BF"/>
          </w:tcPr>
          <w:p w14:paraId="4E780287" w14:textId="77777777" w:rsidR="00DA541A" w:rsidRPr="00BD787B" w:rsidRDefault="00DA541A" w:rsidP="00DA541A">
            <w:pPr>
              <w:jc w:val="center"/>
              <w:rPr>
                <w:b/>
              </w:rPr>
            </w:pPr>
            <w:r w:rsidRPr="00BD787B">
              <w:rPr>
                <w:b/>
              </w:rPr>
              <w:t>Area of slackwater habitat (D &lt; 0.5 m and V &lt; 0.05 m/s) (m</w:t>
            </w:r>
            <w:r w:rsidRPr="00BD787B">
              <w:rPr>
                <w:b/>
                <w:vertAlign w:val="superscript"/>
              </w:rPr>
              <w:t>2</w:t>
            </w:r>
            <w:r w:rsidRPr="00BD787B">
              <w:rPr>
                <w:b/>
              </w:rPr>
              <w:t>)</w:t>
            </w:r>
          </w:p>
        </w:tc>
        <w:tc>
          <w:tcPr>
            <w:tcW w:w="735" w:type="pct"/>
            <w:shd w:val="clear" w:color="auto" w:fill="17365D" w:themeFill="text2" w:themeFillShade="BF"/>
          </w:tcPr>
          <w:p w14:paraId="6D05C5AA" w14:textId="77777777" w:rsidR="00DA541A" w:rsidRPr="00BD787B" w:rsidRDefault="00DA541A" w:rsidP="00DA541A">
            <w:pPr>
              <w:jc w:val="center"/>
              <w:rPr>
                <w:b/>
              </w:rPr>
            </w:pPr>
            <w:r w:rsidRPr="00BD787B">
              <w:rPr>
                <w:b/>
              </w:rPr>
              <w:t>No. patches of slackwater habitat</w:t>
            </w:r>
          </w:p>
        </w:tc>
        <w:tc>
          <w:tcPr>
            <w:tcW w:w="874" w:type="pct"/>
            <w:shd w:val="clear" w:color="auto" w:fill="17365D" w:themeFill="text2" w:themeFillShade="BF"/>
          </w:tcPr>
          <w:p w14:paraId="117CF5AF" w14:textId="77777777" w:rsidR="00DA541A" w:rsidRPr="00BD787B" w:rsidRDefault="00DA541A" w:rsidP="00DA541A">
            <w:pPr>
              <w:jc w:val="center"/>
              <w:rPr>
                <w:b/>
              </w:rPr>
            </w:pPr>
            <w:r w:rsidRPr="00BD787B">
              <w:rPr>
                <w:b/>
              </w:rPr>
              <w:t>Mean patch size of slackwater habitat (m</w:t>
            </w:r>
            <w:r w:rsidRPr="00BD787B">
              <w:rPr>
                <w:b/>
                <w:vertAlign w:val="superscript"/>
              </w:rPr>
              <w:t>2</w:t>
            </w:r>
            <w:r w:rsidRPr="00BD787B">
              <w:rPr>
                <w:b/>
              </w:rPr>
              <w:t>)</w:t>
            </w:r>
          </w:p>
        </w:tc>
      </w:tr>
      <w:tr w:rsidR="00DA541A" w:rsidRPr="00BD787B" w14:paraId="342665EA" w14:textId="77777777" w:rsidTr="00DA541A">
        <w:tc>
          <w:tcPr>
            <w:tcW w:w="356" w:type="pct"/>
            <w:shd w:val="clear" w:color="auto" w:fill="auto"/>
          </w:tcPr>
          <w:p w14:paraId="07892CF3" w14:textId="77777777" w:rsidR="00DA541A" w:rsidRPr="00BD787B" w:rsidRDefault="00DA541A" w:rsidP="00DA541A">
            <w:pPr>
              <w:jc w:val="center"/>
            </w:pPr>
            <w:r w:rsidRPr="00BD787B">
              <w:t>300</w:t>
            </w:r>
          </w:p>
        </w:tc>
        <w:tc>
          <w:tcPr>
            <w:tcW w:w="335" w:type="pct"/>
            <w:shd w:val="clear" w:color="auto" w:fill="auto"/>
          </w:tcPr>
          <w:p w14:paraId="348E12B7" w14:textId="77777777" w:rsidR="00DA541A" w:rsidRPr="00BD787B" w:rsidRDefault="00DA541A" w:rsidP="00DA541A">
            <w:pPr>
              <w:jc w:val="center"/>
            </w:pPr>
            <w:r w:rsidRPr="00BD787B">
              <w:t>3</w:t>
            </w:r>
          </w:p>
        </w:tc>
        <w:tc>
          <w:tcPr>
            <w:tcW w:w="442" w:type="pct"/>
            <w:shd w:val="clear" w:color="auto" w:fill="auto"/>
          </w:tcPr>
          <w:p w14:paraId="4970B5EF" w14:textId="77777777" w:rsidR="00DA541A" w:rsidRPr="00BD787B" w:rsidRDefault="00DA541A" w:rsidP="00DA541A">
            <w:pPr>
              <w:jc w:val="center"/>
            </w:pPr>
            <w:r w:rsidRPr="00BD787B">
              <w:t>24,268</w:t>
            </w:r>
          </w:p>
        </w:tc>
        <w:tc>
          <w:tcPr>
            <w:tcW w:w="561" w:type="pct"/>
            <w:shd w:val="clear" w:color="auto" w:fill="auto"/>
          </w:tcPr>
          <w:p w14:paraId="04007D03" w14:textId="77777777" w:rsidR="00DA541A" w:rsidRPr="00BD787B" w:rsidRDefault="00DA541A" w:rsidP="00DA541A">
            <w:pPr>
              <w:jc w:val="center"/>
            </w:pPr>
            <w:r w:rsidRPr="00BD787B">
              <w:t>13,849</w:t>
            </w:r>
          </w:p>
        </w:tc>
        <w:tc>
          <w:tcPr>
            <w:tcW w:w="561" w:type="pct"/>
            <w:shd w:val="clear" w:color="auto" w:fill="auto"/>
          </w:tcPr>
          <w:p w14:paraId="21C89C88" w14:textId="77777777" w:rsidR="00DA541A" w:rsidRPr="00BD787B" w:rsidRDefault="00DA541A" w:rsidP="00DA541A">
            <w:pPr>
              <w:jc w:val="center"/>
            </w:pPr>
            <w:r w:rsidRPr="00BD787B">
              <w:t>9,696</w:t>
            </w:r>
          </w:p>
        </w:tc>
        <w:tc>
          <w:tcPr>
            <w:tcW w:w="1137" w:type="pct"/>
            <w:shd w:val="clear" w:color="auto" w:fill="auto"/>
          </w:tcPr>
          <w:p w14:paraId="2829C8FA" w14:textId="77777777" w:rsidR="00DA541A" w:rsidRPr="00BD787B" w:rsidRDefault="00DA541A" w:rsidP="00DA541A">
            <w:pPr>
              <w:jc w:val="center"/>
            </w:pPr>
            <w:r w:rsidRPr="00BD787B">
              <w:t>3,747</w:t>
            </w:r>
          </w:p>
        </w:tc>
        <w:tc>
          <w:tcPr>
            <w:tcW w:w="735" w:type="pct"/>
            <w:shd w:val="clear" w:color="auto" w:fill="auto"/>
          </w:tcPr>
          <w:p w14:paraId="660FE1CE" w14:textId="77777777" w:rsidR="00DA541A" w:rsidRPr="00BD787B" w:rsidRDefault="00DA541A" w:rsidP="00DA541A">
            <w:pPr>
              <w:jc w:val="center"/>
            </w:pPr>
            <w:r w:rsidRPr="00BD787B">
              <w:t>111</w:t>
            </w:r>
          </w:p>
        </w:tc>
        <w:tc>
          <w:tcPr>
            <w:tcW w:w="874" w:type="pct"/>
            <w:shd w:val="clear" w:color="auto" w:fill="auto"/>
          </w:tcPr>
          <w:p w14:paraId="0A568484" w14:textId="77777777" w:rsidR="00DA541A" w:rsidRPr="00BD787B" w:rsidRDefault="00DA541A" w:rsidP="00DA541A">
            <w:pPr>
              <w:jc w:val="center"/>
            </w:pPr>
            <w:r w:rsidRPr="00BD787B">
              <w:t>34</w:t>
            </w:r>
          </w:p>
        </w:tc>
      </w:tr>
      <w:tr w:rsidR="00DA541A" w:rsidRPr="00BD787B" w14:paraId="073E7CE2" w14:textId="77777777" w:rsidTr="00DA541A">
        <w:tc>
          <w:tcPr>
            <w:tcW w:w="356" w:type="pct"/>
            <w:shd w:val="clear" w:color="auto" w:fill="auto"/>
          </w:tcPr>
          <w:p w14:paraId="4020910F" w14:textId="77777777" w:rsidR="00DA541A" w:rsidRPr="00BD787B" w:rsidRDefault="00DA541A" w:rsidP="00DA541A">
            <w:pPr>
              <w:jc w:val="center"/>
            </w:pPr>
            <w:r w:rsidRPr="00BD787B">
              <w:t>500</w:t>
            </w:r>
          </w:p>
        </w:tc>
        <w:tc>
          <w:tcPr>
            <w:tcW w:w="335" w:type="pct"/>
            <w:shd w:val="clear" w:color="auto" w:fill="auto"/>
          </w:tcPr>
          <w:p w14:paraId="3C69B821" w14:textId="77777777" w:rsidR="00DA541A" w:rsidRPr="00BD787B" w:rsidRDefault="00DA541A" w:rsidP="00DA541A">
            <w:pPr>
              <w:jc w:val="center"/>
            </w:pPr>
            <w:r w:rsidRPr="00BD787B">
              <w:t>6</w:t>
            </w:r>
          </w:p>
        </w:tc>
        <w:tc>
          <w:tcPr>
            <w:tcW w:w="442" w:type="pct"/>
            <w:shd w:val="clear" w:color="auto" w:fill="auto"/>
          </w:tcPr>
          <w:p w14:paraId="3EC98EFF" w14:textId="77777777" w:rsidR="00DA541A" w:rsidRPr="00BD787B" w:rsidRDefault="00DA541A" w:rsidP="00DA541A">
            <w:pPr>
              <w:jc w:val="center"/>
            </w:pPr>
            <w:r w:rsidRPr="00BD787B">
              <w:t>26,120</w:t>
            </w:r>
          </w:p>
        </w:tc>
        <w:tc>
          <w:tcPr>
            <w:tcW w:w="561" w:type="pct"/>
            <w:shd w:val="clear" w:color="auto" w:fill="auto"/>
          </w:tcPr>
          <w:p w14:paraId="557FB1A4" w14:textId="77777777" w:rsidR="00DA541A" w:rsidRPr="00BD787B" w:rsidRDefault="00DA541A" w:rsidP="00DA541A">
            <w:pPr>
              <w:jc w:val="center"/>
            </w:pPr>
            <w:r w:rsidRPr="00BD787B">
              <w:t>15,632</w:t>
            </w:r>
          </w:p>
        </w:tc>
        <w:tc>
          <w:tcPr>
            <w:tcW w:w="561" w:type="pct"/>
            <w:shd w:val="clear" w:color="auto" w:fill="auto"/>
          </w:tcPr>
          <w:p w14:paraId="1ECEB4BA" w14:textId="77777777" w:rsidR="00DA541A" w:rsidRPr="00BD787B" w:rsidRDefault="00DA541A" w:rsidP="00DA541A">
            <w:pPr>
              <w:jc w:val="center"/>
            </w:pPr>
            <w:r w:rsidRPr="00BD787B">
              <w:t>11,382</w:t>
            </w:r>
          </w:p>
        </w:tc>
        <w:tc>
          <w:tcPr>
            <w:tcW w:w="1137" w:type="pct"/>
            <w:shd w:val="clear" w:color="auto" w:fill="auto"/>
          </w:tcPr>
          <w:p w14:paraId="7AF7F65E" w14:textId="77777777" w:rsidR="00DA541A" w:rsidRPr="00BD787B" w:rsidRDefault="00DA541A" w:rsidP="00DA541A">
            <w:pPr>
              <w:jc w:val="center"/>
            </w:pPr>
            <w:r w:rsidRPr="00BD787B">
              <w:t>3,593</w:t>
            </w:r>
          </w:p>
        </w:tc>
        <w:tc>
          <w:tcPr>
            <w:tcW w:w="735" w:type="pct"/>
            <w:shd w:val="clear" w:color="auto" w:fill="auto"/>
          </w:tcPr>
          <w:p w14:paraId="15B37A33" w14:textId="77777777" w:rsidR="00DA541A" w:rsidRPr="00BD787B" w:rsidRDefault="00DA541A" w:rsidP="00DA541A">
            <w:pPr>
              <w:jc w:val="center"/>
            </w:pPr>
            <w:r w:rsidRPr="00BD787B">
              <w:t>117</w:t>
            </w:r>
          </w:p>
        </w:tc>
        <w:tc>
          <w:tcPr>
            <w:tcW w:w="874" w:type="pct"/>
            <w:shd w:val="clear" w:color="auto" w:fill="auto"/>
          </w:tcPr>
          <w:p w14:paraId="2163A85B" w14:textId="77777777" w:rsidR="00DA541A" w:rsidRPr="00BD787B" w:rsidRDefault="00DA541A" w:rsidP="00DA541A">
            <w:pPr>
              <w:jc w:val="center"/>
            </w:pPr>
            <w:r w:rsidRPr="00BD787B">
              <w:t>31</w:t>
            </w:r>
          </w:p>
        </w:tc>
      </w:tr>
      <w:tr w:rsidR="00DA541A" w:rsidRPr="00BD787B" w14:paraId="32F9F848" w14:textId="77777777" w:rsidTr="00DA541A">
        <w:tc>
          <w:tcPr>
            <w:tcW w:w="356" w:type="pct"/>
            <w:shd w:val="clear" w:color="auto" w:fill="auto"/>
          </w:tcPr>
          <w:p w14:paraId="0349AB12" w14:textId="77777777" w:rsidR="00DA541A" w:rsidRPr="00BD787B" w:rsidRDefault="00DA541A" w:rsidP="00DA541A">
            <w:pPr>
              <w:jc w:val="center"/>
            </w:pPr>
            <w:r w:rsidRPr="00BD787B">
              <w:t>1,000</w:t>
            </w:r>
          </w:p>
        </w:tc>
        <w:tc>
          <w:tcPr>
            <w:tcW w:w="335" w:type="pct"/>
            <w:shd w:val="clear" w:color="auto" w:fill="auto"/>
          </w:tcPr>
          <w:p w14:paraId="3C347129" w14:textId="77777777" w:rsidR="00DA541A" w:rsidRPr="00BD787B" w:rsidRDefault="00DA541A" w:rsidP="00DA541A">
            <w:pPr>
              <w:jc w:val="center"/>
            </w:pPr>
            <w:r w:rsidRPr="00BD787B">
              <w:t>12</w:t>
            </w:r>
          </w:p>
        </w:tc>
        <w:tc>
          <w:tcPr>
            <w:tcW w:w="442" w:type="pct"/>
            <w:shd w:val="clear" w:color="auto" w:fill="auto"/>
          </w:tcPr>
          <w:p w14:paraId="42E5FE66" w14:textId="77777777" w:rsidR="00DA541A" w:rsidRPr="00BD787B" w:rsidRDefault="00DA541A" w:rsidP="00DA541A">
            <w:pPr>
              <w:jc w:val="center"/>
            </w:pPr>
            <w:r w:rsidRPr="00BD787B">
              <w:t>30,278</w:t>
            </w:r>
          </w:p>
        </w:tc>
        <w:tc>
          <w:tcPr>
            <w:tcW w:w="561" w:type="pct"/>
            <w:shd w:val="clear" w:color="auto" w:fill="auto"/>
          </w:tcPr>
          <w:p w14:paraId="0C5D6AFF" w14:textId="77777777" w:rsidR="00DA541A" w:rsidRPr="00BD787B" w:rsidRDefault="00DA541A" w:rsidP="00DA541A">
            <w:pPr>
              <w:jc w:val="center"/>
            </w:pPr>
            <w:r w:rsidRPr="00BD787B">
              <w:t>20,414</w:t>
            </w:r>
          </w:p>
        </w:tc>
        <w:tc>
          <w:tcPr>
            <w:tcW w:w="561" w:type="pct"/>
            <w:shd w:val="clear" w:color="auto" w:fill="auto"/>
          </w:tcPr>
          <w:p w14:paraId="76DE673D" w14:textId="77777777" w:rsidR="00DA541A" w:rsidRPr="00BD787B" w:rsidRDefault="00DA541A" w:rsidP="00DA541A">
            <w:pPr>
              <w:jc w:val="center"/>
            </w:pPr>
            <w:r w:rsidRPr="00BD787B">
              <w:t>14,792</w:t>
            </w:r>
          </w:p>
        </w:tc>
        <w:tc>
          <w:tcPr>
            <w:tcW w:w="1137" w:type="pct"/>
            <w:shd w:val="clear" w:color="auto" w:fill="auto"/>
          </w:tcPr>
          <w:p w14:paraId="4D2B8E9D" w14:textId="77777777" w:rsidR="00DA541A" w:rsidRPr="00BD787B" w:rsidRDefault="00DA541A" w:rsidP="00DA541A">
            <w:pPr>
              <w:jc w:val="center"/>
            </w:pPr>
            <w:r w:rsidRPr="00BD787B">
              <w:t>3,506</w:t>
            </w:r>
          </w:p>
        </w:tc>
        <w:tc>
          <w:tcPr>
            <w:tcW w:w="735" w:type="pct"/>
            <w:shd w:val="clear" w:color="auto" w:fill="auto"/>
          </w:tcPr>
          <w:p w14:paraId="1B0AF5D4" w14:textId="77777777" w:rsidR="00DA541A" w:rsidRPr="00BD787B" w:rsidRDefault="00DA541A" w:rsidP="00DA541A">
            <w:pPr>
              <w:jc w:val="center"/>
            </w:pPr>
            <w:r w:rsidRPr="00BD787B">
              <w:t>140</w:t>
            </w:r>
          </w:p>
        </w:tc>
        <w:tc>
          <w:tcPr>
            <w:tcW w:w="874" w:type="pct"/>
            <w:shd w:val="clear" w:color="auto" w:fill="auto"/>
          </w:tcPr>
          <w:p w14:paraId="0E8582DC" w14:textId="77777777" w:rsidR="00DA541A" w:rsidRPr="00BD787B" w:rsidRDefault="00DA541A" w:rsidP="00DA541A">
            <w:pPr>
              <w:jc w:val="center"/>
            </w:pPr>
            <w:r w:rsidRPr="00BD787B">
              <w:t>25</w:t>
            </w:r>
          </w:p>
        </w:tc>
      </w:tr>
      <w:tr w:rsidR="00DA541A" w:rsidRPr="00BD787B" w14:paraId="5C972F48" w14:textId="77777777" w:rsidTr="00DA541A">
        <w:tc>
          <w:tcPr>
            <w:tcW w:w="356" w:type="pct"/>
            <w:shd w:val="clear" w:color="auto" w:fill="auto"/>
          </w:tcPr>
          <w:p w14:paraId="3AB6AB23" w14:textId="77777777" w:rsidR="00DA541A" w:rsidRPr="00BD787B" w:rsidRDefault="00DA541A" w:rsidP="00DA541A">
            <w:pPr>
              <w:jc w:val="center"/>
            </w:pPr>
            <w:r w:rsidRPr="00BD787B">
              <w:t>1,500</w:t>
            </w:r>
          </w:p>
        </w:tc>
        <w:tc>
          <w:tcPr>
            <w:tcW w:w="335" w:type="pct"/>
            <w:shd w:val="clear" w:color="auto" w:fill="auto"/>
          </w:tcPr>
          <w:p w14:paraId="0CD03469" w14:textId="77777777" w:rsidR="00DA541A" w:rsidRPr="00BD787B" w:rsidRDefault="00DA541A" w:rsidP="00DA541A">
            <w:pPr>
              <w:jc w:val="center"/>
            </w:pPr>
            <w:r w:rsidRPr="00BD787B">
              <w:t>17</w:t>
            </w:r>
          </w:p>
        </w:tc>
        <w:tc>
          <w:tcPr>
            <w:tcW w:w="442" w:type="pct"/>
            <w:shd w:val="clear" w:color="auto" w:fill="auto"/>
          </w:tcPr>
          <w:p w14:paraId="2A7759B1" w14:textId="77777777" w:rsidR="00DA541A" w:rsidRPr="00BD787B" w:rsidRDefault="00DA541A" w:rsidP="00DA541A">
            <w:pPr>
              <w:jc w:val="center"/>
            </w:pPr>
            <w:r w:rsidRPr="00BD787B">
              <w:t>36,288</w:t>
            </w:r>
          </w:p>
        </w:tc>
        <w:tc>
          <w:tcPr>
            <w:tcW w:w="561" w:type="pct"/>
            <w:shd w:val="clear" w:color="auto" w:fill="auto"/>
          </w:tcPr>
          <w:p w14:paraId="3FB8A1F5" w14:textId="77777777" w:rsidR="00DA541A" w:rsidRPr="00BD787B" w:rsidRDefault="00DA541A" w:rsidP="00DA541A">
            <w:pPr>
              <w:jc w:val="center"/>
            </w:pPr>
            <w:r w:rsidRPr="00BD787B">
              <w:t>23,520</w:t>
            </w:r>
          </w:p>
        </w:tc>
        <w:tc>
          <w:tcPr>
            <w:tcW w:w="561" w:type="pct"/>
            <w:shd w:val="clear" w:color="auto" w:fill="auto"/>
          </w:tcPr>
          <w:p w14:paraId="292A18DC" w14:textId="77777777" w:rsidR="00DA541A" w:rsidRPr="00BD787B" w:rsidRDefault="00DA541A" w:rsidP="00DA541A">
            <w:pPr>
              <w:jc w:val="center"/>
            </w:pPr>
            <w:r w:rsidRPr="00BD787B">
              <w:t>18,162</w:t>
            </w:r>
          </w:p>
        </w:tc>
        <w:tc>
          <w:tcPr>
            <w:tcW w:w="1137" w:type="pct"/>
            <w:shd w:val="clear" w:color="auto" w:fill="auto"/>
          </w:tcPr>
          <w:p w14:paraId="4F087621" w14:textId="77777777" w:rsidR="00DA541A" w:rsidRPr="00BD787B" w:rsidRDefault="00DA541A" w:rsidP="00DA541A">
            <w:pPr>
              <w:jc w:val="center"/>
            </w:pPr>
            <w:r w:rsidRPr="00BD787B">
              <w:t>7,085</w:t>
            </w:r>
          </w:p>
        </w:tc>
        <w:tc>
          <w:tcPr>
            <w:tcW w:w="735" w:type="pct"/>
            <w:shd w:val="clear" w:color="auto" w:fill="auto"/>
          </w:tcPr>
          <w:p w14:paraId="12A8B166" w14:textId="77777777" w:rsidR="00DA541A" w:rsidRPr="00BD787B" w:rsidRDefault="00DA541A" w:rsidP="00DA541A">
            <w:pPr>
              <w:jc w:val="center"/>
            </w:pPr>
            <w:r w:rsidRPr="00BD787B">
              <w:t>150</w:t>
            </w:r>
          </w:p>
        </w:tc>
        <w:tc>
          <w:tcPr>
            <w:tcW w:w="874" w:type="pct"/>
            <w:shd w:val="clear" w:color="auto" w:fill="auto"/>
          </w:tcPr>
          <w:p w14:paraId="6CAA4EA0" w14:textId="77777777" w:rsidR="00DA541A" w:rsidRPr="00BD787B" w:rsidRDefault="00DA541A" w:rsidP="00DA541A">
            <w:pPr>
              <w:jc w:val="center"/>
            </w:pPr>
            <w:r w:rsidRPr="00BD787B">
              <w:t>47</w:t>
            </w:r>
          </w:p>
        </w:tc>
      </w:tr>
      <w:tr w:rsidR="00DA541A" w:rsidRPr="00BD787B" w14:paraId="69F1CF69" w14:textId="77777777" w:rsidTr="00DA541A">
        <w:tc>
          <w:tcPr>
            <w:tcW w:w="356" w:type="pct"/>
            <w:shd w:val="clear" w:color="auto" w:fill="auto"/>
          </w:tcPr>
          <w:p w14:paraId="2EFDD15F" w14:textId="77777777" w:rsidR="00DA541A" w:rsidRPr="00BD787B" w:rsidRDefault="00DA541A" w:rsidP="00DA541A">
            <w:pPr>
              <w:jc w:val="center"/>
            </w:pPr>
            <w:r w:rsidRPr="00BD787B">
              <w:t>2,000</w:t>
            </w:r>
          </w:p>
        </w:tc>
        <w:tc>
          <w:tcPr>
            <w:tcW w:w="335" w:type="pct"/>
            <w:shd w:val="clear" w:color="auto" w:fill="auto"/>
          </w:tcPr>
          <w:p w14:paraId="5A55F8C9" w14:textId="77777777" w:rsidR="00DA541A" w:rsidRPr="00BD787B" w:rsidRDefault="00DA541A" w:rsidP="00DA541A">
            <w:pPr>
              <w:jc w:val="center"/>
            </w:pPr>
            <w:r w:rsidRPr="00BD787B">
              <w:t>23</w:t>
            </w:r>
          </w:p>
        </w:tc>
        <w:tc>
          <w:tcPr>
            <w:tcW w:w="442" w:type="pct"/>
            <w:shd w:val="clear" w:color="auto" w:fill="auto"/>
          </w:tcPr>
          <w:p w14:paraId="2F36179A" w14:textId="77777777" w:rsidR="00DA541A" w:rsidRPr="00BD787B" w:rsidRDefault="00DA541A" w:rsidP="00DA541A">
            <w:pPr>
              <w:jc w:val="center"/>
            </w:pPr>
            <w:r w:rsidRPr="00BD787B">
              <w:t>41,232</w:t>
            </w:r>
          </w:p>
        </w:tc>
        <w:tc>
          <w:tcPr>
            <w:tcW w:w="561" w:type="pct"/>
            <w:shd w:val="clear" w:color="auto" w:fill="auto"/>
          </w:tcPr>
          <w:p w14:paraId="49344DF4" w14:textId="77777777" w:rsidR="00DA541A" w:rsidRPr="00BD787B" w:rsidRDefault="00DA541A" w:rsidP="00DA541A">
            <w:pPr>
              <w:jc w:val="center"/>
            </w:pPr>
            <w:r w:rsidRPr="00BD787B">
              <w:t>25,962</w:t>
            </w:r>
          </w:p>
        </w:tc>
        <w:tc>
          <w:tcPr>
            <w:tcW w:w="561" w:type="pct"/>
            <w:shd w:val="clear" w:color="auto" w:fill="auto"/>
          </w:tcPr>
          <w:p w14:paraId="769F6FC4" w14:textId="77777777" w:rsidR="00DA541A" w:rsidRPr="00BD787B" w:rsidRDefault="00DA541A" w:rsidP="00DA541A">
            <w:pPr>
              <w:jc w:val="center"/>
            </w:pPr>
            <w:r w:rsidRPr="00BD787B">
              <w:t>21,080</w:t>
            </w:r>
          </w:p>
        </w:tc>
        <w:tc>
          <w:tcPr>
            <w:tcW w:w="1137" w:type="pct"/>
            <w:shd w:val="clear" w:color="auto" w:fill="auto"/>
          </w:tcPr>
          <w:p w14:paraId="5D8FA225" w14:textId="77777777" w:rsidR="00DA541A" w:rsidRPr="00BD787B" w:rsidRDefault="00DA541A" w:rsidP="00DA541A">
            <w:pPr>
              <w:jc w:val="center"/>
            </w:pPr>
            <w:r w:rsidRPr="00BD787B">
              <w:t>7,790</w:t>
            </w:r>
          </w:p>
        </w:tc>
        <w:tc>
          <w:tcPr>
            <w:tcW w:w="735" w:type="pct"/>
            <w:shd w:val="clear" w:color="auto" w:fill="auto"/>
          </w:tcPr>
          <w:p w14:paraId="6A4C4DAA" w14:textId="77777777" w:rsidR="00DA541A" w:rsidRPr="00BD787B" w:rsidRDefault="00DA541A" w:rsidP="00DA541A">
            <w:pPr>
              <w:jc w:val="center"/>
            </w:pPr>
            <w:r w:rsidRPr="00BD787B">
              <w:t>157</w:t>
            </w:r>
          </w:p>
        </w:tc>
        <w:tc>
          <w:tcPr>
            <w:tcW w:w="874" w:type="pct"/>
            <w:shd w:val="clear" w:color="auto" w:fill="auto"/>
          </w:tcPr>
          <w:p w14:paraId="0C4C6600" w14:textId="77777777" w:rsidR="00DA541A" w:rsidRPr="00BD787B" w:rsidRDefault="00DA541A" w:rsidP="00DA541A">
            <w:pPr>
              <w:jc w:val="center"/>
            </w:pPr>
            <w:r w:rsidRPr="00BD787B">
              <w:t>50</w:t>
            </w:r>
          </w:p>
        </w:tc>
      </w:tr>
      <w:tr w:rsidR="00DA541A" w:rsidRPr="00BD787B" w14:paraId="128F8DFB" w14:textId="77777777" w:rsidTr="00DA541A">
        <w:tc>
          <w:tcPr>
            <w:tcW w:w="356" w:type="pct"/>
            <w:shd w:val="clear" w:color="auto" w:fill="auto"/>
          </w:tcPr>
          <w:p w14:paraId="7CAEDEEF" w14:textId="77777777" w:rsidR="00DA541A" w:rsidRPr="00BD787B" w:rsidRDefault="00DA541A" w:rsidP="00DA541A">
            <w:pPr>
              <w:jc w:val="center"/>
            </w:pPr>
            <w:r w:rsidRPr="00BD787B">
              <w:t>2,500</w:t>
            </w:r>
          </w:p>
        </w:tc>
        <w:tc>
          <w:tcPr>
            <w:tcW w:w="335" w:type="pct"/>
            <w:shd w:val="clear" w:color="auto" w:fill="auto"/>
          </w:tcPr>
          <w:p w14:paraId="5BAB7753" w14:textId="77777777" w:rsidR="00DA541A" w:rsidRPr="00BD787B" w:rsidRDefault="00DA541A" w:rsidP="00DA541A">
            <w:pPr>
              <w:jc w:val="center"/>
            </w:pPr>
            <w:r w:rsidRPr="00BD787B">
              <w:t>29</w:t>
            </w:r>
          </w:p>
        </w:tc>
        <w:tc>
          <w:tcPr>
            <w:tcW w:w="442" w:type="pct"/>
            <w:shd w:val="clear" w:color="auto" w:fill="auto"/>
          </w:tcPr>
          <w:p w14:paraId="5C0D98C5" w14:textId="77777777" w:rsidR="00DA541A" w:rsidRPr="00BD787B" w:rsidRDefault="00DA541A" w:rsidP="00DA541A">
            <w:pPr>
              <w:jc w:val="center"/>
            </w:pPr>
            <w:r w:rsidRPr="00BD787B">
              <w:t>43,735</w:t>
            </w:r>
          </w:p>
        </w:tc>
        <w:tc>
          <w:tcPr>
            <w:tcW w:w="561" w:type="pct"/>
            <w:shd w:val="clear" w:color="auto" w:fill="auto"/>
          </w:tcPr>
          <w:p w14:paraId="10AAB3CE" w14:textId="77777777" w:rsidR="00DA541A" w:rsidRPr="00BD787B" w:rsidRDefault="00DA541A" w:rsidP="00DA541A">
            <w:pPr>
              <w:jc w:val="center"/>
            </w:pPr>
            <w:r w:rsidRPr="00BD787B">
              <w:t>28,210</w:t>
            </w:r>
          </w:p>
        </w:tc>
        <w:tc>
          <w:tcPr>
            <w:tcW w:w="561" w:type="pct"/>
            <w:shd w:val="clear" w:color="auto" w:fill="auto"/>
          </w:tcPr>
          <w:p w14:paraId="7FC0B16F" w14:textId="77777777" w:rsidR="00DA541A" w:rsidRPr="00BD787B" w:rsidRDefault="00DA541A" w:rsidP="00DA541A">
            <w:pPr>
              <w:jc w:val="center"/>
            </w:pPr>
            <w:r w:rsidRPr="00BD787B">
              <w:t>23,411</w:t>
            </w:r>
          </w:p>
        </w:tc>
        <w:tc>
          <w:tcPr>
            <w:tcW w:w="1137" w:type="pct"/>
            <w:shd w:val="clear" w:color="auto" w:fill="auto"/>
          </w:tcPr>
          <w:p w14:paraId="1E63FA18" w14:textId="77777777" w:rsidR="00DA541A" w:rsidRPr="00BD787B" w:rsidRDefault="00DA541A" w:rsidP="00DA541A">
            <w:pPr>
              <w:jc w:val="center"/>
            </w:pPr>
            <w:r w:rsidRPr="00BD787B">
              <w:t>4,318</w:t>
            </w:r>
          </w:p>
        </w:tc>
        <w:tc>
          <w:tcPr>
            <w:tcW w:w="735" w:type="pct"/>
            <w:shd w:val="clear" w:color="auto" w:fill="auto"/>
          </w:tcPr>
          <w:p w14:paraId="7C7E2D7A" w14:textId="77777777" w:rsidR="00DA541A" w:rsidRPr="00BD787B" w:rsidRDefault="00DA541A" w:rsidP="00DA541A">
            <w:pPr>
              <w:jc w:val="center"/>
            </w:pPr>
            <w:r w:rsidRPr="00BD787B">
              <w:t>168</w:t>
            </w:r>
          </w:p>
        </w:tc>
        <w:tc>
          <w:tcPr>
            <w:tcW w:w="874" w:type="pct"/>
            <w:shd w:val="clear" w:color="auto" w:fill="auto"/>
          </w:tcPr>
          <w:p w14:paraId="0FA39B75" w14:textId="77777777" w:rsidR="00DA541A" w:rsidRPr="00BD787B" w:rsidRDefault="00DA541A" w:rsidP="00DA541A">
            <w:pPr>
              <w:jc w:val="center"/>
            </w:pPr>
            <w:r w:rsidRPr="00BD787B">
              <w:t>26</w:t>
            </w:r>
          </w:p>
        </w:tc>
      </w:tr>
      <w:tr w:rsidR="00DA541A" w:rsidRPr="00BD787B" w14:paraId="1FFA368D" w14:textId="77777777" w:rsidTr="00DA541A">
        <w:tc>
          <w:tcPr>
            <w:tcW w:w="356" w:type="pct"/>
            <w:shd w:val="clear" w:color="auto" w:fill="auto"/>
          </w:tcPr>
          <w:p w14:paraId="28468BAF" w14:textId="77777777" w:rsidR="00DA541A" w:rsidRPr="00BD787B" w:rsidRDefault="00DA541A" w:rsidP="00DA541A">
            <w:pPr>
              <w:jc w:val="center"/>
            </w:pPr>
            <w:r w:rsidRPr="00BD787B">
              <w:t>3,000</w:t>
            </w:r>
          </w:p>
        </w:tc>
        <w:tc>
          <w:tcPr>
            <w:tcW w:w="335" w:type="pct"/>
            <w:shd w:val="clear" w:color="auto" w:fill="auto"/>
          </w:tcPr>
          <w:p w14:paraId="35698693" w14:textId="77777777" w:rsidR="00DA541A" w:rsidRPr="00BD787B" w:rsidRDefault="00DA541A" w:rsidP="00DA541A">
            <w:pPr>
              <w:jc w:val="center"/>
            </w:pPr>
            <w:r w:rsidRPr="00BD787B">
              <w:t>35</w:t>
            </w:r>
          </w:p>
        </w:tc>
        <w:tc>
          <w:tcPr>
            <w:tcW w:w="442" w:type="pct"/>
            <w:shd w:val="clear" w:color="auto" w:fill="auto"/>
          </w:tcPr>
          <w:p w14:paraId="2C5C929D" w14:textId="77777777" w:rsidR="00DA541A" w:rsidRPr="00BD787B" w:rsidRDefault="00DA541A" w:rsidP="00DA541A">
            <w:pPr>
              <w:jc w:val="center"/>
            </w:pPr>
            <w:r w:rsidRPr="00BD787B">
              <w:t>45,070</w:t>
            </w:r>
          </w:p>
        </w:tc>
        <w:tc>
          <w:tcPr>
            <w:tcW w:w="561" w:type="pct"/>
            <w:shd w:val="clear" w:color="auto" w:fill="auto"/>
          </w:tcPr>
          <w:p w14:paraId="7671695F" w14:textId="77777777" w:rsidR="00DA541A" w:rsidRPr="00BD787B" w:rsidRDefault="00DA541A" w:rsidP="00DA541A">
            <w:pPr>
              <w:jc w:val="center"/>
            </w:pPr>
            <w:r w:rsidRPr="00BD787B">
              <w:t>30,359</w:t>
            </w:r>
          </w:p>
        </w:tc>
        <w:tc>
          <w:tcPr>
            <w:tcW w:w="561" w:type="pct"/>
            <w:shd w:val="clear" w:color="auto" w:fill="auto"/>
          </w:tcPr>
          <w:p w14:paraId="77E467A1" w14:textId="77777777" w:rsidR="00DA541A" w:rsidRPr="00BD787B" w:rsidRDefault="00DA541A" w:rsidP="00DA541A">
            <w:pPr>
              <w:jc w:val="center"/>
            </w:pPr>
            <w:r w:rsidRPr="00BD787B">
              <w:t>25,381</w:t>
            </w:r>
          </w:p>
        </w:tc>
        <w:tc>
          <w:tcPr>
            <w:tcW w:w="1137" w:type="pct"/>
            <w:shd w:val="clear" w:color="auto" w:fill="auto"/>
          </w:tcPr>
          <w:p w14:paraId="10689117" w14:textId="77777777" w:rsidR="00DA541A" w:rsidRPr="00BD787B" w:rsidRDefault="00DA541A" w:rsidP="00DA541A">
            <w:pPr>
              <w:jc w:val="center"/>
            </w:pPr>
            <w:r w:rsidRPr="00BD787B">
              <w:t>2,742</w:t>
            </w:r>
          </w:p>
        </w:tc>
        <w:tc>
          <w:tcPr>
            <w:tcW w:w="735" w:type="pct"/>
            <w:shd w:val="clear" w:color="auto" w:fill="auto"/>
          </w:tcPr>
          <w:p w14:paraId="1692CDBD" w14:textId="77777777" w:rsidR="00DA541A" w:rsidRPr="00BD787B" w:rsidRDefault="00DA541A" w:rsidP="00DA541A">
            <w:pPr>
              <w:jc w:val="center"/>
            </w:pPr>
            <w:r w:rsidRPr="00BD787B">
              <w:t>185</w:t>
            </w:r>
          </w:p>
        </w:tc>
        <w:tc>
          <w:tcPr>
            <w:tcW w:w="874" w:type="pct"/>
            <w:shd w:val="clear" w:color="auto" w:fill="auto"/>
          </w:tcPr>
          <w:p w14:paraId="18EB8FD9" w14:textId="77777777" w:rsidR="00DA541A" w:rsidRPr="00BD787B" w:rsidRDefault="00DA541A" w:rsidP="00DA541A">
            <w:pPr>
              <w:jc w:val="center"/>
            </w:pPr>
            <w:r w:rsidRPr="00BD787B">
              <w:t>15</w:t>
            </w:r>
          </w:p>
        </w:tc>
      </w:tr>
      <w:tr w:rsidR="00DA541A" w:rsidRPr="00BD787B" w14:paraId="466B31A3" w14:textId="77777777" w:rsidTr="00DA541A">
        <w:tc>
          <w:tcPr>
            <w:tcW w:w="356" w:type="pct"/>
            <w:shd w:val="clear" w:color="auto" w:fill="auto"/>
          </w:tcPr>
          <w:p w14:paraId="5D0B73F9" w14:textId="77777777" w:rsidR="00DA541A" w:rsidRPr="00BD787B" w:rsidRDefault="00DA541A" w:rsidP="00DA541A">
            <w:pPr>
              <w:jc w:val="center"/>
            </w:pPr>
            <w:r w:rsidRPr="00BD787B">
              <w:t>4,000</w:t>
            </w:r>
          </w:p>
        </w:tc>
        <w:tc>
          <w:tcPr>
            <w:tcW w:w="335" w:type="pct"/>
            <w:shd w:val="clear" w:color="auto" w:fill="auto"/>
          </w:tcPr>
          <w:p w14:paraId="1B6CEC81" w14:textId="77777777" w:rsidR="00DA541A" w:rsidRPr="00BD787B" w:rsidRDefault="00DA541A" w:rsidP="00DA541A">
            <w:pPr>
              <w:jc w:val="center"/>
            </w:pPr>
            <w:r w:rsidRPr="00BD787B">
              <w:t>46</w:t>
            </w:r>
          </w:p>
        </w:tc>
        <w:tc>
          <w:tcPr>
            <w:tcW w:w="442" w:type="pct"/>
            <w:shd w:val="clear" w:color="auto" w:fill="auto"/>
          </w:tcPr>
          <w:p w14:paraId="3CB9CA8F" w14:textId="77777777" w:rsidR="00DA541A" w:rsidRPr="00BD787B" w:rsidRDefault="00DA541A" w:rsidP="00DA541A">
            <w:pPr>
              <w:jc w:val="center"/>
            </w:pPr>
            <w:r w:rsidRPr="00BD787B">
              <w:t>46,646</w:t>
            </w:r>
          </w:p>
        </w:tc>
        <w:tc>
          <w:tcPr>
            <w:tcW w:w="561" w:type="pct"/>
            <w:shd w:val="clear" w:color="auto" w:fill="auto"/>
          </w:tcPr>
          <w:p w14:paraId="3E9CA48B" w14:textId="77777777" w:rsidR="00DA541A" w:rsidRPr="00BD787B" w:rsidRDefault="00DA541A" w:rsidP="00DA541A">
            <w:pPr>
              <w:jc w:val="center"/>
            </w:pPr>
            <w:r w:rsidRPr="00BD787B">
              <w:t>36,951</w:t>
            </w:r>
          </w:p>
        </w:tc>
        <w:tc>
          <w:tcPr>
            <w:tcW w:w="561" w:type="pct"/>
            <w:shd w:val="clear" w:color="auto" w:fill="auto"/>
          </w:tcPr>
          <w:p w14:paraId="1A61451C" w14:textId="77777777" w:rsidR="00DA541A" w:rsidRPr="00BD787B" w:rsidRDefault="00DA541A" w:rsidP="00DA541A">
            <w:pPr>
              <w:jc w:val="center"/>
            </w:pPr>
            <w:r w:rsidRPr="00BD787B">
              <w:t>28,577</w:t>
            </w:r>
          </w:p>
        </w:tc>
        <w:tc>
          <w:tcPr>
            <w:tcW w:w="1137" w:type="pct"/>
            <w:shd w:val="clear" w:color="auto" w:fill="auto"/>
          </w:tcPr>
          <w:p w14:paraId="20A50A22" w14:textId="77777777" w:rsidR="00DA541A" w:rsidRPr="00BD787B" w:rsidRDefault="00DA541A" w:rsidP="00DA541A">
            <w:pPr>
              <w:jc w:val="center"/>
            </w:pPr>
            <w:r w:rsidRPr="00BD787B">
              <w:t>2,079</w:t>
            </w:r>
          </w:p>
        </w:tc>
        <w:tc>
          <w:tcPr>
            <w:tcW w:w="735" w:type="pct"/>
            <w:shd w:val="clear" w:color="auto" w:fill="auto"/>
          </w:tcPr>
          <w:p w14:paraId="76826E59" w14:textId="77777777" w:rsidR="00DA541A" w:rsidRPr="00BD787B" w:rsidRDefault="00DA541A" w:rsidP="00DA541A">
            <w:pPr>
              <w:jc w:val="center"/>
            </w:pPr>
            <w:r w:rsidRPr="00BD787B">
              <w:t>182</w:t>
            </w:r>
          </w:p>
        </w:tc>
        <w:tc>
          <w:tcPr>
            <w:tcW w:w="874" w:type="pct"/>
            <w:shd w:val="clear" w:color="auto" w:fill="auto"/>
          </w:tcPr>
          <w:p w14:paraId="04D04EC9" w14:textId="77777777" w:rsidR="00DA541A" w:rsidRPr="00BD787B" w:rsidRDefault="00DA541A" w:rsidP="00DA541A">
            <w:pPr>
              <w:jc w:val="center"/>
            </w:pPr>
            <w:r w:rsidRPr="00BD787B">
              <w:t>11</w:t>
            </w:r>
          </w:p>
        </w:tc>
      </w:tr>
      <w:tr w:rsidR="00DA541A" w:rsidRPr="00BD787B" w14:paraId="3BBD7A80" w14:textId="77777777" w:rsidTr="00DA541A">
        <w:tc>
          <w:tcPr>
            <w:tcW w:w="356" w:type="pct"/>
            <w:shd w:val="clear" w:color="auto" w:fill="auto"/>
          </w:tcPr>
          <w:p w14:paraId="195C1209" w14:textId="77777777" w:rsidR="00DA541A" w:rsidRPr="00BD787B" w:rsidRDefault="00DA541A" w:rsidP="00DA541A">
            <w:pPr>
              <w:jc w:val="center"/>
            </w:pPr>
            <w:r w:rsidRPr="00BD787B">
              <w:t>5,000</w:t>
            </w:r>
          </w:p>
        </w:tc>
        <w:tc>
          <w:tcPr>
            <w:tcW w:w="335" w:type="pct"/>
            <w:shd w:val="clear" w:color="auto" w:fill="auto"/>
          </w:tcPr>
          <w:p w14:paraId="7C2C923F" w14:textId="77777777" w:rsidR="00DA541A" w:rsidRPr="00BD787B" w:rsidRDefault="00DA541A" w:rsidP="00DA541A">
            <w:pPr>
              <w:jc w:val="center"/>
            </w:pPr>
            <w:r w:rsidRPr="00BD787B">
              <w:t>58</w:t>
            </w:r>
          </w:p>
        </w:tc>
        <w:tc>
          <w:tcPr>
            <w:tcW w:w="442" w:type="pct"/>
            <w:shd w:val="clear" w:color="auto" w:fill="auto"/>
          </w:tcPr>
          <w:p w14:paraId="54F376D1" w14:textId="77777777" w:rsidR="00DA541A" w:rsidRPr="00BD787B" w:rsidRDefault="00DA541A" w:rsidP="00DA541A">
            <w:pPr>
              <w:jc w:val="center"/>
            </w:pPr>
            <w:r w:rsidRPr="00BD787B">
              <w:t>48,117</w:t>
            </w:r>
          </w:p>
        </w:tc>
        <w:tc>
          <w:tcPr>
            <w:tcW w:w="561" w:type="pct"/>
            <w:shd w:val="clear" w:color="auto" w:fill="auto"/>
          </w:tcPr>
          <w:p w14:paraId="1B221A8D" w14:textId="77777777" w:rsidR="00DA541A" w:rsidRPr="00BD787B" w:rsidRDefault="00DA541A" w:rsidP="00DA541A">
            <w:pPr>
              <w:jc w:val="center"/>
            </w:pPr>
            <w:r w:rsidRPr="00BD787B">
              <w:t>42,722</w:t>
            </w:r>
          </w:p>
        </w:tc>
        <w:tc>
          <w:tcPr>
            <w:tcW w:w="561" w:type="pct"/>
            <w:shd w:val="clear" w:color="auto" w:fill="auto"/>
          </w:tcPr>
          <w:p w14:paraId="066158E9" w14:textId="77777777" w:rsidR="00DA541A" w:rsidRPr="00BD787B" w:rsidRDefault="00DA541A" w:rsidP="00DA541A">
            <w:pPr>
              <w:jc w:val="center"/>
            </w:pPr>
            <w:r w:rsidRPr="00BD787B">
              <w:t>33,539</w:t>
            </w:r>
          </w:p>
        </w:tc>
        <w:tc>
          <w:tcPr>
            <w:tcW w:w="1137" w:type="pct"/>
            <w:shd w:val="clear" w:color="auto" w:fill="auto"/>
          </w:tcPr>
          <w:p w14:paraId="5F9C9345" w14:textId="77777777" w:rsidR="00DA541A" w:rsidRPr="00BD787B" w:rsidRDefault="00DA541A" w:rsidP="00DA541A">
            <w:pPr>
              <w:jc w:val="center"/>
            </w:pPr>
            <w:r w:rsidRPr="00BD787B">
              <w:t>1,930</w:t>
            </w:r>
          </w:p>
        </w:tc>
        <w:tc>
          <w:tcPr>
            <w:tcW w:w="735" w:type="pct"/>
            <w:shd w:val="clear" w:color="auto" w:fill="auto"/>
          </w:tcPr>
          <w:p w14:paraId="14CAB9DA" w14:textId="77777777" w:rsidR="00DA541A" w:rsidRPr="00BD787B" w:rsidRDefault="00DA541A" w:rsidP="00DA541A">
            <w:pPr>
              <w:jc w:val="center"/>
            </w:pPr>
            <w:r w:rsidRPr="00BD787B">
              <w:t>185</w:t>
            </w:r>
          </w:p>
        </w:tc>
        <w:tc>
          <w:tcPr>
            <w:tcW w:w="874" w:type="pct"/>
            <w:shd w:val="clear" w:color="auto" w:fill="auto"/>
          </w:tcPr>
          <w:p w14:paraId="4048965E" w14:textId="77777777" w:rsidR="00DA541A" w:rsidRPr="00BD787B" w:rsidRDefault="00DA541A" w:rsidP="00DA541A">
            <w:pPr>
              <w:jc w:val="center"/>
            </w:pPr>
            <w:r w:rsidRPr="00BD787B">
              <w:t>10</w:t>
            </w:r>
          </w:p>
        </w:tc>
      </w:tr>
      <w:tr w:rsidR="00DA541A" w:rsidRPr="00BD787B" w14:paraId="475F1CE7" w14:textId="77777777" w:rsidTr="00DA541A">
        <w:tc>
          <w:tcPr>
            <w:tcW w:w="356" w:type="pct"/>
            <w:shd w:val="clear" w:color="auto" w:fill="auto"/>
          </w:tcPr>
          <w:p w14:paraId="6F115EFB" w14:textId="77777777" w:rsidR="00DA541A" w:rsidRPr="00BD787B" w:rsidRDefault="00DA541A" w:rsidP="00DA541A">
            <w:pPr>
              <w:jc w:val="center"/>
            </w:pPr>
            <w:r w:rsidRPr="00BD787B">
              <w:t>6,000</w:t>
            </w:r>
          </w:p>
        </w:tc>
        <w:tc>
          <w:tcPr>
            <w:tcW w:w="335" w:type="pct"/>
            <w:shd w:val="clear" w:color="auto" w:fill="auto"/>
          </w:tcPr>
          <w:p w14:paraId="0875C543" w14:textId="77777777" w:rsidR="00DA541A" w:rsidRPr="00BD787B" w:rsidRDefault="00DA541A" w:rsidP="00DA541A">
            <w:pPr>
              <w:jc w:val="center"/>
            </w:pPr>
            <w:r w:rsidRPr="00BD787B">
              <w:t>69</w:t>
            </w:r>
          </w:p>
        </w:tc>
        <w:tc>
          <w:tcPr>
            <w:tcW w:w="442" w:type="pct"/>
            <w:shd w:val="clear" w:color="auto" w:fill="auto"/>
          </w:tcPr>
          <w:p w14:paraId="291D5B68" w14:textId="77777777" w:rsidR="00DA541A" w:rsidRPr="00BD787B" w:rsidRDefault="00DA541A" w:rsidP="00DA541A">
            <w:pPr>
              <w:jc w:val="center"/>
            </w:pPr>
            <w:r w:rsidRPr="00BD787B">
              <w:t>49,236</w:t>
            </w:r>
          </w:p>
        </w:tc>
        <w:tc>
          <w:tcPr>
            <w:tcW w:w="561" w:type="pct"/>
            <w:shd w:val="clear" w:color="auto" w:fill="auto"/>
          </w:tcPr>
          <w:p w14:paraId="664863DE" w14:textId="77777777" w:rsidR="00DA541A" w:rsidRPr="00BD787B" w:rsidRDefault="00DA541A" w:rsidP="00DA541A">
            <w:pPr>
              <w:jc w:val="center"/>
            </w:pPr>
            <w:r w:rsidRPr="00BD787B">
              <w:t>44,790</w:t>
            </w:r>
          </w:p>
        </w:tc>
        <w:tc>
          <w:tcPr>
            <w:tcW w:w="561" w:type="pct"/>
            <w:shd w:val="clear" w:color="auto" w:fill="auto"/>
          </w:tcPr>
          <w:p w14:paraId="022C399B" w14:textId="77777777" w:rsidR="00DA541A" w:rsidRPr="00BD787B" w:rsidRDefault="00DA541A" w:rsidP="00DA541A">
            <w:pPr>
              <w:jc w:val="center"/>
            </w:pPr>
            <w:r w:rsidRPr="00BD787B">
              <w:t>39,248</w:t>
            </w:r>
          </w:p>
        </w:tc>
        <w:tc>
          <w:tcPr>
            <w:tcW w:w="1137" w:type="pct"/>
            <w:shd w:val="clear" w:color="auto" w:fill="auto"/>
          </w:tcPr>
          <w:p w14:paraId="75AAAFBE" w14:textId="77777777" w:rsidR="00DA541A" w:rsidRPr="00BD787B" w:rsidRDefault="00DA541A" w:rsidP="00DA541A">
            <w:pPr>
              <w:jc w:val="center"/>
            </w:pPr>
            <w:r w:rsidRPr="00BD787B">
              <w:t>1,829</w:t>
            </w:r>
          </w:p>
        </w:tc>
        <w:tc>
          <w:tcPr>
            <w:tcW w:w="735" w:type="pct"/>
            <w:shd w:val="clear" w:color="auto" w:fill="auto"/>
          </w:tcPr>
          <w:p w14:paraId="30251452" w14:textId="77777777" w:rsidR="00DA541A" w:rsidRPr="00BD787B" w:rsidRDefault="00DA541A" w:rsidP="00DA541A">
            <w:pPr>
              <w:jc w:val="center"/>
            </w:pPr>
            <w:r w:rsidRPr="00BD787B">
              <w:t>196</w:t>
            </w:r>
          </w:p>
        </w:tc>
        <w:tc>
          <w:tcPr>
            <w:tcW w:w="874" w:type="pct"/>
            <w:shd w:val="clear" w:color="auto" w:fill="auto"/>
          </w:tcPr>
          <w:p w14:paraId="198967C8" w14:textId="77777777" w:rsidR="00DA541A" w:rsidRPr="00BD787B" w:rsidRDefault="00DA541A" w:rsidP="00DA541A">
            <w:pPr>
              <w:jc w:val="center"/>
            </w:pPr>
            <w:r w:rsidRPr="00BD787B">
              <w:t>9</w:t>
            </w:r>
          </w:p>
        </w:tc>
      </w:tr>
      <w:tr w:rsidR="00DA541A" w:rsidRPr="00BD787B" w14:paraId="305B50E3" w14:textId="77777777" w:rsidTr="00DA541A">
        <w:tc>
          <w:tcPr>
            <w:tcW w:w="356" w:type="pct"/>
            <w:shd w:val="clear" w:color="auto" w:fill="auto"/>
          </w:tcPr>
          <w:p w14:paraId="26E49B11" w14:textId="77777777" w:rsidR="00DA541A" w:rsidRPr="00BD787B" w:rsidRDefault="00DA541A" w:rsidP="00DA541A">
            <w:pPr>
              <w:jc w:val="center"/>
            </w:pPr>
            <w:r w:rsidRPr="00BD787B">
              <w:t>7,000</w:t>
            </w:r>
          </w:p>
        </w:tc>
        <w:tc>
          <w:tcPr>
            <w:tcW w:w="335" w:type="pct"/>
            <w:shd w:val="clear" w:color="auto" w:fill="auto"/>
          </w:tcPr>
          <w:p w14:paraId="2B1DAA27" w14:textId="77777777" w:rsidR="00DA541A" w:rsidRPr="00BD787B" w:rsidRDefault="00DA541A" w:rsidP="00DA541A">
            <w:pPr>
              <w:jc w:val="center"/>
            </w:pPr>
            <w:r w:rsidRPr="00BD787B">
              <w:t>81</w:t>
            </w:r>
          </w:p>
        </w:tc>
        <w:tc>
          <w:tcPr>
            <w:tcW w:w="442" w:type="pct"/>
            <w:shd w:val="clear" w:color="auto" w:fill="auto"/>
          </w:tcPr>
          <w:p w14:paraId="2C155EE1" w14:textId="77777777" w:rsidR="00DA541A" w:rsidRPr="00BD787B" w:rsidRDefault="00DA541A" w:rsidP="00DA541A">
            <w:pPr>
              <w:jc w:val="center"/>
            </w:pPr>
            <w:r w:rsidRPr="00BD787B">
              <w:t>50,301</w:t>
            </w:r>
          </w:p>
        </w:tc>
        <w:tc>
          <w:tcPr>
            <w:tcW w:w="561" w:type="pct"/>
            <w:shd w:val="clear" w:color="auto" w:fill="auto"/>
          </w:tcPr>
          <w:p w14:paraId="4AE5A6DE" w14:textId="77777777" w:rsidR="00DA541A" w:rsidRPr="00BD787B" w:rsidRDefault="00DA541A" w:rsidP="00DA541A">
            <w:pPr>
              <w:jc w:val="center"/>
            </w:pPr>
            <w:r w:rsidRPr="00BD787B">
              <w:t>46,151</w:t>
            </w:r>
          </w:p>
        </w:tc>
        <w:tc>
          <w:tcPr>
            <w:tcW w:w="561" w:type="pct"/>
            <w:shd w:val="clear" w:color="auto" w:fill="auto"/>
          </w:tcPr>
          <w:p w14:paraId="673F7746" w14:textId="77777777" w:rsidR="00DA541A" w:rsidRPr="00BD787B" w:rsidRDefault="00DA541A" w:rsidP="00DA541A">
            <w:pPr>
              <w:jc w:val="center"/>
            </w:pPr>
            <w:r w:rsidRPr="00BD787B">
              <w:t>43,212</w:t>
            </w:r>
          </w:p>
        </w:tc>
        <w:tc>
          <w:tcPr>
            <w:tcW w:w="1137" w:type="pct"/>
            <w:shd w:val="clear" w:color="auto" w:fill="auto"/>
          </w:tcPr>
          <w:p w14:paraId="08CFB676" w14:textId="77777777" w:rsidR="00DA541A" w:rsidRPr="00BD787B" w:rsidRDefault="00DA541A" w:rsidP="00DA541A">
            <w:pPr>
              <w:jc w:val="center"/>
            </w:pPr>
            <w:r w:rsidRPr="00BD787B">
              <w:t>1,758</w:t>
            </w:r>
          </w:p>
        </w:tc>
        <w:tc>
          <w:tcPr>
            <w:tcW w:w="735" w:type="pct"/>
            <w:shd w:val="clear" w:color="auto" w:fill="auto"/>
          </w:tcPr>
          <w:p w14:paraId="23979447" w14:textId="77777777" w:rsidR="00DA541A" w:rsidRPr="00BD787B" w:rsidRDefault="00DA541A" w:rsidP="00DA541A">
            <w:pPr>
              <w:jc w:val="center"/>
            </w:pPr>
            <w:r w:rsidRPr="00BD787B">
              <w:t>208</w:t>
            </w:r>
          </w:p>
        </w:tc>
        <w:tc>
          <w:tcPr>
            <w:tcW w:w="874" w:type="pct"/>
            <w:shd w:val="clear" w:color="auto" w:fill="auto"/>
          </w:tcPr>
          <w:p w14:paraId="09201F3E" w14:textId="77777777" w:rsidR="00DA541A" w:rsidRPr="00BD787B" w:rsidRDefault="00DA541A" w:rsidP="00DA541A">
            <w:pPr>
              <w:jc w:val="center"/>
            </w:pPr>
            <w:r w:rsidRPr="00BD787B">
              <w:t>8</w:t>
            </w:r>
          </w:p>
        </w:tc>
      </w:tr>
      <w:tr w:rsidR="00DA541A" w:rsidRPr="00BD787B" w14:paraId="3CE306DE" w14:textId="77777777" w:rsidTr="00DA541A">
        <w:tc>
          <w:tcPr>
            <w:tcW w:w="356" w:type="pct"/>
            <w:shd w:val="clear" w:color="auto" w:fill="auto"/>
          </w:tcPr>
          <w:p w14:paraId="3A3AD341" w14:textId="77777777" w:rsidR="00DA541A" w:rsidRPr="00BD787B" w:rsidRDefault="00DA541A" w:rsidP="00DA541A">
            <w:pPr>
              <w:jc w:val="center"/>
            </w:pPr>
            <w:r w:rsidRPr="00BD787B">
              <w:t>8,000</w:t>
            </w:r>
          </w:p>
        </w:tc>
        <w:tc>
          <w:tcPr>
            <w:tcW w:w="335" w:type="pct"/>
            <w:shd w:val="clear" w:color="auto" w:fill="auto"/>
          </w:tcPr>
          <w:p w14:paraId="7DC746B1" w14:textId="77777777" w:rsidR="00DA541A" w:rsidRPr="00BD787B" w:rsidRDefault="00DA541A" w:rsidP="00DA541A">
            <w:pPr>
              <w:jc w:val="center"/>
            </w:pPr>
            <w:r w:rsidRPr="00BD787B">
              <w:t>93</w:t>
            </w:r>
          </w:p>
        </w:tc>
        <w:tc>
          <w:tcPr>
            <w:tcW w:w="442" w:type="pct"/>
            <w:shd w:val="clear" w:color="auto" w:fill="auto"/>
          </w:tcPr>
          <w:p w14:paraId="60EFEB96" w14:textId="77777777" w:rsidR="00DA541A" w:rsidRPr="00BD787B" w:rsidRDefault="00DA541A" w:rsidP="00DA541A">
            <w:pPr>
              <w:jc w:val="center"/>
            </w:pPr>
            <w:r w:rsidRPr="00BD787B">
              <w:t>51,309</w:t>
            </w:r>
          </w:p>
        </w:tc>
        <w:tc>
          <w:tcPr>
            <w:tcW w:w="561" w:type="pct"/>
            <w:shd w:val="clear" w:color="auto" w:fill="auto"/>
          </w:tcPr>
          <w:p w14:paraId="6F2DB9EC" w14:textId="77777777" w:rsidR="00DA541A" w:rsidRPr="00BD787B" w:rsidRDefault="00DA541A" w:rsidP="00DA541A">
            <w:pPr>
              <w:jc w:val="center"/>
            </w:pPr>
            <w:r w:rsidRPr="00BD787B">
              <w:t>47,328</w:t>
            </w:r>
          </w:p>
        </w:tc>
        <w:tc>
          <w:tcPr>
            <w:tcW w:w="561" w:type="pct"/>
            <w:shd w:val="clear" w:color="auto" w:fill="auto"/>
          </w:tcPr>
          <w:p w14:paraId="48428A2B" w14:textId="77777777" w:rsidR="00DA541A" w:rsidRPr="00BD787B" w:rsidRDefault="00DA541A" w:rsidP="00DA541A">
            <w:pPr>
              <w:jc w:val="center"/>
            </w:pPr>
            <w:r w:rsidRPr="00BD787B">
              <w:t>44,963</w:t>
            </w:r>
          </w:p>
        </w:tc>
        <w:tc>
          <w:tcPr>
            <w:tcW w:w="1137" w:type="pct"/>
            <w:shd w:val="clear" w:color="auto" w:fill="auto"/>
          </w:tcPr>
          <w:p w14:paraId="3BBB8224" w14:textId="77777777" w:rsidR="00DA541A" w:rsidRPr="00BD787B" w:rsidRDefault="00DA541A" w:rsidP="00DA541A">
            <w:pPr>
              <w:jc w:val="center"/>
            </w:pPr>
            <w:r w:rsidRPr="00BD787B">
              <w:t>1,766</w:t>
            </w:r>
          </w:p>
        </w:tc>
        <w:tc>
          <w:tcPr>
            <w:tcW w:w="735" w:type="pct"/>
            <w:shd w:val="clear" w:color="auto" w:fill="auto"/>
          </w:tcPr>
          <w:p w14:paraId="237C75D9" w14:textId="77777777" w:rsidR="00DA541A" w:rsidRPr="00BD787B" w:rsidRDefault="00DA541A" w:rsidP="00DA541A">
            <w:pPr>
              <w:jc w:val="center"/>
            </w:pPr>
            <w:r w:rsidRPr="00BD787B">
              <w:t>222</w:t>
            </w:r>
          </w:p>
        </w:tc>
        <w:tc>
          <w:tcPr>
            <w:tcW w:w="874" w:type="pct"/>
            <w:shd w:val="clear" w:color="auto" w:fill="auto"/>
          </w:tcPr>
          <w:p w14:paraId="78C1C658" w14:textId="77777777" w:rsidR="00DA541A" w:rsidRPr="00BD787B" w:rsidRDefault="00DA541A" w:rsidP="00DA541A">
            <w:pPr>
              <w:jc w:val="center"/>
            </w:pPr>
            <w:r w:rsidRPr="00BD787B">
              <w:t>8</w:t>
            </w:r>
          </w:p>
        </w:tc>
      </w:tr>
      <w:tr w:rsidR="00DA541A" w:rsidRPr="00BD787B" w14:paraId="61F648C4" w14:textId="77777777" w:rsidTr="00DA541A">
        <w:tc>
          <w:tcPr>
            <w:tcW w:w="356" w:type="pct"/>
            <w:shd w:val="clear" w:color="auto" w:fill="auto"/>
          </w:tcPr>
          <w:p w14:paraId="6C8B57E0" w14:textId="77777777" w:rsidR="00DA541A" w:rsidRPr="00BD787B" w:rsidRDefault="00DA541A" w:rsidP="00DA541A">
            <w:pPr>
              <w:jc w:val="center"/>
            </w:pPr>
            <w:r w:rsidRPr="00BD787B">
              <w:t>10,000</w:t>
            </w:r>
          </w:p>
        </w:tc>
        <w:tc>
          <w:tcPr>
            <w:tcW w:w="335" w:type="pct"/>
            <w:shd w:val="clear" w:color="auto" w:fill="auto"/>
          </w:tcPr>
          <w:p w14:paraId="38B7156D" w14:textId="77777777" w:rsidR="00DA541A" w:rsidRPr="00BD787B" w:rsidRDefault="00DA541A" w:rsidP="00DA541A">
            <w:pPr>
              <w:jc w:val="center"/>
            </w:pPr>
            <w:r w:rsidRPr="00BD787B">
              <w:t>116</w:t>
            </w:r>
          </w:p>
        </w:tc>
        <w:tc>
          <w:tcPr>
            <w:tcW w:w="442" w:type="pct"/>
            <w:shd w:val="clear" w:color="auto" w:fill="auto"/>
          </w:tcPr>
          <w:p w14:paraId="62BDC38C" w14:textId="77777777" w:rsidR="00DA541A" w:rsidRPr="00BD787B" w:rsidRDefault="00DA541A" w:rsidP="00DA541A">
            <w:pPr>
              <w:jc w:val="center"/>
            </w:pPr>
            <w:r w:rsidRPr="00BD787B">
              <w:t>53,116</w:t>
            </w:r>
          </w:p>
        </w:tc>
        <w:tc>
          <w:tcPr>
            <w:tcW w:w="561" w:type="pct"/>
            <w:shd w:val="clear" w:color="auto" w:fill="auto"/>
          </w:tcPr>
          <w:p w14:paraId="2503C09B" w14:textId="77777777" w:rsidR="00DA541A" w:rsidRPr="00BD787B" w:rsidRDefault="00DA541A" w:rsidP="00DA541A">
            <w:pPr>
              <w:jc w:val="center"/>
            </w:pPr>
            <w:r w:rsidRPr="00BD787B">
              <w:t>49,239</w:t>
            </w:r>
          </w:p>
        </w:tc>
        <w:tc>
          <w:tcPr>
            <w:tcW w:w="561" w:type="pct"/>
            <w:shd w:val="clear" w:color="auto" w:fill="auto"/>
          </w:tcPr>
          <w:p w14:paraId="1C00BF9F" w14:textId="77777777" w:rsidR="00DA541A" w:rsidRPr="00BD787B" w:rsidRDefault="00DA541A" w:rsidP="00DA541A">
            <w:pPr>
              <w:jc w:val="center"/>
            </w:pPr>
            <w:r w:rsidRPr="00BD787B">
              <w:t>47,186</w:t>
            </w:r>
          </w:p>
        </w:tc>
        <w:tc>
          <w:tcPr>
            <w:tcW w:w="1137" w:type="pct"/>
            <w:shd w:val="clear" w:color="auto" w:fill="auto"/>
          </w:tcPr>
          <w:p w14:paraId="63C3EAE9" w14:textId="77777777" w:rsidR="00DA541A" w:rsidRPr="00BD787B" w:rsidRDefault="00DA541A" w:rsidP="00DA541A">
            <w:pPr>
              <w:jc w:val="center"/>
            </w:pPr>
            <w:r w:rsidRPr="00BD787B">
              <w:t>1,687</w:t>
            </w:r>
          </w:p>
        </w:tc>
        <w:tc>
          <w:tcPr>
            <w:tcW w:w="735" w:type="pct"/>
            <w:shd w:val="clear" w:color="auto" w:fill="auto"/>
          </w:tcPr>
          <w:p w14:paraId="6E17D6AA" w14:textId="77777777" w:rsidR="00DA541A" w:rsidRPr="00BD787B" w:rsidRDefault="00DA541A" w:rsidP="00DA541A">
            <w:pPr>
              <w:jc w:val="center"/>
            </w:pPr>
            <w:r w:rsidRPr="00BD787B">
              <w:t>243</w:t>
            </w:r>
          </w:p>
        </w:tc>
        <w:tc>
          <w:tcPr>
            <w:tcW w:w="874" w:type="pct"/>
            <w:shd w:val="clear" w:color="auto" w:fill="auto"/>
          </w:tcPr>
          <w:p w14:paraId="239338C9" w14:textId="77777777" w:rsidR="00DA541A" w:rsidRPr="00BD787B" w:rsidRDefault="00DA541A" w:rsidP="00DA541A">
            <w:pPr>
              <w:jc w:val="center"/>
            </w:pPr>
            <w:r w:rsidRPr="00BD787B">
              <w:t>7</w:t>
            </w:r>
          </w:p>
        </w:tc>
      </w:tr>
      <w:tr w:rsidR="00DA541A" w:rsidRPr="00BD787B" w14:paraId="3D202CC1" w14:textId="77777777" w:rsidTr="00DA541A">
        <w:tc>
          <w:tcPr>
            <w:tcW w:w="356" w:type="pct"/>
            <w:shd w:val="clear" w:color="auto" w:fill="auto"/>
          </w:tcPr>
          <w:p w14:paraId="40526790" w14:textId="77777777" w:rsidR="00DA541A" w:rsidRPr="00BD787B" w:rsidRDefault="00DA541A" w:rsidP="00DA541A">
            <w:pPr>
              <w:jc w:val="center"/>
            </w:pPr>
            <w:r w:rsidRPr="00BD787B">
              <w:t>12,000</w:t>
            </w:r>
          </w:p>
        </w:tc>
        <w:tc>
          <w:tcPr>
            <w:tcW w:w="335" w:type="pct"/>
            <w:shd w:val="clear" w:color="auto" w:fill="auto"/>
          </w:tcPr>
          <w:p w14:paraId="345BC96B" w14:textId="77777777" w:rsidR="00DA541A" w:rsidRPr="00BD787B" w:rsidRDefault="00DA541A" w:rsidP="00DA541A">
            <w:pPr>
              <w:jc w:val="center"/>
            </w:pPr>
            <w:r w:rsidRPr="00BD787B">
              <w:t>139</w:t>
            </w:r>
          </w:p>
        </w:tc>
        <w:tc>
          <w:tcPr>
            <w:tcW w:w="442" w:type="pct"/>
            <w:shd w:val="clear" w:color="auto" w:fill="auto"/>
          </w:tcPr>
          <w:p w14:paraId="404ADA00" w14:textId="77777777" w:rsidR="00DA541A" w:rsidRPr="00BD787B" w:rsidRDefault="00DA541A" w:rsidP="00DA541A">
            <w:pPr>
              <w:jc w:val="center"/>
            </w:pPr>
            <w:r w:rsidRPr="00BD787B">
              <w:t>54,854</w:t>
            </w:r>
          </w:p>
        </w:tc>
        <w:tc>
          <w:tcPr>
            <w:tcW w:w="561" w:type="pct"/>
            <w:shd w:val="clear" w:color="auto" w:fill="auto"/>
          </w:tcPr>
          <w:p w14:paraId="1299FA75" w14:textId="77777777" w:rsidR="00DA541A" w:rsidRPr="00BD787B" w:rsidRDefault="00DA541A" w:rsidP="00DA541A">
            <w:pPr>
              <w:jc w:val="center"/>
            </w:pPr>
            <w:r w:rsidRPr="00BD787B">
              <w:t>50,885</w:t>
            </w:r>
          </w:p>
        </w:tc>
        <w:tc>
          <w:tcPr>
            <w:tcW w:w="561" w:type="pct"/>
            <w:shd w:val="clear" w:color="auto" w:fill="auto"/>
          </w:tcPr>
          <w:p w14:paraId="382A26C8" w14:textId="77777777" w:rsidR="00DA541A" w:rsidRPr="00BD787B" w:rsidRDefault="00DA541A" w:rsidP="00DA541A">
            <w:pPr>
              <w:jc w:val="center"/>
            </w:pPr>
            <w:r w:rsidRPr="00BD787B">
              <w:t>48,943</w:t>
            </w:r>
          </w:p>
        </w:tc>
        <w:tc>
          <w:tcPr>
            <w:tcW w:w="1137" w:type="pct"/>
            <w:shd w:val="clear" w:color="auto" w:fill="auto"/>
          </w:tcPr>
          <w:p w14:paraId="441E9D0C" w14:textId="77777777" w:rsidR="00DA541A" w:rsidRPr="00BD787B" w:rsidRDefault="00DA541A" w:rsidP="00DA541A">
            <w:pPr>
              <w:jc w:val="center"/>
            </w:pPr>
            <w:r w:rsidRPr="00BD787B">
              <w:t>1,789</w:t>
            </w:r>
          </w:p>
        </w:tc>
        <w:tc>
          <w:tcPr>
            <w:tcW w:w="735" w:type="pct"/>
            <w:shd w:val="clear" w:color="auto" w:fill="auto"/>
          </w:tcPr>
          <w:p w14:paraId="657BBFC1" w14:textId="77777777" w:rsidR="00DA541A" w:rsidRPr="00BD787B" w:rsidRDefault="00DA541A" w:rsidP="00DA541A">
            <w:pPr>
              <w:jc w:val="center"/>
            </w:pPr>
            <w:r w:rsidRPr="00BD787B">
              <w:t>162</w:t>
            </w:r>
          </w:p>
        </w:tc>
        <w:tc>
          <w:tcPr>
            <w:tcW w:w="874" w:type="pct"/>
            <w:shd w:val="clear" w:color="auto" w:fill="auto"/>
          </w:tcPr>
          <w:p w14:paraId="57784C9E" w14:textId="77777777" w:rsidR="00DA541A" w:rsidRPr="00BD787B" w:rsidRDefault="00DA541A" w:rsidP="00DA541A">
            <w:pPr>
              <w:jc w:val="center"/>
            </w:pPr>
            <w:r w:rsidRPr="00BD787B">
              <w:t>11</w:t>
            </w:r>
          </w:p>
        </w:tc>
      </w:tr>
    </w:tbl>
    <w:p w14:paraId="5BA9DACC" w14:textId="7CC2B4B4" w:rsidR="00DA541A" w:rsidRDefault="00DA541A" w:rsidP="00DA541A">
      <w:pPr>
        <w:pStyle w:val="Para0"/>
      </w:pPr>
      <w:r>
        <w:t>T</w:t>
      </w:r>
      <w:r w:rsidRPr="00765DF1">
        <w:t>he a</w:t>
      </w:r>
      <w:r>
        <w:t>rea of slackwater habitat (</w:t>
      </w:r>
      <w:r w:rsidR="00501C82">
        <w:t>Figure</w:t>
      </w:r>
      <w:r w:rsidR="00D03198">
        <w:t xml:space="preserve"> </w:t>
      </w:r>
      <w:r w:rsidR="00501C82">
        <w:rPr>
          <w:noProof/>
        </w:rPr>
        <w:t>B</w:t>
      </w:r>
      <w:r w:rsidR="00501C82">
        <w:noBreakHyphen/>
      </w:r>
      <w:r w:rsidR="00501C82">
        <w:rPr>
          <w:noProof/>
        </w:rPr>
        <w:t>10</w:t>
      </w:r>
      <w:r>
        <w:t>), where depth is less than 0.5 m and velocity is less than 0.05 m/s, increases sharply as discharge increases to around 2,000 ML/d, as large vegetated benches become inundated. Slackwater area decreases and stabilises at around 2,000 m</w:t>
      </w:r>
      <w:r>
        <w:rPr>
          <w:vertAlign w:val="superscript"/>
        </w:rPr>
        <w:t>2</w:t>
      </w:r>
      <w:r>
        <w:t xml:space="preserve"> at discharges of 4,000 Ml/d and greater. Mean slackwater patch size is high for discharges less than 2,000 ML/d, is at a maximum for 2,000 ML/d, and is very low for </w:t>
      </w:r>
      <w:r w:rsidRPr="00C3063D">
        <w:t>discharge</w:t>
      </w:r>
      <w:r>
        <w:t>s of 3,000 ML/d or greater (</w:t>
      </w:r>
      <w:r w:rsidR="00501C82">
        <w:t>Figure</w:t>
      </w:r>
      <w:r w:rsidR="00D03198">
        <w:t xml:space="preserve"> </w:t>
      </w:r>
      <w:r w:rsidR="00501C82">
        <w:rPr>
          <w:noProof/>
        </w:rPr>
        <w:t>B</w:t>
      </w:r>
      <w:r w:rsidR="00501C82">
        <w:noBreakHyphen/>
      </w:r>
      <w:r w:rsidR="00501C82">
        <w:rPr>
          <w:noProof/>
        </w:rPr>
        <w:t>11</w:t>
      </w:r>
      <w:r>
        <w:t>).</w:t>
      </w:r>
      <w:r w:rsidR="00EE26D2">
        <w:t xml:space="preserve"> </w:t>
      </w:r>
      <w:r w:rsidR="00B91840">
        <w:t xml:space="preserve">However, the number of slackwater patches increases as discharge increases. </w:t>
      </w:r>
    </w:p>
    <w:p w14:paraId="1E3BBAE0" w14:textId="5D3FA2B8" w:rsidR="00DA541A" w:rsidRDefault="00DA541A" w:rsidP="00DA541A">
      <w:pPr>
        <w:pStyle w:val="Para0"/>
      </w:pPr>
      <w:r>
        <w:t xml:space="preserve">Velocity metrics including the mean velocity and rate of change with flow are identified in </w:t>
      </w:r>
      <w:r w:rsidR="00501C82">
        <w:t>Table</w:t>
      </w:r>
      <w:r w:rsidR="00D03198">
        <w:t xml:space="preserve"> </w:t>
      </w:r>
      <w:r w:rsidR="00501C82">
        <w:rPr>
          <w:noProof/>
        </w:rPr>
        <w:t>B</w:t>
      </w:r>
      <w:r w:rsidR="00501C82">
        <w:noBreakHyphen/>
      </w:r>
      <w:r w:rsidR="00501C82">
        <w:rPr>
          <w:noProof/>
        </w:rPr>
        <w:t>6</w:t>
      </w:r>
      <w:r>
        <w:t xml:space="preserve"> and graphed in </w:t>
      </w:r>
      <w:r w:rsidR="00501C82">
        <w:t>Figure</w:t>
      </w:r>
      <w:r w:rsidR="00D03198">
        <w:t xml:space="preserve"> </w:t>
      </w:r>
      <w:r w:rsidR="00501C82">
        <w:rPr>
          <w:noProof/>
        </w:rPr>
        <w:t>B</w:t>
      </w:r>
      <w:r w:rsidR="00501C82">
        <w:noBreakHyphen/>
      </w:r>
      <w:r w:rsidR="00501C82">
        <w:rPr>
          <w:noProof/>
        </w:rPr>
        <w:t>12</w:t>
      </w:r>
      <w:r>
        <w:t xml:space="preserve"> and </w:t>
      </w:r>
      <w:r w:rsidR="00501C82">
        <w:t>Figure</w:t>
      </w:r>
      <w:r w:rsidR="00D03198">
        <w:t xml:space="preserve"> </w:t>
      </w:r>
      <w:r w:rsidR="00501C82">
        <w:rPr>
          <w:noProof/>
        </w:rPr>
        <w:t>B</w:t>
      </w:r>
      <w:r w:rsidR="00501C82">
        <w:noBreakHyphen/>
      </w:r>
      <w:r w:rsidR="00501C82">
        <w:rPr>
          <w:noProof/>
        </w:rPr>
        <w:t>13</w:t>
      </w:r>
      <w:r>
        <w:t>. Consideration of fish triggers, and the relationship between fish movement and velocities, led to investigation of maximal velocities. Maximum velocities (averaged over the reach) and high velocities (the 99</w:t>
      </w:r>
      <w:r w:rsidRPr="0004645B">
        <w:rPr>
          <w:vertAlign w:val="superscript"/>
        </w:rPr>
        <w:t>th</w:t>
      </w:r>
      <w:r>
        <w:t xml:space="preserve"> percentile, to remove the potential for extreme values) is presented in (</w:t>
      </w:r>
      <w:r w:rsidR="00501C82">
        <w:t>Figure</w:t>
      </w:r>
      <w:r w:rsidR="00D03198">
        <w:t xml:space="preserve"> </w:t>
      </w:r>
      <w:r w:rsidR="00501C82">
        <w:rPr>
          <w:noProof/>
        </w:rPr>
        <w:t>B</w:t>
      </w:r>
      <w:r w:rsidR="00501C82">
        <w:noBreakHyphen/>
      </w:r>
      <w:r w:rsidR="00501C82">
        <w:rPr>
          <w:noProof/>
        </w:rPr>
        <w:t>14</w:t>
      </w:r>
      <w:r w:rsidRPr="00D53A81">
        <w:t>).</w:t>
      </w:r>
      <w:r>
        <w:t xml:space="preserve"> </w:t>
      </w:r>
      <w:r w:rsidR="00501C82">
        <w:t>Figure</w:t>
      </w:r>
      <w:r w:rsidR="00D03198">
        <w:t xml:space="preserve"> </w:t>
      </w:r>
      <w:r w:rsidR="00501C82">
        <w:rPr>
          <w:noProof/>
        </w:rPr>
        <w:t>B</w:t>
      </w:r>
      <w:r w:rsidR="00501C82">
        <w:noBreakHyphen/>
      </w:r>
      <w:r w:rsidR="00501C82">
        <w:rPr>
          <w:noProof/>
        </w:rPr>
        <w:t>14</w:t>
      </w:r>
      <w:r>
        <w:t xml:space="preserve"> demonstrates that maximum velocities can be very high at low velocities (&lt;1000 ML/d) and some very localised maximum velocities can occur. High velocities tend to moderate this pattern.</w:t>
      </w:r>
    </w:p>
    <w:p w14:paraId="295BF993" w14:textId="77777777" w:rsidR="00DA541A" w:rsidRDefault="00DA541A" w:rsidP="00DA541A">
      <w:pPr>
        <w:jc w:val="center"/>
      </w:pPr>
      <w:r>
        <w:rPr>
          <w:noProof/>
          <w:lang w:val="en-AU" w:eastAsia="en-AU"/>
        </w:rPr>
        <w:drawing>
          <wp:inline distT="0" distB="0" distL="0" distR="0" wp14:anchorId="4919B743" wp14:editId="474B0560">
            <wp:extent cx="4585335" cy="2939415"/>
            <wp:effectExtent l="19050" t="0" r="5715" b="0"/>
            <wp:docPr id="23"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64"/>
                    <a:srcRect/>
                    <a:stretch>
                      <a:fillRect/>
                    </a:stretch>
                  </pic:blipFill>
                  <pic:spPr bwMode="auto">
                    <a:xfrm>
                      <a:off x="0" y="0"/>
                      <a:ext cx="4585335" cy="2939415"/>
                    </a:xfrm>
                    <a:prstGeom prst="rect">
                      <a:avLst/>
                    </a:prstGeom>
                    <a:noFill/>
                    <a:ln w="9525">
                      <a:noFill/>
                      <a:miter lim="800000"/>
                      <a:headEnd/>
                      <a:tailEnd/>
                    </a:ln>
                  </pic:spPr>
                </pic:pic>
              </a:graphicData>
            </a:graphic>
          </wp:inline>
        </w:drawing>
      </w:r>
    </w:p>
    <w:p w14:paraId="488243BC" w14:textId="08E0042E" w:rsidR="00DA541A" w:rsidRDefault="007D76D2" w:rsidP="00DA541A">
      <w:pPr>
        <w:pStyle w:val="Caption"/>
      </w:pPr>
      <w:bookmarkStart w:id="315" w:name="_Ref496701102"/>
      <w:bookmarkStart w:id="316" w:name="_Toc500342837"/>
      <w:r>
        <w:t>Figure</w:t>
      </w:r>
      <w:r w:rsidR="00D03198">
        <w:t xml:space="preserve"> </w:t>
      </w:r>
      <w:r w:rsidR="00501C82">
        <w:rPr>
          <w:noProof/>
        </w:rPr>
        <w:t>B</w:t>
      </w:r>
      <w:r>
        <w:noBreakHyphen/>
      </w:r>
      <w:r w:rsidR="00501C82">
        <w:rPr>
          <w:noProof/>
        </w:rPr>
        <w:t>9</w:t>
      </w:r>
      <w:bookmarkEnd w:id="315"/>
      <w:r w:rsidR="00DA541A">
        <w:t>. Results (wetted area and area of pools) for Moss Road</w:t>
      </w:r>
      <w:bookmarkEnd w:id="316"/>
    </w:p>
    <w:p w14:paraId="486D5A23" w14:textId="77777777" w:rsidR="00DA541A" w:rsidRDefault="00DA541A" w:rsidP="00DA541A">
      <w:pPr>
        <w:jc w:val="center"/>
      </w:pPr>
      <w:r>
        <w:rPr>
          <w:noProof/>
          <w:lang w:val="en-AU" w:eastAsia="en-AU"/>
        </w:rPr>
        <w:drawing>
          <wp:inline distT="0" distB="0" distL="0" distR="0" wp14:anchorId="447C62E1" wp14:editId="241A0A1F">
            <wp:extent cx="4585335" cy="3252470"/>
            <wp:effectExtent l="19050" t="0" r="5715" b="0"/>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srcRect/>
                    <a:stretch>
                      <a:fillRect/>
                    </a:stretch>
                  </pic:blipFill>
                  <pic:spPr bwMode="auto">
                    <a:xfrm>
                      <a:off x="0" y="0"/>
                      <a:ext cx="4585335" cy="3252470"/>
                    </a:xfrm>
                    <a:prstGeom prst="rect">
                      <a:avLst/>
                    </a:prstGeom>
                    <a:noFill/>
                    <a:ln w="9525">
                      <a:noFill/>
                      <a:miter lim="800000"/>
                      <a:headEnd/>
                      <a:tailEnd/>
                    </a:ln>
                  </pic:spPr>
                </pic:pic>
              </a:graphicData>
            </a:graphic>
          </wp:inline>
        </w:drawing>
      </w:r>
    </w:p>
    <w:p w14:paraId="2627DE90" w14:textId="2FA7E9F9" w:rsidR="00DA541A" w:rsidRDefault="007D76D2" w:rsidP="00DA541A">
      <w:pPr>
        <w:pStyle w:val="Caption"/>
      </w:pPr>
      <w:bookmarkStart w:id="317" w:name="_Ref496701117"/>
      <w:bookmarkStart w:id="318" w:name="_Toc500342838"/>
      <w:r>
        <w:t>Figure</w:t>
      </w:r>
      <w:r w:rsidR="00D03198">
        <w:t xml:space="preserve"> </w:t>
      </w:r>
      <w:r w:rsidR="00501C82">
        <w:rPr>
          <w:noProof/>
        </w:rPr>
        <w:t>B</w:t>
      </w:r>
      <w:r>
        <w:noBreakHyphen/>
      </w:r>
      <w:r w:rsidR="00501C82">
        <w:rPr>
          <w:noProof/>
        </w:rPr>
        <w:t>10</w:t>
      </w:r>
      <w:bookmarkEnd w:id="317"/>
      <w:r w:rsidR="00DA541A">
        <w:t>. Results (area of slackwater habitat) for Moss Road</w:t>
      </w:r>
      <w:bookmarkEnd w:id="318"/>
    </w:p>
    <w:p w14:paraId="692E9198" w14:textId="2779A782" w:rsidR="00DA541A" w:rsidRDefault="00DA541A" w:rsidP="00DA541A">
      <w:pPr>
        <w:pStyle w:val="Para0"/>
      </w:pPr>
      <w:r>
        <w:t xml:space="preserve">There was a consideration that vegetation may be impacted by maximum velocities. Maximum velocity at vegetation transects was developed by extracting velocity at the specific locations vegetation samples were </w:t>
      </w:r>
      <w:r w:rsidRPr="00295422">
        <w:t>undertaken (</w:t>
      </w:r>
      <w:r w:rsidR="00501C82">
        <w:t>Figure</w:t>
      </w:r>
      <w:r w:rsidR="00D03198">
        <w:t xml:space="preserve"> </w:t>
      </w:r>
      <w:r w:rsidR="00501C82">
        <w:rPr>
          <w:noProof/>
        </w:rPr>
        <w:t>B</w:t>
      </w:r>
      <w:r w:rsidR="00501C82">
        <w:noBreakHyphen/>
      </w:r>
      <w:r w:rsidR="00501C82">
        <w:rPr>
          <w:noProof/>
        </w:rPr>
        <w:t>15</w:t>
      </w:r>
      <w:r w:rsidRPr="00295422">
        <w:t>).</w:t>
      </w:r>
      <w:r>
        <w:t xml:space="preserve"> Relationships between fish spawning and maximum velocities was developed by the team with input from Wayne Koster and analysis by Angus Webb (see </w:t>
      </w:r>
      <w:r w:rsidR="00501C82">
        <w:t>Appendix F</w:t>
      </w:r>
      <w:r>
        <w:t>).</w:t>
      </w:r>
    </w:p>
    <w:p w14:paraId="3A945CE5" w14:textId="2675894E" w:rsidR="00DA541A" w:rsidRDefault="00DA541A" w:rsidP="00DA541A">
      <w:pPr>
        <w:pStyle w:val="Para0"/>
      </w:pPr>
      <w:r>
        <w:t xml:space="preserve">Disturbance of substrates and the potential for particular discharges to mobilise bed sediments is based on shear stress. </w:t>
      </w:r>
      <w:r w:rsidR="00501C82">
        <w:t>Figure</w:t>
      </w:r>
      <w:r w:rsidR="00D03198">
        <w:t xml:space="preserve"> </w:t>
      </w:r>
      <w:r w:rsidR="00501C82">
        <w:rPr>
          <w:noProof/>
        </w:rPr>
        <w:t>B</w:t>
      </w:r>
      <w:r w:rsidR="00501C82">
        <w:noBreakHyphen/>
      </w:r>
      <w:r w:rsidR="00501C82">
        <w:rPr>
          <w:noProof/>
        </w:rPr>
        <w:t>16</w:t>
      </w:r>
      <w:r>
        <w:t xml:space="preserve"> demonstrates that coarse-grained sediments such as gravels (&gt;2mm) require discharges of more than 2,500 ML/d before significant bed movement occurs. Medium-grained sized sands (&gt;1mm) are mobilised readily and significantly larger areas of the bed are mobilised as discharge increases up to 5,000 ML/d. The area of sandy bed sediments mobilised is tripled when a fresh of 5,000 ML/d is provided, compared to a baseflow of 1,000 ML/d.</w:t>
      </w:r>
    </w:p>
    <w:p w14:paraId="14FFDD2D" w14:textId="77777777" w:rsidR="00DA541A" w:rsidRPr="00A80DAF" w:rsidRDefault="00DA541A" w:rsidP="00DA541A">
      <w:pPr>
        <w:jc w:val="center"/>
      </w:pPr>
      <w:r>
        <w:rPr>
          <w:noProof/>
          <w:lang w:val="en-AU" w:eastAsia="en-AU"/>
        </w:rPr>
        <w:drawing>
          <wp:inline distT="0" distB="0" distL="0" distR="0" wp14:anchorId="1E4B8AC8" wp14:editId="1602FD5D">
            <wp:extent cx="4585335" cy="3252470"/>
            <wp:effectExtent l="19050" t="0" r="5715" b="0"/>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srcRect/>
                    <a:stretch>
                      <a:fillRect/>
                    </a:stretch>
                  </pic:blipFill>
                  <pic:spPr bwMode="auto">
                    <a:xfrm>
                      <a:off x="0" y="0"/>
                      <a:ext cx="4585335" cy="3252470"/>
                    </a:xfrm>
                    <a:prstGeom prst="rect">
                      <a:avLst/>
                    </a:prstGeom>
                    <a:noFill/>
                    <a:ln w="9525">
                      <a:noFill/>
                      <a:miter lim="800000"/>
                      <a:headEnd/>
                      <a:tailEnd/>
                    </a:ln>
                  </pic:spPr>
                </pic:pic>
              </a:graphicData>
            </a:graphic>
          </wp:inline>
        </w:drawing>
      </w:r>
    </w:p>
    <w:p w14:paraId="36D4C683" w14:textId="41A04B4E" w:rsidR="00DA541A" w:rsidRDefault="007D76D2" w:rsidP="00DA541A">
      <w:pPr>
        <w:pStyle w:val="Caption"/>
      </w:pPr>
      <w:bookmarkStart w:id="319" w:name="_Ref496701129"/>
      <w:bookmarkStart w:id="320" w:name="_Toc500342839"/>
      <w:r>
        <w:t>Figure</w:t>
      </w:r>
      <w:r w:rsidR="00D03198">
        <w:t xml:space="preserve"> </w:t>
      </w:r>
      <w:r w:rsidR="00501C82">
        <w:rPr>
          <w:noProof/>
        </w:rPr>
        <w:t>B</w:t>
      </w:r>
      <w:r>
        <w:noBreakHyphen/>
      </w:r>
      <w:r w:rsidR="00501C82">
        <w:rPr>
          <w:noProof/>
        </w:rPr>
        <w:t>11</w:t>
      </w:r>
      <w:bookmarkEnd w:id="319"/>
      <w:r w:rsidR="00DA541A">
        <w:t>. Results (mean patch size of slackwater habitat) for Moss Road</w:t>
      </w:r>
      <w:bookmarkEnd w:id="320"/>
    </w:p>
    <w:p w14:paraId="261E8A7D" w14:textId="69E32E6E" w:rsidR="00DA541A" w:rsidRPr="00835D9F" w:rsidRDefault="00C93FDC" w:rsidP="00DA541A">
      <w:pPr>
        <w:pStyle w:val="Caption"/>
        <w:keepNext/>
      </w:pPr>
      <w:bookmarkStart w:id="321" w:name="_Ref465158433"/>
      <w:bookmarkStart w:id="322" w:name="_Ref465432137"/>
      <w:bookmarkStart w:id="323" w:name="_Ref465432132"/>
      <w:bookmarkStart w:id="324" w:name="_Toc500342936"/>
      <w:r>
        <w:t>Table</w:t>
      </w:r>
      <w:r w:rsidR="00D03198">
        <w:t xml:space="preserve"> </w:t>
      </w:r>
      <w:r w:rsidR="00501C82">
        <w:rPr>
          <w:noProof/>
        </w:rPr>
        <w:t>B</w:t>
      </w:r>
      <w:r>
        <w:noBreakHyphen/>
      </w:r>
      <w:r w:rsidR="00501C82">
        <w:rPr>
          <w:noProof/>
        </w:rPr>
        <w:t>6</w:t>
      </w:r>
      <w:bookmarkEnd w:id="321"/>
      <w:bookmarkEnd w:id="322"/>
      <w:r w:rsidR="00DA541A">
        <w:t>. Moss Road velocity and velocity change results</w:t>
      </w:r>
      <w:bookmarkEnd w:id="323"/>
      <w:bookmarkEnd w:id="324"/>
    </w:p>
    <w:tbl>
      <w:tblPr>
        <w:tblW w:w="3518"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948"/>
        <w:gridCol w:w="884"/>
        <w:gridCol w:w="1320"/>
        <w:gridCol w:w="544"/>
        <w:gridCol w:w="1637"/>
        <w:gridCol w:w="1637"/>
      </w:tblGrid>
      <w:tr w:rsidR="00DA541A" w:rsidRPr="00BD787B" w14:paraId="43CD473C" w14:textId="77777777" w:rsidTr="00DA541A">
        <w:trPr>
          <w:jc w:val="center"/>
        </w:trPr>
        <w:tc>
          <w:tcPr>
            <w:tcW w:w="680" w:type="pct"/>
            <w:shd w:val="clear" w:color="auto" w:fill="17365D" w:themeFill="text2" w:themeFillShade="BF"/>
          </w:tcPr>
          <w:p w14:paraId="7CB39959" w14:textId="77777777" w:rsidR="00DA541A" w:rsidRPr="00BD787B" w:rsidRDefault="00DA541A" w:rsidP="00DA541A">
            <w:pPr>
              <w:pStyle w:val="Tablesmalltext"/>
            </w:pPr>
            <w:r w:rsidRPr="00BD787B">
              <w:t>Flow (ML/d)</w:t>
            </w:r>
          </w:p>
        </w:tc>
        <w:tc>
          <w:tcPr>
            <w:tcW w:w="634" w:type="pct"/>
            <w:shd w:val="clear" w:color="auto" w:fill="17365D" w:themeFill="text2" w:themeFillShade="BF"/>
          </w:tcPr>
          <w:p w14:paraId="110EF787" w14:textId="77777777" w:rsidR="00DA541A" w:rsidRPr="00BD787B" w:rsidRDefault="00DA541A" w:rsidP="00DA541A">
            <w:pPr>
              <w:pStyle w:val="Tablesmalltext"/>
            </w:pPr>
            <w:r w:rsidRPr="00BD787B">
              <w:t>Flow (m</w:t>
            </w:r>
            <w:r w:rsidRPr="00BD787B">
              <w:rPr>
                <w:vertAlign w:val="superscript"/>
              </w:rPr>
              <w:t>3</w:t>
            </w:r>
            <w:r w:rsidRPr="00BD787B">
              <w:t>/s)</w:t>
            </w:r>
          </w:p>
        </w:tc>
        <w:tc>
          <w:tcPr>
            <w:tcW w:w="947" w:type="pct"/>
            <w:shd w:val="clear" w:color="auto" w:fill="17365D" w:themeFill="text2" w:themeFillShade="BF"/>
          </w:tcPr>
          <w:p w14:paraId="063AA3D4" w14:textId="77777777" w:rsidR="00DA541A" w:rsidRPr="00BD787B" w:rsidRDefault="00DA541A" w:rsidP="00DA541A">
            <w:pPr>
              <w:pStyle w:val="Tablesmalltext"/>
            </w:pPr>
            <w:r w:rsidRPr="00BD787B">
              <w:t>Mean velocity (m/s)</w:t>
            </w:r>
          </w:p>
        </w:tc>
        <w:tc>
          <w:tcPr>
            <w:tcW w:w="390" w:type="pct"/>
            <w:shd w:val="clear" w:color="auto" w:fill="17365D" w:themeFill="text2" w:themeFillShade="BF"/>
          </w:tcPr>
          <w:p w14:paraId="12ABAED2" w14:textId="77777777" w:rsidR="00DA541A" w:rsidRPr="00BD787B" w:rsidRDefault="00DA541A" w:rsidP="00DA541A">
            <w:pPr>
              <w:pStyle w:val="Tablesmalltext"/>
            </w:pPr>
          </w:p>
        </w:tc>
        <w:tc>
          <w:tcPr>
            <w:tcW w:w="1174" w:type="pct"/>
            <w:shd w:val="clear" w:color="auto" w:fill="17365D" w:themeFill="text2" w:themeFillShade="BF"/>
          </w:tcPr>
          <w:p w14:paraId="5F5E679C" w14:textId="77777777" w:rsidR="00DA541A" w:rsidRPr="00BD787B" w:rsidRDefault="00DA541A" w:rsidP="00DA541A">
            <w:pPr>
              <w:pStyle w:val="Tablesmalltext"/>
            </w:pPr>
            <w:r w:rsidRPr="00BD787B">
              <w:t>Flow range (ML/d)</w:t>
            </w:r>
          </w:p>
        </w:tc>
        <w:tc>
          <w:tcPr>
            <w:tcW w:w="1174" w:type="pct"/>
            <w:shd w:val="clear" w:color="auto" w:fill="17365D" w:themeFill="text2" w:themeFillShade="BF"/>
          </w:tcPr>
          <w:p w14:paraId="43B9A3CA" w14:textId="6AD5F0ED" w:rsidR="00DA541A" w:rsidRPr="00BD787B" w:rsidRDefault="00DA541A" w:rsidP="00DA541A">
            <w:pPr>
              <w:pStyle w:val="Tablesmalltext"/>
            </w:pPr>
            <w:r w:rsidRPr="00BD787B">
              <w:t xml:space="preserve">Change in velocity per </w:t>
            </w:r>
            <w:r w:rsidR="00C919C4">
              <w:t>ML/d change in flow (m/s/(ML/d)</w:t>
            </w:r>
            <w:r w:rsidRPr="00BD787B">
              <w:t>*</w:t>
            </w:r>
          </w:p>
        </w:tc>
      </w:tr>
      <w:tr w:rsidR="00DA541A" w:rsidRPr="00BD787B" w14:paraId="60A4BE89" w14:textId="77777777" w:rsidTr="00DA541A">
        <w:trPr>
          <w:jc w:val="center"/>
        </w:trPr>
        <w:tc>
          <w:tcPr>
            <w:tcW w:w="680" w:type="pct"/>
            <w:shd w:val="clear" w:color="auto" w:fill="auto"/>
          </w:tcPr>
          <w:p w14:paraId="3532B43F" w14:textId="77777777" w:rsidR="00DA541A" w:rsidRPr="00BD787B" w:rsidRDefault="00DA541A" w:rsidP="00DA541A">
            <w:pPr>
              <w:pStyle w:val="Tablesmalltext"/>
            </w:pPr>
            <w:r w:rsidRPr="00BD787B">
              <w:t>300</w:t>
            </w:r>
          </w:p>
        </w:tc>
        <w:tc>
          <w:tcPr>
            <w:tcW w:w="634" w:type="pct"/>
            <w:shd w:val="clear" w:color="auto" w:fill="auto"/>
          </w:tcPr>
          <w:p w14:paraId="75399A7E" w14:textId="77777777" w:rsidR="00DA541A" w:rsidRPr="00BD787B" w:rsidRDefault="00DA541A" w:rsidP="00DA541A">
            <w:pPr>
              <w:pStyle w:val="Tablesmalltext"/>
            </w:pPr>
            <w:r w:rsidRPr="00BD787B">
              <w:t>3</w:t>
            </w:r>
          </w:p>
        </w:tc>
        <w:tc>
          <w:tcPr>
            <w:tcW w:w="947" w:type="pct"/>
            <w:shd w:val="clear" w:color="auto" w:fill="auto"/>
          </w:tcPr>
          <w:p w14:paraId="3DE8CA29" w14:textId="77777777" w:rsidR="00DA541A" w:rsidRPr="00BD787B" w:rsidRDefault="00DA541A" w:rsidP="00DA541A">
            <w:pPr>
              <w:pStyle w:val="Tablesmalltext"/>
            </w:pPr>
            <w:r w:rsidRPr="00BD787B">
              <w:t>0.08</w:t>
            </w:r>
          </w:p>
        </w:tc>
        <w:tc>
          <w:tcPr>
            <w:tcW w:w="390" w:type="pct"/>
            <w:shd w:val="clear" w:color="auto" w:fill="auto"/>
          </w:tcPr>
          <w:p w14:paraId="26A06070" w14:textId="77777777" w:rsidR="00DA541A" w:rsidRPr="00BD787B" w:rsidRDefault="00DA541A" w:rsidP="00DA541A">
            <w:pPr>
              <w:pStyle w:val="Tablesmalltext"/>
            </w:pPr>
          </w:p>
        </w:tc>
        <w:tc>
          <w:tcPr>
            <w:tcW w:w="1174" w:type="pct"/>
            <w:shd w:val="clear" w:color="auto" w:fill="auto"/>
          </w:tcPr>
          <w:p w14:paraId="71A05E7C" w14:textId="77777777" w:rsidR="00DA541A" w:rsidRPr="00BD787B" w:rsidRDefault="00DA541A" w:rsidP="00DA541A">
            <w:pPr>
              <w:pStyle w:val="Tablesmalltext"/>
            </w:pPr>
            <w:r w:rsidRPr="00BD787B">
              <w:t>0-300</w:t>
            </w:r>
          </w:p>
        </w:tc>
        <w:tc>
          <w:tcPr>
            <w:tcW w:w="1174" w:type="pct"/>
            <w:shd w:val="clear" w:color="auto" w:fill="auto"/>
          </w:tcPr>
          <w:p w14:paraId="3055A4EC" w14:textId="77777777" w:rsidR="00DA541A" w:rsidRPr="00BD787B" w:rsidRDefault="00DA541A" w:rsidP="00DA541A">
            <w:pPr>
              <w:pStyle w:val="Tablesmalltext"/>
            </w:pPr>
            <w:r w:rsidRPr="00BD787B">
              <w:t>0.000283</w:t>
            </w:r>
          </w:p>
        </w:tc>
      </w:tr>
      <w:tr w:rsidR="00DA541A" w:rsidRPr="00BD787B" w14:paraId="721FB4D7" w14:textId="77777777" w:rsidTr="00DA541A">
        <w:trPr>
          <w:jc w:val="center"/>
        </w:trPr>
        <w:tc>
          <w:tcPr>
            <w:tcW w:w="680" w:type="pct"/>
            <w:shd w:val="clear" w:color="auto" w:fill="auto"/>
          </w:tcPr>
          <w:p w14:paraId="2B2E6E94" w14:textId="77777777" w:rsidR="00DA541A" w:rsidRPr="00BD787B" w:rsidRDefault="00DA541A" w:rsidP="00DA541A">
            <w:pPr>
              <w:pStyle w:val="Tablesmalltext"/>
            </w:pPr>
            <w:r w:rsidRPr="00BD787B">
              <w:t>500</w:t>
            </w:r>
          </w:p>
        </w:tc>
        <w:tc>
          <w:tcPr>
            <w:tcW w:w="634" w:type="pct"/>
            <w:shd w:val="clear" w:color="auto" w:fill="auto"/>
          </w:tcPr>
          <w:p w14:paraId="2F54F151" w14:textId="77777777" w:rsidR="00DA541A" w:rsidRPr="00BD787B" w:rsidRDefault="00DA541A" w:rsidP="00DA541A">
            <w:pPr>
              <w:pStyle w:val="Tablesmalltext"/>
            </w:pPr>
            <w:r w:rsidRPr="00BD787B">
              <w:t>6</w:t>
            </w:r>
          </w:p>
        </w:tc>
        <w:tc>
          <w:tcPr>
            <w:tcW w:w="947" w:type="pct"/>
            <w:shd w:val="clear" w:color="auto" w:fill="auto"/>
          </w:tcPr>
          <w:p w14:paraId="68BA8A30" w14:textId="77777777" w:rsidR="00DA541A" w:rsidRPr="00BD787B" w:rsidRDefault="00DA541A" w:rsidP="00DA541A">
            <w:pPr>
              <w:pStyle w:val="Tablesmalltext"/>
            </w:pPr>
            <w:r w:rsidRPr="00BD787B">
              <w:t>0.11</w:t>
            </w:r>
          </w:p>
        </w:tc>
        <w:tc>
          <w:tcPr>
            <w:tcW w:w="390" w:type="pct"/>
            <w:shd w:val="clear" w:color="auto" w:fill="auto"/>
          </w:tcPr>
          <w:p w14:paraId="57544481" w14:textId="77777777" w:rsidR="00DA541A" w:rsidRPr="00BD787B" w:rsidRDefault="00DA541A" w:rsidP="00DA541A">
            <w:pPr>
              <w:pStyle w:val="Tablesmalltext"/>
            </w:pPr>
          </w:p>
        </w:tc>
        <w:tc>
          <w:tcPr>
            <w:tcW w:w="1174" w:type="pct"/>
            <w:shd w:val="clear" w:color="auto" w:fill="auto"/>
          </w:tcPr>
          <w:p w14:paraId="56D4E65F" w14:textId="77777777" w:rsidR="00DA541A" w:rsidRPr="00BD787B" w:rsidRDefault="00DA541A" w:rsidP="00DA541A">
            <w:pPr>
              <w:pStyle w:val="Tablesmalltext"/>
            </w:pPr>
            <w:r w:rsidRPr="00BD787B">
              <w:t>300-500</w:t>
            </w:r>
          </w:p>
        </w:tc>
        <w:tc>
          <w:tcPr>
            <w:tcW w:w="1174" w:type="pct"/>
            <w:shd w:val="clear" w:color="auto" w:fill="auto"/>
          </w:tcPr>
          <w:p w14:paraId="4096BEBA" w14:textId="77777777" w:rsidR="00DA541A" w:rsidRPr="00BD787B" w:rsidRDefault="00DA541A" w:rsidP="00DA541A">
            <w:pPr>
              <w:pStyle w:val="Tablesmalltext"/>
            </w:pPr>
            <w:r w:rsidRPr="00BD787B">
              <w:t>0.000139</w:t>
            </w:r>
          </w:p>
        </w:tc>
      </w:tr>
      <w:tr w:rsidR="00DA541A" w:rsidRPr="00BD787B" w14:paraId="60F5960A" w14:textId="77777777" w:rsidTr="00DA541A">
        <w:trPr>
          <w:jc w:val="center"/>
        </w:trPr>
        <w:tc>
          <w:tcPr>
            <w:tcW w:w="680" w:type="pct"/>
            <w:shd w:val="clear" w:color="auto" w:fill="auto"/>
          </w:tcPr>
          <w:p w14:paraId="4569A30D" w14:textId="77777777" w:rsidR="00DA541A" w:rsidRPr="00BD787B" w:rsidRDefault="00DA541A" w:rsidP="00DA541A">
            <w:pPr>
              <w:pStyle w:val="Tablesmalltext"/>
            </w:pPr>
            <w:r w:rsidRPr="00BD787B">
              <w:t>1,000</w:t>
            </w:r>
          </w:p>
        </w:tc>
        <w:tc>
          <w:tcPr>
            <w:tcW w:w="634" w:type="pct"/>
            <w:shd w:val="clear" w:color="auto" w:fill="auto"/>
          </w:tcPr>
          <w:p w14:paraId="00A108D0" w14:textId="77777777" w:rsidR="00DA541A" w:rsidRPr="00BD787B" w:rsidRDefault="00DA541A" w:rsidP="00DA541A">
            <w:pPr>
              <w:pStyle w:val="Tablesmalltext"/>
            </w:pPr>
            <w:r w:rsidRPr="00BD787B">
              <w:t>12</w:t>
            </w:r>
          </w:p>
        </w:tc>
        <w:tc>
          <w:tcPr>
            <w:tcW w:w="947" w:type="pct"/>
            <w:shd w:val="clear" w:color="auto" w:fill="auto"/>
          </w:tcPr>
          <w:p w14:paraId="3CDBB3EF" w14:textId="77777777" w:rsidR="00DA541A" w:rsidRPr="00BD787B" w:rsidRDefault="00DA541A" w:rsidP="00DA541A">
            <w:pPr>
              <w:pStyle w:val="Tablesmalltext"/>
            </w:pPr>
            <w:r w:rsidRPr="00BD787B">
              <w:t>0.16</w:t>
            </w:r>
          </w:p>
        </w:tc>
        <w:tc>
          <w:tcPr>
            <w:tcW w:w="390" w:type="pct"/>
            <w:shd w:val="clear" w:color="auto" w:fill="auto"/>
          </w:tcPr>
          <w:p w14:paraId="53929D48" w14:textId="77777777" w:rsidR="00DA541A" w:rsidRPr="00BD787B" w:rsidRDefault="00DA541A" w:rsidP="00DA541A">
            <w:pPr>
              <w:pStyle w:val="Tablesmalltext"/>
            </w:pPr>
          </w:p>
        </w:tc>
        <w:tc>
          <w:tcPr>
            <w:tcW w:w="1174" w:type="pct"/>
            <w:shd w:val="clear" w:color="auto" w:fill="auto"/>
          </w:tcPr>
          <w:p w14:paraId="3AA8C712" w14:textId="77777777" w:rsidR="00DA541A" w:rsidRPr="00BD787B" w:rsidRDefault="00DA541A" w:rsidP="00DA541A">
            <w:pPr>
              <w:pStyle w:val="Tablesmalltext"/>
            </w:pPr>
            <w:r w:rsidRPr="00BD787B">
              <w:t>500-1,000</w:t>
            </w:r>
          </w:p>
        </w:tc>
        <w:tc>
          <w:tcPr>
            <w:tcW w:w="1174" w:type="pct"/>
            <w:shd w:val="clear" w:color="auto" w:fill="auto"/>
          </w:tcPr>
          <w:p w14:paraId="77E9D74D" w14:textId="77777777" w:rsidR="00DA541A" w:rsidRPr="00BD787B" w:rsidRDefault="00DA541A" w:rsidP="00DA541A">
            <w:pPr>
              <w:pStyle w:val="Tablesmalltext"/>
            </w:pPr>
            <w:r w:rsidRPr="00BD787B">
              <w:t>0.000088</w:t>
            </w:r>
          </w:p>
        </w:tc>
      </w:tr>
      <w:tr w:rsidR="00DA541A" w:rsidRPr="00BD787B" w14:paraId="2B923AFD" w14:textId="77777777" w:rsidTr="00DA541A">
        <w:trPr>
          <w:jc w:val="center"/>
        </w:trPr>
        <w:tc>
          <w:tcPr>
            <w:tcW w:w="680" w:type="pct"/>
            <w:shd w:val="clear" w:color="auto" w:fill="auto"/>
          </w:tcPr>
          <w:p w14:paraId="4889DB38" w14:textId="77777777" w:rsidR="00DA541A" w:rsidRPr="00BD787B" w:rsidRDefault="00DA541A" w:rsidP="00DA541A">
            <w:pPr>
              <w:pStyle w:val="Tablesmalltext"/>
            </w:pPr>
            <w:r w:rsidRPr="00BD787B">
              <w:t>1,500</w:t>
            </w:r>
          </w:p>
        </w:tc>
        <w:tc>
          <w:tcPr>
            <w:tcW w:w="634" w:type="pct"/>
            <w:shd w:val="clear" w:color="auto" w:fill="auto"/>
          </w:tcPr>
          <w:p w14:paraId="6BABC829" w14:textId="77777777" w:rsidR="00DA541A" w:rsidRPr="00BD787B" w:rsidRDefault="00DA541A" w:rsidP="00DA541A">
            <w:pPr>
              <w:pStyle w:val="Tablesmalltext"/>
            </w:pPr>
            <w:r w:rsidRPr="00BD787B">
              <w:t>17</w:t>
            </w:r>
          </w:p>
        </w:tc>
        <w:tc>
          <w:tcPr>
            <w:tcW w:w="947" w:type="pct"/>
            <w:shd w:val="clear" w:color="auto" w:fill="auto"/>
          </w:tcPr>
          <w:p w14:paraId="382ABE69" w14:textId="77777777" w:rsidR="00DA541A" w:rsidRPr="00BD787B" w:rsidRDefault="00DA541A" w:rsidP="00DA541A">
            <w:pPr>
              <w:pStyle w:val="Tablesmalltext"/>
            </w:pPr>
            <w:r w:rsidRPr="00BD787B">
              <w:t>0.16</w:t>
            </w:r>
          </w:p>
        </w:tc>
        <w:tc>
          <w:tcPr>
            <w:tcW w:w="390" w:type="pct"/>
            <w:shd w:val="clear" w:color="auto" w:fill="auto"/>
          </w:tcPr>
          <w:p w14:paraId="5AD7A32D" w14:textId="77777777" w:rsidR="00DA541A" w:rsidRPr="00BD787B" w:rsidRDefault="00DA541A" w:rsidP="00DA541A">
            <w:pPr>
              <w:pStyle w:val="Tablesmalltext"/>
            </w:pPr>
          </w:p>
        </w:tc>
        <w:tc>
          <w:tcPr>
            <w:tcW w:w="1174" w:type="pct"/>
            <w:shd w:val="clear" w:color="auto" w:fill="auto"/>
          </w:tcPr>
          <w:p w14:paraId="1D9BD7CE" w14:textId="77777777" w:rsidR="00DA541A" w:rsidRPr="00BD787B" w:rsidRDefault="00DA541A" w:rsidP="00DA541A">
            <w:pPr>
              <w:pStyle w:val="Tablesmalltext"/>
            </w:pPr>
            <w:r w:rsidRPr="00BD787B">
              <w:t>1,000-1,500</w:t>
            </w:r>
          </w:p>
        </w:tc>
        <w:tc>
          <w:tcPr>
            <w:tcW w:w="1174" w:type="pct"/>
            <w:shd w:val="clear" w:color="auto" w:fill="auto"/>
          </w:tcPr>
          <w:p w14:paraId="7EB2C73C" w14:textId="77777777" w:rsidR="00DA541A" w:rsidRPr="00BD787B" w:rsidRDefault="00DA541A" w:rsidP="00DA541A">
            <w:pPr>
              <w:pStyle w:val="Tablesmalltext"/>
            </w:pPr>
            <w:r w:rsidRPr="00BD787B">
              <w:t>0.000008</w:t>
            </w:r>
          </w:p>
        </w:tc>
      </w:tr>
      <w:tr w:rsidR="00DA541A" w:rsidRPr="00BD787B" w14:paraId="405029FD" w14:textId="77777777" w:rsidTr="00DA541A">
        <w:trPr>
          <w:jc w:val="center"/>
        </w:trPr>
        <w:tc>
          <w:tcPr>
            <w:tcW w:w="680" w:type="pct"/>
            <w:shd w:val="clear" w:color="auto" w:fill="auto"/>
          </w:tcPr>
          <w:p w14:paraId="23EDCEDC" w14:textId="77777777" w:rsidR="00DA541A" w:rsidRPr="00BD787B" w:rsidRDefault="00DA541A" w:rsidP="00DA541A">
            <w:pPr>
              <w:pStyle w:val="Tablesmalltext"/>
            </w:pPr>
            <w:r w:rsidRPr="00BD787B">
              <w:t>2,000</w:t>
            </w:r>
          </w:p>
        </w:tc>
        <w:tc>
          <w:tcPr>
            <w:tcW w:w="634" w:type="pct"/>
            <w:shd w:val="clear" w:color="auto" w:fill="auto"/>
          </w:tcPr>
          <w:p w14:paraId="75258451" w14:textId="77777777" w:rsidR="00DA541A" w:rsidRPr="00BD787B" w:rsidRDefault="00DA541A" w:rsidP="00DA541A">
            <w:pPr>
              <w:pStyle w:val="Tablesmalltext"/>
            </w:pPr>
            <w:r w:rsidRPr="00BD787B">
              <w:t>23</w:t>
            </w:r>
          </w:p>
        </w:tc>
        <w:tc>
          <w:tcPr>
            <w:tcW w:w="947" w:type="pct"/>
            <w:shd w:val="clear" w:color="auto" w:fill="auto"/>
          </w:tcPr>
          <w:p w14:paraId="3B5212AF" w14:textId="77777777" w:rsidR="00DA541A" w:rsidRPr="00BD787B" w:rsidRDefault="00DA541A" w:rsidP="00DA541A">
            <w:pPr>
              <w:pStyle w:val="Tablesmalltext"/>
            </w:pPr>
            <w:r w:rsidRPr="00BD787B">
              <w:t>0.18</w:t>
            </w:r>
          </w:p>
        </w:tc>
        <w:tc>
          <w:tcPr>
            <w:tcW w:w="390" w:type="pct"/>
            <w:shd w:val="clear" w:color="auto" w:fill="auto"/>
          </w:tcPr>
          <w:p w14:paraId="56A395C5" w14:textId="77777777" w:rsidR="00DA541A" w:rsidRPr="00BD787B" w:rsidRDefault="00DA541A" w:rsidP="00DA541A">
            <w:pPr>
              <w:pStyle w:val="Tablesmalltext"/>
            </w:pPr>
          </w:p>
        </w:tc>
        <w:tc>
          <w:tcPr>
            <w:tcW w:w="1174" w:type="pct"/>
            <w:shd w:val="clear" w:color="auto" w:fill="auto"/>
          </w:tcPr>
          <w:p w14:paraId="5CB58A5F" w14:textId="77777777" w:rsidR="00DA541A" w:rsidRPr="00BD787B" w:rsidRDefault="00DA541A" w:rsidP="00DA541A">
            <w:pPr>
              <w:pStyle w:val="Tablesmalltext"/>
            </w:pPr>
            <w:r w:rsidRPr="00BD787B">
              <w:t>1,500-2,000</w:t>
            </w:r>
          </w:p>
        </w:tc>
        <w:tc>
          <w:tcPr>
            <w:tcW w:w="1174" w:type="pct"/>
            <w:shd w:val="clear" w:color="auto" w:fill="auto"/>
          </w:tcPr>
          <w:p w14:paraId="3B8A3641" w14:textId="77777777" w:rsidR="00DA541A" w:rsidRPr="00BD787B" w:rsidRDefault="00DA541A" w:rsidP="00DA541A">
            <w:pPr>
              <w:pStyle w:val="Tablesmalltext"/>
            </w:pPr>
            <w:r w:rsidRPr="00BD787B">
              <w:t>0.000031</w:t>
            </w:r>
          </w:p>
        </w:tc>
      </w:tr>
      <w:tr w:rsidR="00DA541A" w:rsidRPr="00BD787B" w14:paraId="52A502B0" w14:textId="77777777" w:rsidTr="00DA541A">
        <w:trPr>
          <w:jc w:val="center"/>
        </w:trPr>
        <w:tc>
          <w:tcPr>
            <w:tcW w:w="680" w:type="pct"/>
            <w:shd w:val="clear" w:color="auto" w:fill="auto"/>
          </w:tcPr>
          <w:p w14:paraId="5E67A899" w14:textId="77777777" w:rsidR="00DA541A" w:rsidRPr="00BD787B" w:rsidRDefault="00DA541A" w:rsidP="00DA541A">
            <w:pPr>
              <w:pStyle w:val="Tablesmalltext"/>
            </w:pPr>
            <w:r w:rsidRPr="00BD787B">
              <w:t>2,500</w:t>
            </w:r>
          </w:p>
        </w:tc>
        <w:tc>
          <w:tcPr>
            <w:tcW w:w="634" w:type="pct"/>
            <w:shd w:val="clear" w:color="auto" w:fill="auto"/>
          </w:tcPr>
          <w:p w14:paraId="49BBDFAE" w14:textId="77777777" w:rsidR="00DA541A" w:rsidRPr="00BD787B" w:rsidRDefault="00DA541A" w:rsidP="00DA541A">
            <w:pPr>
              <w:pStyle w:val="Tablesmalltext"/>
            </w:pPr>
            <w:r w:rsidRPr="00BD787B">
              <w:t>29</w:t>
            </w:r>
          </w:p>
        </w:tc>
        <w:tc>
          <w:tcPr>
            <w:tcW w:w="947" w:type="pct"/>
            <w:shd w:val="clear" w:color="auto" w:fill="auto"/>
          </w:tcPr>
          <w:p w14:paraId="4780F7D8" w14:textId="77777777" w:rsidR="00DA541A" w:rsidRPr="00BD787B" w:rsidRDefault="00DA541A" w:rsidP="00DA541A">
            <w:pPr>
              <w:pStyle w:val="Tablesmalltext"/>
            </w:pPr>
            <w:r w:rsidRPr="00BD787B">
              <w:t>0.20</w:t>
            </w:r>
          </w:p>
        </w:tc>
        <w:tc>
          <w:tcPr>
            <w:tcW w:w="390" w:type="pct"/>
            <w:shd w:val="clear" w:color="auto" w:fill="auto"/>
          </w:tcPr>
          <w:p w14:paraId="39B0E6F2" w14:textId="77777777" w:rsidR="00DA541A" w:rsidRPr="00BD787B" w:rsidRDefault="00DA541A" w:rsidP="00DA541A">
            <w:pPr>
              <w:pStyle w:val="Tablesmalltext"/>
            </w:pPr>
          </w:p>
        </w:tc>
        <w:tc>
          <w:tcPr>
            <w:tcW w:w="1174" w:type="pct"/>
            <w:shd w:val="clear" w:color="auto" w:fill="auto"/>
          </w:tcPr>
          <w:p w14:paraId="5298A4B6" w14:textId="77777777" w:rsidR="00DA541A" w:rsidRPr="00BD787B" w:rsidRDefault="00DA541A" w:rsidP="00DA541A">
            <w:pPr>
              <w:pStyle w:val="Tablesmalltext"/>
            </w:pPr>
            <w:r w:rsidRPr="00BD787B">
              <w:t>2,000-2,500</w:t>
            </w:r>
          </w:p>
        </w:tc>
        <w:tc>
          <w:tcPr>
            <w:tcW w:w="1174" w:type="pct"/>
            <w:shd w:val="clear" w:color="auto" w:fill="auto"/>
          </w:tcPr>
          <w:p w14:paraId="44F3A8F1" w14:textId="77777777" w:rsidR="00DA541A" w:rsidRPr="00BD787B" w:rsidRDefault="00DA541A" w:rsidP="00DA541A">
            <w:pPr>
              <w:pStyle w:val="Tablesmalltext"/>
            </w:pPr>
            <w:r w:rsidRPr="00BD787B">
              <w:t>0.000041</w:t>
            </w:r>
          </w:p>
        </w:tc>
      </w:tr>
      <w:tr w:rsidR="00DA541A" w:rsidRPr="00BD787B" w14:paraId="28FAB54D" w14:textId="77777777" w:rsidTr="00DA541A">
        <w:trPr>
          <w:jc w:val="center"/>
        </w:trPr>
        <w:tc>
          <w:tcPr>
            <w:tcW w:w="680" w:type="pct"/>
            <w:shd w:val="clear" w:color="auto" w:fill="auto"/>
          </w:tcPr>
          <w:p w14:paraId="1F64EB50" w14:textId="77777777" w:rsidR="00DA541A" w:rsidRPr="00BD787B" w:rsidRDefault="00DA541A" w:rsidP="00DA541A">
            <w:pPr>
              <w:pStyle w:val="Tablesmalltext"/>
            </w:pPr>
            <w:r w:rsidRPr="00BD787B">
              <w:t>3,000</w:t>
            </w:r>
          </w:p>
        </w:tc>
        <w:tc>
          <w:tcPr>
            <w:tcW w:w="634" w:type="pct"/>
            <w:shd w:val="clear" w:color="auto" w:fill="auto"/>
          </w:tcPr>
          <w:p w14:paraId="7DA41993" w14:textId="77777777" w:rsidR="00DA541A" w:rsidRPr="00BD787B" w:rsidRDefault="00DA541A" w:rsidP="00DA541A">
            <w:pPr>
              <w:pStyle w:val="Tablesmalltext"/>
            </w:pPr>
            <w:r w:rsidRPr="00BD787B">
              <w:t>35</w:t>
            </w:r>
          </w:p>
        </w:tc>
        <w:tc>
          <w:tcPr>
            <w:tcW w:w="947" w:type="pct"/>
            <w:shd w:val="clear" w:color="auto" w:fill="auto"/>
          </w:tcPr>
          <w:p w14:paraId="1B76217A" w14:textId="77777777" w:rsidR="00DA541A" w:rsidRPr="00BD787B" w:rsidRDefault="00DA541A" w:rsidP="00DA541A">
            <w:pPr>
              <w:pStyle w:val="Tablesmalltext"/>
            </w:pPr>
            <w:r w:rsidRPr="00BD787B">
              <w:t>0.22</w:t>
            </w:r>
          </w:p>
        </w:tc>
        <w:tc>
          <w:tcPr>
            <w:tcW w:w="390" w:type="pct"/>
            <w:shd w:val="clear" w:color="auto" w:fill="auto"/>
          </w:tcPr>
          <w:p w14:paraId="1DEF0F94" w14:textId="77777777" w:rsidR="00DA541A" w:rsidRPr="00BD787B" w:rsidRDefault="00DA541A" w:rsidP="00DA541A">
            <w:pPr>
              <w:pStyle w:val="Tablesmalltext"/>
            </w:pPr>
          </w:p>
        </w:tc>
        <w:tc>
          <w:tcPr>
            <w:tcW w:w="1174" w:type="pct"/>
            <w:shd w:val="clear" w:color="auto" w:fill="auto"/>
          </w:tcPr>
          <w:p w14:paraId="77355477" w14:textId="77777777" w:rsidR="00DA541A" w:rsidRPr="00BD787B" w:rsidRDefault="00DA541A" w:rsidP="00DA541A">
            <w:pPr>
              <w:pStyle w:val="Tablesmalltext"/>
            </w:pPr>
            <w:r w:rsidRPr="00BD787B">
              <w:t>2,500-3,000</w:t>
            </w:r>
          </w:p>
        </w:tc>
        <w:tc>
          <w:tcPr>
            <w:tcW w:w="1174" w:type="pct"/>
            <w:shd w:val="clear" w:color="auto" w:fill="auto"/>
          </w:tcPr>
          <w:p w14:paraId="53F63FCE" w14:textId="77777777" w:rsidR="00DA541A" w:rsidRPr="00BD787B" w:rsidRDefault="00DA541A" w:rsidP="00DA541A">
            <w:pPr>
              <w:pStyle w:val="Tablesmalltext"/>
            </w:pPr>
            <w:r w:rsidRPr="00BD787B">
              <w:t>0.000039</w:t>
            </w:r>
          </w:p>
        </w:tc>
      </w:tr>
      <w:tr w:rsidR="00DA541A" w:rsidRPr="00BD787B" w14:paraId="5EFA594C" w14:textId="77777777" w:rsidTr="00DA541A">
        <w:trPr>
          <w:jc w:val="center"/>
        </w:trPr>
        <w:tc>
          <w:tcPr>
            <w:tcW w:w="680" w:type="pct"/>
            <w:shd w:val="clear" w:color="auto" w:fill="auto"/>
          </w:tcPr>
          <w:p w14:paraId="350A214B" w14:textId="77777777" w:rsidR="00DA541A" w:rsidRPr="00BD787B" w:rsidRDefault="00DA541A" w:rsidP="00DA541A">
            <w:pPr>
              <w:pStyle w:val="Tablesmalltext"/>
            </w:pPr>
            <w:r w:rsidRPr="00BD787B">
              <w:t>4,000</w:t>
            </w:r>
          </w:p>
        </w:tc>
        <w:tc>
          <w:tcPr>
            <w:tcW w:w="634" w:type="pct"/>
            <w:shd w:val="clear" w:color="auto" w:fill="auto"/>
          </w:tcPr>
          <w:p w14:paraId="60ABF750" w14:textId="77777777" w:rsidR="00DA541A" w:rsidRPr="00BD787B" w:rsidRDefault="00DA541A" w:rsidP="00DA541A">
            <w:pPr>
              <w:pStyle w:val="Tablesmalltext"/>
            </w:pPr>
            <w:r w:rsidRPr="00BD787B">
              <w:t>46</w:t>
            </w:r>
          </w:p>
        </w:tc>
        <w:tc>
          <w:tcPr>
            <w:tcW w:w="947" w:type="pct"/>
            <w:shd w:val="clear" w:color="auto" w:fill="auto"/>
          </w:tcPr>
          <w:p w14:paraId="403B9353" w14:textId="77777777" w:rsidR="00DA541A" w:rsidRPr="00BD787B" w:rsidRDefault="00DA541A" w:rsidP="00DA541A">
            <w:pPr>
              <w:pStyle w:val="Tablesmalltext"/>
            </w:pPr>
            <w:r w:rsidRPr="00BD787B">
              <w:t>0.25</w:t>
            </w:r>
          </w:p>
        </w:tc>
        <w:tc>
          <w:tcPr>
            <w:tcW w:w="390" w:type="pct"/>
            <w:shd w:val="clear" w:color="auto" w:fill="auto"/>
          </w:tcPr>
          <w:p w14:paraId="488FBA22" w14:textId="77777777" w:rsidR="00DA541A" w:rsidRPr="00BD787B" w:rsidRDefault="00DA541A" w:rsidP="00DA541A">
            <w:pPr>
              <w:pStyle w:val="Tablesmalltext"/>
            </w:pPr>
          </w:p>
        </w:tc>
        <w:tc>
          <w:tcPr>
            <w:tcW w:w="1174" w:type="pct"/>
            <w:shd w:val="clear" w:color="auto" w:fill="auto"/>
          </w:tcPr>
          <w:p w14:paraId="4CE4822B" w14:textId="77777777" w:rsidR="00DA541A" w:rsidRPr="00BD787B" w:rsidRDefault="00DA541A" w:rsidP="00DA541A">
            <w:pPr>
              <w:pStyle w:val="Tablesmalltext"/>
            </w:pPr>
            <w:r w:rsidRPr="00BD787B">
              <w:t>3,000-4,000</w:t>
            </w:r>
          </w:p>
        </w:tc>
        <w:tc>
          <w:tcPr>
            <w:tcW w:w="1174" w:type="pct"/>
            <w:shd w:val="clear" w:color="auto" w:fill="auto"/>
          </w:tcPr>
          <w:p w14:paraId="756280F6" w14:textId="77777777" w:rsidR="00DA541A" w:rsidRPr="00BD787B" w:rsidRDefault="00DA541A" w:rsidP="00DA541A">
            <w:pPr>
              <w:pStyle w:val="Tablesmalltext"/>
            </w:pPr>
            <w:r w:rsidRPr="00BD787B">
              <w:t>0.000031</w:t>
            </w:r>
          </w:p>
        </w:tc>
      </w:tr>
      <w:tr w:rsidR="00DA541A" w:rsidRPr="00BD787B" w14:paraId="5205E813" w14:textId="77777777" w:rsidTr="00DA541A">
        <w:trPr>
          <w:jc w:val="center"/>
        </w:trPr>
        <w:tc>
          <w:tcPr>
            <w:tcW w:w="680" w:type="pct"/>
            <w:shd w:val="clear" w:color="auto" w:fill="auto"/>
          </w:tcPr>
          <w:p w14:paraId="4540A33B" w14:textId="77777777" w:rsidR="00DA541A" w:rsidRPr="00BD787B" w:rsidRDefault="00DA541A" w:rsidP="00DA541A">
            <w:pPr>
              <w:pStyle w:val="Tablesmalltext"/>
            </w:pPr>
            <w:r w:rsidRPr="00BD787B">
              <w:t>5,000</w:t>
            </w:r>
          </w:p>
        </w:tc>
        <w:tc>
          <w:tcPr>
            <w:tcW w:w="634" w:type="pct"/>
            <w:shd w:val="clear" w:color="auto" w:fill="auto"/>
          </w:tcPr>
          <w:p w14:paraId="5BC2FA7B" w14:textId="77777777" w:rsidR="00DA541A" w:rsidRPr="00BD787B" w:rsidRDefault="00DA541A" w:rsidP="00DA541A">
            <w:pPr>
              <w:pStyle w:val="Tablesmalltext"/>
            </w:pPr>
            <w:r w:rsidRPr="00BD787B">
              <w:t>58</w:t>
            </w:r>
          </w:p>
        </w:tc>
        <w:tc>
          <w:tcPr>
            <w:tcW w:w="947" w:type="pct"/>
            <w:shd w:val="clear" w:color="auto" w:fill="auto"/>
          </w:tcPr>
          <w:p w14:paraId="621017AC" w14:textId="77777777" w:rsidR="00DA541A" w:rsidRPr="00BD787B" w:rsidRDefault="00DA541A" w:rsidP="00DA541A">
            <w:pPr>
              <w:pStyle w:val="Tablesmalltext"/>
            </w:pPr>
            <w:r w:rsidRPr="00BD787B">
              <w:t>0.27</w:t>
            </w:r>
          </w:p>
        </w:tc>
        <w:tc>
          <w:tcPr>
            <w:tcW w:w="390" w:type="pct"/>
            <w:shd w:val="clear" w:color="auto" w:fill="auto"/>
          </w:tcPr>
          <w:p w14:paraId="1E691D45" w14:textId="77777777" w:rsidR="00DA541A" w:rsidRPr="00BD787B" w:rsidRDefault="00DA541A" w:rsidP="00DA541A">
            <w:pPr>
              <w:pStyle w:val="Tablesmalltext"/>
            </w:pPr>
          </w:p>
        </w:tc>
        <w:tc>
          <w:tcPr>
            <w:tcW w:w="1174" w:type="pct"/>
            <w:shd w:val="clear" w:color="auto" w:fill="auto"/>
          </w:tcPr>
          <w:p w14:paraId="4194963D" w14:textId="77777777" w:rsidR="00DA541A" w:rsidRPr="00BD787B" w:rsidRDefault="00DA541A" w:rsidP="00DA541A">
            <w:pPr>
              <w:pStyle w:val="Tablesmalltext"/>
            </w:pPr>
            <w:r w:rsidRPr="00BD787B">
              <w:t>4,000-5,000</w:t>
            </w:r>
          </w:p>
        </w:tc>
        <w:tc>
          <w:tcPr>
            <w:tcW w:w="1174" w:type="pct"/>
            <w:shd w:val="clear" w:color="auto" w:fill="auto"/>
          </w:tcPr>
          <w:p w14:paraId="7C548882" w14:textId="77777777" w:rsidR="00DA541A" w:rsidRPr="00BD787B" w:rsidRDefault="00DA541A" w:rsidP="00DA541A">
            <w:pPr>
              <w:pStyle w:val="Tablesmalltext"/>
            </w:pPr>
            <w:r w:rsidRPr="00BD787B">
              <w:t>0.000024</w:t>
            </w:r>
          </w:p>
        </w:tc>
      </w:tr>
      <w:tr w:rsidR="00DA541A" w:rsidRPr="00BD787B" w14:paraId="637B68D0" w14:textId="77777777" w:rsidTr="00DA541A">
        <w:trPr>
          <w:jc w:val="center"/>
        </w:trPr>
        <w:tc>
          <w:tcPr>
            <w:tcW w:w="680" w:type="pct"/>
            <w:shd w:val="clear" w:color="auto" w:fill="auto"/>
          </w:tcPr>
          <w:p w14:paraId="47A4FCB0" w14:textId="77777777" w:rsidR="00DA541A" w:rsidRPr="00BD787B" w:rsidRDefault="00DA541A" w:rsidP="00DA541A">
            <w:pPr>
              <w:pStyle w:val="Tablesmalltext"/>
            </w:pPr>
            <w:r w:rsidRPr="00BD787B">
              <w:t>6,000</w:t>
            </w:r>
          </w:p>
        </w:tc>
        <w:tc>
          <w:tcPr>
            <w:tcW w:w="634" w:type="pct"/>
            <w:shd w:val="clear" w:color="auto" w:fill="auto"/>
          </w:tcPr>
          <w:p w14:paraId="1F7ED956" w14:textId="77777777" w:rsidR="00DA541A" w:rsidRPr="00BD787B" w:rsidRDefault="00DA541A" w:rsidP="00DA541A">
            <w:pPr>
              <w:pStyle w:val="Tablesmalltext"/>
            </w:pPr>
            <w:r w:rsidRPr="00BD787B">
              <w:t>69</w:t>
            </w:r>
          </w:p>
        </w:tc>
        <w:tc>
          <w:tcPr>
            <w:tcW w:w="947" w:type="pct"/>
            <w:shd w:val="clear" w:color="auto" w:fill="auto"/>
          </w:tcPr>
          <w:p w14:paraId="60647336" w14:textId="77777777" w:rsidR="00DA541A" w:rsidRPr="00BD787B" w:rsidRDefault="00DA541A" w:rsidP="00DA541A">
            <w:pPr>
              <w:pStyle w:val="Tablesmalltext"/>
            </w:pPr>
            <w:r w:rsidRPr="00BD787B">
              <w:t>0.29</w:t>
            </w:r>
          </w:p>
        </w:tc>
        <w:tc>
          <w:tcPr>
            <w:tcW w:w="390" w:type="pct"/>
            <w:shd w:val="clear" w:color="auto" w:fill="auto"/>
          </w:tcPr>
          <w:p w14:paraId="08A4B696" w14:textId="77777777" w:rsidR="00DA541A" w:rsidRPr="00BD787B" w:rsidRDefault="00DA541A" w:rsidP="00DA541A">
            <w:pPr>
              <w:pStyle w:val="Tablesmalltext"/>
            </w:pPr>
          </w:p>
        </w:tc>
        <w:tc>
          <w:tcPr>
            <w:tcW w:w="1174" w:type="pct"/>
            <w:shd w:val="clear" w:color="auto" w:fill="auto"/>
          </w:tcPr>
          <w:p w14:paraId="31FD5569" w14:textId="77777777" w:rsidR="00DA541A" w:rsidRPr="00BD787B" w:rsidRDefault="00DA541A" w:rsidP="00DA541A">
            <w:pPr>
              <w:pStyle w:val="Tablesmalltext"/>
            </w:pPr>
            <w:r w:rsidRPr="00BD787B">
              <w:t>5,000-6,000</w:t>
            </w:r>
          </w:p>
        </w:tc>
        <w:tc>
          <w:tcPr>
            <w:tcW w:w="1174" w:type="pct"/>
            <w:shd w:val="clear" w:color="auto" w:fill="auto"/>
          </w:tcPr>
          <w:p w14:paraId="5EC26A78" w14:textId="77777777" w:rsidR="00DA541A" w:rsidRPr="00BD787B" w:rsidRDefault="00DA541A" w:rsidP="00DA541A">
            <w:pPr>
              <w:pStyle w:val="Tablesmalltext"/>
            </w:pPr>
            <w:r w:rsidRPr="00BD787B">
              <w:t>0.000020</w:t>
            </w:r>
          </w:p>
        </w:tc>
      </w:tr>
      <w:tr w:rsidR="00DA541A" w:rsidRPr="00BD787B" w14:paraId="17BE50AD" w14:textId="77777777" w:rsidTr="00DA541A">
        <w:trPr>
          <w:jc w:val="center"/>
        </w:trPr>
        <w:tc>
          <w:tcPr>
            <w:tcW w:w="680" w:type="pct"/>
            <w:shd w:val="clear" w:color="auto" w:fill="auto"/>
          </w:tcPr>
          <w:p w14:paraId="1070F0FF" w14:textId="77777777" w:rsidR="00DA541A" w:rsidRPr="00BD787B" w:rsidRDefault="00DA541A" w:rsidP="00DA541A">
            <w:pPr>
              <w:pStyle w:val="Tablesmalltext"/>
            </w:pPr>
            <w:r w:rsidRPr="00BD787B">
              <w:t>7,000</w:t>
            </w:r>
          </w:p>
        </w:tc>
        <w:tc>
          <w:tcPr>
            <w:tcW w:w="634" w:type="pct"/>
            <w:shd w:val="clear" w:color="auto" w:fill="auto"/>
          </w:tcPr>
          <w:p w14:paraId="57DA1CA9" w14:textId="77777777" w:rsidR="00DA541A" w:rsidRPr="00BD787B" w:rsidRDefault="00DA541A" w:rsidP="00DA541A">
            <w:pPr>
              <w:pStyle w:val="Tablesmalltext"/>
            </w:pPr>
            <w:r w:rsidRPr="00BD787B">
              <w:t>81</w:t>
            </w:r>
          </w:p>
        </w:tc>
        <w:tc>
          <w:tcPr>
            <w:tcW w:w="947" w:type="pct"/>
            <w:shd w:val="clear" w:color="auto" w:fill="auto"/>
          </w:tcPr>
          <w:p w14:paraId="658A57CF" w14:textId="77777777" w:rsidR="00DA541A" w:rsidRPr="00BD787B" w:rsidRDefault="00DA541A" w:rsidP="00DA541A">
            <w:pPr>
              <w:pStyle w:val="Tablesmalltext"/>
            </w:pPr>
            <w:r w:rsidRPr="00BD787B">
              <w:t>0.31</w:t>
            </w:r>
          </w:p>
        </w:tc>
        <w:tc>
          <w:tcPr>
            <w:tcW w:w="390" w:type="pct"/>
            <w:shd w:val="clear" w:color="auto" w:fill="auto"/>
          </w:tcPr>
          <w:p w14:paraId="075786EE" w14:textId="77777777" w:rsidR="00DA541A" w:rsidRPr="00BD787B" w:rsidRDefault="00DA541A" w:rsidP="00DA541A">
            <w:pPr>
              <w:pStyle w:val="Tablesmalltext"/>
            </w:pPr>
          </w:p>
        </w:tc>
        <w:tc>
          <w:tcPr>
            <w:tcW w:w="1174" w:type="pct"/>
            <w:shd w:val="clear" w:color="auto" w:fill="auto"/>
          </w:tcPr>
          <w:p w14:paraId="43E00D10" w14:textId="77777777" w:rsidR="00DA541A" w:rsidRPr="00BD787B" w:rsidRDefault="00DA541A" w:rsidP="00DA541A">
            <w:pPr>
              <w:pStyle w:val="Tablesmalltext"/>
            </w:pPr>
            <w:r w:rsidRPr="00BD787B">
              <w:t>6,000-7,000</w:t>
            </w:r>
          </w:p>
        </w:tc>
        <w:tc>
          <w:tcPr>
            <w:tcW w:w="1174" w:type="pct"/>
            <w:shd w:val="clear" w:color="auto" w:fill="auto"/>
          </w:tcPr>
          <w:p w14:paraId="0561E5EC" w14:textId="77777777" w:rsidR="00DA541A" w:rsidRPr="00BD787B" w:rsidRDefault="00DA541A" w:rsidP="00DA541A">
            <w:pPr>
              <w:pStyle w:val="Tablesmalltext"/>
            </w:pPr>
            <w:r w:rsidRPr="00BD787B">
              <w:t>0.000024</w:t>
            </w:r>
          </w:p>
        </w:tc>
      </w:tr>
      <w:tr w:rsidR="00DA541A" w:rsidRPr="00BD787B" w14:paraId="680D611E" w14:textId="77777777" w:rsidTr="00DA541A">
        <w:trPr>
          <w:jc w:val="center"/>
        </w:trPr>
        <w:tc>
          <w:tcPr>
            <w:tcW w:w="680" w:type="pct"/>
            <w:shd w:val="clear" w:color="auto" w:fill="auto"/>
          </w:tcPr>
          <w:p w14:paraId="7B29AA53" w14:textId="77777777" w:rsidR="00DA541A" w:rsidRPr="00BD787B" w:rsidRDefault="00DA541A" w:rsidP="00DA541A">
            <w:pPr>
              <w:pStyle w:val="Tablesmalltext"/>
            </w:pPr>
            <w:r w:rsidRPr="00BD787B">
              <w:t>8,000</w:t>
            </w:r>
          </w:p>
        </w:tc>
        <w:tc>
          <w:tcPr>
            <w:tcW w:w="634" w:type="pct"/>
            <w:shd w:val="clear" w:color="auto" w:fill="auto"/>
          </w:tcPr>
          <w:p w14:paraId="08783C2D" w14:textId="77777777" w:rsidR="00DA541A" w:rsidRPr="00BD787B" w:rsidRDefault="00DA541A" w:rsidP="00DA541A">
            <w:pPr>
              <w:pStyle w:val="Tablesmalltext"/>
            </w:pPr>
            <w:r w:rsidRPr="00BD787B">
              <w:t>93</w:t>
            </w:r>
          </w:p>
        </w:tc>
        <w:tc>
          <w:tcPr>
            <w:tcW w:w="947" w:type="pct"/>
            <w:shd w:val="clear" w:color="auto" w:fill="auto"/>
          </w:tcPr>
          <w:p w14:paraId="07A92DF1" w14:textId="77777777" w:rsidR="00DA541A" w:rsidRPr="00BD787B" w:rsidRDefault="00DA541A" w:rsidP="00DA541A">
            <w:pPr>
              <w:pStyle w:val="Tablesmalltext"/>
            </w:pPr>
            <w:r w:rsidRPr="00BD787B">
              <w:t>0.33</w:t>
            </w:r>
          </w:p>
        </w:tc>
        <w:tc>
          <w:tcPr>
            <w:tcW w:w="390" w:type="pct"/>
            <w:shd w:val="clear" w:color="auto" w:fill="auto"/>
          </w:tcPr>
          <w:p w14:paraId="005434BF" w14:textId="77777777" w:rsidR="00DA541A" w:rsidRPr="00BD787B" w:rsidRDefault="00DA541A" w:rsidP="00DA541A">
            <w:pPr>
              <w:pStyle w:val="Tablesmalltext"/>
            </w:pPr>
          </w:p>
        </w:tc>
        <w:tc>
          <w:tcPr>
            <w:tcW w:w="1174" w:type="pct"/>
            <w:shd w:val="clear" w:color="auto" w:fill="auto"/>
          </w:tcPr>
          <w:p w14:paraId="39782DB9" w14:textId="77777777" w:rsidR="00DA541A" w:rsidRPr="00BD787B" w:rsidRDefault="00DA541A" w:rsidP="00DA541A">
            <w:pPr>
              <w:pStyle w:val="Tablesmalltext"/>
            </w:pPr>
            <w:r w:rsidRPr="00BD787B">
              <w:t>7,000-8,000</w:t>
            </w:r>
          </w:p>
        </w:tc>
        <w:tc>
          <w:tcPr>
            <w:tcW w:w="1174" w:type="pct"/>
            <w:shd w:val="clear" w:color="auto" w:fill="auto"/>
          </w:tcPr>
          <w:p w14:paraId="527EDDBC" w14:textId="77777777" w:rsidR="00DA541A" w:rsidRPr="00BD787B" w:rsidRDefault="00DA541A" w:rsidP="00DA541A">
            <w:pPr>
              <w:pStyle w:val="Tablesmalltext"/>
            </w:pPr>
            <w:r w:rsidRPr="00BD787B">
              <w:t>0.000012</w:t>
            </w:r>
          </w:p>
        </w:tc>
      </w:tr>
      <w:tr w:rsidR="00DA541A" w:rsidRPr="00BD787B" w14:paraId="09A595D3" w14:textId="77777777" w:rsidTr="00DA541A">
        <w:trPr>
          <w:jc w:val="center"/>
        </w:trPr>
        <w:tc>
          <w:tcPr>
            <w:tcW w:w="680" w:type="pct"/>
            <w:shd w:val="clear" w:color="auto" w:fill="auto"/>
          </w:tcPr>
          <w:p w14:paraId="6453A459" w14:textId="77777777" w:rsidR="00DA541A" w:rsidRPr="00BD787B" w:rsidRDefault="00DA541A" w:rsidP="00DA541A">
            <w:pPr>
              <w:pStyle w:val="Tablesmalltext"/>
            </w:pPr>
            <w:r w:rsidRPr="00BD787B">
              <w:t>10,000</w:t>
            </w:r>
          </w:p>
        </w:tc>
        <w:tc>
          <w:tcPr>
            <w:tcW w:w="634" w:type="pct"/>
            <w:shd w:val="clear" w:color="auto" w:fill="auto"/>
          </w:tcPr>
          <w:p w14:paraId="77D4CC1C" w14:textId="77777777" w:rsidR="00DA541A" w:rsidRPr="00BD787B" w:rsidRDefault="00DA541A" w:rsidP="00DA541A">
            <w:pPr>
              <w:pStyle w:val="Tablesmalltext"/>
            </w:pPr>
            <w:r w:rsidRPr="00BD787B">
              <w:t>116</w:t>
            </w:r>
          </w:p>
        </w:tc>
        <w:tc>
          <w:tcPr>
            <w:tcW w:w="947" w:type="pct"/>
            <w:shd w:val="clear" w:color="auto" w:fill="auto"/>
          </w:tcPr>
          <w:p w14:paraId="39A74FF3" w14:textId="77777777" w:rsidR="00DA541A" w:rsidRPr="00BD787B" w:rsidRDefault="00DA541A" w:rsidP="00DA541A">
            <w:pPr>
              <w:pStyle w:val="Tablesmalltext"/>
            </w:pPr>
            <w:r w:rsidRPr="00BD787B">
              <w:t>0.35</w:t>
            </w:r>
          </w:p>
        </w:tc>
        <w:tc>
          <w:tcPr>
            <w:tcW w:w="390" w:type="pct"/>
            <w:shd w:val="clear" w:color="auto" w:fill="auto"/>
          </w:tcPr>
          <w:p w14:paraId="62B2E7D4" w14:textId="77777777" w:rsidR="00DA541A" w:rsidRPr="00BD787B" w:rsidRDefault="00DA541A" w:rsidP="00DA541A">
            <w:pPr>
              <w:pStyle w:val="Tablesmalltext"/>
            </w:pPr>
          </w:p>
        </w:tc>
        <w:tc>
          <w:tcPr>
            <w:tcW w:w="1174" w:type="pct"/>
            <w:shd w:val="clear" w:color="auto" w:fill="auto"/>
          </w:tcPr>
          <w:p w14:paraId="0474A5F5" w14:textId="77777777" w:rsidR="00DA541A" w:rsidRPr="00BD787B" w:rsidRDefault="00DA541A" w:rsidP="00DA541A">
            <w:pPr>
              <w:pStyle w:val="Tablesmalltext"/>
            </w:pPr>
            <w:r w:rsidRPr="00BD787B">
              <w:t>8,000-10,000</w:t>
            </w:r>
          </w:p>
        </w:tc>
        <w:tc>
          <w:tcPr>
            <w:tcW w:w="1174" w:type="pct"/>
            <w:shd w:val="clear" w:color="auto" w:fill="auto"/>
          </w:tcPr>
          <w:p w14:paraId="0A0F57BD" w14:textId="77777777" w:rsidR="00DA541A" w:rsidRPr="00BD787B" w:rsidRDefault="00DA541A" w:rsidP="00DA541A">
            <w:pPr>
              <w:pStyle w:val="Tablesmalltext"/>
            </w:pPr>
            <w:r w:rsidRPr="00BD787B">
              <w:t>0.000014</w:t>
            </w:r>
          </w:p>
        </w:tc>
      </w:tr>
      <w:tr w:rsidR="00DA541A" w:rsidRPr="00BD787B" w14:paraId="278132E4" w14:textId="77777777" w:rsidTr="00DA541A">
        <w:trPr>
          <w:jc w:val="center"/>
        </w:trPr>
        <w:tc>
          <w:tcPr>
            <w:tcW w:w="680" w:type="pct"/>
            <w:shd w:val="clear" w:color="auto" w:fill="auto"/>
          </w:tcPr>
          <w:p w14:paraId="307180EB" w14:textId="77777777" w:rsidR="00DA541A" w:rsidRPr="00BD787B" w:rsidRDefault="00DA541A" w:rsidP="00DA541A">
            <w:pPr>
              <w:pStyle w:val="Tablesmalltext"/>
            </w:pPr>
            <w:r w:rsidRPr="00BD787B">
              <w:t>12,000</w:t>
            </w:r>
          </w:p>
        </w:tc>
        <w:tc>
          <w:tcPr>
            <w:tcW w:w="634" w:type="pct"/>
            <w:shd w:val="clear" w:color="auto" w:fill="auto"/>
          </w:tcPr>
          <w:p w14:paraId="0D6B72DE" w14:textId="77777777" w:rsidR="00DA541A" w:rsidRPr="00BD787B" w:rsidRDefault="00DA541A" w:rsidP="00DA541A">
            <w:pPr>
              <w:pStyle w:val="Tablesmalltext"/>
            </w:pPr>
            <w:r w:rsidRPr="00BD787B">
              <w:t>139</w:t>
            </w:r>
          </w:p>
        </w:tc>
        <w:tc>
          <w:tcPr>
            <w:tcW w:w="947" w:type="pct"/>
            <w:shd w:val="clear" w:color="auto" w:fill="auto"/>
          </w:tcPr>
          <w:p w14:paraId="6E226AAA" w14:textId="77777777" w:rsidR="00DA541A" w:rsidRPr="00BD787B" w:rsidRDefault="00DA541A" w:rsidP="00DA541A">
            <w:pPr>
              <w:pStyle w:val="Tablesmalltext"/>
            </w:pPr>
            <w:r w:rsidRPr="00BD787B">
              <w:t>0.38</w:t>
            </w:r>
          </w:p>
        </w:tc>
        <w:tc>
          <w:tcPr>
            <w:tcW w:w="390" w:type="pct"/>
            <w:shd w:val="clear" w:color="auto" w:fill="auto"/>
          </w:tcPr>
          <w:p w14:paraId="3962E88E" w14:textId="77777777" w:rsidR="00DA541A" w:rsidRPr="00BD787B" w:rsidRDefault="00DA541A" w:rsidP="00DA541A">
            <w:pPr>
              <w:pStyle w:val="Tablesmalltext"/>
            </w:pPr>
          </w:p>
        </w:tc>
        <w:tc>
          <w:tcPr>
            <w:tcW w:w="1174" w:type="pct"/>
            <w:shd w:val="clear" w:color="auto" w:fill="auto"/>
          </w:tcPr>
          <w:p w14:paraId="22805F89" w14:textId="77777777" w:rsidR="00DA541A" w:rsidRPr="00BD787B" w:rsidRDefault="00DA541A" w:rsidP="00DA541A">
            <w:pPr>
              <w:pStyle w:val="Tablesmalltext"/>
            </w:pPr>
            <w:r w:rsidRPr="00BD787B">
              <w:t>10,000-12,000</w:t>
            </w:r>
          </w:p>
        </w:tc>
        <w:tc>
          <w:tcPr>
            <w:tcW w:w="1174" w:type="pct"/>
            <w:shd w:val="clear" w:color="auto" w:fill="auto"/>
          </w:tcPr>
          <w:p w14:paraId="31DDDD57" w14:textId="77777777" w:rsidR="00DA541A" w:rsidRPr="00BD787B" w:rsidRDefault="00DA541A" w:rsidP="00DA541A">
            <w:pPr>
              <w:pStyle w:val="Tablesmalltext"/>
            </w:pPr>
            <w:r w:rsidRPr="00BD787B">
              <w:t>0.000011</w:t>
            </w:r>
          </w:p>
        </w:tc>
      </w:tr>
    </w:tbl>
    <w:p w14:paraId="228A17F7" w14:textId="77777777" w:rsidR="00DA541A" w:rsidRDefault="00DA541A" w:rsidP="00DA541A">
      <w:pPr>
        <w:rPr>
          <w:i/>
        </w:rPr>
      </w:pPr>
      <w:r w:rsidRPr="00275360">
        <w:rPr>
          <w:i/>
        </w:rPr>
        <w:t>* This metric can be used to estimate the change or rate of change of velocity for a certain change or rate of change of flow, within each flow range. For example, at a flow rate of 6,500 ML/d, an increase of 100 ML/d would produce an increase in velocity of 0.0024 m/s over the same time period.</w:t>
      </w:r>
    </w:p>
    <w:p w14:paraId="1C051B44" w14:textId="77777777" w:rsidR="00DA541A" w:rsidRDefault="00DA541A" w:rsidP="00DA541A">
      <w:pPr>
        <w:jc w:val="center"/>
      </w:pPr>
      <w:r>
        <w:rPr>
          <w:noProof/>
          <w:lang w:val="en-AU" w:eastAsia="en-AU"/>
        </w:rPr>
        <w:drawing>
          <wp:inline distT="0" distB="0" distL="0" distR="0" wp14:anchorId="571D140D" wp14:editId="0BBE91CF">
            <wp:extent cx="4585335" cy="3252470"/>
            <wp:effectExtent l="19050" t="0" r="5715" b="0"/>
            <wp:docPr id="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srcRect/>
                    <a:stretch>
                      <a:fillRect/>
                    </a:stretch>
                  </pic:blipFill>
                  <pic:spPr bwMode="auto">
                    <a:xfrm>
                      <a:off x="0" y="0"/>
                      <a:ext cx="4585335" cy="3252470"/>
                    </a:xfrm>
                    <a:prstGeom prst="rect">
                      <a:avLst/>
                    </a:prstGeom>
                    <a:noFill/>
                    <a:ln w="9525">
                      <a:noFill/>
                      <a:miter lim="800000"/>
                      <a:headEnd/>
                      <a:tailEnd/>
                    </a:ln>
                  </pic:spPr>
                </pic:pic>
              </a:graphicData>
            </a:graphic>
          </wp:inline>
        </w:drawing>
      </w:r>
    </w:p>
    <w:p w14:paraId="0AF3CF81" w14:textId="02C2CFBA" w:rsidR="00DA541A" w:rsidRDefault="007D76D2" w:rsidP="00DA541A">
      <w:pPr>
        <w:pStyle w:val="Caption"/>
      </w:pPr>
      <w:bookmarkStart w:id="325" w:name="_Ref496701159"/>
      <w:bookmarkStart w:id="326" w:name="_Toc500342840"/>
      <w:r>
        <w:t>Figure</w:t>
      </w:r>
      <w:r w:rsidR="00D03198">
        <w:t xml:space="preserve"> </w:t>
      </w:r>
      <w:r w:rsidR="00501C82">
        <w:rPr>
          <w:noProof/>
        </w:rPr>
        <w:t>B</w:t>
      </w:r>
      <w:r>
        <w:noBreakHyphen/>
      </w:r>
      <w:r w:rsidR="00501C82">
        <w:rPr>
          <w:noProof/>
        </w:rPr>
        <w:t>12</w:t>
      </w:r>
      <w:bookmarkEnd w:id="325"/>
      <w:r w:rsidR="00DA541A">
        <w:t>. Results (mean velocity) for Moss Road</w:t>
      </w:r>
      <w:bookmarkEnd w:id="326"/>
    </w:p>
    <w:p w14:paraId="466C4C7F" w14:textId="5274884B" w:rsidR="00DA541A" w:rsidRDefault="00DA541A" w:rsidP="00DA541A">
      <w:pPr>
        <w:jc w:val="center"/>
      </w:pPr>
      <w:r>
        <w:rPr>
          <w:noProof/>
          <w:lang w:val="en-AU" w:eastAsia="en-AU"/>
        </w:rPr>
        <w:drawing>
          <wp:inline distT="0" distB="0" distL="0" distR="0" wp14:anchorId="6E0F5734" wp14:editId="28EC6E71">
            <wp:extent cx="4585335" cy="3252470"/>
            <wp:effectExtent l="19050" t="0" r="5715"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srcRect/>
                    <a:stretch>
                      <a:fillRect/>
                    </a:stretch>
                  </pic:blipFill>
                  <pic:spPr bwMode="auto">
                    <a:xfrm>
                      <a:off x="0" y="0"/>
                      <a:ext cx="4585335" cy="3252470"/>
                    </a:xfrm>
                    <a:prstGeom prst="rect">
                      <a:avLst/>
                    </a:prstGeom>
                    <a:noFill/>
                    <a:ln w="9525">
                      <a:noFill/>
                      <a:miter lim="800000"/>
                      <a:headEnd/>
                      <a:tailEnd/>
                    </a:ln>
                  </pic:spPr>
                </pic:pic>
              </a:graphicData>
            </a:graphic>
          </wp:inline>
        </w:drawing>
      </w:r>
    </w:p>
    <w:p w14:paraId="43BF8CA9" w14:textId="6F14B8A2" w:rsidR="00DA541A" w:rsidRDefault="007D76D2" w:rsidP="00DA541A">
      <w:pPr>
        <w:pStyle w:val="Caption"/>
      </w:pPr>
      <w:bookmarkStart w:id="327" w:name="_Ref496701169"/>
      <w:bookmarkStart w:id="328" w:name="_Toc500342841"/>
      <w:r>
        <w:t>Figure</w:t>
      </w:r>
      <w:r w:rsidR="00D03198">
        <w:t xml:space="preserve"> </w:t>
      </w:r>
      <w:r w:rsidR="00501C82">
        <w:rPr>
          <w:noProof/>
        </w:rPr>
        <w:t>B</w:t>
      </w:r>
      <w:r>
        <w:noBreakHyphen/>
      </w:r>
      <w:r w:rsidR="00501C82">
        <w:rPr>
          <w:noProof/>
        </w:rPr>
        <w:t>13</w:t>
      </w:r>
      <w:bookmarkEnd w:id="327"/>
      <w:r w:rsidR="00DA541A">
        <w:t>. Results (velocity rate of change with flow) for Moss Road</w:t>
      </w:r>
      <w:bookmarkEnd w:id="328"/>
    </w:p>
    <w:p w14:paraId="26841825" w14:textId="77777777" w:rsidR="00DA541A" w:rsidRDefault="00DA541A" w:rsidP="001F4D0C">
      <w:pPr>
        <w:pStyle w:val="Para0"/>
        <w:jc w:val="center"/>
      </w:pPr>
      <w:r>
        <w:rPr>
          <w:noProof/>
          <w:lang w:val="en-AU" w:eastAsia="en-AU"/>
        </w:rPr>
        <w:drawing>
          <wp:inline distT="0" distB="0" distL="0" distR="0" wp14:anchorId="2AB39EBF" wp14:editId="1155C064">
            <wp:extent cx="5440468" cy="3384107"/>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7-08-09 at 1.38.05 pm.png"/>
                    <pic:cNvPicPr/>
                  </pic:nvPicPr>
                  <pic:blipFill>
                    <a:blip r:embed="rId69" cstate="screen">
                      <a:extLst>
                        <a:ext uri="{28A0092B-C50C-407E-A947-70E740481C1C}">
                          <a14:useLocalDpi xmlns:a14="http://schemas.microsoft.com/office/drawing/2010/main"/>
                        </a:ext>
                      </a:extLst>
                    </a:blip>
                    <a:stretch>
                      <a:fillRect/>
                    </a:stretch>
                  </pic:blipFill>
                  <pic:spPr>
                    <a:xfrm>
                      <a:off x="0" y="0"/>
                      <a:ext cx="5449019" cy="3389426"/>
                    </a:xfrm>
                    <a:prstGeom prst="rect">
                      <a:avLst/>
                    </a:prstGeom>
                  </pic:spPr>
                </pic:pic>
              </a:graphicData>
            </a:graphic>
          </wp:inline>
        </w:drawing>
      </w:r>
    </w:p>
    <w:p w14:paraId="349F1ABC" w14:textId="483A94AF" w:rsidR="00DA541A" w:rsidRPr="00275360" w:rsidRDefault="007D76D2" w:rsidP="00DA541A">
      <w:pPr>
        <w:pStyle w:val="Caption"/>
        <w:spacing w:after="360"/>
      </w:pPr>
      <w:bookmarkStart w:id="329" w:name="_Ref496701184"/>
      <w:bookmarkStart w:id="330" w:name="_Toc500342842"/>
      <w:r>
        <w:t>Figure</w:t>
      </w:r>
      <w:r w:rsidR="00D03198">
        <w:t xml:space="preserve"> </w:t>
      </w:r>
      <w:r w:rsidR="00501C82">
        <w:rPr>
          <w:noProof/>
        </w:rPr>
        <w:t>B</w:t>
      </w:r>
      <w:r>
        <w:noBreakHyphen/>
      </w:r>
      <w:r w:rsidR="00501C82">
        <w:rPr>
          <w:noProof/>
        </w:rPr>
        <w:t>14</w:t>
      </w:r>
      <w:bookmarkEnd w:id="329"/>
      <w:r w:rsidR="00DA541A">
        <w:t xml:space="preserve">. Results for </w:t>
      </w:r>
      <w:r w:rsidR="00DA541A" w:rsidRPr="00D53A81">
        <w:t>maximum</w:t>
      </w:r>
      <w:r w:rsidR="00DA541A">
        <w:t xml:space="preserve"> velocity (purple solid)</w:t>
      </w:r>
      <w:r w:rsidR="00DA541A" w:rsidRPr="00D53A81">
        <w:t xml:space="preserve"> and high velocity </w:t>
      </w:r>
      <w:r w:rsidR="00DA541A">
        <w:t>(crosses)</w:t>
      </w:r>
      <w:r w:rsidR="00DA541A" w:rsidRPr="00D53A81">
        <w:t xml:space="preserve"> </w:t>
      </w:r>
      <w:r w:rsidR="00DA541A">
        <w:t>relative to discharge</w:t>
      </w:r>
      <w:r w:rsidR="00DA541A" w:rsidRPr="00D53A81">
        <w:t xml:space="preserve"> for </w:t>
      </w:r>
      <w:r w:rsidR="00DA541A">
        <w:t>McCoys Bridge</w:t>
      </w:r>
      <w:bookmarkEnd w:id="330"/>
    </w:p>
    <w:p w14:paraId="3ABEA220" w14:textId="77777777" w:rsidR="00DA541A" w:rsidRDefault="00DA541A" w:rsidP="00DA541A">
      <w:pPr>
        <w:jc w:val="center"/>
      </w:pPr>
      <w:r>
        <w:rPr>
          <w:noProof/>
          <w:lang w:val="en-AU" w:eastAsia="en-AU"/>
        </w:rPr>
        <w:drawing>
          <wp:inline distT="0" distB="0" distL="0" distR="0" wp14:anchorId="2598A7F1" wp14:editId="21C27FEA">
            <wp:extent cx="5774055" cy="3605530"/>
            <wp:effectExtent l="1905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srcRect/>
                    <a:stretch>
                      <a:fillRect/>
                    </a:stretch>
                  </pic:blipFill>
                  <pic:spPr bwMode="auto">
                    <a:xfrm>
                      <a:off x="0" y="0"/>
                      <a:ext cx="5774055" cy="3605530"/>
                    </a:xfrm>
                    <a:prstGeom prst="rect">
                      <a:avLst/>
                    </a:prstGeom>
                    <a:noFill/>
                    <a:ln w="9525">
                      <a:noFill/>
                      <a:miter lim="800000"/>
                      <a:headEnd/>
                      <a:tailEnd/>
                    </a:ln>
                  </pic:spPr>
                </pic:pic>
              </a:graphicData>
            </a:graphic>
          </wp:inline>
        </w:drawing>
      </w:r>
    </w:p>
    <w:p w14:paraId="3E5E671D" w14:textId="277F6261" w:rsidR="00DA541A" w:rsidRDefault="007D76D2" w:rsidP="00DA541A">
      <w:pPr>
        <w:pStyle w:val="Caption"/>
      </w:pPr>
      <w:bookmarkStart w:id="331" w:name="_Ref496701207"/>
      <w:bookmarkStart w:id="332" w:name="_Toc500342843"/>
      <w:r>
        <w:t>Figure</w:t>
      </w:r>
      <w:r w:rsidR="00D03198">
        <w:t xml:space="preserve"> </w:t>
      </w:r>
      <w:r w:rsidR="00501C82">
        <w:rPr>
          <w:noProof/>
        </w:rPr>
        <w:t>B</w:t>
      </w:r>
      <w:r>
        <w:noBreakHyphen/>
      </w:r>
      <w:r w:rsidR="00501C82">
        <w:rPr>
          <w:noProof/>
        </w:rPr>
        <w:t>15</w:t>
      </w:r>
      <w:bookmarkEnd w:id="331"/>
      <w:r w:rsidR="00DA541A">
        <w:t>. Maximum velocity at vegetation transects for McCoy’s Bridge</w:t>
      </w:r>
      <w:bookmarkEnd w:id="332"/>
    </w:p>
    <w:p w14:paraId="46A693EF" w14:textId="77777777" w:rsidR="00DA541A" w:rsidRDefault="00DA541A" w:rsidP="00DA541A">
      <w:pPr>
        <w:pStyle w:val="Para0"/>
      </w:pPr>
      <w:r>
        <w:rPr>
          <w:noProof/>
          <w:lang w:val="en-AU" w:eastAsia="en-AU"/>
        </w:rPr>
        <w:drawing>
          <wp:inline distT="0" distB="0" distL="0" distR="0" wp14:anchorId="10A4944A" wp14:editId="7B7472E3">
            <wp:extent cx="6296660" cy="3773805"/>
            <wp:effectExtent l="0" t="0" r="2540" b="10795"/>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7-08-09 at 1.52.42 pm.png"/>
                    <pic:cNvPicPr/>
                  </pic:nvPicPr>
                  <pic:blipFill>
                    <a:blip r:embed="rId71" cstate="screen">
                      <a:extLst>
                        <a:ext uri="{28A0092B-C50C-407E-A947-70E740481C1C}">
                          <a14:useLocalDpi xmlns:a14="http://schemas.microsoft.com/office/drawing/2010/main"/>
                        </a:ext>
                      </a:extLst>
                    </a:blip>
                    <a:stretch>
                      <a:fillRect/>
                    </a:stretch>
                  </pic:blipFill>
                  <pic:spPr>
                    <a:xfrm>
                      <a:off x="0" y="0"/>
                      <a:ext cx="6296660" cy="3773805"/>
                    </a:xfrm>
                    <a:prstGeom prst="rect">
                      <a:avLst/>
                    </a:prstGeom>
                  </pic:spPr>
                </pic:pic>
              </a:graphicData>
            </a:graphic>
          </wp:inline>
        </w:drawing>
      </w:r>
    </w:p>
    <w:p w14:paraId="7F860DD7" w14:textId="2D5B44BF" w:rsidR="00DA541A" w:rsidRDefault="007D76D2" w:rsidP="00DA541A">
      <w:pPr>
        <w:pStyle w:val="Caption"/>
      </w:pPr>
      <w:bookmarkStart w:id="333" w:name="_Ref496701218"/>
      <w:bookmarkStart w:id="334" w:name="_Toc500342844"/>
      <w:r>
        <w:t>Figure</w:t>
      </w:r>
      <w:r w:rsidR="00D03198">
        <w:t xml:space="preserve"> </w:t>
      </w:r>
      <w:r w:rsidR="00501C82">
        <w:rPr>
          <w:noProof/>
        </w:rPr>
        <w:t>B</w:t>
      </w:r>
      <w:r>
        <w:noBreakHyphen/>
      </w:r>
      <w:r w:rsidR="00501C82">
        <w:rPr>
          <w:noProof/>
        </w:rPr>
        <w:t>16</w:t>
      </w:r>
      <w:bookmarkEnd w:id="333"/>
      <w:r w:rsidR="00DA541A">
        <w:t>. Bed mobilisation. Area of bed sediment mobilised for gravels (crosses) and medium-grained sands (blue solid) at McCoy’s Bridge</w:t>
      </w:r>
      <w:bookmarkEnd w:id="334"/>
    </w:p>
    <w:p w14:paraId="78F1D500" w14:textId="77777777" w:rsidR="00DA541A" w:rsidRPr="00A520B6" w:rsidRDefault="00DA541A" w:rsidP="00DA541A">
      <w:pPr>
        <w:pStyle w:val="Appendixsubheading1"/>
        <w:ind w:left="991"/>
      </w:pPr>
      <w:bookmarkStart w:id="335" w:name="_Toc429916916"/>
      <w:bookmarkStart w:id="336" w:name="_Toc430363219"/>
      <w:bookmarkStart w:id="337" w:name="_Toc430418287"/>
      <w:bookmarkStart w:id="338" w:name="_Toc465090789"/>
      <w:bookmarkStart w:id="339" w:name="_Toc500342760"/>
      <w:r w:rsidRPr="00A520B6">
        <w:t>Bank condition</w:t>
      </w:r>
      <w:bookmarkEnd w:id="335"/>
      <w:bookmarkEnd w:id="336"/>
      <w:bookmarkEnd w:id="337"/>
      <w:bookmarkEnd w:id="338"/>
      <w:bookmarkEnd w:id="339"/>
      <w:r w:rsidRPr="00A520B6">
        <w:t xml:space="preserve"> </w:t>
      </w:r>
    </w:p>
    <w:p w14:paraId="70854973" w14:textId="77777777" w:rsidR="00DA541A" w:rsidRDefault="00DA541A" w:rsidP="00DA541A">
      <w:pPr>
        <w:pStyle w:val="Appendixsubheading2"/>
      </w:pPr>
      <w:bookmarkStart w:id="340" w:name="_Toc500342761"/>
      <w:r w:rsidRPr="00E53E63">
        <w:t>Methods</w:t>
      </w:r>
      <w:bookmarkEnd w:id="340"/>
    </w:p>
    <w:p w14:paraId="445FA2B5" w14:textId="26E96E7D" w:rsidR="00DA541A" w:rsidRPr="00E363B1" w:rsidRDefault="00DA541A" w:rsidP="00E363B1">
      <w:pPr>
        <w:pStyle w:val="Para0"/>
      </w:pPr>
      <w:r>
        <w:t>Equipment used for this monitoring program consists of 200 erosion pins (50 pins at each of the four sites), which are 300 mm long bicycle spokes with colour coded heat shrink (</w:t>
      </w:r>
      <w:r w:rsidR="00501C82">
        <w:t>Figure</w:t>
      </w:r>
      <w:r w:rsidR="00D03198">
        <w:t xml:space="preserve"> </w:t>
      </w:r>
      <w:r w:rsidR="00501C82">
        <w:rPr>
          <w:noProof/>
        </w:rPr>
        <w:t>B</w:t>
      </w:r>
      <w:r w:rsidR="00501C82">
        <w:noBreakHyphen/>
      </w:r>
      <w:r w:rsidR="00501C82">
        <w:rPr>
          <w:noProof/>
        </w:rPr>
        <w:t>17</w:t>
      </w:r>
      <w:r>
        <w:t xml:space="preserve">, </w:t>
      </w:r>
      <w:r w:rsidRPr="00E363B1">
        <w:t>left</w:t>
      </w:r>
      <w:r>
        <w:t xml:space="preserve">). Each pin is inserted into the bank so that 25 mm is exposed. Erosion pins are located at five different elevations (up to approximately bankfull) on each of ten transects at </w:t>
      </w:r>
      <w:r w:rsidRPr="00E363B1">
        <w:t xml:space="preserve">each site. Changes in surface level relative to each erosion pin are made using digital callipers (see </w:t>
      </w:r>
      <w:r w:rsidR="00501C82">
        <w:t>Figure</w:t>
      </w:r>
      <w:r w:rsidR="00D03198">
        <w:t xml:space="preserve"> </w:t>
      </w:r>
      <w:r w:rsidR="00501C82">
        <w:t>B</w:t>
      </w:r>
      <w:r w:rsidR="00501C82">
        <w:noBreakHyphen/>
        <w:t>17</w:t>
      </w:r>
      <w:r w:rsidRPr="00E363B1">
        <w:t xml:space="preserve">, right). Qualitative assessments are also made at each transect on erosion process, failure mechanism, and weakening process </w:t>
      </w:r>
      <w:r w:rsidR="00E363B1" w:rsidRPr="00E363B1">
        <w:t>(</w:t>
      </w:r>
      <w:r w:rsidR="004D6AE5" w:rsidRPr="00E363B1">
        <w:t>see proforma in the SOP; Webb et al. 2014</w:t>
      </w:r>
      <w:r w:rsidR="00E363B1" w:rsidRPr="00E363B1">
        <w:t>)</w:t>
      </w:r>
      <w:r w:rsidRPr="00E363B1">
        <w:t>.</w:t>
      </w:r>
    </w:p>
    <w:tbl>
      <w:tblPr>
        <w:tblW w:w="0" w:type="auto"/>
        <w:tblInd w:w="675" w:type="dxa"/>
        <w:tblLook w:val="04A0" w:firstRow="1" w:lastRow="0" w:firstColumn="1" w:lastColumn="0" w:noHBand="0" w:noVBand="1"/>
      </w:tblPr>
      <w:tblGrid>
        <w:gridCol w:w="3583"/>
        <w:gridCol w:w="4986"/>
      </w:tblGrid>
      <w:tr w:rsidR="00DA541A" w:rsidRPr="00BD787B" w14:paraId="0788F07B" w14:textId="77777777" w:rsidTr="007D76D2">
        <w:tc>
          <w:tcPr>
            <w:tcW w:w="3583" w:type="dxa"/>
            <w:shd w:val="clear" w:color="auto" w:fill="auto"/>
          </w:tcPr>
          <w:p w14:paraId="23F1E32E" w14:textId="77777777" w:rsidR="00DA541A" w:rsidRPr="00BD787B" w:rsidRDefault="00DA541A" w:rsidP="007D1C29">
            <w:pPr>
              <w:pStyle w:val="Para0"/>
              <w:spacing w:before="0" w:after="0"/>
              <w:jc w:val="center"/>
            </w:pPr>
            <w:r>
              <w:rPr>
                <w:noProof/>
                <w:lang w:val="en-AU" w:eastAsia="en-AU"/>
              </w:rPr>
              <w:drawing>
                <wp:inline distT="0" distB="0" distL="0" distR="0" wp14:anchorId="7A56A428" wp14:editId="71DE5A1B">
                  <wp:extent cx="2077085" cy="1998345"/>
                  <wp:effectExtent l="0" t="0" r="5715" b="8255"/>
                  <wp:docPr id="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srcRect/>
                          <a:stretch>
                            <a:fillRect/>
                          </a:stretch>
                        </pic:blipFill>
                        <pic:spPr bwMode="auto">
                          <a:xfrm>
                            <a:off x="0" y="0"/>
                            <a:ext cx="2077085" cy="1998345"/>
                          </a:xfrm>
                          <a:prstGeom prst="rect">
                            <a:avLst/>
                          </a:prstGeom>
                          <a:noFill/>
                          <a:ln w="9525">
                            <a:noFill/>
                            <a:miter lim="800000"/>
                            <a:headEnd/>
                            <a:tailEnd/>
                          </a:ln>
                        </pic:spPr>
                      </pic:pic>
                    </a:graphicData>
                  </a:graphic>
                </wp:inline>
              </w:drawing>
            </w:r>
          </w:p>
        </w:tc>
        <w:tc>
          <w:tcPr>
            <w:tcW w:w="4986" w:type="dxa"/>
            <w:shd w:val="clear" w:color="auto" w:fill="auto"/>
          </w:tcPr>
          <w:p w14:paraId="11A524FE" w14:textId="77777777" w:rsidR="00DA541A" w:rsidRPr="00BD787B" w:rsidRDefault="00DA541A" w:rsidP="007D1C29">
            <w:pPr>
              <w:pStyle w:val="Para0"/>
              <w:spacing w:before="0" w:after="0"/>
            </w:pPr>
            <w:r>
              <w:rPr>
                <w:noProof/>
                <w:lang w:val="en-AU" w:eastAsia="en-AU"/>
              </w:rPr>
              <w:drawing>
                <wp:inline distT="0" distB="0" distL="0" distR="0" wp14:anchorId="254837C0" wp14:editId="7A33B637">
                  <wp:extent cx="3004185" cy="1998345"/>
                  <wp:effectExtent l="19050" t="0" r="5715" b="0"/>
                  <wp:docPr id="4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srcRect/>
                          <a:stretch>
                            <a:fillRect/>
                          </a:stretch>
                        </pic:blipFill>
                        <pic:spPr bwMode="auto">
                          <a:xfrm>
                            <a:off x="0" y="0"/>
                            <a:ext cx="3004185" cy="1998345"/>
                          </a:xfrm>
                          <a:prstGeom prst="rect">
                            <a:avLst/>
                          </a:prstGeom>
                          <a:noFill/>
                          <a:ln w="9525">
                            <a:noFill/>
                            <a:miter lim="800000"/>
                            <a:headEnd/>
                            <a:tailEnd/>
                          </a:ln>
                        </pic:spPr>
                      </pic:pic>
                    </a:graphicData>
                  </a:graphic>
                </wp:inline>
              </w:drawing>
            </w:r>
          </w:p>
        </w:tc>
      </w:tr>
    </w:tbl>
    <w:p w14:paraId="2B7E47BF" w14:textId="1B4A8680" w:rsidR="00DA541A" w:rsidRPr="00FD179F" w:rsidRDefault="007D76D2" w:rsidP="00DA541A">
      <w:pPr>
        <w:pStyle w:val="Caption"/>
        <w:rPr>
          <w:b w:val="0"/>
        </w:rPr>
      </w:pPr>
      <w:bookmarkStart w:id="341" w:name="_Ref496701241"/>
      <w:bookmarkStart w:id="342" w:name="_Toc500342845"/>
      <w:r>
        <w:t>Figure</w:t>
      </w:r>
      <w:r w:rsidR="00D03198">
        <w:t xml:space="preserve"> </w:t>
      </w:r>
      <w:r w:rsidR="00501C82">
        <w:rPr>
          <w:noProof/>
        </w:rPr>
        <w:t>B</w:t>
      </w:r>
      <w:r>
        <w:noBreakHyphen/>
      </w:r>
      <w:r w:rsidR="00501C82">
        <w:rPr>
          <w:noProof/>
        </w:rPr>
        <w:t>17</w:t>
      </w:r>
      <w:bookmarkEnd w:id="341"/>
      <w:r w:rsidR="00DA541A" w:rsidRPr="00302855">
        <w:t>. (left) Colour coded erosion pins inserted at each transect to indicate location/elevation on the river bank and measured by digital callipers, and (right) field placement.</w:t>
      </w:r>
      <w:bookmarkEnd w:id="342"/>
    </w:p>
    <w:p w14:paraId="2693328B" w14:textId="54F047E8" w:rsidR="00DA541A" w:rsidRDefault="00DA541A" w:rsidP="00DA541A">
      <w:pPr>
        <w:pStyle w:val="Para0"/>
      </w:pPr>
      <w:r>
        <w:t xml:space="preserve">Recordings with positive values (relative to starting position) indicate bank retreat (erosion) and negative values indicate bank aggradation (deposition). Data presented in this report are from the program start (January 2015) to mid-February 2016. Further details on the erosion assessment protocol can be found in </w:t>
      </w:r>
      <w:r w:rsidR="002951A4">
        <w:rPr>
          <w:noProof/>
        </w:rPr>
        <w:t>(</w:t>
      </w:r>
      <w:r w:rsidR="004D6AE5">
        <w:rPr>
          <w:noProof/>
        </w:rPr>
        <w:t>Vietz et al. early view</w:t>
      </w:r>
      <w:r w:rsidR="002951A4">
        <w:rPr>
          <w:noProof/>
        </w:rPr>
        <w:t>)</w:t>
      </w:r>
      <w:r>
        <w:t>.</w:t>
      </w:r>
    </w:p>
    <w:p w14:paraId="7806D543" w14:textId="77777777" w:rsidR="00DA541A" w:rsidRPr="00A520B6" w:rsidRDefault="00DA541A" w:rsidP="00DA541A">
      <w:pPr>
        <w:pStyle w:val="Appendixsubheading2"/>
      </w:pPr>
      <w:bookmarkStart w:id="343" w:name="_Toc500342762"/>
      <w:r>
        <w:t>Hydrologic variables and statistical analysis</w:t>
      </w:r>
      <w:bookmarkEnd w:id="343"/>
    </w:p>
    <w:p w14:paraId="39305238" w14:textId="22416615" w:rsidR="00DA541A" w:rsidRDefault="00DA541A" w:rsidP="00DA541A">
      <w:pPr>
        <w:pStyle w:val="Para0"/>
      </w:pPr>
      <w:r>
        <w:t xml:space="preserve">Flow metrics that have been used at this stage to characterise environmental flows are described in </w:t>
      </w:r>
      <w:r w:rsidR="00501C82">
        <w:t>Table</w:t>
      </w:r>
      <w:r w:rsidR="00D03198">
        <w:t xml:space="preserve"> </w:t>
      </w:r>
      <w:r w:rsidR="00501C82">
        <w:rPr>
          <w:noProof/>
        </w:rPr>
        <w:t>B</w:t>
      </w:r>
      <w:r w:rsidR="00501C82">
        <w:noBreakHyphen/>
      </w:r>
      <w:r w:rsidR="00501C82">
        <w:rPr>
          <w:noProof/>
        </w:rPr>
        <w:t>7</w:t>
      </w:r>
      <w:r>
        <w:t>.</w:t>
      </w:r>
    </w:p>
    <w:p w14:paraId="56FEACD6" w14:textId="1544BF3A" w:rsidR="00DA541A" w:rsidRDefault="00C93FDC" w:rsidP="00DA541A">
      <w:pPr>
        <w:pStyle w:val="Caption"/>
      </w:pPr>
      <w:bookmarkStart w:id="344" w:name="_Ref465158457"/>
      <w:bookmarkStart w:id="345" w:name="_Toc500342937"/>
      <w:r>
        <w:t>Table</w:t>
      </w:r>
      <w:r w:rsidR="00D03198">
        <w:t xml:space="preserve"> </w:t>
      </w:r>
      <w:r w:rsidR="00501C82">
        <w:rPr>
          <w:noProof/>
        </w:rPr>
        <w:t>B</w:t>
      </w:r>
      <w:r>
        <w:noBreakHyphen/>
      </w:r>
      <w:r w:rsidR="00501C82">
        <w:rPr>
          <w:noProof/>
        </w:rPr>
        <w:t>7</w:t>
      </w:r>
      <w:bookmarkEnd w:id="344"/>
      <w:r w:rsidR="00DA541A">
        <w:t>. Flow metrics used for comparison with bank erosion measurements</w:t>
      </w:r>
      <w:bookmarkEnd w:id="345"/>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384"/>
        <w:gridCol w:w="2552"/>
        <w:gridCol w:w="5244"/>
      </w:tblGrid>
      <w:tr w:rsidR="00DA541A" w:rsidRPr="00BD787B" w14:paraId="03261E87" w14:textId="77777777" w:rsidTr="00DA541A">
        <w:trPr>
          <w:jc w:val="center"/>
        </w:trPr>
        <w:tc>
          <w:tcPr>
            <w:tcW w:w="1384" w:type="dxa"/>
            <w:shd w:val="clear" w:color="auto" w:fill="17365D" w:themeFill="text2" w:themeFillShade="BF"/>
          </w:tcPr>
          <w:p w14:paraId="033972AD" w14:textId="77777777" w:rsidR="00DA541A" w:rsidRPr="00BD787B" w:rsidRDefault="00DA541A" w:rsidP="00DA541A">
            <w:pPr>
              <w:pStyle w:val="Tabletext"/>
            </w:pPr>
            <w:r w:rsidRPr="00BD787B">
              <w:t>Flow metric</w:t>
            </w:r>
          </w:p>
        </w:tc>
        <w:tc>
          <w:tcPr>
            <w:tcW w:w="2552" w:type="dxa"/>
            <w:shd w:val="clear" w:color="auto" w:fill="17365D" w:themeFill="text2" w:themeFillShade="BF"/>
          </w:tcPr>
          <w:p w14:paraId="4DF0FDA9" w14:textId="77777777" w:rsidR="00DA541A" w:rsidRPr="00BD787B" w:rsidRDefault="00DA541A" w:rsidP="00DA541A">
            <w:pPr>
              <w:pStyle w:val="Tabletext"/>
            </w:pPr>
            <w:r w:rsidRPr="00BD787B">
              <w:t>Description</w:t>
            </w:r>
          </w:p>
        </w:tc>
        <w:tc>
          <w:tcPr>
            <w:tcW w:w="5244" w:type="dxa"/>
            <w:shd w:val="clear" w:color="auto" w:fill="17365D" w:themeFill="text2" w:themeFillShade="BF"/>
          </w:tcPr>
          <w:p w14:paraId="314019AF" w14:textId="77777777" w:rsidR="00DA541A" w:rsidRPr="00BD787B" w:rsidRDefault="00DA541A" w:rsidP="00DA541A">
            <w:pPr>
              <w:pStyle w:val="Tabletext"/>
            </w:pPr>
            <w:r w:rsidRPr="00BD787B">
              <w:t>Justification</w:t>
            </w:r>
          </w:p>
        </w:tc>
      </w:tr>
      <w:tr w:rsidR="00DA541A" w:rsidRPr="00BD787B" w14:paraId="57815ED3" w14:textId="77777777" w:rsidTr="00DA541A">
        <w:trPr>
          <w:jc w:val="center"/>
        </w:trPr>
        <w:tc>
          <w:tcPr>
            <w:tcW w:w="1384" w:type="dxa"/>
            <w:shd w:val="clear" w:color="auto" w:fill="auto"/>
          </w:tcPr>
          <w:p w14:paraId="686DCD40" w14:textId="77777777" w:rsidR="00DA541A" w:rsidRPr="00BD787B" w:rsidRDefault="00DA541A" w:rsidP="00DA541A">
            <w:pPr>
              <w:pStyle w:val="Tabletext"/>
            </w:pPr>
            <w:r w:rsidRPr="00BD787B">
              <w:t>Duration of inundation</w:t>
            </w:r>
          </w:p>
        </w:tc>
        <w:tc>
          <w:tcPr>
            <w:tcW w:w="2552" w:type="dxa"/>
            <w:shd w:val="clear" w:color="auto" w:fill="auto"/>
          </w:tcPr>
          <w:p w14:paraId="5767F089" w14:textId="77777777" w:rsidR="00DA541A" w:rsidRPr="00BD787B" w:rsidRDefault="00DA541A" w:rsidP="00DA541A">
            <w:pPr>
              <w:pStyle w:val="Tabletext"/>
            </w:pPr>
            <w:r w:rsidRPr="00BD787B">
              <w:t>How many days an erosion pin is under water between surveys</w:t>
            </w:r>
          </w:p>
        </w:tc>
        <w:tc>
          <w:tcPr>
            <w:tcW w:w="5244" w:type="dxa"/>
            <w:shd w:val="clear" w:color="auto" w:fill="auto"/>
          </w:tcPr>
          <w:p w14:paraId="498391E8" w14:textId="77777777" w:rsidR="00DA541A" w:rsidRPr="00BD787B" w:rsidRDefault="00DA541A" w:rsidP="00DA541A">
            <w:pPr>
              <w:pStyle w:val="Tabletext"/>
            </w:pPr>
            <w:r w:rsidRPr="00BD787B">
              <w:t xml:space="preserve">The time over which a bank is exposed to inundation and/or flowing water influences bank wetting and saturation, and the effect of cumulative shear stress on erosion. Similarly, deposition may be a function of cumulative time over which sediments can move through the water column to deposit on the bank. </w:t>
            </w:r>
          </w:p>
        </w:tc>
      </w:tr>
      <w:tr w:rsidR="00DA541A" w:rsidRPr="00BD787B" w14:paraId="40B95E21" w14:textId="77777777" w:rsidTr="00DA541A">
        <w:trPr>
          <w:jc w:val="center"/>
        </w:trPr>
        <w:tc>
          <w:tcPr>
            <w:tcW w:w="1384" w:type="dxa"/>
            <w:shd w:val="clear" w:color="auto" w:fill="auto"/>
          </w:tcPr>
          <w:p w14:paraId="191FB3EC" w14:textId="77777777" w:rsidR="00DA541A" w:rsidRPr="00BD787B" w:rsidRDefault="00DA541A" w:rsidP="00DA541A">
            <w:pPr>
              <w:pStyle w:val="Tabletext"/>
            </w:pPr>
            <w:r w:rsidRPr="00BD787B">
              <w:t>Peak flow magnitude</w:t>
            </w:r>
          </w:p>
        </w:tc>
        <w:tc>
          <w:tcPr>
            <w:tcW w:w="2552" w:type="dxa"/>
            <w:shd w:val="clear" w:color="auto" w:fill="auto"/>
          </w:tcPr>
          <w:p w14:paraId="70463475" w14:textId="77777777" w:rsidR="00DA541A" w:rsidRPr="00BD787B" w:rsidRDefault="00DA541A" w:rsidP="00DA541A">
            <w:pPr>
              <w:pStyle w:val="Tabletext"/>
            </w:pPr>
            <w:r w:rsidRPr="00BD787B">
              <w:t>Peak flow of an event that inundated an erosion pin between surveys (the maximum if multiple peaks are experienced)</w:t>
            </w:r>
          </w:p>
        </w:tc>
        <w:tc>
          <w:tcPr>
            <w:tcW w:w="5244" w:type="dxa"/>
            <w:shd w:val="clear" w:color="auto" w:fill="auto"/>
          </w:tcPr>
          <w:p w14:paraId="50575088" w14:textId="77777777" w:rsidR="00DA541A" w:rsidRPr="00BD787B" w:rsidRDefault="00DA541A" w:rsidP="00DA541A">
            <w:pPr>
              <w:pStyle w:val="Tabletext"/>
            </w:pPr>
            <w:r w:rsidRPr="00BD787B">
              <w:t>Erosion/deposition may be driven by the maximum shear stress associated with an event, with sediment bank sediments being mobilised, or accumulated (if scoured from elsewhere) during the period around peak flows.</w:t>
            </w:r>
          </w:p>
        </w:tc>
      </w:tr>
      <w:tr w:rsidR="00DA541A" w:rsidRPr="00BD787B" w14:paraId="44A4BEC1" w14:textId="77777777" w:rsidTr="00DA541A">
        <w:trPr>
          <w:jc w:val="center"/>
        </w:trPr>
        <w:tc>
          <w:tcPr>
            <w:tcW w:w="1384" w:type="dxa"/>
            <w:shd w:val="clear" w:color="auto" w:fill="auto"/>
          </w:tcPr>
          <w:p w14:paraId="225CE0F8" w14:textId="77777777" w:rsidR="00DA541A" w:rsidRPr="00BD787B" w:rsidRDefault="00DA541A" w:rsidP="00DA541A">
            <w:pPr>
              <w:pStyle w:val="Tabletext"/>
            </w:pPr>
            <w:r w:rsidRPr="00BD787B">
              <w:t>Flow volume</w:t>
            </w:r>
          </w:p>
        </w:tc>
        <w:tc>
          <w:tcPr>
            <w:tcW w:w="2552" w:type="dxa"/>
            <w:shd w:val="clear" w:color="auto" w:fill="auto"/>
          </w:tcPr>
          <w:p w14:paraId="602F60C9" w14:textId="77777777" w:rsidR="00DA541A" w:rsidRPr="00BD787B" w:rsidRDefault="00DA541A" w:rsidP="00DA541A">
            <w:pPr>
              <w:pStyle w:val="Tabletext"/>
            </w:pPr>
            <w:r w:rsidRPr="00BD787B">
              <w:t xml:space="preserve">Volume of flow of the event </w:t>
            </w:r>
            <w:r w:rsidRPr="00BD787B">
              <w:rPr>
                <w:lang w:val="en-AU"/>
              </w:rPr>
              <w:t>above the level of the pin</w:t>
            </w:r>
            <w:r w:rsidRPr="00BD787B">
              <w:t xml:space="preserve"> that inundates an erosion </w:t>
            </w:r>
            <w:r w:rsidRPr="00BD787B">
              <w:rPr>
                <w:lang w:val="en-AU"/>
              </w:rPr>
              <w:t>pin</w:t>
            </w:r>
          </w:p>
        </w:tc>
        <w:tc>
          <w:tcPr>
            <w:tcW w:w="5244" w:type="dxa"/>
            <w:shd w:val="clear" w:color="auto" w:fill="auto"/>
          </w:tcPr>
          <w:p w14:paraId="14A0DEEE" w14:textId="77777777" w:rsidR="00DA541A" w:rsidRPr="00BD787B" w:rsidRDefault="00DA541A" w:rsidP="00DA541A">
            <w:pPr>
              <w:pStyle w:val="Tabletext"/>
            </w:pPr>
            <w:r w:rsidRPr="00BD787B">
              <w:t>A metric that combines duration and magnitude to assess the ‘work’ being done on the bank by water.</w:t>
            </w:r>
          </w:p>
          <w:p w14:paraId="7A95171D" w14:textId="77777777" w:rsidR="00DA541A" w:rsidRPr="00BD787B" w:rsidRDefault="00DA541A" w:rsidP="00DA541A">
            <w:pPr>
              <w:pStyle w:val="Tabletext"/>
            </w:pPr>
          </w:p>
        </w:tc>
      </w:tr>
      <w:tr w:rsidR="00DA541A" w:rsidRPr="00BD787B" w14:paraId="52362276" w14:textId="77777777" w:rsidTr="00DA541A">
        <w:trPr>
          <w:jc w:val="center"/>
        </w:trPr>
        <w:tc>
          <w:tcPr>
            <w:tcW w:w="1384" w:type="dxa"/>
            <w:shd w:val="clear" w:color="auto" w:fill="auto"/>
          </w:tcPr>
          <w:p w14:paraId="7F36B878" w14:textId="77777777" w:rsidR="00DA541A" w:rsidRPr="00BD787B" w:rsidRDefault="00DA541A" w:rsidP="00DA541A">
            <w:pPr>
              <w:pStyle w:val="Tabletext"/>
            </w:pPr>
            <w:r w:rsidRPr="00BD787B">
              <w:t>Maximum dry weather period</w:t>
            </w:r>
          </w:p>
        </w:tc>
        <w:tc>
          <w:tcPr>
            <w:tcW w:w="2552" w:type="dxa"/>
            <w:shd w:val="clear" w:color="auto" w:fill="auto"/>
          </w:tcPr>
          <w:p w14:paraId="714FC2EF" w14:textId="77777777" w:rsidR="00DA541A" w:rsidRPr="00BD787B" w:rsidRDefault="00DA541A" w:rsidP="00DA541A">
            <w:pPr>
              <w:pStyle w:val="Tabletext"/>
            </w:pPr>
            <w:r w:rsidRPr="00BD787B">
              <w:t>Maximum number of days without inundation of the pin prior to inundation</w:t>
            </w:r>
          </w:p>
        </w:tc>
        <w:tc>
          <w:tcPr>
            <w:tcW w:w="5244" w:type="dxa"/>
            <w:shd w:val="clear" w:color="auto" w:fill="auto"/>
          </w:tcPr>
          <w:p w14:paraId="1BF64808" w14:textId="77777777" w:rsidR="00DA541A" w:rsidRPr="00BD787B" w:rsidRDefault="00DA541A" w:rsidP="00DA541A">
            <w:pPr>
              <w:pStyle w:val="Tabletext"/>
            </w:pPr>
            <w:r w:rsidRPr="00BD787B">
              <w:t xml:space="preserve">Banks may become more sensitive to erosion when inundated if they are allowed to dry out completely, inducing desiccation and cracking of clay-rich sediment particles. </w:t>
            </w:r>
          </w:p>
        </w:tc>
      </w:tr>
      <w:tr w:rsidR="00DA541A" w:rsidRPr="00BD787B" w14:paraId="2313C0F5" w14:textId="77777777" w:rsidTr="00DA541A">
        <w:trPr>
          <w:jc w:val="center"/>
        </w:trPr>
        <w:tc>
          <w:tcPr>
            <w:tcW w:w="1384" w:type="dxa"/>
            <w:shd w:val="clear" w:color="auto" w:fill="auto"/>
          </w:tcPr>
          <w:p w14:paraId="01D4F49E" w14:textId="77777777" w:rsidR="00DA541A" w:rsidRDefault="00DA541A" w:rsidP="00DA541A">
            <w:pPr>
              <w:pStyle w:val="Tabletext"/>
            </w:pPr>
            <w:r w:rsidRPr="00BD787B">
              <w:t>Maximum dry weather period</w:t>
            </w:r>
            <w:r>
              <w:t xml:space="preserve"> by season</w:t>
            </w:r>
          </w:p>
          <w:p w14:paraId="61B90C84" w14:textId="77777777" w:rsidR="00DA541A" w:rsidRPr="00BD787B" w:rsidRDefault="00DA541A" w:rsidP="00DA541A">
            <w:pPr>
              <w:pStyle w:val="Tabletext"/>
            </w:pPr>
            <w:r>
              <w:rPr>
                <w:b/>
              </w:rPr>
              <w:t>(new for 2016-17</w:t>
            </w:r>
            <w:r w:rsidRPr="00C641F8">
              <w:rPr>
                <w:b/>
              </w:rPr>
              <w:t>)</w:t>
            </w:r>
          </w:p>
        </w:tc>
        <w:tc>
          <w:tcPr>
            <w:tcW w:w="2552" w:type="dxa"/>
            <w:shd w:val="clear" w:color="auto" w:fill="auto"/>
          </w:tcPr>
          <w:p w14:paraId="132209DC" w14:textId="77777777" w:rsidR="00DA541A" w:rsidRPr="00BD787B" w:rsidRDefault="00DA541A" w:rsidP="00DA541A">
            <w:pPr>
              <w:pStyle w:val="Tabletext"/>
            </w:pPr>
            <w:r w:rsidRPr="00BD787B">
              <w:t>Maximum number of days without inundation of the pin prior to inundation</w:t>
            </w:r>
            <w:r>
              <w:t xml:space="preserve"> by ‘hot season’ (Nov-Apr) and ‘cold season’ (May-Oct)</w:t>
            </w:r>
          </w:p>
        </w:tc>
        <w:tc>
          <w:tcPr>
            <w:tcW w:w="5244" w:type="dxa"/>
            <w:shd w:val="clear" w:color="auto" w:fill="auto"/>
          </w:tcPr>
          <w:p w14:paraId="1BE1089A" w14:textId="77777777" w:rsidR="00DA541A" w:rsidRPr="00BD787B" w:rsidRDefault="00DA541A" w:rsidP="00DA541A">
            <w:pPr>
              <w:pStyle w:val="Tabletext"/>
            </w:pPr>
            <w:r w:rsidRPr="00BD787B">
              <w:t>Banks may become more sensitive to erosion when inundated if they are allowed to dry out completely, inducing desiccation and cracking of clay-rich sediment particles.</w:t>
            </w:r>
            <w:r>
              <w:t xml:space="preserve"> This is hypothesised to be more severe during the hot season when banks can rapidly dry.</w:t>
            </w:r>
          </w:p>
        </w:tc>
      </w:tr>
      <w:tr w:rsidR="00DA541A" w:rsidRPr="00BD787B" w14:paraId="017FD638" w14:textId="77777777" w:rsidTr="00DA541A">
        <w:trPr>
          <w:jc w:val="center"/>
        </w:trPr>
        <w:tc>
          <w:tcPr>
            <w:tcW w:w="1384" w:type="dxa"/>
            <w:shd w:val="clear" w:color="auto" w:fill="auto"/>
          </w:tcPr>
          <w:p w14:paraId="47DE35A5" w14:textId="77777777" w:rsidR="00DA541A" w:rsidRPr="00BD787B" w:rsidRDefault="00DA541A" w:rsidP="00DA541A">
            <w:pPr>
              <w:pStyle w:val="Tabletext"/>
            </w:pPr>
            <w:r>
              <w:t xml:space="preserve">Average and maximum rate of drawdown </w:t>
            </w:r>
            <w:r>
              <w:rPr>
                <w:b/>
              </w:rPr>
              <w:t>(new for 2016-17</w:t>
            </w:r>
            <w:r w:rsidRPr="00C641F8">
              <w:rPr>
                <w:b/>
              </w:rPr>
              <w:t>)</w:t>
            </w:r>
          </w:p>
        </w:tc>
        <w:tc>
          <w:tcPr>
            <w:tcW w:w="2552" w:type="dxa"/>
            <w:shd w:val="clear" w:color="auto" w:fill="auto"/>
          </w:tcPr>
          <w:p w14:paraId="32BCCF16" w14:textId="77777777" w:rsidR="00DA541A" w:rsidRPr="00BD787B" w:rsidRDefault="00DA541A" w:rsidP="00DA541A">
            <w:pPr>
              <w:pStyle w:val="Tabletext"/>
            </w:pPr>
            <w:r>
              <w:t>Day 2 discharge divided by Day 1 discharge for the falling limb of a flow event</w:t>
            </w:r>
          </w:p>
        </w:tc>
        <w:tc>
          <w:tcPr>
            <w:tcW w:w="5244" w:type="dxa"/>
            <w:shd w:val="clear" w:color="auto" w:fill="auto"/>
          </w:tcPr>
          <w:p w14:paraId="10615829" w14:textId="77777777" w:rsidR="00DA541A" w:rsidRPr="00BD787B" w:rsidRDefault="00DA541A" w:rsidP="00DA541A">
            <w:pPr>
              <w:pStyle w:val="Tabletext"/>
            </w:pPr>
            <w:r>
              <w:t>The rate at which flow recession from an event occurs can impact on bank erosion through surcharging a bank (saturating) and affecting the support provided by the water while the bank is saturated. If the rate of recession is too great mass failure (slumping) can occur, particularly on steep banks.</w:t>
            </w:r>
          </w:p>
        </w:tc>
      </w:tr>
    </w:tbl>
    <w:p w14:paraId="2049D419" w14:textId="29FE1940" w:rsidR="00DA541A" w:rsidRPr="00A7050D" w:rsidRDefault="00DA541A" w:rsidP="00DA541A">
      <w:pPr>
        <w:pStyle w:val="Para0"/>
      </w:pPr>
      <w:r w:rsidRPr="00250D04">
        <w:t xml:space="preserve">A hierarchical Bayesian logistic regression model was used to identify the relationship between </w:t>
      </w:r>
      <w:r>
        <w:t>the flow metrics</w:t>
      </w:r>
      <w:r w:rsidRPr="00250D04">
        <w:t xml:space="preserve"> and bank erosion/deposition. The probability of erosion and deposition was assessed as a function of </w:t>
      </w:r>
      <w:r>
        <w:t xml:space="preserve">each </w:t>
      </w:r>
      <w:r w:rsidRPr="00250D04">
        <w:t>metric</w:t>
      </w:r>
      <w:r>
        <w:t>, as</w:t>
      </w:r>
      <w:r w:rsidRPr="00250D04">
        <w:t xml:space="preserve"> experienced by the erosion pin</w:t>
      </w:r>
      <w:r>
        <w:t xml:space="preserve"> based on 13 measurements</w:t>
      </w:r>
      <w:r w:rsidRPr="00250D04">
        <w:t>.</w:t>
      </w:r>
      <w:r>
        <w:t xml:space="preserve"> Other flow characteristics, such as bank notching (a horizontal demarcation in the bank associated with the water level surface), have been considered based on observations but have not, at this stage, been assessed statistically. Details of the statistical analysis can be found in </w:t>
      </w:r>
      <w:r w:rsidR="002951A4">
        <w:rPr>
          <w:noProof/>
        </w:rPr>
        <w:t>(</w:t>
      </w:r>
      <w:r w:rsidR="004D6AE5">
        <w:rPr>
          <w:noProof/>
        </w:rPr>
        <w:t>Vietz et al. early view</w:t>
      </w:r>
      <w:r w:rsidR="002951A4">
        <w:rPr>
          <w:noProof/>
        </w:rPr>
        <w:t>)</w:t>
      </w:r>
      <w:r>
        <w:t>.</w:t>
      </w:r>
    </w:p>
    <w:p w14:paraId="4B5A8DF0" w14:textId="77777777" w:rsidR="00DA541A" w:rsidRDefault="00DA541A" w:rsidP="001F4D0C">
      <w:pPr>
        <w:pStyle w:val="Para0"/>
        <w:keepNext/>
      </w:pPr>
      <w:r>
        <w:t>The statistical model is formulated as:</w:t>
      </w:r>
    </w:p>
    <w:p w14:paraId="6C0400C5" w14:textId="77777777" w:rsidR="00DA541A" w:rsidRPr="0074469A" w:rsidRDefault="00D830C2" w:rsidP="001F4D0C">
      <w:pPr>
        <w:pStyle w:val="Para1narrowarrow"/>
        <w:keepNext/>
        <w:numPr>
          <w:ilvl w:val="0"/>
          <w:numId w:val="0"/>
        </w:numPr>
        <w:rPr>
          <w:rFonts w:ascii="Times New Roman" w:hAnsi="Times New Roman"/>
        </w:rPr>
      </w:pPr>
      <m:oMathPara>
        <m:oMath>
          <m:sSub>
            <m:sSubPr>
              <m:ctrlPr>
                <w:rPr>
                  <w:rFonts w:ascii="Cambria Math" w:hAnsi="Cambria Math"/>
                  <w:i/>
                </w:rPr>
              </m:ctrlPr>
            </m:sSubPr>
            <m:e>
              <m:r>
                <w:rPr>
                  <w:rFonts w:ascii="Cambria Math" w:hAnsi="Cambria Math"/>
                </w:rPr>
                <m:t>y</m:t>
              </m:r>
            </m:e>
            <m:sub>
              <m:r>
                <w:rPr>
                  <w:rFonts w:ascii="Cambria Math" w:hAnsi="Cambria Math"/>
                </w:rPr>
                <m:t>ijk</m:t>
              </m:r>
            </m:sub>
          </m:sSub>
          <m:r>
            <w:rPr>
              <w:rFonts w:ascii="Cambria Math" w:hAnsi="Cambria Math"/>
            </w:rPr>
            <m:t>~Bern</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ijk</m:t>
                  </m:r>
                </m:sub>
              </m:sSub>
            </m:e>
          </m:d>
        </m:oMath>
      </m:oMathPara>
    </w:p>
    <w:p w14:paraId="709E8025" w14:textId="77777777" w:rsidR="00DA541A" w:rsidRPr="0074469A" w:rsidRDefault="00DA541A" w:rsidP="00DA541A">
      <w:pPr>
        <w:pStyle w:val="Para1narrowarrow"/>
        <w:numPr>
          <w:ilvl w:val="0"/>
          <w:numId w:val="0"/>
        </w:numPr>
        <w:rPr>
          <w:rFonts w:ascii="Times New Roman" w:hAnsi="Times New Roman"/>
        </w:rPr>
      </w:pPr>
      <m:oMathPara>
        <m:oMath>
          <m:r>
            <w:rPr>
              <w:rFonts w:ascii="Cambria Math" w:hAnsi="Cambria Math"/>
            </w:rPr>
            <m:t>logit</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ijk</m:t>
                  </m:r>
                </m:sub>
              </m:sSub>
            </m:e>
          </m:d>
          <m:r>
            <w:rPr>
              <w:rFonts w:ascii="Cambria Math" w:hAnsi="Cambria Math"/>
            </w:rPr>
            <m:t>=int+</m:t>
          </m:r>
          <m:sSub>
            <m:sSubPr>
              <m:ctrlPr>
                <w:rPr>
                  <w:rFonts w:ascii="Cambria Math" w:hAnsi="Cambria Math"/>
                  <w:i/>
                </w:rPr>
              </m:ctrlPr>
            </m:sSubPr>
            <m:e>
              <m:r>
                <w:rPr>
                  <w:rFonts w:ascii="Cambria Math" w:hAnsi="Cambria Math"/>
                </w:rPr>
                <m:t>eff.I</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eff.site</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eff.surv</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eff.pin</m:t>
              </m:r>
            </m:e>
            <m:sub>
              <m:r>
                <w:rPr>
                  <w:rFonts w:ascii="Cambria Math" w:hAnsi="Cambria Math"/>
                </w:rPr>
                <m:t>jk</m:t>
              </m:r>
            </m:sub>
          </m:sSub>
        </m:oMath>
      </m:oMathPara>
    </w:p>
    <w:p w14:paraId="0BA711F1" w14:textId="77777777" w:rsidR="00DA541A" w:rsidRDefault="00DA541A" w:rsidP="00DA541A">
      <w:pPr>
        <w:pStyle w:val="Para0"/>
      </w:pPr>
      <w:r>
        <w:t>The occurrence of erosion or deposition (</w:t>
      </w:r>
      <w:r w:rsidRPr="00A15D56">
        <w:rPr>
          <w:i/>
        </w:rPr>
        <w:t>y</w:t>
      </w:r>
      <w:r>
        <w:t xml:space="preserve">) for pin </w:t>
      </w:r>
      <w:r w:rsidRPr="00A15D56">
        <w:rPr>
          <w:i/>
        </w:rPr>
        <w:t>j</w:t>
      </w:r>
      <w:r>
        <w:t xml:space="preserve"> at site </w:t>
      </w:r>
      <w:r w:rsidRPr="00A15D56">
        <w:rPr>
          <w:i/>
        </w:rPr>
        <w:t>k</w:t>
      </w:r>
      <w:r>
        <w:t xml:space="preserve"> during survey </w:t>
      </w:r>
      <w:r w:rsidRPr="00A15D56">
        <w:rPr>
          <w:i/>
        </w:rPr>
        <w:t>i</w:t>
      </w:r>
      <w:r>
        <w:t xml:space="preserve"> is a Bernoulli-distributed event with probability </w:t>
      </w:r>
      <w:r w:rsidRPr="00A15D56">
        <w:rPr>
          <w:i/>
        </w:rPr>
        <w:t>p</w:t>
      </w:r>
      <w:r>
        <w:t>. This is driven by a global average erosion/deposition across all sites in the absence of inundation (</w:t>
      </w:r>
      <w:r w:rsidRPr="00A15D56">
        <w:rPr>
          <w:i/>
        </w:rPr>
        <w:t>int</w:t>
      </w:r>
      <w:r>
        <w:t>), plus the effect of the inundation metric being analysed (</w:t>
      </w:r>
      <w:r w:rsidRPr="00A15D56">
        <w:rPr>
          <w:i/>
        </w:rPr>
        <w:t>eff.I</w:t>
      </w:r>
      <w:r>
        <w:t>) for each site multiplied by the metric value for that survey (</w:t>
      </w:r>
      <w:r w:rsidRPr="00A15D56">
        <w:rPr>
          <w:i/>
        </w:rPr>
        <w:t>I</w:t>
      </w:r>
      <w:r>
        <w:t>). There is a random effect of site (</w:t>
      </w:r>
      <w:r w:rsidRPr="00A15D56">
        <w:rPr>
          <w:i/>
        </w:rPr>
        <w:t>eff.site</w:t>
      </w:r>
      <w:r>
        <w:t>) that acknowledges that local conditions may enhance or retard overall erosion/deposition, a random effect of survey (</w:t>
      </w:r>
      <w:r w:rsidRPr="00A15D56">
        <w:rPr>
          <w:i/>
        </w:rPr>
        <w:t>eff.surv</w:t>
      </w:r>
      <w:r>
        <w:t>) to capture any seasonal or other systematic differences among survey periods in erosion/deposition, and a random effect of pin (</w:t>
      </w:r>
      <w:r w:rsidRPr="00A15D56">
        <w:rPr>
          <w:i/>
        </w:rPr>
        <w:t>eff.pin</w:t>
      </w:r>
      <w:r>
        <w:t>) to account for the repeated measures taken for each pin.</w:t>
      </w:r>
    </w:p>
    <w:p w14:paraId="2367FFD4" w14:textId="77777777" w:rsidR="00DA541A" w:rsidRDefault="00DA541A" w:rsidP="00DA541A">
      <w:pPr>
        <w:pStyle w:val="Para0"/>
      </w:pPr>
      <w:r>
        <w:t>The random effects (</w:t>
      </w:r>
      <w:r w:rsidRPr="00A15D56">
        <w:rPr>
          <w:i/>
        </w:rPr>
        <w:t>eff.pin, eff.surv, eff.site</w:t>
      </w:r>
      <w:r>
        <w:t xml:space="preserve">) were modelled as normal distributions with a mean of zero, and standard deviations of </w:t>
      </w:r>
      <w:r w:rsidRPr="00A15D56">
        <w:rPr>
          <w:i/>
        </w:rPr>
        <w:t>s.site</w:t>
      </w:r>
      <w:r>
        <w:t xml:space="preserve">, </w:t>
      </w:r>
      <w:r w:rsidRPr="00A15D56">
        <w:rPr>
          <w:i/>
        </w:rPr>
        <w:t>s.surv</w:t>
      </w:r>
      <w:r>
        <w:t xml:space="preserve"> and </w:t>
      </w:r>
      <w:r w:rsidRPr="00A15D56">
        <w:rPr>
          <w:i/>
        </w:rPr>
        <w:t>s.pin</w:t>
      </w:r>
      <w:r>
        <w:t>, respectively:</w:t>
      </w:r>
    </w:p>
    <w:p w14:paraId="67CE211C" w14:textId="77777777" w:rsidR="00DA541A" w:rsidRPr="0074469A" w:rsidRDefault="00D830C2" w:rsidP="00DA541A">
      <w:pPr>
        <w:pStyle w:val="Para1narrowarrow"/>
        <w:numPr>
          <w:ilvl w:val="0"/>
          <w:numId w:val="0"/>
        </w:numPr>
        <w:rPr>
          <w:rFonts w:ascii="Times New Roman" w:hAnsi="Times New Roman"/>
        </w:rPr>
      </w:pPr>
      <m:oMathPara>
        <m:oMath>
          <m:sSub>
            <m:sSubPr>
              <m:ctrlPr>
                <w:rPr>
                  <w:rFonts w:ascii="Cambria Math" w:hAnsi="Cambria Math"/>
                  <w:i/>
                </w:rPr>
              </m:ctrlPr>
            </m:sSubPr>
            <m:e>
              <m:r>
                <w:rPr>
                  <w:rFonts w:ascii="Cambria Math" w:hAnsi="Cambria Math"/>
                </w:rPr>
                <m:t>eff.site</m:t>
              </m:r>
            </m:e>
            <m:sub>
              <m:r>
                <w:rPr>
                  <w:rFonts w:ascii="Cambria Math" w:hAnsi="Cambria Math"/>
                </w:rPr>
                <m:t>k</m:t>
              </m:r>
            </m:sub>
          </m:sSub>
          <m:r>
            <w:rPr>
              <w:rFonts w:ascii="Cambria Math" w:hAnsi="Cambria Math"/>
            </w:rPr>
            <m:t>~N</m:t>
          </m:r>
          <m:d>
            <m:dPr>
              <m:ctrlPr>
                <w:rPr>
                  <w:rFonts w:ascii="Cambria Math" w:hAnsi="Cambria Math"/>
                  <w:i/>
                </w:rPr>
              </m:ctrlPr>
            </m:dPr>
            <m:e>
              <m:r>
                <w:rPr>
                  <w:rFonts w:ascii="Cambria Math" w:hAnsi="Cambria Math"/>
                </w:rPr>
                <m:t>0,</m:t>
              </m:r>
              <m:sSup>
                <m:sSupPr>
                  <m:ctrlPr>
                    <w:rPr>
                      <w:rFonts w:ascii="Cambria Math" w:hAnsi="Cambria Math"/>
                      <w:i/>
                    </w:rPr>
                  </m:ctrlPr>
                </m:sSupPr>
                <m:e>
                  <m:r>
                    <w:rPr>
                      <w:rFonts w:ascii="Cambria Math" w:hAnsi="Cambria Math"/>
                    </w:rPr>
                    <m:t>s.site</m:t>
                  </m:r>
                </m:e>
                <m:sup>
                  <m:r>
                    <w:rPr>
                      <w:rFonts w:ascii="Cambria Math" w:hAnsi="Cambria Math"/>
                    </w:rPr>
                    <m:t>2</m:t>
                  </m:r>
                </m:sup>
              </m:sSup>
            </m:e>
          </m:d>
        </m:oMath>
      </m:oMathPara>
    </w:p>
    <w:p w14:paraId="69D918BE" w14:textId="77777777" w:rsidR="00DA541A" w:rsidRPr="0074469A" w:rsidRDefault="00D830C2" w:rsidP="00DA541A">
      <w:pPr>
        <w:pStyle w:val="Para1narrowarrow"/>
        <w:numPr>
          <w:ilvl w:val="0"/>
          <w:numId w:val="0"/>
        </w:numPr>
        <w:rPr>
          <w:rFonts w:ascii="Times New Roman" w:hAnsi="Times New Roman"/>
        </w:rPr>
      </w:pPr>
      <m:oMathPara>
        <m:oMath>
          <m:sSub>
            <m:sSubPr>
              <m:ctrlPr>
                <w:rPr>
                  <w:rFonts w:ascii="Cambria Math" w:hAnsi="Cambria Math"/>
                  <w:i/>
                </w:rPr>
              </m:ctrlPr>
            </m:sSubPr>
            <m:e>
              <m:r>
                <w:rPr>
                  <w:rFonts w:ascii="Cambria Math" w:hAnsi="Cambria Math"/>
                </w:rPr>
                <m:t>eff.surv</m:t>
              </m:r>
            </m:e>
            <m:sub>
              <m:r>
                <w:rPr>
                  <w:rFonts w:ascii="Cambria Math" w:hAnsi="Cambria Math"/>
                </w:rPr>
                <m:t>i</m:t>
              </m:r>
            </m:sub>
          </m:sSub>
          <m:r>
            <w:rPr>
              <w:rFonts w:ascii="Cambria Math" w:hAnsi="Cambria Math"/>
            </w:rPr>
            <m:t>~N</m:t>
          </m:r>
          <m:d>
            <m:dPr>
              <m:ctrlPr>
                <w:rPr>
                  <w:rFonts w:ascii="Cambria Math" w:hAnsi="Cambria Math"/>
                  <w:i/>
                </w:rPr>
              </m:ctrlPr>
            </m:dPr>
            <m:e>
              <m:r>
                <w:rPr>
                  <w:rFonts w:ascii="Cambria Math" w:hAnsi="Cambria Math"/>
                </w:rPr>
                <m:t>0,</m:t>
              </m:r>
              <m:sSup>
                <m:sSupPr>
                  <m:ctrlPr>
                    <w:rPr>
                      <w:rFonts w:ascii="Cambria Math" w:hAnsi="Cambria Math"/>
                      <w:i/>
                    </w:rPr>
                  </m:ctrlPr>
                </m:sSupPr>
                <m:e>
                  <m:r>
                    <w:rPr>
                      <w:rFonts w:ascii="Cambria Math" w:hAnsi="Cambria Math"/>
                    </w:rPr>
                    <m:t>s.surv</m:t>
                  </m:r>
                </m:e>
                <m:sup>
                  <m:r>
                    <w:rPr>
                      <w:rFonts w:ascii="Cambria Math" w:hAnsi="Cambria Math"/>
                    </w:rPr>
                    <m:t>2</m:t>
                  </m:r>
                </m:sup>
              </m:sSup>
            </m:e>
          </m:d>
        </m:oMath>
      </m:oMathPara>
    </w:p>
    <w:p w14:paraId="48972E9A" w14:textId="77777777" w:rsidR="00DA541A" w:rsidRPr="0074469A" w:rsidRDefault="00D830C2" w:rsidP="00DA541A">
      <w:pPr>
        <w:pStyle w:val="Para1narrowarrow"/>
        <w:numPr>
          <w:ilvl w:val="0"/>
          <w:numId w:val="0"/>
        </w:numPr>
        <w:rPr>
          <w:rFonts w:ascii="Times New Roman" w:hAnsi="Times New Roman"/>
        </w:rPr>
      </w:pPr>
      <m:oMathPara>
        <m:oMath>
          <m:sSub>
            <m:sSubPr>
              <m:ctrlPr>
                <w:rPr>
                  <w:rFonts w:ascii="Cambria Math" w:hAnsi="Cambria Math"/>
                  <w:i/>
                </w:rPr>
              </m:ctrlPr>
            </m:sSubPr>
            <m:e>
              <m:r>
                <w:rPr>
                  <w:rFonts w:ascii="Cambria Math" w:hAnsi="Cambria Math"/>
                </w:rPr>
                <m:t>eff.pin</m:t>
              </m:r>
            </m:e>
            <m:sub>
              <m:r>
                <w:rPr>
                  <w:rFonts w:ascii="Cambria Math" w:hAnsi="Cambria Math"/>
                </w:rPr>
                <m:t>jk</m:t>
              </m:r>
            </m:sub>
          </m:sSub>
          <m:r>
            <w:rPr>
              <w:rFonts w:ascii="Cambria Math" w:hAnsi="Cambria Math"/>
            </w:rPr>
            <m:t>~N</m:t>
          </m:r>
          <m:d>
            <m:dPr>
              <m:ctrlPr>
                <w:rPr>
                  <w:rFonts w:ascii="Cambria Math" w:hAnsi="Cambria Math"/>
                  <w:i/>
                </w:rPr>
              </m:ctrlPr>
            </m:dPr>
            <m:e>
              <m:r>
                <w:rPr>
                  <w:rFonts w:ascii="Cambria Math" w:hAnsi="Cambria Math"/>
                </w:rPr>
                <m:t>0,</m:t>
              </m:r>
              <m:sSup>
                <m:sSupPr>
                  <m:ctrlPr>
                    <w:rPr>
                      <w:rFonts w:ascii="Cambria Math" w:hAnsi="Cambria Math"/>
                      <w:i/>
                    </w:rPr>
                  </m:ctrlPr>
                </m:sSupPr>
                <m:e>
                  <m:r>
                    <w:rPr>
                      <w:rFonts w:ascii="Cambria Math" w:hAnsi="Cambria Math"/>
                    </w:rPr>
                    <m:t>s.pin</m:t>
                  </m:r>
                </m:e>
                <m:sup>
                  <m:r>
                    <w:rPr>
                      <w:rFonts w:ascii="Cambria Math" w:hAnsi="Cambria Math"/>
                    </w:rPr>
                    <m:t>2</m:t>
                  </m:r>
                </m:sup>
              </m:sSup>
            </m:e>
          </m:d>
        </m:oMath>
      </m:oMathPara>
    </w:p>
    <w:p w14:paraId="6AE3B444" w14:textId="77777777" w:rsidR="00DA541A" w:rsidRDefault="00DA541A" w:rsidP="00DA541A">
      <w:pPr>
        <w:pStyle w:val="Para0"/>
      </w:pPr>
      <w:r>
        <w:t xml:space="preserve">The site-level estimates of </w:t>
      </w:r>
      <w:r w:rsidRPr="00A15D56">
        <w:rPr>
          <w:i/>
        </w:rPr>
        <w:t>eff.I</w:t>
      </w:r>
      <w:r>
        <w:t xml:space="preserve"> were modelled hierarchically and drawn from a normal hyper-distribution with a mean of </w:t>
      </w:r>
      <w:r w:rsidRPr="00A15D56">
        <w:rPr>
          <w:i/>
        </w:rPr>
        <w:t>mu.eff.I</w:t>
      </w:r>
      <w:r>
        <w:t xml:space="preserve"> and standard deviation of </w:t>
      </w:r>
      <w:r w:rsidRPr="00A15D56">
        <w:rPr>
          <w:i/>
        </w:rPr>
        <w:t>s.eff.</w:t>
      </w:r>
      <w:r>
        <w:rPr>
          <w:i/>
        </w:rPr>
        <w:t>I</w:t>
      </w:r>
      <w:r>
        <w:t>:</w:t>
      </w:r>
    </w:p>
    <w:p w14:paraId="3C878B3D" w14:textId="77777777" w:rsidR="00DA541A" w:rsidRPr="0074469A" w:rsidRDefault="00D830C2" w:rsidP="00DA541A">
      <w:pPr>
        <w:pStyle w:val="Para1narrowarrow"/>
        <w:numPr>
          <w:ilvl w:val="0"/>
          <w:numId w:val="0"/>
        </w:numPr>
        <w:rPr>
          <w:rFonts w:ascii="Times New Roman" w:hAnsi="Times New Roman"/>
        </w:rPr>
      </w:pPr>
      <m:oMathPara>
        <m:oMath>
          <m:sSub>
            <m:sSubPr>
              <m:ctrlPr>
                <w:rPr>
                  <w:rFonts w:ascii="Cambria Math" w:hAnsi="Cambria Math"/>
                  <w:i/>
                </w:rPr>
              </m:ctrlPr>
            </m:sSubPr>
            <m:e>
              <m:r>
                <w:rPr>
                  <w:rFonts w:ascii="Cambria Math" w:hAnsi="Cambria Math"/>
                </w:rPr>
                <m:t>eff.I</m:t>
              </m:r>
            </m:e>
            <m:sub>
              <m:r>
                <w:rPr>
                  <w:rFonts w:ascii="Cambria Math" w:hAnsi="Cambria Math"/>
                </w:rPr>
                <m:t>k</m:t>
              </m:r>
            </m:sub>
          </m:sSub>
          <m:r>
            <w:rPr>
              <w:rFonts w:ascii="Cambria Math" w:hAnsi="Cambria Math"/>
            </w:rPr>
            <m:t>~N</m:t>
          </m:r>
          <m:d>
            <m:dPr>
              <m:ctrlPr>
                <w:rPr>
                  <w:rFonts w:ascii="Cambria Math" w:hAnsi="Cambria Math"/>
                  <w:i/>
                </w:rPr>
              </m:ctrlPr>
            </m:dPr>
            <m:e>
              <m:r>
                <w:rPr>
                  <w:rFonts w:ascii="Cambria Math" w:hAnsi="Cambria Math"/>
                </w:rPr>
                <m:t>mu.eff.I,</m:t>
              </m:r>
              <m:sSup>
                <m:sSupPr>
                  <m:ctrlPr>
                    <w:rPr>
                      <w:rFonts w:ascii="Cambria Math" w:hAnsi="Cambria Math"/>
                      <w:i/>
                    </w:rPr>
                  </m:ctrlPr>
                </m:sSupPr>
                <m:e>
                  <m:r>
                    <w:rPr>
                      <w:rFonts w:ascii="Cambria Math" w:hAnsi="Cambria Math"/>
                    </w:rPr>
                    <m:t>s.I</m:t>
                  </m:r>
                </m:e>
                <m:sup>
                  <m:r>
                    <w:rPr>
                      <w:rFonts w:ascii="Cambria Math" w:hAnsi="Cambria Math"/>
                    </w:rPr>
                    <m:t>2</m:t>
                  </m:r>
                </m:sup>
              </m:sSup>
            </m:e>
          </m:d>
        </m:oMath>
      </m:oMathPara>
    </w:p>
    <w:p w14:paraId="36F58AC9" w14:textId="77777777" w:rsidR="00DA541A" w:rsidRDefault="00DA541A" w:rsidP="00DA541A">
      <w:pPr>
        <w:pStyle w:val="Para0"/>
      </w:pPr>
      <w:r>
        <w:t xml:space="preserve">Minimally informative prior distributions were assigned to </w:t>
      </w:r>
      <w:r w:rsidRPr="00A15D56">
        <w:rPr>
          <w:i/>
        </w:rPr>
        <w:t>int</w:t>
      </w:r>
      <w:r>
        <w:t xml:space="preserve">, </w:t>
      </w:r>
      <w:r w:rsidRPr="00A15D56">
        <w:rPr>
          <w:i/>
        </w:rPr>
        <w:t>mu.I</w:t>
      </w:r>
      <w:r>
        <w:t xml:space="preserve"> (normal distributions with means of 0 and variances of 10) and to </w:t>
      </w:r>
      <w:r w:rsidRPr="00A15D56">
        <w:rPr>
          <w:i/>
        </w:rPr>
        <w:t>sd.I</w:t>
      </w:r>
      <w:r>
        <w:t xml:space="preserve">, </w:t>
      </w:r>
      <w:r w:rsidRPr="00A15D56">
        <w:rPr>
          <w:i/>
        </w:rPr>
        <w:t>sd.pin</w:t>
      </w:r>
      <w:r>
        <w:t xml:space="preserve">, </w:t>
      </w:r>
      <w:r w:rsidRPr="00A15D56">
        <w:rPr>
          <w:i/>
        </w:rPr>
        <w:t>sd. surv</w:t>
      </w:r>
      <w:r>
        <w:t xml:space="preserve">, </w:t>
      </w:r>
      <w:r w:rsidRPr="00A15D56">
        <w:rPr>
          <w:i/>
        </w:rPr>
        <w:t>sd.site</w:t>
      </w:r>
      <w:r>
        <w:t xml:space="preserve"> (uniform distributions with limits of 0 and 10). </w:t>
      </w:r>
    </w:p>
    <w:p w14:paraId="04DA22E1" w14:textId="1A1D1B76" w:rsidR="00DA541A" w:rsidRDefault="00DA541A" w:rsidP="00DA541A">
      <w:pPr>
        <w:pStyle w:val="Para0"/>
      </w:pPr>
      <w:r>
        <w:t xml:space="preserve">The regression models were implemented in OpenBUGS version 3.2.1 </w:t>
      </w:r>
      <w:r w:rsidR="002951A4">
        <w:rPr>
          <w:noProof/>
        </w:rPr>
        <w:t>(</w:t>
      </w:r>
      <w:r w:rsidR="004D6AE5">
        <w:rPr>
          <w:noProof/>
        </w:rPr>
        <w:t>Lunn et al. 2009</w:t>
      </w:r>
      <w:r w:rsidR="002951A4">
        <w:rPr>
          <w:noProof/>
        </w:rPr>
        <w:t>)</w:t>
      </w:r>
      <w:r>
        <w:t xml:space="preserve">, using the R2OpenBUGS package </w:t>
      </w:r>
      <w:r w:rsidR="002951A4">
        <w:rPr>
          <w:noProof/>
        </w:rPr>
        <w:t>(</w:t>
      </w:r>
      <w:r w:rsidR="004D6AE5">
        <w:rPr>
          <w:noProof/>
        </w:rPr>
        <w:t>Sturz et al. 2005</w:t>
      </w:r>
      <w:r w:rsidR="002951A4">
        <w:rPr>
          <w:noProof/>
        </w:rPr>
        <w:t>)</w:t>
      </w:r>
      <w:r>
        <w:t xml:space="preserve"> in R </w:t>
      </w:r>
      <w:r w:rsidR="002951A4">
        <w:rPr>
          <w:noProof/>
        </w:rPr>
        <w:t>(</w:t>
      </w:r>
      <w:r w:rsidR="004D6AE5">
        <w:rPr>
          <w:noProof/>
        </w:rPr>
        <w:t>R Development Core Team 2010</w:t>
      </w:r>
      <w:r w:rsidR="002951A4">
        <w:rPr>
          <w:noProof/>
        </w:rPr>
        <w:t>)</w:t>
      </w:r>
      <w:r>
        <w:t xml:space="preserve">. Three independent Markov chains were used to confirm convergence of chains during model burn-in. Different burn-in periods were employed for different models, with the criterion for establishing convergence being an Rhat value of approximately 1 </w:t>
      </w:r>
      <w:r w:rsidR="002951A4">
        <w:rPr>
          <w:noProof/>
        </w:rPr>
        <w:t>(</w:t>
      </w:r>
      <w:r w:rsidR="004D6AE5">
        <w:rPr>
          <w:noProof/>
        </w:rPr>
        <w:t>Sturz et al. 2005</w:t>
      </w:r>
      <w:r w:rsidR="002951A4">
        <w:rPr>
          <w:noProof/>
        </w:rPr>
        <w:t>)</w:t>
      </w:r>
      <w:r>
        <w:t xml:space="preserve">. Different periods were also used for parameter estimation, based upon autocorrelation within the Markov chains. The model was implemented separately for three different thresholds of activity (&gt; 0 mm of erosion, &gt; 30 mm of erosion and &lt; 0 mm of erosion), and for each different flow metric (i.e., total inundation duration, peak flow, flow volume during inundation and maximum dry weather period). The ‘step’ function in OpenBUGS was used to assess the probability of significant erosion/deposition for individual pins for each analysis. </w:t>
      </w:r>
    </w:p>
    <w:p w14:paraId="3F78CDC2" w14:textId="77777777" w:rsidR="00DA541A" w:rsidRDefault="00DA541A" w:rsidP="00DA541A">
      <w:pPr>
        <w:pStyle w:val="Para0"/>
      </w:pPr>
      <w:r>
        <w:t>Posterior predictions were used to assess the effects of environmental flows. Predicted erosion/deposition values and probabilities for individual erosion pins were generated from the fitted model using the observed flow series (including environmental flows) and a counter-factual flow series (from which environmental flow releases had been removed).</w:t>
      </w:r>
    </w:p>
    <w:p w14:paraId="187A51E9" w14:textId="77777777" w:rsidR="00DA541A" w:rsidRDefault="00DA541A" w:rsidP="00DA541A">
      <w:pPr>
        <w:pStyle w:val="Appendixsubheading2"/>
      </w:pPr>
      <w:bookmarkStart w:id="346" w:name="_Toc500342763"/>
      <w:bookmarkStart w:id="347" w:name="_Toc429916918"/>
      <w:bookmarkStart w:id="348" w:name="_Toc430363221"/>
      <w:bookmarkStart w:id="349" w:name="_Toc430418289"/>
      <w:r>
        <w:t>Results: Relevant flow components delivered</w:t>
      </w:r>
      <w:bookmarkEnd w:id="346"/>
      <w:r>
        <w:t xml:space="preserve"> </w:t>
      </w:r>
      <w:bookmarkEnd w:id="347"/>
      <w:bookmarkEnd w:id="348"/>
      <w:bookmarkEnd w:id="349"/>
    </w:p>
    <w:p w14:paraId="27A52798" w14:textId="0FE74157" w:rsidR="00DA541A" w:rsidRDefault="00DA541A" w:rsidP="00696886">
      <w:pPr>
        <w:pStyle w:val="Para0"/>
      </w:pPr>
      <w:r>
        <w:t>Flow management and flow events (freshes), including low flow periods, have been well captured by monitoring thanks to good lines of communication (</w:t>
      </w:r>
      <w:r w:rsidR="003B3D43">
        <w:t>Figure B-18</w:t>
      </w:r>
      <w:r>
        <w:t xml:space="preserve">). </w:t>
      </w:r>
    </w:p>
    <w:p w14:paraId="0B1BB067" w14:textId="77777777" w:rsidR="00DA541A" w:rsidRDefault="00DA541A" w:rsidP="003203C8">
      <w:pPr>
        <w:pStyle w:val="Appendixsubheading2"/>
      </w:pPr>
      <w:bookmarkStart w:id="350" w:name="_Toc429916919"/>
      <w:bookmarkStart w:id="351" w:name="_Toc430363222"/>
      <w:bookmarkStart w:id="352" w:name="_Toc430418290"/>
      <w:bookmarkStart w:id="353" w:name="_Toc500342764"/>
      <w:r>
        <w:t>Overall bank condition results</w:t>
      </w:r>
      <w:bookmarkEnd w:id="350"/>
      <w:bookmarkEnd w:id="351"/>
      <w:bookmarkEnd w:id="352"/>
      <w:bookmarkEnd w:id="353"/>
    </w:p>
    <w:p w14:paraId="404B154B" w14:textId="77777777" w:rsidR="00DA541A" w:rsidRDefault="00DA541A" w:rsidP="007D1C29">
      <w:pPr>
        <w:pStyle w:val="Para0"/>
      </w:pPr>
      <w:r w:rsidRPr="00A7050D">
        <w:t>Bank erosion and deposition</w:t>
      </w:r>
      <w:r>
        <w:t xml:space="preserve"> has exhibited similar responses to flow during the 2016-17 period compared to the previous two years. Erosion and deposition are still</w:t>
      </w:r>
      <w:r w:rsidRPr="00A7050D">
        <w:t xml:space="preserve"> highly variable both in </w:t>
      </w:r>
      <w:r>
        <w:t xml:space="preserve">time and </w:t>
      </w:r>
      <w:r w:rsidRPr="00A7050D">
        <w:t>space</w:t>
      </w:r>
      <w:r>
        <w:t>, but both still occur relatively commonly even at the same location.</w:t>
      </w:r>
    </w:p>
    <w:p w14:paraId="1B7CA8BA" w14:textId="77777777" w:rsidR="00DA541A" w:rsidRDefault="00DA541A" w:rsidP="007D1C29">
      <w:pPr>
        <w:pStyle w:val="Para0"/>
      </w:pPr>
      <w:r>
        <w:t>The most notable difference in this period was due to the long duration and relatively high magnitude event over winter (June to November). This event was not pre-empted so sampling was not possible immediately prior, and the event did not go below the required 1000 ML/d so a long period of inundation occurred before sampling could recommence. The size of the event (particularly period of time banks were inundated) led to 94% of pins undergoing some activity by either erosion or deposition (compared to an average of 53%). Surprisingly, only 36% of pins underwent erosion, with 53% of pins undergoing deposition. There were greater extremes in erosion with up to 135 mm at one point (and a 90</w:t>
      </w:r>
      <w:r w:rsidRPr="00237668">
        <w:rPr>
          <w:vertAlign w:val="superscript"/>
        </w:rPr>
        <w:t>th</w:t>
      </w:r>
      <w:r>
        <w:t xml:space="preserve"> percentile erosion of 29 mm, compared to 12 mm for the next highest event).</w:t>
      </w:r>
    </w:p>
    <w:p w14:paraId="4029B197" w14:textId="7CDC4EFB" w:rsidR="00F01CDA" w:rsidRDefault="00F01CDA" w:rsidP="00626150">
      <w:pPr>
        <w:pStyle w:val="Para0"/>
      </w:pPr>
      <w:bookmarkStart w:id="354" w:name="_Ref496701350"/>
      <w:bookmarkStart w:id="355" w:name="_Toc500342846"/>
      <w:r w:rsidRPr="00F01CDA">
        <w:rPr>
          <w:noProof/>
          <w:lang w:val="en-AU" w:eastAsia="en-AU"/>
        </w:rPr>
        <w:drawing>
          <wp:inline distT="0" distB="0" distL="0" distR="0" wp14:anchorId="7B78C898" wp14:editId="1E605F10">
            <wp:extent cx="6286500" cy="4052570"/>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6286500" cy="4052570"/>
                    </a:xfrm>
                    <a:prstGeom prst="rect">
                      <a:avLst/>
                    </a:prstGeom>
                    <a:noFill/>
                    <a:ln>
                      <a:noFill/>
                    </a:ln>
                  </pic:spPr>
                </pic:pic>
              </a:graphicData>
            </a:graphic>
          </wp:inline>
        </w:drawing>
      </w:r>
    </w:p>
    <w:p w14:paraId="10EAB843" w14:textId="17E0C7D0" w:rsidR="00DA541A" w:rsidRDefault="007D76D2" w:rsidP="00DA541A">
      <w:pPr>
        <w:pStyle w:val="Caption"/>
      </w:pPr>
      <w:r>
        <w:t>Figure</w:t>
      </w:r>
      <w:r w:rsidR="00D03198">
        <w:t xml:space="preserve"> </w:t>
      </w:r>
      <w:r w:rsidR="00501C82">
        <w:rPr>
          <w:noProof/>
        </w:rPr>
        <w:t>B</w:t>
      </w:r>
      <w:r>
        <w:noBreakHyphen/>
      </w:r>
      <w:r w:rsidR="00501C82">
        <w:rPr>
          <w:noProof/>
        </w:rPr>
        <w:t>18</w:t>
      </w:r>
      <w:bookmarkEnd w:id="354"/>
      <w:r w:rsidR="00DA541A">
        <w:t>. Bank erosion sampling visits relative to discharge for the period 2016-17 for total discharge (blue) and discharge without eflows (dashed). Data for McCoy’s stream gauge. Discharges for other sites vary but the pattern is similar. Note that statistical analysis was undertaken for the full three-year period, but the discussion is focused on this period 2016-17.</w:t>
      </w:r>
      <w:bookmarkEnd w:id="355"/>
    </w:p>
    <w:p w14:paraId="66E50618" w14:textId="77777777" w:rsidR="00DA541A" w:rsidRDefault="00DA541A" w:rsidP="007D1C29">
      <w:pPr>
        <w:pStyle w:val="Para0"/>
      </w:pPr>
      <w:r>
        <w:t>For the long winter event there was some evidence of channel changes such as tree fall. Yet, even where tree fall had occurred (for example at Loch Garry) there was surprisingly little erosion evident at the pins on the bank immediately beneath the tree. Bank saturation may have contributed to tree fall, but tree fall does not provide evidence that banks are eroding.</w:t>
      </w:r>
    </w:p>
    <w:p w14:paraId="7B27AF8A" w14:textId="3C264C2E" w:rsidR="00DA541A" w:rsidRDefault="00DA541A" w:rsidP="007D1C29">
      <w:pPr>
        <w:pStyle w:val="Para0"/>
      </w:pPr>
      <w:r>
        <w:t>Other than the differences noted for the winter event, erosion and deposition for the 2016-17 period was similar to the 3 year averages.</w:t>
      </w:r>
      <w:r w:rsidR="00EE26D2">
        <w:t xml:space="preserve"> </w:t>
      </w:r>
    </w:p>
    <w:p w14:paraId="062EEA70" w14:textId="2A821C28" w:rsidR="00DA541A" w:rsidRDefault="00DA541A" w:rsidP="007D1C29">
      <w:pPr>
        <w:pStyle w:val="Para0"/>
      </w:pPr>
      <w:r>
        <w:t xml:space="preserve">Significant erosion (&gt;30 mm) was not common, observed in 7 percent or less of pin measurements. </w:t>
      </w:r>
      <w:r w:rsidRPr="00A7050D">
        <w:t>No mass failure events occurred at the erosion pin sites, or were observed at the sites more generally.</w:t>
      </w:r>
      <w:r>
        <w:t xml:space="preserve"> Many erosion pins displayed no erosion or deposition between surveys, especially at the most upstream </w:t>
      </w:r>
      <w:r w:rsidRPr="004E66D5">
        <w:t>site</w:t>
      </w:r>
      <w:r>
        <w:t xml:space="preserve"> Darcy’s Track which underwent considerably less erosion than the other sites</w:t>
      </w:r>
      <w:r w:rsidRPr="004E66D5">
        <w:t>.</w:t>
      </w:r>
      <w:r>
        <w:t xml:space="preserve"> For the three most downstream sites bank activity was more common and results were surprisingly consistent. For these sites deposition occurred between 26 and 31% of the time and erosion 33 to 38% of the time </w:t>
      </w:r>
      <w:r w:rsidRPr="004E66D5">
        <w:t>(</w:t>
      </w:r>
      <w:r w:rsidR="00501C82">
        <w:t>Table</w:t>
      </w:r>
      <w:r w:rsidR="00D03198">
        <w:t xml:space="preserve"> </w:t>
      </w:r>
      <w:r w:rsidR="00501C82">
        <w:rPr>
          <w:noProof/>
        </w:rPr>
        <w:t>B</w:t>
      </w:r>
      <w:r w:rsidR="00501C82">
        <w:noBreakHyphen/>
      </w:r>
      <w:r w:rsidR="00501C82">
        <w:rPr>
          <w:noProof/>
        </w:rPr>
        <w:t>8</w:t>
      </w:r>
      <w:r w:rsidRPr="004E66D5">
        <w:t>)</w:t>
      </w:r>
      <w:r>
        <w:t>. Yambuna Bridge is the most active with more erosion and deposition.</w:t>
      </w:r>
    </w:p>
    <w:p w14:paraId="18545CF5" w14:textId="77777777" w:rsidR="003203C8" w:rsidRDefault="003203C8" w:rsidP="003203C8">
      <w:pPr>
        <w:pStyle w:val="Appendixsubheading2"/>
      </w:pPr>
      <w:bookmarkStart w:id="356" w:name="_Toc500342765"/>
      <w:r>
        <w:t>Changes in probability of erosion and deposition with changing flow metrics</w:t>
      </w:r>
      <w:bookmarkEnd w:id="356"/>
    </w:p>
    <w:p w14:paraId="2890198B" w14:textId="0E75F218" w:rsidR="00DA541A" w:rsidRDefault="00DA541A" w:rsidP="00DA541A">
      <w:pPr>
        <w:pStyle w:val="Para0"/>
      </w:pPr>
      <w:r w:rsidRPr="00A31C7B">
        <w:t xml:space="preserve">Summary </w:t>
      </w:r>
      <w:r>
        <w:t>findings are as follows (</w:t>
      </w:r>
      <w:r w:rsidRPr="00A31C7B">
        <w:t xml:space="preserve">statistics for all regressions are provided in </w:t>
      </w:r>
      <w:r w:rsidR="00501C82">
        <w:t>Table</w:t>
      </w:r>
      <w:r w:rsidR="00D03198">
        <w:t xml:space="preserve"> </w:t>
      </w:r>
      <w:r w:rsidR="00501C82">
        <w:rPr>
          <w:noProof/>
        </w:rPr>
        <w:t>B</w:t>
      </w:r>
      <w:r w:rsidR="00501C82">
        <w:noBreakHyphen/>
      </w:r>
      <w:r w:rsidR="00501C82">
        <w:rPr>
          <w:noProof/>
        </w:rPr>
        <w:t>9</w:t>
      </w:r>
      <w:r>
        <w:rPr>
          <w:noProof/>
        </w:rPr>
        <w:t>)</w:t>
      </w:r>
      <w:r w:rsidRPr="00A31C7B">
        <w:t>.</w:t>
      </w:r>
    </w:p>
    <w:p w14:paraId="3B30B241" w14:textId="78ACC4A7" w:rsidR="00DA541A" w:rsidRDefault="00DA541A" w:rsidP="00135A50">
      <w:pPr>
        <w:pStyle w:val="Para0"/>
        <w:numPr>
          <w:ilvl w:val="0"/>
          <w:numId w:val="74"/>
        </w:numPr>
      </w:pPr>
      <w:r w:rsidRPr="00D67E1A">
        <w:t xml:space="preserve">As with previous years, it was found that inundation has a positive effect on erosion. </w:t>
      </w:r>
      <w:r>
        <w:t>T</w:t>
      </w:r>
      <w:r w:rsidRPr="00D67E1A">
        <w:t>his effect is more pronounced for the probability that erosion &gt; 0mm</w:t>
      </w:r>
      <w:r>
        <w:t xml:space="preserve"> (</w:t>
      </w:r>
      <w:r w:rsidR="00501C82">
        <w:t>Figure</w:t>
      </w:r>
      <w:r w:rsidR="00D03198">
        <w:t xml:space="preserve"> </w:t>
      </w:r>
      <w:r w:rsidR="00501C82">
        <w:rPr>
          <w:noProof/>
        </w:rPr>
        <w:t>B</w:t>
      </w:r>
      <w:r w:rsidR="00501C82">
        <w:noBreakHyphen/>
      </w:r>
      <w:r w:rsidR="00501C82">
        <w:rPr>
          <w:noProof/>
        </w:rPr>
        <w:t>19</w:t>
      </w:r>
      <w:r>
        <w:t>a</w:t>
      </w:r>
      <w:r w:rsidR="007D1C29">
        <w:t>,</w:t>
      </w:r>
      <w:r>
        <w:t>b)</w:t>
      </w:r>
      <w:r w:rsidRPr="00D67E1A">
        <w:t>, compared to the probability that erosion &gt; 30mm</w:t>
      </w:r>
      <w:r>
        <w:t xml:space="preserve"> (</w:t>
      </w:r>
      <w:r w:rsidR="00501C82">
        <w:t>Figure</w:t>
      </w:r>
      <w:r w:rsidR="00D03198">
        <w:t xml:space="preserve"> </w:t>
      </w:r>
      <w:r w:rsidR="00501C82">
        <w:rPr>
          <w:noProof/>
        </w:rPr>
        <w:t>B</w:t>
      </w:r>
      <w:r w:rsidR="00501C82">
        <w:noBreakHyphen/>
      </w:r>
      <w:r w:rsidR="00501C82">
        <w:rPr>
          <w:noProof/>
        </w:rPr>
        <w:t>19</w:t>
      </w:r>
      <w:r>
        <w:t>c</w:t>
      </w:r>
      <w:r w:rsidR="007D1C29">
        <w:t>,</w:t>
      </w:r>
      <w:r>
        <w:t>d)</w:t>
      </w:r>
      <w:r w:rsidRPr="00D67E1A">
        <w:t>. This can be seen from the fact that the 95 confidence intervals of the linear regression coefficients are all positive for the probability of occurrence of erosion</w:t>
      </w:r>
      <w:r>
        <w:t xml:space="preserve"> (</w:t>
      </w:r>
      <w:r w:rsidR="00501C82">
        <w:t>Table</w:t>
      </w:r>
      <w:r w:rsidR="00D03198">
        <w:t xml:space="preserve"> </w:t>
      </w:r>
      <w:r w:rsidR="00501C82">
        <w:rPr>
          <w:noProof/>
        </w:rPr>
        <w:t>B</w:t>
      </w:r>
      <w:r w:rsidR="00501C82">
        <w:noBreakHyphen/>
      </w:r>
      <w:r w:rsidR="00501C82">
        <w:rPr>
          <w:noProof/>
        </w:rPr>
        <w:t>9</w:t>
      </w:r>
      <w:r w:rsidRPr="00D67E1A">
        <w:t xml:space="preserve">). It is important to note that erosion also occurs in the absence of inundation (note that the intercepts are not at zero). </w:t>
      </w:r>
    </w:p>
    <w:p w14:paraId="50E47EB0" w14:textId="2675A097" w:rsidR="00DA541A" w:rsidRPr="00F52DAD" w:rsidRDefault="00C93FDC" w:rsidP="00DA541A">
      <w:pPr>
        <w:pStyle w:val="Caption"/>
        <w:keepNext/>
        <w:rPr>
          <w:b w:val="0"/>
        </w:rPr>
      </w:pPr>
      <w:bookmarkStart w:id="357" w:name="_Ref465158477"/>
      <w:bookmarkStart w:id="358" w:name="_Toc500342938"/>
      <w:r>
        <w:t>Table</w:t>
      </w:r>
      <w:r w:rsidR="00D03198">
        <w:t xml:space="preserve"> </w:t>
      </w:r>
      <w:r w:rsidR="00501C82">
        <w:rPr>
          <w:noProof/>
        </w:rPr>
        <w:t>B</w:t>
      </w:r>
      <w:r>
        <w:noBreakHyphen/>
      </w:r>
      <w:r w:rsidR="00501C82">
        <w:rPr>
          <w:noProof/>
        </w:rPr>
        <w:t>8</w:t>
      </w:r>
      <w:bookmarkEnd w:id="357"/>
      <w:r w:rsidR="00DA541A" w:rsidRPr="00F52DAD">
        <w:t>. Results at a glance: Proportion of deposition, no change, erosion, or significant erosion for each erosion pin measurement. The number of erosion pin measurements is given by n.</w:t>
      </w:r>
      <w:r w:rsidR="00DA541A">
        <w:t xml:space="preserve"> Results for three-year period to February 2017.</w:t>
      </w:r>
      <w:bookmarkEnd w:id="358"/>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3061"/>
        <w:gridCol w:w="1442"/>
        <w:gridCol w:w="1134"/>
        <w:gridCol w:w="1490"/>
        <w:gridCol w:w="1230"/>
      </w:tblGrid>
      <w:tr w:rsidR="00DA541A" w:rsidRPr="00BD787B" w14:paraId="1BC36784" w14:textId="77777777" w:rsidTr="00DA541A">
        <w:trPr>
          <w:cantSplit/>
          <w:jc w:val="center"/>
        </w:trPr>
        <w:tc>
          <w:tcPr>
            <w:tcW w:w="3061" w:type="dxa"/>
            <w:shd w:val="clear" w:color="auto" w:fill="17365D" w:themeFill="text2" w:themeFillShade="BF"/>
          </w:tcPr>
          <w:p w14:paraId="68DD0206" w14:textId="77777777" w:rsidR="00DA541A" w:rsidRPr="00BD787B" w:rsidRDefault="00DA541A" w:rsidP="00DA541A">
            <w:pPr>
              <w:pStyle w:val="Tablesmalltext"/>
            </w:pPr>
            <w:r w:rsidRPr="00BD787B">
              <w:t>Proportion of measurements</w:t>
            </w:r>
          </w:p>
        </w:tc>
        <w:tc>
          <w:tcPr>
            <w:tcW w:w="1442" w:type="dxa"/>
            <w:shd w:val="clear" w:color="auto" w:fill="17365D" w:themeFill="text2" w:themeFillShade="BF"/>
          </w:tcPr>
          <w:p w14:paraId="01A38317" w14:textId="77777777" w:rsidR="00DA541A" w:rsidRPr="00BD787B" w:rsidRDefault="00DA541A" w:rsidP="00DA541A">
            <w:pPr>
              <w:pStyle w:val="Tablesmalltext"/>
            </w:pPr>
            <w:r w:rsidRPr="00BD787B">
              <w:t>Darcy’s Track</w:t>
            </w:r>
          </w:p>
        </w:tc>
        <w:tc>
          <w:tcPr>
            <w:tcW w:w="1134" w:type="dxa"/>
            <w:shd w:val="clear" w:color="auto" w:fill="17365D" w:themeFill="text2" w:themeFillShade="BF"/>
          </w:tcPr>
          <w:p w14:paraId="78E8B3D6" w14:textId="77777777" w:rsidR="00DA541A" w:rsidRPr="00BD787B" w:rsidRDefault="00DA541A" w:rsidP="00DA541A">
            <w:pPr>
              <w:pStyle w:val="Tablesmalltext"/>
            </w:pPr>
            <w:r w:rsidRPr="00BD787B">
              <w:t>Loch Garry</w:t>
            </w:r>
          </w:p>
        </w:tc>
        <w:tc>
          <w:tcPr>
            <w:tcW w:w="1490" w:type="dxa"/>
            <w:shd w:val="clear" w:color="auto" w:fill="17365D" w:themeFill="text2" w:themeFillShade="BF"/>
          </w:tcPr>
          <w:p w14:paraId="12481893" w14:textId="77777777" w:rsidR="00DA541A" w:rsidRPr="00BD787B" w:rsidRDefault="00DA541A" w:rsidP="00DA541A">
            <w:pPr>
              <w:pStyle w:val="Tablesmalltext"/>
            </w:pPr>
            <w:r w:rsidRPr="00BD787B">
              <w:t>McCoy’s Bridge</w:t>
            </w:r>
          </w:p>
        </w:tc>
        <w:tc>
          <w:tcPr>
            <w:tcW w:w="1230" w:type="dxa"/>
            <w:shd w:val="clear" w:color="auto" w:fill="17365D" w:themeFill="text2" w:themeFillShade="BF"/>
          </w:tcPr>
          <w:p w14:paraId="72E379C5" w14:textId="77777777" w:rsidR="00DA541A" w:rsidRPr="00BD787B" w:rsidRDefault="00DA541A" w:rsidP="00DA541A">
            <w:pPr>
              <w:pStyle w:val="Tablesmalltext"/>
            </w:pPr>
            <w:r w:rsidRPr="00BD787B">
              <w:t>Yambuna</w:t>
            </w:r>
          </w:p>
        </w:tc>
      </w:tr>
      <w:tr w:rsidR="00DA541A" w:rsidRPr="00BD787B" w14:paraId="7AFAB399" w14:textId="77777777" w:rsidTr="00DA541A">
        <w:trPr>
          <w:cantSplit/>
          <w:jc w:val="center"/>
        </w:trPr>
        <w:tc>
          <w:tcPr>
            <w:tcW w:w="3061" w:type="dxa"/>
            <w:shd w:val="clear" w:color="auto" w:fill="auto"/>
          </w:tcPr>
          <w:p w14:paraId="3266EAA0" w14:textId="77777777" w:rsidR="00DA541A" w:rsidRPr="00705332" w:rsidRDefault="00DA541A" w:rsidP="00DA541A">
            <w:pPr>
              <w:pStyle w:val="Tablesmalltext"/>
            </w:pPr>
            <w:r w:rsidRPr="00705332">
              <w:t>n</w:t>
            </w:r>
          </w:p>
        </w:tc>
        <w:tc>
          <w:tcPr>
            <w:tcW w:w="1442" w:type="dxa"/>
            <w:shd w:val="clear" w:color="auto" w:fill="auto"/>
          </w:tcPr>
          <w:p w14:paraId="3143D464" w14:textId="77777777" w:rsidR="00DA541A" w:rsidRPr="00705332" w:rsidRDefault="00DA541A" w:rsidP="00DA541A">
            <w:pPr>
              <w:pStyle w:val="Tablesmalltext"/>
            </w:pPr>
            <w:r>
              <w:t>574</w:t>
            </w:r>
          </w:p>
        </w:tc>
        <w:tc>
          <w:tcPr>
            <w:tcW w:w="1134" w:type="dxa"/>
            <w:shd w:val="clear" w:color="auto" w:fill="auto"/>
          </w:tcPr>
          <w:p w14:paraId="1237D91F" w14:textId="77777777" w:rsidR="00DA541A" w:rsidRPr="00705332" w:rsidRDefault="00DA541A" w:rsidP="00DA541A">
            <w:pPr>
              <w:pStyle w:val="Tablesmalltext"/>
            </w:pPr>
            <w:r>
              <w:t>566</w:t>
            </w:r>
          </w:p>
        </w:tc>
        <w:tc>
          <w:tcPr>
            <w:tcW w:w="1490" w:type="dxa"/>
            <w:shd w:val="clear" w:color="auto" w:fill="auto"/>
          </w:tcPr>
          <w:p w14:paraId="0391371C" w14:textId="77777777" w:rsidR="00DA541A" w:rsidRPr="00705332" w:rsidRDefault="00DA541A" w:rsidP="00DA541A">
            <w:pPr>
              <w:pStyle w:val="Tablesmalltext"/>
            </w:pPr>
            <w:r>
              <w:t>524</w:t>
            </w:r>
          </w:p>
        </w:tc>
        <w:tc>
          <w:tcPr>
            <w:tcW w:w="1230" w:type="dxa"/>
            <w:shd w:val="clear" w:color="auto" w:fill="auto"/>
          </w:tcPr>
          <w:p w14:paraId="74FBCD2A" w14:textId="77777777" w:rsidR="00DA541A" w:rsidRPr="00705332" w:rsidRDefault="00DA541A" w:rsidP="00DA541A">
            <w:pPr>
              <w:pStyle w:val="Tablesmalltext"/>
            </w:pPr>
            <w:r>
              <w:t>566</w:t>
            </w:r>
          </w:p>
        </w:tc>
      </w:tr>
      <w:tr w:rsidR="00DA541A" w:rsidRPr="00BD787B" w14:paraId="63014C4A" w14:textId="77777777" w:rsidTr="00DA541A">
        <w:trPr>
          <w:cantSplit/>
          <w:jc w:val="center"/>
        </w:trPr>
        <w:tc>
          <w:tcPr>
            <w:tcW w:w="3061" w:type="dxa"/>
            <w:shd w:val="clear" w:color="auto" w:fill="auto"/>
          </w:tcPr>
          <w:p w14:paraId="7EC8F1C9" w14:textId="77777777" w:rsidR="00DA541A" w:rsidRPr="00705332" w:rsidRDefault="00DA541A" w:rsidP="00DA541A">
            <w:pPr>
              <w:pStyle w:val="Tablesmalltext"/>
            </w:pPr>
            <w:r w:rsidRPr="00705332">
              <w:t>&lt;0 mm (deposition)</w:t>
            </w:r>
          </w:p>
        </w:tc>
        <w:tc>
          <w:tcPr>
            <w:tcW w:w="1442" w:type="dxa"/>
            <w:shd w:val="clear" w:color="auto" w:fill="auto"/>
          </w:tcPr>
          <w:p w14:paraId="7DF099F0" w14:textId="77777777" w:rsidR="00DA541A" w:rsidRPr="00705332" w:rsidRDefault="00DA541A" w:rsidP="00DA541A">
            <w:pPr>
              <w:pStyle w:val="Tablesmalltext"/>
            </w:pPr>
            <w:r>
              <w:t>24</w:t>
            </w:r>
            <w:r w:rsidRPr="00705332">
              <w:t>%</w:t>
            </w:r>
          </w:p>
        </w:tc>
        <w:tc>
          <w:tcPr>
            <w:tcW w:w="1134" w:type="dxa"/>
            <w:shd w:val="clear" w:color="auto" w:fill="auto"/>
          </w:tcPr>
          <w:p w14:paraId="124E7803" w14:textId="77777777" w:rsidR="00DA541A" w:rsidRPr="00705332" w:rsidRDefault="00DA541A" w:rsidP="00DA541A">
            <w:pPr>
              <w:pStyle w:val="Tablesmalltext"/>
            </w:pPr>
            <w:r>
              <w:t>26</w:t>
            </w:r>
            <w:r w:rsidRPr="00705332">
              <w:t>%</w:t>
            </w:r>
          </w:p>
        </w:tc>
        <w:tc>
          <w:tcPr>
            <w:tcW w:w="1490" w:type="dxa"/>
            <w:shd w:val="clear" w:color="auto" w:fill="auto"/>
          </w:tcPr>
          <w:p w14:paraId="675ECD40" w14:textId="77777777" w:rsidR="00DA541A" w:rsidRPr="00705332" w:rsidRDefault="00DA541A" w:rsidP="00DA541A">
            <w:pPr>
              <w:pStyle w:val="Tablesmalltext"/>
            </w:pPr>
            <w:r>
              <w:t>28</w:t>
            </w:r>
            <w:r w:rsidRPr="00705332">
              <w:t>%</w:t>
            </w:r>
          </w:p>
        </w:tc>
        <w:tc>
          <w:tcPr>
            <w:tcW w:w="1230" w:type="dxa"/>
            <w:shd w:val="clear" w:color="auto" w:fill="auto"/>
          </w:tcPr>
          <w:p w14:paraId="3AF4F900" w14:textId="77777777" w:rsidR="00DA541A" w:rsidRPr="00705332" w:rsidRDefault="00DA541A" w:rsidP="00DA541A">
            <w:pPr>
              <w:pStyle w:val="Tablesmalltext"/>
            </w:pPr>
            <w:r>
              <w:t>31</w:t>
            </w:r>
            <w:r w:rsidRPr="00705332">
              <w:t>%</w:t>
            </w:r>
          </w:p>
        </w:tc>
      </w:tr>
      <w:tr w:rsidR="00DA541A" w:rsidRPr="00BD787B" w14:paraId="57F3E5FD" w14:textId="77777777" w:rsidTr="00DA541A">
        <w:trPr>
          <w:cantSplit/>
          <w:jc w:val="center"/>
        </w:trPr>
        <w:tc>
          <w:tcPr>
            <w:tcW w:w="3061" w:type="dxa"/>
            <w:shd w:val="clear" w:color="auto" w:fill="auto"/>
          </w:tcPr>
          <w:p w14:paraId="43D8A42D" w14:textId="77777777" w:rsidR="00DA541A" w:rsidRPr="00705332" w:rsidRDefault="00DA541A" w:rsidP="00DA541A">
            <w:pPr>
              <w:pStyle w:val="Tablesmalltext"/>
            </w:pPr>
            <w:r w:rsidRPr="00705332">
              <w:t>No change</w:t>
            </w:r>
          </w:p>
        </w:tc>
        <w:tc>
          <w:tcPr>
            <w:tcW w:w="1442" w:type="dxa"/>
            <w:shd w:val="clear" w:color="auto" w:fill="auto"/>
          </w:tcPr>
          <w:p w14:paraId="691F1E66" w14:textId="77777777" w:rsidR="00DA541A" w:rsidRPr="00705332" w:rsidRDefault="00DA541A" w:rsidP="00DA541A">
            <w:pPr>
              <w:pStyle w:val="Tablesmalltext"/>
            </w:pPr>
            <w:r>
              <w:t>53</w:t>
            </w:r>
            <w:r w:rsidRPr="00705332">
              <w:t>%</w:t>
            </w:r>
          </w:p>
        </w:tc>
        <w:tc>
          <w:tcPr>
            <w:tcW w:w="1134" w:type="dxa"/>
            <w:shd w:val="clear" w:color="auto" w:fill="auto"/>
          </w:tcPr>
          <w:p w14:paraId="69DE16E7" w14:textId="77777777" w:rsidR="00DA541A" w:rsidRPr="00705332" w:rsidRDefault="00DA541A" w:rsidP="00DA541A">
            <w:pPr>
              <w:pStyle w:val="Tablesmalltext"/>
            </w:pPr>
            <w:r>
              <w:t>38</w:t>
            </w:r>
            <w:r w:rsidRPr="00705332">
              <w:t>%</w:t>
            </w:r>
          </w:p>
        </w:tc>
        <w:tc>
          <w:tcPr>
            <w:tcW w:w="1490" w:type="dxa"/>
            <w:shd w:val="clear" w:color="auto" w:fill="auto"/>
          </w:tcPr>
          <w:p w14:paraId="082192AF" w14:textId="77777777" w:rsidR="00DA541A" w:rsidRPr="00705332" w:rsidRDefault="00DA541A" w:rsidP="00DA541A">
            <w:pPr>
              <w:pStyle w:val="Tablesmalltext"/>
            </w:pPr>
            <w:r>
              <w:t>39</w:t>
            </w:r>
            <w:r w:rsidRPr="00705332">
              <w:t>%</w:t>
            </w:r>
          </w:p>
        </w:tc>
        <w:tc>
          <w:tcPr>
            <w:tcW w:w="1230" w:type="dxa"/>
            <w:shd w:val="clear" w:color="auto" w:fill="auto"/>
          </w:tcPr>
          <w:p w14:paraId="0B04F33B" w14:textId="77777777" w:rsidR="00DA541A" w:rsidRPr="00705332" w:rsidRDefault="00DA541A" w:rsidP="00DA541A">
            <w:pPr>
              <w:pStyle w:val="Tablesmalltext"/>
            </w:pPr>
            <w:r>
              <w:t>31</w:t>
            </w:r>
            <w:r w:rsidRPr="00705332">
              <w:t>%</w:t>
            </w:r>
          </w:p>
        </w:tc>
      </w:tr>
      <w:tr w:rsidR="00DA541A" w:rsidRPr="00BD787B" w14:paraId="746879B1" w14:textId="77777777" w:rsidTr="00DA541A">
        <w:trPr>
          <w:cantSplit/>
          <w:jc w:val="center"/>
        </w:trPr>
        <w:tc>
          <w:tcPr>
            <w:tcW w:w="3061" w:type="dxa"/>
            <w:shd w:val="clear" w:color="auto" w:fill="auto"/>
          </w:tcPr>
          <w:p w14:paraId="42CB06A8" w14:textId="77777777" w:rsidR="00DA541A" w:rsidRPr="00705332" w:rsidRDefault="00DA541A" w:rsidP="00DA541A">
            <w:pPr>
              <w:pStyle w:val="Tablesmalltext"/>
            </w:pPr>
            <w:r w:rsidRPr="00705332">
              <w:t>&gt;0 mm (erosion)</w:t>
            </w:r>
          </w:p>
        </w:tc>
        <w:tc>
          <w:tcPr>
            <w:tcW w:w="1442" w:type="dxa"/>
            <w:shd w:val="clear" w:color="auto" w:fill="auto"/>
          </w:tcPr>
          <w:p w14:paraId="01CB3C84" w14:textId="77777777" w:rsidR="00DA541A" w:rsidRPr="00705332" w:rsidRDefault="00DA541A" w:rsidP="00DA541A">
            <w:pPr>
              <w:pStyle w:val="Tablesmalltext"/>
            </w:pPr>
            <w:r>
              <w:t>23</w:t>
            </w:r>
            <w:r w:rsidRPr="00705332">
              <w:t>%</w:t>
            </w:r>
          </w:p>
        </w:tc>
        <w:tc>
          <w:tcPr>
            <w:tcW w:w="1134" w:type="dxa"/>
            <w:shd w:val="clear" w:color="auto" w:fill="auto"/>
          </w:tcPr>
          <w:p w14:paraId="6CDD537D" w14:textId="77777777" w:rsidR="00DA541A" w:rsidRPr="00705332" w:rsidRDefault="00DA541A" w:rsidP="00DA541A">
            <w:pPr>
              <w:pStyle w:val="Tablesmalltext"/>
            </w:pPr>
            <w:r>
              <w:t>36</w:t>
            </w:r>
            <w:r w:rsidRPr="00705332">
              <w:t>%</w:t>
            </w:r>
          </w:p>
        </w:tc>
        <w:tc>
          <w:tcPr>
            <w:tcW w:w="1490" w:type="dxa"/>
            <w:shd w:val="clear" w:color="auto" w:fill="auto"/>
          </w:tcPr>
          <w:p w14:paraId="01D8E3D1" w14:textId="77777777" w:rsidR="00DA541A" w:rsidRPr="00705332" w:rsidRDefault="00DA541A" w:rsidP="00DA541A">
            <w:pPr>
              <w:pStyle w:val="Tablesmalltext"/>
            </w:pPr>
            <w:r>
              <w:t>33</w:t>
            </w:r>
            <w:r w:rsidRPr="00705332">
              <w:t>%</w:t>
            </w:r>
          </w:p>
        </w:tc>
        <w:tc>
          <w:tcPr>
            <w:tcW w:w="1230" w:type="dxa"/>
            <w:shd w:val="clear" w:color="auto" w:fill="auto"/>
          </w:tcPr>
          <w:p w14:paraId="78A887A3" w14:textId="77777777" w:rsidR="00DA541A" w:rsidRPr="00705332" w:rsidRDefault="00DA541A" w:rsidP="00DA541A">
            <w:pPr>
              <w:pStyle w:val="Tablesmalltext"/>
            </w:pPr>
            <w:r>
              <w:t>38</w:t>
            </w:r>
            <w:r w:rsidRPr="00705332">
              <w:t>%</w:t>
            </w:r>
          </w:p>
        </w:tc>
      </w:tr>
      <w:tr w:rsidR="00DA541A" w:rsidRPr="00BD787B" w14:paraId="0D7ED3E0" w14:textId="77777777" w:rsidTr="00DA541A">
        <w:trPr>
          <w:cantSplit/>
          <w:jc w:val="center"/>
        </w:trPr>
        <w:tc>
          <w:tcPr>
            <w:tcW w:w="3061" w:type="dxa"/>
            <w:shd w:val="clear" w:color="auto" w:fill="auto"/>
          </w:tcPr>
          <w:p w14:paraId="6711676C" w14:textId="77777777" w:rsidR="00DA541A" w:rsidRPr="00705332" w:rsidRDefault="00DA541A" w:rsidP="00DA541A">
            <w:pPr>
              <w:pStyle w:val="Tablesmalltext"/>
            </w:pPr>
            <w:r w:rsidRPr="00705332">
              <w:t>&gt;30 mm (significant erosion)</w:t>
            </w:r>
          </w:p>
        </w:tc>
        <w:tc>
          <w:tcPr>
            <w:tcW w:w="1442" w:type="dxa"/>
            <w:shd w:val="clear" w:color="auto" w:fill="auto"/>
          </w:tcPr>
          <w:p w14:paraId="21B97846" w14:textId="77777777" w:rsidR="00DA541A" w:rsidRPr="00705332" w:rsidRDefault="00DA541A" w:rsidP="00DA541A">
            <w:pPr>
              <w:pStyle w:val="Tablesmalltext"/>
            </w:pPr>
            <w:r w:rsidRPr="00705332">
              <w:t>2%</w:t>
            </w:r>
          </w:p>
        </w:tc>
        <w:tc>
          <w:tcPr>
            <w:tcW w:w="1134" w:type="dxa"/>
            <w:shd w:val="clear" w:color="auto" w:fill="auto"/>
          </w:tcPr>
          <w:p w14:paraId="6347C755" w14:textId="77777777" w:rsidR="00DA541A" w:rsidRPr="00705332" w:rsidRDefault="00DA541A" w:rsidP="00DA541A">
            <w:pPr>
              <w:pStyle w:val="Tablesmalltext"/>
            </w:pPr>
            <w:r>
              <w:t>7</w:t>
            </w:r>
            <w:r w:rsidRPr="00705332">
              <w:t>%</w:t>
            </w:r>
          </w:p>
        </w:tc>
        <w:tc>
          <w:tcPr>
            <w:tcW w:w="1490" w:type="dxa"/>
            <w:shd w:val="clear" w:color="auto" w:fill="auto"/>
          </w:tcPr>
          <w:p w14:paraId="53B6E0AB" w14:textId="77777777" w:rsidR="00DA541A" w:rsidRPr="00705332" w:rsidRDefault="00DA541A" w:rsidP="00DA541A">
            <w:pPr>
              <w:pStyle w:val="Tablesmalltext"/>
            </w:pPr>
            <w:r w:rsidRPr="00705332">
              <w:t>4%</w:t>
            </w:r>
          </w:p>
        </w:tc>
        <w:tc>
          <w:tcPr>
            <w:tcW w:w="1230" w:type="dxa"/>
            <w:shd w:val="clear" w:color="auto" w:fill="auto"/>
          </w:tcPr>
          <w:p w14:paraId="29D5E354" w14:textId="77777777" w:rsidR="00DA541A" w:rsidRPr="00705332" w:rsidRDefault="00DA541A" w:rsidP="00DA541A">
            <w:pPr>
              <w:pStyle w:val="Tablesmalltext"/>
            </w:pPr>
            <w:r>
              <w:t>6</w:t>
            </w:r>
            <w:r w:rsidRPr="00705332">
              <w:t>%</w:t>
            </w:r>
          </w:p>
        </w:tc>
      </w:tr>
    </w:tbl>
    <w:p w14:paraId="198A110E" w14:textId="06D7B642" w:rsidR="00DA541A" w:rsidRDefault="00DA541A" w:rsidP="00135A50">
      <w:pPr>
        <w:pStyle w:val="Para0"/>
        <w:numPr>
          <w:ilvl w:val="0"/>
          <w:numId w:val="74"/>
        </w:numPr>
      </w:pPr>
      <w:r>
        <w:t xml:space="preserve">It was also confirmed that inundation has a </w:t>
      </w:r>
      <w:r w:rsidRPr="00D67E1A">
        <w:t>negative</w:t>
      </w:r>
      <w:r>
        <w:t xml:space="preserve"> effect on</w:t>
      </w:r>
      <w:r w:rsidRPr="00D67E1A">
        <w:t xml:space="preserve"> the probability of occurrence of aggradation</w:t>
      </w:r>
      <w:r>
        <w:t xml:space="preserve"> (</w:t>
      </w:r>
      <w:r w:rsidR="00501C82">
        <w:t>Figure</w:t>
      </w:r>
      <w:r w:rsidR="00D03198">
        <w:t xml:space="preserve"> </w:t>
      </w:r>
      <w:r w:rsidR="00501C82">
        <w:rPr>
          <w:noProof/>
        </w:rPr>
        <w:t>B</w:t>
      </w:r>
      <w:r w:rsidR="00501C82">
        <w:noBreakHyphen/>
      </w:r>
      <w:r w:rsidR="00501C82">
        <w:rPr>
          <w:noProof/>
        </w:rPr>
        <w:t>20</w:t>
      </w:r>
      <w:r>
        <w:t xml:space="preserve">, </w:t>
      </w:r>
      <w:r w:rsidR="00501C82">
        <w:t>Table</w:t>
      </w:r>
      <w:r w:rsidR="00D03198">
        <w:t xml:space="preserve"> </w:t>
      </w:r>
      <w:r w:rsidR="00501C82">
        <w:rPr>
          <w:noProof/>
        </w:rPr>
        <w:t>B</w:t>
      </w:r>
      <w:r w:rsidR="00501C82">
        <w:noBreakHyphen/>
      </w:r>
      <w:r w:rsidR="00501C82">
        <w:rPr>
          <w:noProof/>
        </w:rPr>
        <w:t>9</w:t>
      </w:r>
      <w:r>
        <w:t>)</w:t>
      </w:r>
    </w:p>
    <w:p w14:paraId="60BD0493" w14:textId="77777777" w:rsidR="00DA541A" w:rsidRPr="00291A1D" w:rsidRDefault="00DA541A" w:rsidP="00135A50">
      <w:pPr>
        <w:pStyle w:val="Para0"/>
        <w:numPr>
          <w:ilvl w:val="0"/>
          <w:numId w:val="74"/>
        </w:numPr>
      </w:pPr>
      <w:r w:rsidRPr="00D67E1A">
        <w:t>Effects of inundation duration on erosion were weaker for the upstream site at Darcys Track compared to the downstream site of Yambuna Bridge.</w:t>
      </w:r>
      <w:r>
        <w:t xml:space="preserve"> </w:t>
      </w:r>
      <w:r w:rsidRPr="00291A1D">
        <w:t xml:space="preserve">Effects of inundation duration on erosion and deposition were weaker for the upstream site at Darcy’s Track, with the three lower sites (McCoy’s Bridge, Loch Garry and Yambuna) responding similarly. </w:t>
      </w:r>
    </w:p>
    <w:p w14:paraId="4E6567F9" w14:textId="72241511" w:rsidR="00DA541A" w:rsidRPr="00D67E1A" w:rsidRDefault="00DA541A" w:rsidP="00135A50">
      <w:pPr>
        <w:pStyle w:val="Para0"/>
        <w:numPr>
          <w:ilvl w:val="0"/>
          <w:numId w:val="74"/>
        </w:numPr>
      </w:pPr>
      <w:r w:rsidRPr="00D67E1A">
        <w:t>As with previous years aggradation or erosion is not strongly effected by flow volume (amount of water over the threshold at which an erosio</w:t>
      </w:r>
      <w:r>
        <w:t xml:space="preserve">n pin is inundated, </w:t>
      </w:r>
      <w:r w:rsidR="00501C82">
        <w:t>Figure</w:t>
      </w:r>
      <w:r w:rsidR="00D03198">
        <w:t xml:space="preserve"> </w:t>
      </w:r>
      <w:r w:rsidR="00501C82">
        <w:rPr>
          <w:noProof/>
        </w:rPr>
        <w:t>B</w:t>
      </w:r>
      <w:r w:rsidR="00501C82">
        <w:noBreakHyphen/>
      </w:r>
      <w:r w:rsidR="00501C82">
        <w:rPr>
          <w:noProof/>
        </w:rPr>
        <w:t>21</w:t>
      </w:r>
      <w:r>
        <w:t>a</w:t>
      </w:r>
      <w:r w:rsidRPr="00D67E1A">
        <w:t xml:space="preserve">) or peak flow </w:t>
      </w:r>
      <w:r>
        <w:t>(</w:t>
      </w:r>
      <w:r w:rsidR="00501C82">
        <w:t>Figure</w:t>
      </w:r>
      <w:r w:rsidR="00D03198">
        <w:t xml:space="preserve"> </w:t>
      </w:r>
      <w:r w:rsidR="00501C82">
        <w:rPr>
          <w:noProof/>
        </w:rPr>
        <w:t>B</w:t>
      </w:r>
      <w:r w:rsidR="00501C82">
        <w:noBreakHyphen/>
      </w:r>
      <w:r w:rsidR="00501C82">
        <w:rPr>
          <w:noProof/>
        </w:rPr>
        <w:t>21</w:t>
      </w:r>
      <w:r>
        <w:t>b</w:t>
      </w:r>
      <w:r w:rsidRPr="00D67E1A">
        <w:t>). This can be seen from the fact that the 95 confidence intervals of the linear regression coefficients are not all positive (for the probability of occurrence of erosion) nor all negative (for the probability of occurrence of aggradation</w:t>
      </w:r>
      <w:r w:rsidR="007D1C29">
        <w:t>;</w:t>
      </w:r>
      <w:r w:rsidRPr="00D67E1A">
        <w:t xml:space="preserve"> </w:t>
      </w:r>
      <w:r w:rsidR="00501C82">
        <w:t>Table</w:t>
      </w:r>
      <w:r w:rsidR="00D03198">
        <w:t xml:space="preserve"> </w:t>
      </w:r>
      <w:r w:rsidR="00501C82">
        <w:rPr>
          <w:noProof/>
        </w:rPr>
        <w:t>B</w:t>
      </w:r>
      <w:r w:rsidR="00501C82">
        <w:noBreakHyphen/>
      </w:r>
      <w:r w:rsidR="00501C82">
        <w:rPr>
          <w:noProof/>
        </w:rPr>
        <w:t>8</w:t>
      </w:r>
      <w:r w:rsidR="007D1C29">
        <w:t>)</w:t>
      </w:r>
      <w:r w:rsidRPr="00D67E1A">
        <w:t>.</w:t>
      </w:r>
    </w:p>
    <w:p w14:paraId="23529CDE" w14:textId="2AAC7C01" w:rsidR="00DA541A" w:rsidRPr="00D67E1A" w:rsidRDefault="00DA541A" w:rsidP="00135A50">
      <w:pPr>
        <w:pStyle w:val="Para0"/>
        <w:numPr>
          <w:ilvl w:val="0"/>
          <w:numId w:val="74"/>
        </w:numPr>
      </w:pPr>
      <w:r w:rsidRPr="00D67E1A">
        <w:t>As with previous years maximum ADWP has a str</w:t>
      </w:r>
      <w:r>
        <w:t xml:space="preserve">ong negative effect on erosion </w:t>
      </w:r>
      <w:r w:rsidRPr="00D67E1A">
        <w:t>but this effect is more pronounced for the probability that erosion &gt; 0mm compared to the probability of significant erosion (&gt; 30mm</w:t>
      </w:r>
      <w:r w:rsidR="007D1C29">
        <w:t xml:space="preserve">; </w:t>
      </w:r>
      <w:r w:rsidR="00501C82">
        <w:t>Figure</w:t>
      </w:r>
      <w:r w:rsidR="00D03198">
        <w:t xml:space="preserve"> </w:t>
      </w:r>
      <w:r w:rsidR="00501C82">
        <w:rPr>
          <w:noProof/>
        </w:rPr>
        <w:t>B</w:t>
      </w:r>
      <w:r w:rsidR="00501C82">
        <w:noBreakHyphen/>
      </w:r>
      <w:r w:rsidR="00501C82">
        <w:rPr>
          <w:noProof/>
        </w:rPr>
        <w:t>22</w:t>
      </w:r>
      <w:r w:rsidR="007D1C29">
        <w:t>)</w:t>
      </w:r>
      <w:r w:rsidRPr="00D67E1A">
        <w:t>. This can be seen from the fact that the 95 confidence intervals of the linear regression coefficients are all negative (for the probability of occurrence of erosion) and all positive (for the probability of occurrence of aggradation). This is likely due to the cross-correlation between maximum ADWP and inundation duration during the surveys.</w:t>
      </w:r>
    </w:p>
    <w:p w14:paraId="3358A938" w14:textId="38CFC3AF" w:rsidR="00DA541A" w:rsidRPr="00D67E1A" w:rsidRDefault="00DA541A" w:rsidP="00135A50">
      <w:pPr>
        <w:pStyle w:val="Para0"/>
        <w:numPr>
          <w:ilvl w:val="0"/>
          <w:numId w:val="74"/>
        </w:numPr>
      </w:pPr>
      <w:r w:rsidRPr="00D67E1A">
        <w:t>When Maximum ADWP is split by season (hot season versus cold season) the relationship between maximum ADWP and bank erosion are similar to when the assessment is done</w:t>
      </w:r>
      <w:r>
        <w:t xml:space="preserve"> for the whole year, </w:t>
      </w:r>
      <w:r w:rsidR="007D1C29">
        <w:t>(</w:t>
      </w:r>
      <w:r w:rsidR="00501C82">
        <w:t>Figure</w:t>
      </w:r>
      <w:r w:rsidR="00D03198">
        <w:t xml:space="preserve"> </w:t>
      </w:r>
      <w:r w:rsidR="00501C82">
        <w:rPr>
          <w:noProof/>
        </w:rPr>
        <w:t>B</w:t>
      </w:r>
      <w:r w:rsidR="00501C82">
        <w:noBreakHyphen/>
      </w:r>
      <w:r w:rsidR="00501C82">
        <w:rPr>
          <w:noProof/>
        </w:rPr>
        <w:t>23</w:t>
      </w:r>
      <w:r w:rsidR="007D1C29">
        <w:t>)</w:t>
      </w:r>
      <w:r w:rsidRPr="00D67E1A">
        <w:t>. There is a positive relationship between the Maximum ADWP and erosion, and a negative relationship between Maximum ADWP and deposition. Erosion is marginally more likely in the hot season and deposition marginally more likely in the cold season.</w:t>
      </w:r>
    </w:p>
    <w:p w14:paraId="6B60A880" w14:textId="46E72249" w:rsidR="00DA541A" w:rsidRPr="00D67E1A" w:rsidRDefault="00DA541A" w:rsidP="00135A50">
      <w:pPr>
        <w:pStyle w:val="Para0"/>
        <w:numPr>
          <w:ilvl w:val="0"/>
          <w:numId w:val="74"/>
        </w:numPr>
      </w:pPr>
      <w:r w:rsidRPr="00D67E1A">
        <w:t>Average and maximum drawdown has a positive effect on erosion</w:t>
      </w:r>
      <w:r>
        <w:t xml:space="preserve"> (</w:t>
      </w:r>
      <w:r w:rsidR="00501C82">
        <w:t>Figure</w:t>
      </w:r>
      <w:r w:rsidR="00D03198">
        <w:t xml:space="preserve"> </w:t>
      </w:r>
      <w:r w:rsidR="00501C82">
        <w:rPr>
          <w:noProof/>
        </w:rPr>
        <w:t>B</w:t>
      </w:r>
      <w:r w:rsidR="00501C82">
        <w:noBreakHyphen/>
      </w:r>
      <w:r w:rsidR="00501C82">
        <w:rPr>
          <w:noProof/>
        </w:rPr>
        <w:t>24</w:t>
      </w:r>
      <w:r>
        <w:t>a</w:t>
      </w:r>
      <w:r w:rsidR="007D1C29">
        <w:t>,</w:t>
      </w:r>
      <w:r>
        <w:t>b</w:t>
      </w:r>
      <w:r w:rsidRPr="00D67E1A">
        <w:t>). Average and maximum drawdown also have a positive effect on signif</w:t>
      </w:r>
      <w:r>
        <w:t>icant erosion (</w:t>
      </w:r>
      <w:r w:rsidR="00501C82">
        <w:t>Figure</w:t>
      </w:r>
      <w:r w:rsidR="00D03198">
        <w:t xml:space="preserve"> </w:t>
      </w:r>
      <w:r w:rsidR="00501C82">
        <w:rPr>
          <w:noProof/>
        </w:rPr>
        <w:t>B</w:t>
      </w:r>
      <w:r w:rsidR="00501C82">
        <w:noBreakHyphen/>
      </w:r>
      <w:r w:rsidR="00501C82">
        <w:rPr>
          <w:noProof/>
        </w:rPr>
        <w:t>24</w:t>
      </w:r>
      <w:r>
        <w:t>c</w:t>
      </w:r>
      <w:r w:rsidR="007D1C29">
        <w:t>,</w:t>
      </w:r>
      <w:r>
        <w:t>d</w:t>
      </w:r>
      <w:r w:rsidRPr="00D67E1A">
        <w:t>), although the influence is very small (&lt; 5% chance at the highest rates). Average and maximum drawdown have a negative influence o</w:t>
      </w:r>
      <w:r>
        <w:t>n deposition (</w:t>
      </w:r>
      <w:r w:rsidR="00501C82">
        <w:t>Figure</w:t>
      </w:r>
      <w:r w:rsidR="00D03198">
        <w:t xml:space="preserve"> </w:t>
      </w:r>
      <w:r w:rsidR="00501C82">
        <w:rPr>
          <w:noProof/>
        </w:rPr>
        <w:t>B</w:t>
      </w:r>
      <w:r w:rsidR="00501C82">
        <w:noBreakHyphen/>
      </w:r>
      <w:r w:rsidR="00501C82">
        <w:rPr>
          <w:noProof/>
        </w:rPr>
        <w:t>24</w:t>
      </w:r>
      <w:r>
        <w:t>e</w:t>
      </w:r>
      <w:r w:rsidR="007D1C29">
        <w:t>,</w:t>
      </w:r>
      <w:r>
        <w:t>f</w:t>
      </w:r>
      <w:r w:rsidRPr="00D67E1A">
        <w:t xml:space="preserve">). </w:t>
      </w:r>
    </w:p>
    <w:p w14:paraId="762D2A90" w14:textId="77777777" w:rsidR="00DA541A" w:rsidRPr="00D67E1A" w:rsidRDefault="00DA541A" w:rsidP="00135A50">
      <w:pPr>
        <w:pStyle w:val="Para0"/>
        <w:numPr>
          <w:ilvl w:val="0"/>
          <w:numId w:val="74"/>
        </w:numPr>
      </w:pPr>
      <w:r w:rsidRPr="00D67E1A">
        <w:t>Relationships for all sites are very similar, with some slight variability including the higher likelihood of erosion at the Yambuna site with increased flow metrics.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8"/>
        <w:gridCol w:w="4858"/>
      </w:tblGrid>
      <w:tr w:rsidR="00DA541A" w14:paraId="1C8AD3F8" w14:textId="77777777" w:rsidTr="00DA541A">
        <w:tc>
          <w:tcPr>
            <w:tcW w:w="5167" w:type="dxa"/>
          </w:tcPr>
          <w:p w14:paraId="0C7741DD" w14:textId="4726368E" w:rsidR="00DA541A" w:rsidRDefault="00F01CDA" w:rsidP="00DA541A">
            <w:pPr>
              <w:pStyle w:val="Caption"/>
            </w:pPr>
            <w:bookmarkStart w:id="359" w:name="_Ref465159034"/>
            <w:r>
              <w:rPr>
                <w:noProof/>
                <w:lang w:val="en-AU" w:eastAsia="en-AU"/>
              </w:rPr>
              <w:drawing>
                <wp:inline distT="0" distB="0" distL="0" distR="0" wp14:anchorId="458149AC" wp14:editId="12A7B70D">
                  <wp:extent cx="3283585" cy="251460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83585" cy="2514600"/>
                          </a:xfrm>
                          <a:prstGeom prst="rect">
                            <a:avLst/>
                          </a:prstGeom>
                          <a:noFill/>
                          <a:ln>
                            <a:noFill/>
                          </a:ln>
                        </pic:spPr>
                      </pic:pic>
                    </a:graphicData>
                  </a:graphic>
                </wp:inline>
              </w:drawing>
            </w:r>
          </w:p>
        </w:tc>
        <w:tc>
          <w:tcPr>
            <w:tcW w:w="4965" w:type="dxa"/>
          </w:tcPr>
          <w:p w14:paraId="56267607" w14:textId="01412FB8" w:rsidR="00DA541A" w:rsidRDefault="00F01CDA" w:rsidP="00DA541A">
            <w:pPr>
              <w:pStyle w:val="Caption"/>
            </w:pPr>
            <w:r>
              <w:rPr>
                <w:noProof/>
                <w:lang w:val="en-AU" w:eastAsia="en-AU"/>
              </w:rPr>
              <w:drawing>
                <wp:inline distT="0" distB="0" distL="0" distR="0" wp14:anchorId="0BDFD811" wp14:editId="21C442BE">
                  <wp:extent cx="3148330" cy="2473325"/>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48330" cy="2473325"/>
                          </a:xfrm>
                          <a:prstGeom prst="rect">
                            <a:avLst/>
                          </a:prstGeom>
                          <a:noFill/>
                          <a:ln>
                            <a:noFill/>
                          </a:ln>
                        </pic:spPr>
                      </pic:pic>
                    </a:graphicData>
                  </a:graphic>
                </wp:inline>
              </w:drawing>
            </w:r>
          </w:p>
        </w:tc>
      </w:tr>
      <w:tr w:rsidR="00DA541A" w14:paraId="7116CBB0" w14:textId="77777777" w:rsidTr="00DA541A">
        <w:tc>
          <w:tcPr>
            <w:tcW w:w="5167" w:type="dxa"/>
          </w:tcPr>
          <w:p w14:paraId="14F29A60" w14:textId="6F0CF629" w:rsidR="00DA541A" w:rsidRDefault="00F01CDA" w:rsidP="00DA541A">
            <w:pPr>
              <w:pStyle w:val="Caption"/>
            </w:pPr>
            <w:r>
              <w:rPr>
                <w:noProof/>
                <w:lang w:val="en-AU" w:eastAsia="en-AU"/>
              </w:rPr>
              <w:drawing>
                <wp:inline distT="0" distB="0" distL="0" distR="0" wp14:anchorId="18D14203" wp14:editId="3F1DA342">
                  <wp:extent cx="3148330" cy="241046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48330" cy="2410460"/>
                          </a:xfrm>
                          <a:prstGeom prst="rect">
                            <a:avLst/>
                          </a:prstGeom>
                          <a:noFill/>
                          <a:ln>
                            <a:noFill/>
                          </a:ln>
                        </pic:spPr>
                      </pic:pic>
                    </a:graphicData>
                  </a:graphic>
                </wp:inline>
              </w:drawing>
            </w:r>
          </w:p>
        </w:tc>
        <w:tc>
          <w:tcPr>
            <w:tcW w:w="4965" w:type="dxa"/>
          </w:tcPr>
          <w:p w14:paraId="3A192114" w14:textId="105DC493" w:rsidR="00DA541A" w:rsidRDefault="007A77EF" w:rsidP="00DA541A">
            <w:pPr>
              <w:pStyle w:val="Caption"/>
            </w:pPr>
            <w:r>
              <w:rPr>
                <w:noProof/>
                <w:lang w:val="en-AU" w:eastAsia="en-AU"/>
              </w:rPr>
              <w:drawing>
                <wp:inline distT="0" distB="0" distL="0" distR="0" wp14:anchorId="7C073723" wp14:editId="3381A9D9">
                  <wp:extent cx="3075940" cy="241046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75940" cy="2410460"/>
                          </a:xfrm>
                          <a:prstGeom prst="rect">
                            <a:avLst/>
                          </a:prstGeom>
                          <a:noFill/>
                          <a:ln>
                            <a:noFill/>
                          </a:ln>
                        </pic:spPr>
                      </pic:pic>
                    </a:graphicData>
                  </a:graphic>
                </wp:inline>
              </w:drawing>
            </w:r>
          </w:p>
        </w:tc>
      </w:tr>
    </w:tbl>
    <w:p w14:paraId="12910D76" w14:textId="276E792F" w:rsidR="003203C8" w:rsidRDefault="007D76D2" w:rsidP="00DA541A">
      <w:pPr>
        <w:pStyle w:val="Caption"/>
      </w:pPr>
      <w:bookmarkStart w:id="360" w:name="_Ref496701381"/>
      <w:bookmarkStart w:id="361" w:name="_Toc500342847"/>
      <w:bookmarkEnd w:id="359"/>
      <w:r>
        <w:t>Figure</w:t>
      </w:r>
      <w:r w:rsidR="00D03198">
        <w:t xml:space="preserve"> </w:t>
      </w:r>
      <w:r w:rsidR="00501C82">
        <w:rPr>
          <w:noProof/>
        </w:rPr>
        <w:t>B</w:t>
      </w:r>
      <w:r>
        <w:noBreakHyphen/>
      </w:r>
      <w:r w:rsidR="00501C82">
        <w:rPr>
          <w:noProof/>
        </w:rPr>
        <w:t>19</w:t>
      </w:r>
      <w:bookmarkEnd w:id="360"/>
      <w:r w:rsidR="00DA541A" w:rsidRPr="00F52DAD">
        <w:t xml:space="preserve">. Probability of erosion of &gt; 0 mm (a, b) and &gt; 30 mm (c, d) with increases in the duration of inundation. Results are shown for two sites, </w:t>
      </w:r>
      <w:r w:rsidR="00DA541A">
        <w:t>Loch Garry</w:t>
      </w:r>
      <w:r w:rsidR="00DA541A" w:rsidRPr="00F52DAD">
        <w:t xml:space="preserve"> (a, c) and Yambuna (b, d). The solid line is the median probability of erosion with the dotted lines encompassing the 95% credible interval for the estimate.</w:t>
      </w:r>
      <w:bookmarkEnd w:id="361"/>
    </w:p>
    <w:p w14:paraId="01512BFE" w14:textId="77777777" w:rsidR="003203C8" w:rsidRDefault="003203C8">
      <w:pPr>
        <w:spacing w:after="0" w:line="240" w:lineRule="auto"/>
        <w:rPr>
          <w:rFonts w:ascii="Arial Narrow" w:hAnsi="Arial Narrow"/>
          <w:b/>
        </w:rPr>
      </w:pPr>
      <w:r>
        <w:br w:type="page"/>
      </w:r>
    </w:p>
    <w:p w14:paraId="5D872368" w14:textId="77777777" w:rsidR="00DA541A" w:rsidRDefault="00DA541A" w:rsidP="00DA541A">
      <w:pPr>
        <w:pStyle w:val="Caption"/>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8"/>
        <w:gridCol w:w="4958"/>
      </w:tblGrid>
      <w:tr w:rsidR="00DA541A" w14:paraId="69DBFC35" w14:textId="77777777" w:rsidTr="003203C8">
        <w:tc>
          <w:tcPr>
            <w:tcW w:w="5426" w:type="dxa"/>
          </w:tcPr>
          <w:p w14:paraId="54B8D5D0" w14:textId="3A15813B" w:rsidR="00DA541A" w:rsidRDefault="00F56B35" w:rsidP="00DA541A">
            <w:pPr>
              <w:pStyle w:val="Caption"/>
            </w:pPr>
            <w:bookmarkStart w:id="362" w:name="_Ref465159097"/>
            <w:r>
              <w:rPr>
                <w:noProof/>
                <w:lang w:val="en-AU" w:eastAsia="en-AU"/>
              </w:rPr>
              <w:drawing>
                <wp:inline distT="0" distB="0" distL="0" distR="0" wp14:anchorId="0040F1AA" wp14:editId="5F898739">
                  <wp:extent cx="3470275" cy="2483485"/>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70275" cy="2483485"/>
                          </a:xfrm>
                          <a:prstGeom prst="rect">
                            <a:avLst/>
                          </a:prstGeom>
                          <a:noFill/>
                          <a:ln>
                            <a:noFill/>
                          </a:ln>
                        </pic:spPr>
                      </pic:pic>
                    </a:graphicData>
                  </a:graphic>
                </wp:inline>
              </w:drawing>
            </w:r>
          </w:p>
        </w:tc>
        <w:tc>
          <w:tcPr>
            <w:tcW w:w="4706" w:type="dxa"/>
          </w:tcPr>
          <w:p w14:paraId="51EF7157" w14:textId="2A687202" w:rsidR="00DA541A" w:rsidRDefault="00F56B35" w:rsidP="00DA541A">
            <w:pPr>
              <w:pStyle w:val="Caption"/>
            </w:pPr>
            <w:r>
              <w:rPr>
                <w:noProof/>
                <w:lang w:val="en-AU" w:eastAsia="en-AU"/>
              </w:rPr>
              <w:drawing>
                <wp:inline distT="0" distB="0" distL="0" distR="0" wp14:anchorId="273D4A99" wp14:editId="23D12AEC">
                  <wp:extent cx="3470275" cy="2483485"/>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70275" cy="2483485"/>
                          </a:xfrm>
                          <a:prstGeom prst="rect">
                            <a:avLst/>
                          </a:prstGeom>
                          <a:noFill/>
                          <a:ln>
                            <a:noFill/>
                          </a:ln>
                        </pic:spPr>
                      </pic:pic>
                    </a:graphicData>
                  </a:graphic>
                </wp:inline>
              </w:drawing>
            </w:r>
          </w:p>
        </w:tc>
      </w:tr>
    </w:tbl>
    <w:p w14:paraId="376762C8" w14:textId="2DB06195" w:rsidR="00DA541A" w:rsidRPr="00F52DAD" w:rsidRDefault="007D76D2" w:rsidP="003203C8">
      <w:pPr>
        <w:pStyle w:val="Caption"/>
        <w:spacing w:after="360"/>
        <w:rPr>
          <w:b w:val="0"/>
        </w:rPr>
      </w:pPr>
      <w:bookmarkStart w:id="363" w:name="_Ref496701419"/>
      <w:bookmarkStart w:id="364" w:name="_Toc500342848"/>
      <w:bookmarkEnd w:id="362"/>
      <w:r>
        <w:t>Figure</w:t>
      </w:r>
      <w:r w:rsidR="00D03198">
        <w:t xml:space="preserve"> </w:t>
      </w:r>
      <w:r w:rsidR="00501C82">
        <w:rPr>
          <w:noProof/>
        </w:rPr>
        <w:t>B</w:t>
      </w:r>
      <w:r>
        <w:noBreakHyphen/>
      </w:r>
      <w:r w:rsidR="00501C82">
        <w:rPr>
          <w:noProof/>
        </w:rPr>
        <w:t>20</w:t>
      </w:r>
      <w:bookmarkEnd w:id="363"/>
      <w:r w:rsidR="00DA541A" w:rsidRPr="00F52DAD">
        <w:t>. Probability of deposition of &gt; 0 mm</w:t>
      </w:r>
      <w:r w:rsidR="00DA541A">
        <w:t xml:space="preserve"> (i.e. negative erosion)</w:t>
      </w:r>
      <w:r w:rsidR="00DA541A" w:rsidRPr="00F52DAD">
        <w:t xml:space="preserve"> for Darcy’s Track (a) and Yambuna (b) with increases in duration of inundation.</w:t>
      </w:r>
      <w:bookmarkEnd w:id="364"/>
      <w:r w:rsidR="00DA541A" w:rsidRPr="00F52DA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5027"/>
      </w:tblGrid>
      <w:tr w:rsidR="00DA541A" w14:paraId="28C04EDB" w14:textId="77777777" w:rsidTr="003203C8">
        <w:tc>
          <w:tcPr>
            <w:tcW w:w="4999" w:type="dxa"/>
          </w:tcPr>
          <w:p w14:paraId="47152DA9" w14:textId="7C79B82D" w:rsidR="00DA541A" w:rsidRDefault="00110BFD" w:rsidP="00DA541A">
            <w:pPr>
              <w:pStyle w:val="Caption"/>
            </w:pPr>
            <w:bookmarkStart w:id="365" w:name="_Ref465159135"/>
            <w:r>
              <w:rPr>
                <w:noProof/>
                <w:lang w:val="en-AU" w:eastAsia="en-AU"/>
              </w:rPr>
              <w:drawing>
                <wp:inline distT="0" distB="0" distL="0" distR="0" wp14:anchorId="5BD7F1CA" wp14:editId="6511F1E5">
                  <wp:extent cx="3148330" cy="2473325"/>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48330" cy="2473325"/>
                          </a:xfrm>
                          <a:prstGeom prst="rect">
                            <a:avLst/>
                          </a:prstGeom>
                          <a:noFill/>
                          <a:ln>
                            <a:noFill/>
                          </a:ln>
                        </pic:spPr>
                      </pic:pic>
                    </a:graphicData>
                  </a:graphic>
                </wp:inline>
              </w:drawing>
            </w:r>
          </w:p>
        </w:tc>
        <w:tc>
          <w:tcPr>
            <w:tcW w:w="5133" w:type="dxa"/>
          </w:tcPr>
          <w:p w14:paraId="12858EB4" w14:textId="4D1199D0" w:rsidR="00DA541A" w:rsidRDefault="00110BFD" w:rsidP="00DA541A">
            <w:pPr>
              <w:pStyle w:val="Caption"/>
            </w:pPr>
            <w:r>
              <w:rPr>
                <w:noProof/>
                <w:lang w:val="en-AU" w:eastAsia="en-AU"/>
              </w:rPr>
              <w:drawing>
                <wp:inline distT="0" distB="0" distL="0" distR="0" wp14:anchorId="78E86900" wp14:editId="6E9108F5">
                  <wp:extent cx="3241675" cy="250444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41675" cy="2504440"/>
                          </a:xfrm>
                          <a:prstGeom prst="rect">
                            <a:avLst/>
                          </a:prstGeom>
                          <a:noFill/>
                          <a:ln>
                            <a:noFill/>
                          </a:ln>
                        </pic:spPr>
                      </pic:pic>
                    </a:graphicData>
                  </a:graphic>
                </wp:inline>
              </w:drawing>
            </w:r>
          </w:p>
        </w:tc>
      </w:tr>
    </w:tbl>
    <w:p w14:paraId="749DFBA0" w14:textId="248FCB7A" w:rsidR="00DA541A" w:rsidRPr="00F52DAD" w:rsidRDefault="007D76D2" w:rsidP="00DA541A">
      <w:pPr>
        <w:pStyle w:val="Caption"/>
        <w:rPr>
          <w:b w:val="0"/>
        </w:rPr>
      </w:pPr>
      <w:bookmarkStart w:id="366" w:name="_Ref496701432"/>
      <w:bookmarkStart w:id="367" w:name="_Toc500342849"/>
      <w:bookmarkEnd w:id="365"/>
      <w:r>
        <w:t>Figure</w:t>
      </w:r>
      <w:r w:rsidR="00D03198">
        <w:t xml:space="preserve"> </w:t>
      </w:r>
      <w:r w:rsidR="00501C82">
        <w:rPr>
          <w:noProof/>
        </w:rPr>
        <w:t>B</w:t>
      </w:r>
      <w:r>
        <w:noBreakHyphen/>
      </w:r>
      <w:r w:rsidR="00501C82">
        <w:rPr>
          <w:noProof/>
        </w:rPr>
        <w:t>21</w:t>
      </w:r>
      <w:bookmarkEnd w:id="366"/>
      <w:r w:rsidR="00DA541A" w:rsidRPr="00F52DAD">
        <w:t xml:space="preserve">. </w:t>
      </w:r>
      <w:r w:rsidR="00DA541A">
        <w:t xml:space="preserve">Peak flow or inundation volume has little influence on erosion. </w:t>
      </w:r>
      <w:r w:rsidR="00DA541A" w:rsidRPr="00F52DAD">
        <w:t xml:space="preserve">Probability of erosion &gt; 0 mm at Yambuna (the most responsive site in the study) with increasing peak flow (a) and the volume of </w:t>
      </w:r>
      <w:r w:rsidR="00DA541A" w:rsidRPr="00C3063D">
        <w:t>discharge</w:t>
      </w:r>
      <w:r w:rsidR="00DA541A" w:rsidRPr="00F52DAD">
        <w:t xml:space="preserve"> above </w:t>
      </w:r>
      <w:r w:rsidR="00DA541A">
        <w:t>the discharge at which an erosion pin is inundated</w:t>
      </w:r>
      <w:r w:rsidR="00DA541A" w:rsidRPr="00F52DAD">
        <w:t xml:space="preserve"> (b). Relationships were similarly lacking for erosion &gt; 30 mm, deposition &gt; 0 mm, and at all other sites.</w:t>
      </w:r>
      <w:bookmarkEnd w:id="3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gridCol w:w="4731"/>
      </w:tblGrid>
      <w:tr w:rsidR="00DA541A" w14:paraId="478BFF65" w14:textId="77777777" w:rsidTr="003203C8">
        <w:tc>
          <w:tcPr>
            <w:tcW w:w="5299" w:type="dxa"/>
          </w:tcPr>
          <w:p w14:paraId="6AD81A74" w14:textId="0CE4D402" w:rsidR="00DA541A" w:rsidRDefault="00110BFD" w:rsidP="00DA541A">
            <w:pPr>
              <w:pStyle w:val="Caption"/>
            </w:pPr>
            <w:bookmarkStart w:id="368" w:name="_Ref465159155"/>
            <w:r>
              <w:rPr>
                <w:noProof/>
                <w:lang w:val="en-AU" w:eastAsia="en-AU"/>
              </w:rPr>
              <w:drawing>
                <wp:inline distT="0" distB="0" distL="0" distR="0" wp14:anchorId="00615A70" wp14:editId="6BE35FF3">
                  <wp:extent cx="3408045" cy="240030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08045" cy="2400300"/>
                          </a:xfrm>
                          <a:prstGeom prst="rect">
                            <a:avLst/>
                          </a:prstGeom>
                          <a:noFill/>
                          <a:ln>
                            <a:noFill/>
                          </a:ln>
                        </pic:spPr>
                      </pic:pic>
                    </a:graphicData>
                  </a:graphic>
                </wp:inline>
              </w:drawing>
            </w:r>
          </w:p>
        </w:tc>
        <w:tc>
          <w:tcPr>
            <w:tcW w:w="4833" w:type="dxa"/>
          </w:tcPr>
          <w:p w14:paraId="7F7BB2EC" w14:textId="766A24D4" w:rsidR="00DA541A" w:rsidRDefault="00110BFD" w:rsidP="00DA541A">
            <w:pPr>
              <w:pStyle w:val="Caption"/>
            </w:pPr>
            <w:r>
              <w:rPr>
                <w:noProof/>
                <w:lang w:val="en-AU" w:eastAsia="en-AU"/>
              </w:rPr>
              <w:drawing>
                <wp:inline distT="0" distB="0" distL="0" distR="0" wp14:anchorId="1C28EF63" wp14:editId="18BF1A8C">
                  <wp:extent cx="3096260" cy="239014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96260" cy="2390140"/>
                          </a:xfrm>
                          <a:prstGeom prst="rect">
                            <a:avLst/>
                          </a:prstGeom>
                          <a:noFill/>
                          <a:ln>
                            <a:noFill/>
                          </a:ln>
                        </pic:spPr>
                      </pic:pic>
                    </a:graphicData>
                  </a:graphic>
                </wp:inline>
              </w:drawing>
            </w:r>
          </w:p>
        </w:tc>
      </w:tr>
      <w:tr w:rsidR="00DA541A" w14:paraId="63379610" w14:textId="77777777" w:rsidTr="003203C8">
        <w:tc>
          <w:tcPr>
            <w:tcW w:w="5299" w:type="dxa"/>
          </w:tcPr>
          <w:p w14:paraId="60D1A2AD" w14:textId="13BCBA12" w:rsidR="00DA541A" w:rsidRDefault="00110BFD" w:rsidP="00DA541A">
            <w:pPr>
              <w:pStyle w:val="Caption"/>
            </w:pPr>
            <w:r>
              <w:rPr>
                <w:noProof/>
                <w:lang w:val="en-AU" w:eastAsia="en-AU"/>
              </w:rPr>
              <w:drawing>
                <wp:inline distT="0" distB="0" distL="0" distR="0" wp14:anchorId="110FA6EB" wp14:editId="40B5A661">
                  <wp:extent cx="3283585" cy="2306955"/>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83585" cy="2306955"/>
                          </a:xfrm>
                          <a:prstGeom prst="rect">
                            <a:avLst/>
                          </a:prstGeom>
                          <a:noFill/>
                          <a:ln>
                            <a:noFill/>
                          </a:ln>
                        </pic:spPr>
                      </pic:pic>
                    </a:graphicData>
                  </a:graphic>
                </wp:inline>
              </w:drawing>
            </w:r>
          </w:p>
        </w:tc>
        <w:tc>
          <w:tcPr>
            <w:tcW w:w="4833" w:type="dxa"/>
          </w:tcPr>
          <w:p w14:paraId="655AB0A5" w14:textId="56566C15" w:rsidR="00DA541A" w:rsidRDefault="00226E93" w:rsidP="00DA541A">
            <w:pPr>
              <w:pStyle w:val="Caption"/>
            </w:pPr>
            <w:r>
              <w:rPr>
                <w:noProof/>
                <w:lang w:val="en-AU" w:eastAsia="en-AU"/>
              </w:rPr>
              <w:drawing>
                <wp:inline distT="0" distB="0" distL="0" distR="0" wp14:anchorId="2C222BCF" wp14:editId="62F7C53C">
                  <wp:extent cx="3034030" cy="234823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34030" cy="2348230"/>
                          </a:xfrm>
                          <a:prstGeom prst="rect">
                            <a:avLst/>
                          </a:prstGeom>
                          <a:noFill/>
                          <a:ln>
                            <a:noFill/>
                          </a:ln>
                        </pic:spPr>
                      </pic:pic>
                    </a:graphicData>
                  </a:graphic>
                </wp:inline>
              </w:drawing>
            </w:r>
          </w:p>
        </w:tc>
      </w:tr>
    </w:tbl>
    <w:p w14:paraId="6684C1C5" w14:textId="639BDCF3" w:rsidR="00DA541A" w:rsidRDefault="007D76D2" w:rsidP="00DA541A">
      <w:pPr>
        <w:pStyle w:val="Caption"/>
      </w:pPr>
      <w:bookmarkStart w:id="369" w:name="_Ref496701458"/>
      <w:bookmarkStart w:id="370" w:name="_Toc500342850"/>
      <w:bookmarkEnd w:id="368"/>
      <w:r>
        <w:t>Figure</w:t>
      </w:r>
      <w:r w:rsidR="00D03198">
        <w:t xml:space="preserve"> </w:t>
      </w:r>
      <w:r w:rsidR="00501C82">
        <w:rPr>
          <w:noProof/>
        </w:rPr>
        <w:t>B</w:t>
      </w:r>
      <w:r>
        <w:noBreakHyphen/>
      </w:r>
      <w:r w:rsidR="00501C82">
        <w:rPr>
          <w:noProof/>
        </w:rPr>
        <w:t>22</w:t>
      </w:r>
      <w:bookmarkEnd w:id="369"/>
      <w:r w:rsidR="00DA541A" w:rsidRPr="00F52DAD">
        <w:t xml:space="preserve">. Probability of erosion &gt; 0 mm (a, b) and deposition </w:t>
      </w:r>
      <w:r w:rsidR="00DA541A">
        <w:t>(erosion &lt;</w:t>
      </w:r>
      <w:r w:rsidR="00DA541A" w:rsidRPr="00F52DAD">
        <w:t xml:space="preserve"> 0 mm</w:t>
      </w:r>
      <w:r w:rsidR="00DA541A">
        <w:t>)</w:t>
      </w:r>
      <w:r w:rsidR="00DA541A" w:rsidRPr="00F52DAD">
        <w:t xml:space="preserve"> (b, c) at Darcy’s Track (a, c) and Yambuna (b, d) with increasing duration of maximum </w:t>
      </w:r>
      <w:r w:rsidR="00DA541A">
        <w:t xml:space="preserve">average </w:t>
      </w:r>
      <w:r w:rsidR="00DA541A" w:rsidRPr="00F52DAD">
        <w:t>dry weather period (M</w:t>
      </w:r>
      <w:r w:rsidR="00DA541A">
        <w:t>aximum A</w:t>
      </w:r>
      <w:r w:rsidR="00DA541A" w:rsidRPr="00F52DAD">
        <w:t>DWP).</w:t>
      </w:r>
      <w:bookmarkEnd w:id="370"/>
      <w:r w:rsidR="00DA541A" w:rsidRPr="00F52DAD">
        <w:t xml:space="preserve"> </w:t>
      </w:r>
    </w:p>
    <w:p w14:paraId="0E0A9A3B" w14:textId="77777777" w:rsidR="00DA541A" w:rsidRDefault="00DA541A" w:rsidP="00DA541A">
      <w:pPr>
        <w:spacing w:after="0" w:line="240" w:lineRule="auto"/>
      </w:pPr>
      <w:r>
        <w:br w:type="page"/>
      </w:r>
    </w:p>
    <w:p w14:paraId="47CB7FFB" w14:textId="77777777" w:rsidR="00DA541A" w:rsidRPr="004041A3" w:rsidRDefault="00DA541A" w:rsidP="00DA541A">
      <w:pPr>
        <w:pStyle w:val="Para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4"/>
        <w:gridCol w:w="5002"/>
      </w:tblGrid>
      <w:tr w:rsidR="00DA541A" w14:paraId="1E008C77" w14:textId="77777777" w:rsidTr="007D76D2">
        <w:tc>
          <w:tcPr>
            <w:tcW w:w="5021" w:type="dxa"/>
          </w:tcPr>
          <w:p w14:paraId="64F9A303" w14:textId="2060E3BC" w:rsidR="00DA541A" w:rsidRDefault="00A3665C" w:rsidP="00DA541A">
            <w:pPr>
              <w:pStyle w:val="Para0"/>
              <w:ind w:right="122"/>
            </w:pPr>
            <w:r>
              <w:rPr>
                <w:noProof/>
                <w:lang w:val="en-AU" w:eastAsia="en-AU"/>
              </w:rPr>
              <w:drawing>
                <wp:inline distT="0" distB="0" distL="0" distR="0" wp14:anchorId="7E3343B4" wp14:editId="68DDCF26">
                  <wp:extent cx="3283585" cy="234823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83585" cy="2348230"/>
                          </a:xfrm>
                          <a:prstGeom prst="rect">
                            <a:avLst/>
                          </a:prstGeom>
                          <a:noFill/>
                          <a:ln>
                            <a:noFill/>
                          </a:ln>
                        </pic:spPr>
                      </pic:pic>
                    </a:graphicData>
                  </a:graphic>
                </wp:inline>
              </w:drawing>
            </w:r>
          </w:p>
        </w:tc>
        <w:tc>
          <w:tcPr>
            <w:tcW w:w="5111" w:type="dxa"/>
          </w:tcPr>
          <w:p w14:paraId="57EF9A55" w14:textId="1128CF06" w:rsidR="00DA541A" w:rsidRDefault="00A3665C" w:rsidP="00DA541A">
            <w:pPr>
              <w:pStyle w:val="Para0"/>
              <w:ind w:right="139"/>
            </w:pPr>
            <w:r>
              <w:rPr>
                <w:noProof/>
                <w:lang w:val="en-AU" w:eastAsia="en-AU"/>
              </w:rPr>
              <w:drawing>
                <wp:inline distT="0" distB="0" distL="0" distR="0" wp14:anchorId="40D67DE2" wp14:editId="1987FE05">
                  <wp:extent cx="3335655" cy="241046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35655" cy="2410460"/>
                          </a:xfrm>
                          <a:prstGeom prst="rect">
                            <a:avLst/>
                          </a:prstGeom>
                          <a:noFill/>
                          <a:ln>
                            <a:noFill/>
                          </a:ln>
                        </pic:spPr>
                      </pic:pic>
                    </a:graphicData>
                  </a:graphic>
                </wp:inline>
              </w:drawing>
            </w:r>
          </w:p>
        </w:tc>
      </w:tr>
      <w:tr w:rsidR="00DA541A" w14:paraId="4B8F5155" w14:textId="77777777" w:rsidTr="007D76D2">
        <w:tc>
          <w:tcPr>
            <w:tcW w:w="5021" w:type="dxa"/>
          </w:tcPr>
          <w:p w14:paraId="1619860D" w14:textId="305DEE28" w:rsidR="00DA541A" w:rsidRDefault="00A3665C" w:rsidP="00DA541A">
            <w:pPr>
              <w:pStyle w:val="Para0"/>
            </w:pPr>
            <w:r>
              <w:rPr>
                <w:noProof/>
                <w:lang w:val="en-AU" w:eastAsia="en-AU"/>
              </w:rPr>
              <w:drawing>
                <wp:inline distT="0" distB="0" distL="0" distR="0" wp14:anchorId="1742046F" wp14:editId="4DCF9A43">
                  <wp:extent cx="3345815" cy="2359025"/>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45815" cy="2359025"/>
                          </a:xfrm>
                          <a:prstGeom prst="rect">
                            <a:avLst/>
                          </a:prstGeom>
                          <a:noFill/>
                          <a:ln>
                            <a:noFill/>
                          </a:ln>
                        </pic:spPr>
                      </pic:pic>
                    </a:graphicData>
                  </a:graphic>
                </wp:inline>
              </w:drawing>
            </w:r>
          </w:p>
        </w:tc>
        <w:tc>
          <w:tcPr>
            <w:tcW w:w="5111" w:type="dxa"/>
          </w:tcPr>
          <w:p w14:paraId="6C386BE0" w14:textId="709A93D4" w:rsidR="00DA541A" w:rsidRDefault="00A3665C" w:rsidP="00DA541A">
            <w:pPr>
              <w:pStyle w:val="Para0"/>
            </w:pPr>
            <w:r>
              <w:rPr>
                <w:noProof/>
                <w:lang w:val="en-AU" w:eastAsia="en-AU"/>
              </w:rPr>
              <w:drawing>
                <wp:inline distT="0" distB="0" distL="0" distR="0" wp14:anchorId="1B8277DD" wp14:editId="3B16B13F">
                  <wp:extent cx="3335655" cy="240030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35655" cy="2400300"/>
                          </a:xfrm>
                          <a:prstGeom prst="rect">
                            <a:avLst/>
                          </a:prstGeom>
                          <a:noFill/>
                          <a:ln>
                            <a:noFill/>
                          </a:ln>
                        </pic:spPr>
                      </pic:pic>
                    </a:graphicData>
                  </a:graphic>
                </wp:inline>
              </w:drawing>
            </w:r>
          </w:p>
        </w:tc>
      </w:tr>
    </w:tbl>
    <w:p w14:paraId="54300584" w14:textId="38F16884" w:rsidR="00DA541A" w:rsidRDefault="007D76D2" w:rsidP="00DA541A">
      <w:pPr>
        <w:pStyle w:val="Caption"/>
      </w:pPr>
      <w:bookmarkStart w:id="371" w:name="_Ref496701492"/>
      <w:bookmarkStart w:id="372" w:name="_Toc500342851"/>
      <w:r>
        <w:t>Figure</w:t>
      </w:r>
      <w:r w:rsidR="00D03198">
        <w:t xml:space="preserve"> </w:t>
      </w:r>
      <w:r w:rsidR="00501C82">
        <w:rPr>
          <w:noProof/>
        </w:rPr>
        <w:t>B</w:t>
      </w:r>
      <w:r>
        <w:noBreakHyphen/>
      </w:r>
      <w:r w:rsidR="00501C82">
        <w:rPr>
          <w:noProof/>
        </w:rPr>
        <w:t>23</w:t>
      </w:r>
      <w:bookmarkEnd w:id="371"/>
      <w:r w:rsidR="00DA541A">
        <w:t xml:space="preserve">. </w:t>
      </w:r>
      <w:r w:rsidR="00DA541A" w:rsidRPr="00F52DAD">
        <w:t>Prob</w:t>
      </w:r>
      <w:r w:rsidR="00DA541A">
        <w:t>ability of erosion &gt; 0 mm</w:t>
      </w:r>
      <w:r w:rsidR="00DA541A" w:rsidRPr="00F52DAD">
        <w:t xml:space="preserve"> and deposition </w:t>
      </w:r>
      <w:r w:rsidR="00DA541A">
        <w:t>(erosion &lt;</w:t>
      </w:r>
      <w:r w:rsidR="00DA541A" w:rsidRPr="00F52DAD">
        <w:t xml:space="preserve"> 0 mm</w:t>
      </w:r>
      <w:r w:rsidR="00DA541A">
        <w:t>)</w:t>
      </w:r>
      <w:r w:rsidR="00DA541A" w:rsidRPr="00F52DAD">
        <w:t xml:space="preserve"> </w:t>
      </w:r>
      <w:r w:rsidR="00DA541A">
        <w:t>for</w:t>
      </w:r>
      <w:r w:rsidR="00DA541A" w:rsidRPr="00F52DAD">
        <w:t xml:space="preserve"> increasing duration of maximum </w:t>
      </w:r>
      <w:r w:rsidR="00DA541A">
        <w:t>average dry weather period (Maximum A</w:t>
      </w:r>
      <w:r w:rsidR="00DA541A" w:rsidRPr="00F52DAD">
        <w:t>DWP)</w:t>
      </w:r>
      <w:r w:rsidR="00DA541A">
        <w:t xml:space="preserve"> by hot season versus cold season, for Darcy’s Track</w:t>
      </w:r>
      <w:r w:rsidR="00DA541A" w:rsidRPr="00F52DAD">
        <w:t>.</w:t>
      </w:r>
      <w:bookmarkEnd w:id="372"/>
    </w:p>
    <w:p w14:paraId="51507869" w14:textId="77777777" w:rsidR="00DA541A" w:rsidRDefault="00DA541A" w:rsidP="00DA541A">
      <w:pPr>
        <w:spacing w:after="0" w:line="240" w:lineRule="auto"/>
        <w:rPr>
          <w:rFonts w:ascii="Arial Narrow" w:hAnsi="Arial Narrow"/>
          <w:b/>
        </w:rP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5"/>
        <w:gridCol w:w="4981"/>
      </w:tblGrid>
      <w:tr w:rsidR="00DA541A" w14:paraId="5F1A90C5" w14:textId="77777777" w:rsidTr="00DA541A">
        <w:tc>
          <w:tcPr>
            <w:tcW w:w="5024" w:type="dxa"/>
          </w:tcPr>
          <w:p w14:paraId="17283DB9" w14:textId="7C2FD015" w:rsidR="00DA541A" w:rsidRDefault="004A0EFD" w:rsidP="00DA541A">
            <w:pPr>
              <w:spacing w:after="0" w:line="240" w:lineRule="auto"/>
            </w:pPr>
            <w:bookmarkStart w:id="373" w:name="_Ref465158517"/>
            <w:r>
              <w:rPr>
                <w:noProof/>
                <w:lang w:val="en-AU" w:eastAsia="en-AU"/>
              </w:rPr>
              <w:drawing>
                <wp:inline distT="0" distB="0" distL="0" distR="0" wp14:anchorId="19C02569" wp14:editId="105085F5">
                  <wp:extent cx="3148330" cy="2514600"/>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48330" cy="2514600"/>
                          </a:xfrm>
                          <a:prstGeom prst="rect">
                            <a:avLst/>
                          </a:prstGeom>
                          <a:noFill/>
                          <a:ln>
                            <a:noFill/>
                          </a:ln>
                        </pic:spPr>
                      </pic:pic>
                    </a:graphicData>
                  </a:graphic>
                </wp:inline>
              </w:drawing>
            </w:r>
          </w:p>
        </w:tc>
        <w:tc>
          <w:tcPr>
            <w:tcW w:w="5108" w:type="dxa"/>
          </w:tcPr>
          <w:p w14:paraId="7DD4930F" w14:textId="7A3ACD19" w:rsidR="00DA541A" w:rsidRDefault="004A0EFD" w:rsidP="00DA541A">
            <w:pPr>
              <w:spacing w:after="0" w:line="240" w:lineRule="auto"/>
            </w:pPr>
            <w:r>
              <w:rPr>
                <w:noProof/>
                <w:lang w:val="en-AU" w:eastAsia="en-AU"/>
              </w:rPr>
              <w:drawing>
                <wp:inline distT="0" distB="0" distL="0" distR="0" wp14:anchorId="3385A210" wp14:editId="7E4A0F53">
                  <wp:extent cx="3210560" cy="2566670"/>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10560" cy="2566670"/>
                          </a:xfrm>
                          <a:prstGeom prst="rect">
                            <a:avLst/>
                          </a:prstGeom>
                          <a:noFill/>
                          <a:ln>
                            <a:noFill/>
                          </a:ln>
                        </pic:spPr>
                      </pic:pic>
                    </a:graphicData>
                  </a:graphic>
                </wp:inline>
              </w:drawing>
            </w:r>
          </w:p>
        </w:tc>
      </w:tr>
      <w:tr w:rsidR="00DA541A" w14:paraId="5EC4E38B" w14:textId="77777777" w:rsidTr="00DA541A">
        <w:tc>
          <w:tcPr>
            <w:tcW w:w="5024" w:type="dxa"/>
          </w:tcPr>
          <w:p w14:paraId="1930CC2E" w14:textId="4CC7430E" w:rsidR="00DA541A" w:rsidRDefault="004A0EFD" w:rsidP="00DA541A">
            <w:pPr>
              <w:spacing w:after="0" w:line="240" w:lineRule="auto"/>
              <w:rPr>
                <w:noProof/>
                <w:lang w:eastAsia="en-GB"/>
              </w:rPr>
            </w:pPr>
            <w:r>
              <w:rPr>
                <w:noProof/>
                <w:lang w:val="en-AU" w:eastAsia="en-AU"/>
              </w:rPr>
              <w:drawing>
                <wp:inline distT="0" distB="0" distL="0" distR="0" wp14:anchorId="511190AA" wp14:editId="48CF1E39">
                  <wp:extent cx="3148330" cy="251460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48330" cy="2514600"/>
                          </a:xfrm>
                          <a:prstGeom prst="rect">
                            <a:avLst/>
                          </a:prstGeom>
                          <a:noFill/>
                          <a:ln>
                            <a:noFill/>
                          </a:ln>
                        </pic:spPr>
                      </pic:pic>
                    </a:graphicData>
                  </a:graphic>
                </wp:inline>
              </w:drawing>
            </w:r>
          </w:p>
        </w:tc>
        <w:tc>
          <w:tcPr>
            <w:tcW w:w="5108" w:type="dxa"/>
          </w:tcPr>
          <w:p w14:paraId="0015C8CC" w14:textId="1584C0FD" w:rsidR="00DA541A" w:rsidRDefault="004A0EFD" w:rsidP="00DA541A">
            <w:pPr>
              <w:spacing w:after="0" w:line="240" w:lineRule="auto"/>
              <w:rPr>
                <w:noProof/>
                <w:lang w:eastAsia="en-GB"/>
              </w:rPr>
            </w:pPr>
            <w:r>
              <w:rPr>
                <w:noProof/>
                <w:lang w:val="en-AU" w:eastAsia="en-AU"/>
              </w:rPr>
              <w:drawing>
                <wp:inline distT="0" distB="0" distL="0" distR="0" wp14:anchorId="12605DDD" wp14:editId="591BAB3A">
                  <wp:extent cx="3241675" cy="2576830"/>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41675" cy="2576830"/>
                          </a:xfrm>
                          <a:prstGeom prst="rect">
                            <a:avLst/>
                          </a:prstGeom>
                          <a:noFill/>
                          <a:ln>
                            <a:noFill/>
                          </a:ln>
                        </pic:spPr>
                      </pic:pic>
                    </a:graphicData>
                  </a:graphic>
                </wp:inline>
              </w:drawing>
            </w:r>
          </w:p>
        </w:tc>
      </w:tr>
      <w:tr w:rsidR="00DA541A" w14:paraId="2C5E3CD3" w14:textId="77777777" w:rsidTr="00DA541A">
        <w:tc>
          <w:tcPr>
            <w:tcW w:w="5024" w:type="dxa"/>
          </w:tcPr>
          <w:p w14:paraId="425A367F" w14:textId="49D5539B" w:rsidR="00DA541A" w:rsidRDefault="004A0EFD" w:rsidP="00DA541A">
            <w:pPr>
              <w:spacing w:after="0" w:line="240" w:lineRule="auto"/>
              <w:rPr>
                <w:noProof/>
                <w:lang w:eastAsia="en-GB"/>
              </w:rPr>
            </w:pPr>
            <w:r>
              <w:rPr>
                <w:noProof/>
                <w:lang w:val="en-AU" w:eastAsia="en-AU"/>
              </w:rPr>
              <w:drawing>
                <wp:inline distT="0" distB="0" distL="0" distR="0" wp14:anchorId="50473539" wp14:editId="33FE9CE2">
                  <wp:extent cx="3210560" cy="2566670"/>
                  <wp:effectExtent l="0" t="0" r="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10560" cy="2566670"/>
                          </a:xfrm>
                          <a:prstGeom prst="rect">
                            <a:avLst/>
                          </a:prstGeom>
                          <a:noFill/>
                          <a:ln>
                            <a:noFill/>
                          </a:ln>
                        </pic:spPr>
                      </pic:pic>
                    </a:graphicData>
                  </a:graphic>
                </wp:inline>
              </w:drawing>
            </w:r>
          </w:p>
        </w:tc>
        <w:tc>
          <w:tcPr>
            <w:tcW w:w="5108" w:type="dxa"/>
          </w:tcPr>
          <w:p w14:paraId="19E975F0" w14:textId="010D55E7" w:rsidR="00DA541A" w:rsidRDefault="004A0EFD" w:rsidP="00DA541A">
            <w:pPr>
              <w:spacing w:after="0" w:line="240" w:lineRule="auto"/>
              <w:rPr>
                <w:noProof/>
                <w:lang w:eastAsia="en-GB"/>
              </w:rPr>
            </w:pPr>
            <w:r>
              <w:rPr>
                <w:noProof/>
                <w:lang w:val="en-AU" w:eastAsia="en-AU"/>
              </w:rPr>
              <w:drawing>
                <wp:inline distT="0" distB="0" distL="0" distR="0" wp14:anchorId="60D2EE09" wp14:editId="70D39BCF">
                  <wp:extent cx="3231515" cy="257683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31515" cy="2576830"/>
                          </a:xfrm>
                          <a:prstGeom prst="rect">
                            <a:avLst/>
                          </a:prstGeom>
                          <a:noFill/>
                          <a:ln>
                            <a:noFill/>
                          </a:ln>
                        </pic:spPr>
                      </pic:pic>
                    </a:graphicData>
                  </a:graphic>
                </wp:inline>
              </w:drawing>
            </w:r>
          </w:p>
        </w:tc>
      </w:tr>
    </w:tbl>
    <w:p w14:paraId="36502CD1" w14:textId="5549E1E6" w:rsidR="00DA541A" w:rsidRPr="005462A6" w:rsidRDefault="007D76D2" w:rsidP="00DA541A">
      <w:pPr>
        <w:pStyle w:val="Caption"/>
      </w:pPr>
      <w:bookmarkStart w:id="374" w:name="_Ref496701625"/>
      <w:bookmarkStart w:id="375" w:name="_Toc500342852"/>
      <w:r>
        <w:t>Figure</w:t>
      </w:r>
      <w:r w:rsidR="00D03198">
        <w:t xml:space="preserve"> </w:t>
      </w:r>
      <w:r w:rsidR="00501C82">
        <w:rPr>
          <w:noProof/>
        </w:rPr>
        <w:t>B</w:t>
      </w:r>
      <w:r>
        <w:noBreakHyphen/>
      </w:r>
      <w:r w:rsidR="00501C82">
        <w:rPr>
          <w:noProof/>
        </w:rPr>
        <w:t>24</w:t>
      </w:r>
      <w:bookmarkEnd w:id="374"/>
      <w:r w:rsidR="00DA541A">
        <w:t xml:space="preserve">. </w:t>
      </w:r>
      <w:r w:rsidR="00DA541A" w:rsidRPr="00F52DAD">
        <w:t>Prob</w:t>
      </w:r>
      <w:r w:rsidR="00DA541A">
        <w:t>ability of erosion &gt; 0 mm, significant erosion ( &gt;30 mm) and</w:t>
      </w:r>
      <w:r w:rsidR="00DA541A" w:rsidRPr="00F52DAD">
        <w:t xml:space="preserve"> deposition </w:t>
      </w:r>
      <w:r w:rsidR="00DA541A">
        <w:t>(erosion &lt;</w:t>
      </w:r>
      <w:r w:rsidR="00DA541A" w:rsidRPr="00F52DAD">
        <w:t xml:space="preserve"> 0 mm</w:t>
      </w:r>
      <w:r w:rsidR="00DA541A">
        <w:t>)</w:t>
      </w:r>
      <w:r w:rsidR="00DA541A" w:rsidRPr="00F52DAD">
        <w:t xml:space="preserve"> </w:t>
      </w:r>
      <w:r w:rsidR="00DA541A">
        <w:t>relative to average (a, c, e) and maximum rates of drawdown (b, d, f), for McCoy’s Bridge</w:t>
      </w:r>
      <w:r w:rsidR="00DA541A" w:rsidRPr="00F52DAD">
        <w:t>.</w:t>
      </w:r>
      <w:bookmarkEnd w:id="375"/>
    </w:p>
    <w:p w14:paraId="2E82A45B" w14:textId="65A72560" w:rsidR="00DA541A" w:rsidRPr="00F52DAD" w:rsidRDefault="00C93FDC" w:rsidP="003203C8">
      <w:pPr>
        <w:pStyle w:val="Caption"/>
        <w:keepNext/>
        <w:rPr>
          <w:b w:val="0"/>
        </w:rPr>
      </w:pPr>
      <w:bookmarkStart w:id="376" w:name="_Ref496700167"/>
      <w:bookmarkStart w:id="377" w:name="_Toc500342939"/>
      <w:r>
        <w:t>Table</w:t>
      </w:r>
      <w:r w:rsidR="00D03198">
        <w:t xml:space="preserve"> </w:t>
      </w:r>
      <w:r w:rsidR="00501C82">
        <w:rPr>
          <w:noProof/>
        </w:rPr>
        <w:t>B</w:t>
      </w:r>
      <w:r>
        <w:noBreakHyphen/>
      </w:r>
      <w:r w:rsidR="00501C82">
        <w:rPr>
          <w:noProof/>
        </w:rPr>
        <w:t>9</w:t>
      </w:r>
      <w:bookmarkEnd w:id="373"/>
      <w:bookmarkEnd w:id="376"/>
      <w:r w:rsidR="00DA541A" w:rsidRPr="00F52DAD">
        <w:t>. 95 percent credible intervals of regression coefficients (Eff.I) for three erosion levels and for each flow metric. Bold values represent instances where there is a relationship between erosion/deposition and flow metric.</w:t>
      </w:r>
      <w:bookmarkEnd w:id="377"/>
      <w:r w:rsidR="00DA541A">
        <w:t xml:space="preserve"> </w:t>
      </w:r>
    </w:p>
    <w:tbl>
      <w:tblPr>
        <w:tblStyle w:val="LightList-Accent11"/>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
        <w:gridCol w:w="992"/>
        <w:gridCol w:w="709"/>
        <w:gridCol w:w="709"/>
        <w:gridCol w:w="709"/>
        <w:gridCol w:w="708"/>
        <w:gridCol w:w="709"/>
        <w:gridCol w:w="709"/>
        <w:gridCol w:w="709"/>
        <w:gridCol w:w="708"/>
        <w:gridCol w:w="709"/>
        <w:gridCol w:w="709"/>
      </w:tblGrid>
      <w:tr w:rsidR="00DA541A" w:rsidRPr="00BD787B" w14:paraId="4128E7BE" w14:textId="77777777" w:rsidTr="003203C8">
        <w:trPr>
          <w:cnfStyle w:val="100000000000" w:firstRow="1" w:lastRow="0" w:firstColumn="0" w:lastColumn="0" w:oddVBand="0" w:evenVBand="0" w:oddHBand="0"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959" w:type="dxa"/>
            <w:gridSpan w:val="2"/>
            <w:vMerge w:val="restart"/>
            <w:hideMark/>
          </w:tcPr>
          <w:p w14:paraId="64E801FC" w14:textId="77777777" w:rsidR="00DA541A" w:rsidRPr="00BD787B" w:rsidRDefault="00DA541A" w:rsidP="00DA541A">
            <w:pPr>
              <w:rPr>
                <w:sz w:val="18"/>
                <w:szCs w:val="18"/>
              </w:rPr>
            </w:pPr>
            <w:r w:rsidRPr="00BD787B">
              <w:rPr>
                <w:sz w:val="18"/>
                <w:szCs w:val="18"/>
              </w:rPr>
              <w:t>Erosion level</w:t>
            </w:r>
          </w:p>
        </w:tc>
        <w:tc>
          <w:tcPr>
            <w:tcW w:w="992" w:type="dxa"/>
            <w:vMerge w:val="restart"/>
            <w:hideMark/>
          </w:tcPr>
          <w:p w14:paraId="33A112F7" w14:textId="77777777" w:rsidR="00DA541A" w:rsidRPr="00BD787B" w:rsidRDefault="00DA541A" w:rsidP="00DA541A">
            <w:pPr>
              <w:cnfStyle w:val="100000000000" w:firstRow="1" w:lastRow="0" w:firstColumn="0" w:lastColumn="0" w:oddVBand="0" w:evenVBand="0" w:oddHBand="0" w:evenHBand="0" w:firstRowFirstColumn="0" w:firstRowLastColumn="0" w:lastRowFirstColumn="0" w:lastRowLastColumn="0"/>
              <w:rPr>
                <w:sz w:val="18"/>
                <w:szCs w:val="18"/>
              </w:rPr>
            </w:pPr>
            <w:r w:rsidRPr="00BD787B">
              <w:rPr>
                <w:sz w:val="18"/>
                <w:szCs w:val="18"/>
              </w:rPr>
              <w:t>Flow metric</w:t>
            </w:r>
          </w:p>
        </w:tc>
        <w:tc>
          <w:tcPr>
            <w:tcW w:w="7088" w:type="dxa"/>
            <w:gridSpan w:val="10"/>
            <w:hideMark/>
          </w:tcPr>
          <w:p w14:paraId="45614F38" w14:textId="77777777" w:rsidR="00DA541A" w:rsidRPr="00BD787B" w:rsidRDefault="00DA541A" w:rsidP="00DA541A">
            <w:pPr>
              <w:cnfStyle w:val="100000000000" w:firstRow="1" w:lastRow="0" w:firstColumn="0" w:lastColumn="0" w:oddVBand="0" w:evenVBand="0" w:oddHBand="0" w:evenHBand="0" w:firstRowFirstColumn="0" w:firstRowLastColumn="0" w:lastRowFirstColumn="0" w:lastRowLastColumn="0"/>
              <w:rPr>
                <w:sz w:val="18"/>
                <w:szCs w:val="18"/>
              </w:rPr>
            </w:pPr>
            <w:r w:rsidRPr="00BD787B">
              <w:rPr>
                <w:sz w:val="18"/>
                <w:szCs w:val="18"/>
              </w:rPr>
              <w:t>Eff.I</w:t>
            </w:r>
          </w:p>
        </w:tc>
      </w:tr>
      <w:tr w:rsidR="00DA541A" w:rsidRPr="00BD787B" w14:paraId="043450BD" w14:textId="77777777" w:rsidTr="00DA541A">
        <w:trPr>
          <w:cnfStyle w:val="000000100000" w:firstRow="0" w:lastRow="0" w:firstColumn="0" w:lastColumn="0" w:oddVBand="0" w:evenVBand="0" w:oddHBand="1"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959" w:type="dxa"/>
            <w:gridSpan w:val="2"/>
            <w:vMerge/>
            <w:hideMark/>
          </w:tcPr>
          <w:p w14:paraId="594F3A0A" w14:textId="77777777" w:rsidR="00DA541A" w:rsidRPr="00BD787B" w:rsidRDefault="00DA541A" w:rsidP="00DA541A">
            <w:pPr>
              <w:rPr>
                <w:sz w:val="18"/>
                <w:szCs w:val="18"/>
              </w:rPr>
            </w:pPr>
          </w:p>
        </w:tc>
        <w:tc>
          <w:tcPr>
            <w:tcW w:w="992" w:type="dxa"/>
            <w:vMerge/>
            <w:hideMark/>
          </w:tcPr>
          <w:p w14:paraId="4F727F8D"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p>
        </w:tc>
        <w:tc>
          <w:tcPr>
            <w:tcW w:w="1418" w:type="dxa"/>
            <w:gridSpan w:val="2"/>
            <w:hideMark/>
          </w:tcPr>
          <w:p w14:paraId="76942FF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Darcy’s Track</w:t>
            </w:r>
          </w:p>
        </w:tc>
        <w:tc>
          <w:tcPr>
            <w:tcW w:w="1417" w:type="dxa"/>
            <w:gridSpan w:val="2"/>
            <w:hideMark/>
          </w:tcPr>
          <w:p w14:paraId="2E011E94"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Loch Garry</w:t>
            </w:r>
          </w:p>
        </w:tc>
        <w:tc>
          <w:tcPr>
            <w:tcW w:w="1418" w:type="dxa"/>
            <w:gridSpan w:val="2"/>
            <w:hideMark/>
          </w:tcPr>
          <w:p w14:paraId="7BFED360"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McCoy’s Bridge</w:t>
            </w:r>
          </w:p>
        </w:tc>
        <w:tc>
          <w:tcPr>
            <w:tcW w:w="1417" w:type="dxa"/>
            <w:gridSpan w:val="2"/>
            <w:hideMark/>
          </w:tcPr>
          <w:p w14:paraId="7A00123E"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Yambuna</w:t>
            </w:r>
          </w:p>
        </w:tc>
        <w:tc>
          <w:tcPr>
            <w:tcW w:w="1418" w:type="dxa"/>
            <w:gridSpan w:val="2"/>
            <w:hideMark/>
          </w:tcPr>
          <w:p w14:paraId="6FC8C4D7" w14:textId="77777777" w:rsidR="00DA541A" w:rsidRPr="00E62A16"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E62A16">
              <w:rPr>
                <w:sz w:val="18"/>
                <w:szCs w:val="18"/>
              </w:rPr>
              <w:t>Overall</w:t>
            </w:r>
          </w:p>
        </w:tc>
      </w:tr>
      <w:tr w:rsidR="00DA541A" w:rsidRPr="00BD787B" w14:paraId="0B4C8A9B" w14:textId="77777777" w:rsidTr="00DA541A">
        <w:trPr>
          <w:trHeight w:val="503"/>
          <w:jc w:val="center"/>
        </w:trPr>
        <w:tc>
          <w:tcPr>
            <w:cnfStyle w:val="001000000000" w:firstRow="0" w:lastRow="0" w:firstColumn="1" w:lastColumn="0" w:oddVBand="0" w:evenVBand="0" w:oddHBand="0" w:evenHBand="0" w:firstRowFirstColumn="0" w:firstRowLastColumn="0" w:lastRowFirstColumn="0" w:lastRowLastColumn="0"/>
            <w:tcW w:w="1951" w:type="dxa"/>
            <w:gridSpan w:val="3"/>
            <w:hideMark/>
          </w:tcPr>
          <w:p w14:paraId="660A1409" w14:textId="77777777" w:rsidR="00DA541A" w:rsidRPr="00BD787B" w:rsidRDefault="00DA541A" w:rsidP="00DA541A">
            <w:pPr>
              <w:rPr>
                <w:sz w:val="18"/>
                <w:szCs w:val="18"/>
              </w:rPr>
            </w:pPr>
            <w:r w:rsidRPr="00BD787B">
              <w:rPr>
                <w:sz w:val="18"/>
                <w:szCs w:val="18"/>
              </w:rPr>
              <w:t>Percentile</w:t>
            </w:r>
          </w:p>
        </w:tc>
        <w:tc>
          <w:tcPr>
            <w:tcW w:w="709" w:type="dxa"/>
            <w:hideMark/>
          </w:tcPr>
          <w:p w14:paraId="2BAF920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2.5</w:t>
            </w:r>
            <w:r w:rsidRPr="00BD787B">
              <w:rPr>
                <w:sz w:val="18"/>
                <w:szCs w:val="18"/>
                <w:vertAlign w:val="superscript"/>
              </w:rPr>
              <w:t>th</w:t>
            </w:r>
            <w:r w:rsidRPr="00BD787B">
              <w:rPr>
                <w:sz w:val="18"/>
                <w:szCs w:val="18"/>
              </w:rPr>
              <w:t xml:space="preserve"> </w:t>
            </w:r>
          </w:p>
        </w:tc>
        <w:tc>
          <w:tcPr>
            <w:tcW w:w="709" w:type="dxa"/>
            <w:hideMark/>
          </w:tcPr>
          <w:p w14:paraId="0981306B"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97.5</w:t>
            </w:r>
            <w:r w:rsidRPr="00BD787B">
              <w:rPr>
                <w:sz w:val="18"/>
                <w:szCs w:val="18"/>
                <w:vertAlign w:val="superscript"/>
              </w:rPr>
              <w:t>th</w:t>
            </w:r>
            <w:r w:rsidRPr="00BD787B">
              <w:rPr>
                <w:sz w:val="18"/>
                <w:szCs w:val="18"/>
              </w:rPr>
              <w:t xml:space="preserve"> </w:t>
            </w:r>
          </w:p>
        </w:tc>
        <w:tc>
          <w:tcPr>
            <w:tcW w:w="709" w:type="dxa"/>
            <w:hideMark/>
          </w:tcPr>
          <w:p w14:paraId="3C2B3C9B"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2.5</w:t>
            </w:r>
            <w:r w:rsidRPr="00BD787B">
              <w:rPr>
                <w:sz w:val="18"/>
                <w:szCs w:val="18"/>
                <w:vertAlign w:val="superscript"/>
              </w:rPr>
              <w:t>th</w:t>
            </w:r>
            <w:r w:rsidRPr="00BD787B">
              <w:rPr>
                <w:sz w:val="18"/>
                <w:szCs w:val="18"/>
              </w:rPr>
              <w:t xml:space="preserve"> </w:t>
            </w:r>
          </w:p>
        </w:tc>
        <w:tc>
          <w:tcPr>
            <w:tcW w:w="708" w:type="dxa"/>
            <w:hideMark/>
          </w:tcPr>
          <w:p w14:paraId="61C0E7F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97.5</w:t>
            </w:r>
            <w:r w:rsidRPr="00BD787B">
              <w:rPr>
                <w:sz w:val="18"/>
                <w:szCs w:val="18"/>
                <w:vertAlign w:val="superscript"/>
              </w:rPr>
              <w:t>th</w:t>
            </w:r>
            <w:r w:rsidRPr="00BD787B">
              <w:rPr>
                <w:sz w:val="18"/>
                <w:szCs w:val="18"/>
              </w:rPr>
              <w:t xml:space="preserve"> </w:t>
            </w:r>
          </w:p>
        </w:tc>
        <w:tc>
          <w:tcPr>
            <w:tcW w:w="709" w:type="dxa"/>
            <w:hideMark/>
          </w:tcPr>
          <w:p w14:paraId="408ED607"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2.5</w:t>
            </w:r>
            <w:r w:rsidRPr="00BD787B">
              <w:rPr>
                <w:sz w:val="18"/>
                <w:szCs w:val="18"/>
                <w:vertAlign w:val="superscript"/>
              </w:rPr>
              <w:t>th</w:t>
            </w:r>
            <w:r w:rsidRPr="00BD787B">
              <w:rPr>
                <w:sz w:val="18"/>
                <w:szCs w:val="18"/>
              </w:rPr>
              <w:t xml:space="preserve"> </w:t>
            </w:r>
          </w:p>
        </w:tc>
        <w:tc>
          <w:tcPr>
            <w:tcW w:w="709" w:type="dxa"/>
            <w:hideMark/>
          </w:tcPr>
          <w:p w14:paraId="42B59D57"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97.5</w:t>
            </w:r>
            <w:r w:rsidRPr="00BD787B">
              <w:rPr>
                <w:sz w:val="18"/>
                <w:szCs w:val="18"/>
                <w:vertAlign w:val="superscript"/>
              </w:rPr>
              <w:t>th</w:t>
            </w:r>
            <w:r w:rsidRPr="00BD787B">
              <w:rPr>
                <w:sz w:val="18"/>
                <w:szCs w:val="18"/>
              </w:rPr>
              <w:t xml:space="preserve"> </w:t>
            </w:r>
          </w:p>
        </w:tc>
        <w:tc>
          <w:tcPr>
            <w:tcW w:w="709" w:type="dxa"/>
            <w:hideMark/>
          </w:tcPr>
          <w:p w14:paraId="4C61E16E"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2.5</w:t>
            </w:r>
            <w:r w:rsidRPr="00BD787B">
              <w:rPr>
                <w:sz w:val="18"/>
                <w:szCs w:val="18"/>
                <w:vertAlign w:val="superscript"/>
              </w:rPr>
              <w:t>th</w:t>
            </w:r>
            <w:r w:rsidRPr="00BD787B">
              <w:rPr>
                <w:sz w:val="18"/>
                <w:szCs w:val="18"/>
              </w:rPr>
              <w:t xml:space="preserve"> </w:t>
            </w:r>
          </w:p>
        </w:tc>
        <w:tc>
          <w:tcPr>
            <w:tcW w:w="708" w:type="dxa"/>
            <w:hideMark/>
          </w:tcPr>
          <w:p w14:paraId="62121618"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97.5</w:t>
            </w:r>
            <w:r w:rsidRPr="00BD787B">
              <w:rPr>
                <w:sz w:val="18"/>
                <w:szCs w:val="18"/>
                <w:vertAlign w:val="superscript"/>
              </w:rPr>
              <w:t>th</w:t>
            </w:r>
            <w:r w:rsidRPr="00BD787B">
              <w:rPr>
                <w:sz w:val="18"/>
                <w:szCs w:val="18"/>
              </w:rPr>
              <w:t xml:space="preserve"> </w:t>
            </w:r>
          </w:p>
        </w:tc>
        <w:tc>
          <w:tcPr>
            <w:tcW w:w="709" w:type="dxa"/>
            <w:hideMark/>
          </w:tcPr>
          <w:p w14:paraId="6AE68E74"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E62A16">
              <w:rPr>
                <w:sz w:val="18"/>
                <w:szCs w:val="18"/>
              </w:rPr>
              <w:t>2.5</w:t>
            </w:r>
            <w:r w:rsidRPr="00E62A16">
              <w:rPr>
                <w:sz w:val="18"/>
                <w:szCs w:val="18"/>
                <w:vertAlign w:val="superscript"/>
              </w:rPr>
              <w:t>th</w:t>
            </w:r>
            <w:r w:rsidRPr="00E62A16">
              <w:rPr>
                <w:sz w:val="18"/>
                <w:szCs w:val="18"/>
              </w:rPr>
              <w:t xml:space="preserve"> </w:t>
            </w:r>
          </w:p>
        </w:tc>
        <w:tc>
          <w:tcPr>
            <w:tcW w:w="709" w:type="dxa"/>
            <w:hideMark/>
          </w:tcPr>
          <w:p w14:paraId="29F3DC06"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E62A16">
              <w:rPr>
                <w:sz w:val="18"/>
                <w:szCs w:val="18"/>
              </w:rPr>
              <w:t>97.5</w:t>
            </w:r>
            <w:r w:rsidRPr="00E62A16">
              <w:rPr>
                <w:sz w:val="18"/>
                <w:szCs w:val="18"/>
                <w:vertAlign w:val="superscript"/>
              </w:rPr>
              <w:t>th</w:t>
            </w:r>
            <w:r w:rsidRPr="00E62A16">
              <w:rPr>
                <w:sz w:val="18"/>
                <w:szCs w:val="18"/>
              </w:rPr>
              <w:t xml:space="preserve"> </w:t>
            </w:r>
          </w:p>
        </w:tc>
      </w:tr>
      <w:tr w:rsidR="00DA541A" w:rsidRPr="00BD787B" w14:paraId="0A9E0D18" w14:textId="77777777" w:rsidTr="00DA541A">
        <w:trPr>
          <w:cnfStyle w:val="000000100000" w:firstRow="0" w:lastRow="0" w:firstColumn="0" w:lastColumn="0" w:oddVBand="0" w:evenVBand="0" w:oddHBand="1"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534" w:type="dxa"/>
            <w:vMerge w:val="restart"/>
            <w:textDirection w:val="btLr"/>
            <w:hideMark/>
          </w:tcPr>
          <w:p w14:paraId="126E072C" w14:textId="77777777" w:rsidR="00DA541A" w:rsidRPr="00BD787B" w:rsidRDefault="00DA541A" w:rsidP="00DA541A">
            <w:pPr>
              <w:ind w:left="113" w:right="113"/>
              <w:jc w:val="center"/>
              <w:rPr>
                <w:sz w:val="18"/>
                <w:szCs w:val="18"/>
              </w:rPr>
            </w:pPr>
            <w:r w:rsidRPr="00BD787B">
              <w:rPr>
                <w:sz w:val="18"/>
                <w:szCs w:val="18"/>
              </w:rPr>
              <w:t>&gt;0 mm</w:t>
            </w:r>
          </w:p>
        </w:tc>
        <w:tc>
          <w:tcPr>
            <w:tcW w:w="1417" w:type="dxa"/>
            <w:gridSpan w:val="2"/>
            <w:hideMark/>
          </w:tcPr>
          <w:p w14:paraId="2215D291"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Inundation Duration (days)</w:t>
            </w:r>
          </w:p>
        </w:tc>
        <w:tc>
          <w:tcPr>
            <w:tcW w:w="709" w:type="dxa"/>
            <w:hideMark/>
          </w:tcPr>
          <w:p w14:paraId="3A3BC544"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BD787B">
              <w:rPr>
                <w:b/>
                <w:sz w:val="18"/>
                <w:szCs w:val="18"/>
              </w:rPr>
              <w:t>0.0</w:t>
            </w:r>
            <w:r>
              <w:rPr>
                <w:b/>
                <w:sz w:val="18"/>
                <w:szCs w:val="18"/>
              </w:rPr>
              <w:t>7</w:t>
            </w:r>
          </w:p>
        </w:tc>
        <w:tc>
          <w:tcPr>
            <w:tcW w:w="709" w:type="dxa"/>
            <w:hideMark/>
          </w:tcPr>
          <w:p w14:paraId="220B8B36"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BD787B">
              <w:rPr>
                <w:b/>
                <w:sz w:val="18"/>
                <w:szCs w:val="18"/>
              </w:rPr>
              <w:t>0.</w:t>
            </w:r>
            <w:r>
              <w:rPr>
                <w:b/>
                <w:sz w:val="18"/>
                <w:szCs w:val="18"/>
              </w:rPr>
              <w:t>48</w:t>
            </w:r>
          </w:p>
        </w:tc>
        <w:tc>
          <w:tcPr>
            <w:tcW w:w="709" w:type="dxa"/>
            <w:hideMark/>
          </w:tcPr>
          <w:p w14:paraId="2FE8515D"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0.01</w:t>
            </w:r>
          </w:p>
        </w:tc>
        <w:tc>
          <w:tcPr>
            <w:tcW w:w="708" w:type="dxa"/>
            <w:hideMark/>
          </w:tcPr>
          <w:p w14:paraId="7E861FD8"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0.43</w:t>
            </w:r>
          </w:p>
        </w:tc>
        <w:tc>
          <w:tcPr>
            <w:tcW w:w="709" w:type="dxa"/>
            <w:hideMark/>
          </w:tcPr>
          <w:p w14:paraId="7A80911C"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0.09</w:t>
            </w:r>
          </w:p>
        </w:tc>
        <w:tc>
          <w:tcPr>
            <w:tcW w:w="709" w:type="dxa"/>
            <w:hideMark/>
          </w:tcPr>
          <w:p w14:paraId="314BD1E3"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0.50</w:t>
            </w:r>
          </w:p>
        </w:tc>
        <w:tc>
          <w:tcPr>
            <w:tcW w:w="709" w:type="dxa"/>
            <w:hideMark/>
          </w:tcPr>
          <w:p w14:paraId="44BFCEE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0.10</w:t>
            </w:r>
          </w:p>
        </w:tc>
        <w:tc>
          <w:tcPr>
            <w:tcW w:w="708" w:type="dxa"/>
            <w:hideMark/>
          </w:tcPr>
          <w:p w14:paraId="0D713ACE"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0.55</w:t>
            </w:r>
          </w:p>
        </w:tc>
        <w:tc>
          <w:tcPr>
            <w:tcW w:w="709" w:type="dxa"/>
            <w:hideMark/>
          </w:tcPr>
          <w:p w14:paraId="4BE99DDE"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0.02</w:t>
            </w:r>
          </w:p>
        </w:tc>
        <w:tc>
          <w:tcPr>
            <w:tcW w:w="709" w:type="dxa"/>
            <w:hideMark/>
          </w:tcPr>
          <w:p w14:paraId="5C5A2DDB"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0.53</w:t>
            </w:r>
          </w:p>
        </w:tc>
      </w:tr>
      <w:tr w:rsidR="00DA541A" w:rsidRPr="00BD787B" w14:paraId="7768A6A8" w14:textId="77777777" w:rsidTr="00DA541A">
        <w:trPr>
          <w:trHeight w:val="136"/>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6C68FFB9" w14:textId="77777777" w:rsidR="00DA541A" w:rsidRPr="00BD787B" w:rsidRDefault="00DA541A" w:rsidP="00DA541A">
            <w:pPr>
              <w:rPr>
                <w:sz w:val="18"/>
                <w:szCs w:val="18"/>
              </w:rPr>
            </w:pPr>
          </w:p>
        </w:tc>
        <w:tc>
          <w:tcPr>
            <w:tcW w:w="1417" w:type="dxa"/>
            <w:gridSpan w:val="2"/>
            <w:hideMark/>
          </w:tcPr>
          <w:p w14:paraId="13274A48"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Peak Flow (ML/d)</w:t>
            </w:r>
          </w:p>
        </w:tc>
        <w:tc>
          <w:tcPr>
            <w:tcW w:w="709" w:type="dxa"/>
            <w:hideMark/>
          </w:tcPr>
          <w:p w14:paraId="6559593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-0.21</w:t>
            </w:r>
          </w:p>
        </w:tc>
        <w:tc>
          <w:tcPr>
            <w:tcW w:w="709" w:type="dxa"/>
            <w:hideMark/>
          </w:tcPr>
          <w:p w14:paraId="2FBF66A6"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0.15</w:t>
            </w:r>
          </w:p>
        </w:tc>
        <w:tc>
          <w:tcPr>
            <w:tcW w:w="709" w:type="dxa"/>
            <w:hideMark/>
          </w:tcPr>
          <w:p w14:paraId="5CD1AA78"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-0.07</w:t>
            </w:r>
          </w:p>
        </w:tc>
        <w:tc>
          <w:tcPr>
            <w:tcW w:w="708" w:type="dxa"/>
            <w:hideMark/>
          </w:tcPr>
          <w:p w14:paraId="7285B853"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0.25</w:t>
            </w:r>
          </w:p>
        </w:tc>
        <w:tc>
          <w:tcPr>
            <w:tcW w:w="709" w:type="dxa"/>
            <w:hideMark/>
          </w:tcPr>
          <w:p w14:paraId="0EFD363A"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-0.12</w:t>
            </w:r>
          </w:p>
        </w:tc>
        <w:tc>
          <w:tcPr>
            <w:tcW w:w="709" w:type="dxa"/>
            <w:hideMark/>
          </w:tcPr>
          <w:p w14:paraId="2315FC1B"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0.20</w:t>
            </w:r>
          </w:p>
        </w:tc>
        <w:tc>
          <w:tcPr>
            <w:tcW w:w="709" w:type="dxa"/>
            <w:hideMark/>
          </w:tcPr>
          <w:p w14:paraId="1D7551A8"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-0.22</w:t>
            </w:r>
          </w:p>
        </w:tc>
        <w:tc>
          <w:tcPr>
            <w:tcW w:w="708" w:type="dxa"/>
            <w:hideMark/>
          </w:tcPr>
          <w:p w14:paraId="38CA5633"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0.10</w:t>
            </w:r>
          </w:p>
        </w:tc>
        <w:tc>
          <w:tcPr>
            <w:tcW w:w="709" w:type="dxa"/>
            <w:hideMark/>
          </w:tcPr>
          <w:p w14:paraId="4559B6E6"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-0.24</w:t>
            </w:r>
          </w:p>
        </w:tc>
        <w:tc>
          <w:tcPr>
            <w:tcW w:w="709" w:type="dxa"/>
            <w:hideMark/>
          </w:tcPr>
          <w:p w14:paraId="1DCA5D43"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0.27</w:t>
            </w:r>
          </w:p>
        </w:tc>
      </w:tr>
      <w:tr w:rsidR="00DA541A" w:rsidRPr="00BD787B" w14:paraId="4334356D" w14:textId="77777777" w:rsidTr="00DA541A">
        <w:trPr>
          <w:cnfStyle w:val="000000100000" w:firstRow="0" w:lastRow="0" w:firstColumn="0" w:lastColumn="0" w:oddVBand="0" w:evenVBand="0" w:oddHBand="1"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04CE7AA3" w14:textId="77777777" w:rsidR="00DA541A" w:rsidRPr="00BD787B" w:rsidRDefault="00DA541A" w:rsidP="00DA541A">
            <w:pPr>
              <w:rPr>
                <w:sz w:val="18"/>
                <w:szCs w:val="18"/>
              </w:rPr>
            </w:pPr>
          </w:p>
        </w:tc>
        <w:tc>
          <w:tcPr>
            <w:tcW w:w="1417" w:type="dxa"/>
            <w:gridSpan w:val="2"/>
            <w:hideMark/>
          </w:tcPr>
          <w:p w14:paraId="00437F95"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Inundation Volume (ML)</w:t>
            </w:r>
          </w:p>
        </w:tc>
        <w:tc>
          <w:tcPr>
            <w:tcW w:w="709" w:type="dxa"/>
            <w:hideMark/>
          </w:tcPr>
          <w:p w14:paraId="38822BBB"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-0.13</w:t>
            </w:r>
          </w:p>
        </w:tc>
        <w:tc>
          <w:tcPr>
            <w:tcW w:w="709" w:type="dxa"/>
            <w:hideMark/>
          </w:tcPr>
          <w:p w14:paraId="74D46C0A"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0.21</w:t>
            </w:r>
          </w:p>
        </w:tc>
        <w:tc>
          <w:tcPr>
            <w:tcW w:w="709" w:type="dxa"/>
            <w:hideMark/>
          </w:tcPr>
          <w:p w14:paraId="1441B252"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-0.15</w:t>
            </w:r>
          </w:p>
        </w:tc>
        <w:tc>
          <w:tcPr>
            <w:tcW w:w="708" w:type="dxa"/>
            <w:hideMark/>
          </w:tcPr>
          <w:p w14:paraId="3762C2D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0.17</w:t>
            </w:r>
          </w:p>
        </w:tc>
        <w:tc>
          <w:tcPr>
            <w:tcW w:w="709" w:type="dxa"/>
            <w:hideMark/>
          </w:tcPr>
          <w:p w14:paraId="62D97DC8"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-0.03</w:t>
            </w:r>
          </w:p>
        </w:tc>
        <w:tc>
          <w:tcPr>
            <w:tcW w:w="709" w:type="dxa"/>
            <w:hideMark/>
          </w:tcPr>
          <w:p w14:paraId="4CBB4D0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0.32</w:t>
            </w:r>
          </w:p>
        </w:tc>
        <w:tc>
          <w:tcPr>
            <w:tcW w:w="709" w:type="dxa"/>
            <w:hideMark/>
          </w:tcPr>
          <w:p w14:paraId="4886EA8C"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-0.17</w:t>
            </w:r>
          </w:p>
        </w:tc>
        <w:tc>
          <w:tcPr>
            <w:tcW w:w="708" w:type="dxa"/>
            <w:hideMark/>
          </w:tcPr>
          <w:p w14:paraId="7AE0D100"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0.16</w:t>
            </w:r>
          </w:p>
        </w:tc>
        <w:tc>
          <w:tcPr>
            <w:tcW w:w="709" w:type="dxa"/>
            <w:hideMark/>
          </w:tcPr>
          <w:p w14:paraId="1DBEEC88" w14:textId="77777777" w:rsidR="00DA541A" w:rsidRPr="00E62A16"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-0.20</w:t>
            </w:r>
          </w:p>
        </w:tc>
        <w:tc>
          <w:tcPr>
            <w:tcW w:w="709" w:type="dxa"/>
            <w:hideMark/>
          </w:tcPr>
          <w:p w14:paraId="4084D6E0" w14:textId="77777777" w:rsidR="00DA541A" w:rsidRPr="00E62A16"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0.31</w:t>
            </w:r>
          </w:p>
        </w:tc>
      </w:tr>
      <w:tr w:rsidR="00DA541A" w:rsidRPr="00BD787B" w14:paraId="0B969A9B" w14:textId="77777777" w:rsidTr="00DA541A">
        <w:trPr>
          <w:trHeight w:val="136"/>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44F27F92" w14:textId="77777777" w:rsidR="00DA541A" w:rsidRPr="00BD787B" w:rsidRDefault="00DA541A" w:rsidP="00DA541A">
            <w:pPr>
              <w:rPr>
                <w:sz w:val="18"/>
                <w:szCs w:val="18"/>
              </w:rPr>
            </w:pPr>
          </w:p>
        </w:tc>
        <w:tc>
          <w:tcPr>
            <w:tcW w:w="1417" w:type="dxa"/>
            <w:gridSpan w:val="2"/>
            <w:hideMark/>
          </w:tcPr>
          <w:p w14:paraId="2614F03D"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Maximum dry weather period (days)</w:t>
            </w:r>
          </w:p>
        </w:tc>
        <w:tc>
          <w:tcPr>
            <w:tcW w:w="709" w:type="dxa"/>
            <w:hideMark/>
          </w:tcPr>
          <w:p w14:paraId="0C5112BB"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-0.64</w:t>
            </w:r>
          </w:p>
        </w:tc>
        <w:tc>
          <w:tcPr>
            <w:tcW w:w="709" w:type="dxa"/>
            <w:hideMark/>
          </w:tcPr>
          <w:p w14:paraId="1D4836C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-0.22</w:t>
            </w:r>
          </w:p>
        </w:tc>
        <w:tc>
          <w:tcPr>
            <w:tcW w:w="709" w:type="dxa"/>
            <w:hideMark/>
          </w:tcPr>
          <w:p w14:paraId="76691AAB"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-2.07</w:t>
            </w:r>
          </w:p>
        </w:tc>
        <w:tc>
          <w:tcPr>
            <w:tcW w:w="708" w:type="dxa"/>
            <w:hideMark/>
          </w:tcPr>
          <w:p w14:paraId="393117CB"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-0.51</w:t>
            </w:r>
          </w:p>
        </w:tc>
        <w:tc>
          <w:tcPr>
            <w:tcW w:w="709" w:type="dxa"/>
            <w:hideMark/>
          </w:tcPr>
          <w:p w14:paraId="2B6AA263"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-0.53</w:t>
            </w:r>
          </w:p>
        </w:tc>
        <w:tc>
          <w:tcPr>
            <w:tcW w:w="709" w:type="dxa"/>
            <w:hideMark/>
          </w:tcPr>
          <w:p w14:paraId="34E4691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BD787B">
              <w:rPr>
                <w:b/>
                <w:sz w:val="18"/>
                <w:szCs w:val="18"/>
              </w:rPr>
              <w:t>-</w:t>
            </w:r>
            <w:r>
              <w:rPr>
                <w:b/>
                <w:sz w:val="18"/>
                <w:szCs w:val="18"/>
              </w:rPr>
              <w:t>0.06</w:t>
            </w:r>
          </w:p>
        </w:tc>
        <w:tc>
          <w:tcPr>
            <w:tcW w:w="709" w:type="dxa"/>
            <w:hideMark/>
          </w:tcPr>
          <w:p w14:paraId="399F4E06"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-0.86</w:t>
            </w:r>
          </w:p>
        </w:tc>
        <w:tc>
          <w:tcPr>
            <w:tcW w:w="708" w:type="dxa"/>
            <w:hideMark/>
          </w:tcPr>
          <w:p w14:paraId="2F811366"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BD787B">
              <w:rPr>
                <w:b/>
                <w:sz w:val="18"/>
                <w:szCs w:val="18"/>
              </w:rPr>
              <w:t>-0.23</w:t>
            </w:r>
          </w:p>
        </w:tc>
        <w:tc>
          <w:tcPr>
            <w:tcW w:w="709" w:type="dxa"/>
            <w:hideMark/>
          </w:tcPr>
          <w:p w14:paraId="05D1F405"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-1.92</w:t>
            </w:r>
          </w:p>
        </w:tc>
        <w:tc>
          <w:tcPr>
            <w:tcW w:w="709" w:type="dxa"/>
            <w:hideMark/>
          </w:tcPr>
          <w:p w14:paraId="628B0DA0"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0.59</w:t>
            </w:r>
          </w:p>
        </w:tc>
      </w:tr>
      <w:tr w:rsidR="00DA541A" w:rsidRPr="00BD787B" w14:paraId="77759911" w14:textId="77777777" w:rsidTr="00DA541A">
        <w:trPr>
          <w:cnfStyle w:val="000000100000" w:firstRow="0" w:lastRow="0" w:firstColumn="0" w:lastColumn="0" w:oddVBand="0" w:evenVBand="0" w:oddHBand="1"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2BB5D9DE" w14:textId="77777777" w:rsidR="00DA541A" w:rsidRPr="00BD787B" w:rsidRDefault="00DA541A" w:rsidP="00DA541A">
            <w:pPr>
              <w:rPr>
                <w:sz w:val="18"/>
                <w:szCs w:val="18"/>
              </w:rPr>
            </w:pPr>
          </w:p>
        </w:tc>
        <w:tc>
          <w:tcPr>
            <w:tcW w:w="1417" w:type="dxa"/>
            <w:gridSpan w:val="2"/>
          </w:tcPr>
          <w:p w14:paraId="7A73DDE8"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ADWP Summer (days)</w:t>
            </w:r>
          </w:p>
        </w:tc>
        <w:tc>
          <w:tcPr>
            <w:tcW w:w="709" w:type="dxa"/>
          </w:tcPr>
          <w:p w14:paraId="4A14F954"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-0.69</w:t>
            </w:r>
          </w:p>
        </w:tc>
        <w:tc>
          <w:tcPr>
            <w:tcW w:w="709" w:type="dxa"/>
          </w:tcPr>
          <w:p w14:paraId="21ADE2A9"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-0.20</w:t>
            </w:r>
          </w:p>
        </w:tc>
        <w:tc>
          <w:tcPr>
            <w:tcW w:w="709" w:type="dxa"/>
          </w:tcPr>
          <w:p w14:paraId="26DD2A63"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-2.46</w:t>
            </w:r>
          </w:p>
        </w:tc>
        <w:tc>
          <w:tcPr>
            <w:tcW w:w="708" w:type="dxa"/>
          </w:tcPr>
          <w:p w14:paraId="0DAFEC43"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-0.69</w:t>
            </w:r>
          </w:p>
        </w:tc>
        <w:tc>
          <w:tcPr>
            <w:tcW w:w="709" w:type="dxa"/>
          </w:tcPr>
          <w:p w14:paraId="31078714"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-0.46</w:t>
            </w:r>
          </w:p>
        </w:tc>
        <w:tc>
          <w:tcPr>
            <w:tcW w:w="709" w:type="dxa"/>
          </w:tcPr>
          <w:p w14:paraId="08D5E1B6"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0.06</w:t>
            </w:r>
          </w:p>
        </w:tc>
        <w:tc>
          <w:tcPr>
            <w:tcW w:w="709" w:type="dxa"/>
          </w:tcPr>
          <w:p w14:paraId="1040B59F"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-1.04</w:t>
            </w:r>
          </w:p>
        </w:tc>
        <w:tc>
          <w:tcPr>
            <w:tcW w:w="708" w:type="dxa"/>
          </w:tcPr>
          <w:p w14:paraId="1D845893"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-0.25</w:t>
            </w:r>
          </w:p>
        </w:tc>
        <w:tc>
          <w:tcPr>
            <w:tcW w:w="709" w:type="dxa"/>
          </w:tcPr>
          <w:p w14:paraId="7946C1A3"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-2.19</w:t>
            </w:r>
          </w:p>
        </w:tc>
        <w:tc>
          <w:tcPr>
            <w:tcW w:w="709" w:type="dxa"/>
          </w:tcPr>
          <w:p w14:paraId="2A7F79EF"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0.80</w:t>
            </w:r>
          </w:p>
        </w:tc>
      </w:tr>
      <w:tr w:rsidR="00DA541A" w:rsidRPr="00BD787B" w14:paraId="3570047B" w14:textId="77777777" w:rsidTr="00DA541A">
        <w:trPr>
          <w:trHeight w:val="136"/>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757E19CF" w14:textId="77777777" w:rsidR="00DA541A" w:rsidRPr="00BD787B" w:rsidRDefault="00DA541A" w:rsidP="00DA541A">
            <w:pPr>
              <w:rPr>
                <w:sz w:val="18"/>
                <w:szCs w:val="18"/>
              </w:rPr>
            </w:pPr>
          </w:p>
        </w:tc>
        <w:tc>
          <w:tcPr>
            <w:tcW w:w="1417" w:type="dxa"/>
            <w:gridSpan w:val="2"/>
          </w:tcPr>
          <w:p w14:paraId="01B1052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ADWP Winter (days)</w:t>
            </w:r>
          </w:p>
        </w:tc>
        <w:tc>
          <w:tcPr>
            <w:tcW w:w="709" w:type="dxa"/>
          </w:tcPr>
          <w:p w14:paraId="7F1E57E4"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-0.80</w:t>
            </w:r>
          </w:p>
        </w:tc>
        <w:tc>
          <w:tcPr>
            <w:tcW w:w="709" w:type="dxa"/>
          </w:tcPr>
          <w:p w14:paraId="4A1EB9AB"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-0.17</w:t>
            </w:r>
          </w:p>
        </w:tc>
        <w:tc>
          <w:tcPr>
            <w:tcW w:w="709" w:type="dxa"/>
          </w:tcPr>
          <w:p w14:paraId="17C5BEFF"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-1.23</w:t>
            </w:r>
          </w:p>
        </w:tc>
        <w:tc>
          <w:tcPr>
            <w:tcW w:w="708" w:type="dxa"/>
          </w:tcPr>
          <w:p w14:paraId="183D095E"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-0.10</w:t>
            </w:r>
          </w:p>
        </w:tc>
        <w:tc>
          <w:tcPr>
            <w:tcW w:w="709" w:type="dxa"/>
          </w:tcPr>
          <w:p w14:paraId="789D0E9F"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-1.02</w:t>
            </w:r>
          </w:p>
        </w:tc>
        <w:tc>
          <w:tcPr>
            <w:tcW w:w="709" w:type="dxa"/>
          </w:tcPr>
          <w:p w14:paraId="3C46E1CC"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-0.22</w:t>
            </w:r>
          </w:p>
        </w:tc>
        <w:tc>
          <w:tcPr>
            <w:tcW w:w="709" w:type="dxa"/>
          </w:tcPr>
          <w:p w14:paraId="065128A7"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-0.85</w:t>
            </w:r>
          </w:p>
        </w:tc>
        <w:tc>
          <w:tcPr>
            <w:tcW w:w="708" w:type="dxa"/>
          </w:tcPr>
          <w:p w14:paraId="72914477"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-0.05</w:t>
            </w:r>
          </w:p>
        </w:tc>
        <w:tc>
          <w:tcPr>
            <w:tcW w:w="709" w:type="dxa"/>
          </w:tcPr>
          <w:p w14:paraId="49FC731B"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-1.10</w:t>
            </w:r>
          </w:p>
        </w:tc>
        <w:tc>
          <w:tcPr>
            <w:tcW w:w="709" w:type="dxa"/>
          </w:tcPr>
          <w:p w14:paraId="74D89F9B"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-0.01</w:t>
            </w:r>
          </w:p>
        </w:tc>
      </w:tr>
      <w:tr w:rsidR="00DA541A" w:rsidRPr="00BD787B" w14:paraId="185C72AC" w14:textId="77777777" w:rsidTr="00DA541A">
        <w:trPr>
          <w:cnfStyle w:val="000000100000" w:firstRow="0" w:lastRow="0" w:firstColumn="0" w:lastColumn="0" w:oddVBand="0" w:evenVBand="0" w:oddHBand="1"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2568B03C" w14:textId="77777777" w:rsidR="00DA541A" w:rsidRPr="00BD787B" w:rsidRDefault="00DA541A" w:rsidP="00DA541A">
            <w:pPr>
              <w:rPr>
                <w:sz w:val="18"/>
                <w:szCs w:val="18"/>
              </w:rPr>
            </w:pPr>
          </w:p>
        </w:tc>
        <w:tc>
          <w:tcPr>
            <w:tcW w:w="1417" w:type="dxa"/>
            <w:gridSpan w:val="2"/>
          </w:tcPr>
          <w:p w14:paraId="3C3DC790"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Average Drawdown</w:t>
            </w:r>
          </w:p>
        </w:tc>
        <w:tc>
          <w:tcPr>
            <w:tcW w:w="709" w:type="dxa"/>
          </w:tcPr>
          <w:p w14:paraId="291DAA05"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0.26</w:t>
            </w:r>
          </w:p>
        </w:tc>
        <w:tc>
          <w:tcPr>
            <w:tcW w:w="709" w:type="dxa"/>
          </w:tcPr>
          <w:p w14:paraId="721038F6"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0.61</w:t>
            </w:r>
          </w:p>
        </w:tc>
        <w:tc>
          <w:tcPr>
            <w:tcW w:w="709" w:type="dxa"/>
          </w:tcPr>
          <w:p w14:paraId="73662994"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0.30</w:t>
            </w:r>
          </w:p>
        </w:tc>
        <w:tc>
          <w:tcPr>
            <w:tcW w:w="708" w:type="dxa"/>
          </w:tcPr>
          <w:p w14:paraId="3156087B"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0.65</w:t>
            </w:r>
          </w:p>
        </w:tc>
        <w:tc>
          <w:tcPr>
            <w:tcW w:w="709" w:type="dxa"/>
          </w:tcPr>
          <w:p w14:paraId="4C9017F2"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0.16</w:t>
            </w:r>
          </w:p>
        </w:tc>
        <w:tc>
          <w:tcPr>
            <w:tcW w:w="709" w:type="dxa"/>
          </w:tcPr>
          <w:p w14:paraId="4EF380C5"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0.55</w:t>
            </w:r>
          </w:p>
        </w:tc>
        <w:tc>
          <w:tcPr>
            <w:tcW w:w="709" w:type="dxa"/>
          </w:tcPr>
          <w:p w14:paraId="6E9FE7F2"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0.26</w:t>
            </w:r>
          </w:p>
        </w:tc>
        <w:tc>
          <w:tcPr>
            <w:tcW w:w="708" w:type="dxa"/>
          </w:tcPr>
          <w:p w14:paraId="07921BB7"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0.59</w:t>
            </w:r>
          </w:p>
        </w:tc>
        <w:tc>
          <w:tcPr>
            <w:tcW w:w="709" w:type="dxa"/>
          </w:tcPr>
          <w:p w14:paraId="0B3DE512"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0.17</w:t>
            </w:r>
          </w:p>
        </w:tc>
        <w:tc>
          <w:tcPr>
            <w:tcW w:w="709" w:type="dxa"/>
          </w:tcPr>
          <w:p w14:paraId="60898FBF"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0.66</w:t>
            </w:r>
          </w:p>
        </w:tc>
      </w:tr>
      <w:tr w:rsidR="00DA541A" w:rsidRPr="00BD787B" w14:paraId="0F7244E9" w14:textId="77777777" w:rsidTr="00DA541A">
        <w:trPr>
          <w:trHeight w:val="136"/>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2DA7F39F" w14:textId="77777777" w:rsidR="00DA541A" w:rsidRPr="00BD787B" w:rsidRDefault="00DA541A" w:rsidP="00DA541A">
            <w:pPr>
              <w:rPr>
                <w:sz w:val="18"/>
                <w:szCs w:val="18"/>
              </w:rPr>
            </w:pPr>
          </w:p>
        </w:tc>
        <w:tc>
          <w:tcPr>
            <w:tcW w:w="1417" w:type="dxa"/>
            <w:gridSpan w:val="2"/>
          </w:tcPr>
          <w:p w14:paraId="1F39EB03"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Maximum Drawdown</w:t>
            </w:r>
          </w:p>
        </w:tc>
        <w:tc>
          <w:tcPr>
            <w:tcW w:w="709" w:type="dxa"/>
          </w:tcPr>
          <w:p w14:paraId="0BF99A2D"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0.25</w:t>
            </w:r>
          </w:p>
        </w:tc>
        <w:tc>
          <w:tcPr>
            <w:tcW w:w="709" w:type="dxa"/>
          </w:tcPr>
          <w:p w14:paraId="019C59CA"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0.61</w:t>
            </w:r>
          </w:p>
        </w:tc>
        <w:tc>
          <w:tcPr>
            <w:tcW w:w="709" w:type="dxa"/>
          </w:tcPr>
          <w:p w14:paraId="662D38A7"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0.29</w:t>
            </w:r>
          </w:p>
        </w:tc>
        <w:tc>
          <w:tcPr>
            <w:tcW w:w="708" w:type="dxa"/>
          </w:tcPr>
          <w:p w14:paraId="6FE34731"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0.64</w:t>
            </w:r>
          </w:p>
        </w:tc>
        <w:tc>
          <w:tcPr>
            <w:tcW w:w="709" w:type="dxa"/>
          </w:tcPr>
          <w:p w14:paraId="7D2F1703"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0.17</w:t>
            </w:r>
          </w:p>
        </w:tc>
        <w:tc>
          <w:tcPr>
            <w:tcW w:w="709" w:type="dxa"/>
          </w:tcPr>
          <w:p w14:paraId="1292C3CE"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0.54</w:t>
            </w:r>
          </w:p>
        </w:tc>
        <w:tc>
          <w:tcPr>
            <w:tcW w:w="709" w:type="dxa"/>
          </w:tcPr>
          <w:p w14:paraId="236E771A"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0.26</w:t>
            </w:r>
          </w:p>
        </w:tc>
        <w:tc>
          <w:tcPr>
            <w:tcW w:w="708" w:type="dxa"/>
          </w:tcPr>
          <w:p w14:paraId="5FDBDBF0"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0.59</w:t>
            </w:r>
          </w:p>
        </w:tc>
        <w:tc>
          <w:tcPr>
            <w:tcW w:w="709" w:type="dxa"/>
          </w:tcPr>
          <w:p w14:paraId="10916892"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0.19</w:t>
            </w:r>
          </w:p>
        </w:tc>
        <w:tc>
          <w:tcPr>
            <w:tcW w:w="709" w:type="dxa"/>
          </w:tcPr>
          <w:p w14:paraId="35656F79"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0.65</w:t>
            </w:r>
          </w:p>
        </w:tc>
      </w:tr>
      <w:tr w:rsidR="00DA541A" w:rsidRPr="00BD787B" w14:paraId="4EE01C3C" w14:textId="77777777" w:rsidTr="00DA541A">
        <w:trPr>
          <w:cnfStyle w:val="000000100000" w:firstRow="0" w:lastRow="0" w:firstColumn="0" w:lastColumn="0" w:oddVBand="0" w:evenVBand="0" w:oddHBand="1" w:evenHBand="0" w:firstRowFirstColumn="0" w:firstRowLastColumn="0" w:lastRowFirstColumn="0" w:lastRowLastColumn="0"/>
          <w:trHeight w:val="487"/>
          <w:jc w:val="center"/>
        </w:trPr>
        <w:tc>
          <w:tcPr>
            <w:cnfStyle w:val="001000000000" w:firstRow="0" w:lastRow="0" w:firstColumn="1" w:lastColumn="0" w:oddVBand="0" w:evenVBand="0" w:oddHBand="0" w:evenHBand="0" w:firstRowFirstColumn="0" w:firstRowLastColumn="0" w:lastRowFirstColumn="0" w:lastRowLastColumn="0"/>
            <w:tcW w:w="534" w:type="dxa"/>
            <w:vMerge w:val="restart"/>
            <w:textDirection w:val="btLr"/>
            <w:hideMark/>
          </w:tcPr>
          <w:p w14:paraId="2DCA4ADB" w14:textId="77777777" w:rsidR="00DA541A" w:rsidRPr="00BD787B" w:rsidRDefault="00DA541A" w:rsidP="00DA541A">
            <w:pPr>
              <w:ind w:left="113" w:right="113"/>
              <w:jc w:val="center"/>
              <w:rPr>
                <w:sz w:val="18"/>
                <w:szCs w:val="18"/>
              </w:rPr>
            </w:pPr>
            <w:r w:rsidRPr="00BD787B">
              <w:rPr>
                <w:sz w:val="18"/>
                <w:szCs w:val="18"/>
              </w:rPr>
              <w:t>&gt;30 mm</w:t>
            </w:r>
          </w:p>
        </w:tc>
        <w:tc>
          <w:tcPr>
            <w:tcW w:w="1417" w:type="dxa"/>
            <w:gridSpan w:val="2"/>
            <w:hideMark/>
          </w:tcPr>
          <w:p w14:paraId="44A66D7A"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Inundation Duration (days)</w:t>
            </w:r>
          </w:p>
        </w:tc>
        <w:tc>
          <w:tcPr>
            <w:tcW w:w="709" w:type="dxa"/>
            <w:hideMark/>
          </w:tcPr>
          <w:p w14:paraId="3FC2CAD2"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0.21</w:t>
            </w:r>
          </w:p>
        </w:tc>
        <w:tc>
          <w:tcPr>
            <w:tcW w:w="709" w:type="dxa"/>
            <w:hideMark/>
          </w:tcPr>
          <w:p w14:paraId="2EEBAA8A"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0.93</w:t>
            </w:r>
          </w:p>
        </w:tc>
        <w:tc>
          <w:tcPr>
            <w:tcW w:w="709" w:type="dxa"/>
            <w:hideMark/>
          </w:tcPr>
          <w:p w14:paraId="21FA383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0.17</w:t>
            </w:r>
          </w:p>
        </w:tc>
        <w:tc>
          <w:tcPr>
            <w:tcW w:w="708" w:type="dxa"/>
            <w:hideMark/>
          </w:tcPr>
          <w:p w14:paraId="174B65C8"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0.90</w:t>
            </w:r>
          </w:p>
        </w:tc>
        <w:tc>
          <w:tcPr>
            <w:tcW w:w="709" w:type="dxa"/>
            <w:hideMark/>
          </w:tcPr>
          <w:p w14:paraId="428C6E4A"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0.22</w:t>
            </w:r>
          </w:p>
        </w:tc>
        <w:tc>
          <w:tcPr>
            <w:tcW w:w="709" w:type="dxa"/>
            <w:hideMark/>
          </w:tcPr>
          <w:p w14:paraId="206FF569"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0.95</w:t>
            </w:r>
          </w:p>
        </w:tc>
        <w:tc>
          <w:tcPr>
            <w:tcW w:w="709" w:type="dxa"/>
            <w:hideMark/>
          </w:tcPr>
          <w:p w14:paraId="02267F89"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0.14</w:t>
            </w:r>
          </w:p>
        </w:tc>
        <w:tc>
          <w:tcPr>
            <w:tcW w:w="708" w:type="dxa"/>
            <w:hideMark/>
          </w:tcPr>
          <w:p w14:paraId="19F75BB3"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0.91</w:t>
            </w:r>
          </w:p>
        </w:tc>
        <w:tc>
          <w:tcPr>
            <w:tcW w:w="709" w:type="dxa"/>
            <w:hideMark/>
          </w:tcPr>
          <w:p w14:paraId="4185ACF5"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0.14</w:t>
            </w:r>
          </w:p>
        </w:tc>
        <w:tc>
          <w:tcPr>
            <w:tcW w:w="709" w:type="dxa"/>
            <w:hideMark/>
          </w:tcPr>
          <w:p w14:paraId="4049160F"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0.95</w:t>
            </w:r>
          </w:p>
        </w:tc>
      </w:tr>
      <w:tr w:rsidR="00DA541A" w:rsidRPr="00BD787B" w14:paraId="6E1DD444" w14:textId="77777777" w:rsidTr="00DA541A">
        <w:trPr>
          <w:trHeight w:val="503"/>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06A7FB06" w14:textId="77777777" w:rsidR="00DA541A" w:rsidRPr="00BD787B" w:rsidRDefault="00DA541A" w:rsidP="00DA541A">
            <w:pPr>
              <w:rPr>
                <w:sz w:val="18"/>
                <w:szCs w:val="18"/>
              </w:rPr>
            </w:pPr>
          </w:p>
        </w:tc>
        <w:tc>
          <w:tcPr>
            <w:tcW w:w="1417" w:type="dxa"/>
            <w:gridSpan w:val="2"/>
            <w:hideMark/>
          </w:tcPr>
          <w:p w14:paraId="7555C4C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Peak Flow (ML/d)</w:t>
            </w:r>
          </w:p>
        </w:tc>
        <w:tc>
          <w:tcPr>
            <w:tcW w:w="709" w:type="dxa"/>
            <w:hideMark/>
          </w:tcPr>
          <w:p w14:paraId="766A2D6D"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-0.23</w:t>
            </w:r>
          </w:p>
        </w:tc>
        <w:tc>
          <w:tcPr>
            <w:tcW w:w="709" w:type="dxa"/>
            <w:hideMark/>
          </w:tcPr>
          <w:p w14:paraId="625D9E9D"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0.60</w:t>
            </w:r>
          </w:p>
        </w:tc>
        <w:tc>
          <w:tcPr>
            <w:tcW w:w="709" w:type="dxa"/>
            <w:hideMark/>
          </w:tcPr>
          <w:p w14:paraId="3C9ADC28"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-0.51</w:t>
            </w:r>
          </w:p>
        </w:tc>
        <w:tc>
          <w:tcPr>
            <w:tcW w:w="708" w:type="dxa"/>
            <w:hideMark/>
          </w:tcPr>
          <w:p w14:paraId="1BFCAC5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0.20</w:t>
            </w:r>
          </w:p>
        </w:tc>
        <w:tc>
          <w:tcPr>
            <w:tcW w:w="709" w:type="dxa"/>
            <w:hideMark/>
          </w:tcPr>
          <w:p w14:paraId="476B8BB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-0.24</w:t>
            </w:r>
          </w:p>
        </w:tc>
        <w:tc>
          <w:tcPr>
            <w:tcW w:w="709" w:type="dxa"/>
            <w:hideMark/>
          </w:tcPr>
          <w:p w14:paraId="03DB1791"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0.52</w:t>
            </w:r>
          </w:p>
        </w:tc>
        <w:tc>
          <w:tcPr>
            <w:tcW w:w="709" w:type="dxa"/>
            <w:hideMark/>
          </w:tcPr>
          <w:p w14:paraId="0723B85F"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-0.36</w:t>
            </w:r>
          </w:p>
        </w:tc>
        <w:tc>
          <w:tcPr>
            <w:tcW w:w="708" w:type="dxa"/>
            <w:hideMark/>
          </w:tcPr>
          <w:p w14:paraId="0064CBD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0.28</w:t>
            </w:r>
          </w:p>
        </w:tc>
        <w:tc>
          <w:tcPr>
            <w:tcW w:w="709" w:type="dxa"/>
            <w:hideMark/>
          </w:tcPr>
          <w:p w14:paraId="35EB9FFD"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-0.50</w:t>
            </w:r>
          </w:p>
        </w:tc>
        <w:tc>
          <w:tcPr>
            <w:tcW w:w="709" w:type="dxa"/>
            <w:hideMark/>
          </w:tcPr>
          <w:p w14:paraId="2B6573F2"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0.60</w:t>
            </w:r>
          </w:p>
        </w:tc>
      </w:tr>
      <w:tr w:rsidR="00DA541A" w:rsidRPr="00BD787B" w14:paraId="70DBB1CD" w14:textId="77777777" w:rsidTr="00DA541A">
        <w:trPr>
          <w:cnfStyle w:val="000000100000" w:firstRow="0" w:lastRow="0" w:firstColumn="0" w:lastColumn="0" w:oddVBand="0" w:evenVBand="0" w:oddHBand="1"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09652E3E" w14:textId="77777777" w:rsidR="00DA541A" w:rsidRPr="00BD787B" w:rsidRDefault="00DA541A" w:rsidP="00DA541A">
            <w:pPr>
              <w:rPr>
                <w:sz w:val="18"/>
                <w:szCs w:val="18"/>
              </w:rPr>
            </w:pPr>
          </w:p>
        </w:tc>
        <w:tc>
          <w:tcPr>
            <w:tcW w:w="1417" w:type="dxa"/>
            <w:gridSpan w:val="2"/>
            <w:hideMark/>
          </w:tcPr>
          <w:p w14:paraId="09ABA59E"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Inundation Volume (ML)</w:t>
            </w:r>
          </w:p>
        </w:tc>
        <w:tc>
          <w:tcPr>
            <w:tcW w:w="709" w:type="dxa"/>
            <w:hideMark/>
          </w:tcPr>
          <w:p w14:paraId="18FD4E81"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-0.06</w:t>
            </w:r>
          </w:p>
        </w:tc>
        <w:tc>
          <w:tcPr>
            <w:tcW w:w="709" w:type="dxa"/>
            <w:hideMark/>
          </w:tcPr>
          <w:p w14:paraId="48B975DE"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0.71</w:t>
            </w:r>
          </w:p>
        </w:tc>
        <w:tc>
          <w:tcPr>
            <w:tcW w:w="709" w:type="dxa"/>
            <w:hideMark/>
          </w:tcPr>
          <w:p w14:paraId="0DEB98AC"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-0.37</w:t>
            </w:r>
          </w:p>
        </w:tc>
        <w:tc>
          <w:tcPr>
            <w:tcW w:w="708" w:type="dxa"/>
            <w:hideMark/>
          </w:tcPr>
          <w:p w14:paraId="224CBBDA"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0.31</w:t>
            </w:r>
          </w:p>
        </w:tc>
        <w:tc>
          <w:tcPr>
            <w:tcW w:w="709" w:type="dxa"/>
            <w:hideMark/>
          </w:tcPr>
          <w:p w14:paraId="74CF6AF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-0.06</w:t>
            </w:r>
            <w:r w:rsidRPr="00BD787B">
              <w:rPr>
                <w:sz w:val="18"/>
                <w:szCs w:val="18"/>
              </w:rPr>
              <w:t xml:space="preserve"> </w:t>
            </w:r>
          </w:p>
        </w:tc>
        <w:tc>
          <w:tcPr>
            <w:tcW w:w="709" w:type="dxa"/>
            <w:hideMark/>
          </w:tcPr>
          <w:p w14:paraId="54477E9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0.66</w:t>
            </w:r>
          </w:p>
        </w:tc>
        <w:tc>
          <w:tcPr>
            <w:tcW w:w="709" w:type="dxa"/>
            <w:hideMark/>
          </w:tcPr>
          <w:p w14:paraId="55D0403E"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 xml:space="preserve"> -0.29 </w:t>
            </w:r>
          </w:p>
        </w:tc>
        <w:tc>
          <w:tcPr>
            <w:tcW w:w="708" w:type="dxa"/>
            <w:hideMark/>
          </w:tcPr>
          <w:p w14:paraId="313D7F1D"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0.38</w:t>
            </w:r>
          </w:p>
        </w:tc>
        <w:tc>
          <w:tcPr>
            <w:tcW w:w="709" w:type="dxa"/>
            <w:hideMark/>
          </w:tcPr>
          <w:p w14:paraId="1F42474A" w14:textId="77777777" w:rsidR="00DA541A" w:rsidRPr="00E62A16"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-0.44</w:t>
            </w:r>
          </w:p>
        </w:tc>
        <w:tc>
          <w:tcPr>
            <w:tcW w:w="709" w:type="dxa"/>
            <w:hideMark/>
          </w:tcPr>
          <w:p w14:paraId="4CB5ADDC" w14:textId="77777777" w:rsidR="00DA541A" w:rsidRPr="00E62A16"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0.78</w:t>
            </w:r>
          </w:p>
        </w:tc>
      </w:tr>
      <w:tr w:rsidR="00DA541A" w:rsidRPr="00BD787B" w14:paraId="7BB74EB6" w14:textId="77777777" w:rsidTr="00DA541A">
        <w:trPr>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3741005B" w14:textId="77777777" w:rsidR="00DA541A" w:rsidRPr="00BD787B" w:rsidRDefault="00DA541A" w:rsidP="00DA541A">
            <w:pPr>
              <w:rPr>
                <w:sz w:val="18"/>
                <w:szCs w:val="18"/>
              </w:rPr>
            </w:pPr>
          </w:p>
        </w:tc>
        <w:tc>
          <w:tcPr>
            <w:tcW w:w="1417" w:type="dxa"/>
            <w:gridSpan w:val="2"/>
            <w:hideMark/>
          </w:tcPr>
          <w:p w14:paraId="53B778B3"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Maximum dry weather period (days)</w:t>
            </w:r>
          </w:p>
        </w:tc>
        <w:tc>
          <w:tcPr>
            <w:tcW w:w="709" w:type="dxa"/>
            <w:hideMark/>
          </w:tcPr>
          <w:p w14:paraId="409E5C78"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-4.63</w:t>
            </w:r>
            <w:r w:rsidRPr="00BD787B">
              <w:rPr>
                <w:b/>
                <w:sz w:val="18"/>
                <w:szCs w:val="18"/>
              </w:rPr>
              <w:t xml:space="preserve"> </w:t>
            </w:r>
          </w:p>
        </w:tc>
        <w:tc>
          <w:tcPr>
            <w:tcW w:w="709" w:type="dxa"/>
            <w:hideMark/>
          </w:tcPr>
          <w:p w14:paraId="164E4196"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-0.88</w:t>
            </w:r>
          </w:p>
        </w:tc>
        <w:tc>
          <w:tcPr>
            <w:tcW w:w="709" w:type="dxa"/>
            <w:hideMark/>
          </w:tcPr>
          <w:p w14:paraId="5336D0BD"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-5.52</w:t>
            </w:r>
          </w:p>
        </w:tc>
        <w:tc>
          <w:tcPr>
            <w:tcW w:w="708" w:type="dxa"/>
            <w:hideMark/>
          </w:tcPr>
          <w:p w14:paraId="78F2B3CE"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-1.61</w:t>
            </w:r>
          </w:p>
        </w:tc>
        <w:tc>
          <w:tcPr>
            <w:tcW w:w="709" w:type="dxa"/>
            <w:hideMark/>
          </w:tcPr>
          <w:p w14:paraId="11E8DB2D"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-3.44</w:t>
            </w:r>
          </w:p>
        </w:tc>
        <w:tc>
          <w:tcPr>
            <w:tcW w:w="709" w:type="dxa"/>
            <w:hideMark/>
          </w:tcPr>
          <w:p w14:paraId="2D2D1235"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-0.56</w:t>
            </w:r>
          </w:p>
        </w:tc>
        <w:tc>
          <w:tcPr>
            <w:tcW w:w="709" w:type="dxa"/>
            <w:hideMark/>
          </w:tcPr>
          <w:p w14:paraId="3520525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-3.16</w:t>
            </w:r>
            <w:r w:rsidRPr="00BD787B">
              <w:rPr>
                <w:b/>
                <w:sz w:val="18"/>
                <w:szCs w:val="18"/>
              </w:rPr>
              <w:t xml:space="preserve"> </w:t>
            </w:r>
          </w:p>
        </w:tc>
        <w:tc>
          <w:tcPr>
            <w:tcW w:w="708" w:type="dxa"/>
            <w:hideMark/>
          </w:tcPr>
          <w:p w14:paraId="3402F02D"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-0.58</w:t>
            </w:r>
          </w:p>
        </w:tc>
        <w:tc>
          <w:tcPr>
            <w:tcW w:w="709" w:type="dxa"/>
            <w:hideMark/>
          </w:tcPr>
          <w:p w14:paraId="6FC4C6C3"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-0.27</w:t>
            </w:r>
          </w:p>
        </w:tc>
        <w:tc>
          <w:tcPr>
            <w:tcW w:w="709" w:type="dxa"/>
            <w:hideMark/>
          </w:tcPr>
          <w:p w14:paraId="6B0A0D90"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1.76</w:t>
            </w:r>
          </w:p>
        </w:tc>
      </w:tr>
      <w:tr w:rsidR="00DA541A" w:rsidRPr="00BD787B" w14:paraId="58991677" w14:textId="77777777" w:rsidTr="00DA541A">
        <w:trPr>
          <w:cnfStyle w:val="000000100000" w:firstRow="0" w:lastRow="0" w:firstColumn="0" w:lastColumn="0" w:oddVBand="0" w:evenVBand="0" w:oddHBand="1" w:evenHBand="0" w:firstRowFirstColumn="0" w:firstRowLastColumn="0" w:lastRowFirstColumn="0" w:lastRowLastColumn="0"/>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425390A2" w14:textId="77777777" w:rsidR="00DA541A" w:rsidRPr="00BD787B" w:rsidRDefault="00DA541A" w:rsidP="00DA541A">
            <w:pPr>
              <w:rPr>
                <w:sz w:val="18"/>
                <w:szCs w:val="18"/>
              </w:rPr>
            </w:pPr>
          </w:p>
        </w:tc>
        <w:tc>
          <w:tcPr>
            <w:tcW w:w="1417" w:type="dxa"/>
            <w:gridSpan w:val="2"/>
          </w:tcPr>
          <w:p w14:paraId="1AE05BB7"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ADWP Summer (days)</w:t>
            </w:r>
          </w:p>
        </w:tc>
        <w:tc>
          <w:tcPr>
            <w:tcW w:w="709" w:type="dxa"/>
          </w:tcPr>
          <w:p w14:paraId="2C2B2C2F"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-5.57</w:t>
            </w:r>
          </w:p>
        </w:tc>
        <w:tc>
          <w:tcPr>
            <w:tcW w:w="709" w:type="dxa"/>
          </w:tcPr>
          <w:p w14:paraId="0F4AE377"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-1.31</w:t>
            </w:r>
          </w:p>
        </w:tc>
        <w:tc>
          <w:tcPr>
            <w:tcW w:w="709" w:type="dxa"/>
          </w:tcPr>
          <w:p w14:paraId="4704FE48"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-6.57</w:t>
            </w:r>
          </w:p>
        </w:tc>
        <w:tc>
          <w:tcPr>
            <w:tcW w:w="708" w:type="dxa"/>
          </w:tcPr>
          <w:p w14:paraId="259BF6E3"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-2.40</w:t>
            </w:r>
          </w:p>
        </w:tc>
        <w:tc>
          <w:tcPr>
            <w:tcW w:w="709" w:type="dxa"/>
          </w:tcPr>
          <w:p w14:paraId="6B5B1710"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-5.18</w:t>
            </w:r>
          </w:p>
        </w:tc>
        <w:tc>
          <w:tcPr>
            <w:tcW w:w="709" w:type="dxa"/>
          </w:tcPr>
          <w:p w14:paraId="2090AE49"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-0.95</w:t>
            </w:r>
          </w:p>
        </w:tc>
        <w:tc>
          <w:tcPr>
            <w:tcW w:w="709" w:type="dxa"/>
          </w:tcPr>
          <w:p w14:paraId="697AE887"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-5.42</w:t>
            </w:r>
          </w:p>
        </w:tc>
        <w:tc>
          <w:tcPr>
            <w:tcW w:w="708" w:type="dxa"/>
          </w:tcPr>
          <w:p w14:paraId="2B378439"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-1.66</w:t>
            </w:r>
          </w:p>
        </w:tc>
        <w:tc>
          <w:tcPr>
            <w:tcW w:w="709" w:type="dxa"/>
          </w:tcPr>
          <w:p w14:paraId="0BD837E1"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-6.08</w:t>
            </w:r>
          </w:p>
        </w:tc>
        <w:tc>
          <w:tcPr>
            <w:tcW w:w="709" w:type="dxa"/>
          </w:tcPr>
          <w:p w14:paraId="00E47CEC"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-0.91</w:t>
            </w:r>
          </w:p>
        </w:tc>
      </w:tr>
      <w:tr w:rsidR="00DA541A" w:rsidRPr="00BD787B" w14:paraId="4D212468" w14:textId="77777777" w:rsidTr="00DA541A">
        <w:trPr>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03FFBDEF" w14:textId="77777777" w:rsidR="00DA541A" w:rsidRPr="00BD787B" w:rsidRDefault="00DA541A" w:rsidP="00DA541A">
            <w:pPr>
              <w:rPr>
                <w:sz w:val="18"/>
                <w:szCs w:val="18"/>
              </w:rPr>
            </w:pPr>
          </w:p>
        </w:tc>
        <w:tc>
          <w:tcPr>
            <w:tcW w:w="1417" w:type="dxa"/>
            <w:gridSpan w:val="2"/>
          </w:tcPr>
          <w:p w14:paraId="05262B95"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ADWP Winter (days)</w:t>
            </w:r>
          </w:p>
        </w:tc>
        <w:tc>
          <w:tcPr>
            <w:tcW w:w="709" w:type="dxa"/>
          </w:tcPr>
          <w:p w14:paraId="2462979F"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-6.36</w:t>
            </w:r>
          </w:p>
        </w:tc>
        <w:tc>
          <w:tcPr>
            <w:tcW w:w="709" w:type="dxa"/>
          </w:tcPr>
          <w:p w14:paraId="755F73D8"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-0.28</w:t>
            </w:r>
          </w:p>
        </w:tc>
        <w:tc>
          <w:tcPr>
            <w:tcW w:w="709" w:type="dxa"/>
          </w:tcPr>
          <w:p w14:paraId="69EC1170"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-6.46</w:t>
            </w:r>
          </w:p>
        </w:tc>
        <w:tc>
          <w:tcPr>
            <w:tcW w:w="708" w:type="dxa"/>
          </w:tcPr>
          <w:p w14:paraId="2065EC27"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-0.37</w:t>
            </w:r>
          </w:p>
        </w:tc>
        <w:tc>
          <w:tcPr>
            <w:tcW w:w="709" w:type="dxa"/>
          </w:tcPr>
          <w:p w14:paraId="01214E51"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-4.85</w:t>
            </w:r>
          </w:p>
        </w:tc>
        <w:tc>
          <w:tcPr>
            <w:tcW w:w="709" w:type="dxa"/>
          </w:tcPr>
          <w:p w14:paraId="75C62B1A"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-0.13</w:t>
            </w:r>
          </w:p>
        </w:tc>
        <w:tc>
          <w:tcPr>
            <w:tcW w:w="709" w:type="dxa"/>
          </w:tcPr>
          <w:p w14:paraId="4E706EB2" w14:textId="77777777" w:rsidR="00DA541A" w:rsidRPr="00776E07"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-2.51</w:t>
            </w:r>
          </w:p>
        </w:tc>
        <w:tc>
          <w:tcPr>
            <w:tcW w:w="708" w:type="dxa"/>
          </w:tcPr>
          <w:p w14:paraId="4A537768" w14:textId="77777777" w:rsidR="00DA541A" w:rsidRPr="00776E07"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0.71</w:t>
            </w:r>
          </w:p>
        </w:tc>
        <w:tc>
          <w:tcPr>
            <w:tcW w:w="709" w:type="dxa"/>
          </w:tcPr>
          <w:p w14:paraId="7F18BB53" w14:textId="77777777" w:rsidR="00DA541A" w:rsidRPr="00776E07"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-5.50</w:t>
            </w:r>
          </w:p>
        </w:tc>
        <w:tc>
          <w:tcPr>
            <w:tcW w:w="709" w:type="dxa"/>
          </w:tcPr>
          <w:p w14:paraId="72D76A97" w14:textId="77777777" w:rsidR="00DA541A" w:rsidRPr="00776E07"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0.90</w:t>
            </w:r>
          </w:p>
        </w:tc>
      </w:tr>
      <w:tr w:rsidR="00DA541A" w:rsidRPr="00BD787B" w14:paraId="5E32F258" w14:textId="77777777" w:rsidTr="00DA541A">
        <w:trPr>
          <w:cnfStyle w:val="000000100000" w:firstRow="0" w:lastRow="0" w:firstColumn="0" w:lastColumn="0" w:oddVBand="0" w:evenVBand="0" w:oddHBand="1" w:evenHBand="0" w:firstRowFirstColumn="0" w:firstRowLastColumn="0" w:lastRowFirstColumn="0" w:lastRowLastColumn="0"/>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0B7E85DF" w14:textId="77777777" w:rsidR="00DA541A" w:rsidRPr="00BD787B" w:rsidRDefault="00DA541A" w:rsidP="00DA541A">
            <w:pPr>
              <w:rPr>
                <w:sz w:val="18"/>
                <w:szCs w:val="18"/>
              </w:rPr>
            </w:pPr>
          </w:p>
        </w:tc>
        <w:tc>
          <w:tcPr>
            <w:tcW w:w="1417" w:type="dxa"/>
            <w:gridSpan w:val="2"/>
          </w:tcPr>
          <w:p w14:paraId="0FE2788F"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Average Drawdown</w:t>
            </w:r>
          </w:p>
        </w:tc>
        <w:tc>
          <w:tcPr>
            <w:tcW w:w="709" w:type="dxa"/>
          </w:tcPr>
          <w:p w14:paraId="7E37B06E"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0.65</w:t>
            </w:r>
          </w:p>
        </w:tc>
        <w:tc>
          <w:tcPr>
            <w:tcW w:w="709" w:type="dxa"/>
          </w:tcPr>
          <w:p w14:paraId="39786BCA"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1.77</w:t>
            </w:r>
          </w:p>
        </w:tc>
        <w:tc>
          <w:tcPr>
            <w:tcW w:w="709" w:type="dxa"/>
          </w:tcPr>
          <w:p w14:paraId="5BCBF9BA"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0.44</w:t>
            </w:r>
          </w:p>
        </w:tc>
        <w:tc>
          <w:tcPr>
            <w:tcW w:w="708" w:type="dxa"/>
          </w:tcPr>
          <w:p w14:paraId="3B382A24"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1.18</w:t>
            </w:r>
          </w:p>
        </w:tc>
        <w:tc>
          <w:tcPr>
            <w:tcW w:w="709" w:type="dxa"/>
          </w:tcPr>
          <w:p w14:paraId="74B56B2F"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0.65</w:t>
            </w:r>
          </w:p>
        </w:tc>
        <w:tc>
          <w:tcPr>
            <w:tcW w:w="709" w:type="dxa"/>
          </w:tcPr>
          <w:p w14:paraId="6EDDEE8B"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1.79</w:t>
            </w:r>
          </w:p>
        </w:tc>
        <w:tc>
          <w:tcPr>
            <w:tcW w:w="709" w:type="dxa"/>
          </w:tcPr>
          <w:p w14:paraId="53155018"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0.39</w:t>
            </w:r>
          </w:p>
        </w:tc>
        <w:tc>
          <w:tcPr>
            <w:tcW w:w="708" w:type="dxa"/>
          </w:tcPr>
          <w:p w14:paraId="73AE7D76"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1.16</w:t>
            </w:r>
          </w:p>
        </w:tc>
        <w:tc>
          <w:tcPr>
            <w:tcW w:w="709" w:type="dxa"/>
          </w:tcPr>
          <w:p w14:paraId="0810026B"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-4.85</w:t>
            </w:r>
          </w:p>
        </w:tc>
        <w:tc>
          <w:tcPr>
            <w:tcW w:w="709" w:type="dxa"/>
          </w:tcPr>
          <w:p w14:paraId="693981BC"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0.07</w:t>
            </w:r>
          </w:p>
        </w:tc>
      </w:tr>
      <w:tr w:rsidR="00DA541A" w:rsidRPr="00BD787B" w14:paraId="0382160D" w14:textId="77777777" w:rsidTr="00DA541A">
        <w:trPr>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63880D22" w14:textId="77777777" w:rsidR="00DA541A" w:rsidRPr="00BD787B" w:rsidRDefault="00DA541A" w:rsidP="00DA541A">
            <w:pPr>
              <w:rPr>
                <w:sz w:val="18"/>
                <w:szCs w:val="18"/>
              </w:rPr>
            </w:pPr>
          </w:p>
        </w:tc>
        <w:tc>
          <w:tcPr>
            <w:tcW w:w="1417" w:type="dxa"/>
            <w:gridSpan w:val="2"/>
          </w:tcPr>
          <w:p w14:paraId="756CB228"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Maximum Drawdown</w:t>
            </w:r>
          </w:p>
        </w:tc>
        <w:tc>
          <w:tcPr>
            <w:tcW w:w="709" w:type="dxa"/>
          </w:tcPr>
          <w:p w14:paraId="65FB9C71"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0.63</w:t>
            </w:r>
          </w:p>
        </w:tc>
        <w:tc>
          <w:tcPr>
            <w:tcW w:w="709" w:type="dxa"/>
          </w:tcPr>
          <w:p w14:paraId="00AD9B42"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1.78</w:t>
            </w:r>
          </w:p>
        </w:tc>
        <w:tc>
          <w:tcPr>
            <w:tcW w:w="709" w:type="dxa"/>
          </w:tcPr>
          <w:p w14:paraId="1F29DE4A"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0.43</w:t>
            </w:r>
          </w:p>
        </w:tc>
        <w:tc>
          <w:tcPr>
            <w:tcW w:w="708" w:type="dxa"/>
          </w:tcPr>
          <w:p w14:paraId="24416FEA"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1.19</w:t>
            </w:r>
          </w:p>
        </w:tc>
        <w:tc>
          <w:tcPr>
            <w:tcW w:w="709" w:type="dxa"/>
          </w:tcPr>
          <w:p w14:paraId="7D6F175E"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0.63</w:t>
            </w:r>
          </w:p>
        </w:tc>
        <w:tc>
          <w:tcPr>
            <w:tcW w:w="709" w:type="dxa"/>
          </w:tcPr>
          <w:p w14:paraId="29E071EA"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1.76</w:t>
            </w:r>
          </w:p>
        </w:tc>
        <w:tc>
          <w:tcPr>
            <w:tcW w:w="709" w:type="dxa"/>
          </w:tcPr>
          <w:p w14:paraId="227EEA83"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0.39</w:t>
            </w:r>
          </w:p>
        </w:tc>
        <w:tc>
          <w:tcPr>
            <w:tcW w:w="708" w:type="dxa"/>
          </w:tcPr>
          <w:p w14:paraId="79F76885"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1.16</w:t>
            </w:r>
          </w:p>
        </w:tc>
        <w:tc>
          <w:tcPr>
            <w:tcW w:w="709" w:type="dxa"/>
          </w:tcPr>
          <w:p w14:paraId="2371BAB7"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0.3</w:t>
            </w:r>
          </w:p>
        </w:tc>
        <w:tc>
          <w:tcPr>
            <w:tcW w:w="709" w:type="dxa"/>
          </w:tcPr>
          <w:p w14:paraId="5D14D6D2"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1.73</w:t>
            </w:r>
          </w:p>
        </w:tc>
      </w:tr>
      <w:tr w:rsidR="00DA541A" w:rsidRPr="00BD787B" w14:paraId="7EF7540B" w14:textId="77777777" w:rsidTr="00DA541A">
        <w:trPr>
          <w:cnfStyle w:val="000000100000" w:firstRow="0" w:lastRow="0" w:firstColumn="0" w:lastColumn="0" w:oddVBand="0" w:evenVBand="0" w:oddHBand="1" w:evenHBand="0" w:firstRowFirstColumn="0" w:firstRowLastColumn="0" w:lastRowFirstColumn="0" w:lastRowLastColumn="0"/>
          <w:trHeight w:val="487"/>
          <w:jc w:val="center"/>
        </w:trPr>
        <w:tc>
          <w:tcPr>
            <w:cnfStyle w:val="001000000000" w:firstRow="0" w:lastRow="0" w:firstColumn="1" w:lastColumn="0" w:oddVBand="0" w:evenVBand="0" w:oddHBand="0" w:evenHBand="0" w:firstRowFirstColumn="0" w:firstRowLastColumn="0" w:lastRowFirstColumn="0" w:lastRowLastColumn="0"/>
            <w:tcW w:w="534" w:type="dxa"/>
            <w:vMerge w:val="restart"/>
            <w:textDirection w:val="btLr"/>
            <w:hideMark/>
          </w:tcPr>
          <w:p w14:paraId="3094A972" w14:textId="77777777" w:rsidR="00DA541A" w:rsidRPr="00BD787B" w:rsidRDefault="00DA541A" w:rsidP="00DA541A">
            <w:pPr>
              <w:ind w:left="113" w:right="113"/>
              <w:jc w:val="center"/>
              <w:rPr>
                <w:sz w:val="18"/>
                <w:szCs w:val="18"/>
              </w:rPr>
            </w:pPr>
            <w:r w:rsidRPr="00BD787B">
              <w:rPr>
                <w:sz w:val="18"/>
                <w:szCs w:val="18"/>
              </w:rPr>
              <w:t>&lt; 0 mm</w:t>
            </w:r>
          </w:p>
        </w:tc>
        <w:tc>
          <w:tcPr>
            <w:tcW w:w="1417" w:type="dxa"/>
            <w:gridSpan w:val="2"/>
            <w:hideMark/>
          </w:tcPr>
          <w:p w14:paraId="52354125"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Inundation Duration (days)</w:t>
            </w:r>
          </w:p>
        </w:tc>
        <w:tc>
          <w:tcPr>
            <w:tcW w:w="709" w:type="dxa"/>
            <w:hideMark/>
          </w:tcPr>
          <w:p w14:paraId="60111443"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-0.48</w:t>
            </w:r>
          </w:p>
        </w:tc>
        <w:tc>
          <w:tcPr>
            <w:tcW w:w="709" w:type="dxa"/>
            <w:hideMark/>
          </w:tcPr>
          <w:p w14:paraId="0A4336CB"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-0.06</w:t>
            </w:r>
          </w:p>
        </w:tc>
        <w:tc>
          <w:tcPr>
            <w:tcW w:w="709" w:type="dxa"/>
            <w:hideMark/>
          </w:tcPr>
          <w:p w14:paraId="4F99C52A"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-0.41</w:t>
            </w:r>
          </w:p>
        </w:tc>
        <w:tc>
          <w:tcPr>
            <w:tcW w:w="708" w:type="dxa"/>
            <w:hideMark/>
          </w:tcPr>
          <w:p w14:paraId="592DB7AB"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709" w:type="dxa"/>
            <w:hideMark/>
          </w:tcPr>
          <w:p w14:paraId="49EC0C0A"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w:t>
            </w:r>
            <w:r w:rsidRPr="00BD787B">
              <w:rPr>
                <w:b/>
                <w:sz w:val="18"/>
                <w:szCs w:val="18"/>
              </w:rPr>
              <w:t>0.4</w:t>
            </w:r>
            <w:r>
              <w:rPr>
                <w:b/>
                <w:sz w:val="18"/>
                <w:szCs w:val="18"/>
              </w:rPr>
              <w:t>9</w:t>
            </w:r>
          </w:p>
        </w:tc>
        <w:tc>
          <w:tcPr>
            <w:tcW w:w="709" w:type="dxa"/>
            <w:hideMark/>
          </w:tcPr>
          <w:p w14:paraId="7F96AB34"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-0.08</w:t>
            </w:r>
          </w:p>
        </w:tc>
        <w:tc>
          <w:tcPr>
            <w:tcW w:w="709" w:type="dxa"/>
            <w:hideMark/>
          </w:tcPr>
          <w:p w14:paraId="5232E659"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-0.55</w:t>
            </w:r>
          </w:p>
        </w:tc>
        <w:tc>
          <w:tcPr>
            <w:tcW w:w="708" w:type="dxa"/>
            <w:hideMark/>
          </w:tcPr>
          <w:p w14:paraId="05BBB2F0"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-0.09</w:t>
            </w:r>
          </w:p>
        </w:tc>
        <w:tc>
          <w:tcPr>
            <w:tcW w:w="709" w:type="dxa"/>
            <w:hideMark/>
          </w:tcPr>
          <w:p w14:paraId="0CCC430F"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-0.52</w:t>
            </w:r>
          </w:p>
        </w:tc>
        <w:tc>
          <w:tcPr>
            <w:tcW w:w="709" w:type="dxa"/>
            <w:hideMark/>
          </w:tcPr>
          <w:p w14:paraId="13354DD3"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-0.02</w:t>
            </w:r>
          </w:p>
        </w:tc>
      </w:tr>
      <w:tr w:rsidR="00DA541A" w:rsidRPr="00BD787B" w14:paraId="191A6464" w14:textId="77777777" w:rsidTr="00DA541A">
        <w:trPr>
          <w:trHeight w:val="503"/>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71601345" w14:textId="77777777" w:rsidR="00DA541A" w:rsidRPr="00BD787B" w:rsidRDefault="00DA541A" w:rsidP="00DA541A">
            <w:pPr>
              <w:rPr>
                <w:sz w:val="18"/>
                <w:szCs w:val="18"/>
              </w:rPr>
            </w:pPr>
          </w:p>
        </w:tc>
        <w:tc>
          <w:tcPr>
            <w:tcW w:w="1417" w:type="dxa"/>
            <w:gridSpan w:val="2"/>
            <w:hideMark/>
          </w:tcPr>
          <w:p w14:paraId="0DD01FDA"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Peak Flow (ML/d)</w:t>
            </w:r>
          </w:p>
        </w:tc>
        <w:tc>
          <w:tcPr>
            <w:tcW w:w="709" w:type="dxa"/>
            <w:hideMark/>
          </w:tcPr>
          <w:p w14:paraId="0462A353"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-0.15</w:t>
            </w:r>
          </w:p>
        </w:tc>
        <w:tc>
          <w:tcPr>
            <w:tcW w:w="709" w:type="dxa"/>
            <w:hideMark/>
          </w:tcPr>
          <w:p w14:paraId="5720524F"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0.21</w:t>
            </w:r>
          </w:p>
        </w:tc>
        <w:tc>
          <w:tcPr>
            <w:tcW w:w="709" w:type="dxa"/>
            <w:hideMark/>
          </w:tcPr>
          <w:p w14:paraId="0E029285"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7B467C">
              <w:rPr>
                <w:sz w:val="18"/>
                <w:szCs w:val="18"/>
              </w:rPr>
              <w:t>-0.24</w:t>
            </w:r>
          </w:p>
        </w:tc>
        <w:tc>
          <w:tcPr>
            <w:tcW w:w="708" w:type="dxa"/>
            <w:hideMark/>
          </w:tcPr>
          <w:p w14:paraId="13BBA86C"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7B467C">
              <w:rPr>
                <w:sz w:val="18"/>
                <w:szCs w:val="18"/>
              </w:rPr>
              <w:t>0.07</w:t>
            </w:r>
          </w:p>
        </w:tc>
        <w:tc>
          <w:tcPr>
            <w:tcW w:w="709" w:type="dxa"/>
            <w:hideMark/>
          </w:tcPr>
          <w:p w14:paraId="2139023D"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7B467C">
              <w:rPr>
                <w:sz w:val="18"/>
                <w:szCs w:val="18"/>
              </w:rPr>
              <w:t>-0.19</w:t>
            </w:r>
          </w:p>
        </w:tc>
        <w:tc>
          <w:tcPr>
            <w:tcW w:w="709" w:type="dxa"/>
            <w:hideMark/>
          </w:tcPr>
          <w:p w14:paraId="2317B12F"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7B467C">
              <w:rPr>
                <w:sz w:val="18"/>
                <w:szCs w:val="18"/>
              </w:rPr>
              <w:t>0.12</w:t>
            </w:r>
          </w:p>
        </w:tc>
        <w:tc>
          <w:tcPr>
            <w:tcW w:w="709" w:type="dxa"/>
            <w:hideMark/>
          </w:tcPr>
          <w:p w14:paraId="5EF5157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-0</w:t>
            </w:r>
            <w:r>
              <w:rPr>
                <w:sz w:val="18"/>
                <w:szCs w:val="18"/>
              </w:rPr>
              <w:t>.10</w:t>
            </w:r>
          </w:p>
        </w:tc>
        <w:tc>
          <w:tcPr>
            <w:tcW w:w="708" w:type="dxa"/>
            <w:hideMark/>
          </w:tcPr>
          <w:p w14:paraId="7B4460D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0.22</w:t>
            </w:r>
          </w:p>
        </w:tc>
        <w:tc>
          <w:tcPr>
            <w:tcW w:w="709" w:type="dxa"/>
            <w:hideMark/>
          </w:tcPr>
          <w:p w14:paraId="09435127"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-0.26</w:t>
            </w:r>
          </w:p>
        </w:tc>
        <w:tc>
          <w:tcPr>
            <w:tcW w:w="709" w:type="dxa"/>
            <w:hideMark/>
          </w:tcPr>
          <w:p w14:paraId="768CF831"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0.24</w:t>
            </w:r>
          </w:p>
        </w:tc>
      </w:tr>
      <w:tr w:rsidR="00DA541A" w:rsidRPr="00BD787B" w14:paraId="095653EF" w14:textId="77777777" w:rsidTr="00DA541A">
        <w:trPr>
          <w:cnfStyle w:val="000000100000" w:firstRow="0" w:lastRow="0" w:firstColumn="0" w:lastColumn="0" w:oddVBand="0" w:evenVBand="0" w:oddHBand="1"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248A1C15" w14:textId="77777777" w:rsidR="00DA541A" w:rsidRPr="00BD787B" w:rsidRDefault="00DA541A" w:rsidP="00DA541A">
            <w:pPr>
              <w:rPr>
                <w:sz w:val="18"/>
                <w:szCs w:val="18"/>
              </w:rPr>
            </w:pPr>
          </w:p>
        </w:tc>
        <w:tc>
          <w:tcPr>
            <w:tcW w:w="1417" w:type="dxa"/>
            <w:gridSpan w:val="2"/>
            <w:hideMark/>
          </w:tcPr>
          <w:p w14:paraId="61641D9B"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BD787B">
              <w:rPr>
                <w:sz w:val="18"/>
                <w:szCs w:val="18"/>
              </w:rPr>
              <w:t>Inundation Volume (ML)</w:t>
            </w:r>
          </w:p>
        </w:tc>
        <w:tc>
          <w:tcPr>
            <w:tcW w:w="709" w:type="dxa"/>
            <w:hideMark/>
          </w:tcPr>
          <w:p w14:paraId="58D0A431"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7B467C">
              <w:rPr>
                <w:sz w:val="18"/>
                <w:szCs w:val="18"/>
              </w:rPr>
              <w:t>-0.21</w:t>
            </w:r>
          </w:p>
        </w:tc>
        <w:tc>
          <w:tcPr>
            <w:tcW w:w="709" w:type="dxa"/>
            <w:hideMark/>
          </w:tcPr>
          <w:p w14:paraId="5737C052"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7B467C">
              <w:rPr>
                <w:sz w:val="18"/>
                <w:szCs w:val="18"/>
              </w:rPr>
              <w:t>0.13</w:t>
            </w:r>
          </w:p>
        </w:tc>
        <w:tc>
          <w:tcPr>
            <w:tcW w:w="709" w:type="dxa"/>
            <w:hideMark/>
          </w:tcPr>
          <w:p w14:paraId="10D9DF6F"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-0.16</w:t>
            </w:r>
            <w:r w:rsidRPr="00BD787B">
              <w:rPr>
                <w:sz w:val="18"/>
                <w:szCs w:val="18"/>
              </w:rPr>
              <w:t xml:space="preserve"> </w:t>
            </w:r>
          </w:p>
        </w:tc>
        <w:tc>
          <w:tcPr>
            <w:tcW w:w="708" w:type="dxa"/>
            <w:hideMark/>
          </w:tcPr>
          <w:p w14:paraId="115D7068"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0.16</w:t>
            </w:r>
          </w:p>
        </w:tc>
        <w:tc>
          <w:tcPr>
            <w:tcW w:w="709" w:type="dxa"/>
            <w:hideMark/>
          </w:tcPr>
          <w:p w14:paraId="48ADF968"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7B467C">
              <w:rPr>
                <w:sz w:val="18"/>
                <w:szCs w:val="18"/>
              </w:rPr>
              <w:t xml:space="preserve">-0.32 </w:t>
            </w:r>
          </w:p>
        </w:tc>
        <w:tc>
          <w:tcPr>
            <w:tcW w:w="709" w:type="dxa"/>
            <w:hideMark/>
          </w:tcPr>
          <w:p w14:paraId="5545EA64"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7B467C">
              <w:rPr>
                <w:sz w:val="18"/>
                <w:szCs w:val="18"/>
              </w:rPr>
              <w:t>0.03</w:t>
            </w:r>
          </w:p>
        </w:tc>
        <w:tc>
          <w:tcPr>
            <w:tcW w:w="709" w:type="dxa"/>
            <w:hideMark/>
          </w:tcPr>
          <w:p w14:paraId="763DCF79"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7B467C">
              <w:rPr>
                <w:sz w:val="18"/>
                <w:szCs w:val="18"/>
              </w:rPr>
              <w:t>-0.16</w:t>
            </w:r>
          </w:p>
        </w:tc>
        <w:tc>
          <w:tcPr>
            <w:tcW w:w="708" w:type="dxa"/>
            <w:hideMark/>
          </w:tcPr>
          <w:p w14:paraId="3C4D4A4C"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sidRPr="007B467C">
              <w:rPr>
                <w:sz w:val="18"/>
                <w:szCs w:val="18"/>
              </w:rPr>
              <w:t>0.17</w:t>
            </w:r>
          </w:p>
        </w:tc>
        <w:tc>
          <w:tcPr>
            <w:tcW w:w="709" w:type="dxa"/>
            <w:hideMark/>
          </w:tcPr>
          <w:p w14:paraId="7C280A77" w14:textId="77777777" w:rsidR="00DA541A" w:rsidRPr="00E62A16"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-0.30</w:t>
            </w:r>
          </w:p>
        </w:tc>
        <w:tc>
          <w:tcPr>
            <w:tcW w:w="709" w:type="dxa"/>
            <w:hideMark/>
          </w:tcPr>
          <w:p w14:paraId="272674AA" w14:textId="77777777" w:rsidR="00DA541A" w:rsidRPr="00E62A16"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0.23</w:t>
            </w:r>
          </w:p>
        </w:tc>
      </w:tr>
      <w:tr w:rsidR="00DA541A" w:rsidRPr="00BD787B" w14:paraId="394BC8E9" w14:textId="77777777" w:rsidTr="00DA541A">
        <w:trPr>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hideMark/>
          </w:tcPr>
          <w:p w14:paraId="4FDEB7D0" w14:textId="77777777" w:rsidR="00DA541A" w:rsidRPr="00BD787B" w:rsidRDefault="00DA541A" w:rsidP="00DA541A">
            <w:pPr>
              <w:rPr>
                <w:sz w:val="18"/>
                <w:szCs w:val="18"/>
              </w:rPr>
            </w:pPr>
          </w:p>
        </w:tc>
        <w:tc>
          <w:tcPr>
            <w:tcW w:w="1417" w:type="dxa"/>
            <w:gridSpan w:val="2"/>
            <w:hideMark/>
          </w:tcPr>
          <w:p w14:paraId="2E3E850C"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sidRPr="00BD787B">
              <w:rPr>
                <w:sz w:val="18"/>
                <w:szCs w:val="18"/>
              </w:rPr>
              <w:t>Maximum dry weather period (days)</w:t>
            </w:r>
          </w:p>
        </w:tc>
        <w:tc>
          <w:tcPr>
            <w:tcW w:w="709" w:type="dxa"/>
            <w:hideMark/>
          </w:tcPr>
          <w:p w14:paraId="2F82F913"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0.23</w:t>
            </w:r>
          </w:p>
        </w:tc>
        <w:tc>
          <w:tcPr>
            <w:tcW w:w="709" w:type="dxa"/>
            <w:hideMark/>
          </w:tcPr>
          <w:p w14:paraId="4E9A0DF7"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0.64</w:t>
            </w:r>
          </w:p>
        </w:tc>
        <w:tc>
          <w:tcPr>
            <w:tcW w:w="709" w:type="dxa"/>
            <w:hideMark/>
          </w:tcPr>
          <w:p w14:paraId="0716A230"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0.55</w:t>
            </w:r>
          </w:p>
        </w:tc>
        <w:tc>
          <w:tcPr>
            <w:tcW w:w="708" w:type="dxa"/>
            <w:hideMark/>
          </w:tcPr>
          <w:p w14:paraId="0A58BCAB"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2.08</w:t>
            </w:r>
          </w:p>
        </w:tc>
        <w:tc>
          <w:tcPr>
            <w:tcW w:w="709" w:type="dxa"/>
            <w:hideMark/>
          </w:tcPr>
          <w:p w14:paraId="094AAC90"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0.06</w:t>
            </w:r>
          </w:p>
        </w:tc>
        <w:tc>
          <w:tcPr>
            <w:tcW w:w="709" w:type="dxa"/>
            <w:hideMark/>
          </w:tcPr>
          <w:p w14:paraId="10CACBE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0.53</w:t>
            </w:r>
          </w:p>
        </w:tc>
        <w:tc>
          <w:tcPr>
            <w:tcW w:w="709" w:type="dxa"/>
            <w:hideMark/>
          </w:tcPr>
          <w:p w14:paraId="4EFC6016"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0.24</w:t>
            </w:r>
          </w:p>
        </w:tc>
        <w:tc>
          <w:tcPr>
            <w:tcW w:w="708" w:type="dxa"/>
            <w:hideMark/>
          </w:tcPr>
          <w:p w14:paraId="42FF14AB"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0.86</w:t>
            </w:r>
          </w:p>
        </w:tc>
        <w:tc>
          <w:tcPr>
            <w:tcW w:w="709" w:type="dxa"/>
            <w:hideMark/>
          </w:tcPr>
          <w:p w14:paraId="4EC8B472"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-0.53</w:t>
            </w:r>
          </w:p>
        </w:tc>
        <w:tc>
          <w:tcPr>
            <w:tcW w:w="709" w:type="dxa"/>
            <w:hideMark/>
          </w:tcPr>
          <w:p w14:paraId="04BF4878" w14:textId="77777777" w:rsidR="00DA541A" w:rsidRPr="00E62A16"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1.90</w:t>
            </w:r>
          </w:p>
        </w:tc>
      </w:tr>
      <w:tr w:rsidR="00DA541A" w:rsidRPr="00BD787B" w14:paraId="7D2E8617" w14:textId="77777777" w:rsidTr="00DA541A">
        <w:trPr>
          <w:cnfStyle w:val="000000100000" w:firstRow="0" w:lastRow="0" w:firstColumn="0" w:lastColumn="0" w:oddVBand="0" w:evenVBand="0" w:oddHBand="1" w:evenHBand="0" w:firstRowFirstColumn="0" w:firstRowLastColumn="0" w:lastRowFirstColumn="0" w:lastRowLastColumn="0"/>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2B6757A8" w14:textId="77777777" w:rsidR="00DA541A" w:rsidRPr="00BD787B" w:rsidRDefault="00DA541A" w:rsidP="00DA541A">
            <w:pPr>
              <w:rPr>
                <w:sz w:val="18"/>
                <w:szCs w:val="18"/>
              </w:rPr>
            </w:pPr>
          </w:p>
        </w:tc>
        <w:tc>
          <w:tcPr>
            <w:tcW w:w="1417" w:type="dxa"/>
            <w:gridSpan w:val="2"/>
          </w:tcPr>
          <w:p w14:paraId="369A86AC"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ADWP Summer (days)</w:t>
            </w:r>
          </w:p>
        </w:tc>
        <w:tc>
          <w:tcPr>
            <w:tcW w:w="709" w:type="dxa"/>
          </w:tcPr>
          <w:p w14:paraId="612D48A1"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0.21</w:t>
            </w:r>
          </w:p>
        </w:tc>
        <w:tc>
          <w:tcPr>
            <w:tcW w:w="709" w:type="dxa"/>
          </w:tcPr>
          <w:p w14:paraId="214821A8"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0.69</w:t>
            </w:r>
          </w:p>
        </w:tc>
        <w:tc>
          <w:tcPr>
            <w:tcW w:w="709" w:type="dxa"/>
          </w:tcPr>
          <w:p w14:paraId="673FE359"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0.72</w:t>
            </w:r>
          </w:p>
        </w:tc>
        <w:tc>
          <w:tcPr>
            <w:tcW w:w="708" w:type="dxa"/>
          </w:tcPr>
          <w:p w14:paraId="1901CBD0"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2.51</w:t>
            </w:r>
          </w:p>
        </w:tc>
        <w:tc>
          <w:tcPr>
            <w:tcW w:w="709" w:type="dxa"/>
          </w:tcPr>
          <w:p w14:paraId="74F4B56A"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-0.05</w:t>
            </w:r>
          </w:p>
        </w:tc>
        <w:tc>
          <w:tcPr>
            <w:tcW w:w="709" w:type="dxa"/>
          </w:tcPr>
          <w:p w14:paraId="6AE08EF4"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0.48</w:t>
            </w:r>
          </w:p>
        </w:tc>
        <w:tc>
          <w:tcPr>
            <w:tcW w:w="709" w:type="dxa"/>
          </w:tcPr>
          <w:p w14:paraId="43D912C3"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0.25</w:t>
            </w:r>
          </w:p>
        </w:tc>
        <w:tc>
          <w:tcPr>
            <w:tcW w:w="708" w:type="dxa"/>
          </w:tcPr>
          <w:p w14:paraId="79B1A0DF"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1.03</w:t>
            </w:r>
          </w:p>
        </w:tc>
        <w:tc>
          <w:tcPr>
            <w:tcW w:w="709" w:type="dxa"/>
          </w:tcPr>
          <w:p w14:paraId="2E7589A4"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-0.84</w:t>
            </w:r>
          </w:p>
        </w:tc>
        <w:tc>
          <w:tcPr>
            <w:tcW w:w="709" w:type="dxa"/>
          </w:tcPr>
          <w:p w14:paraId="6E2E3184"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2.26</w:t>
            </w:r>
          </w:p>
        </w:tc>
      </w:tr>
      <w:tr w:rsidR="00DA541A" w:rsidRPr="00BD787B" w14:paraId="5918AF89" w14:textId="77777777" w:rsidTr="00DA541A">
        <w:trPr>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7CDB2B58" w14:textId="77777777" w:rsidR="00DA541A" w:rsidRPr="00BD787B" w:rsidRDefault="00DA541A" w:rsidP="00DA541A">
            <w:pPr>
              <w:rPr>
                <w:sz w:val="18"/>
                <w:szCs w:val="18"/>
              </w:rPr>
            </w:pPr>
          </w:p>
        </w:tc>
        <w:tc>
          <w:tcPr>
            <w:tcW w:w="1417" w:type="dxa"/>
            <w:gridSpan w:val="2"/>
          </w:tcPr>
          <w:p w14:paraId="7F1ACD12"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ADWP Winter (days)</w:t>
            </w:r>
          </w:p>
        </w:tc>
        <w:tc>
          <w:tcPr>
            <w:tcW w:w="709" w:type="dxa"/>
          </w:tcPr>
          <w:p w14:paraId="423A205A"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0.16</w:t>
            </w:r>
          </w:p>
        </w:tc>
        <w:tc>
          <w:tcPr>
            <w:tcW w:w="709" w:type="dxa"/>
          </w:tcPr>
          <w:p w14:paraId="4AF7FD6D"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0.81</w:t>
            </w:r>
          </w:p>
        </w:tc>
        <w:tc>
          <w:tcPr>
            <w:tcW w:w="709" w:type="dxa"/>
          </w:tcPr>
          <w:p w14:paraId="26C22B8C"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0.10</w:t>
            </w:r>
          </w:p>
        </w:tc>
        <w:tc>
          <w:tcPr>
            <w:tcW w:w="708" w:type="dxa"/>
          </w:tcPr>
          <w:p w14:paraId="020D5163"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1.23</w:t>
            </w:r>
          </w:p>
        </w:tc>
        <w:tc>
          <w:tcPr>
            <w:tcW w:w="709" w:type="dxa"/>
          </w:tcPr>
          <w:p w14:paraId="53F7E6EE"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0.22</w:t>
            </w:r>
          </w:p>
        </w:tc>
        <w:tc>
          <w:tcPr>
            <w:tcW w:w="709" w:type="dxa"/>
          </w:tcPr>
          <w:p w14:paraId="6863197E"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0.99</w:t>
            </w:r>
          </w:p>
        </w:tc>
        <w:tc>
          <w:tcPr>
            <w:tcW w:w="709" w:type="dxa"/>
          </w:tcPr>
          <w:p w14:paraId="3CD5F03C"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0.06</w:t>
            </w:r>
          </w:p>
        </w:tc>
        <w:tc>
          <w:tcPr>
            <w:tcW w:w="708" w:type="dxa"/>
          </w:tcPr>
          <w:p w14:paraId="766DF221"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0.85</w:t>
            </w:r>
          </w:p>
        </w:tc>
        <w:tc>
          <w:tcPr>
            <w:tcW w:w="709" w:type="dxa"/>
          </w:tcPr>
          <w:p w14:paraId="72EECF00"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0.03</w:t>
            </w:r>
          </w:p>
        </w:tc>
        <w:tc>
          <w:tcPr>
            <w:tcW w:w="709" w:type="dxa"/>
          </w:tcPr>
          <w:p w14:paraId="4E882C4F"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1.06</w:t>
            </w:r>
          </w:p>
        </w:tc>
      </w:tr>
      <w:tr w:rsidR="00DA541A" w:rsidRPr="00BD787B" w14:paraId="60DDEFB1" w14:textId="77777777" w:rsidTr="00DA541A">
        <w:trPr>
          <w:cnfStyle w:val="000000100000" w:firstRow="0" w:lastRow="0" w:firstColumn="0" w:lastColumn="0" w:oddVBand="0" w:evenVBand="0" w:oddHBand="1" w:evenHBand="0" w:firstRowFirstColumn="0" w:firstRowLastColumn="0" w:lastRowFirstColumn="0" w:lastRowLastColumn="0"/>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2312F6A2" w14:textId="77777777" w:rsidR="00DA541A" w:rsidRPr="00BD787B" w:rsidRDefault="00DA541A" w:rsidP="00DA541A">
            <w:pPr>
              <w:rPr>
                <w:sz w:val="18"/>
                <w:szCs w:val="18"/>
              </w:rPr>
            </w:pPr>
          </w:p>
        </w:tc>
        <w:tc>
          <w:tcPr>
            <w:tcW w:w="1417" w:type="dxa"/>
            <w:gridSpan w:val="2"/>
          </w:tcPr>
          <w:p w14:paraId="298C72DB" w14:textId="77777777" w:rsidR="00DA541A" w:rsidRPr="00BD787B"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Average Drawdown</w:t>
            </w:r>
          </w:p>
        </w:tc>
        <w:tc>
          <w:tcPr>
            <w:tcW w:w="709" w:type="dxa"/>
          </w:tcPr>
          <w:p w14:paraId="0C1EF269"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-0.62</w:t>
            </w:r>
          </w:p>
        </w:tc>
        <w:tc>
          <w:tcPr>
            <w:tcW w:w="709" w:type="dxa"/>
          </w:tcPr>
          <w:p w14:paraId="1A465820"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-0.26</w:t>
            </w:r>
          </w:p>
        </w:tc>
        <w:tc>
          <w:tcPr>
            <w:tcW w:w="709" w:type="dxa"/>
          </w:tcPr>
          <w:p w14:paraId="17AF7D06"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-0.65</w:t>
            </w:r>
          </w:p>
        </w:tc>
        <w:tc>
          <w:tcPr>
            <w:tcW w:w="708" w:type="dxa"/>
          </w:tcPr>
          <w:p w14:paraId="425C07E7"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-0.30</w:t>
            </w:r>
          </w:p>
        </w:tc>
        <w:tc>
          <w:tcPr>
            <w:tcW w:w="709" w:type="dxa"/>
          </w:tcPr>
          <w:p w14:paraId="5FA7EFA6"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-0.54</w:t>
            </w:r>
          </w:p>
        </w:tc>
        <w:tc>
          <w:tcPr>
            <w:tcW w:w="709" w:type="dxa"/>
          </w:tcPr>
          <w:p w14:paraId="48A19F20" w14:textId="77777777" w:rsidR="00DA541A" w:rsidRPr="007B467C" w:rsidRDefault="00DA541A" w:rsidP="00DA541A">
            <w:pPr>
              <w:cnfStyle w:val="000000100000" w:firstRow="0" w:lastRow="0" w:firstColumn="0" w:lastColumn="0" w:oddVBand="0" w:evenVBand="0" w:oddHBand="1" w:evenHBand="0" w:firstRowFirstColumn="0" w:firstRowLastColumn="0" w:lastRowFirstColumn="0" w:lastRowLastColumn="0"/>
              <w:rPr>
                <w:b/>
                <w:sz w:val="18"/>
                <w:szCs w:val="18"/>
              </w:rPr>
            </w:pPr>
            <w:r w:rsidRPr="007B467C">
              <w:rPr>
                <w:b/>
                <w:sz w:val="18"/>
                <w:szCs w:val="18"/>
              </w:rPr>
              <w:t>-0.17</w:t>
            </w:r>
          </w:p>
        </w:tc>
        <w:tc>
          <w:tcPr>
            <w:tcW w:w="709" w:type="dxa"/>
          </w:tcPr>
          <w:p w14:paraId="7B627712"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-0.59</w:t>
            </w:r>
          </w:p>
        </w:tc>
        <w:tc>
          <w:tcPr>
            <w:tcW w:w="708" w:type="dxa"/>
          </w:tcPr>
          <w:p w14:paraId="0B7EF5B0"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-0.26</w:t>
            </w:r>
          </w:p>
        </w:tc>
        <w:tc>
          <w:tcPr>
            <w:tcW w:w="709" w:type="dxa"/>
          </w:tcPr>
          <w:p w14:paraId="20A41610"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-0.65</w:t>
            </w:r>
          </w:p>
        </w:tc>
        <w:tc>
          <w:tcPr>
            <w:tcW w:w="709" w:type="dxa"/>
          </w:tcPr>
          <w:p w14:paraId="51EF3555" w14:textId="77777777" w:rsidR="00DA541A" w:rsidRPr="00776E07" w:rsidRDefault="00DA541A" w:rsidP="00DA541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-0.19</w:t>
            </w:r>
          </w:p>
        </w:tc>
      </w:tr>
      <w:tr w:rsidR="00DA541A" w:rsidRPr="00BD787B" w14:paraId="05DFF8B1" w14:textId="77777777" w:rsidTr="00DA541A">
        <w:trPr>
          <w:trHeight w:val="754"/>
          <w:jc w:val="center"/>
        </w:trPr>
        <w:tc>
          <w:tcPr>
            <w:cnfStyle w:val="001000000000" w:firstRow="0" w:lastRow="0" w:firstColumn="1" w:lastColumn="0" w:oddVBand="0" w:evenVBand="0" w:oddHBand="0" w:evenHBand="0" w:firstRowFirstColumn="0" w:firstRowLastColumn="0" w:lastRowFirstColumn="0" w:lastRowLastColumn="0"/>
            <w:tcW w:w="534" w:type="dxa"/>
            <w:vMerge/>
          </w:tcPr>
          <w:p w14:paraId="3D415622" w14:textId="77777777" w:rsidR="00DA541A" w:rsidRPr="00BD787B" w:rsidRDefault="00DA541A" w:rsidP="00DA541A">
            <w:pPr>
              <w:rPr>
                <w:sz w:val="18"/>
                <w:szCs w:val="18"/>
              </w:rPr>
            </w:pPr>
          </w:p>
        </w:tc>
        <w:tc>
          <w:tcPr>
            <w:tcW w:w="1417" w:type="dxa"/>
            <w:gridSpan w:val="2"/>
          </w:tcPr>
          <w:p w14:paraId="0E92215C" w14:textId="77777777" w:rsidR="00DA541A" w:rsidRPr="00BD787B" w:rsidRDefault="00DA541A" w:rsidP="00DA541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Maximum Drawdown</w:t>
            </w:r>
          </w:p>
        </w:tc>
        <w:tc>
          <w:tcPr>
            <w:tcW w:w="709" w:type="dxa"/>
          </w:tcPr>
          <w:p w14:paraId="17167315"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-0.61</w:t>
            </w:r>
          </w:p>
        </w:tc>
        <w:tc>
          <w:tcPr>
            <w:tcW w:w="709" w:type="dxa"/>
          </w:tcPr>
          <w:p w14:paraId="5349A9FF"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-0.26</w:t>
            </w:r>
          </w:p>
        </w:tc>
        <w:tc>
          <w:tcPr>
            <w:tcW w:w="709" w:type="dxa"/>
          </w:tcPr>
          <w:p w14:paraId="4C0B6C69"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-0.64</w:t>
            </w:r>
          </w:p>
        </w:tc>
        <w:tc>
          <w:tcPr>
            <w:tcW w:w="708" w:type="dxa"/>
          </w:tcPr>
          <w:p w14:paraId="6D4ACAA3"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-0.30</w:t>
            </w:r>
          </w:p>
        </w:tc>
        <w:tc>
          <w:tcPr>
            <w:tcW w:w="709" w:type="dxa"/>
          </w:tcPr>
          <w:p w14:paraId="694CCEE4"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-0.53</w:t>
            </w:r>
          </w:p>
        </w:tc>
        <w:tc>
          <w:tcPr>
            <w:tcW w:w="709" w:type="dxa"/>
          </w:tcPr>
          <w:p w14:paraId="42A9EE73"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-0.16</w:t>
            </w:r>
          </w:p>
        </w:tc>
        <w:tc>
          <w:tcPr>
            <w:tcW w:w="709" w:type="dxa"/>
          </w:tcPr>
          <w:p w14:paraId="0C2D81A8"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-0.59</w:t>
            </w:r>
          </w:p>
        </w:tc>
        <w:tc>
          <w:tcPr>
            <w:tcW w:w="708" w:type="dxa"/>
          </w:tcPr>
          <w:p w14:paraId="48D3AF45"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-0.26</w:t>
            </w:r>
          </w:p>
        </w:tc>
        <w:tc>
          <w:tcPr>
            <w:tcW w:w="709" w:type="dxa"/>
          </w:tcPr>
          <w:p w14:paraId="7BF7CE78"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-0.65</w:t>
            </w:r>
          </w:p>
        </w:tc>
        <w:tc>
          <w:tcPr>
            <w:tcW w:w="709" w:type="dxa"/>
          </w:tcPr>
          <w:p w14:paraId="6CB8BAB7" w14:textId="77777777" w:rsidR="00DA541A" w:rsidRPr="007B467C" w:rsidRDefault="00DA541A" w:rsidP="00DA541A">
            <w:pPr>
              <w:cnfStyle w:val="000000000000" w:firstRow="0" w:lastRow="0" w:firstColumn="0" w:lastColumn="0" w:oddVBand="0" w:evenVBand="0" w:oddHBand="0" w:evenHBand="0" w:firstRowFirstColumn="0" w:firstRowLastColumn="0" w:lastRowFirstColumn="0" w:lastRowLastColumn="0"/>
              <w:rPr>
                <w:b/>
                <w:sz w:val="18"/>
                <w:szCs w:val="18"/>
              </w:rPr>
            </w:pPr>
            <w:r w:rsidRPr="007B467C">
              <w:rPr>
                <w:b/>
                <w:sz w:val="18"/>
                <w:szCs w:val="18"/>
              </w:rPr>
              <w:t>-0.19</w:t>
            </w:r>
          </w:p>
        </w:tc>
      </w:tr>
    </w:tbl>
    <w:p w14:paraId="4B4D7FE5" w14:textId="77777777" w:rsidR="00DA541A" w:rsidRDefault="00DA541A" w:rsidP="003203C8">
      <w:pPr>
        <w:pStyle w:val="Appendixsubheading2"/>
      </w:pPr>
      <w:bookmarkStart w:id="378" w:name="_Toc500342766"/>
      <w:r>
        <w:t>Effects of environmental flows upon probability of erosion and deposition</w:t>
      </w:r>
      <w:bookmarkEnd w:id="378"/>
    </w:p>
    <w:p w14:paraId="773046D6" w14:textId="77777777" w:rsidR="00DA541A" w:rsidRDefault="00DA541A" w:rsidP="00DA541A">
      <w:pPr>
        <w:pStyle w:val="Para0"/>
      </w:pPr>
      <w:r>
        <w:t>By focusing on the contribution of environmental water in contributing to bank condition the following have been found:</w:t>
      </w:r>
    </w:p>
    <w:p w14:paraId="121A66FF" w14:textId="61DC33C0" w:rsidR="00DA541A" w:rsidRPr="00D67E1A" w:rsidRDefault="00DA541A" w:rsidP="00135A50">
      <w:pPr>
        <w:pStyle w:val="Para0"/>
        <w:numPr>
          <w:ilvl w:val="0"/>
          <w:numId w:val="75"/>
        </w:numPr>
      </w:pPr>
      <w:r w:rsidRPr="00D67E1A">
        <w:t>There is a slightly higher probability of bank erosion at lower bank elevations with increased inundation due to environmental flows (</w:t>
      </w:r>
      <w:r w:rsidR="00501C82">
        <w:t>Figure</w:t>
      </w:r>
      <w:r w:rsidR="00D03198">
        <w:t xml:space="preserve"> </w:t>
      </w:r>
      <w:r w:rsidR="00501C82">
        <w:rPr>
          <w:noProof/>
        </w:rPr>
        <w:t>B</w:t>
      </w:r>
      <w:r w:rsidR="00501C82">
        <w:rPr>
          <w:noProof/>
        </w:rPr>
        <w:noBreakHyphen/>
        <w:t>25</w:t>
      </w:r>
      <w:r w:rsidRPr="007D1C29">
        <w:t>a</w:t>
      </w:r>
      <w:r w:rsidR="007D1C29">
        <w:t>,</w:t>
      </w:r>
      <w:r>
        <w:t>b</w:t>
      </w:r>
      <w:r w:rsidRPr="00D67E1A">
        <w:t>). This is not surprising considering increased frequency of inundation of the lower banks. The increase is predominantly 10% with a more pronounced effect at Yambuna. The trend is less pronounced for significant erosion</w:t>
      </w:r>
      <w:r>
        <w:t xml:space="preserve"> (</w:t>
      </w:r>
      <w:r w:rsidR="00501C82">
        <w:t>Figure</w:t>
      </w:r>
      <w:r w:rsidR="00D03198">
        <w:t xml:space="preserve"> </w:t>
      </w:r>
      <w:r w:rsidR="00501C82">
        <w:rPr>
          <w:noProof/>
        </w:rPr>
        <w:t>B</w:t>
      </w:r>
      <w:r w:rsidR="00501C82">
        <w:rPr>
          <w:noProof/>
        </w:rPr>
        <w:noBreakHyphen/>
        <w:t>25</w:t>
      </w:r>
      <w:r w:rsidRPr="007D1C29">
        <w:t>c</w:t>
      </w:r>
      <w:r w:rsidR="007D1C29">
        <w:t>,</w:t>
      </w:r>
      <w:r>
        <w:t>d)</w:t>
      </w:r>
      <w:r w:rsidRPr="00D67E1A">
        <w:t>.</w:t>
      </w:r>
    </w:p>
    <w:p w14:paraId="19EE03CE" w14:textId="1C41B6B3" w:rsidR="00DA541A" w:rsidRPr="00D67E1A" w:rsidRDefault="00DA541A" w:rsidP="00135A50">
      <w:pPr>
        <w:pStyle w:val="Para0"/>
        <w:numPr>
          <w:ilvl w:val="0"/>
          <w:numId w:val="75"/>
        </w:numPr>
      </w:pPr>
      <w:r w:rsidRPr="00D67E1A">
        <w:t>Deposition is also increased due to inundation of the lower banks by environmental flows (</w:t>
      </w:r>
      <w:r w:rsidR="00501C82">
        <w:t>Figure</w:t>
      </w:r>
      <w:r w:rsidR="00D03198">
        <w:t xml:space="preserve"> </w:t>
      </w:r>
      <w:r w:rsidR="00501C82">
        <w:rPr>
          <w:noProof/>
        </w:rPr>
        <w:t>B</w:t>
      </w:r>
      <w:r w:rsidR="00501C82">
        <w:rPr>
          <w:noProof/>
        </w:rPr>
        <w:noBreakHyphen/>
        <w:t>25</w:t>
      </w:r>
      <w:r w:rsidRPr="00093AC1">
        <w:rPr>
          <w:noProof/>
        </w:rPr>
        <w:t>e</w:t>
      </w:r>
      <w:r w:rsidR="007D1C29">
        <w:rPr>
          <w:noProof/>
        </w:rPr>
        <w:t>,</w:t>
      </w:r>
      <w:r>
        <w:rPr>
          <w:noProof/>
        </w:rPr>
        <w:t>f</w:t>
      </w:r>
      <w:r w:rsidRPr="00D67E1A">
        <w:t>).</w:t>
      </w:r>
    </w:p>
    <w:p w14:paraId="5B14AE08" w14:textId="77777777" w:rsidR="00DA541A" w:rsidRPr="00D67E1A" w:rsidRDefault="00DA541A" w:rsidP="00135A50">
      <w:pPr>
        <w:pStyle w:val="Para0"/>
        <w:numPr>
          <w:ilvl w:val="0"/>
          <w:numId w:val="75"/>
        </w:numPr>
      </w:pPr>
      <w:r w:rsidRPr="00D67E1A">
        <w:t>This trend is similar for the Maximum ADWP models (all data, hot season and cold season models). There was a minor increase in the probability of erosion following a dry period in the hot season compared to the cold season, but the difference was not significant (&lt;10</w:t>
      </w:r>
      <w:r>
        <w:t xml:space="preserve"> </w:t>
      </w:r>
      <w:r w:rsidRPr="00D67E1A">
        <w:t>%).</w:t>
      </w:r>
    </w:p>
    <w:p w14:paraId="64B37D49" w14:textId="17B35D0C" w:rsidR="003203C8" w:rsidRDefault="00DA541A" w:rsidP="00135A50">
      <w:pPr>
        <w:pStyle w:val="Para0"/>
        <w:numPr>
          <w:ilvl w:val="0"/>
          <w:numId w:val="75"/>
        </w:numPr>
      </w:pPr>
      <w:r w:rsidRPr="00D67E1A">
        <w:t xml:space="preserve">There appears to be no relationship between changes in the probability of erosion occurrence and bank elevation for the peak flow or flow volume models.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4"/>
        <w:gridCol w:w="4982"/>
      </w:tblGrid>
      <w:tr w:rsidR="00DA541A" w14:paraId="5B13DACA" w14:textId="77777777" w:rsidTr="003203C8">
        <w:tc>
          <w:tcPr>
            <w:tcW w:w="5046" w:type="dxa"/>
          </w:tcPr>
          <w:p w14:paraId="3FE6B942" w14:textId="55F1D5DA" w:rsidR="00DA541A" w:rsidRDefault="00055122" w:rsidP="00DA541A">
            <w:pPr>
              <w:pStyle w:val="Para0"/>
            </w:pPr>
            <w:r>
              <w:rPr>
                <w:noProof/>
                <w:lang w:val="en-AU" w:eastAsia="en-AU"/>
              </w:rPr>
              <w:drawing>
                <wp:inline distT="0" distB="0" distL="0" distR="0" wp14:anchorId="73558D55" wp14:editId="5158C7B2">
                  <wp:extent cx="3023870" cy="246253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23870" cy="2462530"/>
                          </a:xfrm>
                          <a:prstGeom prst="rect">
                            <a:avLst/>
                          </a:prstGeom>
                          <a:noFill/>
                          <a:ln>
                            <a:noFill/>
                          </a:ln>
                        </pic:spPr>
                      </pic:pic>
                    </a:graphicData>
                  </a:graphic>
                </wp:inline>
              </w:drawing>
            </w:r>
          </w:p>
        </w:tc>
        <w:tc>
          <w:tcPr>
            <w:tcW w:w="5086" w:type="dxa"/>
          </w:tcPr>
          <w:p w14:paraId="115DEB2D" w14:textId="1875824C" w:rsidR="00DA541A" w:rsidRDefault="00055122" w:rsidP="00DA541A">
            <w:pPr>
              <w:pStyle w:val="Para0"/>
            </w:pPr>
            <w:r>
              <w:rPr>
                <w:noProof/>
                <w:lang w:val="en-AU" w:eastAsia="en-AU"/>
              </w:rPr>
              <w:drawing>
                <wp:inline distT="0" distB="0" distL="0" distR="0" wp14:anchorId="585913A3" wp14:editId="492B2D4B">
                  <wp:extent cx="2981960" cy="24415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81960" cy="2441575"/>
                          </a:xfrm>
                          <a:prstGeom prst="rect">
                            <a:avLst/>
                          </a:prstGeom>
                          <a:noFill/>
                          <a:ln>
                            <a:noFill/>
                          </a:ln>
                        </pic:spPr>
                      </pic:pic>
                    </a:graphicData>
                  </a:graphic>
                </wp:inline>
              </w:drawing>
            </w:r>
          </w:p>
        </w:tc>
      </w:tr>
      <w:tr w:rsidR="00DA541A" w14:paraId="5143D2B0" w14:textId="77777777" w:rsidTr="003203C8">
        <w:tc>
          <w:tcPr>
            <w:tcW w:w="5046" w:type="dxa"/>
          </w:tcPr>
          <w:p w14:paraId="23BD4F20" w14:textId="2C936ADF" w:rsidR="00DA541A" w:rsidRDefault="00914171" w:rsidP="00DA541A">
            <w:pPr>
              <w:pStyle w:val="Para0"/>
            </w:pPr>
            <w:r>
              <w:rPr>
                <w:noProof/>
                <w:lang w:val="en-AU" w:eastAsia="en-AU"/>
              </w:rPr>
              <w:drawing>
                <wp:inline distT="0" distB="0" distL="0" distR="0" wp14:anchorId="399D5345" wp14:editId="6C239837">
                  <wp:extent cx="3086100" cy="247332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86100" cy="2473325"/>
                          </a:xfrm>
                          <a:prstGeom prst="rect">
                            <a:avLst/>
                          </a:prstGeom>
                          <a:noFill/>
                          <a:ln>
                            <a:noFill/>
                          </a:ln>
                        </pic:spPr>
                      </pic:pic>
                    </a:graphicData>
                  </a:graphic>
                </wp:inline>
              </w:drawing>
            </w:r>
          </w:p>
        </w:tc>
        <w:tc>
          <w:tcPr>
            <w:tcW w:w="5086" w:type="dxa"/>
          </w:tcPr>
          <w:p w14:paraId="30914D00" w14:textId="61FF305C" w:rsidR="00DA541A" w:rsidRDefault="00914171" w:rsidP="00DA541A">
            <w:pPr>
              <w:pStyle w:val="Para0"/>
            </w:pPr>
            <w:r>
              <w:rPr>
                <w:noProof/>
                <w:lang w:val="en-AU" w:eastAsia="en-AU"/>
              </w:rPr>
              <w:drawing>
                <wp:inline distT="0" distB="0" distL="0" distR="0" wp14:anchorId="5688ECB0" wp14:editId="07F1CAD6">
                  <wp:extent cx="3023870" cy="242125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23870" cy="2421255"/>
                          </a:xfrm>
                          <a:prstGeom prst="rect">
                            <a:avLst/>
                          </a:prstGeom>
                          <a:noFill/>
                          <a:ln>
                            <a:noFill/>
                          </a:ln>
                        </pic:spPr>
                      </pic:pic>
                    </a:graphicData>
                  </a:graphic>
                </wp:inline>
              </w:drawing>
            </w:r>
          </w:p>
        </w:tc>
      </w:tr>
      <w:tr w:rsidR="00DA541A" w14:paraId="3DD4B165" w14:textId="77777777" w:rsidTr="003203C8">
        <w:tc>
          <w:tcPr>
            <w:tcW w:w="5046" w:type="dxa"/>
          </w:tcPr>
          <w:p w14:paraId="31F6940A" w14:textId="03F6D13F" w:rsidR="00DA541A" w:rsidRDefault="00914171" w:rsidP="00DA541A">
            <w:pPr>
              <w:pStyle w:val="Para0"/>
            </w:pPr>
            <w:r>
              <w:rPr>
                <w:noProof/>
                <w:lang w:val="en-AU" w:eastAsia="en-AU"/>
              </w:rPr>
              <w:drawing>
                <wp:inline distT="0" distB="0" distL="0" distR="0" wp14:anchorId="75B03E47" wp14:editId="3E70AF03">
                  <wp:extent cx="3086100" cy="246253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86100" cy="2462530"/>
                          </a:xfrm>
                          <a:prstGeom prst="rect">
                            <a:avLst/>
                          </a:prstGeom>
                          <a:noFill/>
                          <a:ln>
                            <a:noFill/>
                          </a:ln>
                        </pic:spPr>
                      </pic:pic>
                    </a:graphicData>
                  </a:graphic>
                </wp:inline>
              </w:drawing>
            </w:r>
          </w:p>
        </w:tc>
        <w:tc>
          <w:tcPr>
            <w:tcW w:w="5086" w:type="dxa"/>
          </w:tcPr>
          <w:p w14:paraId="5B99FEE6" w14:textId="2E0E7D9A" w:rsidR="00DA541A" w:rsidRDefault="00914171" w:rsidP="00DA541A">
            <w:pPr>
              <w:pStyle w:val="Para0"/>
            </w:pPr>
            <w:r>
              <w:rPr>
                <w:noProof/>
                <w:lang w:val="en-AU" w:eastAsia="en-AU"/>
              </w:rPr>
              <w:drawing>
                <wp:inline distT="0" distB="0" distL="0" distR="0" wp14:anchorId="5BA31CCC" wp14:editId="1C456A5F">
                  <wp:extent cx="3117215" cy="248348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17215" cy="2483485"/>
                          </a:xfrm>
                          <a:prstGeom prst="rect">
                            <a:avLst/>
                          </a:prstGeom>
                          <a:noFill/>
                          <a:ln>
                            <a:noFill/>
                          </a:ln>
                        </pic:spPr>
                      </pic:pic>
                    </a:graphicData>
                  </a:graphic>
                </wp:inline>
              </w:drawing>
            </w:r>
          </w:p>
        </w:tc>
      </w:tr>
    </w:tbl>
    <w:p w14:paraId="23A6427D" w14:textId="5812C3F5" w:rsidR="00DA541A" w:rsidRDefault="007D76D2" w:rsidP="00DA541A">
      <w:pPr>
        <w:pStyle w:val="Caption"/>
      </w:pPr>
      <w:bookmarkStart w:id="379" w:name="_Ref496701732"/>
      <w:bookmarkStart w:id="380" w:name="_Toc500342853"/>
      <w:r>
        <w:t>Figure</w:t>
      </w:r>
      <w:r w:rsidR="00D03198">
        <w:t xml:space="preserve"> </w:t>
      </w:r>
      <w:r w:rsidR="00501C82">
        <w:rPr>
          <w:noProof/>
        </w:rPr>
        <w:t>B</w:t>
      </w:r>
      <w:r>
        <w:noBreakHyphen/>
      </w:r>
      <w:r w:rsidR="00501C82">
        <w:rPr>
          <w:noProof/>
        </w:rPr>
        <w:t>25</w:t>
      </w:r>
      <w:bookmarkEnd w:id="379"/>
      <w:r w:rsidR="00DA541A" w:rsidRPr="00F52DAD">
        <w:t xml:space="preserve">. Effect of </w:t>
      </w:r>
      <w:r w:rsidR="00DA541A">
        <w:t>the environmental flow component</w:t>
      </w:r>
      <w:r w:rsidR="00DA541A" w:rsidRPr="00F52DAD">
        <w:t xml:space="preserve"> on the probability of erosion (&gt; 0 mm</w:t>
      </w:r>
      <w:r w:rsidR="00DA541A">
        <w:t>, a and b</w:t>
      </w:r>
      <w:r w:rsidR="00DA541A" w:rsidRPr="00F52DAD">
        <w:t>), significant erosion (&gt; 30 mm</w:t>
      </w:r>
      <w:r w:rsidR="00DA541A">
        <w:t>, c and d</w:t>
      </w:r>
      <w:r w:rsidR="00DA541A" w:rsidRPr="00F52DAD">
        <w:t>) and depo</w:t>
      </w:r>
      <w:r w:rsidR="00DA541A">
        <w:t>sition (</w:t>
      </w:r>
      <w:r w:rsidR="00DA541A" w:rsidRPr="00F52DAD">
        <w:t>&lt; 0 mm</w:t>
      </w:r>
      <w:r w:rsidR="00DA541A">
        <w:t>, e and f</w:t>
      </w:r>
      <w:r w:rsidR="00DA541A" w:rsidRPr="00F52DAD">
        <w:t>), at each erosion pin, relative to</w:t>
      </w:r>
      <w:r w:rsidR="00DA541A">
        <w:t xml:space="preserve"> bank elevation </w:t>
      </w:r>
      <w:r w:rsidR="00DA541A" w:rsidRPr="00F52DAD">
        <w:t>(m) for Darcy’s Track and Yambuna</w:t>
      </w:r>
      <w:r w:rsidR="00DA541A">
        <w:t xml:space="preserve"> (when bank erosion/deposition is modelled as a function of inundation duration).</w:t>
      </w:r>
      <w:bookmarkEnd w:id="380"/>
    </w:p>
    <w:p w14:paraId="661B29BD" w14:textId="59066FB0" w:rsidR="00093AC1" w:rsidRPr="00093AC1" w:rsidRDefault="00093AC1" w:rsidP="00135A50">
      <w:pPr>
        <w:pStyle w:val="Para0"/>
        <w:numPr>
          <w:ilvl w:val="0"/>
          <w:numId w:val="75"/>
        </w:numPr>
      </w:pPr>
      <w:r w:rsidRPr="00D67E1A">
        <w:t>There appears to be little change in the probability of bank erosion (&gt;0 mm) for the maximum draw down models for Darcy’s Track, Loch Garry and McCoy’s Bridge, with a minor influence at Yambuna (</w:t>
      </w:r>
      <w:r w:rsidR="00501C82">
        <w:t>Figure</w:t>
      </w:r>
      <w:r w:rsidR="00D03198">
        <w:t xml:space="preserve"> </w:t>
      </w:r>
      <w:r w:rsidR="00501C82">
        <w:rPr>
          <w:noProof/>
        </w:rPr>
        <w:t>B</w:t>
      </w:r>
      <w:r w:rsidR="00501C82">
        <w:noBreakHyphen/>
      </w:r>
      <w:r w:rsidR="00501C82">
        <w:rPr>
          <w:noProof/>
        </w:rPr>
        <w:t>26</w:t>
      </w:r>
      <w:r w:rsidRPr="007D1C29">
        <w:t>b</w:t>
      </w:r>
      <w:r w:rsidRPr="00D67E1A">
        <w:t>), with a similar trend for deposition (not shown). There is no influence of the maximum rate of drawdown on significant erosion (&gt; 30 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8"/>
        <w:gridCol w:w="4958"/>
      </w:tblGrid>
      <w:tr w:rsidR="00DA541A" w14:paraId="36F17832" w14:textId="77777777" w:rsidTr="00DA541A">
        <w:tc>
          <w:tcPr>
            <w:tcW w:w="5066" w:type="dxa"/>
          </w:tcPr>
          <w:p w14:paraId="3C51843C" w14:textId="3297C6EE" w:rsidR="00DA541A" w:rsidRDefault="00F45E43" w:rsidP="00DA541A">
            <w:pPr>
              <w:pStyle w:val="Caption"/>
              <w:spacing w:before="0" w:after="0"/>
              <w:jc w:val="center"/>
            </w:pPr>
            <w:r>
              <w:rPr>
                <w:noProof/>
                <w:lang w:val="en-AU" w:eastAsia="en-AU"/>
              </w:rPr>
              <w:drawing>
                <wp:inline distT="0" distB="0" distL="0" distR="0" wp14:anchorId="1CB162A3" wp14:editId="149EFE8B">
                  <wp:extent cx="3200400" cy="260794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00400" cy="2607945"/>
                          </a:xfrm>
                          <a:prstGeom prst="rect">
                            <a:avLst/>
                          </a:prstGeom>
                          <a:noFill/>
                          <a:ln>
                            <a:noFill/>
                          </a:ln>
                        </pic:spPr>
                      </pic:pic>
                    </a:graphicData>
                  </a:graphic>
                </wp:inline>
              </w:drawing>
            </w:r>
          </w:p>
        </w:tc>
        <w:tc>
          <w:tcPr>
            <w:tcW w:w="5066" w:type="dxa"/>
          </w:tcPr>
          <w:p w14:paraId="1E4ACEEF" w14:textId="2E7F459D" w:rsidR="00DA541A" w:rsidRDefault="00F45E43" w:rsidP="00DA541A">
            <w:pPr>
              <w:pStyle w:val="Caption"/>
              <w:spacing w:before="0" w:after="0"/>
              <w:jc w:val="center"/>
            </w:pPr>
            <w:r>
              <w:rPr>
                <w:noProof/>
                <w:lang w:val="en-AU" w:eastAsia="en-AU"/>
              </w:rPr>
              <w:drawing>
                <wp:inline distT="0" distB="0" distL="0" distR="0" wp14:anchorId="109BEFDB" wp14:editId="0F78F5ED">
                  <wp:extent cx="3190240" cy="260794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90240" cy="2607945"/>
                          </a:xfrm>
                          <a:prstGeom prst="rect">
                            <a:avLst/>
                          </a:prstGeom>
                          <a:noFill/>
                          <a:ln>
                            <a:noFill/>
                          </a:ln>
                        </pic:spPr>
                      </pic:pic>
                    </a:graphicData>
                  </a:graphic>
                </wp:inline>
              </w:drawing>
            </w:r>
          </w:p>
        </w:tc>
      </w:tr>
      <w:tr w:rsidR="00DA541A" w14:paraId="24D82803" w14:textId="77777777" w:rsidTr="00DA541A">
        <w:trPr>
          <w:trHeight w:val="188"/>
        </w:trPr>
        <w:tc>
          <w:tcPr>
            <w:tcW w:w="5066" w:type="dxa"/>
          </w:tcPr>
          <w:p w14:paraId="689CFA0B" w14:textId="2EFFBEB4" w:rsidR="00DA541A" w:rsidRDefault="006F4E2F" w:rsidP="00DA541A">
            <w:pPr>
              <w:pStyle w:val="Caption"/>
              <w:spacing w:before="0" w:after="0"/>
              <w:jc w:val="center"/>
              <w:rPr>
                <w:noProof/>
                <w:lang w:eastAsia="en-GB"/>
              </w:rPr>
            </w:pPr>
            <w:r>
              <w:rPr>
                <w:noProof/>
                <w:lang w:val="en-AU" w:eastAsia="en-AU"/>
              </w:rPr>
              <w:drawing>
                <wp:inline distT="0" distB="0" distL="0" distR="0" wp14:anchorId="51DAF989" wp14:editId="3061B23E">
                  <wp:extent cx="3376930" cy="27019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76930" cy="2701925"/>
                          </a:xfrm>
                          <a:prstGeom prst="rect">
                            <a:avLst/>
                          </a:prstGeom>
                          <a:noFill/>
                          <a:ln>
                            <a:noFill/>
                          </a:ln>
                        </pic:spPr>
                      </pic:pic>
                    </a:graphicData>
                  </a:graphic>
                </wp:inline>
              </w:drawing>
            </w:r>
          </w:p>
        </w:tc>
        <w:tc>
          <w:tcPr>
            <w:tcW w:w="5066" w:type="dxa"/>
          </w:tcPr>
          <w:p w14:paraId="693156B4" w14:textId="222CCAAA" w:rsidR="00DA541A" w:rsidRDefault="006F4E2F" w:rsidP="00DA541A">
            <w:pPr>
              <w:pStyle w:val="Caption"/>
              <w:spacing w:before="0" w:after="0"/>
              <w:jc w:val="center"/>
              <w:rPr>
                <w:noProof/>
                <w:lang w:eastAsia="en-GB"/>
              </w:rPr>
            </w:pPr>
            <w:r>
              <w:rPr>
                <w:noProof/>
                <w:lang w:val="en-AU" w:eastAsia="en-AU"/>
              </w:rPr>
              <w:drawing>
                <wp:inline distT="0" distB="0" distL="0" distR="0" wp14:anchorId="30AD8079" wp14:editId="403A932C">
                  <wp:extent cx="3376930" cy="270192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76930" cy="2701925"/>
                          </a:xfrm>
                          <a:prstGeom prst="rect">
                            <a:avLst/>
                          </a:prstGeom>
                          <a:noFill/>
                          <a:ln>
                            <a:noFill/>
                          </a:ln>
                        </pic:spPr>
                      </pic:pic>
                    </a:graphicData>
                  </a:graphic>
                </wp:inline>
              </w:drawing>
            </w:r>
          </w:p>
        </w:tc>
      </w:tr>
    </w:tbl>
    <w:p w14:paraId="1383AECB" w14:textId="414546F3" w:rsidR="00DA541A" w:rsidRDefault="007D76D2" w:rsidP="00DA541A">
      <w:pPr>
        <w:pStyle w:val="Caption"/>
      </w:pPr>
      <w:bookmarkStart w:id="381" w:name="_Ref496701860"/>
      <w:bookmarkStart w:id="382" w:name="_Toc500342854"/>
      <w:r>
        <w:t>Figure</w:t>
      </w:r>
      <w:r w:rsidR="00D03198">
        <w:t xml:space="preserve"> </w:t>
      </w:r>
      <w:r w:rsidR="00501C82">
        <w:rPr>
          <w:noProof/>
        </w:rPr>
        <w:t>B</w:t>
      </w:r>
      <w:r>
        <w:noBreakHyphen/>
      </w:r>
      <w:r w:rsidR="00501C82">
        <w:rPr>
          <w:noProof/>
        </w:rPr>
        <w:t>26</w:t>
      </w:r>
      <w:bookmarkEnd w:id="381"/>
      <w:r w:rsidR="00DA541A" w:rsidRPr="00F52DAD">
        <w:t xml:space="preserve">. </w:t>
      </w:r>
      <w:r w:rsidR="00DA541A" w:rsidRPr="00F52DAD" w:rsidDel="00DB58AA">
        <w:t xml:space="preserve">Effect of </w:t>
      </w:r>
      <w:r w:rsidR="00DA541A">
        <w:t xml:space="preserve">the rate of drawdown due to the environmental flow component </w:t>
      </w:r>
      <w:r w:rsidR="00DA541A" w:rsidRPr="00F52DAD" w:rsidDel="00DB58AA">
        <w:t>on the probabil</w:t>
      </w:r>
      <w:r w:rsidR="00DA541A">
        <w:t>ity of erosion (&gt; 0 mm, a and b) and significant erosion (</w:t>
      </w:r>
      <w:r w:rsidR="00DA541A" w:rsidRPr="00F52DAD" w:rsidDel="00DB58AA">
        <w:t>&gt; 30 mm</w:t>
      </w:r>
      <w:r w:rsidR="00DA541A">
        <w:t>, c and d</w:t>
      </w:r>
      <w:r w:rsidR="00DA541A" w:rsidRPr="00F52DAD" w:rsidDel="00DB58AA">
        <w:t xml:space="preserve">) </w:t>
      </w:r>
      <w:r w:rsidR="00DA541A">
        <w:t>and deposition (</w:t>
      </w:r>
      <w:r w:rsidR="00DA541A" w:rsidRPr="00F52DAD" w:rsidDel="00DB58AA">
        <w:t>&lt; 0 mm</w:t>
      </w:r>
      <w:r w:rsidR="00DA541A">
        <w:t>, e and f</w:t>
      </w:r>
      <w:r w:rsidR="00DA541A" w:rsidRPr="00F52DAD" w:rsidDel="00DB58AA">
        <w:t>), at each erosion pin, relative to bank elevation (m) for Darcy’s Track and Yambuna.</w:t>
      </w:r>
      <w:bookmarkEnd w:id="382"/>
      <w:r w:rsidR="00DA541A" w:rsidRPr="00F52DAD" w:rsidDel="00DB58AA">
        <w:t xml:space="preserve"> </w:t>
      </w:r>
    </w:p>
    <w:p w14:paraId="4079775F" w14:textId="77777777" w:rsidR="00093AC1" w:rsidRDefault="00093AC1" w:rsidP="00093AC1">
      <w:pPr>
        <w:pStyle w:val="Appendixsubheading1"/>
      </w:pPr>
      <w:bookmarkStart w:id="383" w:name="_Toc465090790"/>
      <w:bookmarkStart w:id="384" w:name="_Toc500342767"/>
      <w:r w:rsidRPr="003203C8">
        <w:t>Discussion</w:t>
      </w:r>
      <w:r>
        <w:t xml:space="preserve"> of bank condition results</w:t>
      </w:r>
      <w:bookmarkEnd w:id="383"/>
      <w:bookmarkEnd w:id="384"/>
    </w:p>
    <w:p w14:paraId="0EE55494" w14:textId="77777777" w:rsidR="00093AC1" w:rsidRDefault="00093AC1" w:rsidP="00093AC1">
      <w:pPr>
        <w:pStyle w:val="Appendixsubheading2"/>
      </w:pPr>
      <w:bookmarkStart w:id="385" w:name="_Toc500342768"/>
      <w:r>
        <w:t xml:space="preserve">Variability and </w:t>
      </w:r>
      <w:r w:rsidRPr="003203C8">
        <w:t>value</w:t>
      </w:r>
      <w:r>
        <w:t xml:space="preserve"> of riverbank erosion</w:t>
      </w:r>
      <w:bookmarkEnd w:id="385"/>
    </w:p>
    <w:p w14:paraId="0EEA6CD0" w14:textId="0A653E30" w:rsidR="00093AC1" w:rsidRDefault="00093AC1" w:rsidP="00093AC1">
      <w:pPr>
        <w:pStyle w:val="Para0"/>
      </w:pPr>
      <w:r w:rsidRPr="00A7050D">
        <w:t>Bank erosion and deposition</w:t>
      </w:r>
      <w:r>
        <w:t xml:space="preserve"> is highly variable with time, with a single point on the bank changing from erosion to deposition with subsequent flow events.</w:t>
      </w:r>
      <w:r w:rsidRPr="00A7050D">
        <w:t xml:space="preserve"> </w:t>
      </w:r>
      <w:r>
        <w:t xml:space="preserve">Erosion also varies spatially, both along the riverbank and with elevation, often over small spatial scales of centimetres to metres. These findings are not confined to riverbanks on regulated river systems, with riverbanks naturally known to be dynamic with considerable spatial variability </w:t>
      </w:r>
      <w:r w:rsidR="002951A4">
        <w:rPr>
          <w:noProof/>
        </w:rPr>
        <w:t>(</w:t>
      </w:r>
      <w:r w:rsidR="004D6AE5">
        <w:rPr>
          <w:noProof/>
        </w:rPr>
        <w:t>Clarke et al. 2003</w:t>
      </w:r>
      <w:r w:rsidR="002951A4">
        <w:rPr>
          <w:noProof/>
        </w:rPr>
        <w:t xml:space="preserve">, </w:t>
      </w:r>
      <w:r w:rsidR="004D6AE5">
        <w:rPr>
          <w:noProof/>
        </w:rPr>
        <w:t>Newson and Large 2006</w:t>
      </w:r>
      <w:r w:rsidR="002951A4">
        <w:rPr>
          <w:noProof/>
        </w:rPr>
        <w:t>)</w:t>
      </w:r>
      <w:r>
        <w:t>.</w:t>
      </w:r>
    </w:p>
    <w:p w14:paraId="525D2022" w14:textId="68EA8889" w:rsidR="00093AC1" w:rsidRPr="00A7050D" w:rsidRDefault="00093AC1" w:rsidP="00093AC1">
      <w:pPr>
        <w:pStyle w:val="Para0"/>
      </w:pPr>
      <w:r>
        <w:t xml:space="preserve">The variability of active riverbanks has been found to play an important role in the condition of the river ecosystems </w:t>
      </w:r>
      <w:r w:rsidR="002951A4">
        <w:rPr>
          <w:noProof/>
        </w:rPr>
        <w:t>(</w:t>
      </w:r>
      <w:r w:rsidR="004D6AE5">
        <w:rPr>
          <w:noProof/>
        </w:rPr>
        <w:t>Florsheim et al. 2008</w:t>
      </w:r>
      <w:r w:rsidR="002951A4">
        <w:rPr>
          <w:noProof/>
        </w:rPr>
        <w:t>)</w:t>
      </w:r>
      <w:r>
        <w:t>. Based on observations</w:t>
      </w:r>
      <w:r w:rsidRPr="00251FE4">
        <w:t>, bank erosion and subsequent deposition provide niches that encourage regeneration of riparian vegetation (</w:t>
      </w:r>
      <w:r w:rsidR="00501C82">
        <w:t>Figure</w:t>
      </w:r>
      <w:r w:rsidR="00D03198">
        <w:t xml:space="preserve"> </w:t>
      </w:r>
      <w:r w:rsidR="00501C82">
        <w:rPr>
          <w:noProof/>
        </w:rPr>
        <w:t>B</w:t>
      </w:r>
      <w:r w:rsidR="00501C82">
        <w:noBreakHyphen/>
      </w:r>
      <w:r w:rsidR="00501C82">
        <w:rPr>
          <w:noProof/>
        </w:rPr>
        <w:t>27</w:t>
      </w:r>
      <w:r w:rsidRPr="00251FE4">
        <w:t>).</w:t>
      </w:r>
      <w:r>
        <w:t xml:space="preserve"> V</w:t>
      </w:r>
      <w:r w:rsidRPr="00A7050D">
        <w:t xml:space="preserve">egetation </w:t>
      </w:r>
      <w:r>
        <w:t>can play a</w:t>
      </w:r>
      <w:r w:rsidRPr="00A7050D">
        <w:t xml:space="preserve"> role in the resistance of banks to erosion</w:t>
      </w:r>
      <w:r>
        <w:t xml:space="preserve"> </w:t>
      </w:r>
      <w:r w:rsidR="002951A4">
        <w:rPr>
          <w:noProof/>
        </w:rPr>
        <w:t>(</w:t>
      </w:r>
      <w:r w:rsidR="004D6AE5">
        <w:rPr>
          <w:noProof/>
        </w:rPr>
        <w:t>Osterkamp and Hupp 2010</w:t>
      </w:r>
      <w:r w:rsidR="002951A4">
        <w:rPr>
          <w:noProof/>
        </w:rPr>
        <w:t>)</w:t>
      </w:r>
      <w:r w:rsidRPr="00A7050D">
        <w:t xml:space="preserve">. Sub-aerial preparation of banks as a result of drying and cracking is exacerbated when vegetation is not available to shade </w:t>
      </w:r>
      <w:r w:rsidRPr="00A7050D">
        <w:rPr>
          <w:lang w:val="en-AU"/>
        </w:rPr>
        <w:t>soils</w:t>
      </w:r>
      <w:r>
        <w:t>, and</w:t>
      </w:r>
      <w:r w:rsidRPr="00A7050D">
        <w:t xml:space="preserve"> root wads enhance structural integrity</w:t>
      </w:r>
      <w:r>
        <w:t xml:space="preserve"> of soils </w:t>
      </w:r>
      <w:r w:rsidR="002951A4">
        <w:rPr>
          <w:noProof/>
        </w:rPr>
        <w:t>(</w:t>
      </w:r>
      <w:r w:rsidR="004D6AE5">
        <w:rPr>
          <w:noProof/>
        </w:rPr>
        <w:t>Abernethy and Rutherfurd 2001</w:t>
      </w:r>
      <w:r w:rsidR="002951A4">
        <w:rPr>
          <w:noProof/>
        </w:rPr>
        <w:t>)</w:t>
      </w:r>
      <w:r w:rsidRPr="00A7050D">
        <w:t>. Deposition is also enhanced by vegetation through increased roughness, encouraging further vegetation establishment</w:t>
      </w:r>
      <w:r>
        <w:t xml:space="preserve"> </w:t>
      </w:r>
      <w:r w:rsidR="002951A4">
        <w:rPr>
          <w:noProof/>
        </w:rPr>
        <w:t>(</w:t>
      </w:r>
      <w:r w:rsidR="004D6AE5">
        <w:rPr>
          <w:noProof/>
        </w:rPr>
        <w:t>Corenblit et al. 2009</w:t>
      </w:r>
      <w:r w:rsidR="002951A4">
        <w:rPr>
          <w:noProof/>
        </w:rPr>
        <w:t>)</w:t>
      </w:r>
      <w:r w:rsidRPr="00A7050D">
        <w:t xml:space="preserve">. </w:t>
      </w:r>
    </w:p>
    <w:p w14:paraId="59A69782" w14:textId="77777777" w:rsidR="00093AC1" w:rsidRPr="00A7050D" w:rsidRDefault="00093AC1" w:rsidP="00093AC1">
      <w:pPr>
        <w:pStyle w:val="Para0"/>
        <w:jc w:val="center"/>
      </w:pPr>
      <w:r>
        <w:rPr>
          <w:noProof/>
          <w:lang w:val="en-AU" w:eastAsia="en-AU"/>
        </w:rPr>
        <w:drawing>
          <wp:inline distT="0" distB="0" distL="0" distR="0" wp14:anchorId="235F1AE7" wp14:editId="49691AFE">
            <wp:extent cx="4820285" cy="2246630"/>
            <wp:effectExtent l="19050" t="0" r="0" b="0"/>
            <wp:docPr id="69" name="Picture 47" descr="mud d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ud drapes"/>
                    <pic:cNvPicPr>
                      <a:picLocks noChangeAspect="1" noChangeArrowheads="1"/>
                    </pic:cNvPicPr>
                  </pic:nvPicPr>
                  <pic:blipFill>
                    <a:blip r:embed="rId107"/>
                    <a:srcRect/>
                    <a:stretch>
                      <a:fillRect/>
                    </a:stretch>
                  </pic:blipFill>
                  <pic:spPr bwMode="auto">
                    <a:xfrm>
                      <a:off x="0" y="0"/>
                      <a:ext cx="4820285" cy="2246630"/>
                    </a:xfrm>
                    <a:prstGeom prst="rect">
                      <a:avLst/>
                    </a:prstGeom>
                    <a:noFill/>
                    <a:ln w="9525">
                      <a:noFill/>
                      <a:miter lim="800000"/>
                      <a:headEnd/>
                      <a:tailEnd/>
                    </a:ln>
                  </pic:spPr>
                </pic:pic>
              </a:graphicData>
            </a:graphic>
          </wp:inline>
        </w:drawing>
      </w:r>
    </w:p>
    <w:p w14:paraId="670F4A4A" w14:textId="6C9B5049" w:rsidR="00093AC1" w:rsidRPr="00F52DAD" w:rsidDel="00DB58AA" w:rsidRDefault="00093AC1" w:rsidP="00093AC1">
      <w:pPr>
        <w:pStyle w:val="Caption"/>
        <w:rPr>
          <w:b w:val="0"/>
        </w:rPr>
      </w:pPr>
      <w:bookmarkStart w:id="386" w:name="_Ref496701960"/>
      <w:bookmarkStart w:id="387" w:name="_Toc500342855"/>
      <w:r>
        <w:t>Figure</w:t>
      </w:r>
      <w:r w:rsidR="00D03198">
        <w:t xml:space="preserve"> </w:t>
      </w:r>
      <w:r w:rsidR="00501C82">
        <w:rPr>
          <w:noProof/>
        </w:rPr>
        <w:t>B</w:t>
      </w:r>
      <w:r>
        <w:noBreakHyphen/>
      </w:r>
      <w:r w:rsidR="00501C82">
        <w:rPr>
          <w:noProof/>
        </w:rPr>
        <w:t>27</w:t>
      </w:r>
      <w:bookmarkEnd w:id="386"/>
      <w:r w:rsidRPr="00F52DAD" w:rsidDel="00DB58AA">
        <w:t>. a) Bank vegetation (</w:t>
      </w:r>
      <w:r w:rsidRPr="009E6D5A" w:rsidDel="00DB58AA">
        <w:rPr>
          <w:i/>
        </w:rPr>
        <w:t>Aster subulatus</w:t>
      </w:r>
      <w:r w:rsidRPr="00F52DAD" w:rsidDel="00DB58AA">
        <w:t>) regenerating following mud drapes, and b) the perception of erosion of a bank that has instead experienced deposition (mud drapes during flow recession).</w:t>
      </w:r>
      <w:bookmarkEnd w:id="387"/>
    </w:p>
    <w:p w14:paraId="50A1E095" w14:textId="77777777" w:rsidR="00093AC1" w:rsidRDefault="00093AC1" w:rsidP="00093AC1">
      <w:pPr>
        <w:pStyle w:val="Appendixsubheading2"/>
      </w:pPr>
      <w:bookmarkStart w:id="388" w:name="_Toc500342769"/>
      <w:r>
        <w:t xml:space="preserve">Riverbank erosion </w:t>
      </w:r>
      <w:r w:rsidRPr="003203C8">
        <w:t>and</w:t>
      </w:r>
      <w:r>
        <w:t xml:space="preserve"> environmental flow management</w:t>
      </w:r>
      <w:bookmarkEnd w:id="388"/>
    </w:p>
    <w:p w14:paraId="57055379" w14:textId="6D319CF3" w:rsidR="00093AC1" w:rsidRPr="00093AC1" w:rsidDel="00DB58AA" w:rsidRDefault="00093AC1" w:rsidP="00093AC1">
      <w:pPr>
        <w:pStyle w:val="Para0"/>
      </w:pPr>
      <w:r>
        <w:t xml:space="preserve">Riverbank erosion can be related to various characteristics of the flow regime and there are myriad components of a flow event or period that have been assessed. The relationships from the whole program have been further confirmed by monitoring from the 2016-17 period. Components of the flow regime assessed for the first time in the 2016-17 program include the Maximum ADWP (the length of the preceding dry period) and the rate of drawdown. Of the attributes that were considered important to riverbank erosion, the duration of inundation was the most influential, with a positive, mostly linear relationship. For example, doubling the duration of bank inundation from 10 to 20 days leads to a 50% increase in the probability of erosion. Relationships between bank erosion and Maximum ADWP and Drawdown were present but less significant. There was, however, no </w:t>
      </w:r>
      <w:r>
        <w:rPr>
          <w:lang w:val="en-AU"/>
        </w:rPr>
        <w:t>strong</w:t>
      </w:r>
      <w:r>
        <w:t xml:space="preserve"> relationship between riverbank erosion and peak </w:t>
      </w:r>
      <w:r w:rsidRPr="00C3063D">
        <w:t>discharge</w:t>
      </w:r>
      <w:r>
        <w:t xml:space="preserve"> or inundation volume, the latter incorporating both flow duration and magnitude.</w:t>
      </w:r>
    </w:p>
    <w:p w14:paraId="6C187C4B" w14:textId="77777777" w:rsidR="003203C8" w:rsidRDefault="003203C8" w:rsidP="003203C8">
      <w:pPr>
        <w:spacing w:after="0" w:line="240" w:lineRule="auto"/>
      </w:pPr>
      <w:r>
        <w:t>T</w:t>
      </w:r>
      <w:r w:rsidRPr="00F36342">
        <w:t xml:space="preserve">he effects of environmental flows on top of normal erosion/deposition processes are minor. Probabilities of significant erosion changed very little </w:t>
      </w:r>
      <w:r>
        <w:t xml:space="preserve">with environmental flows </w:t>
      </w:r>
      <w:r w:rsidRPr="00F36342">
        <w:t xml:space="preserve">for the vast majority of samples, and all samples that did show a change were very low on the </w:t>
      </w:r>
      <w:r w:rsidRPr="003119C3">
        <w:t>bank, where inundation profiles were maximally impacted by the removal of environmental flows from the hydrograph. Large-volume environmental flow events (e.g. spring freshes) provide temporary inundation of portions of the bank that might otherwise have been exposed at that time. The erosion pin placement deliberately targets those areas of the bank for which inundation profiles will change by the most, and yet probabilities of erosion were little different with and without environmental flows for almost all pins. The statistical analysis demonstrated that the additional effect of this water on probabilities of si</w:t>
      </w:r>
      <w:r>
        <w:t>gnificant erosion is very small.</w:t>
      </w:r>
    </w:p>
    <w:p w14:paraId="1F115212" w14:textId="1DE1A8F6" w:rsidR="00DA541A" w:rsidRPr="00251FE4" w:rsidRDefault="00DA541A" w:rsidP="00DA541A">
      <w:pPr>
        <w:pStyle w:val="Para0"/>
      </w:pPr>
      <w:r>
        <w:t xml:space="preserve">Since peak magnitude and total flow volume were not significantly related to riverbank erosion it can be inferred that the dominant erosion mechanism is not related to high velocities </w:t>
      </w:r>
      <w:r w:rsidRPr="00251FE4">
        <w:t xml:space="preserve">but the influence of </w:t>
      </w:r>
      <w:r>
        <w:t>inundation on</w:t>
      </w:r>
      <w:r w:rsidRPr="00251FE4">
        <w:t xml:space="preserve"> the bank. This supports the role of sub-aerial preparation of bank sediments whereby drying of clay-rich soils (desiccation) leads to cracking and preparation of banks for erosion during subsequent inundation (</w:t>
      </w:r>
      <w:r w:rsidR="00501C82">
        <w:t>Figure</w:t>
      </w:r>
      <w:r w:rsidR="00D03198">
        <w:t xml:space="preserve"> </w:t>
      </w:r>
      <w:r w:rsidR="00501C82">
        <w:rPr>
          <w:noProof/>
        </w:rPr>
        <w:t>B</w:t>
      </w:r>
      <w:r w:rsidR="00501C82">
        <w:noBreakHyphen/>
      </w:r>
      <w:r w:rsidR="00501C82">
        <w:rPr>
          <w:noProof/>
        </w:rPr>
        <w:t>28</w:t>
      </w:r>
      <w:r w:rsidRPr="00251FE4">
        <w:t>).</w:t>
      </w:r>
      <w:r>
        <w:t xml:space="preserve"> This was tested in the 2016-17 period by including the Maximum ADWP by season (a wet and dry season). There was a minor increase in the probability of erosion following a dry period in the hot season compared to the cold season, supporting this hypothesis, but the difference was not significant. This suggests that the visibly cracked clays during the hot season may not lead to increased erosion. There is, however, a question over whether a hot season focused on a shorter period (say December to February) may lead to a significant result.</w:t>
      </w:r>
    </w:p>
    <w:p w14:paraId="7686490A" w14:textId="77777777" w:rsidR="00DA541A" w:rsidRDefault="00DA541A" w:rsidP="00DA541A">
      <w:pPr>
        <w:pStyle w:val="Caption"/>
        <w:jc w:val="center"/>
        <w:rPr>
          <w:sz w:val="18"/>
        </w:rPr>
      </w:pPr>
      <w:r>
        <w:rPr>
          <w:b w:val="0"/>
          <w:noProof/>
          <w:sz w:val="18"/>
          <w:lang w:val="en-AU" w:eastAsia="en-AU"/>
        </w:rPr>
        <w:drawing>
          <wp:inline distT="0" distB="0" distL="0" distR="0" wp14:anchorId="24C90687" wp14:editId="603D61A8">
            <wp:extent cx="5760720" cy="1920240"/>
            <wp:effectExtent l="19050" t="0" r="0" b="0"/>
            <wp:docPr id="111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
                    <a:srcRect/>
                    <a:stretch>
                      <a:fillRect/>
                    </a:stretch>
                  </pic:blipFill>
                  <pic:spPr bwMode="auto">
                    <a:xfrm>
                      <a:off x="0" y="0"/>
                      <a:ext cx="5760720" cy="1920240"/>
                    </a:xfrm>
                    <a:prstGeom prst="rect">
                      <a:avLst/>
                    </a:prstGeom>
                    <a:noFill/>
                    <a:ln w="9525">
                      <a:noFill/>
                      <a:miter lim="800000"/>
                      <a:headEnd/>
                      <a:tailEnd/>
                    </a:ln>
                  </pic:spPr>
                </pic:pic>
              </a:graphicData>
            </a:graphic>
          </wp:inline>
        </w:drawing>
      </w:r>
    </w:p>
    <w:p w14:paraId="18ACEFEF" w14:textId="3F4A8210" w:rsidR="00DA541A" w:rsidRPr="00B700E5" w:rsidDel="00DB58AA" w:rsidRDefault="007D76D2" w:rsidP="00DA541A">
      <w:pPr>
        <w:pStyle w:val="Caption"/>
        <w:rPr>
          <w:b w:val="0"/>
        </w:rPr>
      </w:pPr>
      <w:bookmarkStart w:id="389" w:name="_Ref496701978"/>
      <w:bookmarkStart w:id="390" w:name="_Toc500342856"/>
      <w:r>
        <w:t>Figure</w:t>
      </w:r>
      <w:r w:rsidR="00D03198">
        <w:t xml:space="preserve"> </w:t>
      </w:r>
      <w:r w:rsidR="00501C82">
        <w:rPr>
          <w:noProof/>
        </w:rPr>
        <w:t>B</w:t>
      </w:r>
      <w:r>
        <w:noBreakHyphen/>
      </w:r>
      <w:r w:rsidR="00501C82">
        <w:rPr>
          <w:noProof/>
        </w:rPr>
        <w:t>28</w:t>
      </w:r>
      <w:bookmarkEnd w:id="389"/>
      <w:r w:rsidR="00DA541A" w:rsidRPr="00B700E5" w:rsidDel="00DB58AA">
        <w:t xml:space="preserve">. </w:t>
      </w:r>
      <w:r w:rsidR="00DA541A">
        <w:t xml:space="preserve">a) </w:t>
      </w:r>
      <w:r w:rsidR="00DA541A" w:rsidRPr="00B700E5" w:rsidDel="00DB58AA">
        <w:t>Drying of clay-rich sediments prepares bank materials for remova</w:t>
      </w:r>
      <w:r w:rsidR="00DA541A">
        <w:t xml:space="preserve">l during subsequent inundation, and b) </w:t>
      </w:r>
      <w:r w:rsidR="00DA541A" w:rsidRPr="00B700E5" w:rsidDel="00DB58AA">
        <w:t xml:space="preserve">note erosion pin exposed </w:t>
      </w:r>
      <w:r w:rsidR="00DA541A">
        <w:t>(</w:t>
      </w:r>
      <w:r w:rsidR="00DA541A" w:rsidRPr="00B700E5" w:rsidDel="00DB58AA">
        <w:t>centre</w:t>
      </w:r>
      <w:r w:rsidR="00DA541A">
        <w:t xml:space="preserve"> picture) at the Yambuna site</w:t>
      </w:r>
      <w:r w:rsidR="00DA541A" w:rsidRPr="00B700E5" w:rsidDel="00DB58AA">
        <w:t xml:space="preserve"> with 54 mm of erosion measured following the first fresh of 3000 ML/d as </w:t>
      </w:r>
      <w:r w:rsidR="00DA541A">
        <w:t>desiccated sediment was removed.</w:t>
      </w:r>
      <w:bookmarkEnd w:id="390"/>
    </w:p>
    <w:p w14:paraId="3D7D5B7F" w14:textId="77777777" w:rsidR="00DA541A" w:rsidRDefault="00DA541A" w:rsidP="00DA541A">
      <w:pPr>
        <w:pStyle w:val="Para0"/>
      </w:pPr>
      <w:r>
        <w:t xml:space="preserve">Significant erosion (&gt;30 mm) was most influenced by inundation duration (similar to erosion &gt;0 mm). A common form of significant erosion was wet flow, whereby saturated bank sediments slumped under the force of gravity, leaving bare roots (rather than broken roots as would be the case with a block mass failure event). It is inferred from this that the longer the period of saturation the greater the chance of significant erosion. Considering the few samples that experienced significant erosion, there is a wide band on the credible </w:t>
      </w:r>
      <w:r>
        <w:rPr>
          <w:lang w:val="en-AU"/>
        </w:rPr>
        <w:t>intervals</w:t>
      </w:r>
      <w:r>
        <w:t xml:space="preserve"> </w:t>
      </w:r>
      <w:r>
        <w:rPr>
          <w:lang w:val="en-AU"/>
        </w:rPr>
        <w:t>of</w:t>
      </w:r>
      <w:r>
        <w:t xml:space="preserve"> probabilities </w:t>
      </w:r>
      <w:r>
        <w:rPr>
          <w:lang w:val="en-AU"/>
        </w:rPr>
        <w:t>of</w:t>
      </w:r>
      <w:r>
        <w:t xml:space="preserve"> erosion. Not surprisingly the location on the bank played a major </w:t>
      </w:r>
      <w:r>
        <w:rPr>
          <w:lang w:val="en-AU"/>
        </w:rPr>
        <w:t>role</w:t>
      </w:r>
      <w:r>
        <w:t xml:space="preserve">, with </w:t>
      </w:r>
      <w:r>
        <w:rPr>
          <w:lang w:val="en-AU"/>
        </w:rPr>
        <w:t>pins</w:t>
      </w:r>
      <w:r>
        <w:t xml:space="preserve"> lower </w:t>
      </w:r>
      <w:r>
        <w:rPr>
          <w:lang w:val="en-AU"/>
        </w:rPr>
        <w:t>on</w:t>
      </w:r>
      <w:r>
        <w:t xml:space="preserve"> </w:t>
      </w:r>
      <w:r>
        <w:rPr>
          <w:lang w:val="en-AU"/>
        </w:rPr>
        <w:t>the</w:t>
      </w:r>
      <w:r>
        <w:t xml:space="preserve"> banks being more influenced by inundation, reflecting increased duration and frequency of inundation.</w:t>
      </w:r>
    </w:p>
    <w:p w14:paraId="0D2BEF68" w14:textId="5FBBF1F5" w:rsidR="00DA541A" w:rsidRDefault="00DA541A" w:rsidP="00DA541A">
      <w:pPr>
        <w:pStyle w:val="Para0"/>
      </w:pPr>
      <w:r>
        <w:t xml:space="preserve">Deposition was surprisingly common, being observed in 24 to 31 percent of samples at each site. Some deposition was observed to be the result of soil creep under gravity, and this was particularly evident following heavy rainfall events. The majority of bank aggradation was, however, observed to be through mud drapes deposited on the receding limb of the event hydrograph. This may also account for the lower rates of deposition than erosion. The Goulburn River experiences a considerable peak in turbidity on the rising limb of the hydrograph, particularly for natural Spring flow events, with no further increases for increased duration </w:t>
      </w:r>
      <w:r w:rsidR="002951A4">
        <w:rPr>
          <w:noProof/>
        </w:rPr>
        <w:t>(</w:t>
      </w:r>
      <w:r w:rsidR="004D6AE5">
        <w:rPr>
          <w:noProof/>
        </w:rPr>
        <w:t>Windecker and Vietz 2014</w:t>
      </w:r>
      <w:r w:rsidR="002951A4">
        <w:rPr>
          <w:noProof/>
        </w:rPr>
        <w:t>)</w:t>
      </w:r>
      <w:r>
        <w:t xml:space="preserve">. Peak flow and volume of inundation had little influence on deposition but deposition was found to increase with MDWP. This may be an artefact of cross correlation (MDWP negatively correlated with inundation) but may also indicate that catchment sediment supply is much greater following long, dry periods, or endogenous sediment supplies (from bank sources) are being </w:t>
      </w:r>
      <w:r w:rsidRPr="00A7050D">
        <w:t>redistributed along the channel.</w:t>
      </w:r>
    </w:p>
    <w:p w14:paraId="698C1B35" w14:textId="77777777" w:rsidR="00DA541A" w:rsidRDefault="00DA541A" w:rsidP="00DA541A">
      <w:pPr>
        <w:pStyle w:val="Para0"/>
      </w:pPr>
      <w:r>
        <w:t xml:space="preserve">There was some difference between </w:t>
      </w:r>
      <w:r>
        <w:rPr>
          <w:lang w:val="en-AU"/>
        </w:rPr>
        <w:t>upstream</w:t>
      </w:r>
      <w:r>
        <w:t xml:space="preserve"> </w:t>
      </w:r>
      <w:r>
        <w:rPr>
          <w:lang w:val="en-AU"/>
        </w:rPr>
        <w:t>and</w:t>
      </w:r>
      <w:r>
        <w:t xml:space="preserve"> </w:t>
      </w:r>
      <w:r>
        <w:rPr>
          <w:lang w:val="en-AU"/>
        </w:rPr>
        <w:t>downstream</w:t>
      </w:r>
      <w:r>
        <w:t xml:space="preserve"> sites in terms of erosion and deposition, despite all sites receiving similar hydrologic regimes. The most upstream site, Darcy’s Track, had the lowest activity (both erosion and deposition), despite it receiving a larger proportion of managed flows, being the only site upstream of the major tributary of the Broken River. The observation that Darcy’s Track also had a higher vegetation cover requires quantification before this can be considered as an influencing factor. </w:t>
      </w:r>
    </w:p>
    <w:p w14:paraId="3EFCA376" w14:textId="77777777" w:rsidR="00DA541A" w:rsidRDefault="00DA541A" w:rsidP="00DA541A">
      <w:pPr>
        <w:pStyle w:val="Appendixsubheading2"/>
      </w:pPr>
      <w:bookmarkStart w:id="391" w:name="_Toc500342770"/>
      <w:r>
        <w:t>Perceptions of riverbank erosion</w:t>
      </w:r>
      <w:bookmarkEnd w:id="391"/>
      <w:r>
        <w:t xml:space="preserve"> </w:t>
      </w:r>
    </w:p>
    <w:p w14:paraId="7D17AC39" w14:textId="77777777" w:rsidR="00DA541A" w:rsidRDefault="00DA541A" w:rsidP="00DA541A">
      <w:pPr>
        <w:pStyle w:val="Para0"/>
      </w:pPr>
      <w:r>
        <w:t xml:space="preserve">Despite concerns over excessive bank erosion activity in the Lower Goulburn River, erosion was 2 to 4 times less common than either no change or deposition. Significant erosion, which is considered the perceptible level of erosion (&gt;30 mm), was between 2 and 7 percent of measurements (a maximum at Loch Garry). There were no observations of mass failure erosion at the study sites. Considering the targeted nature of the monitoring (on transects where change was expected to be more likely) the average level of erosion in the Lower Goulburn River will be lower than recorded in this study. The low number of pins impacted by significant erosion (i.e. erosion perceptible by visual assessment) demonstrates that visual perceptions in the absence of monitoring are an unreliable guide. </w:t>
      </w:r>
    </w:p>
    <w:p w14:paraId="1036F60E" w14:textId="1509ADC8" w:rsidR="00DA541A" w:rsidRDefault="00DA541A" w:rsidP="00DA541A">
      <w:pPr>
        <w:pStyle w:val="Para0"/>
      </w:pPr>
      <w:r w:rsidRPr="00251FE4">
        <w:t>Perceptions of bank erosion are often misleading</w:t>
      </w:r>
      <w:r>
        <w:t>,</w:t>
      </w:r>
      <w:r w:rsidRPr="00251FE4">
        <w:t xml:space="preserve"> with actual changes often not perceptible by eye</w:t>
      </w:r>
      <w:r>
        <w:t>. For example</w:t>
      </w:r>
      <w:r w:rsidRPr="00251FE4">
        <w:t xml:space="preserve">, many banks that appeared to be eroding </w:t>
      </w:r>
      <w:r>
        <w:t xml:space="preserve">actually </w:t>
      </w:r>
      <w:r w:rsidRPr="00251FE4">
        <w:t>experienced deposition</w:t>
      </w:r>
      <w:r>
        <w:t xml:space="preserve"> because m</w:t>
      </w:r>
      <w:r w:rsidRPr="00251FE4">
        <w:t>ud drapes (</w:t>
      </w:r>
      <w:r>
        <w:t>up to</w:t>
      </w:r>
      <w:r w:rsidRPr="00251FE4">
        <w:t xml:space="preserve"> 50 mm</w:t>
      </w:r>
      <w:r>
        <w:t xml:space="preserve"> thick</w:t>
      </w:r>
      <w:r w:rsidRPr="00251FE4">
        <w:t>,</w:t>
      </w:r>
      <w:r>
        <w:t xml:space="preserve"> see </w:t>
      </w:r>
      <w:r w:rsidR="00501C82">
        <w:t>Figure</w:t>
      </w:r>
      <w:r w:rsidR="00D03198">
        <w:t xml:space="preserve"> </w:t>
      </w:r>
      <w:r w:rsidR="00501C82">
        <w:rPr>
          <w:noProof/>
        </w:rPr>
        <w:t>B</w:t>
      </w:r>
      <w:r w:rsidR="00501C82">
        <w:noBreakHyphen/>
      </w:r>
      <w:r w:rsidR="00501C82">
        <w:rPr>
          <w:noProof/>
        </w:rPr>
        <w:t>29</w:t>
      </w:r>
      <w:r>
        <w:t>a</w:t>
      </w:r>
      <w:r w:rsidRPr="00251FE4">
        <w:t>)</w:t>
      </w:r>
      <w:r>
        <w:t xml:space="preserve"> </w:t>
      </w:r>
      <w:r w:rsidRPr="00251FE4">
        <w:t xml:space="preserve">deposited on the bank during one event, were subsequently dried and cracked in the quiescent period and removed by flowing water during the following flow event. This often left a well-defined linear pattern of erosion that coincided with the maximum flowing water height, and as such </w:t>
      </w:r>
      <w:r>
        <w:t xml:space="preserve">appears to be </w:t>
      </w:r>
      <w:r w:rsidRPr="00251FE4">
        <w:t>related to flow management.</w:t>
      </w:r>
      <w:r>
        <w:t xml:space="preserve"> S</w:t>
      </w:r>
      <w:r w:rsidRPr="00251FE4">
        <w:t xml:space="preserve">ome riverbanks that appear to be eroding </w:t>
      </w:r>
      <w:r>
        <w:t xml:space="preserve">over time </w:t>
      </w:r>
      <w:r w:rsidRPr="00251FE4">
        <w:t xml:space="preserve">are not. </w:t>
      </w:r>
      <w:r>
        <w:t>For example, a</w:t>
      </w:r>
      <w:r w:rsidRPr="00251FE4">
        <w:t>n outer bank at McCoy’s Bridge, where former wet flows had liberated sediment and left roots and a steep bank (</w:t>
      </w:r>
      <w:r w:rsidR="00501C82">
        <w:t>Figure</w:t>
      </w:r>
      <w:r w:rsidR="00D03198">
        <w:t xml:space="preserve"> </w:t>
      </w:r>
      <w:r w:rsidR="00501C82">
        <w:rPr>
          <w:noProof/>
        </w:rPr>
        <w:t>B</w:t>
      </w:r>
      <w:r w:rsidR="00501C82">
        <w:noBreakHyphen/>
      </w:r>
      <w:r w:rsidR="00501C82">
        <w:rPr>
          <w:noProof/>
        </w:rPr>
        <w:t>29</w:t>
      </w:r>
      <w:r>
        <w:t>b), appears</w:t>
      </w:r>
      <w:r w:rsidRPr="00251FE4">
        <w:t xml:space="preserve"> to be eroding</w:t>
      </w:r>
      <w:r>
        <w:t>,</w:t>
      </w:r>
      <w:r w:rsidRPr="00251FE4">
        <w:t xml:space="preserve"> but </w:t>
      </w:r>
      <w:r>
        <w:t>has experienced</w:t>
      </w:r>
      <w:r w:rsidRPr="00251FE4">
        <w:t xml:space="preserve"> </w:t>
      </w:r>
      <w:r>
        <w:t xml:space="preserve">little measurable </w:t>
      </w:r>
      <w:r w:rsidRPr="00251FE4">
        <w:t>change</w:t>
      </w:r>
      <w:r>
        <w:t xml:space="preserve"> during the three year survey period</w:t>
      </w:r>
      <w:r w:rsidRPr="00251FE4">
        <w:t>.</w:t>
      </w:r>
      <w:r>
        <w:t xml:space="preserve"> This was most surprising following the large event in 2016 when measurements of erosion were made in November.</w:t>
      </w:r>
      <w:r w:rsidRPr="00251FE4">
        <w:t xml:space="preserve"> </w:t>
      </w:r>
    </w:p>
    <w:p w14:paraId="278A2791" w14:textId="77777777" w:rsidR="00DA541A" w:rsidRPr="004360CD" w:rsidRDefault="00DA541A" w:rsidP="00DA541A">
      <w:pPr>
        <w:pStyle w:val="Para0"/>
      </w:pPr>
      <w:r w:rsidRPr="004360CD">
        <w:t>The role of bank erosion relative to bank vegetation has yet to be investigated. Zones of deposition did provide nic</w:t>
      </w:r>
      <w:r>
        <w:t xml:space="preserve">hes for vegetation colonisation. </w:t>
      </w:r>
      <w:r w:rsidRPr="004360CD">
        <w:t>Anecdotally, vegetation plays an important role in the resistance of banks to erosion. Sub-aerial preparation of banks as a result of drying and cracking is exacerbated when vegetation is not available to shade soils. In addition</w:t>
      </w:r>
      <w:r>
        <w:t>,</w:t>
      </w:r>
      <w:r w:rsidRPr="004360CD">
        <w:t xml:space="preserve"> root wads enhance structural integrity. Deposition is also enhanced by vegetation through increased roughness, encouraging further vegetation establishment. Data from bank condition and riparian vegetation assessments will be synthesised to understand relationships in future reporting.</w:t>
      </w:r>
    </w:p>
    <w:tbl>
      <w:tblPr>
        <w:tblW w:w="0" w:type="auto"/>
        <w:jc w:val="center"/>
        <w:tblLook w:val="04A0" w:firstRow="1" w:lastRow="0" w:firstColumn="1" w:lastColumn="0" w:noHBand="0" w:noVBand="1"/>
      </w:tblPr>
      <w:tblGrid>
        <w:gridCol w:w="9318"/>
        <w:gridCol w:w="598"/>
      </w:tblGrid>
      <w:tr w:rsidR="00DA541A" w:rsidRPr="00BD787B" w14:paraId="5DE40860" w14:textId="77777777" w:rsidTr="00DA541A">
        <w:trPr>
          <w:jc w:val="center"/>
        </w:trPr>
        <w:tc>
          <w:tcPr>
            <w:tcW w:w="9318" w:type="dxa"/>
            <w:shd w:val="clear" w:color="auto" w:fill="auto"/>
          </w:tcPr>
          <w:p w14:paraId="7A1CAD27" w14:textId="77777777" w:rsidR="00DA541A" w:rsidRPr="00BD787B" w:rsidRDefault="00DA541A" w:rsidP="00DA541A">
            <w:pPr>
              <w:spacing w:after="0"/>
              <w:jc w:val="center"/>
            </w:pPr>
            <w:r>
              <w:rPr>
                <w:noProof/>
                <w:lang w:val="en-AU" w:eastAsia="en-AU"/>
              </w:rPr>
              <w:drawing>
                <wp:inline distT="0" distB="0" distL="0" distR="0" wp14:anchorId="22C25D0C" wp14:editId="2DD84CA3">
                  <wp:extent cx="5760720" cy="2207895"/>
                  <wp:effectExtent l="19050" t="0" r="0" b="0"/>
                  <wp:docPr id="716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a:srcRect/>
                          <a:stretch>
                            <a:fillRect/>
                          </a:stretch>
                        </pic:blipFill>
                        <pic:spPr bwMode="auto">
                          <a:xfrm>
                            <a:off x="0" y="0"/>
                            <a:ext cx="5760720" cy="2207895"/>
                          </a:xfrm>
                          <a:prstGeom prst="rect">
                            <a:avLst/>
                          </a:prstGeom>
                          <a:noFill/>
                          <a:ln w="9525">
                            <a:noFill/>
                            <a:miter lim="800000"/>
                            <a:headEnd/>
                            <a:tailEnd/>
                          </a:ln>
                        </pic:spPr>
                      </pic:pic>
                    </a:graphicData>
                  </a:graphic>
                </wp:inline>
              </w:drawing>
            </w:r>
          </w:p>
        </w:tc>
        <w:tc>
          <w:tcPr>
            <w:tcW w:w="814" w:type="dxa"/>
            <w:shd w:val="clear" w:color="auto" w:fill="auto"/>
          </w:tcPr>
          <w:p w14:paraId="392BBC50" w14:textId="77777777" w:rsidR="00DA541A" w:rsidRPr="00BD787B" w:rsidRDefault="00DA541A" w:rsidP="00DA541A"/>
        </w:tc>
      </w:tr>
    </w:tbl>
    <w:p w14:paraId="10223760" w14:textId="0DA5616C" w:rsidR="00DA541A" w:rsidRDefault="007D76D2" w:rsidP="00DA541A">
      <w:pPr>
        <w:pStyle w:val="Caption"/>
      </w:pPr>
      <w:bookmarkStart w:id="392" w:name="_Ref496701992"/>
      <w:bookmarkStart w:id="393" w:name="_Toc500342857"/>
      <w:r>
        <w:t>Figure</w:t>
      </w:r>
      <w:r w:rsidR="00D03198">
        <w:t xml:space="preserve"> </w:t>
      </w:r>
      <w:r w:rsidR="00501C82">
        <w:rPr>
          <w:noProof/>
        </w:rPr>
        <w:t>B</w:t>
      </w:r>
      <w:r>
        <w:noBreakHyphen/>
      </w:r>
      <w:r w:rsidR="00501C82">
        <w:rPr>
          <w:noProof/>
        </w:rPr>
        <w:t>29</w:t>
      </w:r>
      <w:bookmarkEnd w:id="392"/>
      <w:r w:rsidR="00DA541A" w:rsidRPr="00B700E5" w:rsidDel="00DB58AA">
        <w:t>. (a) Sediment drapes (deposition) may be subsequently eroded giving the perception of wholesale bank erosion, but this is episodic, (b). An outer bank at the McCoy’s Bridge site that appears to be eroding but where little or no erosion activity has been recorded at the erosion pins.</w:t>
      </w:r>
      <w:bookmarkEnd w:id="393"/>
    </w:p>
    <w:p w14:paraId="0BB311F4" w14:textId="77777777" w:rsidR="00DA541A" w:rsidRDefault="00DA541A" w:rsidP="00DA541A">
      <w:pPr>
        <w:pStyle w:val="Para0"/>
      </w:pPr>
      <w:r w:rsidRPr="00D2468E">
        <w:t xml:space="preserve">There are no major issues associated with the physical habitat or bank condition monitoring program. </w:t>
      </w:r>
    </w:p>
    <w:p w14:paraId="6FC47A54" w14:textId="77777777" w:rsidR="00DA541A" w:rsidRPr="00FC3C0D" w:rsidRDefault="00DA541A" w:rsidP="00DA541A">
      <w:pPr>
        <w:pStyle w:val="Appendixsubheading2"/>
      </w:pPr>
      <w:bookmarkStart w:id="394" w:name="_Toc500342771"/>
      <w:r w:rsidRPr="00FC3C0D">
        <w:t xml:space="preserve">Adaptive management </w:t>
      </w:r>
      <w:r>
        <w:t>of river bank erosion</w:t>
      </w:r>
      <w:bookmarkEnd w:id="394"/>
      <w:r w:rsidRPr="00FC3C0D">
        <w:t xml:space="preserve"> </w:t>
      </w:r>
    </w:p>
    <w:p w14:paraId="5F95EDA9" w14:textId="46CD3455" w:rsidR="00DA541A" w:rsidRPr="00F27DD5" w:rsidRDefault="00DA541A" w:rsidP="00DA541A">
      <w:pPr>
        <w:pStyle w:val="Para0"/>
      </w:pPr>
      <w:r w:rsidRPr="00F27DD5">
        <w:t xml:space="preserve">Flow management has been modified through collaboration with researchers during </w:t>
      </w:r>
      <w:r>
        <w:t xml:space="preserve">the </w:t>
      </w:r>
      <w:r w:rsidR="00FB441B">
        <w:t>three</w:t>
      </w:r>
      <w:r w:rsidR="00FB441B" w:rsidRPr="00F27DD5">
        <w:t xml:space="preserve"> </w:t>
      </w:r>
      <w:r w:rsidRPr="00F27DD5">
        <w:t>year</w:t>
      </w:r>
      <w:r>
        <w:t>s</w:t>
      </w:r>
      <w:r w:rsidRPr="00F27DD5">
        <w:t xml:space="preserve"> of the Goulburn LTIM project. This includes altering the duration of flows at specific levels so as to increase variability and reduce the potential for bank notching, and managing rates of fall to reduce the potential for bank surcharging and mass failure. The science-practice partnership has two particular advantages in the management of flow. First, researchers have better access to ongoing and up-to-date information on forecasted flows from the water and catchment management authorities to target sampling periods. Second, practitioners see field verification of management intentions, such as managing rates of fall in </w:t>
      </w:r>
      <w:r w:rsidRPr="00C3063D">
        <w:t>discharge</w:t>
      </w:r>
      <w:r w:rsidRPr="00F27DD5">
        <w:t xml:space="preserve"> to avoid bank failure. </w:t>
      </w:r>
    </w:p>
    <w:p w14:paraId="15CB640F" w14:textId="77777777" w:rsidR="00DA541A" w:rsidRPr="00F27DD5" w:rsidRDefault="00DA541A" w:rsidP="00DA541A">
      <w:pPr>
        <w:pStyle w:val="Para0"/>
      </w:pPr>
      <w:r>
        <w:t>An example of this includes the o</w:t>
      </w:r>
      <w:r w:rsidRPr="00F27DD5">
        <w:t>bservations</w:t>
      </w:r>
      <w:r>
        <w:t xml:space="preserve"> made</w:t>
      </w:r>
      <w:r w:rsidRPr="00F27DD5">
        <w:t xml:space="preserve"> in the early stages of sampling on the Goulburn River </w:t>
      </w:r>
      <w:r>
        <w:t xml:space="preserve">that </w:t>
      </w:r>
      <w:r w:rsidRPr="00F27DD5">
        <w:t xml:space="preserve">showed that rapid drawdown of river levels </w:t>
      </w:r>
      <w:r>
        <w:t xml:space="preserve">that </w:t>
      </w:r>
      <w:r w:rsidRPr="00F27DD5">
        <w:t xml:space="preserve">could exacerbate natural erosion processes. In </w:t>
      </w:r>
      <w:r>
        <w:t>every year of this program</w:t>
      </w:r>
      <w:r w:rsidRPr="00F27DD5">
        <w:t xml:space="preserve"> water delivery officers regularly sought advice from the Goulburn River LTIM </w:t>
      </w:r>
      <w:r>
        <w:t xml:space="preserve">team </w:t>
      </w:r>
      <w:r w:rsidRPr="00F27DD5">
        <w:t xml:space="preserve">regarding the design of elevated flows </w:t>
      </w:r>
      <w:r>
        <w:t>and bank condition.</w:t>
      </w:r>
      <w:r w:rsidRPr="00F27DD5">
        <w:t xml:space="preserve"> </w:t>
      </w:r>
      <w:r>
        <w:t>M</w:t>
      </w:r>
      <w:r w:rsidRPr="00F27DD5">
        <w:t xml:space="preserve">onitoring of </w:t>
      </w:r>
      <w:r>
        <w:t>environmental flow events and</w:t>
      </w:r>
      <w:r w:rsidRPr="00F27DD5">
        <w:t xml:space="preserve"> low rates of erosion</w:t>
      </w:r>
      <w:r>
        <w:t xml:space="preserve"> suggest that the management regime is effective at reducing the potentially negative impacts on bank condition. </w:t>
      </w:r>
      <w:r w:rsidRPr="00F27DD5">
        <w:t>Erosion pin measurements also suggested that mud drapes (that encouraged vegetation establishment) were more common during slow rates of recession. Re-establishing bank vegetation had previously been assumed to be driven by spring freshes. Furthermore, observations of bank notching, associated with the water surface level</w:t>
      </w:r>
      <w:r>
        <w:t xml:space="preserve"> of delivered freshes, suggests</w:t>
      </w:r>
      <w:r w:rsidRPr="00F27DD5">
        <w:t xml:space="preserve"> that rather than maintaining consistent water levels (such as one </w:t>
      </w:r>
      <w:r w:rsidRPr="00C3063D">
        <w:t>discharge</w:t>
      </w:r>
      <w:r w:rsidRPr="00F27DD5">
        <w:t xml:space="preserve"> rate for a two-week period) variability should be provided to reduce the incidence of notching from sustained water levels. </w:t>
      </w:r>
    </w:p>
    <w:p w14:paraId="36CA49FF" w14:textId="77777777" w:rsidR="00DA541A" w:rsidRPr="00A7050D" w:rsidRDefault="00DA541A" w:rsidP="00DA541A">
      <w:pPr>
        <w:pStyle w:val="Para0"/>
      </w:pPr>
      <w:r w:rsidRPr="00F27DD5">
        <w:t>As a testament to this working relationship</w:t>
      </w:r>
      <w:r>
        <w:t>, monitoring results for 2014-17 indicate</w:t>
      </w:r>
      <w:r w:rsidRPr="00F27DD5">
        <w:t xml:space="preserve"> that environmental flow deliveries can proceed with confidence on the Goulburn River, as to date results </w:t>
      </w:r>
      <w:r>
        <w:t>demonstrate that</w:t>
      </w:r>
      <w:r w:rsidRPr="00F27DD5">
        <w:t xml:space="preserve"> environmental flows do not considerably increase erosion. A less desirable outcome may have eventuated if the initial hydrograph design had been implemented in the absence of the ground-truthed, catchment-specific advice. </w:t>
      </w:r>
    </w:p>
    <w:p w14:paraId="09859E79" w14:textId="77777777" w:rsidR="00DA541A" w:rsidRDefault="00DA541A" w:rsidP="00DA541A">
      <w:pPr>
        <w:pStyle w:val="Appendixsubheading1"/>
        <w:ind w:left="991"/>
      </w:pPr>
      <w:bookmarkStart w:id="395" w:name="_Toc500342772"/>
      <w:r>
        <w:t>Conclusions and recommendations</w:t>
      </w:r>
      <w:bookmarkEnd w:id="395"/>
    </w:p>
    <w:p w14:paraId="661D2B79" w14:textId="77777777" w:rsidR="00DA541A" w:rsidRDefault="00DA541A" w:rsidP="00D343D4">
      <w:pPr>
        <w:pStyle w:val="Para0"/>
      </w:pPr>
      <w:r w:rsidRPr="004957A9">
        <w:t>Hydraulic</w:t>
      </w:r>
      <w:r>
        <w:t xml:space="preserve"> habitat modelling enables us to quantify habitat with respect to discharge. These </w:t>
      </w:r>
      <w:r w:rsidRPr="00D343D4">
        <w:t>relationships</w:t>
      </w:r>
      <w:r>
        <w:t xml:space="preserve"> allow targeted flow delivery to maximise habitat (or prevented reduced habitat). These hydraulic habitat results have been used to identify velocity triggers for fish, and will be developed further for fish, as well as macroinvertebrates and plants.</w:t>
      </w:r>
    </w:p>
    <w:p w14:paraId="08199E8C" w14:textId="77777777" w:rsidR="00DA541A" w:rsidRDefault="00DA541A" w:rsidP="00D343D4">
      <w:pPr>
        <w:pStyle w:val="Para0"/>
      </w:pPr>
      <w:r>
        <w:t>For bank condition monitoring w</w:t>
      </w:r>
      <w:r w:rsidRPr="00A7050D">
        <w:t xml:space="preserve">e expect that five years of monitoring data </w:t>
      </w:r>
      <w:r>
        <w:t>will be</w:t>
      </w:r>
      <w:r w:rsidRPr="00A7050D">
        <w:t xml:space="preserve"> required to develop robust statistical relationships</w:t>
      </w:r>
      <w:r>
        <w:t xml:space="preserve">, given the complexity of characterising the flow regime relative to the drivers </w:t>
      </w:r>
      <w:r w:rsidRPr="00D343D4">
        <w:t>of</w:t>
      </w:r>
      <w:r>
        <w:t xml:space="preserve"> riverbank erosion</w:t>
      </w:r>
      <w:r w:rsidRPr="00A7050D">
        <w:t>.</w:t>
      </w:r>
      <w:r>
        <w:t xml:space="preserve"> In particular, this will allow a better understanding of the specific characteristics of flow that affect riverbanks, and enable modifications to reduce impacts of flow management, rather than merely whether environmental flows do or do not have an impact. </w:t>
      </w:r>
    </w:p>
    <w:p w14:paraId="59E40F50" w14:textId="77777777" w:rsidR="00DA541A" w:rsidRDefault="00DA541A" w:rsidP="00D343D4">
      <w:pPr>
        <w:pStyle w:val="Para0"/>
      </w:pPr>
      <w:r>
        <w:t>The results presented here have already greatly increased our knowledge. Beyond the inundation metrics assessed here, there is a range of flow characteristics that could be included in assessments, such as the role of prolonged flows in facilitating erosional notching. The investigation of the ability of such flow characteristics to explain and predict bank erosion from qualitative assessments is the subject of ongoing research.</w:t>
      </w:r>
    </w:p>
    <w:p w14:paraId="2367C664" w14:textId="1D2C6195" w:rsidR="00284A1D" w:rsidRPr="00D46F52" w:rsidRDefault="00DA541A" w:rsidP="00AF5FE8">
      <w:pPr>
        <w:pStyle w:val="Para0"/>
      </w:pPr>
      <w:r>
        <w:t>The value of the Goulburn bank condition monitoring program at this stage may predominantly be in the relationships developed, whereby p</w:t>
      </w:r>
      <w:r w:rsidRPr="00A7050D">
        <w:t xml:space="preserve">ractitioners </w:t>
      </w:r>
      <w:r>
        <w:t>manage</w:t>
      </w:r>
      <w:r w:rsidRPr="00A7050D">
        <w:t xml:space="preserve"> environmental flows based on </w:t>
      </w:r>
      <w:r>
        <w:t xml:space="preserve">the evolving </w:t>
      </w:r>
      <w:r w:rsidRPr="00A7050D">
        <w:t>science, incorporating new knowledge as it becomes available. The bank condition monitoring in the Goulburn River provides a good example where developing knowledge is being used to inform the very environmental flows that are being monitored. At the same time, the monitoring program is benefiting from the flow of information by water managers to ensure a strategic approach to developing the science. This science-practice partnership represents an example of the doing (delivering environmental flows) both enabling, and being undertaken in conjunction with</w:t>
      </w:r>
      <w:r>
        <w:t xml:space="preserve"> the ‘knowing’ as knowledge is being developed. Essential to this program are the often-informal </w:t>
      </w:r>
      <w:r w:rsidRPr="00A7050D">
        <w:t>lines of communication</w:t>
      </w:r>
      <w:r>
        <w:t xml:space="preserve"> not often captured in reporting.</w:t>
      </w:r>
      <w:r w:rsidRPr="00A7050D">
        <w:t xml:space="preserve"> The expected outcome as a result of this close interaction with scientific experts is greater return on investment regarding the application of scarce water resources in the Goulburn system</w:t>
      </w:r>
      <w:r>
        <w:t>, and more broadly minimising the physical impacts and maximising the benefits of environmental flow management on river systems through explicit understanding of hydrogeomorphic relationships</w:t>
      </w:r>
      <w:r w:rsidRPr="00A7050D">
        <w:t>.</w:t>
      </w:r>
    </w:p>
    <w:p w14:paraId="2367C665" w14:textId="77777777" w:rsidR="000120A8" w:rsidRDefault="000120A8" w:rsidP="00F42BE4">
      <w:pPr>
        <w:pStyle w:val="Heading9"/>
      </w:pPr>
      <w:bookmarkStart w:id="396" w:name="_Toc430363225"/>
      <w:bookmarkStart w:id="397" w:name="_Toc430418293"/>
      <w:bookmarkStart w:id="398" w:name="_Ref438636466"/>
      <w:bookmarkStart w:id="399" w:name="_Toc500342773"/>
      <w:bookmarkStart w:id="400" w:name="_Toc429916922"/>
      <w:r>
        <w:t>Detailed results for stream metabolism</w:t>
      </w:r>
      <w:bookmarkEnd w:id="396"/>
      <w:bookmarkEnd w:id="397"/>
      <w:bookmarkEnd w:id="398"/>
      <w:bookmarkEnd w:id="399"/>
    </w:p>
    <w:p w14:paraId="2367C666" w14:textId="77777777" w:rsidR="006D4515" w:rsidRDefault="006D4515" w:rsidP="006D4515">
      <w:pPr>
        <w:pStyle w:val="Appendixsubheading1"/>
      </w:pPr>
      <w:bookmarkStart w:id="401" w:name="_Toc430418294"/>
      <w:bookmarkStart w:id="402" w:name="_Toc465090791"/>
      <w:bookmarkStart w:id="403" w:name="_Toc500342774"/>
      <w:r>
        <w:t>Background</w:t>
      </w:r>
      <w:bookmarkEnd w:id="401"/>
      <w:bookmarkEnd w:id="402"/>
      <w:bookmarkEnd w:id="403"/>
    </w:p>
    <w:p w14:paraId="2367C667" w14:textId="6B0A6D69" w:rsidR="00142672" w:rsidRPr="00F56D15" w:rsidRDefault="00D343D4" w:rsidP="00142672">
      <w:pPr>
        <w:pStyle w:val="Para0"/>
        <w:rPr>
          <w:lang w:val="en-US"/>
        </w:rPr>
      </w:pPr>
      <w:r w:rsidRPr="00F56D15">
        <w:rPr>
          <w:lang w:val="en-US"/>
        </w:rPr>
        <w:t>Whole stream metabolism measures the production and consum</w:t>
      </w:r>
      <w:r>
        <w:rPr>
          <w:lang w:val="en-US"/>
        </w:rPr>
        <w:t>ption of dissolved oxygen gas (</w:t>
      </w:r>
      <w:r w:rsidRPr="00F56D15">
        <w:rPr>
          <w:lang w:val="en-US"/>
        </w:rPr>
        <w:t xml:space="preserve">DO) by the key ecological processes of </w:t>
      </w:r>
      <w:r>
        <w:rPr>
          <w:lang w:val="en-US"/>
        </w:rPr>
        <w:t xml:space="preserve">photosynthesis and respiration </w:t>
      </w:r>
      <w:r>
        <w:rPr>
          <w:noProof/>
          <w:lang w:val="en-US"/>
        </w:rPr>
        <w:t>(</w:t>
      </w:r>
      <w:r w:rsidR="004D6AE5">
        <w:rPr>
          <w:noProof/>
          <w:lang w:val="en-US"/>
        </w:rPr>
        <w:t>Odum 1956</w:t>
      </w:r>
      <w:r>
        <w:rPr>
          <w:noProof/>
          <w:lang w:val="en-US"/>
        </w:rPr>
        <w:t>)</w:t>
      </w:r>
      <w:r w:rsidRPr="00F56D15">
        <w:rPr>
          <w:lang w:val="en-US"/>
        </w:rPr>
        <w:t xml:space="preserve">. Healthy aquatic ecosystems need both processes to generate new biomass (which becomes food for organisms higher up the food chain) and to break down plant and animal detritus to recycle nutrients to enable growth to occur. Hence metabolism assesses the energy base underpinning aquatic foodwebs. The relationships between these processes are shown in </w:t>
      </w:r>
      <w:r w:rsidR="00501C82">
        <w:t>Figure</w:t>
      </w:r>
      <w:r w:rsidR="00D03198">
        <w:t xml:space="preserve"> </w:t>
      </w:r>
      <w:r w:rsidR="00501C82">
        <w:rPr>
          <w:noProof/>
        </w:rPr>
        <w:t>C</w:t>
      </w:r>
      <w:r w:rsidR="00501C82">
        <w:noBreakHyphen/>
      </w:r>
      <w:r w:rsidR="00501C82">
        <w:rPr>
          <w:noProof/>
        </w:rPr>
        <w:t>1</w:t>
      </w:r>
      <w:r w:rsidRPr="00F56D15">
        <w:rPr>
          <w:lang w:val="en-US"/>
        </w:rPr>
        <w:t>.</w:t>
      </w:r>
    </w:p>
    <w:p w14:paraId="2367C668" w14:textId="77777777" w:rsidR="00142672" w:rsidRPr="00BD787B" w:rsidRDefault="00ED39DE" w:rsidP="00142672">
      <w:pPr>
        <w:spacing w:after="120" w:line="240" w:lineRule="auto"/>
        <w:jc w:val="center"/>
        <w:rPr>
          <w:rFonts w:ascii="Times New Roman" w:hAnsi="Times New Roman"/>
          <w:szCs w:val="20"/>
          <w:lang w:val="en-US"/>
        </w:rPr>
      </w:pPr>
      <w:r>
        <w:rPr>
          <w:rFonts w:ascii="Times New Roman" w:hAnsi="Times New Roman"/>
          <w:noProof/>
          <w:szCs w:val="20"/>
          <w:lang w:val="en-AU" w:eastAsia="en-AU"/>
        </w:rPr>
        <w:drawing>
          <wp:inline distT="0" distB="0" distL="0" distR="0" wp14:anchorId="2367CF23" wp14:editId="5E00E48D">
            <wp:extent cx="4311015" cy="2207895"/>
            <wp:effectExtent l="19050" t="0" r="0"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4311015" cy="2207895"/>
                    </a:xfrm>
                    <a:prstGeom prst="rect">
                      <a:avLst/>
                    </a:prstGeom>
                    <a:noFill/>
                    <a:ln w="9525">
                      <a:noFill/>
                      <a:miter lim="800000"/>
                      <a:headEnd/>
                      <a:tailEnd/>
                    </a:ln>
                  </pic:spPr>
                </pic:pic>
              </a:graphicData>
            </a:graphic>
          </wp:inline>
        </w:drawing>
      </w:r>
    </w:p>
    <w:p w14:paraId="2367C669" w14:textId="45FBED08" w:rsidR="00142672" w:rsidRPr="006D4515" w:rsidRDefault="002B3DE1" w:rsidP="002F16F6">
      <w:pPr>
        <w:pStyle w:val="Caption"/>
        <w:keepNext/>
      </w:pPr>
      <w:bookmarkStart w:id="404" w:name="_Ref465427027"/>
      <w:bookmarkStart w:id="405" w:name="_Toc500342858"/>
      <w:r>
        <w:t>Figure</w:t>
      </w:r>
      <w:r w:rsidR="00D03198">
        <w:t xml:space="preserve"> </w:t>
      </w:r>
      <w:r w:rsidR="00501C82">
        <w:rPr>
          <w:noProof/>
        </w:rPr>
        <w:t>C</w:t>
      </w:r>
      <w:r w:rsidR="00E55204">
        <w:noBreakHyphen/>
      </w:r>
      <w:r w:rsidR="00501C82">
        <w:rPr>
          <w:noProof/>
        </w:rPr>
        <w:t>1</w:t>
      </w:r>
      <w:bookmarkEnd w:id="404"/>
      <w:r w:rsidR="00142672" w:rsidRPr="006D4515">
        <w:t>. Relationships between photosynthesis, respiration, organic matter, dissolved gases and nutrients</w:t>
      </w:r>
      <w:r w:rsidR="00142672">
        <w:t>.</w:t>
      </w:r>
      <w:bookmarkEnd w:id="405"/>
    </w:p>
    <w:p w14:paraId="5ECA4211" w14:textId="77777777" w:rsidR="00D343D4" w:rsidRPr="00F56D15" w:rsidRDefault="00D343D4" w:rsidP="00D343D4">
      <w:pPr>
        <w:pStyle w:val="Para0"/>
        <w:rPr>
          <w:lang w:val="en-US"/>
        </w:rPr>
      </w:pPr>
      <w:r w:rsidRPr="00F56D15">
        <w:rPr>
          <w:lang w:val="en-US"/>
        </w:rPr>
        <w:t xml:space="preserve">Metabolism is expressed as the increase (photosynthesis) or decrease (respiration) of DO concentration over a given time frame; most commonly expressed as (change in) milligrams of dissolved oxygen per </w:t>
      </w:r>
      <w:r>
        <w:rPr>
          <w:lang w:val="en-US"/>
        </w:rPr>
        <w:t>L</w:t>
      </w:r>
      <w:r w:rsidRPr="00F56D15">
        <w:rPr>
          <w:lang w:val="en-US"/>
        </w:rPr>
        <w:t>itre per day (mg O</w:t>
      </w:r>
      <w:r w:rsidRPr="00F56D15">
        <w:rPr>
          <w:vertAlign w:val="subscript"/>
          <w:lang w:val="en-US"/>
        </w:rPr>
        <w:t>2</w:t>
      </w:r>
      <w:r w:rsidRPr="00F56D15">
        <w:rPr>
          <w:lang w:val="en-US"/>
        </w:rPr>
        <w:t>/L/Day). Typical rates of primary production and ecosystem respiration range over two orders of magnitude, from around 0.2 to 20 mg O</w:t>
      </w:r>
      <w:r w:rsidRPr="00F56D15">
        <w:rPr>
          <w:vertAlign w:val="subscript"/>
          <w:lang w:val="en-US"/>
        </w:rPr>
        <w:t>2</w:t>
      </w:r>
      <w:r w:rsidRPr="00F56D15">
        <w:rPr>
          <w:lang w:val="en-US"/>
        </w:rPr>
        <w:t>/L/Day with most measurements falling between 0.5 and 10 mg O</w:t>
      </w:r>
      <w:r w:rsidRPr="00F56D15">
        <w:rPr>
          <w:vertAlign w:val="subscript"/>
          <w:lang w:val="en-US"/>
        </w:rPr>
        <w:t>2</w:t>
      </w:r>
      <w:r w:rsidRPr="00F56D15">
        <w:rPr>
          <w:lang w:val="en-US"/>
        </w:rPr>
        <w:t xml:space="preserve">/L/Day. </w:t>
      </w:r>
    </w:p>
    <w:p w14:paraId="10556D0E" w14:textId="7E40F211" w:rsidR="00D343D4" w:rsidRPr="00F56D15" w:rsidRDefault="00D343D4" w:rsidP="00D343D4">
      <w:pPr>
        <w:pStyle w:val="Para0"/>
        <w:rPr>
          <w:lang w:val="en-US"/>
        </w:rPr>
      </w:pPr>
      <w:r w:rsidRPr="00F56D15">
        <w:rPr>
          <w:lang w:val="en-US"/>
        </w:rPr>
        <w:t xml:space="preserve">If process rates are too low, this will limit the amount of food resources (bacteria, algae and water plants) for consumers. This limitation will then constrain populations of larger organisms including fish and amphibians. Rates </w:t>
      </w:r>
      <w:r w:rsidRPr="00F56D15">
        <w:rPr>
          <w:i/>
          <w:lang w:val="en-US"/>
        </w:rPr>
        <w:t>are</w:t>
      </w:r>
      <w:r w:rsidRPr="00F56D15">
        <w:rPr>
          <w:lang w:val="en-US"/>
        </w:rPr>
        <w:t xml:space="preserve"> expected to vary on a seasonal basis as warmer temperatures and more direct, and longer hours of, sunlight contribute to enhancing primary production. Warmer temperatures and a supply of organic carbon usually result in higher </w:t>
      </w:r>
      <w:r>
        <w:rPr>
          <w:lang w:val="en-US"/>
        </w:rPr>
        <w:t xml:space="preserve">rates of ecosystem respiration </w:t>
      </w:r>
      <w:r>
        <w:rPr>
          <w:noProof/>
          <w:lang w:val="en-US"/>
        </w:rPr>
        <w:t>(</w:t>
      </w:r>
      <w:r w:rsidR="004D6AE5">
        <w:rPr>
          <w:noProof/>
          <w:lang w:val="en-US"/>
        </w:rPr>
        <w:t>Roberts and Mulholland 2007</w:t>
      </w:r>
      <w:r>
        <w:rPr>
          <w:noProof/>
          <w:lang w:val="en-US"/>
        </w:rPr>
        <w:t>)</w:t>
      </w:r>
      <w:r w:rsidRPr="00F56D15">
        <w:rPr>
          <w:lang w:val="en-US"/>
        </w:rPr>
        <w:t>.</w:t>
      </w:r>
    </w:p>
    <w:p w14:paraId="384574A0" w14:textId="244548DE" w:rsidR="00D343D4" w:rsidRPr="00F56D15" w:rsidRDefault="00D343D4" w:rsidP="00D343D4">
      <w:pPr>
        <w:pStyle w:val="Para0"/>
        <w:rPr>
          <w:lang w:val="en-US"/>
        </w:rPr>
      </w:pPr>
      <w:r w:rsidRPr="00F56D15">
        <w:rPr>
          <w:lang w:val="en-US"/>
        </w:rPr>
        <w:t xml:space="preserve">In general, there is concern when process rates are too high. Greatly elevated primary production rates usually equate to algal bloom conditions (or excessive growth of plants, including duckweed and </w:t>
      </w:r>
      <w:r w:rsidRPr="00405125">
        <w:rPr>
          <w:i/>
          <w:iCs/>
          <w:lang w:val="en-US"/>
        </w:rPr>
        <w:t>azolla</w:t>
      </w:r>
      <w:r w:rsidRPr="00F56D15">
        <w:rPr>
          <w:lang w:val="en-US"/>
        </w:rPr>
        <w:t>), which may block sunlight penetration,</w:t>
      </w:r>
      <w:r w:rsidR="00FB441B">
        <w:rPr>
          <w:lang w:val="en-US"/>
        </w:rPr>
        <w:t xml:space="preserve"> </w:t>
      </w:r>
      <w:r w:rsidRPr="00F56D15">
        <w:rPr>
          <w:lang w:val="en-US"/>
        </w:rPr>
        <w:t>killing other submerged plants, produce algal toxins and large diel DO swings -</w:t>
      </w:r>
      <w:r w:rsidR="00EE26D2">
        <w:rPr>
          <w:lang w:val="en-US"/>
        </w:rPr>
        <w:t xml:space="preserve"> </w:t>
      </w:r>
      <w:r w:rsidRPr="00F56D15">
        <w:rPr>
          <w:lang w:val="en-US"/>
        </w:rPr>
        <w:t>overnight, elevated respiration rates can drive the DO to the point of anoxia (no dissolved oxygen in the water). When an algal bloom collapses, the large biomass of labile organic material is respired, often resulting in extended anoxia. Very low (or no) DO in the water can result in fish kills and unpleasant odors. Bloom collapse often coincides with release of algal toxins; hence the water becomes unusable for stock and domestic purposes as well.</w:t>
      </w:r>
    </w:p>
    <w:p w14:paraId="2367C66D" w14:textId="69F78A1F" w:rsidR="00142672" w:rsidRPr="00F56D15" w:rsidRDefault="00D343D4" w:rsidP="00D343D4">
      <w:pPr>
        <w:pStyle w:val="Para0"/>
        <w:rPr>
          <w:lang w:val="en-US"/>
        </w:rPr>
      </w:pPr>
      <w:r w:rsidRPr="00F56D15">
        <w:rPr>
          <w:lang w:val="en-US"/>
        </w:rPr>
        <w:t>Sustainable rates of primary production will primarily depend on the characteristics of the aquatic ecosystem. Streams with naturally higher concentrations of nutrients (e.g. arising from the geology), especially those with very open canopies (hence lots of sunlight access to the water) will have much higher natural rates of primary production than forested streams, where rates might be extremely low due to heavy shading and low concentrations. Habitat availability, climate and many other factors also influence food web str</w:t>
      </w:r>
      <w:r>
        <w:rPr>
          <w:lang w:val="en-US"/>
        </w:rPr>
        <w:t xml:space="preserve">ucture and function. </w:t>
      </w:r>
      <w:r w:rsidR="004D6AE5">
        <w:rPr>
          <w:noProof/>
          <w:lang w:val="en-US"/>
        </w:rPr>
        <w:t>Uehlinger (2000)</w:t>
      </w:r>
      <w:r w:rsidRPr="00F56D15">
        <w:rPr>
          <w:lang w:val="en-US"/>
        </w:rPr>
        <w:t xml:space="preserve"> demonstrated that freshes with sufficient stream power to cause scouring can ‘reset’ primary production to very low rates which are then maintained until biomass of primary producers is re-established.</w:t>
      </w:r>
    </w:p>
    <w:p w14:paraId="2367C66E" w14:textId="77777777" w:rsidR="00142672" w:rsidRPr="00F56D15" w:rsidRDefault="00142672" w:rsidP="00142672">
      <w:pPr>
        <w:pStyle w:val="Appendixsubheading1"/>
      </w:pPr>
      <w:bookmarkStart w:id="406" w:name="_Toc430418295"/>
      <w:bookmarkStart w:id="407" w:name="_Toc500342775"/>
      <w:r w:rsidRPr="00F56D15">
        <w:t>Methods</w:t>
      </w:r>
      <w:bookmarkEnd w:id="406"/>
      <w:bookmarkEnd w:id="407"/>
    </w:p>
    <w:p w14:paraId="7BDE58CD" w14:textId="77777777" w:rsidR="00D343D4" w:rsidRPr="00F56D15" w:rsidRDefault="00D343D4" w:rsidP="00D343D4">
      <w:pPr>
        <w:pStyle w:val="Para0"/>
      </w:pPr>
      <w:r w:rsidRPr="00F56D15">
        <w:t xml:space="preserve">The stream metabolism </w:t>
      </w:r>
      <w:r>
        <w:t xml:space="preserve">and water quality </w:t>
      </w:r>
      <w:r w:rsidRPr="00F56D15">
        <w:t>measurements were performed in accordance with the LTIM Standard Operating Procedure.</w:t>
      </w:r>
    </w:p>
    <w:p w14:paraId="1C01AE6E" w14:textId="23F163A6" w:rsidR="00D343D4" w:rsidRPr="00880F2A" w:rsidRDefault="00D343D4" w:rsidP="00D343D4">
      <w:pPr>
        <w:pStyle w:val="Para0"/>
      </w:pPr>
      <w:r w:rsidRPr="00880F2A">
        <w:t>Water temperature and dissolved oxygen were logged every ten minutes with one ZebraTech DO logger placed in each of the four sites in zones 1 (</w:t>
      </w:r>
      <w:r>
        <w:t>Day Rd</w:t>
      </w:r>
      <w:r>
        <w:rPr>
          <w:rStyle w:val="FootnoteReference"/>
        </w:rPr>
        <w:footnoteReference w:id="1"/>
      </w:r>
      <w:r w:rsidRPr="00880F2A">
        <w:t>, Darcy’s Track) and 2 (McCoy’s Bridge, Loch Garry). Data were downloaded and loggers calibrated approximately once per month depending on access. In some months, downloads were delayed by high water levels preventing access to the loggers (too far underwater</w:t>
      </w:r>
      <w:r>
        <w:t xml:space="preserve"> for safe access</w:t>
      </w:r>
      <w:r w:rsidRPr="00880F2A">
        <w:t xml:space="preserve">). Light (PAR) loggers were also deployed in open fields at Shepparton and Nagambie (Tahbilk); these data were downloaded every few months. The data collected by the DO loggers was also used to calculate daily average temperature </w:t>
      </w:r>
      <w:r>
        <w:t>(</w:t>
      </w:r>
      <w:r w:rsidR="00501C82">
        <w:t>Figure</w:t>
      </w:r>
      <w:r w:rsidR="00D03198">
        <w:t xml:space="preserve"> </w:t>
      </w:r>
      <w:r w:rsidR="00501C82">
        <w:rPr>
          <w:noProof/>
        </w:rPr>
        <w:t>C</w:t>
      </w:r>
      <w:r w:rsidR="00501C82">
        <w:noBreakHyphen/>
      </w:r>
      <w:r w:rsidR="00501C82">
        <w:rPr>
          <w:noProof/>
        </w:rPr>
        <w:t>2</w:t>
      </w:r>
      <w:r w:rsidR="002E001F">
        <w:t>a</w:t>
      </w:r>
      <w:r>
        <w:t>)</w:t>
      </w:r>
      <w:r w:rsidRPr="00880F2A">
        <w:t xml:space="preserve"> and dissolved oxygen concentrations (</w:t>
      </w:r>
      <w:r w:rsidR="00501C82">
        <w:t>Figure</w:t>
      </w:r>
      <w:r w:rsidR="00D03198">
        <w:t xml:space="preserve"> </w:t>
      </w:r>
      <w:r w:rsidR="00501C82">
        <w:rPr>
          <w:noProof/>
        </w:rPr>
        <w:t>C</w:t>
      </w:r>
      <w:r w:rsidR="00501C82">
        <w:noBreakHyphen/>
      </w:r>
      <w:r w:rsidR="00501C82">
        <w:rPr>
          <w:noProof/>
        </w:rPr>
        <w:t>2</w:t>
      </w:r>
      <w:r w:rsidR="002E001F">
        <w:t>b</w:t>
      </w:r>
      <w:r w:rsidRPr="00880F2A">
        <w:t xml:space="preserve">) for each of the </w:t>
      </w:r>
      <w:r>
        <w:t>sites</w:t>
      </w:r>
      <w:r w:rsidRPr="00880F2A">
        <w:t xml:space="preserve"> from </w:t>
      </w:r>
      <w:r>
        <w:t>November 2016</w:t>
      </w:r>
      <w:r w:rsidRPr="00880F2A">
        <w:t xml:space="preserve"> to </w:t>
      </w:r>
      <w:r>
        <w:t>mid-April</w:t>
      </w:r>
      <w:r w:rsidRPr="00880F2A">
        <w:t xml:space="preserve"> 201</w:t>
      </w:r>
      <w:r>
        <w:t>6</w:t>
      </w:r>
      <w:r w:rsidRPr="00880F2A">
        <w:t xml:space="preserve">. </w:t>
      </w:r>
    </w:p>
    <w:p w14:paraId="078D727A" w14:textId="77777777" w:rsidR="00D343D4" w:rsidRPr="00880F2A" w:rsidRDefault="00D343D4" w:rsidP="00D343D4">
      <w:pPr>
        <w:pStyle w:val="Para0"/>
      </w:pPr>
      <w:r w:rsidRPr="00880F2A">
        <w:t>In accord with the LTIM Standard Protocol, water quality parameters (temperature (</w:t>
      </w:r>
      <w:r w:rsidRPr="00880F2A">
        <w:rPr>
          <w:vertAlign w:val="superscript"/>
        </w:rPr>
        <w:t>o</w:t>
      </w:r>
      <w:r w:rsidRPr="00880F2A">
        <w:t>C), electrical conductivity (mS/cm), dissolved oxygen (%), pH, and turbidity (NTU)) were also measured as spot recordings at two sites within each river reach</w:t>
      </w:r>
      <w:r>
        <w:t xml:space="preserve"> during deployment and maintenance of the DO loggers</w:t>
      </w:r>
      <w:r w:rsidRPr="00880F2A">
        <w:t xml:space="preserve">. </w:t>
      </w:r>
    </w:p>
    <w:p w14:paraId="586D74DB" w14:textId="77777777" w:rsidR="00D343D4" w:rsidRPr="00880F2A" w:rsidRDefault="00D343D4" w:rsidP="00D343D4">
      <w:pPr>
        <w:pStyle w:val="Para0"/>
      </w:pPr>
      <w:r w:rsidRPr="00880F2A">
        <w:t xml:space="preserve">Water samples were collected from </w:t>
      </w:r>
      <w:r>
        <w:t xml:space="preserve">the same </w:t>
      </w:r>
      <w:r w:rsidRPr="00880F2A">
        <w:t>two sites within each zone</w:t>
      </w:r>
      <w:r>
        <w:t xml:space="preserve"> used for the metabolism measurements</w:t>
      </w:r>
      <w:r w:rsidRPr="00880F2A">
        <w:t>, to measure:</w:t>
      </w:r>
    </w:p>
    <w:p w14:paraId="7A28DAC9" w14:textId="77777777" w:rsidR="00D343D4" w:rsidRDefault="00D343D4" w:rsidP="00135A50">
      <w:pPr>
        <w:pStyle w:val="Para0"/>
        <w:numPr>
          <w:ilvl w:val="0"/>
          <w:numId w:val="52"/>
        </w:numPr>
      </w:pPr>
      <w:r w:rsidRPr="00880F2A">
        <w:t>Total Organic Carbon (TOC)</w:t>
      </w:r>
    </w:p>
    <w:p w14:paraId="0C5E3A13" w14:textId="77777777" w:rsidR="00D343D4" w:rsidRDefault="00D343D4" w:rsidP="00135A50">
      <w:pPr>
        <w:pStyle w:val="Para0"/>
        <w:numPr>
          <w:ilvl w:val="0"/>
          <w:numId w:val="52"/>
        </w:numPr>
      </w:pPr>
      <w:r w:rsidRPr="00880F2A">
        <w:t>Dissolved Organic Carbon (DOC) and Particulate Organic Carbon (POC)</w:t>
      </w:r>
    </w:p>
    <w:p w14:paraId="15E6917E" w14:textId="77777777" w:rsidR="00D343D4" w:rsidRDefault="00D343D4" w:rsidP="00135A50">
      <w:pPr>
        <w:pStyle w:val="Para0"/>
        <w:numPr>
          <w:ilvl w:val="0"/>
          <w:numId w:val="52"/>
        </w:numPr>
      </w:pPr>
      <w:r w:rsidRPr="00880F2A">
        <w:t>Nutrients (Ammonia (NH</w:t>
      </w:r>
      <w:r w:rsidRPr="00880F2A">
        <w:rPr>
          <w:vertAlign w:val="subscript"/>
        </w:rPr>
        <w:t>4</w:t>
      </w:r>
      <w:r w:rsidRPr="00880F2A">
        <w:rPr>
          <w:vertAlign w:val="superscript"/>
        </w:rPr>
        <w:t>+</w:t>
      </w:r>
      <w:r w:rsidRPr="00880F2A">
        <w:t>), filtered reactive phosphorus (FRP), dissolved nitrate + nitrite (NOx), Total Nitrogen (TN) and Total Phosphorus (TP))</w:t>
      </w:r>
    </w:p>
    <w:p w14:paraId="2367C679" w14:textId="38A17128" w:rsidR="00142672" w:rsidRDefault="00D343D4" w:rsidP="00D343D4">
      <w:pPr>
        <w:pStyle w:val="Para0"/>
      </w:pPr>
      <w:r w:rsidRPr="009857BF">
        <w:t xml:space="preserve">Estimates of Gross Primary Production and Ecosystem Respiration for the </w:t>
      </w:r>
      <w:r>
        <w:t>4</w:t>
      </w:r>
      <w:r w:rsidRPr="009857BF">
        <w:t xml:space="preserve"> sites were produced using </w:t>
      </w:r>
      <w:r>
        <w:t xml:space="preserve">a modification of </w:t>
      </w:r>
      <w:r w:rsidRPr="009857BF">
        <w:t xml:space="preserve">the BASE model </w:t>
      </w:r>
      <w:r>
        <w:rPr>
          <w:noProof/>
        </w:rPr>
        <w:t>(</w:t>
      </w:r>
      <w:r w:rsidR="004D6AE5">
        <w:rPr>
          <w:noProof/>
        </w:rPr>
        <w:t>Grace et al. 2015</w:t>
      </w:r>
      <w:r>
        <w:rPr>
          <w:noProof/>
        </w:rPr>
        <w:t>)</w:t>
      </w:r>
      <w:r w:rsidRPr="009857BF">
        <w:t>.</w:t>
      </w:r>
      <w:r>
        <w:t xml:space="preserve"> </w:t>
      </w:r>
      <w:r w:rsidRPr="00C21BA1">
        <w:t xml:space="preserve">After discussions at the annual forum in Sydney in July 2016, it was decided that an updated version of the BASE model (BASEv2) would be used for analysing </w:t>
      </w:r>
      <w:r>
        <w:t>all</w:t>
      </w:r>
      <w:r w:rsidRPr="00C21BA1">
        <w:t xml:space="preserve"> metabolism data. This change was a result of the paper </w:t>
      </w:r>
      <w:r w:rsidR="00E363B1">
        <w:rPr>
          <w:noProof/>
        </w:rPr>
        <w:t>(</w:t>
      </w:r>
      <w:r w:rsidR="004D6AE5">
        <w:rPr>
          <w:noProof/>
        </w:rPr>
        <w:t>published by Song et al. 2016</w:t>
      </w:r>
      <w:r w:rsidR="00E363B1">
        <w:rPr>
          <w:noProof/>
        </w:rPr>
        <w:t>)</w:t>
      </w:r>
      <w:r w:rsidRPr="00C21BA1">
        <w:t xml:space="preserve"> which showed that our BASE model could be improved by changing from stepwise progression and fitting using each data point to integrated (whole data set) fitting and progression </w:t>
      </w:r>
      <w:r>
        <w:t>us</w:t>
      </w:r>
      <w:r w:rsidRPr="00C21BA1">
        <w:t>ing modelled data.</w:t>
      </w:r>
      <w:r>
        <w:t xml:space="preserve"> </w:t>
      </w:r>
      <w:r w:rsidRPr="001B2DB1">
        <w:t>Acceptance criteria for inclusion of daily results from the BASE</w:t>
      </w:r>
      <w:r>
        <w:t>v2</w:t>
      </w:r>
      <w:r w:rsidRPr="001B2DB1">
        <w:t xml:space="preserve"> model in the data analysis presented here were established at the July 2015 LTIM Workshop in Sydney and refined at the corresponding 2016 Sydney Workshop. These criteria were that the fitted model for a day must have both an r</w:t>
      </w:r>
      <w:r w:rsidRPr="001B2DB1">
        <w:rPr>
          <w:vertAlign w:val="superscript"/>
        </w:rPr>
        <w:t>2</w:t>
      </w:r>
      <w:r w:rsidRPr="001B2DB1">
        <w:t xml:space="preserve"> value of at least 0.90 </w:t>
      </w:r>
      <w:r w:rsidRPr="001B2DB1">
        <w:rPr>
          <w:i/>
          <w:iCs/>
        </w:rPr>
        <w:t>and</w:t>
      </w:r>
      <w:r w:rsidRPr="001B2DB1">
        <w:t xml:space="preserve"> </w:t>
      </w:r>
      <w:r>
        <w:t>coefficients of variation for all of GPP, ER and K &lt; 50% and 0.1 &lt; PP</w:t>
      </w:r>
      <w:r>
        <w:rPr>
          <w:vertAlign w:val="subscript"/>
        </w:rPr>
        <w:t>fit</w:t>
      </w:r>
      <w:r>
        <w:t xml:space="preserve"> &lt; 0.9.</w:t>
      </w:r>
    </w:p>
    <w:p w14:paraId="2367C67A" w14:textId="77777777" w:rsidR="00142672" w:rsidRPr="00F56D15" w:rsidRDefault="00142672" w:rsidP="00142672">
      <w:pPr>
        <w:pStyle w:val="Appendixsubheading2"/>
        <w:keepNext w:val="0"/>
        <w:ind w:left="851"/>
      </w:pPr>
      <w:bookmarkStart w:id="408" w:name="_Toc500342776"/>
      <w:r>
        <w:t>Statistical Modelling</w:t>
      </w:r>
      <w:bookmarkEnd w:id="408"/>
    </w:p>
    <w:p w14:paraId="02BD620C" w14:textId="77777777" w:rsidR="00D343D4" w:rsidRPr="006952DD" w:rsidRDefault="00D343D4" w:rsidP="00D343D4">
      <w:pPr>
        <w:pStyle w:val="Para0"/>
      </w:pPr>
      <w:r w:rsidRPr="006952DD">
        <w:t xml:space="preserve">Relationships between discharge and gross primary production (GPP), ecosystem respiration (ER) and net </w:t>
      </w:r>
      <w:r>
        <w:t>ecosystem</w:t>
      </w:r>
      <w:r w:rsidRPr="006952DD">
        <w:t xml:space="preserve"> production (GPP – ER = N</w:t>
      </w:r>
      <w:r>
        <w:t>E</w:t>
      </w:r>
      <w:r w:rsidRPr="006952DD">
        <w:t xml:space="preserve">P) were analysed using a hierarchical Bayesian linear regression of the metabolism endpoint against discharge (log transformed) and temperature. First-order auto-regressive </w:t>
      </w:r>
      <w:r w:rsidRPr="00D343D4">
        <w:t>terms</w:t>
      </w:r>
      <w:r w:rsidRPr="006952DD">
        <w:t xml:space="preserve"> in the model tested for (and compensated for) the lack of temporal independence in the daily data.</w:t>
      </w:r>
    </w:p>
    <w:p w14:paraId="36671125" w14:textId="77777777" w:rsidR="00D343D4" w:rsidRPr="007B1864" w:rsidRDefault="00D830C2" w:rsidP="00D343D4">
      <w:pPr>
        <w:pStyle w:val="Para1narrowarrow"/>
        <w:numPr>
          <w:ilvl w:val="0"/>
          <w:numId w:val="0"/>
        </w:numPr>
        <w:ind w:left="851"/>
        <w:rPr>
          <w:rFonts w:asciiTheme="minorBidi" w:hAnsiTheme="minorBidi"/>
          <w:lang w:val="en-AU"/>
        </w:rPr>
      </w:pPr>
      <m:oMathPara>
        <m:oMathParaPr>
          <m:jc m:val="centerGroup"/>
        </m:oMathParaPr>
        <m:oMath>
          <m:sSub>
            <m:sSubPr>
              <m:ctrlPr>
                <w:rPr>
                  <w:rFonts w:ascii="Cambria Math" w:hAnsi="Cambria Math"/>
                  <w:i/>
                  <w:iCs/>
                  <w:lang w:val="en-AU"/>
                </w:rPr>
              </m:ctrlPr>
            </m:sSubPr>
            <m:e>
              <m:r>
                <w:rPr>
                  <w:rFonts w:ascii="Cambria Math" w:hAnsi="Cambria Math"/>
                  <w:lang w:val="en-AU"/>
                </w:rPr>
                <m:t>y</m:t>
              </m:r>
            </m:e>
            <m:sub>
              <m:r>
                <w:rPr>
                  <w:rFonts w:ascii="Cambria Math" w:hAnsi="Cambria Math"/>
                  <w:lang w:val="en-US"/>
                </w:rPr>
                <m:t>i</m:t>
              </m:r>
              <m:r>
                <w:rPr>
                  <w:rFonts w:ascii="Cambria Math" w:hAnsi="Cambria Math"/>
                  <w:lang w:val="en-AU"/>
                </w:rPr>
                <m:t>j</m:t>
              </m:r>
            </m:sub>
          </m:sSub>
          <m:r>
            <w:rPr>
              <w:rFonts w:ascii="Cambria Math" w:hAnsi="Cambria Math"/>
              <w:lang w:val="en-AU"/>
            </w:rPr>
            <m:t>~N</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μ</m:t>
                  </m:r>
                </m:e>
                <m:sub>
                  <m:r>
                    <w:rPr>
                      <w:rFonts w:ascii="Cambria Math" w:hAnsi="Cambria Math"/>
                      <w:lang w:val="en-AU"/>
                    </w:rPr>
                    <m:t>ij</m:t>
                  </m:r>
                </m:sub>
              </m:sSub>
              <m:r>
                <w:rPr>
                  <w:rFonts w:ascii="Cambria Math" w:hAnsi="Cambria Math"/>
                  <w:lang w:val="en-AU"/>
                </w:rPr>
                <m:t>,σ</m:t>
              </m:r>
            </m:e>
          </m:d>
        </m:oMath>
      </m:oMathPara>
    </w:p>
    <w:p w14:paraId="2B09876B" w14:textId="77777777" w:rsidR="00D343D4" w:rsidRPr="007B1864" w:rsidRDefault="00D830C2" w:rsidP="00D343D4">
      <w:pPr>
        <w:pStyle w:val="Para1narrowarrow"/>
        <w:numPr>
          <w:ilvl w:val="0"/>
          <w:numId w:val="0"/>
        </w:numPr>
        <w:ind w:left="851"/>
        <w:rPr>
          <w:rFonts w:asciiTheme="minorBidi" w:hAnsiTheme="minorBidi"/>
          <w:lang w:val="en-AU"/>
        </w:rPr>
      </w:pPr>
      <m:oMathPara>
        <m:oMathParaPr>
          <m:jc m:val="centerGroup"/>
        </m:oMathParaPr>
        <m:oMath>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μ</m:t>
                  </m:r>
                </m:e>
                <m:sub>
                  <m:r>
                    <w:rPr>
                      <w:rFonts w:ascii="Cambria Math" w:hAnsi="Cambria Math"/>
                      <w:lang w:val="en-AU"/>
                    </w:rPr>
                    <m:t>ij</m:t>
                  </m:r>
                </m:sub>
              </m:sSub>
            </m:e>
          </m:d>
          <m:r>
            <w:rPr>
              <w:rFonts w:ascii="Cambria Math" w:hAnsi="Cambria Math"/>
              <w:lang w:val="en-AU"/>
            </w:rPr>
            <m:t>=</m:t>
          </m:r>
          <m:sSub>
            <m:sSubPr>
              <m:ctrlPr>
                <w:rPr>
                  <w:rFonts w:ascii="Cambria Math" w:hAnsi="Cambria Math"/>
                  <w:i/>
                  <w:iCs/>
                  <w:lang w:val="en-AU"/>
                </w:rPr>
              </m:ctrlPr>
            </m:sSubPr>
            <m:e>
              <m:r>
                <w:rPr>
                  <w:rFonts w:ascii="Cambria Math" w:hAnsi="Cambria Math"/>
                  <w:lang w:val="en-AU"/>
                </w:rPr>
                <m:t>int</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eff.Q</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m:rPr>
                  <m:sty m:val="p"/>
                </m:rPr>
                <w:rPr>
                  <w:rFonts w:ascii="Cambria Math" w:hAnsi="Cambria Math"/>
                  <w:lang w:val="en-AU"/>
                </w:rPr>
                <m:t>log</m:t>
              </m:r>
              <m:r>
                <w:rPr>
                  <w:rFonts w:ascii="Cambria Math" w:hAnsi="Cambria Math"/>
                  <w:lang w:val="en-AU"/>
                </w:rPr>
                <m:t>⁡(Q</m:t>
              </m:r>
            </m:e>
            <m:sub>
              <m:r>
                <w:rPr>
                  <w:rFonts w:ascii="Cambria Math" w:hAnsi="Cambria Math"/>
                  <w:lang w:val="en-AU"/>
                </w:rPr>
                <m:t>ij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eff.Te</m:t>
              </m:r>
            </m:e>
            <m:sub>
              <m:r>
                <w:rPr>
                  <w:rFonts w:ascii="Cambria Math" w:hAnsi="Cambria Math"/>
                  <w:lang w:val="en-AU"/>
                </w:rPr>
                <m:t>j</m:t>
              </m:r>
            </m:sub>
          </m:sSub>
          <m:r>
            <w:rPr>
              <w:rFonts w:ascii="Cambria Math" w:hAnsi="Cambria Math"/>
              <w:lang w:val="en-US"/>
            </w:rPr>
            <m:t>×</m:t>
          </m:r>
          <m:sSubSup>
            <m:sSubSupPr>
              <m:ctrlPr>
                <w:rPr>
                  <w:rFonts w:ascii="Cambria Math" w:hAnsi="Cambria Math"/>
                  <w:i/>
                  <w:iCs/>
                  <w:lang w:val="en-AU"/>
                </w:rPr>
              </m:ctrlPr>
            </m:sSubSupPr>
            <m:e>
              <m:r>
                <w:rPr>
                  <w:rFonts w:ascii="Cambria Math" w:hAnsi="Cambria Math"/>
                  <w:lang w:val="en-AU"/>
                </w:rPr>
                <m:t>Te</m:t>
              </m:r>
            </m:e>
            <m:sub>
              <m:r>
                <w:rPr>
                  <w:rFonts w:ascii="Cambria Math" w:hAnsi="Cambria Math"/>
                  <w:lang w:val="en-AU"/>
                </w:rPr>
                <m:t>ij</m:t>
              </m:r>
            </m:sub>
            <m:sup/>
          </m:sSubSup>
          <m:r>
            <w:rPr>
              <w:rFonts w:ascii="Cambria Math" w:hAnsi="Cambria Math"/>
              <w:lang w:val="en-AU"/>
            </w:rPr>
            <m:t>+ac.</m:t>
          </m:r>
          <m:sSup>
            <m:sSupPr>
              <m:ctrlPr>
                <w:rPr>
                  <w:rFonts w:ascii="Cambria Math" w:hAnsi="Cambria Math"/>
                  <w:i/>
                  <w:iCs/>
                  <w:lang w:val="en-AU"/>
                </w:rPr>
              </m:ctrlPr>
            </m:sSupPr>
            <m:e>
              <m:r>
                <w:rPr>
                  <w:rFonts w:ascii="Cambria Math" w:hAnsi="Cambria Math"/>
                  <w:lang w:val="en-AU"/>
                </w:rPr>
                <m:t>e</m:t>
              </m:r>
            </m:e>
            <m:sup>
              <m:r>
                <w:rPr>
                  <w:rFonts w:ascii="Cambria Math" w:hAnsi="Cambria Math"/>
                  <w:lang w:val="en-AU"/>
                </w:rPr>
                <m:t>-eff.d(</m:t>
              </m:r>
              <m:sSub>
                <m:sSubPr>
                  <m:ctrlPr>
                    <w:rPr>
                      <w:rFonts w:ascii="Cambria Math" w:hAnsi="Cambria Math"/>
                      <w:i/>
                      <w:iCs/>
                      <w:lang w:val="en-AU"/>
                    </w:rPr>
                  </m:ctrlPr>
                </m:sSubPr>
                <m:e>
                  <m:r>
                    <w:rPr>
                      <w:rFonts w:ascii="Cambria Math" w:hAnsi="Cambria Math"/>
                      <w:lang w:val="en-AU"/>
                    </w:rPr>
                    <m:t>d</m:t>
                  </m:r>
                </m:e>
                <m:sub>
                  <m:r>
                    <w:rPr>
                      <w:rFonts w:ascii="Cambria Math" w:hAnsi="Cambria Math"/>
                      <w:lang w:val="en-AU"/>
                    </w:rPr>
                    <m:t>ij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d</m:t>
                  </m:r>
                </m:e>
                <m:sub>
                  <m:r>
                    <w:rPr>
                      <w:rFonts w:ascii="Cambria Math" w:hAnsi="Cambria Math"/>
                      <w:lang w:val="en-AU"/>
                    </w:rPr>
                    <m:t>i-1,j)</m:t>
                  </m:r>
                </m:sub>
              </m:sSub>
            </m:sup>
          </m:sSup>
          <m:r>
            <w:rPr>
              <w:rFonts w:ascii="Cambria Math" w:hAnsi="Cambria Math"/>
              <w:lang w:val="en-AU"/>
            </w:rPr>
            <m:t>(</m:t>
          </m:r>
          <m:sSub>
            <m:sSubPr>
              <m:ctrlPr>
                <w:rPr>
                  <w:rFonts w:ascii="Cambria Math" w:hAnsi="Cambria Math"/>
                  <w:i/>
                  <w:iCs/>
                  <w:lang w:val="en-AU"/>
                </w:rPr>
              </m:ctrlPr>
            </m:sSubPr>
            <m:e>
              <m:r>
                <w:rPr>
                  <w:rFonts w:ascii="Cambria Math" w:hAnsi="Cambria Math"/>
                  <w:lang w:val="en-AU"/>
                </w:rPr>
                <m:t>y</m:t>
              </m:r>
            </m:e>
            <m:sub>
              <m:r>
                <w:rPr>
                  <w:rFonts w:ascii="Cambria Math" w:hAnsi="Cambria Math"/>
                  <w:lang w:val="en-AU"/>
                </w:rPr>
                <m:t>i-1,j</m:t>
              </m:r>
            </m:sub>
          </m:sSub>
          <m:r>
            <w:rPr>
              <w:rFonts w:ascii="Cambria Math" w:hAnsi="Cambria Math"/>
              <w:lang w:val="en-AU"/>
            </w:rPr>
            <m:t>-</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int</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eff.Q</m:t>
                  </m:r>
                </m:e>
                <m:sub>
                  <m:r>
                    <w:rPr>
                      <w:rFonts w:ascii="Cambria Math" w:hAnsi="Cambria Math"/>
                      <w:lang w:val="en-AU"/>
                    </w:rPr>
                    <m:t>j</m:t>
                  </m:r>
                </m:sub>
              </m:sSub>
              <m:r>
                <w:rPr>
                  <w:rFonts w:ascii="Cambria Math" w:hAnsi="Cambria Math"/>
                  <w:lang w:val="en-AU"/>
                </w:rPr>
                <m:t>∙</m:t>
              </m:r>
              <m:func>
                <m:funcPr>
                  <m:ctrlPr>
                    <w:rPr>
                      <w:rFonts w:ascii="Cambria Math" w:hAnsi="Cambria Math"/>
                      <w:i/>
                      <w:iCs/>
                      <w:lang w:val="en-AU"/>
                    </w:rPr>
                  </m:ctrlPr>
                </m:funcPr>
                <m:fName>
                  <m:r>
                    <m:rPr>
                      <m:sty m:val="p"/>
                    </m:rPr>
                    <w:rPr>
                      <w:rFonts w:ascii="Cambria Math" w:hAnsi="Cambria Math"/>
                      <w:lang w:val="en-AU"/>
                    </w:rPr>
                    <m:t>log</m:t>
                  </m:r>
                </m:fName>
                <m:e>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Q</m:t>
                          </m:r>
                        </m:e>
                        <m:sub>
                          <m:r>
                            <w:rPr>
                              <w:rFonts w:ascii="Cambria Math" w:hAnsi="Cambria Math"/>
                              <w:lang w:val="en-AU"/>
                            </w:rPr>
                            <m:t>i-1,j</m:t>
                          </m:r>
                        </m:sub>
                      </m:sSub>
                    </m:e>
                  </m:d>
                </m:e>
              </m:func>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eff.Te</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Te</m:t>
                  </m:r>
                </m:e>
                <m:sub>
                  <m:r>
                    <w:rPr>
                      <w:rFonts w:ascii="Cambria Math" w:hAnsi="Cambria Math"/>
                      <w:lang w:val="en-AU"/>
                    </w:rPr>
                    <m:t>i-1,j</m:t>
                  </m:r>
                </m:sub>
              </m:sSub>
            </m:e>
          </m:d>
          <m:r>
            <w:rPr>
              <w:rFonts w:ascii="Cambria Math" w:hAnsi="Cambria Math"/>
              <w:lang w:val="en-AU"/>
            </w:rPr>
            <m:t>)</m:t>
          </m:r>
        </m:oMath>
      </m:oMathPara>
    </w:p>
    <w:p w14:paraId="279CEF96" w14:textId="77777777" w:rsidR="00D343D4" w:rsidRPr="006952DD" w:rsidRDefault="00D343D4" w:rsidP="00D343D4">
      <w:pPr>
        <w:pStyle w:val="Para0"/>
        <w:rPr>
          <w:lang w:val="en-AU"/>
        </w:rPr>
      </w:pPr>
      <w:r>
        <w:rPr>
          <w:lang w:val="en-AU"/>
        </w:rPr>
        <w:t>This code represents m</w:t>
      </w:r>
      <w:r w:rsidRPr="006952DD">
        <w:rPr>
          <w:lang w:val="en-AU"/>
        </w:rPr>
        <w:t>etabolism (Gross Primary Productivity, Ecosystem Respirati</w:t>
      </w:r>
      <w:r>
        <w:rPr>
          <w:lang w:val="en-AU"/>
        </w:rPr>
        <w:t xml:space="preserve">on or Net Primary Productivity, represented by </w:t>
      </w:r>
      <w:r>
        <w:rPr>
          <w:i/>
          <w:lang w:val="en-AU"/>
        </w:rPr>
        <w:t>y</w:t>
      </w:r>
      <w:r w:rsidRPr="00C22307">
        <w:rPr>
          <w:lang w:val="en-AU"/>
        </w:rPr>
        <w:t>)</w:t>
      </w:r>
      <w:r>
        <w:rPr>
          <w:lang w:val="en-AU"/>
        </w:rPr>
        <w:t xml:space="preserve"> </w:t>
      </w:r>
      <w:r w:rsidRPr="006952DD">
        <w:rPr>
          <w:lang w:val="en-AU"/>
        </w:rPr>
        <w:t xml:space="preserve">on day </w:t>
      </w:r>
      <w:r w:rsidRPr="007B1864">
        <w:rPr>
          <w:i/>
          <w:lang w:val="en-AU"/>
        </w:rPr>
        <w:t>i</w:t>
      </w:r>
      <w:r w:rsidRPr="006952DD">
        <w:rPr>
          <w:lang w:val="en-AU"/>
        </w:rPr>
        <w:t xml:space="preserve"> and</w:t>
      </w:r>
      <w:r>
        <w:rPr>
          <w:lang w:val="en-AU"/>
        </w:rPr>
        <w:t xml:space="preserve"> at</w:t>
      </w:r>
      <w:r w:rsidRPr="006952DD">
        <w:rPr>
          <w:lang w:val="en-AU"/>
        </w:rPr>
        <w:t xml:space="preserve"> site </w:t>
      </w:r>
      <w:r w:rsidRPr="007B1864">
        <w:rPr>
          <w:i/>
          <w:lang w:val="en-AU"/>
        </w:rPr>
        <w:t>j</w:t>
      </w:r>
      <w:r w:rsidRPr="006952DD">
        <w:rPr>
          <w:lang w:val="en-AU"/>
        </w:rPr>
        <w:t xml:space="preserve"> </w:t>
      </w:r>
      <w:r>
        <w:rPr>
          <w:lang w:val="en-AU"/>
        </w:rPr>
        <w:t>being</w:t>
      </w:r>
      <w:r w:rsidRPr="006952DD">
        <w:rPr>
          <w:lang w:val="en-AU"/>
        </w:rPr>
        <w:t xml:space="preserve"> distributed normally around a mean metabolism of </w:t>
      </w:r>
      <w:r w:rsidRPr="007B1864">
        <w:rPr>
          <w:i/>
          <w:lang w:val="en-AU"/>
        </w:rPr>
        <w:t>µ</w:t>
      </w:r>
      <w:r w:rsidRPr="006952DD">
        <w:rPr>
          <w:lang w:val="en-AU"/>
        </w:rPr>
        <w:t xml:space="preserve"> and standard deviation of </w:t>
      </w:r>
      <w:r w:rsidRPr="007B1864">
        <w:rPr>
          <w:i/>
          <w:lang w:val="el-GR"/>
        </w:rPr>
        <w:t>σ</w:t>
      </w:r>
      <w:r w:rsidRPr="006952DD">
        <w:rPr>
          <w:lang w:val="en-AU"/>
        </w:rPr>
        <w:t xml:space="preserve">. Mean metabolism on day </w:t>
      </w:r>
      <w:r w:rsidRPr="007B1864">
        <w:rPr>
          <w:i/>
          <w:lang w:val="en-AU"/>
        </w:rPr>
        <w:t>i</w:t>
      </w:r>
      <w:r w:rsidRPr="006952DD">
        <w:rPr>
          <w:lang w:val="en-AU"/>
        </w:rPr>
        <w:t xml:space="preserve"> and at site </w:t>
      </w:r>
      <w:r w:rsidRPr="007B1864">
        <w:rPr>
          <w:i/>
          <w:lang w:val="en-AU"/>
        </w:rPr>
        <w:t>j</w:t>
      </w:r>
      <w:r w:rsidRPr="006952DD">
        <w:rPr>
          <w:lang w:val="en-AU"/>
        </w:rPr>
        <w:t xml:space="preserve"> is a linear function of log of discharge (</w:t>
      </w:r>
      <w:r w:rsidRPr="007B1864">
        <w:rPr>
          <w:i/>
          <w:lang w:val="en-AU"/>
        </w:rPr>
        <w:t>Q</w:t>
      </w:r>
      <w:r w:rsidRPr="006952DD">
        <w:rPr>
          <w:lang w:val="en-AU"/>
        </w:rPr>
        <w:t>), and of temperature (</w:t>
      </w:r>
      <w:r w:rsidRPr="007B1864">
        <w:rPr>
          <w:i/>
          <w:lang w:val="en-AU"/>
        </w:rPr>
        <w:t>Te</w:t>
      </w:r>
      <w:r w:rsidRPr="006952DD">
        <w:rPr>
          <w:lang w:val="en-AU"/>
        </w:rPr>
        <w:t>). The intercept (</w:t>
      </w:r>
      <w:r w:rsidRPr="007B1864">
        <w:rPr>
          <w:i/>
          <w:lang w:val="en-AU"/>
        </w:rPr>
        <w:t>int</w:t>
      </w:r>
      <w:r w:rsidRPr="006952DD">
        <w:rPr>
          <w:lang w:val="en-AU"/>
        </w:rPr>
        <w:t>), and the effect of discharge (</w:t>
      </w:r>
      <w:r w:rsidRPr="007B1864">
        <w:rPr>
          <w:i/>
          <w:lang w:val="en-AU"/>
        </w:rPr>
        <w:t>eff.Q</w:t>
      </w:r>
      <w:r w:rsidRPr="006952DD">
        <w:rPr>
          <w:lang w:val="en-AU"/>
        </w:rPr>
        <w:t>) and of temperature (</w:t>
      </w:r>
      <w:r w:rsidRPr="007B1864">
        <w:rPr>
          <w:i/>
          <w:lang w:val="en-AU"/>
        </w:rPr>
        <w:t>eff.Te</w:t>
      </w:r>
      <w:r w:rsidRPr="006952DD">
        <w:rPr>
          <w:lang w:val="en-AU"/>
        </w:rPr>
        <w:t xml:space="preserve">) are specific for each site. </w:t>
      </w:r>
      <w:r w:rsidRPr="00C22307">
        <w:rPr>
          <w:i/>
          <w:lang w:val="en-AU"/>
        </w:rPr>
        <w:t>int,eff.Q</w:t>
      </w:r>
      <w:r w:rsidRPr="006952DD">
        <w:rPr>
          <w:lang w:val="en-AU"/>
        </w:rPr>
        <w:t xml:space="preserve"> and </w:t>
      </w:r>
      <w:r w:rsidRPr="00C22307">
        <w:rPr>
          <w:i/>
          <w:lang w:val="en-AU"/>
        </w:rPr>
        <w:t>eff.Te</w:t>
      </w:r>
      <w:r w:rsidRPr="006952DD">
        <w:rPr>
          <w:lang w:val="en-AU"/>
        </w:rPr>
        <w:t xml:space="preserve"> were modelled hierarchically. All prior distributions were minimally informative</w:t>
      </w:r>
      <w:r>
        <w:rPr>
          <w:lang w:val="en-AU"/>
        </w:rPr>
        <w:t>.</w:t>
      </w:r>
    </w:p>
    <w:p w14:paraId="4AA00D8E" w14:textId="77777777" w:rsidR="00D343D4" w:rsidRPr="006952DD" w:rsidRDefault="00D343D4" w:rsidP="00D343D4">
      <w:pPr>
        <w:pStyle w:val="Para0"/>
        <w:rPr>
          <w:lang w:val="en-AU"/>
        </w:rPr>
      </w:pPr>
      <w:r>
        <w:rPr>
          <w:lang w:val="en-AU"/>
        </w:rPr>
        <w:t xml:space="preserve">The </w:t>
      </w:r>
      <w:r>
        <w:rPr>
          <w:i/>
          <w:lang w:val="en-AU"/>
        </w:rPr>
        <w:t xml:space="preserve">ac </w:t>
      </w:r>
      <w:r>
        <w:rPr>
          <w:lang w:val="en-AU"/>
        </w:rPr>
        <w:t xml:space="preserve">term quantifies the extent to which a data point can be estimated from the point preceding it (i.e., autocorrelation). </w:t>
      </w:r>
      <w:r w:rsidRPr="00C22307">
        <w:rPr>
          <w:lang w:val="en-AU"/>
        </w:rPr>
        <w:t xml:space="preserve">This term is multiplied by a weighted exponential function parameterized by the term </w:t>
      </w:r>
      <w:r w:rsidRPr="00C22307">
        <w:rPr>
          <w:i/>
          <w:lang w:val="en-AU"/>
        </w:rPr>
        <w:t>eff.d</w:t>
      </w:r>
      <w:r w:rsidRPr="00C22307">
        <w:rPr>
          <w:lang w:val="en-AU"/>
        </w:rPr>
        <w:t>, which is the extent to which autocorrelation breaks down with increasing temporal separation of data points (</w:t>
      </w:r>
      <w:r w:rsidRPr="00C22307">
        <w:rPr>
          <w:i/>
          <w:lang w:val="en-AU"/>
        </w:rPr>
        <w:t>d</w:t>
      </w:r>
      <w:r w:rsidRPr="00C22307">
        <w:rPr>
          <w:i/>
          <w:vertAlign w:val="subscript"/>
          <w:lang w:val="en-AU"/>
        </w:rPr>
        <w:t>i</w:t>
      </w:r>
      <w:r w:rsidRPr="00C22307">
        <w:rPr>
          <w:lang w:val="en-AU"/>
        </w:rPr>
        <w:t xml:space="preserve"> – </w:t>
      </w:r>
      <w:r w:rsidRPr="00C22307">
        <w:rPr>
          <w:i/>
          <w:lang w:val="en-AU"/>
        </w:rPr>
        <w:t>d</w:t>
      </w:r>
      <w:r w:rsidRPr="00C22307">
        <w:rPr>
          <w:i/>
          <w:vertAlign w:val="subscript"/>
          <w:lang w:val="en-AU"/>
        </w:rPr>
        <w:t>i-1</w:t>
      </w:r>
      <w:r w:rsidRPr="00C22307">
        <w:rPr>
          <w:lang w:val="en-AU"/>
        </w:rPr>
        <w:t xml:space="preserve">). This term was necessary because of the relatively large number of data points that had been deleted from the metabolism time series </w:t>
      </w:r>
      <w:r>
        <w:rPr>
          <w:lang w:val="en-AU"/>
        </w:rPr>
        <w:t>due to</w:t>
      </w:r>
      <w:r w:rsidRPr="00C22307">
        <w:rPr>
          <w:lang w:val="en-AU"/>
        </w:rPr>
        <w:t xml:space="preserve"> </w:t>
      </w:r>
      <w:r>
        <w:rPr>
          <w:lang w:val="en-AU"/>
        </w:rPr>
        <w:t>non-compliance with the</w:t>
      </w:r>
      <w:r w:rsidRPr="00C22307">
        <w:rPr>
          <w:lang w:val="en-AU"/>
        </w:rPr>
        <w:t xml:space="preserve"> BASE</w:t>
      </w:r>
      <w:r>
        <w:rPr>
          <w:lang w:val="en-AU"/>
        </w:rPr>
        <w:t>v2</w:t>
      </w:r>
      <w:r w:rsidRPr="00C22307">
        <w:rPr>
          <w:lang w:val="en-AU"/>
        </w:rPr>
        <w:t xml:space="preserve"> model</w:t>
      </w:r>
      <w:r>
        <w:rPr>
          <w:lang w:val="en-AU"/>
        </w:rPr>
        <w:t xml:space="preserve"> acceptance criteria</w:t>
      </w:r>
      <w:r w:rsidRPr="00C22307">
        <w:rPr>
          <w:lang w:val="en-AU"/>
        </w:rPr>
        <w:t>. The bracketed component is simply the residual of the previous data point in the time series.</w:t>
      </w:r>
    </w:p>
    <w:p w14:paraId="7934E609" w14:textId="77777777" w:rsidR="00D343D4" w:rsidRDefault="00D343D4" w:rsidP="00D343D4">
      <w:pPr>
        <w:pStyle w:val="Para0"/>
        <w:rPr>
          <w:lang w:val="en-AU"/>
        </w:rPr>
      </w:pPr>
      <w:r w:rsidRPr="00C22307">
        <w:rPr>
          <w:lang w:val="en-AU"/>
        </w:rPr>
        <w:t>The effect of environmental flows was estimated by predicting ecosystem metabolism values from the fitted model, but with a synthetic flow series from which environmental allocations had been removed. This resulted in daily ecosystem metabolism values that were then compared to the fitted values from the full model. The total effect of environmental flows over the sampling period was computed as the sum of daily values.</w:t>
      </w:r>
    </w:p>
    <w:p w14:paraId="7D69E538" w14:textId="77777777" w:rsidR="00D343D4" w:rsidRDefault="00D343D4" w:rsidP="00D343D4">
      <w:pPr>
        <w:pStyle w:val="Para0"/>
        <w:rPr>
          <w:lang w:val="en-AU"/>
        </w:rPr>
      </w:pPr>
      <w:r w:rsidRPr="007B615A">
        <w:rPr>
          <w:lang w:val="en-AU"/>
        </w:rPr>
        <w:t>The model was run for scenarios that assumed a lag of between 0 and 20 days</w:t>
      </w:r>
      <w:r>
        <w:rPr>
          <w:lang w:val="en-AU"/>
        </w:rPr>
        <w:t>, where the lag represents the time between discharge on a day and a resulting effect on metabolism (e.g. time needed for algal populations to increase after an influx of nutrients on a particular day)</w:t>
      </w:r>
      <w:r w:rsidRPr="007B615A">
        <w:rPr>
          <w:lang w:val="en-AU"/>
        </w:rPr>
        <w:t>. The optimal lag was determi</w:t>
      </w:r>
      <w:r>
        <w:rPr>
          <w:lang w:val="en-AU"/>
        </w:rPr>
        <w:t>n</w:t>
      </w:r>
      <w:r w:rsidRPr="007B615A">
        <w:rPr>
          <w:lang w:val="en-AU"/>
        </w:rPr>
        <w:t>ed as the lag at which the coefficient of variation of eff.vel (mean across all four sites) is at a minimum. This indicates the uncertainty in the model. If the model is at its optimum performance, eff.vel would have a higher certainty than a model that is not performing well.</w:t>
      </w:r>
    </w:p>
    <w:p w14:paraId="628BA295" w14:textId="1034A4F1" w:rsidR="00D343D4" w:rsidRPr="006952DD" w:rsidRDefault="00D343D4" w:rsidP="00D343D4">
      <w:pPr>
        <w:pStyle w:val="Para0"/>
        <w:rPr>
          <w:lang w:val="en-AU"/>
        </w:rPr>
      </w:pPr>
      <w:r>
        <w:rPr>
          <w:lang w:val="en-AU"/>
        </w:rPr>
        <w:t>In addition, for the year 3 data we also tested a model of m</w:t>
      </w:r>
      <w:r w:rsidRPr="007B615A">
        <w:rPr>
          <w:lang w:val="en-AU"/>
        </w:rPr>
        <w:t xml:space="preserve">ean metabolism on day i and at site j </w:t>
      </w:r>
      <w:r>
        <w:rPr>
          <w:lang w:val="en-AU"/>
        </w:rPr>
        <w:t>a</w:t>
      </w:r>
      <w:r w:rsidRPr="007B615A">
        <w:rPr>
          <w:lang w:val="en-AU"/>
        </w:rPr>
        <w:t>s a linear function of mean channel velocity (vel), temperature (Te) and light (Light). The intercept (int), and the effect of mean channel velocity</w:t>
      </w:r>
      <w:r w:rsidR="00EC1649">
        <w:rPr>
          <w:lang w:val="en-AU"/>
        </w:rPr>
        <w:t xml:space="preserve"> </w:t>
      </w:r>
      <w:r w:rsidRPr="007B615A">
        <w:rPr>
          <w:lang w:val="en-AU"/>
        </w:rPr>
        <w:t>(eff.vel), temperature (eff.Te) and light (eff.Light) are specific for each site.</w:t>
      </w:r>
    </w:p>
    <w:p w14:paraId="21E9171B" w14:textId="77777777" w:rsidR="00D343D4" w:rsidRPr="007B615A" w:rsidRDefault="00D830C2" w:rsidP="00D343D4">
      <w:pPr>
        <w:pStyle w:val="Para0"/>
        <w:rPr>
          <w:rFonts w:asciiTheme="minorBidi" w:hAnsiTheme="minorBidi"/>
          <w:lang w:val="en-AU"/>
        </w:rPr>
      </w:pPr>
      <m:oMathPara>
        <m:oMathParaPr>
          <m:jc m:val="centerGroup"/>
        </m:oMathParaPr>
        <m:oMath>
          <m:sSub>
            <m:sSubPr>
              <m:ctrlPr>
                <w:rPr>
                  <w:rFonts w:ascii="Cambria Math" w:hAnsi="Cambria Math"/>
                  <w:i/>
                  <w:iCs/>
                  <w:lang w:val="en-AU"/>
                </w:rPr>
              </m:ctrlPr>
            </m:sSubPr>
            <m:e>
              <m:r>
                <w:rPr>
                  <w:rFonts w:ascii="Cambria Math" w:hAnsi="Cambria Math"/>
                  <w:lang w:val="en-AU"/>
                </w:rPr>
                <m:t>y</m:t>
              </m:r>
            </m:e>
            <m:sub>
              <m:r>
                <w:rPr>
                  <w:rFonts w:ascii="Cambria Math" w:hAnsi="Cambria Math"/>
                  <w:lang w:val="en-US"/>
                </w:rPr>
                <m:t>i</m:t>
              </m:r>
              <m:r>
                <w:rPr>
                  <w:rFonts w:ascii="Cambria Math" w:hAnsi="Cambria Math"/>
                  <w:lang w:val="en-AU"/>
                </w:rPr>
                <m:t>j</m:t>
              </m:r>
            </m:sub>
          </m:sSub>
          <m:r>
            <w:rPr>
              <w:rFonts w:ascii="Cambria Math" w:hAnsi="Cambria Math"/>
              <w:lang w:val="en-AU"/>
            </w:rPr>
            <m:t>~N</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μ</m:t>
                  </m:r>
                </m:e>
                <m:sub>
                  <m:r>
                    <w:rPr>
                      <w:rFonts w:ascii="Cambria Math" w:hAnsi="Cambria Math"/>
                      <w:lang w:val="en-AU"/>
                    </w:rPr>
                    <m:t>ij</m:t>
                  </m:r>
                </m:sub>
              </m:sSub>
              <m:r>
                <w:rPr>
                  <w:rFonts w:ascii="Cambria Math" w:hAnsi="Cambria Math"/>
                  <w:lang w:val="en-AU"/>
                </w:rPr>
                <m:t>,σ</m:t>
              </m:r>
            </m:e>
          </m:d>
        </m:oMath>
      </m:oMathPara>
    </w:p>
    <w:p w14:paraId="06282CA5" w14:textId="77777777" w:rsidR="00D343D4" w:rsidRPr="007B615A" w:rsidRDefault="00D830C2" w:rsidP="00D343D4">
      <w:pPr>
        <w:pStyle w:val="Para0"/>
        <w:rPr>
          <w:rFonts w:asciiTheme="minorBidi" w:hAnsiTheme="minorBidi"/>
          <w:lang w:val="en-AU"/>
        </w:rPr>
      </w:pPr>
      <m:oMathPara>
        <m:oMathParaPr>
          <m:jc m:val="centerGroup"/>
        </m:oMathParaPr>
        <m:oMath>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μ</m:t>
                  </m:r>
                </m:e>
                <m:sub>
                  <m:r>
                    <w:rPr>
                      <w:rFonts w:ascii="Cambria Math" w:hAnsi="Cambria Math"/>
                      <w:lang w:val="en-AU"/>
                    </w:rPr>
                    <m:t>ij</m:t>
                  </m:r>
                </m:sub>
              </m:sSub>
            </m:e>
          </m:d>
          <m:r>
            <w:rPr>
              <w:rFonts w:ascii="Cambria Math" w:hAnsi="Cambria Math"/>
              <w:lang w:val="en-AU"/>
            </w:rPr>
            <m:t>=</m:t>
          </m:r>
          <m:sSub>
            <m:sSubPr>
              <m:ctrlPr>
                <w:rPr>
                  <w:rFonts w:ascii="Cambria Math" w:hAnsi="Cambria Math"/>
                  <w:i/>
                  <w:iCs/>
                  <w:lang w:val="en-AU"/>
                </w:rPr>
              </m:ctrlPr>
            </m:sSubPr>
            <m:e>
              <m:r>
                <w:rPr>
                  <w:rFonts w:ascii="Cambria Math" w:hAnsi="Cambria Math"/>
                  <w:lang w:val="en-AU"/>
                </w:rPr>
                <m:t>int</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eff.vel</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⁡(vel</m:t>
              </m:r>
            </m:e>
            <m:sub>
              <m:r>
                <w:rPr>
                  <w:rFonts w:ascii="Cambria Math" w:hAnsi="Cambria Math"/>
                  <w:lang w:val="en-AU"/>
                </w:rPr>
                <m:t>ij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eff.Te</m:t>
              </m:r>
            </m:e>
            <m:sub>
              <m:r>
                <w:rPr>
                  <w:rFonts w:ascii="Cambria Math" w:hAnsi="Cambria Math"/>
                  <w:lang w:val="en-AU"/>
                </w:rPr>
                <m:t>j</m:t>
              </m:r>
            </m:sub>
          </m:sSub>
          <m:r>
            <w:rPr>
              <w:rFonts w:ascii="Cambria Math" w:hAnsi="Cambria Math"/>
              <w:lang w:val="en-US"/>
            </w:rPr>
            <m:t>×</m:t>
          </m:r>
          <m:sSubSup>
            <m:sSubSupPr>
              <m:ctrlPr>
                <w:rPr>
                  <w:rFonts w:ascii="Cambria Math" w:hAnsi="Cambria Math"/>
                  <w:i/>
                  <w:iCs/>
                  <w:lang w:val="en-AU"/>
                </w:rPr>
              </m:ctrlPr>
            </m:sSubSupPr>
            <m:e>
              <m:r>
                <w:rPr>
                  <w:rFonts w:ascii="Cambria Math" w:hAnsi="Cambria Math"/>
                  <w:lang w:val="en-AU"/>
                </w:rPr>
                <m:t>Te</m:t>
              </m:r>
            </m:e>
            <m:sub>
              <m:r>
                <w:rPr>
                  <w:rFonts w:ascii="Cambria Math" w:hAnsi="Cambria Math"/>
                  <w:lang w:val="en-AU"/>
                </w:rPr>
                <m:t>ij</m:t>
              </m:r>
            </m:sub>
            <m:sup/>
          </m:sSubSup>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eff.Light</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Light</m:t>
              </m:r>
            </m:e>
            <m:sub>
              <m:r>
                <w:rPr>
                  <w:rFonts w:ascii="Cambria Math" w:hAnsi="Cambria Math"/>
                  <w:lang w:val="en-AU"/>
                </w:rPr>
                <m:t>ij</m:t>
              </m:r>
            </m:sub>
          </m:sSub>
          <m:r>
            <w:rPr>
              <w:rFonts w:ascii="Cambria Math" w:hAnsi="Cambria Math"/>
              <w:lang w:val="en-AU"/>
            </w:rPr>
            <m:t>+ac.</m:t>
          </m:r>
          <m:sSup>
            <m:sSupPr>
              <m:ctrlPr>
                <w:rPr>
                  <w:rFonts w:ascii="Cambria Math" w:hAnsi="Cambria Math"/>
                  <w:i/>
                  <w:iCs/>
                  <w:lang w:val="en-AU"/>
                </w:rPr>
              </m:ctrlPr>
            </m:sSupPr>
            <m:e>
              <m:r>
                <w:rPr>
                  <w:rFonts w:ascii="Cambria Math" w:hAnsi="Cambria Math"/>
                  <w:lang w:val="en-AU"/>
                </w:rPr>
                <m:t>e</m:t>
              </m:r>
            </m:e>
            <m:sup>
              <m:r>
                <w:rPr>
                  <w:rFonts w:ascii="Cambria Math" w:hAnsi="Cambria Math"/>
                  <w:lang w:val="en-AU"/>
                </w:rPr>
                <m:t>-eff.d(</m:t>
              </m:r>
              <m:sSub>
                <m:sSubPr>
                  <m:ctrlPr>
                    <w:rPr>
                      <w:rFonts w:ascii="Cambria Math" w:hAnsi="Cambria Math"/>
                      <w:i/>
                      <w:iCs/>
                      <w:lang w:val="en-AU"/>
                    </w:rPr>
                  </m:ctrlPr>
                </m:sSubPr>
                <m:e>
                  <m:r>
                    <w:rPr>
                      <w:rFonts w:ascii="Cambria Math" w:hAnsi="Cambria Math"/>
                      <w:lang w:val="en-AU"/>
                    </w:rPr>
                    <m:t>d</m:t>
                  </m:r>
                </m:e>
                <m:sub>
                  <m:r>
                    <w:rPr>
                      <w:rFonts w:ascii="Cambria Math" w:hAnsi="Cambria Math"/>
                      <w:lang w:val="en-AU"/>
                    </w:rPr>
                    <m:t>ij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d</m:t>
                  </m:r>
                </m:e>
                <m:sub>
                  <m:r>
                    <w:rPr>
                      <w:rFonts w:ascii="Cambria Math" w:hAnsi="Cambria Math"/>
                      <w:lang w:val="en-AU"/>
                    </w:rPr>
                    <m:t>i-1,j)</m:t>
                  </m:r>
                </m:sub>
              </m:sSub>
            </m:sup>
          </m:sSup>
          <m:r>
            <w:rPr>
              <w:rFonts w:ascii="Cambria Math" w:hAnsi="Cambria Math"/>
              <w:lang w:val="en-AU"/>
            </w:rPr>
            <m:t>(</m:t>
          </m:r>
          <m:sSub>
            <m:sSubPr>
              <m:ctrlPr>
                <w:rPr>
                  <w:rFonts w:ascii="Cambria Math" w:hAnsi="Cambria Math"/>
                  <w:i/>
                  <w:iCs/>
                  <w:lang w:val="en-AU"/>
                </w:rPr>
              </m:ctrlPr>
            </m:sSubPr>
            <m:e>
              <m:r>
                <w:rPr>
                  <w:rFonts w:ascii="Cambria Math" w:hAnsi="Cambria Math"/>
                  <w:lang w:val="en-AU"/>
                </w:rPr>
                <m:t>y</m:t>
              </m:r>
            </m:e>
            <m:sub>
              <m:r>
                <w:rPr>
                  <w:rFonts w:ascii="Cambria Math" w:hAnsi="Cambria Math"/>
                  <w:lang w:val="en-AU"/>
                </w:rPr>
                <m:t>i-1,j</m:t>
              </m:r>
            </m:sub>
          </m:sSub>
          <m:r>
            <w:rPr>
              <w:rFonts w:ascii="Cambria Math" w:hAnsi="Cambria Math"/>
              <w:lang w:val="en-AU"/>
            </w:rPr>
            <m:t>-</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int</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eff.vel</m:t>
                  </m:r>
                </m:e>
                <m:sub>
                  <m:r>
                    <w:rPr>
                      <w:rFonts w:ascii="Cambria Math" w:hAnsi="Cambria Math"/>
                      <w:lang w:val="en-AU"/>
                    </w:rPr>
                    <m:t>j</m:t>
                  </m:r>
                </m:sub>
              </m:sSub>
              <m:r>
                <w:rPr>
                  <w:rFonts w:ascii="Cambria Math" w:hAnsi="Cambria Math"/>
                  <w:lang w:val="en-AU"/>
                </w:rPr>
                <m:t>∙</m:t>
              </m:r>
              <m:func>
                <m:funcPr>
                  <m:ctrlPr>
                    <w:rPr>
                      <w:rFonts w:ascii="Cambria Math" w:hAnsi="Cambria Math"/>
                      <w:i/>
                      <w:iCs/>
                      <w:lang w:val="en-AU"/>
                    </w:rPr>
                  </m:ctrlPr>
                </m:funcPr>
                <m:fName/>
                <m:e>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vel</m:t>
                          </m:r>
                        </m:e>
                        <m:sub>
                          <m:r>
                            <w:rPr>
                              <w:rFonts w:ascii="Cambria Math" w:hAnsi="Cambria Math"/>
                              <w:lang w:val="en-AU"/>
                            </w:rPr>
                            <m:t>i-1,j</m:t>
                          </m:r>
                        </m:sub>
                      </m:sSub>
                    </m:e>
                  </m:d>
                </m:e>
              </m:func>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eff.Te</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Te</m:t>
                  </m:r>
                </m:e>
                <m:sub>
                  <m:r>
                    <w:rPr>
                      <w:rFonts w:ascii="Cambria Math" w:hAnsi="Cambria Math"/>
                      <w:lang w:val="en-AU"/>
                    </w:rPr>
                    <m:t>i-1,j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eff.Light</m:t>
                  </m:r>
                </m:e>
                <m:sub>
                  <m:r>
                    <w:rPr>
                      <w:rFonts w:ascii="Cambria Math" w:hAnsi="Cambria Math"/>
                      <w:lang w:val="en-AU"/>
                    </w:rPr>
                    <m:t>j</m:t>
                  </m:r>
                </m:sub>
              </m:sSub>
              <m:r>
                <w:rPr>
                  <w:rFonts w:ascii="Cambria Math" w:hAnsi="Cambria Math"/>
                  <w:lang w:val="en-AU"/>
                </w:rPr>
                <m:t>∙</m:t>
              </m:r>
              <m:sSub>
                <m:sSubPr>
                  <m:ctrlPr>
                    <w:rPr>
                      <w:rFonts w:ascii="Cambria Math" w:hAnsi="Cambria Math"/>
                      <w:i/>
                      <w:iCs/>
                      <w:lang w:val="en-AU"/>
                    </w:rPr>
                  </m:ctrlPr>
                </m:sSubPr>
                <m:e>
                  <m:r>
                    <w:rPr>
                      <w:rFonts w:ascii="Cambria Math" w:hAnsi="Cambria Math"/>
                      <w:lang w:val="en-AU"/>
                    </w:rPr>
                    <m:t>Light</m:t>
                  </m:r>
                </m:e>
                <m:sub>
                  <m:r>
                    <w:rPr>
                      <w:rFonts w:ascii="Cambria Math" w:hAnsi="Cambria Math"/>
                      <w:lang w:val="en-AU"/>
                    </w:rPr>
                    <m:t>i-1,j</m:t>
                  </m:r>
                </m:sub>
              </m:sSub>
            </m:e>
          </m:d>
          <m:r>
            <w:rPr>
              <w:rFonts w:ascii="Cambria Math" w:hAnsi="Cambria Math"/>
              <w:lang w:val="en-AU"/>
            </w:rPr>
            <m:t>)</m:t>
          </m:r>
        </m:oMath>
      </m:oMathPara>
    </w:p>
    <w:p w14:paraId="2918F256" w14:textId="59936C67" w:rsidR="00D343D4" w:rsidRPr="006952DD" w:rsidRDefault="00D343D4" w:rsidP="002B7493">
      <w:pPr>
        <w:pStyle w:val="Para0"/>
        <w:rPr>
          <w:lang w:val="en-AU"/>
        </w:rPr>
      </w:pPr>
      <w:r w:rsidRPr="007B615A">
        <w:rPr>
          <w:lang w:val="en-AU"/>
        </w:rPr>
        <w:t xml:space="preserve">Autocorrelation is </w:t>
      </w:r>
      <w:r>
        <w:rPr>
          <w:lang w:val="en-AU"/>
        </w:rPr>
        <w:t xml:space="preserve">as described for the flow model above. </w:t>
      </w:r>
      <w:r w:rsidRPr="007B615A">
        <w:rPr>
          <w:lang w:val="en-AU"/>
        </w:rPr>
        <w:t xml:space="preserve">int,eff.vel, eff.Te , eff.Light were modelled hierarchically. All prior distributions were minimally </w:t>
      </w:r>
      <w:r w:rsidRPr="00D343D4">
        <w:t>informative</w:t>
      </w:r>
      <w:r w:rsidRPr="007B615A">
        <w:rPr>
          <w:lang w:val="en-AU"/>
        </w:rPr>
        <w:t>.</w:t>
      </w:r>
    </w:p>
    <w:p w14:paraId="2367C683" w14:textId="77777777" w:rsidR="00142672" w:rsidRPr="006D57AB" w:rsidRDefault="00142672" w:rsidP="00142672">
      <w:pPr>
        <w:pStyle w:val="Appendixsubheading1"/>
      </w:pPr>
      <w:bookmarkStart w:id="409" w:name="_Toc430418296"/>
      <w:bookmarkStart w:id="410" w:name="_Toc500342777"/>
      <w:r w:rsidRPr="006D57AB">
        <w:t>Results</w:t>
      </w:r>
      <w:bookmarkEnd w:id="409"/>
      <w:bookmarkEnd w:id="410"/>
    </w:p>
    <w:p w14:paraId="2367C685" w14:textId="5CCCEC71" w:rsidR="00142672" w:rsidRDefault="00D343D4" w:rsidP="00142672">
      <w:pPr>
        <w:pStyle w:val="Para0"/>
      </w:pPr>
      <w:r>
        <w:t>The periods of d</w:t>
      </w:r>
      <w:r w:rsidRPr="009857BF">
        <w:t>ata logger</w:t>
      </w:r>
      <w:r>
        <w:t xml:space="preserve"> deployments are listed in </w:t>
      </w:r>
      <w:r w:rsidR="00501C82">
        <w:t>Table</w:t>
      </w:r>
      <w:r w:rsidR="00D03198">
        <w:t xml:space="preserve"> </w:t>
      </w:r>
      <w:r w:rsidR="00501C82">
        <w:rPr>
          <w:noProof/>
        </w:rPr>
        <w:t>C</w:t>
      </w:r>
      <w:r w:rsidR="00501C82">
        <w:noBreakHyphen/>
      </w:r>
      <w:r w:rsidR="00501C82">
        <w:rPr>
          <w:noProof/>
        </w:rPr>
        <w:t>1</w:t>
      </w:r>
      <w:r>
        <w:t xml:space="preserve"> along with the number of days’ data that met the extended acceptance criteria (r</w:t>
      </w:r>
      <w:r>
        <w:rPr>
          <w:vertAlign w:val="superscript"/>
        </w:rPr>
        <w:t>2</w:t>
      </w:r>
      <w:r>
        <w:t xml:space="preserve"> &gt; 0.90, coefficient of variation for all of GPP, ER and K &lt; 50% and 0.1 &lt; PP</w:t>
      </w:r>
      <w:r>
        <w:rPr>
          <w:vertAlign w:val="subscript"/>
        </w:rPr>
        <w:t>fit</w:t>
      </w:r>
      <w:r>
        <w:t xml:space="preserve"> &lt; 0.9) using BASEv2. The initial 2016-17 deployment of loggers at Day Rd, Darcy’s Track and Loch Garry was planned for early-mid August but was delayed until early November by the extremely high water levels. Access to the sites was impossible and required water levels to subside to more ‘normal’ levels. Data was recorded at McCoy’s Bridge from July 1 (this site is logged all year) but inability to access the logger due to floodwaters meant that the scheduled battery replacement could not occur and the logger stopped on August 29, 2016. Unexpected failure of light logger batteries at both sites in autumn 2017 meant that the metabolism data set presented for all sites was truncated at March 30, 2017.</w:t>
      </w:r>
    </w:p>
    <w:p w14:paraId="12F53C41" w14:textId="1B5EF5AD" w:rsidR="00D67F72" w:rsidRDefault="00D67F72" w:rsidP="00142672">
      <w:pPr>
        <w:pStyle w:val="Para0"/>
        <w:rPr>
          <w:lang w:val="en-US"/>
        </w:rPr>
      </w:pPr>
      <w:r w:rsidRPr="00356F5B">
        <w:rPr>
          <w:lang w:val="en-US"/>
        </w:rPr>
        <w:t xml:space="preserve">The most important result displayed in </w:t>
      </w:r>
      <w:r w:rsidR="00501C82">
        <w:t>Table</w:t>
      </w:r>
      <w:r w:rsidR="00D03198">
        <w:t xml:space="preserve"> </w:t>
      </w:r>
      <w:r w:rsidR="00501C82">
        <w:rPr>
          <w:noProof/>
        </w:rPr>
        <w:t>C</w:t>
      </w:r>
      <w:r w:rsidR="00501C82">
        <w:noBreakHyphen/>
      </w:r>
      <w:r w:rsidR="00501C82">
        <w:rPr>
          <w:noProof/>
        </w:rPr>
        <w:t>1</w:t>
      </w:r>
      <w:r w:rsidRPr="00356F5B">
        <w:rPr>
          <w:lang w:val="en-US"/>
        </w:rPr>
        <w:t xml:space="preserve"> is that</w:t>
      </w:r>
      <w:r>
        <w:rPr>
          <w:lang w:val="en-US"/>
        </w:rPr>
        <w:t xml:space="preserve"> in 2016-17</w:t>
      </w:r>
      <w:r w:rsidRPr="00356F5B">
        <w:rPr>
          <w:lang w:val="en-US"/>
        </w:rPr>
        <w:t xml:space="preserve"> there was an increase </w:t>
      </w:r>
      <w:r>
        <w:rPr>
          <w:lang w:val="en-US"/>
        </w:rPr>
        <w:t xml:space="preserve">over 2015-16 </w:t>
      </w:r>
      <w:r w:rsidRPr="00356F5B">
        <w:rPr>
          <w:lang w:val="en-US"/>
        </w:rPr>
        <w:t xml:space="preserve">in all four sites for the number of days with data that </w:t>
      </w:r>
      <w:r>
        <w:rPr>
          <w:lang w:val="en-US"/>
        </w:rPr>
        <w:t>were</w:t>
      </w:r>
      <w:r w:rsidRPr="00356F5B">
        <w:rPr>
          <w:lang w:val="en-US"/>
        </w:rPr>
        <w:t xml:space="preserve"> compliant with</w:t>
      </w:r>
      <w:r>
        <w:rPr>
          <w:lang w:val="en-US"/>
        </w:rPr>
        <w:t xml:space="preserve"> the acceptance criteria from the BASEv2 model. In addition, the percentage of total days with data that also met the acceptance criteria increased. These acceptance criteria are conservative, minimizing the likelihood of including metabolic parameter estimates that are unreasonably high or low at the ‘cost’ of including some data that may have produced reasonable parameter estimates. A key guide is the reaeration rate, which is not affected by biological processes and should be relatively consistent at a particular discharge level.</w:t>
      </w:r>
      <w:r w:rsidRPr="00356F5B">
        <w:rPr>
          <w:lang w:val="en-US"/>
        </w:rPr>
        <w:t xml:space="preserve"> </w:t>
      </w:r>
      <w:r>
        <w:rPr>
          <w:lang w:val="en-US"/>
        </w:rPr>
        <w:t>Unusually high (or low) values of K then affect estimates of ER and subsequently GPP. This matter was canvassed extensively in the July 2017 Sydney LTIM meeting. Although the acceptance rate for all four sites was in the range 50-55%, a significant proportion of the unsuccessful fits fell in the period of very low dissolved oxygen concentrations that verged on anoxia for extended periods in spring 2016. This is discussed in more detail below.</w:t>
      </w:r>
    </w:p>
    <w:p w14:paraId="2367C686" w14:textId="18F46BF2" w:rsidR="00142672" w:rsidRDefault="002B3DE1" w:rsidP="002B3DE1">
      <w:pPr>
        <w:pStyle w:val="Caption"/>
        <w:rPr>
          <w:lang w:val="en-US"/>
        </w:rPr>
      </w:pPr>
      <w:bookmarkStart w:id="411" w:name="_Ref465427241"/>
      <w:bookmarkStart w:id="412" w:name="_Ref465237923"/>
      <w:bookmarkStart w:id="413" w:name="_Ref465427235"/>
      <w:bookmarkStart w:id="414" w:name="_Ref496785707"/>
      <w:bookmarkStart w:id="415" w:name="_Toc500342940"/>
      <w:r>
        <w:t>Table</w:t>
      </w:r>
      <w:r w:rsidR="00D03198">
        <w:t xml:space="preserve"> </w:t>
      </w:r>
      <w:r w:rsidR="00501C82">
        <w:rPr>
          <w:noProof/>
        </w:rPr>
        <w:t>C</w:t>
      </w:r>
      <w:r w:rsidR="00E55204">
        <w:noBreakHyphen/>
      </w:r>
      <w:r w:rsidR="00501C82">
        <w:rPr>
          <w:noProof/>
        </w:rPr>
        <w:t>1</w:t>
      </w:r>
      <w:bookmarkEnd w:id="411"/>
      <w:r>
        <w:t>.</w:t>
      </w:r>
      <w:bookmarkEnd w:id="412"/>
      <w:r w:rsidR="00142672">
        <w:t xml:space="preserve"> </w:t>
      </w:r>
      <w:bookmarkEnd w:id="413"/>
      <w:r w:rsidR="00D67F72">
        <w:rPr>
          <w:lang w:val="en-US"/>
        </w:rPr>
        <w:t>DO Logger Deployment and Data Acceptance Information, 2016–17.</w:t>
      </w:r>
      <w:bookmarkEnd w:id="414"/>
      <w:bookmarkEnd w:id="415"/>
    </w:p>
    <w:tbl>
      <w:tblPr>
        <w:tblStyle w:val="LightList-Accent11"/>
        <w:tblW w:w="9752" w:type="dxa"/>
        <w:tblLook w:val="04A0" w:firstRow="1" w:lastRow="0" w:firstColumn="1" w:lastColumn="0" w:noHBand="0" w:noVBand="1"/>
      </w:tblPr>
      <w:tblGrid>
        <w:gridCol w:w="1814"/>
        <w:gridCol w:w="1134"/>
        <w:gridCol w:w="1134"/>
        <w:gridCol w:w="1134"/>
        <w:gridCol w:w="1134"/>
        <w:gridCol w:w="1134"/>
        <w:gridCol w:w="1134"/>
        <w:gridCol w:w="1134"/>
      </w:tblGrid>
      <w:tr w:rsidR="00D67F72" w14:paraId="02A2E2DC" w14:textId="77777777" w:rsidTr="00D67F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2AED2F99" w14:textId="77777777" w:rsidR="00D67F72" w:rsidRPr="006F5A49" w:rsidRDefault="00D67F72" w:rsidP="00D67F72">
            <w:pPr>
              <w:pStyle w:val="Tablesmalltext"/>
              <w:rPr>
                <w:b w:val="0"/>
                <w:bCs w:val="0"/>
                <w:lang w:val="en-US"/>
              </w:rPr>
            </w:pPr>
            <w:r>
              <w:rPr>
                <w:lang w:val="en-US"/>
              </w:rPr>
              <w:t>Site</w:t>
            </w:r>
          </w:p>
        </w:tc>
        <w:tc>
          <w:tcPr>
            <w:tcW w:w="1134" w:type="dxa"/>
          </w:tcPr>
          <w:p w14:paraId="6847D819" w14:textId="77777777" w:rsidR="00D67F72" w:rsidRPr="006F5A49" w:rsidRDefault="00D67F72" w:rsidP="00D67F72">
            <w:pPr>
              <w:pStyle w:val="Tablesmalltext"/>
              <w:cnfStyle w:val="100000000000" w:firstRow="1" w:lastRow="0" w:firstColumn="0" w:lastColumn="0" w:oddVBand="0" w:evenVBand="0" w:oddHBand="0" w:evenHBand="0" w:firstRowFirstColumn="0" w:firstRowLastColumn="0" w:lastRowFirstColumn="0" w:lastRowLastColumn="0"/>
              <w:rPr>
                <w:b w:val="0"/>
                <w:bCs w:val="0"/>
                <w:lang w:val="en-US"/>
              </w:rPr>
            </w:pPr>
            <w:r w:rsidRPr="006F5A49">
              <w:rPr>
                <w:lang w:val="en-US"/>
              </w:rPr>
              <w:t>First Date</w:t>
            </w:r>
          </w:p>
        </w:tc>
        <w:tc>
          <w:tcPr>
            <w:tcW w:w="1134" w:type="dxa"/>
          </w:tcPr>
          <w:p w14:paraId="273A16EB" w14:textId="77777777" w:rsidR="00D67F72" w:rsidRPr="006F5A49" w:rsidRDefault="00D67F72" w:rsidP="00D67F72">
            <w:pPr>
              <w:pStyle w:val="Tablesmalltext"/>
              <w:cnfStyle w:val="100000000000" w:firstRow="1" w:lastRow="0" w:firstColumn="0" w:lastColumn="0" w:oddVBand="0" w:evenVBand="0" w:oddHBand="0" w:evenHBand="0" w:firstRowFirstColumn="0" w:firstRowLastColumn="0" w:lastRowFirstColumn="0" w:lastRowLastColumn="0"/>
              <w:rPr>
                <w:b w:val="0"/>
                <w:bCs w:val="0"/>
                <w:lang w:val="en-US"/>
              </w:rPr>
            </w:pPr>
            <w:r w:rsidRPr="006F5A49">
              <w:rPr>
                <w:lang w:val="en-US"/>
              </w:rPr>
              <w:t>Last Date</w:t>
            </w:r>
          </w:p>
        </w:tc>
        <w:tc>
          <w:tcPr>
            <w:tcW w:w="1134" w:type="dxa"/>
          </w:tcPr>
          <w:p w14:paraId="7A8DF50F" w14:textId="77777777" w:rsidR="00D67F72" w:rsidRPr="006F5A49" w:rsidRDefault="00D67F72" w:rsidP="00D67F72">
            <w:pPr>
              <w:pStyle w:val="Tablesmalltext"/>
              <w:cnfStyle w:val="100000000000" w:firstRow="1" w:lastRow="0" w:firstColumn="0" w:lastColumn="0" w:oddVBand="0" w:evenVBand="0" w:oddHBand="0" w:evenHBand="0" w:firstRowFirstColumn="0" w:firstRowLastColumn="0" w:lastRowFirstColumn="0" w:lastRowLastColumn="0"/>
              <w:rPr>
                <w:b w:val="0"/>
                <w:bCs w:val="0"/>
                <w:lang w:val="en-US"/>
              </w:rPr>
            </w:pPr>
            <w:r w:rsidRPr="006F5A49">
              <w:rPr>
                <w:lang w:val="en-US"/>
              </w:rPr>
              <w:t>Number of Days</w:t>
            </w:r>
            <w:r>
              <w:rPr>
                <w:lang w:val="en-US"/>
              </w:rPr>
              <w:t xml:space="preserve"> with data</w:t>
            </w:r>
          </w:p>
        </w:tc>
        <w:tc>
          <w:tcPr>
            <w:tcW w:w="1134" w:type="dxa"/>
          </w:tcPr>
          <w:p w14:paraId="32FF296D" w14:textId="77777777" w:rsidR="00D67F72" w:rsidRPr="006F5A49" w:rsidRDefault="00D67F72" w:rsidP="00D67F72">
            <w:pPr>
              <w:pStyle w:val="Tablesmalltext"/>
              <w:cnfStyle w:val="100000000000" w:firstRow="1" w:lastRow="0" w:firstColumn="0" w:lastColumn="0" w:oddVBand="0" w:evenVBand="0" w:oddHBand="0" w:evenHBand="0" w:firstRowFirstColumn="0" w:firstRowLastColumn="0" w:lastRowFirstColumn="0" w:lastRowLastColumn="0"/>
              <w:rPr>
                <w:b w:val="0"/>
                <w:bCs w:val="0"/>
                <w:lang w:val="en-US"/>
              </w:rPr>
            </w:pPr>
            <w:r w:rsidRPr="006F5A49">
              <w:rPr>
                <w:lang w:val="en-US"/>
              </w:rPr>
              <w:t>Compliant Days using BASEv2</w:t>
            </w:r>
          </w:p>
        </w:tc>
        <w:tc>
          <w:tcPr>
            <w:tcW w:w="1134" w:type="dxa"/>
          </w:tcPr>
          <w:p w14:paraId="01E50083" w14:textId="77777777" w:rsidR="00D67F72" w:rsidRPr="006F5A49" w:rsidRDefault="00D67F72" w:rsidP="00D67F72">
            <w:pPr>
              <w:pStyle w:val="Tablesmalltext"/>
              <w:cnfStyle w:val="100000000000" w:firstRow="1" w:lastRow="0" w:firstColumn="0" w:lastColumn="0" w:oddVBand="0" w:evenVBand="0" w:oddHBand="0" w:evenHBand="0" w:firstRowFirstColumn="0" w:firstRowLastColumn="0" w:lastRowFirstColumn="0" w:lastRowLastColumn="0"/>
              <w:rPr>
                <w:b w:val="0"/>
                <w:bCs w:val="0"/>
                <w:lang w:val="en-US"/>
              </w:rPr>
            </w:pPr>
            <w:r w:rsidRPr="006F5A49">
              <w:rPr>
                <w:lang w:val="en-US"/>
              </w:rPr>
              <w:t>% of total days in compliance</w:t>
            </w:r>
          </w:p>
        </w:tc>
        <w:tc>
          <w:tcPr>
            <w:tcW w:w="1134" w:type="dxa"/>
          </w:tcPr>
          <w:p w14:paraId="495140C3" w14:textId="2236F7D4" w:rsidR="00D67F72" w:rsidRPr="006F5A49" w:rsidRDefault="00D67F72" w:rsidP="00D67F72">
            <w:pPr>
              <w:pStyle w:val="Tablesmalltext"/>
              <w:cnfStyle w:val="100000000000" w:firstRow="1" w:lastRow="0" w:firstColumn="0" w:lastColumn="0" w:oddVBand="0" w:evenVBand="0" w:oddHBand="0" w:evenHBand="0" w:firstRowFirstColumn="0" w:firstRowLastColumn="0" w:lastRowFirstColumn="0" w:lastRowLastColumn="0"/>
              <w:rPr>
                <w:b w:val="0"/>
                <w:bCs w:val="0"/>
                <w:lang w:val="en-US"/>
              </w:rPr>
            </w:pPr>
            <w:r w:rsidRPr="006F5A49">
              <w:rPr>
                <w:lang w:val="en-US"/>
              </w:rPr>
              <w:t>Compliant Days</w:t>
            </w:r>
            <w:r w:rsidR="00D03198">
              <w:rPr>
                <w:lang w:val="en-US"/>
              </w:rPr>
              <w:t xml:space="preserve"> </w:t>
            </w:r>
            <w:r>
              <w:rPr>
                <w:lang w:val="en-US"/>
              </w:rPr>
              <w:t>2015-16</w:t>
            </w:r>
          </w:p>
        </w:tc>
        <w:tc>
          <w:tcPr>
            <w:tcW w:w="1134" w:type="dxa"/>
          </w:tcPr>
          <w:p w14:paraId="4D2E41E6" w14:textId="4FF32AED" w:rsidR="00D67F72" w:rsidRPr="006F5A49" w:rsidRDefault="00D67F72" w:rsidP="00D67F72">
            <w:pPr>
              <w:pStyle w:val="Tablesmalltext"/>
              <w:cnfStyle w:val="100000000000" w:firstRow="1" w:lastRow="0" w:firstColumn="0" w:lastColumn="0" w:oddVBand="0" w:evenVBand="0" w:oddHBand="0" w:evenHBand="0" w:firstRowFirstColumn="0" w:firstRowLastColumn="0" w:lastRowFirstColumn="0" w:lastRowLastColumn="0"/>
              <w:rPr>
                <w:b w:val="0"/>
                <w:bCs w:val="0"/>
                <w:lang w:val="en-US"/>
              </w:rPr>
            </w:pPr>
            <w:r w:rsidRPr="006F5A49">
              <w:rPr>
                <w:lang w:val="en-US"/>
              </w:rPr>
              <w:t xml:space="preserve">% of </w:t>
            </w:r>
            <w:r>
              <w:rPr>
                <w:lang w:val="en-US"/>
              </w:rPr>
              <w:t>compliant</w:t>
            </w:r>
            <w:r w:rsidRPr="006F5A49">
              <w:rPr>
                <w:lang w:val="en-US"/>
              </w:rPr>
              <w:t xml:space="preserve"> days</w:t>
            </w:r>
            <w:r w:rsidR="00D03198">
              <w:rPr>
                <w:lang w:val="en-US"/>
              </w:rPr>
              <w:t xml:space="preserve"> </w:t>
            </w:r>
            <w:r>
              <w:rPr>
                <w:lang w:val="en-US"/>
              </w:rPr>
              <w:t>15-16</w:t>
            </w:r>
          </w:p>
        </w:tc>
      </w:tr>
      <w:tr w:rsidR="00D67F72" w14:paraId="43F92233" w14:textId="77777777" w:rsidTr="00D67F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3DE5BE48" w14:textId="77777777" w:rsidR="00D67F72" w:rsidRPr="006F5A49" w:rsidRDefault="00D67F72" w:rsidP="00D67F72">
            <w:pPr>
              <w:pStyle w:val="Tablesmalltext"/>
              <w:rPr>
                <w:b w:val="0"/>
                <w:bCs w:val="0"/>
                <w:lang w:val="en-US"/>
              </w:rPr>
            </w:pPr>
            <w:r>
              <w:rPr>
                <w:lang w:val="en-US"/>
              </w:rPr>
              <w:t>Day</w:t>
            </w:r>
            <w:r w:rsidRPr="006F5A49">
              <w:rPr>
                <w:lang w:val="en-US"/>
              </w:rPr>
              <w:t xml:space="preserve"> Rd</w:t>
            </w:r>
          </w:p>
        </w:tc>
        <w:tc>
          <w:tcPr>
            <w:tcW w:w="1134" w:type="dxa"/>
          </w:tcPr>
          <w:p w14:paraId="31C19804"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5/11/16</w:t>
            </w:r>
          </w:p>
        </w:tc>
        <w:tc>
          <w:tcPr>
            <w:tcW w:w="1134" w:type="dxa"/>
          </w:tcPr>
          <w:p w14:paraId="6AF1A359"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3/5/17</w:t>
            </w:r>
          </w:p>
        </w:tc>
        <w:tc>
          <w:tcPr>
            <w:tcW w:w="1134" w:type="dxa"/>
          </w:tcPr>
          <w:p w14:paraId="53147BA0"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142</w:t>
            </w:r>
          </w:p>
        </w:tc>
        <w:tc>
          <w:tcPr>
            <w:tcW w:w="1134" w:type="dxa"/>
          </w:tcPr>
          <w:p w14:paraId="53D79159"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75</w:t>
            </w:r>
          </w:p>
        </w:tc>
        <w:tc>
          <w:tcPr>
            <w:tcW w:w="1134" w:type="dxa"/>
          </w:tcPr>
          <w:p w14:paraId="0FEFF693"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55</w:t>
            </w:r>
          </w:p>
        </w:tc>
        <w:tc>
          <w:tcPr>
            <w:tcW w:w="1134" w:type="dxa"/>
          </w:tcPr>
          <w:p w14:paraId="03D326D2"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39</w:t>
            </w:r>
          </w:p>
        </w:tc>
        <w:tc>
          <w:tcPr>
            <w:tcW w:w="1134" w:type="dxa"/>
          </w:tcPr>
          <w:p w14:paraId="5684E95B"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27</w:t>
            </w:r>
          </w:p>
        </w:tc>
      </w:tr>
      <w:tr w:rsidR="00D67F72" w14:paraId="71B5A3E1" w14:textId="77777777" w:rsidTr="00D67F72">
        <w:tc>
          <w:tcPr>
            <w:cnfStyle w:val="001000000000" w:firstRow="0" w:lastRow="0" w:firstColumn="1" w:lastColumn="0" w:oddVBand="0" w:evenVBand="0" w:oddHBand="0" w:evenHBand="0" w:firstRowFirstColumn="0" w:firstRowLastColumn="0" w:lastRowFirstColumn="0" w:lastRowLastColumn="0"/>
            <w:tcW w:w="1814" w:type="dxa"/>
          </w:tcPr>
          <w:p w14:paraId="47A1C5B6" w14:textId="77777777" w:rsidR="00D67F72" w:rsidRPr="006F5A49" w:rsidRDefault="00D67F72" w:rsidP="00D67F72">
            <w:pPr>
              <w:pStyle w:val="Tablesmalltext"/>
              <w:rPr>
                <w:b w:val="0"/>
                <w:bCs w:val="0"/>
                <w:lang w:val="en-US"/>
              </w:rPr>
            </w:pPr>
            <w:r w:rsidRPr="006F5A49">
              <w:rPr>
                <w:lang w:val="en-US"/>
              </w:rPr>
              <w:t>Darcy’s Track</w:t>
            </w:r>
          </w:p>
        </w:tc>
        <w:tc>
          <w:tcPr>
            <w:tcW w:w="1134" w:type="dxa"/>
          </w:tcPr>
          <w:p w14:paraId="242AA006"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23/11/16</w:t>
            </w:r>
          </w:p>
        </w:tc>
        <w:tc>
          <w:tcPr>
            <w:tcW w:w="1134" w:type="dxa"/>
          </w:tcPr>
          <w:p w14:paraId="1249D5E8"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28/3/17</w:t>
            </w:r>
          </w:p>
        </w:tc>
        <w:tc>
          <w:tcPr>
            <w:tcW w:w="1134" w:type="dxa"/>
          </w:tcPr>
          <w:p w14:paraId="359FE2F3"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98</w:t>
            </w:r>
          </w:p>
        </w:tc>
        <w:tc>
          <w:tcPr>
            <w:tcW w:w="1134" w:type="dxa"/>
          </w:tcPr>
          <w:p w14:paraId="51D24A8F"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52</w:t>
            </w:r>
          </w:p>
        </w:tc>
        <w:tc>
          <w:tcPr>
            <w:tcW w:w="1134" w:type="dxa"/>
          </w:tcPr>
          <w:p w14:paraId="0B833854"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53</w:t>
            </w:r>
          </w:p>
        </w:tc>
        <w:tc>
          <w:tcPr>
            <w:tcW w:w="1134" w:type="dxa"/>
          </w:tcPr>
          <w:p w14:paraId="4414A2F7"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43</w:t>
            </w:r>
          </w:p>
        </w:tc>
        <w:tc>
          <w:tcPr>
            <w:tcW w:w="1134" w:type="dxa"/>
          </w:tcPr>
          <w:p w14:paraId="66BCBD43"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28</w:t>
            </w:r>
          </w:p>
        </w:tc>
      </w:tr>
      <w:tr w:rsidR="00D67F72" w14:paraId="6D48451B" w14:textId="77777777" w:rsidTr="00D67F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605CE832" w14:textId="77777777" w:rsidR="00D67F72" w:rsidRPr="006F5A49" w:rsidRDefault="00D67F72" w:rsidP="00D67F72">
            <w:pPr>
              <w:pStyle w:val="Tablesmalltext"/>
              <w:rPr>
                <w:b w:val="0"/>
                <w:bCs w:val="0"/>
                <w:lang w:val="en-US"/>
              </w:rPr>
            </w:pPr>
            <w:r w:rsidRPr="006F5A49">
              <w:rPr>
                <w:lang w:val="en-US"/>
              </w:rPr>
              <w:t>Loch Garry</w:t>
            </w:r>
          </w:p>
        </w:tc>
        <w:tc>
          <w:tcPr>
            <w:tcW w:w="1134" w:type="dxa"/>
          </w:tcPr>
          <w:p w14:paraId="6744B0EF"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11/11/16</w:t>
            </w:r>
          </w:p>
        </w:tc>
        <w:tc>
          <w:tcPr>
            <w:tcW w:w="1134" w:type="dxa"/>
          </w:tcPr>
          <w:p w14:paraId="5144BACF"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30/3/17</w:t>
            </w:r>
          </w:p>
        </w:tc>
        <w:tc>
          <w:tcPr>
            <w:tcW w:w="1134" w:type="dxa"/>
          </w:tcPr>
          <w:p w14:paraId="54BF65F3"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139</w:t>
            </w:r>
          </w:p>
        </w:tc>
        <w:tc>
          <w:tcPr>
            <w:tcW w:w="1134" w:type="dxa"/>
          </w:tcPr>
          <w:p w14:paraId="4DB6F172"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70</w:t>
            </w:r>
          </w:p>
        </w:tc>
        <w:tc>
          <w:tcPr>
            <w:tcW w:w="1134" w:type="dxa"/>
          </w:tcPr>
          <w:p w14:paraId="7E5977E7"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50</w:t>
            </w:r>
          </w:p>
        </w:tc>
        <w:tc>
          <w:tcPr>
            <w:tcW w:w="1134" w:type="dxa"/>
          </w:tcPr>
          <w:p w14:paraId="4959E2C9"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47</w:t>
            </w:r>
          </w:p>
        </w:tc>
        <w:tc>
          <w:tcPr>
            <w:tcW w:w="1134" w:type="dxa"/>
          </w:tcPr>
          <w:p w14:paraId="185E1B41" w14:textId="77777777" w:rsidR="00D67F72" w:rsidRPr="0096732C" w:rsidRDefault="00D67F72" w:rsidP="00D67F72">
            <w:pPr>
              <w:pStyle w:val="Tablesmalltext"/>
              <w:cnfStyle w:val="000000100000" w:firstRow="0" w:lastRow="0" w:firstColumn="0" w:lastColumn="0" w:oddVBand="0" w:evenVBand="0" w:oddHBand="1" w:evenHBand="0" w:firstRowFirstColumn="0" w:firstRowLastColumn="0" w:lastRowFirstColumn="0" w:lastRowLastColumn="0"/>
              <w:rPr>
                <w:lang w:val="en-US"/>
              </w:rPr>
            </w:pPr>
            <w:r>
              <w:rPr>
                <w:lang w:val="en-US"/>
              </w:rPr>
              <w:t>33</w:t>
            </w:r>
          </w:p>
        </w:tc>
      </w:tr>
      <w:tr w:rsidR="00D67F72" w14:paraId="7D8CE292" w14:textId="77777777" w:rsidTr="00D67F72">
        <w:tc>
          <w:tcPr>
            <w:cnfStyle w:val="001000000000" w:firstRow="0" w:lastRow="0" w:firstColumn="1" w:lastColumn="0" w:oddVBand="0" w:evenVBand="0" w:oddHBand="0" w:evenHBand="0" w:firstRowFirstColumn="0" w:firstRowLastColumn="0" w:lastRowFirstColumn="0" w:lastRowLastColumn="0"/>
            <w:tcW w:w="1814" w:type="dxa"/>
          </w:tcPr>
          <w:p w14:paraId="08901B5E" w14:textId="77777777" w:rsidR="00D67F72" w:rsidRPr="006F5A49" w:rsidRDefault="00D67F72" w:rsidP="00D67F72">
            <w:pPr>
              <w:pStyle w:val="Tablesmalltext"/>
              <w:rPr>
                <w:b w:val="0"/>
                <w:bCs w:val="0"/>
                <w:lang w:val="en-US"/>
              </w:rPr>
            </w:pPr>
            <w:r w:rsidRPr="006F5A49">
              <w:rPr>
                <w:lang w:val="en-US"/>
              </w:rPr>
              <w:t>McCoy’s Bridge</w:t>
            </w:r>
          </w:p>
        </w:tc>
        <w:tc>
          <w:tcPr>
            <w:tcW w:w="1134" w:type="dxa"/>
          </w:tcPr>
          <w:p w14:paraId="1B7690AF"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1/7/16</w:t>
            </w:r>
          </w:p>
        </w:tc>
        <w:tc>
          <w:tcPr>
            <w:tcW w:w="1134" w:type="dxa"/>
          </w:tcPr>
          <w:p w14:paraId="2E995182"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30/3/17</w:t>
            </w:r>
          </w:p>
        </w:tc>
        <w:tc>
          <w:tcPr>
            <w:tcW w:w="1134" w:type="dxa"/>
          </w:tcPr>
          <w:p w14:paraId="4AD8AA17"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223</w:t>
            </w:r>
          </w:p>
        </w:tc>
        <w:tc>
          <w:tcPr>
            <w:tcW w:w="1134" w:type="dxa"/>
          </w:tcPr>
          <w:p w14:paraId="7502013B"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114</w:t>
            </w:r>
          </w:p>
        </w:tc>
        <w:tc>
          <w:tcPr>
            <w:tcW w:w="1134" w:type="dxa"/>
          </w:tcPr>
          <w:p w14:paraId="68F61C35"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51</w:t>
            </w:r>
          </w:p>
        </w:tc>
        <w:tc>
          <w:tcPr>
            <w:tcW w:w="1134" w:type="dxa"/>
          </w:tcPr>
          <w:p w14:paraId="44A50D1F"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92</w:t>
            </w:r>
          </w:p>
        </w:tc>
        <w:tc>
          <w:tcPr>
            <w:tcW w:w="1134" w:type="dxa"/>
          </w:tcPr>
          <w:p w14:paraId="0AF53F5F" w14:textId="77777777" w:rsidR="00D67F72" w:rsidRPr="0096732C" w:rsidRDefault="00D67F72" w:rsidP="00D67F72">
            <w:pPr>
              <w:pStyle w:val="Tablesmalltext"/>
              <w:cnfStyle w:val="000000000000" w:firstRow="0" w:lastRow="0" w:firstColumn="0" w:lastColumn="0" w:oddVBand="0" w:evenVBand="0" w:oddHBand="0" w:evenHBand="0" w:firstRowFirstColumn="0" w:firstRowLastColumn="0" w:lastRowFirstColumn="0" w:lastRowLastColumn="0"/>
              <w:rPr>
                <w:lang w:val="en-US"/>
              </w:rPr>
            </w:pPr>
            <w:r>
              <w:rPr>
                <w:lang w:val="en-US"/>
              </w:rPr>
              <w:t>48</w:t>
            </w:r>
          </w:p>
        </w:tc>
      </w:tr>
    </w:tbl>
    <w:p w14:paraId="2367C6BB" w14:textId="77777777" w:rsidR="00142672" w:rsidRPr="00C509D6" w:rsidRDefault="00142672" w:rsidP="002F16F6">
      <w:pPr>
        <w:pStyle w:val="Appendixsubheading2"/>
      </w:pPr>
      <w:bookmarkStart w:id="416" w:name="_Toc500342778"/>
      <w:r>
        <w:t>Water Temperature and Dissolved Oxygen</w:t>
      </w:r>
      <w:bookmarkEnd w:id="416"/>
    </w:p>
    <w:p w14:paraId="2367C6C0" w14:textId="4C0E4565" w:rsidR="00142672" w:rsidRDefault="00501C82" w:rsidP="00142672">
      <w:pPr>
        <w:pStyle w:val="Para0"/>
      </w:pPr>
      <w:r>
        <w:t>Figure</w:t>
      </w:r>
      <w:r w:rsidR="00D03198">
        <w:t xml:space="preserve"> </w:t>
      </w:r>
      <w:r>
        <w:rPr>
          <w:noProof/>
        </w:rPr>
        <w:t>C</w:t>
      </w:r>
      <w:r>
        <w:noBreakHyphen/>
      </w:r>
      <w:r>
        <w:rPr>
          <w:noProof/>
        </w:rPr>
        <w:t>2</w:t>
      </w:r>
      <w:r w:rsidR="00D67F72" w:rsidRPr="00314148">
        <w:t xml:space="preserve"> displays the mean daily water temperature and mean daily dissolved oxygen concentrations, collected from the dissolved oxygen loggers, at all four sites over the entire deployment period. Gaps in the data reflect logger maintenance, data overflow due to high water impeding retrieval and logger failure (Darcy’s Track) as noted previously.</w:t>
      </w:r>
      <w:r w:rsidR="00142672">
        <w:t xml:space="preserve"> </w:t>
      </w:r>
    </w:p>
    <w:p w14:paraId="2B7FAC51" w14:textId="54A5856D" w:rsidR="00D67F72" w:rsidRPr="00314148" w:rsidRDefault="00D67F72" w:rsidP="00D67F72">
      <w:pPr>
        <w:pStyle w:val="Para0"/>
      </w:pPr>
      <w:r w:rsidRPr="00314148">
        <w:t xml:space="preserve">The temperature profiles shown in </w:t>
      </w:r>
      <w:r w:rsidR="00501C82">
        <w:t>Figure</w:t>
      </w:r>
      <w:r w:rsidR="00D03198">
        <w:t xml:space="preserve"> </w:t>
      </w:r>
      <w:r w:rsidR="00501C82">
        <w:rPr>
          <w:noProof/>
        </w:rPr>
        <w:t>C</w:t>
      </w:r>
      <w:r w:rsidR="00501C82">
        <w:noBreakHyphen/>
      </w:r>
      <w:r w:rsidR="00501C82">
        <w:rPr>
          <w:noProof/>
        </w:rPr>
        <w:t>2</w:t>
      </w:r>
      <w:r w:rsidRPr="00314148">
        <w:t xml:space="preserve"> conform to expected behaviour with the warmest average daily temperatures occurring in mid-late summer. Consistent with the findings from the Year 2 report, the water temperature is noticeably lower at Day Rd and this is most likely the result of the site being relatively close to the outflow from Goulburn Weir. It is </w:t>
      </w:r>
      <w:r>
        <w:t>a gated</w:t>
      </w:r>
      <w:r w:rsidRPr="00314148">
        <w:t xml:space="preserve"> weir hence </w:t>
      </w:r>
      <w:r>
        <w:t>cooler sub-surface water</w:t>
      </w:r>
      <w:r w:rsidRPr="00314148">
        <w:t xml:space="preserve"> </w:t>
      </w:r>
      <w:r>
        <w:t>(as well as surface water)</w:t>
      </w:r>
      <w:r w:rsidRPr="00314148">
        <w:t xml:space="preserve"> </w:t>
      </w:r>
      <w:r>
        <w:t xml:space="preserve">is </w:t>
      </w:r>
      <w:r w:rsidRPr="00314148">
        <w:t>r</w:t>
      </w:r>
      <w:r>
        <w:t xml:space="preserve">eleased from the Nagambie Lakes. This temperature difference will be evident </w:t>
      </w:r>
      <w:r w:rsidRPr="00314148">
        <w:t xml:space="preserve">especially during daytime in summer when solar irradiance (and hence epilimnetic heating) is at a maximum. This </w:t>
      </w:r>
      <w:r>
        <w:t xml:space="preserve">resultant </w:t>
      </w:r>
      <w:r w:rsidRPr="00314148">
        <w:t>temperature difference between Day Rd and the sites further downstream can be several degrees. This temperature differential is partially overcome by Darcy’s Track but does emphasize the generic finding that ‘cold water pollution’ can extend for large distances downstream of weir structures. The effect is fairly minimal here but definitely identifiable. An additional effect of the weir, elevated reaeration rates, is described in the next section.</w:t>
      </w:r>
    </w:p>
    <w:p w14:paraId="5C025D8A" w14:textId="20522240" w:rsidR="00D67F72" w:rsidRPr="007509E2" w:rsidRDefault="00D67F72" w:rsidP="00D67F72">
      <w:pPr>
        <w:pStyle w:val="Para0"/>
      </w:pPr>
      <w:r w:rsidRPr="007509E2">
        <w:t xml:space="preserve">One particularly interesting feature of </w:t>
      </w:r>
      <w:r w:rsidR="00501C82">
        <w:t>Figure</w:t>
      </w:r>
      <w:r w:rsidR="00D03198">
        <w:t xml:space="preserve"> </w:t>
      </w:r>
      <w:r w:rsidR="00501C82">
        <w:rPr>
          <w:noProof/>
        </w:rPr>
        <w:t>C</w:t>
      </w:r>
      <w:r w:rsidR="00501C82">
        <w:noBreakHyphen/>
      </w:r>
      <w:r w:rsidR="00501C82">
        <w:rPr>
          <w:noProof/>
        </w:rPr>
        <w:t>2</w:t>
      </w:r>
      <w:r w:rsidRPr="007509E2">
        <w:t>b) was the pronounced slump in Dissolved Oxygen concentration in all sites except Day Rd in early January 2017. The average daily DO at Loch Garry fell to just 0.85 mg O</w:t>
      </w:r>
      <w:r w:rsidRPr="007509E2">
        <w:rPr>
          <w:vertAlign w:val="subscript"/>
        </w:rPr>
        <w:t>2</w:t>
      </w:r>
      <w:r w:rsidRPr="007509E2">
        <w:t>/L on the second of January, with a minimum value of just 0.15 mg O</w:t>
      </w:r>
      <w:r w:rsidRPr="007509E2">
        <w:rPr>
          <w:vertAlign w:val="subscript"/>
        </w:rPr>
        <w:t>2</w:t>
      </w:r>
      <w:r w:rsidRPr="007509E2">
        <w:t xml:space="preserve">/L </w:t>
      </w:r>
      <w:r>
        <w:t xml:space="preserve">around 9.30 am </w:t>
      </w:r>
      <w:r w:rsidRPr="007509E2">
        <w:t>on that day. This is clearly far below healthy water quality guidelines</w:t>
      </w:r>
      <w:r>
        <w:t xml:space="preserve"> as</w:t>
      </w:r>
      <w:r w:rsidRPr="007509E2">
        <w:t xml:space="preserve"> </w:t>
      </w:r>
      <w:r>
        <w:t>d</w:t>
      </w:r>
      <w:r w:rsidRPr="007509E2">
        <w:t>issolved oxygen concentrations of less than 4 mg O</w:t>
      </w:r>
      <w:r w:rsidRPr="007509E2">
        <w:rPr>
          <w:vertAlign w:val="subscript"/>
        </w:rPr>
        <w:t>2</w:t>
      </w:r>
      <w:r w:rsidRPr="007509E2">
        <w:t>/L can be deleterious to aquatic ecosystem health</w:t>
      </w:r>
      <w:r>
        <w:t>.</w:t>
      </w:r>
      <w:r w:rsidRPr="007509E2">
        <w:t xml:space="preserve"> Recovery to acceptable levels took around 4 days. The </w:t>
      </w:r>
      <w:r>
        <w:t>cause</w:t>
      </w:r>
      <w:r w:rsidRPr="007509E2">
        <w:t xml:space="preserve"> of the low dissolved oxygen in some of the Goulburn River at this time</w:t>
      </w:r>
      <w:r>
        <w:t xml:space="preserve"> was attributed by the Goulburn-Broken CMA to a blackwater event in the Pranjip/Castle/Sevens Creeks &amp; Broken River system originating from very heavy rainfall in the region on December 29. This slug of hypoxic/anoxic water entered the Goulburn between the Day Rd and Darcy’s Track sites hence no low DO was recorded at Day Rd. The passage of the blackwater down the </w:t>
      </w:r>
      <w:r w:rsidRPr="007509E2">
        <w:t xml:space="preserve">Goulburn can be seen in </w:t>
      </w:r>
      <w:r w:rsidR="00501C82">
        <w:t>Figure</w:t>
      </w:r>
      <w:r w:rsidR="00D03198">
        <w:t xml:space="preserve"> </w:t>
      </w:r>
      <w:r w:rsidR="00501C82">
        <w:rPr>
          <w:noProof/>
        </w:rPr>
        <w:t>C</w:t>
      </w:r>
      <w:r w:rsidR="00501C82">
        <w:noBreakHyphen/>
      </w:r>
      <w:r w:rsidR="00501C82">
        <w:rPr>
          <w:noProof/>
        </w:rPr>
        <w:t>2</w:t>
      </w:r>
      <w:r w:rsidRPr="007509E2">
        <w:t xml:space="preserve">b), as there is a temporal delay in the low DO from Darcy’s Track to Loch Garry to McCoy’s Bridge. Low summertime DO slugs were also noted in December 2015 and extended for about 3 days. </w:t>
      </w:r>
    </w:p>
    <w:p w14:paraId="6BE42C2D" w14:textId="61CB6739" w:rsidR="00D67F72" w:rsidRDefault="00D67F72" w:rsidP="00D67F72">
      <w:pPr>
        <w:pStyle w:val="Para0"/>
      </w:pPr>
      <w:r w:rsidRPr="00314148">
        <w:t xml:space="preserve">Reasonable estimation of water travel times between the sites (to be done during 2017-18) will allow determination of whether some of these events are independent or simply the same parcel of low DO water travelling slowly downstream. It is beyond the scope of this project to ascertain whether </w:t>
      </w:r>
      <w:r>
        <w:t>a short duration low DO event</w:t>
      </w:r>
      <w:r w:rsidRPr="00314148">
        <w:t xml:space="preserve"> caused altered fish movement (e.g. to seek higher DO refuges, perhaps in tributaries?)</w:t>
      </w:r>
      <w:r>
        <w:t>.</w:t>
      </w:r>
    </w:p>
    <w:p w14:paraId="7F036918" w14:textId="77777777" w:rsidR="00D67F72" w:rsidRPr="00C509D6" w:rsidRDefault="00D67F72" w:rsidP="006E505A">
      <w:pPr>
        <w:pStyle w:val="Appendixsubheading2"/>
      </w:pPr>
      <w:bookmarkStart w:id="417" w:name="_Toc500342779"/>
      <w:r w:rsidRPr="00C509D6">
        <w:t>Metabolic Parameters</w:t>
      </w:r>
      <w:bookmarkEnd w:id="417"/>
    </w:p>
    <w:p w14:paraId="51ECA85A" w14:textId="265ADCA3" w:rsidR="00D67F72" w:rsidRDefault="00D67F72" w:rsidP="00D67F72">
      <w:pPr>
        <w:pStyle w:val="Para0"/>
      </w:pPr>
      <w:r>
        <w:t xml:space="preserve">From the results of modelling using BASEv2, the parameter estimates for GPP, ER, the reaeration coefficient K and the ratio of Gross Primary Production to Ecosystem Respiration ratio (P / R) for all 4 sites monitored, derived from all days meeting the acceptance criteria, are presented in </w:t>
      </w:r>
      <w:r w:rsidR="00501C82">
        <w:t>Table</w:t>
      </w:r>
      <w:r w:rsidR="00D03198">
        <w:t xml:space="preserve"> </w:t>
      </w:r>
      <w:r w:rsidR="00501C82">
        <w:rPr>
          <w:noProof/>
        </w:rPr>
        <w:t>C</w:t>
      </w:r>
      <w:r w:rsidR="00501C82">
        <w:noBreakHyphen/>
      </w:r>
      <w:r w:rsidR="00501C82">
        <w:rPr>
          <w:noProof/>
        </w:rPr>
        <w:t>2</w:t>
      </w:r>
      <w:r>
        <w:t>.</w:t>
      </w:r>
    </w:p>
    <w:p w14:paraId="313F0E96" w14:textId="77777777" w:rsidR="00D67F72" w:rsidRDefault="00D67F72" w:rsidP="00D67F72">
      <w:pPr>
        <w:pStyle w:val="Para0"/>
        <w:keepNext/>
        <w:spacing w:before="120" w:after="0"/>
      </w:pPr>
      <w:r>
        <w:t>a)</w:t>
      </w:r>
    </w:p>
    <w:p w14:paraId="5B1F5CEB" w14:textId="472FB0D5" w:rsidR="00D67F72" w:rsidRDefault="006F4E2F" w:rsidP="00D67F72">
      <w:pPr>
        <w:pStyle w:val="Para0"/>
        <w:jc w:val="center"/>
      </w:pPr>
      <w:r>
        <w:rPr>
          <w:noProof/>
          <w:lang w:val="en-AU" w:eastAsia="en-AU"/>
        </w:rPr>
        <w:drawing>
          <wp:inline distT="0" distB="0" distL="0" distR="0" wp14:anchorId="0F96BC32" wp14:editId="185AF06C">
            <wp:extent cx="4946015" cy="3387725"/>
            <wp:effectExtent l="0" t="0" r="698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4946015" cy="3387725"/>
                    </a:xfrm>
                    <a:prstGeom prst="rect">
                      <a:avLst/>
                    </a:prstGeom>
                    <a:noFill/>
                    <a:ln>
                      <a:noFill/>
                    </a:ln>
                  </pic:spPr>
                </pic:pic>
              </a:graphicData>
            </a:graphic>
          </wp:inline>
        </w:drawing>
      </w:r>
    </w:p>
    <w:p w14:paraId="5D3C87B3" w14:textId="77777777" w:rsidR="00D67F72" w:rsidRDefault="00D67F72" w:rsidP="00D67F72">
      <w:pPr>
        <w:pStyle w:val="Para0"/>
        <w:spacing w:before="120" w:after="0"/>
      </w:pPr>
      <w:r>
        <w:t>b)</w:t>
      </w:r>
    </w:p>
    <w:p w14:paraId="762EC02E" w14:textId="77777777" w:rsidR="00D67F72" w:rsidRDefault="00D67F72" w:rsidP="00D67F72">
      <w:pPr>
        <w:pStyle w:val="Para0"/>
        <w:jc w:val="center"/>
        <w:rPr>
          <w:rFonts w:asciiTheme="minorBidi" w:hAnsiTheme="minorBidi"/>
          <w:bCs/>
          <w:szCs w:val="20"/>
        </w:rPr>
      </w:pPr>
      <w:r w:rsidRPr="005D3773">
        <w:rPr>
          <w:noProof/>
          <w:lang w:val="en-AU" w:eastAsia="en-AU"/>
        </w:rPr>
        <w:drawing>
          <wp:inline distT="0" distB="0" distL="0" distR="0" wp14:anchorId="713968BB" wp14:editId="171A6EAF">
            <wp:extent cx="4949862" cy="3384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4949862" cy="3384000"/>
                    </a:xfrm>
                    <a:prstGeom prst="rect">
                      <a:avLst/>
                    </a:prstGeom>
                    <a:noFill/>
                    <a:ln>
                      <a:noFill/>
                    </a:ln>
                  </pic:spPr>
                </pic:pic>
              </a:graphicData>
            </a:graphic>
          </wp:inline>
        </w:drawing>
      </w:r>
    </w:p>
    <w:p w14:paraId="15B08DDD" w14:textId="51A222E7" w:rsidR="00D67F72" w:rsidRPr="00C10005" w:rsidRDefault="00D67F72" w:rsidP="00D67F72">
      <w:pPr>
        <w:pStyle w:val="Caption"/>
      </w:pPr>
      <w:bookmarkStart w:id="418" w:name="_Ref430406585"/>
      <w:bookmarkStart w:id="419" w:name="_Toc500342859"/>
      <w:r>
        <w:t>Figure</w:t>
      </w:r>
      <w:r w:rsidR="00D03198">
        <w:t xml:space="preserve"> </w:t>
      </w:r>
      <w:r w:rsidR="00501C82">
        <w:rPr>
          <w:noProof/>
        </w:rPr>
        <w:t>C</w:t>
      </w:r>
      <w:r>
        <w:noBreakHyphen/>
      </w:r>
      <w:r w:rsidR="00501C82">
        <w:rPr>
          <w:noProof/>
        </w:rPr>
        <w:t>2</w:t>
      </w:r>
      <w:bookmarkEnd w:id="418"/>
      <w:r>
        <w:t>.</w:t>
      </w:r>
      <w:r w:rsidRPr="009857BF">
        <w:t xml:space="preserve"> </w:t>
      </w:r>
      <w:r>
        <w:t xml:space="preserve">Daily Mean a) Daily Water </w:t>
      </w:r>
      <w:r w:rsidRPr="0008351E">
        <w:t>Temperature</w:t>
      </w:r>
      <w:r>
        <w:t xml:space="preserve"> and b) Dissolved Oxygen Concentration for the four study sites</w:t>
      </w:r>
      <w:r w:rsidRPr="009857BF">
        <w:t xml:space="preserve"> from </w:t>
      </w:r>
      <w:r>
        <w:t>November</w:t>
      </w:r>
      <w:r w:rsidRPr="009857BF">
        <w:t xml:space="preserve"> 201</w:t>
      </w:r>
      <w:r>
        <w:t>6</w:t>
      </w:r>
      <w:r w:rsidRPr="009857BF">
        <w:t xml:space="preserve"> to </w:t>
      </w:r>
      <w:r>
        <w:t>May 2017</w:t>
      </w:r>
      <w:bookmarkEnd w:id="419"/>
    </w:p>
    <w:p w14:paraId="2367C6C4" w14:textId="2F5F1DD3" w:rsidR="00142672" w:rsidRDefault="002B3DE1" w:rsidP="002A052D">
      <w:pPr>
        <w:pStyle w:val="Caption"/>
        <w:keepNext/>
        <w:rPr>
          <w:lang w:val="en-US"/>
        </w:rPr>
      </w:pPr>
      <w:bookmarkStart w:id="420" w:name="_Ref465427426"/>
      <w:bookmarkStart w:id="421" w:name="_Ref465428325"/>
      <w:bookmarkStart w:id="422" w:name="_Toc500342941"/>
      <w:r>
        <w:t>Table</w:t>
      </w:r>
      <w:r w:rsidR="00D03198">
        <w:t xml:space="preserve"> </w:t>
      </w:r>
      <w:r w:rsidR="00501C82">
        <w:rPr>
          <w:noProof/>
        </w:rPr>
        <w:t>C</w:t>
      </w:r>
      <w:r w:rsidR="00E55204">
        <w:noBreakHyphen/>
      </w:r>
      <w:r w:rsidR="00501C82">
        <w:rPr>
          <w:noProof/>
        </w:rPr>
        <w:t>2</w:t>
      </w:r>
      <w:bookmarkEnd w:id="420"/>
      <w:r>
        <w:t xml:space="preserve">. </w:t>
      </w:r>
      <w:r w:rsidR="00142672" w:rsidRPr="00F56D15">
        <w:rPr>
          <w:lang w:val="en-US"/>
        </w:rPr>
        <w:t>Summary of primary production (GPP) and ecosystem respiration (ER) rates</w:t>
      </w:r>
      <w:r w:rsidR="00142672">
        <w:rPr>
          <w:lang w:val="en-US"/>
        </w:rPr>
        <w:t>,</w:t>
      </w:r>
      <w:r w:rsidR="00142672" w:rsidRPr="00F56D15">
        <w:rPr>
          <w:lang w:val="en-US"/>
        </w:rPr>
        <w:t xml:space="preserve"> P/R ratios</w:t>
      </w:r>
      <w:r w:rsidR="00142672">
        <w:rPr>
          <w:lang w:val="en-US"/>
        </w:rPr>
        <w:t xml:space="preserve"> and reaeration coefficients</w:t>
      </w:r>
      <w:r w:rsidR="00142672" w:rsidRPr="00F56D15">
        <w:rPr>
          <w:lang w:val="en-US"/>
        </w:rPr>
        <w:t xml:space="preserve"> for the </w:t>
      </w:r>
      <w:r w:rsidR="00142672">
        <w:rPr>
          <w:lang w:val="en-US"/>
        </w:rPr>
        <w:t>four</w:t>
      </w:r>
      <w:r w:rsidR="00142672" w:rsidRPr="00F56D15">
        <w:rPr>
          <w:lang w:val="en-US"/>
        </w:rPr>
        <w:t xml:space="preserve"> study sites, </w:t>
      </w:r>
      <w:r w:rsidR="00D67F72">
        <w:rPr>
          <w:lang w:val="en-US"/>
        </w:rPr>
        <w:t>November</w:t>
      </w:r>
      <w:r w:rsidR="00142672" w:rsidRPr="00F56D15">
        <w:rPr>
          <w:lang w:val="en-US"/>
        </w:rPr>
        <w:t xml:space="preserve"> 201</w:t>
      </w:r>
      <w:r w:rsidR="00D67F72">
        <w:rPr>
          <w:lang w:val="en-US"/>
        </w:rPr>
        <w:t>6</w:t>
      </w:r>
      <w:r w:rsidR="00142672" w:rsidRPr="00F56D15">
        <w:rPr>
          <w:lang w:val="en-US"/>
        </w:rPr>
        <w:t xml:space="preserve"> </w:t>
      </w:r>
      <w:r w:rsidR="00142672">
        <w:rPr>
          <w:lang w:val="en-US"/>
        </w:rPr>
        <w:t>–</w:t>
      </w:r>
      <w:r w:rsidR="00142672" w:rsidRPr="00F56D15">
        <w:rPr>
          <w:lang w:val="en-US"/>
        </w:rPr>
        <w:t xml:space="preserve"> </w:t>
      </w:r>
      <w:r w:rsidR="00142672">
        <w:rPr>
          <w:lang w:val="en-US"/>
        </w:rPr>
        <w:t>April 201</w:t>
      </w:r>
      <w:r w:rsidR="00D67F72">
        <w:rPr>
          <w:lang w:val="en-US"/>
        </w:rPr>
        <w:t>7</w:t>
      </w:r>
      <w:r w:rsidR="00142672">
        <w:rPr>
          <w:lang w:val="en-US"/>
        </w:rPr>
        <w:t>.</w:t>
      </w:r>
      <w:bookmarkEnd w:id="421"/>
      <w:bookmarkEnd w:id="422"/>
    </w:p>
    <w:tbl>
      <w:tblPr>
        <w:tblStyle w:val="LightList-Accent11"/>
        <w:tblW w:w="7387" w:type="dxa"/>
        <w:jc w:val="center"/>
        <w:tblLook w:val="04A0" w:firstRow="1" w:lastRow="0" w:firstColumn="1" w:lastColumn="0" w:noHBand="0" w:noVBand="1"/>
      </w:tblPr>
      <w:tblGrid>
        <w:gridCol w:w="1716"/>
        <w:gridCol w:w="850"/>
        <w:gridCol w:w="143"/>
        <w:gridCol w:w="708"/>
        <w:gridCol w:w="142"/>
        <w:gridCol w:w="851"/>
        <w:gridCol w:w="992"/>
        <w:gridCol w:w="992"/>
        <w:gridCol w:w="993"/>
      </w:tblGrid>
      <w:tr w:rsidR="00D67F72" w:rsidRPr="00F06003" w14:paraId="7538CF93" w14:textId="77777777" w:rsidTr="00D67F72">
        <w:trPr>
          <w:cnfStyle w:val="100000000000" w:firstRow="1" w:lastRow="0" w:firstColumn="0" w:lastColumn="0" w:oddVBand="0" w:evenVBand="0" w:oddHBand="0"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716" w:type="dxa"/>
            <w:vMerge w:val="restart"/>
            <w:noWrap/>
            <w:hideMark/>
          </w:tcPr>
          <w:p w14:paraId="1847BED7" w14:textId="77777777" w:rsidR="00D67F72" w:rsidRPr="0008351E" w:rsidRDefault="00D67F72" w:rsidP="00D67F72">
            <w:pPr>
              <w:pStyle w:val="Tablesmalltext"/>
              <w:jc w:val="center"/>
              <w:rPr>
                <w:b w:val="0"/>
                <w:lang w:eastAsia="zh-CN"/>
              </w:rPr>
            </w:pPr>
            <w:r w:rsidRPr="0008351E">
              <w:rPr>
                <w:lang w:eastAsia="zh-CN"/>
              </w:rPr>
              <w:t>Parameter</w:t>
            </w:r>
          </w:p>
        </w:tc>
        <w:tc>
          <w:tcPr>
            <w:tcW w:w="2694" w:type="dxa"/>
            <w:gridSpan w:val="5"/>
            <w:noWrap/>
            <w:hideMark/>
          </w:tcPr>
          <w:p w14:paraId="13710657" w14:textId="77777777" w:rsidR="00D67F72" w:rsidRPr="00F06003" w:rsidRDefault="00D67F72" w:rsidP="00D67F72">
            <w:pPr>
              <w:pStyle w:val="Tablesmalltext"/>
              <w:jc w:val="center"/>
              <w:cnfStyle w:val="100000000000" w:firstRow="1" w:lastRow="0" w:firstColumn="0" w:lastColumn="0" w:oddVBand="0" w:evenVBand="0" w:oddHBand="0" w:evenHBand="0" w:firstRowFirstColumn="0" w:firstRowLastColumn="0" w:lastRowFirstColumn="0" w:lastRowLastColumn="0"/>
              <w:rPr>
                <w:b w:val="0"/>
                <w:bCs w:val="0"/>
                <w:lang w:eastAsia="zh-CN"/>
              </w:rPr>
            </w:pPr>
            <w:r>
              <w:rPr>
                <w:lang w:eastAsia="zh-CN"/>
              </w:rPr>
              <w:t>Day Road</w:t>
            </w:r>
            <w:r w:rsidRPr="00F06003">
              <w:rPr>
                <w:lang w:eastAsia="zh-CN"/>
              </w:rPr>
              <w:t xml:space="preserve"> (n = </w:t>
            </w:r>
            <w:r>
              <w:rPr>
                <w:lang w:eastAsia="zh-CN"/>
              </w:rPr>
              <w:t>78</w:t>
            </w:r>
            <w:r w:rsidRPr="00F06003">
              <w:rPr>
                <w:lang w:eastAsia="zh-CN"/>
              </w:rPr>
              <w:t>)</w:t>
            </w:r>
          </w:p>
        </w:tc>
        <w:tc>
          <w:tcPr>
            <w:tcW w:w="2977" w:type="dxa"/>
            <w:gridSpan w:val="3"/>
          </w:tcPr>
          <w:p w14:paraId="720CEEFA" w14:textId="77777777" w:rsidR="00D67F72" w:rsidRPr="00F06003" w:rsidRDefault="00D67F72" w:rsidP="00D67F72">
            <w:pPr>
              <w:pStyle w:val="Tablesmalltext"/>
              <w:jc w:val="center"/>
              <w:cnfStyle w:val="100000000000" w:firstRow="1" w:lastRow="0" w:firstColumn="0" w:lastColumn="0" w:oddVBand="0" w:evenVBand="0" w:oddHBand="0" w:evenHBand="0" w:firstRowFirstColumn="0" w:firstRowLastColumn="0" w:lastRowFirstColumn="0" w:lastRowLastColumn="0"/>
            </w:pPr>
            <w:r w:rsidRPr="00D67F72">
              <w:rPr>
                <w:rFonts w:eastAsia="Times New Roman" w:cs="Arial"/>
                <w:color w:val="FFFFFF" w:themeColor="background1"/>
                <w:szCs w:val="16"/>
                <w:lang w:eastAsia="zh-CN"/>
              </w:rPr>
              <w:t>Darcy's Track (n = 52)</w:t>
            </w:r>
          </w:p>
        </w:tc>
      </w:tr>
      <w:tr w:rsidR="00D67F72" w:rsidRPr="00F06003" w14:paraId="7A8238CC" w14:textId="77777777" w:rsidTr="00D67F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16" w:type="dxa"/>
            <w:vMerge/>
            <w:noWrap/>
            <w:hideMark/>
          </w:tcPr>
          <w:p w14:paraId="1F8023D4" w14:textId="77777777" w:rsidR="00D67F72" w:rsidRPr="00F06003" w:rsidRDefault="00D67F72" w:rsidP="00D67F72">
            <w:pPr>
              <w:pStyle w:val="Tablesmalltext"/>
              <w:jc w:val="center"/>
              <w:rPr>
                <w:lang w:eastAsia="zh-CN"/>
              </w:rPr>
            </w:pPr>
          </w:p>
        </w:tc>
        <w:tc>
          <w:tcPr>
            <w:tcW w:w="993" w:type="dxa"/>
            <w:gridSpan w:val="2"/>
            <w:noWrap/>
            <w:hideMark/>
          </w:tcPr>
          <w:p w14:paraId="11EB4560"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rPr>
                <w:lang w:eastAsia="zh-CN"/>
              </w:rPr>
            </w:pPr>
            <w:r w:rsidRPr="00F06003">
              <w:rPr>
                <w:lang w:eastAsia="zh-CN"/>
              </w:rPr>
              <w:t>Median</w:t>
            </w:r>
          </w:p>
        </w:tc>
        <w:tc>
          <w:tcPr>
            <w:tcW w:w="850" w:type="dxa"/>
            <w:gridSpan w:val="2"/>
            <w:noWrap/>
            <w:hideMark/>
          </w:tcPr>
          <w:p w14:paraId="09D120B0"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rPr>
                <w:lang w:eastAsia="zh-CN"/>
              </w:rPr>
            </w:pPr>
            <w:r w:rsidRPr="00F06003">
              <w:rPr>
                <w:lang w:eastAsia="zh-CN"/>
              </w:rPr>
              <w:t>Min</w:t>
            </w:r>
          </w:p>
        </w:tc>
        <w:tc>
          <w:tcPr>
            <w:tcW w:w="851" w:type="dxa"/>
            <w:noWrap/>
            <w:hideMark/>
          </w:tcPr>
          <w:p w14:paraId="36DFA4E1"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rPr>
                <w:lang w:eastAsia="zh-CN"/>
              </w:rPr>
            </w:pPr>
            <w:r w:rsidRPr="00F06003">
              <w:rPr>
                <w:lang w:eastAsia="zh-CN"/>
              </w:rPr>
              <w:t>Max</w:t>
            </w:r>
          </w:p>
        </w:tc>
        <w:tc>
          <w:tcPr>
            <w:tcW w:w="992" w:type="dxa"/>
          </w:tcPr>
          <w:p w14:paraId="3CC51445"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pPr>
            <w:r w:rsidRPr="00F56D15">
              <w:rPr>
                <w:rFonts w:eastAsia="Times New Roman" w:cs="Arial"/>
                <w:color w:val="000000"/>
                <w:szCs w:val="16"/>
                <w:lang w:eastAsia="zh-CN"/>
              </w:rPr>
              <w:t>Median</w:t>
            </w:r>
          </w:p>
        </w:tc>
        <w:tc>
          <w:tcPr>
            <w:tcW w:w="992" w:type="dxa"/>
          </w:tcPr>
          <w:p w14:paraId="6FA76E4F"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pPr>
            <w:r w:rsidRPr="00F56D15">
              <w:rPr>
                <w:rFonts w:eastAsia="Times New Roman" w:cs="Arial"/>
                <w:color w:val="000000"/>
                <w:szCs w:val="16"/>
                <w:lang w:eastAsia="zh-CN"/>
              </w:rPr>
              <w:t>Min</w:t>
            </w:r>
          </w:p>
        </w:tc>
        <w:tc>
          <w:tcPr>
            <w:tcW w:w="993" w:type="dxa"/>
          </w:tcPr>
          <w:p w14:paraId="053FC556"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pPr>
            <w:r w:rsidRPr="00F56D15">
              <w:rPr>
                <w:rFonts w:eastAsia="Times New Roman" w:cs="Arial"/>
                <w:color w:val="000000"/>
                <w:szCs w:val="16"/>
                <w:lang w:eastAsia="zh-CN"/>
              </w:rPr>
              <w:t>Max</w:t>
            </w:r>
          </w:p>
        </w:tc>
      </w:tr>
      <w:tr w:rsidR="00D67F72" w:rsidRPr="00837307" w14:paraId="53AD6C43" w14:textId="77777777" w:rsidTr="00D67F72">
        <w:trPr>
          <w:trHeight w:val="20"/>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70C9F207" w14:textId="1E653085" w:rsidR="00D67F72" w:rsidRPr="00837307" w:rsidRDefault="00D67F72" w:rsidP="00D67F72">
            <w:pPr>
              <w:pStyle w:val="Tablesmalltext"/>
              <w:jc w:val="center"/>
              <w:rPr>
                <w:rFonts w:cs="Arial"/>
                <w:b w:val="0"/>
                <w:bCs w:val="0"/>
                <w:szCs w:val="16"/>
                <w:lang w:eastAsia="zh-CN"/>
              </w:rPr>
            </w:pPr>
            <w:r w:rsidRPr="00837307">
              <w:rPr>
                <w:rFonts w:cs="Arial"/>
                <w:szCs w:val="16"/>
                <w:lang w:eastAsia="zh-CN"/>
              </w:rPr>
              <w:t>GPP</w:t>
            </w:r>
            <w:r w:rsidR="00D03198">
              <w:rPr>
                <w:rFonts w:cs="Arial"/>
                <w:szCs w:val="16"/>
                <w:lang w:eastAsia="zh-CN"/>
              </w:rPr>
              <w:t xml:space="preserve"> </w:t>
            </w:r>
            <w:r w:rsidRPr="00837307">
              <w:rPr>
                <w:rFonts w:cs="Arial"/>
                <w:szCs w:val="16"/>
                <w:lang w:eastAsia="zh-CN"/>
              </w:rPr>
              <w:t>(mg O</w:t>
            </w:r>
            <w:r w:rsidRPr="00837307">
              <w:rPr>
                <w:rFonts w:cs="Arial"/>
                <w:szCs w:val="16"/>
                <w:vertAlign w:val="subscript"/>
                <w:lang w:eastAsia="zh-CN"/>
              </w:rPr>
              <w:t>2</w:t>
            </w:r>
            <w:r w:rsidRPr="00837307">
              <w:rPr>
                <w:rFonts w:cs="Arial"/>
                <w:szCs w:val="16"/>
                <w:lang w:eastAsia="zh-CN"/>
              </w:rPr>
              <w:t>/L/Day)</w:t>
            </w:r>
          </w:p>
        </w:tc>
        <w:tc>
          <w:tcPr>
            <w:tcW w:w="993" w:type="dxa"/>
            <w:gridSpan w:val="2"/>
            <w:noWrap/>
          </w:tcPr>
          <w:p w14:paraId="0E56E391" w14:textId="77777777" w:rsidR="00D67F72" w:rsidRPr="00837307" w:rsidRDefault="00D67F72" w:rsidP="00D67F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AU" w:eastAsia="zh-CN"/>
              </w:rPr>
            </w:pPr>
            <w:r w:rsidRPr="00837307">
              <w:rPr>
                <w:rFonts w:cs="Arial"/>
                <w:sz w:val="16"/>
                <w:szCs w:val="16"/>
              </w:rPr>
              <w:t>1.82</w:t>
            </w:r>
          </w:p>
        </w:tc>
        <w:tc>
          <w:tcPr>
            <w:tcW w:w="850" w:type="dxa"/>
            <w:gridSpan w:val="2"/>
            <w:noWrap/>
          </w:tcPr>
          <w:p w14:paraId="3664F03E"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sz w:val="16"/>
                <w:szCs w:val="16"/>
              </w:rPr>
              <w:t>0.86</w:t>
            </w:r>
          </w:p>
        </w:tc>
        <w:tc>
          <w:tcPr>
            <w:tcW w:w="851" w:type="dxa"/>
            <w:noWrap/>
          </w:tcPr>
          <w:p w14:paraId="596147B3"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sz w:val="16"/>
                <w:szCs w:val="16"/>
              </w:rPr>
              <w:t>8.2</w:t>
            </w:r>
          </w:p>
        </w:tc>
        <w:tc>
          <w:tcPr>
            <w:tcW w:w="992" w:type="dxa"/>
          </w:tcPr>
          <w:p w14:paraId="04087B51" w14:textId="77777777" w:rsidR="00D67F72" w:rsidRPr="00837307" w:rsidRDefault="00D67F72" w:rsidP="00D67F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AU" w:eastAsia="zh-CN"/>
              </w:rPr>
            </w:pPr>
            <w:r w:rsidRPr="00837307">
              <w:rPr>
                <w:rFonts w:cs="Arial"/>
                <w:color w:val="000000"/>
                <w:sz w:val="16"/>
                <w:szCs w:val="16"/>
                <w:lang w:val="en-AU"/>
              </w:rPr>
              <w:t>2.25</w:t>
            </w:r>
          </w:p>
        </w:tc>
        <w:tc>
          <w:tcPr>
            <w:tcW w:w="992" w:type="dxa"/>
          </w:tcPr>
          <w:p w14:paraId="546F8B5F"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0.72</w:t>
            </w:r>
          </w:p>
        </w:tc>
        <w:tc>
          <w:tcPr>
            <w:tcW w:w="993" w:type="dxa"/>
          </w:tcPr>
          <w:p w14:paraId="56429726"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5.7</w:t>
            </w:r>
          </w:p>
        </w:tc>
      </w:tr>
      <w:tr w:rsidR="00D67F72" w:rsidRPr="00837307" w14:paraId="2A47DD08" w14:textId="77777777" w:rsidTr="00D67F7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3F1F2FEA" w14:textId="3371C084" w:rsidR="00D67F72" w:rsidRPr="00837307" w:rsidRDefault="00D67F72" w:rsidP="00D67F72">
            <w:pPr>
              <w:pStyle w:val="Tablesmalltext"/>
              <w:jc w:val="center"/>
              <w:rPr>
                <w:rFonts w:cs="Arial"/>
                <w:b w:val="0"/>
                <w:bCs w:val="0"/>
                <w:szCs w:val="16"/>
                <w:lang w:eastAsia="zh-CN"/>
              </w:rPr>
            </w:pPr>
            <w:r w:rsidRPr="00837307">
              <w:rPr>
                <w:rFonts w:cs="Arial"/>
                <w:szCs w:val="16"/>
                <w:lang w:eastAsia="zh-CN"/>
              </w:rPr>
              <w:t>ER</w:t>
            </w:r>
            <w:r w:rsidR="00D03198">
              <w:rPr>
                <w:rFonts w:cs="Arial"/>
                <w:szCs w:val="16"/>
                <w:lang w:eastAsia="zh-CN"/>
              </w:rPr>
              <w:t xml:space="preserve"> </w:t>
            </w:r>
            <w:r w:rsidRPr="00837307">
              <w:rPr>
                <w:rFonts w:cs="Arial"/>
                <w:szCs w:val="16"/>
                <w:lang w:eastAsia="zh-CN"/>
              </w:rPr>
              <w:t>(mg O</w:t>
            </w:r>
            <w:r w:rsidRPr="00837307">
              <w:rPr>
                <w:rFonts w:cs="Arial"/>
                <w:szCs w:val="16"/>
                <w:vertAlign w:val="subscript"/>
                <w:lang w:eastAsia="zh-CN"/>
              </w:rPr>
              <w:t>2</w:t>
            </w:r>
            <w:r w:rsidRPr="00837307">
              <w:rPr>
                <w:rFonts w:cs="Arial"/>
                <w:szCs w:val="16"/>
                <w:lang w:eastAsia="zh-CN"/>
              </w:rPr>
              <w:t>/L/Day)</w:t>
            </w:r>
          </w:p>
        </w:tc>
        <w:tc>
          <w:tcPr>
            <w:tcW w:w="993" w:type="dxa"/>
            <w:gridSpan w:val="2"/>
            <w:noWrap/>
          </w:tcPr>
          <w:p w14:paraId="2A7DFB3A"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sz w:val="16"/>
                <w:szCs w:val="16"/>
              </w:rPr>
              <w:t>4.55</w:t>
            </w:r>
          </w:p>
        </w:tc>
        <w:tc>
          <w:tcPr>
            <w:tcW w:w="850" w:type="dxa"/>
            <w:gridSpan w:val="2"/>
            <w:noWrap/>
          </w:tcPr>
          <w:p w14:paraId="3E1BA408"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sz w:val="16"/>
                <w:szCs w:val="16"/>
              </w:rPr>
              <w:t>0.83</w:t>
            </w:r>
          </w:p>
        </w:tc>
        <w:tc>
          <w:tcPr>
            <w:tcW w:w="851" w:type="dxa"/>
            <w:noWrap/>
          </w:tcPr>
          <w:p w14:paraId="45709714"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sz w:val="16"/>
                <w:szCs w:val="16"/>
              </w:rPr>
              <w:t>16.1</w:t>
            </w:r>
          </w:p>
        </w:tc>
        <w:tc>
          <w:tcPr>
            <w:tcW w:w="992" w:type="dxa"/>
          </w:tcPr>
          <w:p w14:paraId="0B60C1BF"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3.87</w:t>
            </w:r>
          </w:p>
        </w:tc>
        <w:tc>
          <w:tcPr>
            <w:tcW w:w="992" w:type="dxa"/>
          </w:tcPr>
          <w:p w14:paraId="19F569F2"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1.34</w:t>
            </w:r>
          </w:p>
        </w:tc>
        <w:tc>
          <w:tcPr>
            <w:tcW w:w="993" w:type="dxa"/>
          </w:tcPr>
          <w:p w14:paraId="76EE2D2C"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9.3</w:t>
            </w:r>
          </w:p>
        </w:tc>
      </w:tr>
      <w:tr w:rsidR="00D67F72" w:rsidRPr="00837307" w14:paraId="5F019595" w14:textId="77777777" w:rsidTr="00D67F72">
        <w:trPr>
          <w:trHeight w:val="20"/>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21F7530D" w14:textId="77777777" w:rsidR="00D67F72" w:rsidRPr="00837307" w:rsidRDefault="00D67F72" w:rsidP="00D67F72">
            <w:pPr>
              <w:pStyle w:val="Tablesmalltext"/>
              <w:jc w:val="center"/>
              <w:rPr>
                <w:rFonts w:cs="Arial"/>
                <w:b w:val="0"/>
                <w:bCs w:val="0"/>
                <w:szCs w:val="16"/>
                <w:lang w:eastAsia="zh-CN"/>
              </w:rPr>
            </w:pPr>
            <w:r w:rsidRPr="00837307">
              <w:rPr>
                <w:rFonts w:cs="Arial"/>
                <w:szCs w:val="16"/>
                <w:lang w:eastAsia="zh-CN"/>
              </w:rPr>
              <w:t>P / R</w:t>
            </w:r>
          </w:p>
        </w:tc>
        <w:tc>
          <w:tcPr>
            <w:tcW w:w="993" w:type="dxa"/>
            <w:gridSpan w:val="2"/>
            <w:noWrap/>
          </w:tcPr>
          <w:p w14:paraId="2839D6B7"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sz w:val="16"/>
                <w:szCs w:val="16"/>
              </w:rPr>
              <w:t>0.48</w:t>
            </w:r>
          </w:p>
        </w:tc>
        <w:tc>
          <w:tcPr>
            <w:tcW w:w="850" w:type="dxa"/>
            <w:gridSpan w:val="2"/>
            <w:noWrap/>
          </w:tcPr>
          <w:p w14:paraId="4DEEFEC6"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sz w:val="16"/>
                <w:szCs w:val="16"/>
              </w:rPr>
              <w:t>0.17</w:t>
            </w:r>
          </w:p>
        </w:tc>
        <w:tc>
          <w:tcPr>
            <w:tcW w:w="851" w:type="dxa"/>
            <w:noWrap/>
          </w:tcPr>
          <w:p w14:paraId="64B0D907"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sz w:val="16"/>
                <w:szCs w:val="16"/>
              </w:rPr>
              <w:t>1.3</w:t>
            </w:r>
          </w:p>
        </w:tc>
        <w:tc>
          <w:tcPr>
            <w:tcW w:w="992" w:type="dxa"/>
          </w:tcPr>
          <w:p w14:paraId="6F82DF58"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0.58</w:t>
            </w:r>
          </w:p>
        </w:tc>
        <w:tc>
          <w:tcPr>
            <w:tcW w:w="992" w:type="dxa"/>
          </w:tcPr>
          <w:p w14:paraId="0ABF3233"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0.16</w:t>
            </w:r>
          </w:p>
        </w:tc>
        <w:tc>
          <w:tcPr>
            <w:tcW w:w="993" w:type="dxa"/>
          </w:tcPr>
          <w:p w14:paraId="63F5927C"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1.2</w:t>
            </w:r>
          </w:p>
        </w:tc>
      </w:tr>
      <w:tr w:rsidR="00D67F72" w:rsidRPr="00837307" w14:paraId="62DE1FD4" w14:textId="77777777" w:rsidTr="00D67F7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5AD45C9B" w14:textId="77777777" w:rsidR="00D67F72" w:rsidRPr="00837307" w:rsidRDefault="00D67F72" w:rsidP="00D67F72">
            <w:pPr>
              <w:pStyle w:val="Tablesmalltext"/>
              <w:jc w:val="center"/>
              <w:rPr>
                <w:rFonts w:cs="Arial"/>
                <w:b w:val="0"/>
                <w:bCs w:val="0"/>
                <w:szCs w:val="16"/>
                <w:lang w:eastAsia="zh-CN"/>
              </w:rPr>
            </w:pPr>
            <w:r w:rsidRPr="00837307">
              <w:rPr>
                <w:rFonts w:cs="Arial"/>
                <w:szCs w:val="16"/>
                <w:lang w:eastAsia="zh-CN"/>
              </w:rPr>
              <w:t>K (/Day)</w:t>
            </w:r>
          </w:p>
        </w:tc>
        <w:tc>
          <w:tcPr>
            <w:tcW w:w="993" w:type="dxa"/>
            <w:gridSpan w:val="2"/>
            <w:noWrap/>
          </w:tcPr>
          <w:p w14:paraId="1FF17A3B"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sz w:val="16"/>
                <w:szCs w:val="16"/>
              </w:rPr>
              <w:t>6.79</w:t>
            </w:r>
          </w:p>
        </w:tc>
        <w:tc>
          <w:tcPr>
            <w:tcW w:w="850" w:type="dxa"/>
            <w:gridSpan w:val="2"/>
            <w:noWrap/>
          </w:tcPr>
          <w:p w14:paraId="0DEAEDB2"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sz w:val="16"/>
                <w:szCs w:val="16"/>
              </w:rPr>
              <w:t>0.44</w:t>
            </w:r>
          </w:p>
        </w:tc>
        <w:tc>
          <w:tcPr>
            <w:tcW w:w="851" w:type="dxa"/>
            <w:noWrap/>
          </w:tcPr>
          <w:p w14:paraId="08AD8B5A"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sz w:val="16"/>
                <w:szCs w:val="16"/>
              </w:rPr>
              <w:t>14.6</w:t>
            </w:r>
          </w:p>
        </w:tc>
        <w:tc>
          <w:tcPr>
            <w:tcW w:w="992" w:type="dxa"/>
          </w:tcPr>
          <w:p w14:paraId="04C7AC54"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2.02</w:t>
            </w:r>
          </w:p>
        </w:tc>
        <w:tc>
          <w:tcPr>
            <w:tcW w:w="992" w:type="dxa"/>
          </w:tcPr>
          <w:p w14:paraId="7B2AC191"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0.44</w:t>
            </w:r>
          </w:p>
        </w:tc>
        <w:tc>
          <w:tcPr>
            <w:tcW w:w="993" w:type="dxa"/>
          </w:tcPr>
          <w:p w14:paraId="3250DA94"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5.1</w:t>
            </w:r>
          </w:p>
        </w:tc>
      </w:tr>
      <w:tr w:rsidR="00D67F72" w:rsidRPr="00F06003" w14:paraId="61B02C2D" w14:textId="77777777" w:rsidTr="008E288D">
        <w:trPr>
          <w:trHeight w:val="390"/>
          <w:jc w:val="center"/>
        </w:trPr>
        <w:tc>
          <w:tcPr>
            <w:cnfStyle w:val="001000000000" w:firstRow="0" w:lastRow="0" w:firstColumn="1" w:lastColumn="0" w:oddVBand="0" w:evenVBand="0" w:oddHBand="0" w:evenHBand="0" w:firstRowFirstColumn="0" w:firstRowLastColumn="0" w:lastRowFirstColumn="0" w:lastRowLastColumn="0"/>
            <w:tcW w:w="1716" w:type="dxa"/>
            <w:vMerge w:val="restart"/>
            <w:shd w:val="clear" w:color="auto" w:fill="003399"/>
            <w:noWrap/>
            <w:hideMark/>
          </w:tcPr>
          <w:p w14:paraId="7E77ED77" w14:textId="77777777" w:rsidR="00D67F72" w:rsidRPr="0008351E" w:rsidRDefault="00D67F72" w:rsidP="00D67F72">
            <w:pPr>
              <w:pStyle w:val="Tablesmalltext"/>
              <w:jc w:val="center"/>
              <w:rPr>
                <w:b w:val="0"/>
                <w:lang w:eastAsia="zh-CN"/>
              </w:rPr>
            </w:pPr>
            <w:r w:rsidRPr="0008351E">
              <w:rPr>
                <w:lang w:eastAsia="zh-CN"/>
              </w:rPr>
              <w:t>Parameter</w:t>
            </w:r>
          </w:p>
        </w:tc>
        <w:tc>
          <w:tcPr>
            <w:tcW w:w="2694" w:type="dxa"/>
            <w:gridSpan w:val="5"/>
            <w:shd w:val="clear" w:color="auto" w:fill="003399"/>
            <w:noWrap/>
            <w:hideMark/>
          </w:tcPr>
          <w:p w14:paraId="59DDEC2F" w14:textId="77777777" w:rsidR="00D67F72" w:rsidRPr="00F06003" w:rsidRDefault="00D67F72" w:rsidP="00D67F72">
            <w:pPr>
              <w:pStyle w:val="Tablesmalltext"/>
              <w:jc w:val="center"/>
              <w:cnfStyle w:val="000000000000" w:firstRow="0" w:lastRow="0" w:firstColumn="0" w:lastColumn="0" w:oddVBand="0" w:evenVBand="0" w:oddHBand="0" w:evenHBand="0" w:firstRowFirstColumn="0" w:firstRowLastColumn="0" w:lastRowFirstColumn="0" w:lastRowLastColumn="0"/>
              <w:rPr>
                <w:b/>
                <w:bCs/>
                <w:lang w:eastAsia="zh-CN"/>
              </w:rPr>
            </w:pPr>
            <w:r w:rsidRPr="00F06003">
              <w:rPr>
                <w:b/>
                <w:bCs/>
                <w:lang w:eastAsia="zh-CN"/>
              </w:rPr>
              <w:t xml:space="preserve">Loch Garry (n = </w:t>
            </w:r>
            <w:r>
              <w:rPr>
                <w:b/>
                <w:bCs/>
                <w:lang w:eastAsia="zh-CN"/>
              </w:rPr>
              <w:t>70</w:t>
            </w:r>
            <w:r w:rsidRPr="00F06003">
              <w:rPr>
                <w:b/>
                <w:bCs/>
                <w:lang w:eastAsia="zh-CN"/>
              </w:rPr>
              <w:t>)</w:t>
            </w:r>
          </w:p>
        </w:tc>
        <w:tc>
          <w:tcPr>
            <w:tcW w:w="2977" w:type="dxa"/>
            <w:gridSpan w:val="3"/>
            <w:shd w:val="clear" w:color="auto" w:fill="003399"/>
          </w:tcPr>
          <w:p w14:paraId="31BAADF4" w14:textId="77777777" w:rsidR="00D67F72" w:rsidRPr="00F06003" w:rsidRDefault="00D67F72" w:rsidP="00D67F72">
            <w:pPr>
              <w:pStyle w:val="Tablesmalltext"/>
              <w:jc w:val="center"/>
              <w:cnfStyle w:val="000000000000" w:firstRow="0" w:lastRow="0" w:firstColumn="0" w:lastColumn="0" w:oddVBand="0" w:evenVBand="0" w:oddHBand="0" w:evenHBand="0" w:firstRowFirstColumn="0" w:firstRowLastColumn="0" w:lastRowFirstColumn="0" w:lastRowLastColumn="0"/>
            </w:pPr>
            <w:r w:rsidRPr="00D67F72">
              <w:rPr>
                <w:rFonts w:eastAsia="Times New Roman" w:cs="Arial"/>
                <w:b/>
                <w:bCs/>
                <w:color w:val="FFFFFF" w:themeColor="background1"/>
                <w:szCs w:val="16"/>
                <w:lang w:eastAsia="zh-CN"/>
              </w:rPr>
              <w:t>McCoy’s Bridge (n = 114)</w:t>
            </w:r>
          </w:p>
        </w:tc>
      </w:tr>
      <w:tr w:rsidR="00D67F72" w:rsidRPr="00F06003" w14:paraId="5F5DA906" w14:textId="77777777" w:rsidTr="008E288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16" w:type="dxa"/>
            <w:vMerge/>
            <w:noWrap/>
            <w:hideMark/>
          </w:tcPr>
          <w:p w14:paraId="3E9B9F94" w14:textId="77777777" w:rsidR="00D67F72" w:rsidRPr="00F06003" w:rsidRDefault="00D67F72" w:rsidP="00D67F72">
            <w:pPr>
              <w:pStyle w:val="Tablesmalltext"/>
              <w:jc w:val="center"/>
              <w:rPr>
                <w:lang w:eastAsia="zh-CN"/>
              </w:rPr>
            </w:pPr>
          </w:p>
        </w:tc>
        <w:tc>
          <w:tcPr>
            <w:tcW w:w="850" w:type="dxa"/>
            <w:noWrap/>
            <w:hideMark/>
          </w:tcPr>
          <w:p w14:paraId="7345B373"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rPr>
                <w:lang w:eastAsia="zh-CN"/>
              </w:rPr>
            </w:pPr>
            <w:r w:rsidRPr="00F06003">
              <w:rPr>
                <w:lang w:eastAsia="zh-CN"/>
              </w:rPr>
              <w:t>Median</w:t>
            </w:r>
          </w:p>
        </w:tc>
        <w:tc>
          <w:tcPr>
            <w:tcW w:w="851" w:type="dxa"/>
            <w:gridSpan w:val="2"/>
            <w:noWrap/>
            <w:hideMark/>
          </w:tcPr>
          <w:p w14:paraId="540235F1"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rPr>
                <w:lang w:eastAsia="zh-CN"/>
              </w:rPr>
            </w:pPr>
            <w:r w:rsidRPr="00F06003">
              <w:rPr>
                <w:lang w:eastAsia="zh-CN"/>
              </w:rPr>
              <w:t>Min</w:t>
            </w:r>
          </w:p>
        </w:tc>
        <w:tc>
          <w:tcPr>
            <w:tcW w:w="993" w:type="dxa"/>
            <w:gridSpan w:val="2"/>
            <w:noWrap/>
            <w:hideMark/>
          </w:tcPr>
          <w:p w14:paraId="73DC3F6E"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rPr>
                <w:lang w:eastAsia="zh-CN"/>
              </w:rPr>
            </w:pPr>
            <w:r w:rsidRPr="00F06003">
              <w:rPr>
                <w:lang w:eastAsia="zh-CN"/>
              </w:rPr>
              <w:t>Max</w:t>
            </w:r>
          </w:p>
        </w:tc>
        <w:tc>
          <w:tcPr>
            <w:tcW w:w="992" w:type="dxa"/>
          </w:tcPr>
          <w:p w14:paraId="637A59D7"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pPr>
            <w:r w:rsidRPr="00F56D15">
              <w:rPr>
                <w:rFonts w:eastAsia="Times New Roman" w:cs="Arial"/>
                <w:color w:val="000000"/>
                <w:szCs w:val="16"/>
                <w:lang w:eastAsia="zh-CN"/>
              </w:rPr>
              <w:t>Median</w:t>
            </w:r>
          </w:p>
        </w:tc>
        <w:tc>
          <w:tcPr>
            <w:tcW w:w="992" w:type="dxa"/>
          </w:tcPr>
          <w:p w14:paraId="67D5891C"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pPr>
            <w:r w:rsidRPr="00F56D15">
              <w:rPr>
                <w:rFonts w:eastAsia="Times New Roman" w:cs="Arial"/>
                <w:color w:val="000000"/>
                <w:szCs w:val="16"/>
                <w:lang w:eastAsia="zh-CN"/>
              </w:rPr>
              <w:t>Min</w:t>
            </w:r>
          </w:p>
        </w:tc>
        <w:tc>
          <w:tcPr>
            <w:tcW w:w="993" w:type="dxa"/>
          </w:tcPr>
          <w:p w14:paraId="05F9E89E" w14:textId="77777777" w:rsidR="00D67F72" w:rsidRPr="00F06003" w:rsidRDefault="00D67F72" w:rsidP="00D67F72">
            <w:pPr>
              <w:pStyle w:val="Tablesmalltext"/>
              <w:jc w:val="center"/>
              <w:cnfStyle w:val="000000100000" w:firstRow="0" w:lastRow="0" w:firstColumn="0" w:lastColumn="0" w:oddVBand="0" w:evenVBand="0" w:oddHBand="1" w:evenHBand="0" w:firstRowFirstColumn="0" w:firstRowLastColumn="0" w:lastRowFirstColumn="0" w:lastRowLastColumn="0"/>
            </w:pPr>
            <w:r w:rsidRPr="00F56D15">
              <w:rPr>
                <w:rFonts w:eastAsia="Times New Roman" w:cs="Arial"/>
                <w:color w:val="000000"/>
                <w:szCs w:val="16"/>
                <w:lang w:eastAsia="zh-CN"/>
              </w:rPr>
              <w:t>Max</w:t>
            </w:r>
          </w:p>
        </w:tc>
      </w:tr>
      <w:tr w:rsidR="00D67F72" w:rsidRPr="00F06003" w14:paraId="7508C4E4" w14:textId="77777777" w:rsidTr="008E288D">
        <w:trPr>
          <w:trHeight w:val="300"/>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272A2ACA" w14:textId="6E09AE42" w:rsidR="00D67F72" w:rsidRPr="00F06003" w:rsidRDefault="00D67F72" w:rsidP="00D67F72">
            <w:pPr>
              <w:pStyle w:val="Tablesmalltext"/>
              <w:jc w:val="center"/>
              <w:rPr>
                <w:b w:val="0"/>
                <w:bCs w:val="0"/>
                <w:lang w:eastAsia="zh-CN"/>
              </w:rPr>
            </w:pPr>
            <w:r w:rsidRPr="00F06003">
              <w:rPr>
                <w:lang w:eastAsia="zh-CN"/>
              </w:rPr>
              <w:t>GPP</w:t>
            </w:r>
            <w:r w:rsidR="00D03198">
              <w:rPr>
                <w:lang w:eastAsia="zh-CN"/>
              </w:rPr>
              <w:t xml:space="preserve"> </w:t>
            </w:r>
            <w:r w:rsidRPr="00F06003">
              <w:rPr>
                <w:lang w:eastAsia="zh-CN"/>
              </w:rPr>
              <w:t>(mg O</w:t>
            </w:r>
            <w:r w:rsidRPr="00F06003">
              <w:rPr>
                <w:vertAlign w:val="subscript"/>
                <w:lang w:eastAsia="zh-CN"/>
              </w:rPr>
              <w:t>2</w:t>
            </w:r>
            <w:r w:rsidRPr="00F06003">
              <w:rPr>
                <w:lang w:eastAsia="zh-CN"/>
              </w:rPr>
              <w:t>/L/Day)</w:t>
            </w:r>
          </w:p>
        </w:tc>
        <w:tc>
          <w:tcPr>
            <w:tcW w:w="850" w:type="dxa"/>
            <w:noWrap/>
          </w:tcPr>
          <w:p w14:paraId="17B85888" w14:textId="77777777" w:rsidR="00D67F72" w:rsidRPr="00837307" w:rsidRDefault="00D67F72" w:rsidP="00D67F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AU" w:eastAsia="zh-CN"/>
              </w:rPr>
            </w:pPr>
            <w:r w:rsidRPr="00837307">
              <w:rPr>
                <w:rFonts w:cs="Arial"/>
                <w:color w:val="000000"/>
                <w:sz w:val="16"/>
                <w:szCs w:val="16"/>
                <w:lang w:val="en-AU"/>
              </w:rPr>
              <w:t>1.76</w:t>
            </w:r>
          </w:p>
        </w:tc>
        <w:tc>
          <w:tcPr>
            <w:tcW w:w="851" w:type="dxa"/>
            <w:gridSpan w:val="2"/>
            <w:noWrap/>
          </w:tcPr>
          <w:p w14:paraId="16292862"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0.40</w:t>
            </w:r>
          </w:p>
        </w:tc>
        <w:tc>
          <w:tcPr>
            <w:tcW w:w="993" w:type="dxa"/>
            <w:gridSpan w:val="2"/>
            <w:noWrap/>
          </w:tcPr>
          <w:p w14:paraId="43FEFC50"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4.0</w:t>
            </w:r>
          </w:p>
        </w:tc>
        <w:tc>
          <w:tcPr>
            <w:tcW w:w="992" w:type="dxa"/>
          </w:tcPr>
          <w:p w14:paraId="28225232" w14:textId="77777777" w:rsidR="00D67F72" w:rsidRPr="00837307" w:rsidRDefault="00D67F72" w:rsidP="00D67F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AU" w:eastAsia="zh-CN"/>
              </w:rPr>
            </w:pPr>
            <w:r w:rsidRPr="00837307">
              <w:rPr>
                <w:rFonts w:cs="Arial"/>
                <w:color w:val="000000"/>
                <w:sz w:val="16"/>
                <w:szCs w:val="16"/>
                <w:lang w:val="en-AU"/>
              </w:rPr>
              <w:t>1.46</w:t>
            </w:r>
          </w:p>
        </w:tc>
        <w:tc>
          <w:tcPr>
            <w:tcW w:w="992" w:type="dxa"/>
          </w:tcPr>
          <w:p w14:paraId="47B8066E"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0.65</w:t>
            </w:r>
          </w:p>
        </w:tc>
        <w:tc>
          <w:tcPr>
            <w:tcW w:w="993" w:type="dxa"/>
          </w:tcPr>
          <w:p w14:paraId="79DB81A0"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4.1</w:t>
            </w:r>
          </w:p>
        </w:tc>
      </w:tr>
      <w:tr w:rsidR="00D67F72" w:rsidRPr="00F06003" w14:paraId="2BC2EDF9" w14:textId="77777777" w:rsidTr="008E28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6C766313" w14:textId="34AB2FB3" w:rsidR="00D67F72" w:rsidRPr="00F06003" w:rsidRDefault="00D67F72" w:rsidP="00D67F72">
            <w:pPr>
              <w:pStyle w:val="Tablesmalltext"/>
              <w:jc w:val="center"/>
              <w:rPr>
                <w:b w:val="0"/>
                <w:bCs w:val="0"/>
                <w:lang w:eastAsia="zh-CN"/>
              </w:rPr>
            </w:pPr>
            <w:r w:rsidRPr="00F06003">
              <w:rPr>
                <w:lang w:eastAsia="zh-CN"/>
              </w:rPr>
              <w:t>ER</w:t>
            </w:r>
            <w:r w:rsidR="00D03198">
              <w:rPr>
                <w:lang w:eastAsia="zh-CN"/>
              </w:rPr>
              <w:t xml:space="preserve"> </w:t>
            </w:r>
            <w:r w:rsidRPr="00F06003">
              <w:rPr>
                <w:lang w:eastAsia="zh-CN"/>
              </w:rPr>
              <w:t>(mg O</w:t>
            </w:r>
            <w:r w:rsidRPr="00F06003">
              <w:rPr>
                <w:vertAlign w:val="subscript"/>
                <w:lang w:eastAsia="zh-CN"/>
              </w:rPr>
              <w:t>2</w:t>
            </w:r>
            <w:r w:rsidRPr="00F06003">
              <w:rPr>
                <w:lang w:eastAsia="zh-CN"/>
              </w:rPr>
              <w:t>/L/Day)</w:t>
            </w:r>
          </w:p>
        </w:tc>
        <w:tc>
          <w:tcPr>
            <w:tcW w:w="850" w:type="dxa"/>
            <w:noWrap/>
          </w:tcPr>
          <w:p w14:paraId="14C3C0AC"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1.96</w:t>
            </w:r>
          </w:p>
        </w:tc>
        <w:tc>
          <w:tcPr>
            <w:tcW w:w="851" w:type="dxa"/>
            <w:gridSpan w:val="2"/>
            <w:noWrap/>
          </w:tcPr>
          <w:p w14:paraId="34C34833"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0.44</w:t>
            </w:r>
          </w:p>
        </w:tc>
        <w:tc>
          <w:tcPr>
            <w:tcW w:w="993" w:type="dxa"/>
            <w:gridSpan w:val="2"/>
            <w:noWrap/>
          </w:tcPr>
          <w:p w14:paraId="42B58B78"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11.9</w:t>
            </w:r>
          </w:p>
        </w:tc>
        <w:tc>
          <w:tcPr>
            <w:tcW w:w="992" w:type="dxa"/>
          </w:tcPr>
          <w:p w14:paraId="49B4443F"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2.89</w:t>
            </w:r>
          </w:p>
        </w:tc>
        <w:tc>
          <w:tcPr>
            <w:tcW w:w="992" w:type="dxa"/>
          </w:tcPr>
          <w:p w14:paraId="23AB13EF"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0.71</w:t>
            </w:r>
          </w:p>
        </w:tc>
        <w:tc>
          <w:tcPr>
            <w:tcW w:w="993" w:type="dxa"/>
          </w:tcPr>
          <w:p w14:paraId="752872A4"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11.1</w:t>
            </w:r>
          </w:p>
        </w:tc>
      </w:tr>
      <w:tr w:rsidR="00D67F72" w:rsidRPr="00F06003" w14:paraId="68903DAD" w14:textId="77777777" w:rsidTr="008E288D">
        <w:trPr>
          <w:trHeight w:val="315"/>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70302E9D" w14:textId="77777777" w:rsidR="00D67F72" w:rsidRPr="00F06003" w:rsidRDefault="00D67F72" w:rsidP="00D67F72">
            <w:pPr>
              <w:pStyle w:val="Tablesmalltext"/>
              <w:jc w:val="center"/>
              <w:rPr>
                <w:b w:val="0"/>
                <w:bCs w:val="0"/>
                <w:lang w:eastAsia="zh-CN"/>
              </w:rPr>
            </w:pPr>
            <w:r w:rsidRPr="00F06003">
              <w:rPr>
                <w:lang w:eastAsia="zh-CN"/>
              </w:rPr>
              <w:t>P / R</w:t>
            </w:r>
          </w:p>
        </w:tc>
        <w:tc>
          <w:tcPr>
            <w:tcW w:w="850" w:type="dxa"/>
            <w:noWrap/>
          </w:tcPr>
          <w:p w14:paraId="03792FFB"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0.73</w:t>
            </w:r>
          </w:p>
        </w:tc>
        <w:tc>
          <w:tcPr>
            <w:tcW w:w="851" w:type="dxa"/>
            <w:gridSpan w:val="2"/>
            <w:noWrap/>
          </w:tcPr>
          <w:p w14:paraId="5B3255DF"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0.16</w:t>
            </w:r>
          </w:p>
        </w:tc>
        <w:tc>
          <w:tcPr>
            <w:tcW w:w="993" w:type="dxa"/>
            <w:gridSpan w:val="2"/>
            <w:noWrap/>
          </w:tcPr>
          <w:p w14:paraId="351533DD"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5.9</w:t>
            </w:r>
          </w:p>
        </w:tc>
        <w:tc>
          <w:tcPr>
            <w:tcW w:w="992" w:type="dxa"/>
          </w:tcPr>
          <w:p w14:paraId="097375B0"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0.58</w:t>
            </w:r>
          </w:p>
        </w:tc>
        <w:tc>
          <w:tcPr>
            <w:tcW w:w="992" w:type="dxa"/>
          </w:tcPr>
          <w:p w14:paraId="2D769098"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0.13</w:t>
            </w:r>
          </w:p>
        </w:tc>
        <w:tc>
          <w:tcPr>
            <w:tcW w:w="993" w:type="dxa"/>
          </w:tcPr>
          <w:p w14:paraId="3895DEC7" w14:textId="77777777" w:rsidR="00D67F72" w:rsidRPr="00837307" w:rsidRDefault="00D67F72" w:rsidP="00D67F72">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837307">
              <w:rPr>
                <w:rFonts w:cs="Arial"/>
                <w:color w:val="000000"/>
                <w:sz w:val="16"/>
                <w:szCs w:val="16"/>
                <w:lang w:val="en-AU"/>
              </w:rPr>
              <w:t>3.4</w:t>
            </w:r>
          </w:p>
        </w:tc>
      </w:tr>
      <w:tr w:rsidR="00D67F72" w:rsidRPr="00F06003" w14:paraId="206F3CC1" w14:textId="77777777" w:rsidTr="008E288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16" w:type="dxa"/>
            <w:noWrap/>
            <w:hideMark/>
          </w:tcPr>
          <w:p w14:paraId="009AF755" w14:textId="77777777" w:rsidR="00D67F72" w:rsidRPr="00F06003" w:rsidRDefault="00D67F72" w:rsidP="00D67F72">
            <w:pPr>
              <w:pStyle w:val="Tablesmalltext"/>
              <w:jc w:val="center"/>
              <w:rPr>
                <w:b w:val="0"/>
                <w:bCs w:val="0"/>
                <w:lang w:eastAsia="zh-CN"/>
              </w:rPr>
            </w:pPr>
            <w:r>
              <w:rPr>
                <w:lang w:eastAsia="zh-CN"/>
              </w:rPr>
              <w:t>K (/Day)</w:t>
            </w:r>
          </w:p>
        </w:tc>
        <w:tc>
          <w:tcPr>
            <w:tcW w:w="850" w:type="dxa"/>
            <w:noWrap/>
          </w:tcPr>
          <w:p w14:paraId="540F376B"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1.70</w:t>
            </w:r>
          </w:p>
        </w:tc>
        <w:tc>
          <w:tcPr>
            <w:tcW w:w="851" w:type="dxa"/>
            <w:gridSpan w:val="2"/>
            <w:noWrap/>
          </w:tcPr>
          <w:p w14:paraId="66CDDEE8"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0.47</w:t>
            </w:r>
          </w:p>
        </w:tc>
        <w:tc>
          <w:tcPr>
            <w:tcW w:w="993" w:type="dxa"/>
            <w:gridSpan w:val="2"/>
            <w:noWrap/>
          </w:tcPr>
          <w:p w14:paraId="02ED6A30"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7.1</w:t>
            </w:r>
          </w:p>
        </w:tc>
        <w:tc>
          <w:tcPr>
            <w:tcW w:w="992" w:type="dxa"/>
          </w:tcPr>
          <w:p w14:paraId="690F693C"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1.53</w:t>
            </w:r>
          </w:p>
        </w:tc>
        <w:tc>
          <w:tcPr>
            <w:tcW w:w="992" w:type="dxa"/>
          </w:tcPr>
          <w:p w14:paraId="0F450CAD"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0.07</w:t>
            </w:r>
          </w:p>
        </w:tc>
        <w:tc>
          <w:tcPr>
            <w:tcW w:w="993" w:type="dxa"/>
          </w:tcPr>
          <w:p w14:paraId="67040636" w14:textId="77777777" w:rsidR="00D67F72" w:rsidRPr="00837307" w:rsidRDefault="00D67F72" w:rsidP="00D67F72">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837307">
              <w:rPr>
                <w:rFonts w:cs="Arial"/>
                <w:color w:val="000000"/>
                <w:sz w:val="16"/>
                <w:szCs w:val="16"/>
                <w:lang w:val="en-AU"/>
              </w:rPr>
              <w:t>5.5</w:t>
            </w:r>
          </w:p>
        </w:tc>
      </w:tr>
    </w:tbl>
    <w:p w14:paraId="2365A133" w14:textId="2A4B8D09" w:rsidR="008E288D" w:rsidRDefault="008E288D" w:rsidP="008E288D">
      <w:pPr>
        <w:pStyle w:val="Para0"/>
      </w:pPr>
      <w:r w:rsidRPr="009857BF">
        <w:t xml:space="preserve">Each metabolic parameter </w:t>
      </w:r>
      <w:r>
        <w:t xml:space="preserve">in </w:t>
      </w:r>
      <w:r w:rsidR="00501C82">
        <w:t>Table</w:t>
      </w:r>
      <w:r w:rsidR="00D03198">
        <w:t xml:space="preserve"> </w:t>
      </w:r>
      <w:r w:rsidR="00501C82">
        <w:rPr>
          <w:noProof/>
        </w:rPr>
        <w:t>C</w:t>
      </w:r>
      <w:r w:rsidR="00501C82">
        <w:noBreakHyphen/>
      </w:r>
      <w:r w:rsidR="00501C82">
        <w:rPr>
          <w:noProof/>
        </w:rPr>
        <w:t>2</w:t>
      </w:r>
      <w:r>
        <w:t xml:space="preserve"> </w:t>
      </w:r>
      <w:r w:rsidRPr="009857BF">
        <w:t>is expressed as a median with minimum and maximum values also included. The median provides a more representative estimate without the bias in the mean arising from a relatively few much higher values</w:t>
      </w:r>
      <w:r w:rsidRPr="003B1A3F">
        <w:t>. The median GPP values from all four sites fall within a very narrow range of 1.46 (McCoy’s Bridge) to 2.25 (Darcy’s Track) mg O</w:t>
      </w:r>
      <w:r w:rsidRPr="003B1A3F">
        <w:rPr>
          <w:vertAlign w:val="subscript"/>
        </w:rPr>
        <w:t>2</w:t>
      </w:r>
      <w:r w:rsidRPr="003B1A3F">
        <w:t xml:space="preserve">/L/Day. </w:t>
      </w:r>
      <w:r>
        <w:t xml:space="preserve">Inter-site differences are not considered significant, as results are also influenced by the period of record – the Zone 2 sites had many more data points in late spring which would drag the median value downwards compared to mostly summertime measurements (Zone 1 sites). </w:t>
      </w:r>
      <w:r w:rsidRPr="00EA4B6C">
        <w:t>There was a larger range i</w:t>
      </w:r>
      <w:r>
        <w:t>n</w:t>
      </w:r>
      <w:r w:rsidRPr="00EA4B6C">
        <w:t xml:space="preserve"> median ER values, varying from 1.96 mg O</w:t>
      </w:r>
      <w:r w:rsidRPr="00EA4B6C">
        <w:rPr>
          <w:vertAlign w:val="subscript"/>
        </w:rPr>
        <w:t>2</w:t>
      </w:r>
      <w:r w:rsidRPr="00EA4B6C">
        <w:t>/L/Day at Loch Garry up to 4.55 mg O</w:t>
      </w:r>
      <w:r w:rsidRPr="00EA4B6C">
        <w:rPr>
          <w:vertAlign w:val="subscript"/>
        </w:rPr>
        <w:t>2</w:t>
      </w:r>
      <w:r w:rsidRPr="00EA4B6C">
        <w:t xml:space="preserve">/L/Day at Day Road. There does not appear to be any longitudinal trend in results for either GPP or ER, but this conclusion remains speculative given the significant periods with no data at </w:t>
      </w:r>
      <w:r>
        <w:t xml:space="preserve">the </w:t>
      </w:r>
      <w:r w:rsidRPr="00EA4B6C">
        <w:t>different sites.</w:t>
      </w:r>
      <w:r w:rsidRPr="009857BF">
        <w:t xml:space="preserve"> </w:t>
      </w:r>
    </w:p>
    <w:p w14:paraId="0CE5F753" w14:textId="04C871A5" w:rsidR="008E288D" w:rsidRDefault="00501C82" w:rsidP="008E288D">
      <w:pPr>
        <w:pStyle w:val="Para0"/>
      </w:pPr>
      <w:r>
        <w:t>Figure</w:t>
      </w:r>
      <w:r w:rsidR="00D03198">
        <w:t xml:space="preserve"> </w:t>
      </w:r>
      <w:r>
        <w:rPr>
          <w:noProof/>
        </w:rPr>
        <w:t>C</w:t>
      </w:r>
      <w:r>
        <w:noBreakHyphen/>
      </w:r>
      <w:r>
        <w:rPr>
          <w:noProof/>
        </w:rPr>
        <w:t>3</w:t>
      </w:r>
      <w:r w:rsidR="008E288D" w:rsidRPr="0008351E">
        <w:t xml:space="preserve"> to </w:t>
      </w:r>
      <w:r>
        <w:t>Figure</w:t>
      </w:r>
      <w:r w:rsidR="00D03198">
        <w:t xml:space="preserve"> </w:t>
      </w:r>
      <w:r>
        <w:rPr>
          <w:noProof/>
        </w:rPr>
        <w:t>C</w:t>
      </w:r>
      <w:r>
        <w:noBreakHyphen/>
      </w:r>
      <w:r>
        <w:rPr>
          <w:noProof/>
        </w:rPr>
        <w:t>6</w:t>
      </w:r>
      <w:r w:rsidR="008E288D">
        <w:rPr>
          <w:noProof/>
        </w:rPr>
        <w:t xml:space="preserve"> </w:t>
      </w:r>
      <w:r w:rsidR="008E288D" w:rsidRPr="009857BF">
        <w:t xml:space="preserve">display the daily rates of GPP, ER and then </w:t>
      </w:r>
      <w:r w:rsidR="008E288D">
        <w:t>the GPP to ER (</w:t>
      </w:r>
      <w:r w:rsidR="008E288D" w:rsidRPr="009857BF">
        <w:t>P/R</w:t>
      </w:r>
      <w:r w:rsidR="008E288D">
        <w:t>)</w:t>
      </w:r>
      <w:r w:rsidR="008E288D" w:rsidRPr="009857BF">
        <w:t xml:space="preserve"> ratio at all </w:t>
      </w:r>
      <w:r w:rsidR="008E288D">
        <w:t>4</w:t>
      </w:r>
      <w:r w:rsidR="008E288D" w:rsidRPr="009857BF">
        <w:t xml:space="preserve"> sites. The daily flow data are also plotted in each figure.</w:t>
      </w:r>
      <w:r w:rsidR="008E288D">
        <w:t xml:space="preserve"> The P/R ratio indicates the relative importance of oxygen production to oxygen consumption within a river reach on a particular day. As GPP can vary significantly depending on the daily whether, looking at this ratio over only a short period can give misleading results. A ratio of &gt; 1, indicates that more oxygen (and hence organic carbon) is being produced than is being consumed.</w:t>
      </w:r>
    </w:p>
    <w:p w14:paraId="6D4DDDCD" w14:textId="1986587C" w:rsidR="008E288D" w:rsidRPr="0078645D" w:rsidRDefault="008E288D" w:rsidP="008E288D">
      <w:pPr>
        <w:pStyle w:val="Para0"/>
        <w:rPr>
          <w:highlight w:val="yellow"/>
        </w:rPr>
      </w:pPr>
      <w:r w:rsidRPr="00EA4B6C">
        <w:t xml:space="preserve">The P/R ratios (medians 0.48 to 0.73) were lower than the corresponding values from Year 2 (0.68 to 0.93). The origin of the lower P/R ratios largely lies in higher values for Year 3 ER rather than decreases in GPP. The cause of this change is unclear but might be attributed to the introduction of significant amounts of more labile organic matter during the large spring time floods in 2016. </w:t>
      </w:r>
      <w:r>
        <w:t xml:space="preserve">This supposition is supported by much higher TOC concentrations at all 4 sites in spring 2016 compared to long term averages (see </w:t>
      </w:r>
      <w:r w:rsidR="00501C82">
        <w:t>Table</w:t>
      </w:r>
      <w:r w:rsidR="00D03198">
        <w:t xml:space="preserve"> </w:t>
      </w:r>
      <w:r w:rsidR="00501C82">
        <w:rPr>
          <w:noProof/>
        </w:rPr>
        <w:t>C</w:t>
      </w:r>
      <w:r w:rsidR="00501C82">
        <w:noBreakHyphen/>
      </w:r>
      <w:r w:rsidR="00501C82">
        <w:rPr>
          <w:noProof/>
        </w:rPr>
        <w:t>6</w:t>
      </w:r>
      <w:r>
        <w:t xml:space="preserve">). </w:t>
      </w:r>
      <w:r w:rsidRPr="00CD34B8">
        <w:t xml:space="preserve">The median values indicate that in general and on a daily basis, more oxygen is consumed in these reaches than is produced. However, the maximum P/R ratios indicate that at times, oxygen production is very high in comparison to consumption via ecosystem respiration. </w:t>
      </w:r>
      <w:r>
        <w:t xml:space="preserve">As shown in </w:t>
      </w:r>
      <w:r w:rsidR="00501C82">
        <w:t>Figure</w:t>
      </w:r>
      <w:r w:rsidR="00D03198">
        <w:t xml:space="preserve"> </w:t>
      </w:r>
      <w:r w:rsidR="00501C82">
        <w:rPr>
          <w:noProof/>
        </w:rPr>
        <w:t>C</w:t>
      </w:r>
      <w:r w:rsidR="00501C82">
        <w:noBreakHyphen/>
      </w:r>
      <w:r w:rsidR="00501C82">
        <w:rPr>
          <w:noProof/>
        </w:rPr>
        <w:t>3</w:t>
      </w:r>
      <w:r>
        <w:t xml:space="preserve"> to </w:t>
      </w:r>
      <w:r w:rsidR="00501C82">
        <w:t>Figure</w:t>
      </w:r>
      <w:r w:rsidR="00D03198">
        <w:t xml:space="preserve"> </w:t>
      </w:r>
      <w:r w:rsidR="00501C82">
        <w:rPr>
          <w:noProof/>
        </w:rPr>
        <w:t>C</w:t>
      </w:r>
      <w:r w:rsidR="00501C82">
        <w:noBreakHyphen/>
      </w:r>
      <w:r w:rsidR="00501C82">
        <w:rPr>
          <w:noProof/>
        </w:rPr>
        <w:t>6</w:t>
      </w:r>
      <w:r>
        <w:t xml:space="preserve">, almost all of the ‘high’ P/R rations (&gt; 1) occurred during spring time and could be attributed to ER at the lower end of the annual range and slightly elevated rates of GPP during this time. It is perhaps placing too much credence on two discrete water quality samples, but the bioavailable phosphorus concentrations at McCoy’s Bridge in September (no samples at other sites due to inaccessibility) and November were ten times higher than at other times of the year. This burst of phosphorus may have been sufficient to stimulate primary production in this highly nutrient-limited system. The absence of the higher November concentration at the other 3 sites might be due to the high nutrient water being washed down and out of that river reach. The unfortunate lack of more nutrient data across the flood peak and its decline (and the whole LTIM program) precludes any detailed analysis or modelling of cause and effect between nutrient levels and metabolic responses. </w:t>
      </w:r>
    </w:p>
    <w:p w14:paraId="2367C722" w14:textId="23D8BA91" w:rsidR="00142672" w:rsidRPr="009857BF" w:rsidRDefault="008E288D" w:rsidP="002B3DE1">
      <w:pPr>
        <w:pStyle w:val="Para0"/>
        <w:jc w:val="center"/>
        <w:rPr>
          <w:bCs/>
        </w:rPr>
      </w:pPr>
      <w:r w:rsidRPr="00D22509">
        <w:rPr>
          <w:noProof/>
          <w:lang w:val="en-AU" w:eastAsia="en-AU"/>
        </w:rPr>
        <w:drawing>
          <wp:inline distT="0" distB="0" distL="0" distR="0" wp14:anchorId="48846C97" wp14:editId="6C14DEED">
            <wp:extent cx="6296400" cy="40140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6296400" cy="4014000"/>
                    </a:xfrm>
                    <a:prstGeom prst="rect">
                      <a:avLst/>
                    </a:prstGeom>
                    <a:noFill/>
                    <a:ln>
                      <a:noFill/>
                    </a:ln>
                  </pic:spPr>
                </pic:pic>
              </a:graphicData>
            </a:graphic>
          </wp:inline>
        </w:drawing>
      </w:r>
      <w:r w:rsidRPr="00D22509">
        <w:rPr>
          <w:noProof/>
          <w:lang w:val="en-AU" w:eastAsia="en-AU"/>
        </w:rPr>
        <w:drawing>
          <wp:inline distT="0" distB="0" distL="0" distR="0" wp14:anchorId="4C7A18A7" wp14:editId="77B92281">
            <wp:extent cx="6296400" cy="401400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3" cstate="screen">
                      <a:extLst>
                        <a:ext uri="{28A0092B-C50C-407E-A947-70E740481C1C}">
                          <a14:useLocalDpi xmlns:a14="http://schemas.microsoft.com/office/drawing/2010/main"/>
                        </a:ext>
                      </a:extLst>
                    </a:blip>
                    <a:srcRect b="5168"/>
                    <a:stretch/>
                  </pic:blipFill>
                  <pic:spPr bwMode="auto">
                    <a:xfrm>
                      <a:off x="0" y="0"/>
                      <a:ext cx="6296400" cy="4014000"/>
                    </a:xfrm>
                    <a:prstGeom prst="rect">
                      <a:avLst/>
                    </a:prstGeom>
                    <a:noFill/>
                    <a:ln>
                      <a:noFill/>
                    </a:ln>
                    <a:extLst>
                      <a:ext uri="{53640926-AAD7-44D8-BBD7-CCE9431645EC}">
                        <a14:shadowObscured xmlns:a14="http://schemas.microsoft.com/office/drawing/2010/main"/>
                      </a:ext>
                    </a:extLst>
                  </pic:spPr>
                </pic:pic>
              </a:graphicData>
            </a:graphic>
          </wp:inline>
        </w:drawing>
      </w:r>
    </w:p>
    <w:p w14:paraId="2367C723" w14:textId="002A721C" w:rsidR="00142672" w:rsidRDefault="002B3DE1" w:rsidP="002B3DE1">
      <w:pPr>
        <w:pStyle w:val="Caption"/>
        <w:rPr>
          <w:b w:val="0"/>
        </w:rPr>
      </w:pPr>
      <w:bookmarkStart w:id="423" w:name="_Ref465427695"/>
      <w:bookmarkStart w:id="424" w:name="_Toc500342860"/>
      <w:r>
        <w:t>Figure</w:t>
      </w:r>
      <w:r w:rsidR="00D03198">
        <w:t xml:space="preserve"> </w:t>
      </w:r>
      <w:r w:rsidR="00501C82">
        <w:rPr>
          <w:noProof/>
        </w:rPr>
        <w:t>C</w:t>
      </w:r>
      <w:r w:rsidR="00E55204">
        <w:noBreakHyphen/>
      </w:r>
      <w:r w:rsidR="00501C82">
        <w:rPr>
          <w:noProof/>
        </w:rPr>
        <w:t>3</w:t>
      </w:r>
      <w:bookmarkEnd w:id="423"/>
      <w:r w:rsidR="00142672">
        <w:t xml:space="preserve">. </w:t>
      </w:r>
      <w:r w:rsidR="008E288D" w:rsidRPr="00F74B52">
        <w:t xml:space="preserve">Stream Metabolism-Flow Relationships for </w:t>
      </w:r>
      <w:r w:rsidR="008E288D">
        <w:t>McCoy’s Bridge</w:t>
      </w:r>
      <w:r w:rsidR="008E288D" w:rsidRPr="00F74B52">
        <w:t xml:space="preserve"> (Zone </w:t>
      </w:r>
      <w:r w:rsidR="008E288D">
        <w:t>2</w:t>
      </w:r>
      <w:r w:rsidR="008E288D" w:rsidRPr="00F74B52">
        <w:t xml:space="preserve">) from </w:t>
      </w:r>
      <w:r w:rsidR="008E288D">
        <w:t>November</w:t>
      </w:r>
      <w:r w:rsidR="008E288D" w:rsidRPr="00F74B52">
        <w:t xml:space="preserve"> 201</w:t>
      </w:r>
      <w:r w:rsidR="008E288D">
        <w:t>6</w:t>
      </w:r>
      <w:r w:rsidR="008E288D" w:rsidRPr="00F74B52">
        <w:t xml:space="preserve"> to </w:t>
      </w:r>
      <w:r w:rsidR="008E288D">
        <w:t>April</w:t>
      </w:r>
      <w:r w:rsidR="008E288D" w:rsidRPr="00F74B52">
        <w:t xml:space="preserve"> 201</w:t>
      </w:r>
      <w:r w:rsidR="008E288D">
        <w:t>7</w:t>
      </w:r>
      <w:r w:rsidR="008E288D" w:rsidRPr="00F74B52">
        <w:t>: a) Gross Primary Production and Ecosystem Respiration</w:t>
      </w:r>
      <w:r w:rsidR="008E288D" w:rsidRPr="009857BF">
        <w:t>; b) P / R ratio.</w:t>
      </w:r>
      <w:bookmarkEnd w:id="424"/>
    </w:p>
    <w:p w14:paraId="2367C725" w14:textId="6FA4CC08" w:rsidR="00142672" w:rsidRDefault="008E288D" w:rsidP="00142672">
      <w:pPr>
        <w:pStyle w:val="Para0"/>
        <w:jc w:val="center"/>
        <w:rPr>
          <w:b/>
        </w:rPr>
      </w:pPr>
      <w:r w:rsidRPr="00F02A00">
        <w:rPr>
          <w:noProof/>
          <w:lang w:val="en-AU" w:eastAsia="en-AU"/>
        </w:rPr>
        <w:drawing>
          <wp:inline distT="0" distB="0" distL="0" distR="0" wp14:anchorId="00A8A5DD" wp14:editId="146DAB2C">
            <wp:extent cx="6296400" cy="4014000"/>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4" cstate="screen">
                      <a:extLst>
                        <a:ext uri="{28A0092B-C50C-407E-A947-70E740481C1C}">
                          <a14:useLocalDpi xmlns:a14="http://schemas.microsoft.com/office/drawing/2010/main"/>
                        </a:ext>
                      </a:extLst>
                    </a:blip>
                    <a:srcRect b="5393"/>
                    <a:stretch/>
                  </pic:blipFill>
                  <pic:spPr bwMode="auto">
                    <a:xfrm>
                      <a:off x="0" y="0"/>
                      <a:ext cx="6296400" cy="4014000"/>
                    </a:xfrm>
                    <a:prstGeom prst="rect">
                      <a:avLst/>
                    </a:prstGeom>
                    <a:noFill/>
                    <a:ln>
                      <a:noFill/>
                    </a:ln>
                    <a:extLst>
                      <a:ext uri="{53640926-AAD7-44D8-BBD7-CCE9431645EC}">
                        <a14:shadowObscured xmlns:a14="http://schemas.microsoft.com/office/drawing/2010/main"/>
                      </a:ext>
                    </a:extLst>
                  </pic:spPr>
                </pic:pic>
              </a:graphicData>
            </a:graphic>
          </wp:inline>
        </w:drawing>
      </w:r>
      <w:r w:rsidRPr="00F02A00">
        <w:rPr>
          <w:noProof/>
          <w:lang w:val="en-AU" w:eastAsia="en-AU"/>
        </w:rPr>
        <w:drawing>
          <wp:inline distT="0" distB="0" distL="0" distR="0" wp14:anchorId="68F5A5AD" wp14:editId="4E4C77A6">
            <wp:extent cx="6296400" cy="4014000"/>
            <wp:effectExtent l="0" t="0" r="0" b="0"/>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5" cstate="screen">
                      <a:extLst>
                        <a:ext uri="{28A0092B-C50C-407E-A947-70E740481C1C}">
                          <a14:useLocalDpi xmlns:a14="http://schemas.microsoft.com/office/drawing/2010/main"/>
                        </a:ext>
                      </a:extLst>
                    </a:blip>
                    <a:srcRect b="5843"/>
                    <a:stretch/>
                  </pic:blipFill>
                  <pic:spPr bwMode="auto">
                    <a:xfrm>
                      <a:off x="0" y="0"/>
                      <a:ext cx="6296400" cy="4014000"/>
                    </a:xfrm>
                    <a:prstGeom prst="rect">
                      <a:avLst/>
                    </a:prstGeom>
                    <a:noFill/>
                    <a:ln>
                      <a:noFill/>
                    </a:ln>
                    <a:extLst>
                      <a:ext uri="{53640926-AAD7-44D8-BBD7-CCE9431645EC}">
                        <a14:shadowObscured xmlns:a14="http://schemas.microsoft.com/office/drawing/2010/main"/>
                      </a:ext>
                    </a:extLst>
                  </pic:spPr>
                </pic:pic>
              </a:graphicData>
            </a:graphic>
          </wp:inline>
        </w:drawing>
      </w:r>
    </w:p>
    <w:p w14:paraId="2367C726" w14:textId="7568C022" w:rsidR="00142672" w:rsidRDefault="002B3DE1" w:rsidP="002B3DE1">
      <w:pPr>
        <w:pStyle w:val="Caption"/>
      </w:pPr>
      <w:bookmarkStart w:id="425" w:name="_Ref465427714"/>
      <w:bookmarkStart w:id="426" w:name="_Toc500342861"/>
      <w:r>
        <w:t>Figure</w:t>
      </w:r>
      <w:r w:rsidR="00D03198">
        <w:t xml:space="preserve"> </w:t>
      </w:r>
      <w:r w:rsidR="00501C82">
        <w:rPr>
          <w:noProof/>
        </w:rPr>
        <w:t>C</w:t>
      </w:r>
      <w:r w:rsidR="00E55204">
        <w:noBreakHyphen/>
      </w:r>
      <w:r w:rsidR="00501C82">
        <w:rPr>
          <w:noProof/>
        </w:rPr>
        <w:t>4</w:t>
      </w:r>
      <w:bookmarkEnd w:id="425"/>
      <w:r w:rsidR="00142672">
        <w:t xml:space="preserve">. </w:t>
      </w:r>
      <w:r w:rsidR="00142672" w:rsidRPr="00F74B52">
        <w:t xml:space="preserve">Stream Metabolism-Flow Relationships for </w:t>
      </w:r>
      <w:r w:rsidR="00142672">
        <w:t>Loch Garry</w:t>
      </w:r>
      <w:r w:rsidR="00142672" w:rsidRPr="00F74B52">
        <w:t xml:space="preserve"> (Zone </w:t>
      </w:r>
      <w:r w:rsidR="00142672">
        <w:t>2</w:t>
      </w:r>
      <w:r w:rsidR="00142672" w:rsidRPr="00F74B52">
        <w:t xml:space="preserve">) from </w:t>
      </w:r>
      <w:r w:rsidR="008E288D">
        <w:t>November</w:t>
      </w:r>
      <w:r w:rsidR="008E288D" w:rsidRPr="00F74B52">
        <w:t xml:space="preserve"> 201</w:t>
      </w:r>
      <w:r w:rsidR="008E288D">
        <w:t>6</w:t>
      </w:r>
      <w:r w:rsidR="008E288D" w:rsidRPr="00F74B52">
        <w:t xml:space="preserve"> to </w:t>
      </w:r>
      <w:r w:rsidR="008E288D">
        <w:t>April</w:t>
      </w:r>
      <w:r w:rsidR="008E288D" w:rsidRPr="00F74B52">
        <w:t xml:space="preserve"> 201</w:t>
      </w:r>
      <w:r w:rsidR="008E288D">
        <w:t>7</w:t>
      </w:r>
      <w:r w:rsidR="00142672" w:rsidRPr="00F74B52">
        <w:t>: a) Gross Primary Production and Ecosystem Respiration</w:t>
      </w:r>
      <w:r w:rsidR="00142672" w:rsidRPr="009857BF">
        <w:t>; b) P / R ratio.</w:t>
      </w:r>
      <w:bookmarkEnd w:id="426"/>
    </w:p>
    <w:p w14:paraId="2367C727" w14:textId="3A2C2DFC" w:rsidR="00142672" w:rsidRPr="009857BF" w:rsidRDefault="008E288D" w:rsidP="00142672">
      <w:pPr>
        <w:pStyle w:val="Para0"/>
        <w:jc w:val="center"/>
        <w:rPr>
          <w:b/>
        </w:rPr>
      </w:pPr>
      <w:r w:rsidRPr="004263D0">
        <w:rPr>
          <w:noProof/>
          <w:lang w:val="en-AU" w:eastAsia="en-AU"/>
        </w:rPr>
        <w:drawing>
          <wp:inline distT="0" distB="0" distL="0" distR="0" wp14:anchorId="1438C5C9" wp14:editId="6696EBC7">
            <wp:extent cx="6296400" cy="4014000"/>
            <wp:effectExtent l="0" t="0" r="0" b="0"/>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b="3370"/>
                    <a:stretch/>
                  </pic:blipFill>
                  <pic:spPr bwMode="auto">
                    <a:xfrm>
                      <a:off x="0" y="0"/>
                      <a:ext cx="6296400" cy="4014000"/>
                    </a:xfrm>
                    <a:prstGeom prst="rect">
                      <a:avLst/>
                    </a:prstGeom>
                    <a:noFill/>
                    <a:ln>
                      <a:noFill/>
                    </a:ln>
                    <a:extLst>
                      <a:ext uri="{53640926-AAD7-44D8-BBD7-CCE9431645EC}">
                        <a14:shadowObscured xmlns:a14="http://schemas.microsoft.com/office/drawing/2010/main"/>
                      </a:ext>
                    </a:extLst>
                  </pic:spPr>
                </pic:pic>
              </a:graphicData>
            </a:graphic>
          </wp:inline>
        </w:drawing>
      </w:r>
      <w:r w:rsidRPr="004263D0">
        <w:rPr>
          <w:noProof/>
          <w:lang w:val="en-AU" w:eastAsia="en-AU"/>
        </w:rPr>
        <w:drawing>
          <wp:inline distT="0" distB="0" distL="0" distR="0" wp14:anchorId="4BECE706" wp14:editId="46E00E47">
            <wp:extent cx="6296400" cy="4014000"/>
            <wp:effectExtent l="0" t="0" r="0" b="0"/>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6296400" cy="4014000"/>
                    </a:xfrm>
                    <a:prstGeom prst="rect">
                      <a:avLst/>
                    </a:prstGeom>
                    <a:noFill/>
                    <a:ln>
                      <a:noFill/>
                    </a:ln>
                  </pic:spPr>
                </pic:pic>
              </a:graphicData>
            </a:graphic>
          </wp:inline>
        </w:drawing>
      </w:r>
    </w:p>
    <w:p w14:paraId="2367C729" w14:textId="64D09681" w:rsidR="00142672" w:rsidRPr="00F74B52" w:rsidRDefault="002B3DE1" w:rsidP="002B3DE1">
      <w:pPr>
        <w:pStyle w:val="Caption"/>
      </w:pPr>
      <w:bookmarkStart w:id="427" w:name="_Toc500342862"/>
      <w:r>
        <w:t>Figure</w:t>
      </w:r>
      <w:r w:rsidR="00D03198">
        <w:t xml:space="preserve"> </w:t>
      </w:r>
      <w:r w:rsidR="00501C82">
        <w:rPr>
          <w:noProof/>
        </w:rPr>
        <w:t>C</w:t>
      </w:r>
      <w:r w:rsidR="00E55204">
        <w:noBreakHyphen/>
      </w:r>
      <w:r w:rsidR="00501C82">
        <w:rPr>
          <w:noProof/>
        </w:rPr>
        <w:t>5</w:t>
      </w:r>
      <w:r w:rsidR="00142672" w:rsidRPr="00F74B52">
        <w:t xml:space="preserve">. Stream Metabolism-Flow Relationships for </w:t>
      </w:r>
      <w:r w:rsidR="00142672">
        <w:t>Darcy’s Track</w:t>
      </w:r>
      <w:r w:rsidR="00142672" w:rsidRPr="00F74B52">
        <w:t xml:space="preserve"> (Zone 1) from </w:t>
      </w:r>
      <w:r w:rsidR="008E288D">
        <w:t>November</w:t>
      </w:r>
      <w:r w:rsidR="008E288D" w:rsidRPr="00F74B52">
        <w:t xml:space="preserve"> 201</w:t>
      </w:r>
      <w:r w:rsidR="008E288D">
        <w:t>6</w:t>
      </w:r>
      <w:r w:rsidR="008E288D" w:rsidRPr="00F74B52">
        <w:t xml:space="preserve"> to </w:t>
      </w:r>
      <w:r w:rsidR="008E288D">
        <w:t>May</w:t>
      </w:r>
      <w:r w:rsidR="008E288D" w:rsidRPr="00F74B52">
        <w:t xml:space="preserve"> 201</w:t>
      </w:r>
      <w:r w:rsidR="008E288D">
        <w:t>7</w:t>
      </w:r>
      <w:r w:rsidR="00142672" w:rsidRPr="00F74B52">
        <w:t>: a) Gross Primary Production and Ecosystem Respiration; b) P / R ratio.</w:t>
      </w:r>
      <w:bookmarkEnd w:id="427"/>
    </w:p>
    <w:p w14:paraId="2367C72B" w14:textId="0E850109" w:rsidR="00142672" w:rsidRDefault="00A57841" w:rsidP="00D85FFB">
      <w:pPr>
        <w:pStyle w:val="Para0"/>
        <w:jc w:val="center"/>
      </w:pPr>
      <w:r w:rsidRPr="00EC56B2">
        <w:rPr>
          <w:noProof/>
          <w:lang w:val="en-AU" w:eastAsia="en-AU"/>
        </w:rPr>
        <w:drawing>
          <wp:inline distT="0" distB="0" distL="0" distR="0" wp14:anchorId="0F2E8D9B" wp14:editId="1C90A398">
            <wp:extent cx="6296400" cy="4014000"/>
            <wp:effectExtent l="0" t="0" r="0" b="0"/>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8" cstate="screen">
                      <a:extLst>
                        <a:ext uri="{28A0092B-C50C-407E-A947-70E740481C1C}">
                          <a14:useLocalDpi xmlns:a14="http://schemas.microsoft.com/office/drawing/2010/main"/>
                        </a:ext>
                      </a:extLst>
                    </a:blip>
                    <a:srcRect b="5618"/>
                    <a:stretch/>
                  </pic:blipFill>
                  <pic:spPr bwMode="auto">
                    <a:xfrm>
                      <a:off x="0" y="0"/>
                      <a:ext cx="6296400" cy="4014000"/>
                    </a:xfrm>
                    <a:prstGeom prst="rect">
                      <a:avLst/>
                    </a:prstGeom>
                    <a:noFill/>
                    <a:ln>
                      <a:noFill/>
                    </a:ln>
                    <a:extLst>
                      <a:ext uri="{53640926-AAD7-44D8-BBD7-CCE9431645EC}">
                        <a14:shadowObscured xmlns:a14="http://schemas.microsoft.com/office/drawing/2010/main"/>
                      </a:ext>
                    </a:extLst>
                  </pic:spPr>
                </pic:pic>
              </a:graphicData>
            </a:graphic>
          </wp:inline>
        </w:drawing>
      </w:r>
      <w:r w:rsidRPr="0064047D">
        <w:rPr>
          <w:noProof/>
          <w:lang w:val="en-AU" w:eastAsia="en-AU"/>
        </w:rPr>
        <w:drawing>
          <wp:inline distT="0" distB="0" distL="0" distR="0" wp14:anchorId="1F857E5A" wp14:editId="73E0C3F9">
            <wp:extent cx="6296400" cy="4014000"/>
            <wp:effectExtent l="0" t="0" r="0" b="0"/>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b="6068"/>
                    <a:stretch/>
                  </pic:blipFill>
                  <pic:spPr bwMode="auto">
                    <a:xfrm>
                      <a:off x="0" y="0"/>
                      <a:ext cx="6296400" cy="4014000"/>
                    </a:xfrm>
                    <a:prstGeom prst="rect">
                      <a:avLst/>
                    </a:prstGeom>
                    <a:noFill/>
                    <a:ln>
                      <a:noFill/>
                    </a:ln>
                    <a:extLst>
                      <a:ext uri="{53640926-AAD7-44D8-BBD7-CCE9431645EC}">
                        <a14:shadowObscured xmlns:a14="http://schemas.microsoft.com/office/drawing/2010/main"/>
                      </a:ext>
                    </a:extLst>
                  </pic:spPr>
                </pic:pic>
              </a:graphicData>
            </a:graphic>
          </wp:inline>
        </w:drawing>
      </w:r>
    </w:p>
    <w:p w14:paraId="2367C72C" w14:textId="4FDF4827" w:rsidR="00142672" w:rsidRDefault="002B3DE1" w:rsidP="002F16F6">
      <w:pPr>
        <w:pStyle w:val="Caption"/>
        <w:rPr>
          <w:bCs/>
        </w:rPr>
      </w:pPr>
      <w:bookmarkStart w:id="428" w:name="_Ref465427705"/>
      <w:bookmarkStart w:id="429" w:name="_Toc500342863"/>
      <w:r>
        <w:t>Figure</w:t>
      </w:r>
      <w:r w:rsidR="00D03198">
        <w:t xml:space="preserve"> </w:t>
      </w:r>
      <w:r w:rsidR="00501C82">
        <w:rPr>
          <w:noProof/>
        </w:rPr>
        <w:t>C</w:t>
      </w:r>
      <w:r w:rsidR="00E55204">
        <w:noBreakHyphen/>
      </w:r>
      <w:r w:rsidR="00501C82">
        <w:rPr>
          <w:noProof/>
        </w:rPr>
        <w:t>6</w:t>
      </w:r>
      <w:bookmarkEnd w:id="428"/>
      <w:r w:rsidR="00142672" w:rsidRPr="00F74B52">
        <w:rPr>
          <w:bCs/>
        </w:rPr>
        <w:t xml:space="preserve">. Stream Metabolism-Flow Relationships for </w:t>
      </w:r>
      <w:r w:rsidR="003E5E6D">
        <w:rPr>
          <w:bCs/>
        </w:rPr>
        <w:t>Day</w:t>
      </w:r>
      <w:r w:rsidR="00142672">
        <w:rPr>
          <w:bCs/>
        </w:rPr>
        <w:t xml:space="preserve"> Rd</w:t>
      </w:r>
      <w:r w:rsidR="00142672" w:rsidRPr="00F74B52">
        <w:rPr>
          <w:bCs/>
        </w:rPr>
        <w:t xml:space="preserve"> (Zone 1) from </w:t>
      </w:r>
      <w:r w:rsidR="00142672">
        <w:rPr>
          <w:bCs/>
        </w:rPr>
        <w:t>August 2015</w:t>
      </w:r>
      <w:r w:rsidR="00142672" w:rsidRPr="00F74B52">
        <w:rPr>
          <w:bCs/>
        </w:rPr>
        <w:t xml:space="preserve"> to April 201</w:t>
      </w:r>
      <w:r w:rsidR="00142672">
        <w:rPr>
          <w:bCs/>
        </w:rPr>
        <w:t>6</w:t>
      </w:r>
      <w:r w:rsidR="00142672" w:rsidRPr="00F74B52">
        <w:rPr>
          <w:bCs/>
        </w:rPr>
        <w:t>: a) Gross Primary Production</w:t>
      </w:r>
      <w:r w:rsidR="00142672">
        <w:rPr>
          <w:bCs/>
        </w:rPr>
        <w:t xml:space="preserve"> and Ecosystem Respiration</w:t>
      </w:r>
      <w:r w:rsidR="00142672" w:rsidRPr="00F74B52">
        <w:rPr>
          <w:bCs/>
        </w:rPr>
        <w:t>; b) P / R ratio.</w:t>
      </w:r>
      <w:bookmarkEnd w:id="429"/>
    </w:p>
    <w:p w14:paraId="5DD15033" w14:textId="171F7F92" w:rsidR="008E288D" w:rsidRDefault="008E288D" w:rsidP="008E288D">
      <w:pPr>
        <w:pStyle w:val="Para0"/>
        <w:rPr>
          <w:lang w:val="en-US"/>
        </w:rPr>
      </w:pPr>
      <w:r w:rsidRPr="00EA4B6C">
        <w:rPr>
          <w:lang w:val="en-US"/>
        </w:rPr>
        <w:t>To put these metabolic rates into a larger context, a summary of world-wide stream metabolism data (mostly from the USA) shows that GPP and ER values are each typically in the range 2-20 mg O</w:t>
      </w:r>
      <w:r w:rsidRPr="00EA4B6C">
        <w:rPr>
          <w:vertAlign w:val="subscript"/>
          <w:lang w:val="en-US"/>
        </w:rPr>
        <w:t>2</w:t>
      </w:r>
      <w:r w:rsidRPr="00EA4B6C">
        <w:rPr>
          <w:lang w:val="en-US"/>
        </w:rPr>
        <w:t xml:space="preserve">/L/day </w:t>
      </w:r>
      <w:r w:rsidR="002951A4">
        <w:rPr>
          <w:noProof/>
          <w:lang w:val="en-US"/>
        </w:rPr>
        <w:t>(</w:t>
      </w:r>
      <w:r w:rsidR="004D6AE5">
        <w:rPr>
          <w:noProof/>
          <w:lang w:val="en-US"/>
        </w:rPr>
        <w:t>Bernot et al. 2010</w:t>
      </w:r>
      <w:r w:rsidR="002951A4">
        <w:rPr>
          <w:noProof/>
          <w:lang w:val="en-US"/>
        </w:rPr>
        <w:t xml:space="preserve">, </w:t>
      </w:r>
      <w:r w:rsidR="004D6AE5">
        <w:rPr>
          <w:noProof/>
          <w:lang w:val="en-US"/>
        </w:rPr>
        <w:t>Marcarelli et al. 2011</w:t>
      </w:r>
      <w:r w:rsidR="002951A4">
        <w:rPr>
          <w:noProof/>
          <w:lang w:val="en-US"/>
        </w:rPr>
        <w:t>)</w:t>
      </w:r>
      <w:r w:rsidRPr="00EA4B6C">
        <w:rPr>
          <w:lang w:val="en-US"/>
        </w:rPr>
        <w:t xml:space="preserve"> based on an assumption that the average water depth of 1 m (to convert the areal units of many reports to the volumetric units used in LTIM). Hence these Goulburn River data fall towards the bottom end of this global range. Whether these low rates reflect a system under stress or are indicative of ‘normal’ rates for Australian lowland rivers should become more apparent as LTIM evolves.</w:t>
      </w:r>
    </w:p>
    <w:p w14:paraId="61918A38" w14:textId="7F8A1B93" w:rsidR="00A57841" w:rsidRPr="008E288D" w:rsidRDefault="00EC3939" w:rsidP="008E288D">
      <w:pPr>
        <w:pStyle w:val="Para0"/>
      </w:pPr>
      <w:r>
        <w:t xml:space="preserve">Metabolism data collected in </w:t>
      </w:r>
      <w:r w:rsidR="00A57841">
        <w:t xml:space="preserve">2016-17 </w:t>
      </w:r>
      <w:r>
        <w:t xml:space="preserve">has been compared </w:t>
      </w:r>
      <w:r w:rsidR="00A57841">
        <w:t xml:space="preserve">with that </w:t>
      </w:r>
      <w:r>
        <w:t xml:space="preserve">from </w:t>
      </w:r>
      <w:r w:rsidR="00A57841">
        <w:t xml:space="preserve">the two previous years. All data presented in </w:t>
      </w:r>
      <w:r w:rsidR="00501C82">
        <w:t>Table</w:t>
      </w:r>
      <w:r w:rsidR="00D03198">
        <w:t xml:space="preserve"> </w:t>
      </w:r>
      <w:r w:rsidR="00501C82">
        <w:rPr>
          <w:noProof/>
        </w:rPr>
        <w:t>C</w:t>
      </w:r>
      <w:r w:rsidR="00501C82">
        <w:noBreakHyphen/>
      </w:r>
      <w:r w:rsidR="00501C82">
        <w:rPr>
          <w:noProof/>
        </w:rPr>
        <w:t>3</w:t>
      </w:r>
      <w:r w:rsidR="00A57841">
        <w:t xml:space="preserve"> below has been calculated using the BASEv2 model and hence comparison is not confounded by use of the original BASE model in 2014-15.</w:t>
      </w:r>
    </w:p>
    <w:p w14:paraId="2367C72D" w14:textId="66827E6F" w:rsidR="00142672" w:rsidRDefault="002B3DE1" w:rsidP="002F16F6">
      <w:pPr>
        <w:pStyle w:val="Caption"/>
        <w:keepNext/>
        <w:rPr>
          <w:lang w:val="en-US"/>
        </w:rPr>
      </w:pPr>
      <w:bookmarkStart w:id="430" w:name="_Ref465427767"/>
      <w:bookmarkStart w:id="431" w:name="_Toc500342942"/>
      <w:r>
        <w:t>Table</w:t>
      </w:r>
      <w:r w:rsidR="00D03198">
        <w:t xml:space="preserve"> </w:t>
      </w:r>
      <w:r w:rsidR="00501C82">
        <w:rPr>
          <w:noProof/>
        </w:rPr>
        <w:t>C</w:t>
      </w:r>
      <w:r w:rsidR="00E55204">
        <w:noBreakHyphen/>
      </w:r>
      <w:r w:rsidR="00501C82">
        <w:rPr>
          <w:noProof/>
        </w:rPr>
        <w:t>3</w:t>
      </w:r>
      <w:bookmarkEnd w:id="430"/>
      <w:r>
        <w:t xml:space="preserve">. </w:t>
      </w:r>
      <w:r w:rsidR="00A57841">
        <w:rPr>
          <w:lang w:val="en-US"/>
        </w:rPr>
        <w:t>Comparison</w:t>
      </w:r>
      <w:r w:rsidR="00A57841" w:rsidRPr="00F56D15">
        <w:rPr>
          <w:lang w:val="en-US"/>
        </w:rPr>
        <w:t xml:space="preserve"> </w:t>
      </w:r>
      <w:r w:rsidR="00A57841">
        <w:rPr>
          <w:lang w:val="en-US"/>
        </w:rPr>
        <w:t xml:space="preserve">across the three years </w:t>
      </w:r>
      <w:r w:rsidR="00A57841" w:rsidRPr="00F56D15">
        <w:rPr>
          <w:lang w:val="en-US"/>
        </w:rPr>
        <w:t xml:space="preserve">of </w:t>
      </w:r>
      <w:r w:rsidR="00A57841">
        <w:rPr>
          <w:lang w:val="en-US"/>
        </w:rPr>
        <w:t xml:space="preserve">median gross </w:t>
      </w:r>
      <w:r w:rsidR="00A57841" w:rsidRPr="00F56D15">
        <w:rPr>
          <w:lang w:val="en-US"/>
        </w:rPr>
        <w:t>primary production (GPP) and ecosystem respiration (ER) rates</w:t>
      </w:r>
      <w:r w:rsidR="00A57841">
        <w:rPr>
          <w:lang w:val="en-US"/>
        </w:rPr>
        <w:t>,</w:t>
      </w:r>
      <w:r w:rsidR="00A57841" w:rsidRPr="00F56D15">
        <w:rPr>
          <w:lang w:val="en-US"/>
        </w:rPr>
        <w:t xml:space="preserve"> P/R ratios</w:t>
      </w:r>
      <w:r w:rsidR="00A57841">
        <w:rPr>
          <w:lang w:val="en-US"/>
        </w:rPr>
        <w:t xml:space="preserve"> and reaeration coefficients</w:t>
      </w:r>
      <w:r w:rsidR="00A57841" w:rsidRPr="00F56D15">
        <w:rPr>
          <w:lang w:val="en-US"/>
        </w:rPr>
        <w:t xml:space="preserve"> for the </w:t>
      </w:r>
      <w:r w:rsidR="00A57841">
        <w:rPr>
          <w:lang w:val="en-US"/>
        </w:rPr>
        <w:t>three</w:t>
      </w:r>
      <w:r w:rsidR="00A57841" w:rsidRPr="00F56D15">
        <w:rPr>
          <w:lang w:val="en-US"/>
        </w:rPr>
        <w:t xml:space="preserve"> study sites</w:t>
      </w:r>
      <w:r w:rsidR="00A57841">
        <w:rPr>
          <w:lang w:val="en-US"/>
        </w:rPr>
        <w:t>.</w:t>
      </w:r>
      <w:bookmarkEnd w:id="431"/>
    </w:p>
    <w:tbl>
      <w:tblPr>
        <w:tblStyle w:val="LightList-Accent11"/>
        <w:tblW w:w="0" w:type="auto"/>
        <w:jc w:val="center"/>
        <w:tblLook w:val="04A0" w:firstRow="1" w:lastRow="0" w:firstColumn="1" w:lastColumn="0" w:noHBand="0" w:noVBand="1"/>
      </w:tblPr>
      <w:tblGrid>
        <w:gridCol w:w="1615"/>
        <w:gridCol w:w="626"/>
        <w:gridCol w:w="626"/>
        <w:gridCol w:w="626"/>
        <w:gridCol w:w="626"/>
        <w:gridCol w:w="626"/>
        <w:gridCol w:w="626"/>
        <w:gridCol w:w="626"/>
        <w:gridCol w:w="626"/>
        <w:gridCol w:w="626"/>
        <w:gridCol w:w="626"/>
        <w:gridCol w:w="626"/>
        <w:gridCol w:w="626"/>
      </w:tblGrid>
      <w:tr w:rsidR="00B24C3C" w:rsidRPr="00B24C3C" w14:paraId="30714B86" w14:textId="77777777" w:rsidTr="00B24C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FE431B" w14:textId="0D7EE5E7" w:rsidR="00B24C3C" w:rsidRPr="00B24C3C" w:rsidRDefault="00B24C3C" w:rsidP="00A57841">
            <w:pPr>
              <w:pStyle w:val="Tablesmalltext"/>
              <w:rPr>
                <w:color w:val="FFFFFF" w:themeColor="background1"/>
                <w:lang w:val="en-US"/>
              </w:rPr>
            </w:pPr>
            <w:r w:rsidRPr="00B24C3C">
              <w:rPr>
                <w:rFonts w:cs="Arial"/>
                <w:b w:val="0"/>
                <w:bCs w:val="0"/>
                <w:color w:val="FFFFFF" w:themeColor="background1"/>
                <w:szCs w:val="16"/>
                <w:lang w:val="en-AU" w:eastAsia="zh-CN"/>
              </w:rPr>
              <w:t>Site</w:t>
            </w:r>
          </w:p>
        </w:tc>
        <w:tc>
          <w:tcPr>
            <w:tcW w:w="0" w:type="auto"/>
            <w:gridSpan w:val="3"/>
          </w:tcPr>
          <w:p w14:paraId="0211A93E" w14:textId="584680D2" w:rsidR="00B24C3C" w:rsidRPr="00B24C3C" w:rsidRDefault="00B24C3C" w:rsidP="00A57841">
            <w:pPr>
              <w:pStyle w:val="Tablesmalltext"/>
              <w:cnfStyle w:val="100000000000" w:firstRow="1" w:lastRow="0" w:firstColumn="0" w:lastColumn="0" w:oddVBand="0" w:evenVBand="0" w:oddHBand="0" w:evenHBand="0" w:firstRowFirstColumn="0" w:firstRowLastColumn="0" w:lastRowFirstColumn="0" w:lastRowLastColumn="0"/>
              <w:rPr>
                <w:color w:val="FFFFFF" w:themeColor="background1"/>
                <w:lang w:val="en-US"/>
              </w:rPr>
            </w:pPr>
            <w:r w:rsidRPr="00B24C3C">
              <w:rPr>
                <w:rFonts w:cs="Arial"/>
                <w:b w:val="0"/>
                <w:bCs w:val="0"/>
                <w:color w:val="FFFFFF" w:themeColor="background1"/>
                <w:szCs w:val="16"/>
                <w:lang w:val="en-AU" w:eastAsia="zh-CN"/>
              </w:rPr>
              <w:t>Darcy's Track</w:t>
            </w:r>
          </w:p>
        </w:tc>
        <w:tc>
          <w:tcPr>
            <w:tcW w:w="0" w:type="auto"/>
            <w:gridSpan w:val="3"/>
          </w:tcPr>
          <w:p w14:paraId="4D09BE6A" w14:textId="23C8D115" w:rsidR="00B24C3C" w:rsidRPr="00B24C3C" w:rsidRDefault="00B24C3C" w:rsidP="00A57841">
            <w:pPr>
              <w:pStyle w:val="Tablesmalltext"/>
              <w:cnfStyle w:val="100000000000" w:firstRow="1" w:lastRow="0" w:firstColumn="0" w:lastColumn="0" w:oddVBand="0" w:evenVBand="0" w:oddHBand="0" w:evenHBand="0" w:firstRowFirstColumn="0" w:firstRowLastColumn="0" w:lastRowFirstColumn="0" w:lastRowLastColumn="0"/>
              <w:rPr>
                <w:color w:val="FFFFFF" w:themeColor="background1"/>
                <w:lang w:val="en-US"/>
              </w:rPr>
            </w:pPr>
            <w:r w:rsidRPr="00B24C3C">
              <w:rPr>
                <w:rFonts w:cs="Arial"/>
                <w:b w:val="0"/>
                <w:bCs w:val="0"/>
                <w:color w:val="FFFFFF" w:themeColor="background1"/>
                <w:szCs w:val="16"/>
                <w:lang w:val="en-AU" w:eastAsia="zh-CN"/>
              </w:rPr>
              <w:t>Loch Garry</w:t>
            </w:r>
          </w:p>
        </w:tc>
        <w:tc>
          <w:tcPr>
            <w:tcW w:w="0" w:type="auto"/>
            <w:gridSpan w:val="3"/>
          </w:tcPr>
          <w:p w14:paraId="2445FF01" w14:textId="6A09CF78" w:rsidR="00B24C3C" w:rsidRPr="00B24C3C" w:rsidRDefault="00B24C3C" w:rsidP="00A57841">
            <w:pPr>
              <w:pStyle w:val="Tablesmalltext"/>
              <w:cnfStyle w:val="100000000000" w:firstRow="1" w:lastRow="0" w:firstColumn="0" w:lastColumn="0" w:oddVBand="0" w:evenVBand="0" w:oddHBand="0" w:evenHBand="0" w:firstRowFirstColumn="0" w:firstRowLastColumn="0" w:lastRowFirstColumn="0" w:lastRowLastColumn="0"/>
              <w:rPr>
                <w:color w:val="FFFFFF" w:themeColor="background1"/>
                <w:lang w:val="en-US"/>
              </w:rPr>
            </w:pPr>
            <w:r w:rsidRPr="00B24C3C">
              <w:rPr>
                <w:rFonts w:cs="Arial"/>
                <w:b w:val="0"/>
                <w:bCs w:val="0"/>
                <w:color w:val="FFFFFF" w:themeColor="background1"/>
                <w:szCs w:val="16"/>
                <w:lang w:val="en-AU" w:eastAsia="zh-CN"/>
              </w:rPr>
              <w:t>McCoy’s Bridge</w:t>
            </w:r>
          </w:p>
        </w:tc>
        <w:tc>
          <w:tcPr>
            <w:tcW w:w="0" w:type="auto"/>
            <w:gridSpan w:val="3"/>
          </w:tcPr>
          <w:p w14:paraId="41ECB1E4" w14:textId="15691B51" w:rsidR="00B24C3C" w:rsidRPr="00B24C3C" w:rsidRDefault="00B24C3C" w:rsidP="00A57841">
            <w:pPr>
              <w:pStyle w:val="Tablesmalltext"/>
              <w:cnfStyle w:val="100000000000" w:firstRow="1" w:lastRow="0" w:firstColumn="0" w:lastColumn="0" w:oddVBand="0" w:evenVBand="0" w:oddHBand="0" w:evenHBand="0" w:firstRowFirstColumn="0" w:firstRowLastColumn="0" w:lastRowFirstColumn="0" w:lastRowLastColumn="0"/>
              <w:rPr>
                <w:color w:val="FFFFFF" w:themeColor="background1"/>
                <w:lang w:val="en-US"/>
              </w:rPr>
            </w:pPr>
            <w:r w:rsidRPr="00B24C3C">
              <w:rPr>
                <w:rFonts w:cs="Arial"/>
                <w:b w:val="0"/>
                <w:bCs w:val="0"/>
                <w:color w:val="FFFFFF" w:themeColor="background1"/>
                <w:szCs w:val="16"/>
                <w:lang w:val="en-AU" w:eastAsia="zh-CN"/>
              </w:rPr>
              <w:t>Day Rd</w:t>
            </w:r>
          </w:p>
        </w:tc>
      </w:tr>
      <w:tr w:rsidR="00B24C3C" w14:paraId="7AC5EDA4" w14:textId="77777777" w:rsidTr="00B24C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893B91F" w14:textId="490D3EBD" w:rsidR="00B24C3C" w:rsidRDefault="00B24C3C" w:rsidP="00A57841">
            <w:pPr>
              <w:pStyle w:val="Tablesmalltext"/>
              <w:rPr>
                <w:lang w:val="en-US"/>
              </w:rPr>
            </w:pPr>
            <w:r w:rsidRPr="000F3C82">
              <w:rPr>
                <w:rFonts w:cs="Arial"/>
                <w:b w:val="0"/>
                <w:bCs w:val="0"/>
                <w:color w:val="000000"/>
                <w:szCs w:val="16"/>
                <w:lang w:val="en-AU" w:eastAsia="zh-CN"/>
              </w:rPr>
              <w:t>Year</w:t>
            </w:r>
          </w:p>
        </w:tc>
        <w:tc>
          <w:tcPr>
            <w:tcW w:w="0" w:type="auto"/>
          </w:tcPr>
          <w:p w14:paraId="056B2967" w14:textId="2D5144D6"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b/>
                <w:bCs/>
                <w:color w:val="000000"/>
                <w:szCs w:val="16"/>
                <w:lang w:val="en-AU" w:eastAsia="zh-CN"/>
              </w:rPr>
              <w:t>14-15</w:t>
            </w:r>
          </w:p>
        </w:tc>
        <w:tc>
          <w:tcPr>
            <w:tcW w:w="0" w:type="auto"/>
          </w:tcPr>
          <w:p w14:paraId="7B200019" w14:textId="21CA8E6D"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b/>
                <w:bCs/>
                <w:color w:val="000000"/>
                <w:szCs w:val="16"/>
                <w:lang w:val="en-AU" w:eastAsia="zh-CN"/>
              </w:rPr>
              <w:t>15-16</w:t>
            </w:r>
          </w:p>
        </w:tc>
        <w:tc>
          <w:tcPr>
            <w:tcW w:w="0" w:type="auto"/>
          </w:tcPr>
          <w:p w14:paraId="15B0BB51" w14:textId="72C6A66A"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Pr>
                <w:rFonts w:cs="Arial"/>
                <w:b/>
                <w:bCs/>
                <w:color w:val="000000"/>
                <w:szCs w:val="16"/>
                <w:lang w:val="en-AU" w:eastAsia="zh-CN"/>
              </w:rPr>
              <w:t>16-17</w:t>
            </w:r>
          </w:p>
        </w:tc>
        <w:tc>
          <w:tcPr>
            <w:tcW w:w="0" w:type="auto"/>
          </w:tcPr>
          <w:p w14:paraId="380ECC32" w14:textId="49EB20E6"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b/>
                <w:bCs/>
                <w:color w:val="000000"/>
                <w:szCs w:val="16"/>
                <w:lang w:val="en-AU" w:eastAsia="zh-CN"/>
              </w:rPr>
              <w:t>14-15</w:t>
            </w:r>
          </w:p>
        </w:tc>
        <w:tc>
          <w:tcPr>
            <w:tcW w:w="0" w:type="auto"/>
          </w:tcPr>
          <w:p w14:paraId="2ABC75BA" w14:textId="5C5A0313"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b/>
                <w:bCs/>
                <w:color w:val="000000"/>
                <w:szCs w:val="16"/>
                <w:lang w:val="en-AU" w:eastAsia="zh-CN"/>
              </w:rPr>
              <w:t>15-16</w:t>
            </w:r>
          </w:p>
        </w:tc>
        <w:tc>
          <w:tcPr>
            <w:tcW w:w="0" w:type="auto"/>
          </w:tcPr>
          <w:p w14:paraId="1AFD3910" w14:textId="0434E2D9"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Pr>
                <w:rFonts w:cs="Arial"/>
                <w:b/>
                <w:bCs/>
                <w:color w:val="000000"/>
                <w:szCs w:val="16"/>
                <w:lang w:val="en-AU" w:eastAsia="zh-CN"/>
              </w:rPr>
              <w:t>16-17</w:t>
            </w:r>
          </w:p>
        </w:tc>
        <w:tc>
          <w:tcPr>
            <w:tcW w:w="0" w:type="auto"/>
          </w:tcPr>
          <w:p w14:paraId="7F82E224" w14:textId="7BEF445E"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b/>
                <w:bCs/>
                <w:color w:val="000000"/>
                <w:szCs w:val="16"/>
                <w:lang w:val="en-AU" w:eastAsia="zh-CN"/>
              </w:rPr>
              <w:t>14-15</w:t>
            </w:r>
          </w:p>
        </w:tc>
        <w:tc>
          <w:tcPr>
            <w:tcW w:w="0" w:type="auto"/>
          </w:tcPr>
          <w:p w14:paraId="5B2A7C48" w14:textId="251ECA6D"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b/>
                <w:bCs/>
                <w:color w:val="000000"/>
                <w:szCs w:val="16"/>
                <w:lang w:val="en-AU" w:eastAsia="zh-CN"/>
              </w:rPr>
              <w:t>15-16</w:t>
            </w:r>
          </w:p>
        </w:tc>
        <w:tc>
          <w:tcPr>
            <w:tcW w:w="0" w:type="auto"/>
          </w:tcPr>
          <w:p w14:paraId="07EEC414" w14:textId="2948903D"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Pr>
                <w:rFonts w:cs="Arial"/>
                <w:b/>
                <w:bCs/>
                <w:color w:val="000000"/>
                <w:szCs w:val="16"/>
                <w:lang w:val="en-AU" w:eastAsia="zh-CN"/>
              </w:rPr>
              <w:t>16-17</w:t>
            </w:r>
          </w:p>
        </w:tc>
        <w:tc>
          <w:tcPr>
            <w:tcW w:w="0" w:type="auto"/>
          </w:tcPr>
          <w:p w14:paraId="6DE4F8A6" w14:textId="5FD2496D"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Pr>
                <w:rFonts w:cs="Arial"/>
                <w:b/>
                <w:bCs/>
                <w:color w:val="000000"/>
                <w:szCs w:val="16"/>
                <w:lang w:val="en-AU" w:eastAsia="zh-CN"/>
              </w:rPr>
              <w:t>15-16</w:t>
            </w:r>
          </w:p>
        </w:tc>
        <w:tc>
          <w:tcPr>
            <w:tcW w:w="0" w:type="auto"/>
          </w:tcPr>
          <w:p w14:paraId="0423D9CA" w14:textId="2157CF90"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Pr>
                <w:rFonts w:cs="Arial"/>
                <w:b/>
                <w:bCs/>
                <w:color w:val="000000"/>
                <w:szCs w:val="16"/>
                <w:lang w:val="en-AU" w:eastAsia="zh-CN"/>
              </w:rPr>
              <w:t>16-17</w:t>
            </w:r>
          </w:p>
        </w:tc>
        <w:tc>
          <w:tcPr>
            <w:tcW w:w="0" w:type="auto"/>
          </w:tcPr>
          <w:p w14:paraId="6E66D9FF" w14:textId="4D43E6C5"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b/>
                <w:bCs/>
                <w:color w:val="000000"/>
                <w:szCs w:val="16"/>
                <w:lang w:val="en-AU" w:eastAsia="zh-CN"/>
              </w:rPr>
              <w:t>14-15</w:t>
            </w:r>
          </w:p>
        </w:tc>
      </w:tr>
      <w:tr w:rsidR="00B24C3C" w14:paraId="6C55F9B5" w14:textId="77777777" w:rsidTr="00B24C3C">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83C64A1" w14:textId="1C2CA610" w:rsidR="00B24C3C" w:rsidRDefault="00B24C3C" w:rsidP="00A57841">
            <w:pPr>
              <w:pStyle w:val="Tablesmalltext"/>
              <w:rPr>
                <w:lang w:val="en-US"/>
              </w:rPr>
            </w:pPr>
            <w:r w:rsidRPr="000F3C82">
              <w:rPr>
                <w:rFonts w:cs="Arial"/>
                <w:b w:val="0"/>
                <w:bCs w:val="0"/>
                <w:color w:val="000000"/>
                <w:szCs w:val="16"/>
                <w:lang w:val="en-AU" w:eastAsia="zh-CN"/>
              </w:rPr>
              <w:t>n</w:t>
            </w:r>
          </w:p>
        </w:tc>
        <w:tc>
          <w:tcPr>
            <w:tcW w:w="0" w:type="auto"/>
          </w:tcPr>
          <w:p w14:paraId="163A9CE6" w14:textId="40C28F8B"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109</w:t>
            </w:r>
          </w:p>
        </w:tc>
        <w:tc>
          <w:tcPr>
            <w:tcW w:w="0" w:type="auto"/>
          </w:tcPr>
          <w:p w14:paraId="61A1E1D2" w14:textId="0309A53C"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43</w:t>
            </w:r>
          </w:p>
        </w:tc>
        <w:tc>
          <w:tcPr>
            <w:tcW w:w="0" w:type="auto"/>
          </w:tcPr>
          <w:p w14:paraId="1A610CF5" w14:textId="2414AB31"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Pr>
                <w:rFonts w:cs="Arial"/>
                <w:color w:val="000000"/>
                <w:szCs w:val="16"/>
                <w:lang w:val="en-AU" w:eastAsia="zh-CN"/>
              </w:rPr>
              <w:t>52</w:t>
            </w:r>
          </w:p>
        </w:tc>
        <w:tc>
          <w:tcPr>
            <w:tcW w:w="0" w:type="auto"/>
          </w:tcPr>
          <w:p w14:paraId="183ADA6A" w14:textId="47F839B7"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52</w:t>
            </w:r>
          </w:p>
        </w:tc>
        <w:tc>
          <w:tcPr>
            <w:tcW w:w="0" w:type="auto"/>
          </w:tcPr>
          <w:p w14:paraId="24D9CBF5" w14:textId="18CAF3D4"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47</w:t>
            </w:r>
          </w:p>
        </w:tc>
        <w:tc>
          <w:tcPr>
            <w:tcW w:w="0" w:type="auto"/>
          </w:tcPr>
          <w:p w14:paraId="5272395D" w14:textId="3CF8D765"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Pr>
                <w:rFonts w:cs="Arial"/>
                <w:color w:val="000000"/>
                <w:szCs w:val="16"/>
                <w:lang w:val="en-AU" w:eastAsia="zh-CN"/>
              </w:rPr>
              <w:t>70</w:t>
            </w:r>
          </w:p>
        </w:tc>
        <w:tc>
          <w:tcPr>
            <w:tcW w:w="0" w:type="auto"/>
          </w:tcPr>
          <w:p w14:paraId="030F89F1" w14:textId="316C0D31"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193</w:t>
            </w:r>
          </w:p>
        </w:tc>
        <w:tc>
          <w:tcPr>
            <w:tcW w:w="0" w:type="auto"/>
          </w:tcPr>
          <w:p w14:paraId="062B9E46" w14:textId="1942DFEE"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92</w:t>
            </w:r>
          </w:p>
        </w:tc>
        <w:tc>
          <w:tcPr>
            <w:tcW w:w="0" w:type="auto"/>
          </w:tcPr>
          <w:p w14:paraId="52638DFE" w14:textId="359559BF"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Pr>
                <w:rFonts w:cs="Arial"/>
                <w:color w:val="000000"/>
                <w:szCs w:val="16"/>
                <w:lang w:val="en-AU" w:eastAsia="zh-CN"/>
              </w:rPr>
              <w:t>114</w:t>
            </w:r>
          </w:p>
        </w:tc>
        <w:tc>
          <w:tcPr>
            <w:tcW w:w="0" w:type="auto"/>
          </w:tcPr>
          <w:p w14:paraId="504B1A56" w14:textId="3DA0B546"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Pr>
                <w:rFonts w:cs="Arial"/>
                <w:color w:val="000000"/>
                <w:szCs w:val="16"/>
                <w:lang w:val="en-AU" w:eastAsia="zh-CN"/>
              </w:rPr>
              <w:t>39</w:t>
            </w:r>
          </w:p>
        </w:tc>
        <w:tc>
          <w:tcPr>
            <w:tcW w:w="0" w:type="auto"/>
          </w:tcPr>
          <w:p w14:paraId="6C3E3453" w14:textId="595723CE"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Pr>
                <w:rFonts w:cs="Arial"/>
                <w:color w:val="000000"/>
                <w:szCs w:val="16"/>
                <w:lang w:val="en-AU" w:eastAsia="zh-CN"/>
              </w:rPr>
              <w:t>78</w:t>
            </w:r>
          </w:p>
        </w:tc>
        <w:tc>
          <w:tcPr>
            <w:tcW w:w="0" w:type="auto"/>
          </w:tcPr>
          <w:p w14:paraId="296A4140" w14:textId="40F8EDEE"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109</w:t>
            </w:r>
          </w:p>
        </w:tc>
      </w:tr>
      <w:tr w:rsidR="00B24C3C" w14:paraId="5AC4B888" w14:textId="77777777" w:rsidTr="00B24C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09A5EE5" w14:textId="77EB7FA3" w:rsidR="00B24C3C" w:rsidRDefault="00B24C3C" w:rsidP="00A57841">
            <w:pPr>
              <w:pStyle w:val="Tablesmalltext"/>
              <w:rPr>
                <w:lang w:val="en-US"/>
              </w:rPr>
            </w:pPr>
            <w:r w:rsidRPr="000F3C82">
              <w:rPr>
                <w:rFonts w:cs="Arial"/>
                <w:b w:val="0"/>
                <w:bCs w:val="0"/>
                <w:color w:val="000000"/>
                <w:szCs w:val="16"/>
                <w:lang w:val="en-AU" w:eastAsia="zh-CN"/>
              </w:rPr>
              <w:t>GPP (mg O</w:t>
            </w:r>
            <w:r w:rsidRPr="000F3C82">
              <w:rPr>
                <w:rFonts w:cs="Arial"/>
                <w:b w:val="0"/>
                <w:bCs w:val="0"/>
                <w:color w:val="000000"/>
                <w:szCs w:val="16"/>
                <w:vertAlign w:val="subscript"/>
                <w:lang w:val="en-AU" w:eastAsia="zh-CN"/>
              </w:rPr>
              <w:t>2</w:t>
            </w:r>
            <w:r w:rsidRPr="000F3C82">
              <w:rPr>
                <w:rFonts w:cs="Arial"/>
                <w:b w:val="0"/>
                <w:bCs w:val="0"/>
                <w:color w:val="000000"/>
                <w:szCs w:val="16"/>
                <w:lang w:val="en-AU" w:eastAsia="zh-CN"/>
              </w:rPr>
              <w:t>/L/Day)</w:t>
            </w:r>
          </w:p>
        </w:tc>
        <w:tc>
          <w:tcPr>
            <w:tcW w:w="0" w:type="auto"/>
          </w:tcPr>
          <w:p w14:paraId="39597D34" w14:textId="7F058CD2"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1.53</w:t>
            </w:r>
          </w:p>
        </w:tc>
        <w:tc>
          <w:tcPr>
            <w:tcW w:w="0" w:type="auto"/>
          </w:tcPr>
          <w:p w14:paraId="392515D3" w14:textId="12F83F37"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1.41</w:t>
            </w:r>
          </w:p>
        </w:tc>
        <w:tc>
          <w:tcPr>
            <w:tcW w:w="0" w:type="auto"/>
          </w:tcPr>
          <w:p w14:paraId="5EC302A3" w14:textId="589DDC3F"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color w:val="000000"/>
                <w:szCs w:val="16"/>
                <w:lang w:val="en-AU"/>
              </w:rPr>
              <w:t>2.25</w:t>
            </w:r>
          </w:p>
        </w:tc>
        <w:tc>
          <w:tcPr>
            <w:tcW w:w="0" w:type="auto"/>
          </w:tcPr>
          <w:p w14:paraId="7A490FE3" w14:textId="3B1750BA"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1.36</w:t>
            </w:r>
          </w:p>
        </w:tc>
        <w:tc>
          <w:tcPr>
            <w:tcW w:w="0" w:type="auto"/>
          </w:tcPr>
          <w:p w14:paraId="5FF36E26" w14:textId="0880C25F"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2.10</w:t>
            </w:r>
          </w:p>
        </w:tc>
        <w:tc>
          <w:tcPr>
            <w:tcW w:w="0" w:type="auto"/>
          </w:tcPr>
          <w:p w14:paraId="18D59D38" w14:textId="4EAD5EF9"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color w:val="000000"/>
                <w:szCs w:val="16"/>
                <w:lang w:val="en-AU"/>
              </w:rPr>
              <w:t>1.76</w:t>
            </w:r>
          </w:p>
        </w:tc>
        <w:tc>
          <w:tcPr>
            <w:tcW w:w="0" w:type="auto"/>
          </w:tcPr>
          <w:p w14:paraId="55FD3905" w14:textId="6C215397"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1.39</w:t>
            </w:r>
          </w:p>
        </w:tc>
        <w:tc>
          <w:tcPr>
            <w:tcW w:w="0" w:type="auto"/>
          </w:tcPr>
          <w:p w14:paraId="6E816030" w14:textId="5590BF97"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1.67</w:t>
            </w:r>
          </w:p>
        </w:tc>
        <w:tc>
          <w:tcPr>
            <w:tcW w:w="0" w:type="auto"/>
          </w:tcPr>
          <w:p w14:paraId="7453F670" w14:textId="2D12E7E3"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color w:val="000000"/>
                <w:szCs w:val="16"/>
                <w:lang w:val="en-AU"/>
              </w:rPr>
              <w:t>1.46</w:t>
            </w:r>
          </w:p>
        </w:tc>
        <w:tc>
          <w:tcPr>
            <w:tcW w:w="0" w:type="auto"/>
          </w:tcPr>
          <w:p w14:paraId="54222132" w14:textId="4956B5BF"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42470E">
              <w:rPr>
                <w:rFonts w:cs="Arial"/>
                <w:color w:val="000000"/>
                <w:szCs w:val="16"/>
              </w:rPr>
              <w:t>1.10</w:t>
            </w:r>
          </w:p>
        </w:tc>
        <w:tc>
          <w:tcPr>
            <w:tcW w:w="0" w:type="auto"/>
          </w:tcPr>
          <w:p w14:paraId="3C605467" w14:textId="1E8748C4"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szCs w:val="16"/>
              </w:rPr>
              <w:t>1.82</w:t>
            </w:r>
          </w:p>
        </w:tc>
        <w:tc>
          <w:tcPr>
            <w:tcW w:w="0" w:type="auto"/>
          </w:tcPr>
          <w:p w14:paraId="5692DA12" w14:textId="28CC9F8D"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1.53</w:t>
            </w:r>
          </w:p>
        </w:tc>
      </w:tr>
      <w:tr w:rsidR="00B24C3C" w14:paraId="74ED4E85" w14:textId="77777777" w:rsidTr="00B24C3C">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8613451" w14:textId="208C8987" w:rsidR="00B24C3C" w:rsidRDefault="00B24C3C" w:rsidP="00A57841">
            <w:pPr>
              <w:pStyle w:val="Tablesmalltext"/>
              <w:rPr>
                <w:lang w:val="en-US"/>
              </w:rPr>
            </w:pPr>
            <w:r w:rsidRPr="000F3C82">
              <w:rPr>
                <w:rFonts w:cs="Arial"/>
                <w:b w:val="0"/>
                <w:bCs w:val="0"/>
                <w:color w:val="000000"/>
                <w:szCs w:val="16"/>
                <w:lang w:val="en-AU" w:eastAsia="zh-CN"/>
              </w:rPr>
              <w:t>ER (mg O</w:t>
            </w:r>
            <w:r w:rsidRPr="000F3C82">
              <w:rPr>
                <w:rFonts w:cs="Arial"/>
                <w:b w:val="0"/>
                <w:bCs w:val="0"/>
                <w:color w:val="000000"/>
                <w:szCs w:val="16"/>
                <w:vertAlign w:val="subscript"/>
                <w:lang w:val="en-AU" w:eastAsia="zh-CN"/>
              </w:rPr>
              <w:t>2</w:t>
            </w:r>
            <w:r w:rsidRPr="000F3C82">
              <w:rPr>
                <w:rFonts w:cs="Arial"/>
                <w:b w:val="0"/>
                <w:bCs w:val="0"/>
                <w:color w:val="000000"/>
                <w:szCs w:val="16"/>
                <w:lang w:val="en-AU" w:eastAsia="zh-CN"/>
              </w:rPr>
              <w:t>/L/Day)</w:t>
            </w:r>
          </w:p>
        </w:tc>
        <w:tc>
          <w:tcPr>
            <w:tcW w:w="0" w:type="auto"/>
          </w:tcPr>
          <w:p w14:paraId="47E82AFF" w14:textId="46FF3BA7"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1.34</w:t>
            </w:r>
          </w:p>
        </w:tc>
        <w:tc>
          <w:tcPr>
            <w:tcW w:w="0" w:type="auto"/>
          </w:tcPr>
          <w:p w14:paraId="30C66090" w14:textId="48A05534"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2.76</w:t>
            </w:r>
          </w:p>
        </w:tc>
        <w:tc>
          <w:tcPr>
            <w:tcW w:w="0" w:type="auto"/>
          </w:tcPr>
          <w:p w14:paraId="45734BAE" w14:textId="49F17612"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color w:val="000000"/>
                <w:szCs w:val="16"/>
                <w:lang w:val="en-AU"/>
              </w:rPr>
              <w:t>3.87</w:t>
            </w:r>
          </w:p>
        </w:tc>
        <w:tc>
          <w:tcPr>
            <w:tcW w:w="0" w:type="auto"/>
          </w:tcPr>
          <w:p w14:paraId="732B241B" w14:textId="4F4B63A2"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1.24</w:t>
            </w:r>
          </w:p>
        </w:tc>
        <w:tc>
          <w:tcPr>
            <w:tcW w:w="0" w:type="auto"/>
          </w:tcPr>
          <w:p w14:paraId="59150E1A" w14:textId="1A3A288D"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2.78</w:t>
            </w:r>
          </w:p>
        </w:tc>
        <w:tc>
          <w:tcPr>
            <w:tcW w:w="0" w:type="auto"/>
          </w:tcPr>
          <w:p w14:paraId="17CAE3AC" w14:textId="443275E0"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color w:val="000000"/>
                <w:szCs w:val="16"/>
                <w:lang w:val="en-AU"/>
              </w:rPr>
              <w:t>1.96</w:t>
            </w:r>
          </w:p>
        </w:tc>
        <w:tc>
          <w:tcPr>
            <w:tcW w:w="0" w:type="auto"/>
          </w:tcPr>
          <w:p w14:paraId="5D8D0A5C" w14:textId="5EE0E53E"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1.03</w:t>
            </w:r>
          </w:p>
        </w:tc>
        <w:tc>
          <w:tcPr>
            <w:tcW w:w="0" w:type="auto"/>
          </w:tcPr>
          <w:p w14:paraId="06D35334" w14:textId="74C777AD"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1.76</w:t>
            </w:r>
          </w:p>
        </w:tc>
        <w:tc>
          <w:tcPr>
            <w:tcW w:w="0" w:type="auto"/>
          </w:tcPr>
          <w:p w14:paraId="742B94F4" w14:textId="2347273A"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color w:val="000000"/>
                <w:szCs w:val="16"/>
                <w:lang w:val="en-AU"/>
              </w:rPr>
              <w:t>2.89</w:t>
            </w:r>
          </w:p>
        </w:tc>
        <w:tc>
          <w:tcPr>
            <w:tcW w:w="0" w:type="auto"/>
          </w:tcPr>
          <w:p w14:paraId="46FE5524" w14:textId="7BB8ADD0"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42470E">
              <w:rPr>
                <w:rFonts w:cs="Arial"/>
                <w:color w:val="000000"/>
                <w:szCs w:val="16"/>
              </w:rPr>
              <w:t>2.08</w:t>
            </w:r>
          </w:p>
        </w:tc>
        <w:tc>
          <w:tcPr>
            <w:tcW w:w="0" w:type="auto"/>
          </w:tcPr>
          <w:p w14:paraId="261533B3" w14:textId="76F10B48"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szCs w:val="16"/>
              </w:rPr>
              <w:t>4.55</w:t>
            </w:r>
          </w:p>
        </w:tc>
        <w:tc>
          <w:tcPr>
            <w:tcW w:w="0" w:type="auto"/>
          </w:tcPr>
          <w:p w14:paraId="166D29E7" w14:textId="4D11A0C4"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1.34</w:t>
            </w:r>
          </w:p>
        </w:tc>
      </w:tr>
      <w:tr w:rsidR="00B24C3C" w14:paraId="0CD87943" w14:textId="77777777" w:rsidTr="00B24C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50E3458" w14:textId="4A84B684" w:rsidR="00B24C3C" w:rsidRDefault="00B24C3C" w:rsidP="00A57841">
            <w:pPr>
              <w:pStyle w:val="Tablesmalltext"/>
              <w:rPr>
                <w:lang w:val="en-US"/>
              </w:rPr>
            </w:pPr>
            <w:r w:rsidRPr="000F3C82">
              <w:rPr>
                <w:rFonts w:cs="Arial"/>
                <w:b w:val="0"/>
                <w:bCs w:val="0"/>
                <w:color w:val="000000"/>
                <w:szCs w:val="16"/>
                <w:lang w:val="en-AU" w:eastAsia="zh-CN"/>
              </w:rPr>
              <w:t>P/R</w:t>
            </w:r>
          </w:p>
        </w:tc>
        <w:tc>
          <w:tcPr>
            <w:tcW w:w="0" w:type="auto"/>
          </w:tcPr>
          <w:p w14:paraId="4EEA28B8" w14:textId="184AB9C7"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1.00</w:t>
            </w:r>
          </w:p>
        </w:tc>
        <w:tc>
          <w:tcPr>
            <w:tcW w:w="0" w:type="auto"/>
          </w:tcPr>
          <w:p w14:paraId="082903F9" w14:textId="05C5BB13"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0.70</w:t>
            </w:r>
          </w:p>
        </w:tc>
        <w:tc>
          <w:tcPr>
            <w:tcW w:w="0" w:type="auto"/>
          </w:tcPr>
          <w:p w14:paraId="288A14DE" w14:textId="0DA668B9"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color w:val="000000"/>
                <w:szCs w:val="16"/>
                <w:lang w:val="en-AU"/>
              </w:rPr>
              <w:t>0.58</w:t>
            </w:r>
          </w:p>
        </w:tc>
        <w:tc>
          <w:tcPr>
            <w:tcW w:w="0" w:type="auto"/>
          </w:tcPr>
          <w:p w14:paraId="544F3EF8" w14:textId="440C4A1D"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1.07</w:t>
            </w:r>
          </w:p>
        </w:tc>
        <w:tc>
          <w:tcPr>
            <w:tcW w:w="0" w:type="auto"/>
          </w:tcPr>
          <w:p w14:paraId="7F2FA461" w14:textId="26840A43"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0.90</w:t>
            </w:r>
          </w:p>
        </w:tc>
        <w:tc>
          <w:tcPr>
            <w:tcW w:w="0" w:type="auto"/>
          </w:tcPr>
          <w:p w14:paraId="61C219D8" w14:textId="328A6A02"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color w:val="000000"/>
                <w:szCs w:val="16"/>
                <w:lang w:val="en-AU"/>
              </w:rPr>
              <w:t>0.73</w:t>
            </w:r>
          </w:p>
        </w:tc>
        <w:tc>
          <w:tcPr>
            <w:tcW w:w="0" w:type="auto"/>
          </w:tcPr>
          <w:p w14:paraId="6E665001" w14:textId="03119503"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1.15</w:t>
            </w:r>
          </w:p>
        </w:tc>
        <w:tc>
          <w:tcPr>
            <w:tcW w:w="0" w:type="auto"/>
          </w:tcPr>
          <w:p w14:paraId="66181CB7" w14:textId="548E561A"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0.68</w:t>
            </w:r>
          </w:p>
        </w:tc>
        <w:tc>
          <w:tcPr>
            <w:tcW w:w="0" w:type="auto"/>
          </w:tcPr>
          <w:p w14:paraId="4612771D" w14:textId="7389FE42"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color w:val="000000"/>
                <w:szCs w:val="16"/>
                <w:lang w:val="en-AU"/>
              </w:rPr>
              <w:t>0.58</w:t>
            </w:r>
          </w:p>
        </w:tc>
        <w:tc>
          <w:tcPr>
            <w:tcW w:w="0" w:type="auto"/>
          </w:tcPr>
          <w:p w14:paraId="4D707D2F" w14:textId="0FEC2084"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42470E">
              <w:rPr>
                <w:rFonts w:cs="Arial"/>
                <w:color w:val="000000"/>
                <w:szCs w:val="16"/>
              </w:rPr>
              <w:t>0.93</w:t>
            </w:r>
          </w:p>
        </w:tc>
        <w:tc>
          <w:tcPr>
            <w:tcW w:w="0" w:type="auto"/>
          </w:tcPr>
          <w:p w14:paraId="6F7F5242" w14:textId="70A82937"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837307">
              <w:rPr>
                <w:rFonts w:cs="Arial"/>
                <w:szCs w:val="16"/>
              </w:rPr>
              <w:t>0.48</w:t>
            </w:r>
          </w:p>
        </w:tc>
        <w:tc>
          <w:tcPr>
            <w:tcW w:w="0" w:type="auto"/>
          </w:tcPr>
          <w:p w14:paraId="0283942F" w14:textId="3851500D" w:rsidR="00B24C3C" w:rsidRDefault="00B24C3C" w:rsidP="00A578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0F3C82">
              <w:rPr>
                <w:rFonts w:cs="Arial"/>
                <w:color w:val="000000"/>
                <w:szCs w:val="16"/>
                <w:lang w:val="en-AU" w:eastAsia="zh-CN"/>
              </w:rPr>
              <w:t>1.00</w:t>
            </w:r>
          </w:p>
        </w:tc>
      </w:tr>
      <w:tr w:rsidR="00B24C3C" w14:paraId="20C121A5" w14:textId="77777777" w:rsidTr="00B24C3C">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F00ECB6" w14:textId="605AC1D0" w:rsidR="00B24C3C" w:rsidRDefault="00B24C3C" w:rsidP="00A57841">
            <w:pPr>
              <w:pStyle w:val="Tablesmalltext"/>
              <w:rPr>
                <w:lang w:val="en-US"/>
              </w:rPr>
            </w:pPr>
            <w:r w:rsidRPr="000F3C82">
              <w:rPr>
                <w:rFonts w:cs="Arial"/>
                <w:b w:val="0"/>
                <w:bCs w:val="0"/>
                <w:color w:val="000000"/>
                <w:szCs w:val="16"/>
                <w:lang w:val="en-AU" w:eastAsia="zh-CN"/>
              </w:rPr>
              <w:t>K (/Day)</w:t>
            </w:r>
          </w:p>
        </w:tc>
        <w:tc>
          <w:tcPr>
            <w:tcW w:w="0" w:type="auto"/>
          </w:tcPr>
          <w:p w14:paraId="67B0BCEE" w14:textId="7E4204D5"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1.45</w:t>
            </w:r>
          </w:p>
        </w:tc>
        <w:tc>
          <w:tcPr>
            <w:tcW w:w="0" w:type="auto"/>
          </w:tcPr>
          <w:p w14:paraId="024CF323" w14:textId="45C06846"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2.08</w:t>
            </w:r>
          </w:p>
        </w:tc>
        <w:tc>
          <w:tcPr>
            <w:tcW w:w="0" w:type="auto"/>
          </w:tcPr>
          <w:p w14:paraId="5D18337F" w14:textId="016D19E1"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color w:val="000000"/>
                <w:szCs w:val="16"/>
                <w:lang w:val="en-AU"/>
              </w:rPr>
              <w:t>2.02</w:t>
            </w:r>
          </w:p>
        </w:tc>
        <w:tc>
          <w:tcPr>
            <w:tcW w:w="0" w:type="auto"/>
          </w:tcPr>
          <w:p w14:paraId="047C684F" w14:textId="5186750D"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2.11</w:t>
            </w:r>
          </w:p>
        </w:tc>
        <w:tc>
          <w:tcPr>
            <w:tcW w:w="0" w:type="auto"/>
          </w:tcPr>
          <w:p w14:paraId="33BA48A9" w14:textId="2E4542ED"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1.87</w:t>
            </w:r>
          </w:p>
        </w:tc>
        <w:tc>
          <w:tcPr>
            <w:tcW w:w="0" w:type="auto"/>
          </w:tcPr>
          <w:p w14:paraId="0C824A73" w14:textId="32253CD0"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color w:val="000000"/>
                <w:szCs w:val="16"/>
                <w:lang w:val="en-AU"/>
              </w:rPr>
              <w:t>1.70</w:t>
            </w:r>
          </w:p>
        </w:tc>
        <w:tc>
          <w:tcPr>
            <w:tcW w:w="0" w:type="auto"/>
          </w:tcPr>
          <w:p w14:paraId="7D6EC317" w14:textId="599AD2AD"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3.02</w:t>
            </w:r>
          </w:p>
        </w:tc>
        <w:tc>
          <w:tcPr>
            <w:tcW w:w="0" w:type="auto"/>
          </w:tcPr>
          <w:p w14:paraId="1D3F34BB" w14:textId="23910BE5"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1.97</w:t>
            </w:r>
          </w:p>
        </w:tc>
        <w:tc>
          <w:tcPr>
            <w:tcW w:w="0" w:type="auto"/>
          </w:tcPr>
          <w:p w14:paraId="1CD6A8A7" w14:textId="0E8209E4"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color w:val="000000"/>
                <w:szCs w:val="16"/>
                <w:lang w:val="en-AU"/>
              </w:rPr>
              <w:t>1.53</w:t>
            </w:r>
          </w:p>
        </w:tc>
        <w:tc>
          <w:tcPr>
            <w:tcW w:w="0" w:type="auto"/>
          </w:tcPr>
          <w:p w14:paraId="7210C36A" w14:textId="2DC21E0F"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42470E">
              <w:rPr>
                <w:rFonts w:cs="Arial"/>
                <w:color w:val="000000"/>
                <w:szCs w:val="16"/>
              </w:rPr>
              <w:t>3.38</w:t>
            </w:r>
          </w:p>
        </w:tc>
        <w:tc>
          <w:tcPr>
            <w:tcW w:w="0" w:type="auto"/>
          </w:tcPr>
          <w:p w14:paraId="0825B4EB" w14:textId="0B080210"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837307">
              <w:rPr>
                <w:rFonts w:cs="Arial"/>
                <w:szCs w:val="16"/>
              </w:rPr>
              <w:t>6.79</w:t>
            </w:r>
          </w:p>
        </w:tc>
        <w:tc>
          <w:tcPr>
            <w:tcW w:w="0" w:type="auto"/>
          </w:tcPr>
          <w:p w14:paraId="299A5524" w14:textId="2278DC30" w:rsidR="00B24C3C" w:rsidRDefault="00B24C3C" w:rsidP="00A578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0F3C82">
              <w:rPr>
                <w:rFonts w:cs="Arial"/>
                <w:color w:val="000000"/>
                <w:szCs w:val="16"/>
                <w:lang w:val="en-AU" w:eastAsia="zh-CN"/>
              </w:rPr>
              <w:t>1.45</w:t>
            </w:r>
          </w:p>
        </w:tc>
      </w:tr>
    </w:tbl>
    <w:p w14:paraId="735CD903" w14:textId="77777777" w:rsidR="00B24C3C" w:rsidRDefault="00B24C3C" w:rsidP="00B24C3C">
      <w:pPr>
        <w:pStyle w:val="Caption"/>
        <w:rPr>
          <w:rFonts w:ascii="Arial" w:hAnsi="Arial" w:cs="Arial"/>
          <w:b w:val="0"/>
          <w:bCs/>
        </w:rPr>
      </w:pPr>
      <w:bookmarkStart w:id="432" w:name="_Ref430407187"/>
      <w:r w:rsidRPr="00073F52">
        <w:rPr>
          <w:rFonts w:ascii="Arial" w:hAnsi="Arial" w:cs="Arial"/>
          <w:b w:val="0"/>
          <w:bCs/>
        </w:rPr>
        <w:t xml:space="preserve">With 3 years of data on median rates (2 years at </w:t>
      </w:r>
      <w:r>
        <w:rPr>
          <w:rFonts w:ascii="Arial" w:hAnsi="Arial" w:cs="Arial"/>
          <w:b w:val="0"/>
          <w:bCs/>
        </w:rPr>
        <w:t>D</w:t>
      </w:r>
      <w:r w:rsidRPr="00073F52">
        <w:rPr>
          <w:rFonts w:ascii="Arial" w:hAnsi="Arial" w:cs="Arial"/>
          <w:b w:val="0"/>
          <w:bCs/>
        </w:rPr>
        <w:t>ay Rd), it is striking to note how small the variation is between sites and across years. The total range of median GPP is just on a factor of 2, from 1.10 mg O</w:t>
      </w:r>
      <w:r w:rsidRPr="00073F52">
        <w:rPr>
          <w:rFonts w:ascii="Arial" w:hAnsi="Arial" w:cs="Arial"/>
          <w:b w:val="0"/>
          <w:bCs/>
          <w:vertAlign w:val="subscript"/>
        </w:rPr>
        <w:t>2</w:t>
      </w:r>
      <w:r w:rsidRPr="00073F52">
        <w:rPr>
          <w:rFonts w:ascii="Arial" w:hAnsi="Arial" w:cs="Arial"/>
          <w:b w:val="0"/>
          <w:bCs/>
        </w:rPr>
        <w:t>/L/Day at Day Rd in 2015-16 to 2.25 mg O</w:t>
      </w:r>
      <w:r w:rsidRPr="00073F52">
        <w:rPr>
          <w:rFonts w:ascii="Arial" w:hAnsi="Arial" w:cs="Arial"/>
          <w:b w:val="0"/>
          <w:bCs/>
          <w:vertAlign w:val="subscript"/>
        </w:rPr>
        <w:t>2</w:t>
      </w:r>
      <w:r w:rsidRPr="00073F52">
        <w:rPr>
          <w:rFonts w:ascii="Arial" w:hAnsi="Arial" w:cs="Arial"/>
          <w:b w:val="0"/>
          <w:bCs/>
        </w:rPr>
        <w:t>/L/Day in this current year at Darcy’s Track. This conformity is despite different periods of missing data. Apart from the significantly higher ER value this year at Day Rd (4.55 mg O</w:t>
      </w:r>
      <w:r w:rsidRPr="00073F52">
        <w:rPr>
          <w:rFonts w:ascii="Arial" w:hAnsi="Arial" w:cs="Arial"/>
          <w:b w:val="0"/>
          <w:bCs/>
          <w:vertAlign w:val="subscript"/>
        </w:rPr>
        <w:t>2</w:t>
      </w:r>
      <w:r w:rsidRPr="00073F52">
        <w:rPr>
          <w:rFonts w:ascii="Arial" w:hAnsi="Arial" w:cs="Arial"/>
          <w:b w:val="0"/>
          <w:bCs/>
        </w:rPr>
        <w:t>/L/Day), the range in median ER was again around 2.8. This uniformity is almost certainly derived from the choice of the median as a key summary statistic and from an ecological perspective, the uniformity in bioavailable nutrient concentrations and light climates (related to water depth and turbidity).</w:t>
      </w:r>
    </w:p>
    <w:p w14:paraId="4BFE448C" w14:textId="2BEE0872" w:rsidR="00B24C3C" w:rsidRPr="002B3F2F" w:rsidRDefault="00B24C3C" w:rsidP="00B24C3C">
      <w:pPr>
        <w:pStyle w:val="Para0"/>
      </w:pPr>
      <w:r>
        <w:t xml:space="preserve">An interesting feature of the summary data in </w:t>
      </w:r>
      <w:r w:rsidR="00501C82">
        <w:t>Table</w:t>
      </w:r>
      <w:r w:rsidR="00D03198">
        <w:t xml:space="preserve"> </w:t>
      </w:r>
      <w:r w:rsidR="00501C82">
        <w:rPr>
          <w:noProof/>
        </w:rPr>
        <w:t>C</w:t>
      </w:r>
      <w:r w:rsidR="00501C82">
        <w:noBreakHyphen/>
      </w:r>
      <w:r w:rsidR="00501C82">
        <w:rPr>
          <w:noProof/>
        </w:rPr>
        <w:t>3</w:t>
      </w:r>
      <w:r>
        <w:t xml:space="preserve"> is the significantly higher values for the median reaeration coefficient (K) at the Day Road site, especially in 2016-17. It is highly likely that this increased reaeration is due mainly to the impact of the Goulburn Weir. Water leaving through the weir gates is mixed with air in a very turbulent process – especially under higher flows as seen in 2016-17. As the flow becomes less turbulent downstream from the weir discharge, the reaeration rate falls back into the typical 1.5 – 3.0 /Day at the other three sites.</w:t>
      </w:r>
    </w:p>
    <w:p w14:paraId="2367C764" w14:textId="593E5368" w:rsidR="00F23D88" w:rsidRDefault="00B24C3C" w:rsidP="00B24C3C">
      <w:pPr>
        <w:pStyle w:val="Para0"/>
      </w:pPr>
      <w:r>
        <w:t>A</w:t>
      </w:r>
      <w:r w:rsidRPr="00073F52">
        <w:t xml:space="preserve"> different approach to assessing any effects of watering actions (and water levels in general) on metabolic parameters is to examine the behaviour of a site over repeated years which obviously is now becoming possible with 3 years of data and will build further in years 4 and 5. Consequently, </w:t>
      </w:r>
      <w:r w:rsidR="00501C82">
        <w:t>Figure</w:t>
      </w:r>
      <w:r w:rsidR="00D03198">
        <w:t xml:space="preserve"> </w:t>
      </w:r>
      <w:r w:rsidR="00501C82">
        <w:rPr>
          <w:noProof/>
        </w:rPr>
        <w:t>C</w:t>
      </w:r>
      <w:r w:rsidR="00501C82">
        <w:noBreakHyphen/>
      </w:r>
      <w:r w:rsidR="00501C82">
        <w:rPr>
          <w:noProof/>
        </w:rPr>
        <w:t>7</w:t>
      </w:r>
      <w:r w:rsidRPr="00073F52">
        <w:t xml:space="preserve"> and </w:t>
      </w:r>
      <w:r w:rsidR="00501C82">
        <w:t>Figure</w:t>
      </w:r>
      <w:r w:rsidR="00D03198">
        <w:t xml:space="preserve"> </w:t>
      </w:r>
      <w:r w:rsidR="00501C82">
        <w:rPr>
          <w:noProof/>
        </w:rPr>
        <w:t>C</w:t>
      </w:r>
      <w:r w:rsidR="00501C82">
        <w:noBreakHyphen/>
      </w:r>
      <w:r w:rsidR="00501C82">
        <w:rPr>
          <w:noProof/>
        </w:rPr>
        <w:t>8</w:t>
      </w:r>
      <w:r w:rsidRPr="00073F52">
        <w:t xml:space="preserve"> show GPP and ER data from the McCoy’s Bridge site for all three years. Daily discharge is also shown in each plot.</w:t>
      </w:r>
    </w:p>
    <w:p w14:paraId="43B4C2C1" w14:textId="1577FAC5" w:rsidR="00B24C3C" w:rsidRDefault="00B24C3C" w:rsidP="00B24C3C">
      <w:pPr>
        <w:pStyle w:val="Para0"/>
      </w:pPr>
      <w:r>
        <w:t xml:space="preserve">Although there are some differences between years, the most remarkable feature of </w:t>
      </w:r>
      <w:r w:rsidR="00501C82">
        <w:t>Figure</w:t>
      </w:r>
      <w:r w:rsidR="00D03198">
        <w:t xml:space="preserve"> </w:t>
      </w:r>
      <w:r w:rsidR="00501C82">
        <w:rPr>
          <w:noProof/>
        </w:rPr>
        <w:t>C</w:t>
      </w:r>
      <w:r w:rsidR="00501C82">
        <w:noBreakHyphen/>
      </w:r>
      <w:r w:rsidR="00501C82">
        <w:rPr>
          <w:noProof/>
        </w:rPr>
        <w:t>7</w:t>
      </w:r>
      <w:r>
        <w:t xml:space="preserve"> and </w:t>
      </w:r>
      <w:r w:rsidR="00501C82">
        <w:t>Figure</w:t>
      </w:r>
      <w:r w:rsidR="00D03198">
        <w:t xml:space="preserve"> </w:t>
      </w:r>
      <w:r w:rsidR="00501C82">
        <w:rPr>
          <w:noProof/>
        </w:rPr>
        <w:t>C</w:t>
      </w:r>
      <w:r w:rsidR="00501C82">
        <w:noBreakHyphen/>
      </w:r>
      <w:r w:rsidR="00501C82">
        <w:rPr>
          <w:noProof/>
        </w:rPr>
        <w:t>8</w:t>
      </w:r>
      <w:r>
        <w:t xml:space="preserve"> is the consistency of metabolic rates at the same time period across years. GPP (and ER) rates were consistently highest between days 150 and 200 (December-January) with an increasing trend in GPP over this period, irrespective of year. Relatively small flow peaks in late summer each year were sufficient to drop GPP considerably. The timing of these events varied a little from year to year but the effect was essentially the same. The peaks in GPP around Day 120 (early November) were found in years 2 and 3 but not year 1. This </w:t>
      </w:r>
      <w:r>
        <w:rPr>
          <w:i/>
          <w:iCs/>
        </w:rPr>
        <w:t>might</w:t>
      </w:r>
      <w:r>
        <w:t xml:space="preserve"> </w:t>
      </w:r>
      <w:r w:rsidRPr="00720548">
        <w:t>be due to the timing of the peak in year 1</w:t>
      </w:r>
      <w:r>
        <w:t xml:space="preserve"> washing out algae and sloughing biofilms. All GPP results in February (from about Day 210) were consistently constrained to the range 1-2 mg O</w:t>
      </w:r>
      <w:r>
        <w:rPr>
          <w:vertAlign w:val="subscript"/>
        </w:rPr>
        <w:t>2</w:t>
      </w:r>
      <w:r>
        <w:t xml:space="preserve">/L/Day. It is likely, but the nutrient data are not present to completely validate, that the lack of higher GPP rates in late summer-early autumn is due to very low bioavailable nutrient concentrations depleted through the growing season (and see </w:t>
      </w:r>
      <w:r w:rsidR="00501C82">
        <w:t>Table</w:t>
      </w:r>
      <w:r w:rsidR="00D03198">
        <w:t xml:space="preserve"> </w:t>
      </w:r>
      <w:r w:rsidR="00501C82">
        <w:rPr>
          <w:noProof/>
        </w:rPr>
        <w:t>C</w:t>
      </w:r>
      <w:r w:rsidR="00501C82">
        <w:noBreakHyphen/>
      </w:r>
      <w:r w:rsidR="00501C82">
        <w:rPr>
          <w:noProof/>
        </w:rPr>
        <w:t>6</w:t>
      </w:r>
      <w:r>
        <w:t>).</w:t>
      </w:r>
    </w:p>
    <w:p w14:paraId="65C6DE89" w14:textId="36048F9D" w:rsidR="00B24C3C" w:rsidRDefault="00B24C3C" w:rsidP="00B24C3C">
      <w:pPr>
        <w:pStyle w:val="Para0"/>
      </w:pPr>
      <w:r>
        <w:t xml:space="preserve">There was slightly less uniformity in the ER data displayed in </w:t>
      </w:r>
      <w:r w:rsidR="00501C82">
        <w:t>Figure</w:t>
      </w:r>
      <w:r w:rsidR="00D03198">
        <w:t xml:space="preserve"> </w:t>
      </w:r>
      <w:r w:rsidR="00501C82">
        <w:rPr>
          <w:noProof/>
        </w:rPr>
        <w:t>C</w:t>
      </w:r>
      <w:r w:rsidR="00501C82">
        <w:noBreakHyphen/>
      </w:r>
      <w:r w:rsidR="00501C82">
        <w:rPr>
          <w:noProof/>
        </w:rPr>
        <w:t>8</w:t>
      </w:r>
      <w:r>
        <w:t>. Apart from elevated rates around Day 120, the year 3 ER values tended to be slightly lower than the other years in the December-January period, however few data points were available over this period in year 2. Year 2 ER was higher than year 1 for the late autumn-early winter period but these values were commensurate with the lowest values found at times throughout the rest of the year.</w:t>
      </w:r>
    </w:p>
    <w:p w14:paraId="2367C7A7" w14:textId="0FCBC8C2" w:rsidR="00F23D88" w:rsidRDefault="00B24C3C" w:rsidP="002F16F6">
      <w:pPr>
        <w:pStyle w:val="Para0"/>
      </w:pPr>
      <w:r w:rsidRPr="006D7ACF">
        <w:rPr>
          <w:noProof/>
          <w:lang w:val="en-AU" w:eastAsia="en-AU"/>
        </w:rPr>
        <w:drawing>
          <wp:inline distT="0" distB="0" distL="0" distR="0" wp14:anchorId="17E169AF" wp14:editId="10CB2BC9">
            <wp:extent cx="6296660" cy="35337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6296660" cy="3533775"/>
                    </a:xfrm>
                    <a:prstGeom prst="rect">
                      <a:avLst/>
                    </a:prstGeom>
                    <a:noFill/>
                    <a:ln>
                      <a:noFill/>
                    </a:ln>
                  </pic:spPr>
                </pic:pic>
              </a:graphicData>
            </a:graphic>
          </wp:inline>
        </w:drawing>
      </w:r>
    </w:p>
    <w:p w14:paraId="16E10A3B" w14:textId="5331A80D" w:rsidR="00B24C3C" w:rsidRDefault="00B24C3C" w:rsidP="00B24C3C">
      <w:pPr>
        <w:pStyle w:val="Caption"/>
      </w:pPr>
      <w:bookmarkStart w:id="433" w:name="_Ref496786891"/>
      <w:bookmarkStart w:id="434" w:name="_Toc500342864"/>
      <w:r>
        <w:t>Figure</w:t>
      </w:r>
      <w:r w:rsidR="00D03198">
        <w:t xml:space="preserve"> </w:t>
      </w:r>
      <w:r w:rsidR="00501C82">
        <w:rPr>
          <w:noProof/>
        </w:rPr>
        <w:t>C</w:t>
      </w:r>
      <w:r>
        <w:noBreakHyphen/>
      </w:r>
      <w:r w:rsidR="00501C82">
        <w:rPr>
          <w:noProof/>
        </w:rPr>
        <w:t>7</w:t>
      </w:r>
      <w:bookmarkEnd w:id="433"/>
      <w:r w:rsidRPr="00F74B52">
        <w:t xml:space="preserve">. </w:t>
      </w:r>
      <w:r>
        <w:t>GPP</w:t>
      </w:r>
      <w:r w:rsidRPr="00F74B52">
        <w:t xml:space="preserve">-Flow Relationships for </w:t>
      </w:r>
      <w:r>
        <w:t>McCoy’s Bridge over the 3 years of the LTIM program.</w:t>
      </w:r>
      <w:r w:rsidR="00EE26D2">
        <w:t xml:space="preserve"> </w:t>
      </w:r>
      <w:r>
        <w:t>As a guide, Day 100 is October 8, Day 150 is November 27, Day 200 is January 16 and Day 250 is March 7 (in non-leap years).</w:t>
      </w:r>
      <w:bookmarkEnd w:id="434"/>
    </w:p>
    <w:p w14:paraId="62A32E99" w14:textId="34AB792E" w:rsidR="00B24C3C" w:rsidRDefault="00B24C3C" w:rsidP="002F16F6">
      <w:pPr>
        <w:pStyle w:val="Para0"/>
      </w:pPr>
      <w:r w:rsidRPr="000862CB">
        <w:rPr>
          <w:noProof/>
          <w:lang w:val="en-AU" w:eastAsia="en-AU"/>
        </w:rPr>
        <w:drawing>
          <wp:inline distT="0" distB="0" distL="0" distR="0" wp14:anchorId="3154AEC1" wp14:editId="5D5B691A">
            <wp:extent cx="6296660" cy="35337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6296660" cy="3533775"/>
                    </a:xfrm>
                    <a:prstGeom prst="rect">
                      <a:avLst/>
                    </a:prstGeom>
                    <a:noFill/>
                    <a:ln>
                      <a:noFill/>
                    </a:ln>
                  </pic:spPr>
                </pic:pic>
              </a:graphicData>
            </a:graphic>
          </wp:inline>
        </w:drawing>
      </w:r>
    </w:p>
    <w:p w14:paraId="79E70086" w14:textId="744B2FEE" w:rsidR="00B24C3C" w:rsidRDefault="00B24C3C" w:rsidP="00B24C3C">
      <w:pPr>
        <w:pStyle w:val="Caption"/>
      </w:pPr>
      <w:bookmarkStart w:id="435" w:name="_Ref496786901"/>
      <w:bookmarkStart w:id="436" w:name="_Toc500342865"/>
      <w:r>
        <w:t>Figure</w:t>
      </w:r>
      <w:r w:rsidR="00D03198">
        <w:t xml:space="preserve"> </w:t>
      </w:r>
      <w:r w:rsidR="00501C82">
        <w:rPr>
          <w:noProof/>
        </w:rPr>
        <w:t>C</w:t>
      </w:r>
      <w:r>
        <w:noBreakHyphen/>
      </w:r>
      <w:r w:rsidR="00501C82">
        <w:rPr>
          <w:noProof/>
        </w:rPr>
        <w:t>8</w:t>
      </w:r>
      <w:bookmarkEnd w:id="435"/>
      <w:r w:rsidRPr="00F74B52">
        <w:t>.</w:t>
      </w:r>
      <w:r>
        <w:t xml:space="preserve"> ER</w:t>
      </w:r>
      <w:r w:rsidRPr="00F74B52">
        <w:t xml:space="preserve">-Flow Relationships for </w:t>
      </w:r>
      <w:r>
        <w:t>McCoy’s Bridge over the 3 years of the LTIM program.</w:t>
      </w:r>
      <w:r w:rsidR="00EE26D2">
        <w:t xml:space="preserve"> </w:t>
      </w:r>
      <w:r>
        <w:t>As a guide, Day 100 is October 8, Day 150 is November 27, Day 200 is January 16 and Day 250 is March 7 (in non-leap years).</w:t>
      </w:r>
      <w:bookmarkEnd w:id="436"/>
    </w:p>
    <w:p w14:paraId="70E65604" w14:textId="4F7EB8B6" w:rsidR="00B24C3C" w:rsidRPr="00B24C3C" w:rsidRDefault="00B24C3C" w:rsidP="00B24C3C">
      <w:pPr>
        <w:pStyle w:val="Para0"/>
      </w:pPr>
      <w:r>
        <w:t>What these figures show is that the metabolic rates are affected in a reasonably predictable manner by season and then flow events can alter the rates for periods of time (weeks to a month). As more data becomes available over the next two years, this picture should become even clearer. In addition, the full five years data set should offset the lack of data at the other 3 sites from time to time.</w:t>
      </w:r>
    </w:p>
    <w:p w14:paraId="2367C7A8" w14:textId="77777777" w:rsidR="00142672" w:rsidRPr="008B5290" w:rsidRDefault="00142672" w:rsidP="002F16F6">
      <w:pPr>
        <w:pStyle w:val="Appendixsubheading2"/>
      </w:pPr>
      <w:bookmarkStart w:id="437" w:name="_Toc500342780"/>
      <w:r>
        <w:t>Oxygen Loads – A comparison of O</w:t>
      </w:r>
      <w:r>
        <w:rPr>
          <w:vertAlign w:val="subscript"/>
        </w:rPr>
        <w:t>2</w:t>
      </w:r>
      <w:r>
        <w:t xml:space="preserve"> Production and Consumption</w:t>
      </w:r>
      <w:bookmarkEnd w:id="437"/>
    </w:p>
    <w:bookmarkEnd w:id="432"/>
    <w:p w14:paraId="2367C7A9" w14:textId="1663792A" w:rsidR="00142672" w:rsidRDefault="00B24C3C" w:rsidP="00142672">
      <w:pPr>
        <w:pStyle w:val="Para0"/>
      </w:pPr>
      <w:r w:rsidRPr="00A00C5E">
        <w:t xml:space="preserve">The total amount of oxygen (and hence organic carbon) created by photosynthesis or consumed by respiration is determined by the daily load. This load is simply the </w:t>
      </w:r>
      <w:r>
        <w:t xml:space="preserve">mathematical </w:t>
      </w:r>
      <w:r w:rsidRPr="00A00C5E">
        <w:t>product of the metabolic rate in mg O</w:t>
      </w:r>
      <w:r w:rsidRPr="00A00C5E">
        <w:rPr>
          <w:vertAlign w:val="subscript"/>
        </w:rPr>
        <w:t>2</w:t>
      </w:r>
      <w:r w:rsidRPr="00A00C5E">
        <w:t>/L/Day multiplied by the flow in L/Day. The result is in mass of O</w:t>
      </w:r>
      <w:r w:rsidRPr="00A00C5E">
        <w:rPr>
          <w:vertAlign w:val="subscript"/>
        </w:rPr>
        <w:t>2</w:t>
      </w:r>
      <w:r w:rsidRPr="00A00C5E">
        <w:t xml:space="preserve"> produced or consumed on that day. The most convenient unit is </w:t>
      </w:r>
      <w:r>
        <w:t>Tonnes</w:t>
      </w:r>
      <w:r w:rsidRPr="00A00C5E">
        <w:t xml:space="preserve"> O</w:t>
      </w:r>
      <w:r w:rsidRPr="00A00C5E">
        <w:rPr>
          <w:vertAlign w:val="subscript"/>
        </w:rPr>
        <w:t>2</w:t>
      </w:r>
      <w:r>
        <w:t xml:space="preserve"> (per day).</w:t>
      </w:r>
      <w:r w:rsidRPr="00A00C5E">
        <w:t xml:space="preserve"> </w:t>
      </w:r>
      <w:r w:rsidR="00501C82">
        <w:t>Table</w:t>
      </w:r>
      <w:r w:rsidR="00D03198">
        <w:t xml:space="preserve"> </w:t>
      </w:r>
      <w:r w:rsidR="00501C82">
        <w:rPr>
          <w:noProof/>
        </w:rPr>
        <w:t>C</w:t>
      </w:r>
      <w:r w:rsidR="00501C82">
        <w:noBreakHyphen/>
      </w:r>
      <w:r w:rsidR="00501C82">
        <w:rPr>
          <w:noProof/>
        </w:rPr>
        <w:t>4</w:t>
      </w:r>
      <w:r w:rsidRPr="00A00C5E">
        <w:t xml:space="preserve"> summarizes the GPP and ER loads for each of the sites. The table shows that although the rates of </w:t>
      </w:r>
      <w:r>
        <w:t>oxygen production and consumption were lower in Zone 2 (Loch Garry</w:t>
      </w:r>
      <w:r w:rsidRPr="00A00C5E">
        <w:t xml:space="preserve"> </w:t>
      </w:r>
      <w:r>
        <w:t>and</w:t>
      </w:r>
      <w:r w:rsidRPr="00A00C5E">
        <w:t xml:space="preserve"> McCoy’s Bridge</w:t>
      </w:r>
      <w:r>
        <w:t>) than at the two more upstream sites, the difference was not statistically significantly different given the very large daily variability</w:t>
      </w:r>
      <w:r w:rsidRPr="00A00C5E">
        <w:t>. Given th</w:t>
      </w:r>
      <w:r>
        <w:t>is</w:t>
      </w:r>
      <w:r w:rsidRPr="00A00C5E">
        <w:t xml:space="preserve"> high variability around similar load values, no specific importance</w:t>
      </w:r>
      <w:r>
        <w:t>, or ecological significance</w:t>
      </w:r>
      <w:r w:rsidRPr="00A00C5E">
        <w:t xml:space="preserve"> is therefore drawn to inter</w:t>
      </w:r>
      <w:r>
        <w:t>-</w:t>
      </w:r>
      <w:r w:rsidRPr="00A00C5E">
        <w:t>site differences.</w:t>
      </w:r>
      <w:r>
        <w:t xml:space="preserve"> The one caveat to this statement is the higher oxygen consumption in Zone 1, especially at Day Road. This might be attributed to more labile organic carbon originating from Lake Nagambie (and perhaps upstream of that too).</w:t>
      </w:r>
    </w:p>
    <w:p w14:paraId="21807B85" w14:textId="0E68E284" w:rsidR="00B24C3C" w:rsidRDefault="002B3DE1" w:rsidP="00B24C3C">
      <w:pPr>
        <w:pStyle w:val="Caption"/>
        <w:rPr>
          <w:lang w:val="en-US"/>
        </w:rPr>
      </w:pPr>
      <w:bookmarkStart w:id="438" w:name="_Ref465427795"/>
      <w:bookmarkStart w:id="439" w:name="_Toc500342943"/>
      <w:r>
        <w:t>Table</w:t>
      </w:r>
      <w:r w:rsidR="00D03198">
        <w:t xml:space="preserve"> </w:t>
      </w:r>
      <w:r w:rsidR="00501C82">
        <w:rPr>
          <w:noProof/>
        </w:rPr>
        <w:t>C</w:t>
      </w:r>
      <w:r w:rsidR="00E55204">
        <w:noBreakHyphen/>
      </w:r>
      <w:r w:rsidR="00501C82">
        <w:rPr>
          <w:noProof/>
        </w:rPr>
        <w:t>4</w:t>
      </w:r>
      <w:bookmarkEnd w:id="438"/>
      <w:r>
        <w:t xml:space="preserve">. </w:t>
      </w:r>
      <w:r w:rsidR="00B24C3C">
        <w:t xml:space="preserve">Mean Daily </w:t>
      </w:r>
      <w:r w:rsidR="00B24C3C">
        <w:rPr>
          <w:lang w:val="en-US"/>
        </w:rPr>
        <w:t>Oxygen Production and Consumption Data for the 4 sites within the Goulburn River from November 2016 until April 2017.</w:t>
      </w:r>
      <w:bookmarkEnd w:id="439"/>
    </w:p>
    <w:tbl>
      <w:tblPr>
        <w:tblStyle w:val="LightList-Accent11"/>
        <w:tblW w:w="0" w:type="auto"/>
        <w:jc w:val="center"/>
        <w:tblLook w:val="04A0" w:firstRow="1" w:lastRow="0" w:firstColumn="1" w:lastColumn="0" w:noHBand="0" w:noVBand="1"/>
      </w:tblPr>
      <w:tblGrid>
        <w:gridCol w:w="2128"/>
        <w:gridCol w:w="599"/>
        <w:gridCol w:w="2010"/>
        <w:gridCol w:w="714"/>
        <w:gridCol w:w="2263"/>
        <w:gridCol w:w="567"/>
      </w:tblGrid>
      <w:tr w:rsidR="00B24C3C" w:rsidRPr="0008351E" w14:paraId="4D40A2B3" w14:textId="77777777" w:rsidTr="00B24C3C">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128" w:type="dxa"/>
          </w:tcPr>
          <w:p w14:paraId="4D5058C4" w14:textId="77777777" w:rsidR="00B24C3C" w:rsidRPr="0008351E" w:rsidRDefault="00B24C3C" w:rsidP="006E505A">
            <w:pPr>
              <w:pStyle w:val="Tablesmalltext"/>
              <w:rPr>
                <w:b w:val="0"/>
              </w:rPr>
            </w:pPr>
            <w:r w:rsidRPr="0008351E">
              <w:rPr>
                <w:b w:val="0"/>
              </w:rPr>
              <w:t>Zone &amp; Site</w:t>
            </w:r>
          </w:p>
        </w:tc>
        <w:tc>
          <w:tcPr>
            <w:tcW w:w="599" w:type="dxa"/>
          </w:tcPr>
          <w:p w14:paraId="1E6A3072" w14:textId="77777777" w:rsidR="00B24C3C" w:rsidRPr="0008351E" w:rsidRDefault="00B24C3C" w:rsidP="006E505A">
            <w:pPr>
              <w:pStyle w:val="Tablesmalltext"/>
              <w:cnfStyle w:val="100000000000" w:firstRow="1" w:lastRow="0" w:firstColumn="0" w:lastColumn="0" w:oddVBand="0" w:evenVBand="0" w:oddHBand="0" w:evenHBand="0" w:firstRowFirstColumn="0" w:firstRowLastColumn="0" w:lastRowFirstColumn="0" w:lastRowLastColumn="0"/>
              <w:rPr>
                <w:b w:val="0"/>
              </w:rPr>
            </w:pPr>
            <w:r w:rsidRPr="0008351E">
              <w:rPr>
                <w:b w:val="0"/>
              </w:rPr>
              <w:t>n</w:t>
            </w:r>
          </w:p>
        </w:tc>
        <w:tc>
          <w:tcPr>
            <w:tcW w:w="2010" w:type="dxa"/>
          </w:tcPr>
          <w:p w14:paraId="6AD145B3" w14:textId="77777777" w:rsidR="00B24C3C" w:rsidRPr="0008351E" w:rsidRDefault="00B24C3C" w:rsidP="006E505A">
            <w:pPr>
              <w:pStyle w:val="Tablesmalltext"/>
              <w:jc w:val="center"/>
              <w:cnfStyle w:val="100000000000" w:firstRow="1" w:lastRow="0" w:firstColumn="0" w:lastColumn="0" w:oddVBand="0" w:evenVBand="0" w:oddHBand="0" w:evenHBand="0" w:firstRowFirstColumn="0" w:firstRowLastColumn="0" w:lastRowFirstColumn="0" w:lastRowLastColumn="0"/>
              <w:rPr>
                <w:b w:val="0"/>
              </w:rPr>
            </w:pPr>
            <w:r>
              <w:rPr>
                <w:b w:val="0"/>
              </w:rPr>
              <w:t>O</w:t>
            </w:r>
            <w:r>
              <w:rPr>
                <w:b w:val="0"/>
                <w:vertAlign w:val="subscript"/>
              </w:rPr>
              <w:t>2</w:t>
            </w:r>
            <w:r>
              <w:rPr>
                <w:b w:val="0"/>
              </w:rPr>
              <w:t xml:space="preserve"> Production</w:t>
            </w:r>
            <w:r w:rsidRPr="0008351E">
              <w:rPr>
                <w:b w:val="0"/>
              </w:rPr>
              <w:t xml:space="preserve"> (</w:t>
            </w:r>
            <w:r>
              <w:rPr>
                <w:b w:val="0"/>
              </w:rPr>
              <w:t>Tonnes</w:t>
            </w:r>
            <w:r w:rsidRPr="0008351E">
              <w:rPr>
                <w:b w:val="0"/>
              </w:rPr>
              <w:t>)</w:t>
            </w:r>
          </w:p>
        </w:tc>
        <w:tc>
          <w:tcPr>
            <w:tcW w:w="714" w:type="dxa"/>
          </w:tcPr>
          <w:p w14:paraId="796BDE62" w14:textId="77777777" w:rsidR="00B24C3C" w:rsidRPr="0008351E" w:rsidRDefault="00B24C3C" w:rsidP="006E505A">
            <w:pPr>
              <w:pStyle w:val="Tablesmalltext"/>
              <w:jc w:val="center"/>
              <w:cnfStyle w:val="100000000000" w:firstRow="1" w:lastRow="0" w:firstColumn="0" w:lastColumn="0" w:oddVBand="0" w:evenVBand="0" w:oddHBand="0" w:evenHBand="0" w:firstRowFirstColumn="0" w:firstRowLastColumn="0" w:lastRowFirstColumn="0" w:lastRowLastColumn="0"/>
              <w:rPr>
                <w:b w:val="0"/>
              </w:rPr>
            </w:pPr>
            <w:r w:rsidRPr="0008351E">
              <w:rPr>
                <w:b w:val="0"/>
              </w:rPr>
              <w:t>sd</w:t>
            </w:r>
          </w:p>
        </w:tc>
        <w:tc>
          <w:tcPr>
            <w:tcW w:w="2263" w:type="dxa"/>
          </w:tcPr>
          <w:p w14:paraId="3A3F4745" w14:textId="77777777" w:rsidR="00B24C3C" w:rsidRPr="0008351E" w:rsidRDefault="00B24C3C" w:rsidP="006E505A">
            <w:pPr>
              <w:pStyle w:val="Tablesmalltext"/>
              <w:jc w:val="center"/>
              <w:cnfStyle w:val="100000000000" w:firstRow="1" w:lastRow="0" w:firstColumn="0" w:lastColumn="0" w:oddVBand="0" w:evenVBand="0" w:oddHBand="0" w:evenHBand="0" w:firstRowFirstColumn="0" w:firstRowLastColumn="0" w:lastRowFirstColumn="0" w:lastRowLastColumn="0"/>
              <w:rPr>
                <w:b w:val="0"/>
              </w:rPr>
            </w:pPr>
            <w:r>
              <w:rPr>
                <w:b w:val="0"/>
              </w:rPr>
              <w:t>O</w:t>
            </w:r>
            <w:r>
              <w:rPr>
                <w:b w:val="0"/>
                <w:vertAlign w:val="subscript"/>
              </w:rPr>
              <w:t>2</w:t>
            </w:r>
            <w:r>
              <w:rPr>
                <w:b w:val="0"/>
              </w:rPr>
              <w:t xml:space="preserve"> Consumption</w:t>
            </w:r>
            <w:r w:rsidRPr="0008351E">
              <w:rPr>
                <w:b w:val="0"/>
              </w:rPr>
              <w:t xml:space="preserve"> (</w:t>
            </w:r>
            <w:r>
              <w:rPr>
                <w:b w:val="0"/>
              </w:rPr>
              <w:t>Tonnes</w:t>
            </w:r>
            <w:r w:rsidRPr="0008351E">
              <w:rPr>
                <w:b w:val="0"/>
              </w:rPr>
              <w:t>)</w:t>
            </w:r>
          </w:p>
        </w:tc>
        <w:tc>
          <w:tcPr>
            <w:tcW w:w="567" w:type="dxa"/>
          </w:tcPr>
          <w:p w14:paraId="289DEAAC" w14:textId="77777777" w:rsidR="00B24C3C" w:rsidRPr="0008351E" w:rsidRDefault="00B24C3C" w:rsidP="006E505A">
            <w:pPr>
              <w:pStyle w:val="Tablesmalltext"/>
              <w:jc w:val="center"/>
              <w:cnfStyle w:val="100000000000" w:firstRow="1" w:lastRow="0" w:firstColumn="0" w:lastColumn="0" w:oddVBand="0" w:evenVBand="0" w:oddHBand="0" w:evenHBand="0" w:firstRowFirstColumn="0" w:firstRowLastColumn="0" w:lastRowFirstColumn="0" w:lastRowLastColumn="0"/>
              <w:rPr>
                <w:b w:val="0"/>
              </w:rPr>
            </w:pPr>
            <w:r w:rsidRPr="0008351E">
              <w:rPr>
                <w:b w:val="0"/>
              </w:rPr>
              <w:t>s</w:t>
            </w:r>
            <w:r>
              <w:rPr>
                <w:b w:val="0"/>
              </w:rPr>
              <w:t>d</w:t>
            </w:r>
          </w:p>
        </w:tc>
      </w:tr>
      <w:tr w:rsidR="00B24C3C" w14:paraId="0E237BD5" w14:textId="77777777" w:rsidTr="00B24C3C">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128" w:type="dxa"/>
          </w:tcPr>
          <w:p w14:paraId="43AE7B2D" w14:textId="77777777" w:rsidR="00B24C3C" w:rsidRPr="009857BF" w:rsidRDefault="00B24C3C" w:rsidP="006E505A">
            <w:pPr>
              <w:pStyle w:val="Tablesmalltext"/>
              <w:rPr>
                <w:bCs w:val="0"/>
              </w:rPr>
            </w:pPr>
            <w:r w:rsidRPr="009857BF">
              <w:rPr>
                <w:bCs w:val="0"/>
              </w:rPr>
              <w:t>McCoy’s Bridge, Zone 2</w:t>
            </w:r>
          </w:p>
        </w:tc>
        <w:tc>
          <w:tcPr>
            <w:tcW w:w="599" w:type="dxa"/>
          </w:tcPr>
          <w:p w14:paraId="17B8587F"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143</w:t>
            </w:r>
          </w:p>
        </w:tc>
        <w:tc>
          <w:tcPr>
            <w:tcW w:w="2010" w:type="dxa"/>
          </w:tcPr>
          <w:p w14:paraId="1627D03D"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2.8</w:t>
            </w:r>
          </w:p>
        </w:tc>
        <w:tc>
          <w:tcPr>
            <w:tcW w:w="714" w:type="dxa"/>
          </w:tcPr>
          <w:p w14:paraId="106C6E4F"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2.3</w:t>
            </w:r>
          </w:p>
        </w:tc>
        <w:tc>
          <w:tcPr>
            <w:tcW w:w="2263" w:type="dxa"/>
          </w:tcPr>
          <w:p w14:paraId="2AD07E61"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4.4</w:t>
            </w:r>
          </w:p>
        </w:tc>
        <w:tc>
          <w:tcPr>
            <w:tcW w:w="567" w:type="dxa"/>
          </w:tcPr>
          <w:p w14:paraId="1B8D1320"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2.3</w:t>
            </w:r>
          </w:p>
        </w:tc>
      </w:tr>
      <w:tr w:rsidR="00B24C3C" w14:paraId="229FA5A4" w14:textId="77777777" w:rsidTr="00B24C3C">
        <w:trPr>
          <w:trHeight w:val="283"/>
          <w:jc w:val="center"/>
        </w:trPr>
        <w:tc>
          <w:tcPr>
            <w:cnfStyle w:val="001000000000" w:firstRow="0" w:lastRow="0" w:firstColumn="1" w:lastColumn="0" w:oddVBand="0" w:evenVBand="0" w:oddHBand="0" w:evenHBand="0" w:firstRowFirstColumn="0" w:firstRowLastColumn="0" w:lastRowFirstColumn="0" w:lastRowLastColumn="0"/>
            <w:tcW w:w="2128" w:type="dxa"/>
          </w:tcPr>
          <w:p w14:paraId="02525F9E" w14:textId="77777777" w:rsidR="00B24C3C" w:rsidRPr="009857BF" w:rsidRDefault="00B24C3C" w:rsidP="006E505A">
            <w:pPr>
              <w:pStyle w:val="Tablesmalltext"/>
              <w:rPr>
                <w:bCs w:val="0"/>
              </w:rPr>
            </w:pPr>
            <w:r w:rsidRPr="009857BF">
              <w:rPr>
                <w:bCs w:val="0"/>
              </w:rPr>
              <w:t>Loch Garry, Zone 2</w:t>
            </w:r>
          </w:p>
        </w:tc>
        <w:tc>
          <w:tcPr>
            <w:tcW w:w="599" w:type="dxa"/>
          </w:tcPr>
          <w:p w14:paraId="2D2ADD95"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70</w:t>
            </w:r>
          </w:p>
        </w:tc>
        <w:tc>
          <w:tcPr>
            <w:tcW w:w="2010" w:type="dxa"/>
          </w:tcPr>
          <w:p w14:paraId="608364E9"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2.9</w:t>
            </w:r>
          </w:p>
        </w:tc>
        <w:tc>
          <w:tcPr>
            <w:tcW w:w="714" w:type="dxa"/>
          </w:tcPr>
          <w:p w14:paraId="2BC32FF0"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1.2</w:t>
            </w:r>
          </w:p>
        </w:tc>
        <w:tc>
          <w:tcPr>
            <w:tcW w:w="2263" w:type="dxa"/>
          </w:tcPr>
          <w:p w14:paraId="7A12D63D"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4.0</w:t>
            </w:r>
          </w:p>
        </w:tc>
        <w:tc>
          <w:tcPr>
            <w:tcW w:w="567" w:type="dxa"/>
          </w:tcPr>
          <w:p w14:paraId="3FB1CA03"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3.0</w:t>
            </w:r>
          </w:p>
        </w:tc>
      </w:tr>
      <w:tr w:rsidR="00B24C3C" w14:paraId="332672BA" w14:textId="77777777" w:rsidTr="00B24C3C">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128" w:type="dxa"/>
          </w:tcPr>
          <w:p w14:paraId="61A2422B" w14:textId="77777777" w:rsidR="00B24C3C" w:rsidRPr="009857BF" w:rsidRDefault="00B24C3C" w:rsidP="006E505A">
            <w:pPr>
              <w:pStyle w:val="Tablesmalltext"/>
              <w:rPr>
                <w:bCs w:val="0"/>
              </w:rPr>
            </w:pPr>
            <w:r w:rsidRPr="009857BF">
              <w:rPr>
                <w:bCs w:val="0"/>
              </w:rPr>
              <w:t>Darcy’s Track, Zone 1</w:t>
            </w:r>
          </w:p>
        </w:tc>
        <w:tc>
          <w:tcPr>
            <w:tcW w:w="599" w:type="dxa"/>
          </w:tcPr>
          <w:p w14:paraId="28D1514D"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52</w:t>
            </w:r>
          </w:p>
        </w:tc>
        <w:tc>
          <w:tcPr>
            <w:tcW w:w="2010" w:type="dxa"/>
          </w:tcPr>
          <w:p w14:paraId="0128BD1C"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3.8</w:t>
            </w:r>
          </w:p>
        </w:tc>
        <w:tc>
          <w:tcPr>
            <w:tcW w:w="714" w:type="dxa"/>
          </w:tcPr>
          <w:p w14:paraId="12EB8F40"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1.3</w:t>
            </w:r>
          </w:p>
        </w:tc>
        <w:tc>
          <w:tcPr>
            <w:tcW w:w="2263" w:type="dxa"/>
          </w:tcPr>
          <w:p w14:paraId="71E346F1"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7.0</w:t>
            </w:r>
          </w:p>
        </w:tc>
        <w:tc>
          <w:tcPr>
            <w:tcW w:w="567" w:type="dxa"/>
          </w:tcPr>
          <w:p w14:paraId="372575D6" w14:textId="77777777" w:rsidR="00B24C3C" w:rsidRPr="009857BF" w:rsidRDefault="00B24C3C" w:rsidP="006E505A">
            <w:pPr>
              <w:pStyle w:val="Tablesmalltext"/>
              <w:jc w:val="center"/>
              <w:cnfStyle w:val="000000100000" w:firstRow="0" w:lastRow="0" w:firstColumn="0" w:lastColumn="0" w:oddVBand="0" w:evenVBand="0" w:oddHBand="1" w:evenHBand="0" w:firstRowFirstColumn="0" w:firstRowLastColumn="0" w:lastRowFirstColumn="0" w:lastRowLastColumn="0"/>
              <w:rPr>
                <w:bCs/>
              </w:rPr>
            </w:pPr>
            <w:r>
              <w:rPr>
                <w:bCs/>
              </w:rPr>
              <w:t>4.1</w:t>
            </w:r>
          </w:p>
        </w:tc>
      </w:tr>
      <w:tr w:rsidR="00B24C3C" w14:paraId="1A1E7453" w14:textId="77777777" w:rsidTr="00B24C3C">
        <w:trPr>
          <w:trHeight w:val="283"/>
          <w:jc w:val="center"/>
        </w:trPr>
        <w:tc>
          <w:tcPr>
            <w:cnfStyle w:val="001000000000" w:firstRow="0" w:lastRow="0" w:firstColumn="1" w:lastColumn="0" w:oddVBand="0" w:evenVBand="0" w:oddHBand="0" w:evenHBand="0" w:firstRowFirstColumn="0" w:firstRowLastColumn="0" w:lastRowFirstColumn="0" w:lastRowLastColumn="0"/>
            <w:tcW w:w="2128" w:type="dxa"/>
          </w:tcPr>
          <w:p w14:paraId="650C1732" w14:textId="77777777" w:rsidR="00B24C3C" w:rsidRPr="009857BF" w:rsidRDefault="00B24C3C" w:rsidP="006E505A">
            <w:pPr>
              <w:pStyle w:val="Tablesmalltext"/>
              <w:rPr>
                <w:bCs w:val="0"/>
              </w:rPr>
            </w:pPr>
            <w:r>
              <w:rPr>
                <w:bCs w:val="0"/>
              </w:rPr>
              <w:t>Day Rd, Zone 1</w:t>
            </w:r>
          </w:p>
        </w:tc>
        <w:tc>
          <w:tcPr>
            <w:tcW w:w="599" w:type="dxa"/>
          </w:tcPr>
          <w:p w14:paraId="1BE2B9E6"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78</w:t>
            </w:r>
          </w:p>
        </w:tc>
        <w:tc>
          <w:tcPr>
            <w:tcW w:w="2010" w:type="dxa"/>
          </w:tcPr>
          <w:p w14:paraId="64027323"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4.1</w:t>
            </w:r>
          </w:p>
        </w:tc>
        <w:tc>
          <w:tcPr>
            <w:tcW w:w="714" w:type="dxa"/>
          </w:tcPr>
          <w:p w14:paraId="4D07E399"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2.2</w:t>
            </w:r>
          </w:p>
        </w:tc>
        <w:tc>
          <w:tcPr>
            <w:tcW w:w="2263" w:type="dxa"/>
          </w:tcPr>
          <w:p w14:paraId="42B35546"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9.6</w:t>
            </w:r>
          </w:p>
        </w:tc>
        <w:tc>
          <w:tcPr>
            <w:tcW w:w="567" w:type="dxa"/>
          </w:tcPr>
          <w:p w14:paraId="74DB3F75" w14:textId="77777777" w:rsidR="00B24C3C" w:rsidRPr="009857BF" w:rsidRDefault="00B24C3C" w:rsidP="006E505A">
            <w:pPr>
              <w:pStyle w:val="Tablesmalltext"/>
              <w:jc w:val="center"/>
              <w:cnfStyle w:val="000000000000" w:firstRow="0" w:lastRow="0" w:firstColumn="0" w:lastColumn="0" w:oddVBand="0" w:evenVBand="0" w:oddHBand="0" w:evenHBand="0" w:firstRowFirstColumn="0" w:firstRowLastColumn="0" w:lastRowFirstColumn="0" w:lastRowLastColumn="0"/>
              <w:rPr>
                <w:bCs/>
              </w:rPr>
            </w:pPr>
            <w:r>
              <w:rPr>
                <w:bCs/>
              </w:rPr>
              <w:t>5.2</w:t>
            </w:r>
          </w:p>
        </w:tc>
      </w:tr>
    </w:tbl>
    <w:p w14:paraId="590F701C" w14:textId="2511DDA1" w:rsidR="00B24C3C" w:rsidRDefault="00B24C3C" w:rsidP="00B24C3C">
      <w:pPr>
        <w:pStyle w:val="Para0"/>
        <w:rPr>
          <w:lang w:val="en-US"/>
        </w:rPr>
      </w:pPr>
      <w:r>
        <w:t xml:space="preserve">Of more diagnostic value is to look at the relationships between flow and oxygen production and consumption. An example of these plots is shown for the McCoy’s Bridge site in </w:t>
      </w:r>
      <w:r w:rsidR="00501C82">
        <w:t>Figure</w:t>
      </w:r>
      <w:r w:rsidR="00D03198">
        <w:t xml:space="preserve"> </w:t>
      </w:r>
      <w:r w:rsidR="00501C82">
        <w:rPr>
          <w:noProof/>
        </w:rPr>
        <w:t>C</w:t>
      </w:r>
      <w:r w:rsidR="00501C82">
        <w:noBreakHyphen/>
      </w:r>
      <w:r w:rsidR="00501C82">
        <w:rPr>
          <w:noProof/>
        </w:rPr>
        <w:t>9</w:t>
      </w:r>
      <w:r>
        <w:t>. This site was chosen as it has the most data available.</w:t>
      </w:r>
    </w:p>
    <w:p w14:paraId="591B37E4" w14:textId="1EA38F6E" w:rsidR="00B24C3C" w:rsidRDefault="00B24C3C" w:rsidP="00B24C3C">
      <w:pPr>
        <w:pStyle w:val="Para0"/>
      </w:pPr>
      <w:r>
        <w:rPr>
          <w:lang w:val="en-US"/>
        </w:rPr>
        <w:t xml:space="preserve">Unlike 2015-16 when there was a pronounced </w:t>
      </w:r>
      <w:r>
        <w:t xml:space="preserve">peak in the highest amounts of oxygen production and consumption occurring around 1000 ML/Day. </w:t>
      </w:r>
      <w:r w:rsidR="00501C82">
        <w:t>Figure</w:t>
      </w:r>
      <w:r w:rsidR="00D03198">
        <w:t xml:space="preserve"> </w:t>
      </w:r>
      <w:r w:rsidR="00501C82">
        <w:rPr>
          <w:noProof/>
        </w:rPr>
        <w:t>C</w:t>
      </w:r>
      <w:r w:rsidR="00501C82">
        <w:noBreakHyphen/>
      </w:r>
      <w:r w:rsidR="00501C82">
        <w:rPr>
          <w:noProof/>
        </w:rPr>
        <w:t>9</w:t>
      </w:r>
      <w:r>
        <w:t xml:space="preserve"> demonstrates that oxygen loads from both GPP and ER increase with flow across the observed discharge range. The important finding in this figure is that even though added discharge (e.g. through watering actions) tends to decrease the actual rates of GPP and ER through dilution, the sheer extra volume of water means that the total mass of oxygen created through GPP and consumed through ER increases i.e. the greater water volume is more important than the dilution effect when determining the mass of oxygen (and hence organic carbon) being produced or consumed. </w:t>
      </w:r>
    </w:p>
    <w:p w14:paraId="404CD75C" w14:textId="043C1A45" w:rsidR="00B24C3C" w:rsidRDefault="00B24C3C" w:rsidP="00B24C3C">
      <w:pPr>
        <w:pStyle w:val="Para0"/>
      </w:pPr>
      <w:r>
        <w:t>This raises the issue of concentration versus load. A concentration is important to biota in the immediate vicinity (utilizing that oxygen). Two loads that are the same but one has a 10 mg O</w:t>
      </w:r>
      <w:r>
        <w:rPr>
          <w:vertAlign w:val="subscript"/>
        </w:rPr>
        <w:t>2</w:t>
      </w:r>
      <w:r>
        <w:t>/L concentration and a flow of 1000 ML/Day will provide a healthy environment for a fish (ignoring other factors affecting fish health) yet the same load constituted of 1 mg O</w:t>
      </w:r>
      <w:r>
        <w:rPr>
          <w:vertAlign w:val="subscript"/>
        </w:rPr>
        <w:t>2</w:t>
      </w:r>
      <w:r>
        <w:t>/L DO and 10,000 ML/ Day could be fatal if the fish cannot find safe (higher DO) refuge. The load is important as the mass of material (in this case, Oxygen) transported downstream. This could for example determine the total amount of oxidation that the water body could perform.</w:t>
      </w:r>
    </w:p>
    <w:p w14:paraId="7BD54B00" w14:textId="77777777" w:rsidR="00087E29" w:rsidRPr="008B5290" w:rsidRDefault="00087E29" w:rsidP="006E505A">
      <w:pPr>
        <w:pStyle w:val="Appendixsubheading2"/>
      </w:pPr>
      <w:bookmarkStart w:id="440" w:name="_Toc500342781"/>
      <w:r>
        <w:t>Investigating the Basal Drivers for Metabolism</w:t>
      </w:r>
      <w:bookmarkEnd w:id="440"/>
    </w:p>
    <w:p w14:paraId="6EE2549F" w14:textId="4A03509C" w:rsidR="00087E29" w:rsidRDefault="00087E29" w:rsidP="00B24C3C">
      <w:pPr>
        <w:pStyle w:val="Para0"/>
      </w:pPr>
      <w:r>
        <w:t>As noted in previous annual reports, p</w:t>
      </w:r>
      <w:r w:rsidRPr="0052776B">
        <w:t>rimary production is expected to depend upon temperature and light</w:t>
      </w:r>
      <w:r>
        <w:t xml:space="preserve"> (PAR)</w:t>
      </w:r>
      <w:r w:rsidRPr="0052776B">
        <w:t xml:space="preserve"> while respiration is also expected to increase with increasing temperature. Consequently, linear regressions were performed between the two metabolic parameters and the </w:t>
      </w:r>
      <w:r>
        <w:t>anticipated</w:t>
      </w:r>
      <w:r w:rsidRPr="0052776B">
        <w:t xml:space="preserve"> explanatory variables. The results of these regressions are presented in </w:t>
      </w:r>
      <w:r w:rsidR="00501C82">
        <w:t>Table</w:t>
      </w:r>
      <w:r w:rsidR="00D03198">
        <w:t xml:space="preserve"> </w:t>
      </w:r>
      <w:r w:rsidR="00501C82">
        <w:rPr>
          <w:noProof/>
        </w:rPr>
        <w:t>C</w:t>
      </w:r>
      <w:r w:rsidR="00501C82">
        <w:noBreakHyphen/>
      </w:r>
      <w:r w:rsidR="00501C82">
        <w:rPr>
          <w:noProof/>
        </w:rPr>
        <w:t>5</w:t>
      </w:r>
      <w:r w:rsidRPr="0052776B">
        <w:t>.</w:t>
      </w:r>
    </w:p>
    <w:p w14:paraId="5A0EF7A7" w14:textId="75188AD9" w:rsidR="00087E29" w:rsidRDefault="00087E29" w:rsidP="00B24C3C">
      <w:pPr>
        <w:pStyle w:val="Para0"/>
      </w:pPr>
      <w:r w:rsidRPr="004A0D85">
        <w:t>As expected, GPP and ER daily rates were positively correlated with mean daily water temperature (</w:t>
      </w:r>
      <w:r w:rsidR="00501C82">
        <w:t>Table</w:t>
      </w:r>
      <w:r w:rsidR="00D03198">
        <w:t xml:space="preserve"> </w:t>
      </w:r>
      <w:r w:rsidR="00501C82">
        <w:rPr>
          <w:noProof/>
        </w:rPr>
        <w:t>C</w:t>
      </w:r>
      <w:r w:rsidR="00501C82">
        <w:noBreakHyphen/>
      </w:r>
      <w:r w:rsidR="00501C82">
        <w:rPr>
          <w:noProof/>
        </w:rPr>
        <w:t>5</w:t>
      </w:r>
      <w:r w:rsidRPr="004A0D85">
        <w:t>), with the exception of GPP at Loch Garry and Darcy’s Track where no statistically significant relationship was found (</w:t>
      </w:r>
      <w:r>
        <w:t>t</w:t>
      </w:r>
      <w:r w:rsidRPr="004A0D85">
        <w:t>h</w:t>
      </w:r>
      <w:r>
        <w:t>is lack of a statistically significant relationship at</w:t>
      </w:r>
      <w:r w:rsidRPr="004A0D85">
        <w:t xml:space="preserve"> Loch Garry was also found in years 1 and 2</w:t>
      </w:r>
      <w:r>
        <w:t xml:space="preserve">). </w:t>
      </w:r>
      <w:r w:rsidR="00501C82">
        <w:t>Figure</w:t>
      </w:r>
      <w:r w:rsidR="00D03198">
        <w:t xml:space="preserve"> </w:t>
      </w:r>
      <w:r w:rsidR="00501C82">
        <w:rPr>
          <w:noProof/>
        </w:rPr>
        <w:t>C</w:t>
      </w:r>
      <w:r w:rsidR="00501C82">
        <w:noBreakHyphen/>
      </w:r>
      <w:r w:rsidR="00501C82">
        <w:rPr>
          <w:noProof/>
        </w:rPr>
        <w:t>10</w:t>
      </w:r>
      <w:r>
        <w:t xml:space="preserve"> represents this relationship across the three years of data at McCoy’s Bridge. Despite a significant amount of variability with individual points, the slopes of the linear trend-lines for each year are remarkably consistent.</w:t>
      </w:r>
    </w:p>
    <w:p w14:paraId="10C886E3" w14:textId="720BF682" w:rsidR="00B24C3C" w:rsidRDefault="00B24C3C" w:rsidP="00B24C3C">
      <w:pPr>
        <w:pStyle w:val="Para0"/>
        <w:rPr>
          <w:lang w:val="en-US"/>
        </w:rPr>
      </w:pPr>
      <w:r w:rsidRPr="00DD3C22">
        <w:rPr>
          <w:noProof/>
          <w:lang w:val="en-AU" w:eastAsia="en-AU"/>
        </w:rPr>
        <w:drawing>
          <wp:inline distT="0" distB="0" distL="0" distR="0" wp14:anchorId="4FFCCFFD" wp14:editId="16DBF54C">
            <wp:extent cx="6296660" cy="38055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6296660" cy="3805555"/>
                    </a:xfrm>
                    <a:prstGeom prst="rect">
                      <a:avLst/>
                    </a:prstGeom>
                    <a:noFill/>
                    <a:ln>
                      <a:noFill/>
                    </a:ln>
                  </pic:spPr>
                </pic:pic>
              </a:graphicData>
            </a:graphic>
          </wp:inline>
        </w:drawing>
      </w:r>
    </w:p>
    <w:p w14:paraId="4F249946" w14:textId="3D9077A4" w:rsidR="00B24C3C" w:rsidRPr="00B24C3C" w:rsidRDefault="00B24C3C" w:rsidP="00087E29">
      <w:pPr>
        <w:pStyle w:val="Caption"/>
        <w:rPr>
          <w:lang w:val="en-US"/>
        </w:rPr>
      </w:pPr>
      <w:bookmarkStart w:id="441" w:name="_Ref496787016"/>
      <w:bookmarkStart w:id="442" w:name="_Toc500342866"/>
      <w:r>
        <w:t>Figure</w:t>
      </w:r>
      <w:r w:rsidR="00D03198">
        <w:t xml:space="preserve"> </w:t>
      </w:r>
      <w:r w:rsidR="00501C82">
        <w:rPr>
          <w:noProof/>
        </w:rPr>
        <w:t>C</w:t>
      </w:r>
      <w:r>
        <w:noBreakHyphen/>
      </w:r>
      <w:r w:rsidR="00501C82">
        <w:rPr>
          <w:noProof/>
        </w:rPr>
        <w:t>9</w:t>
      </w:r>
      <w:bookmarkEnd w:id="441"/>
      <w:r w:rsidRPr="00F74B52">
        <w:t>.</w:t>
      </w:r>
      <w:r>
        <w:t xml:space="preserve"> </w:t>
      </w:r>
      <w:r w:rsidRPr="009857BF">
        <w:rPr>
          <w:lang w:val="en-US"/>
        </w:rPr>
        <w:t xml:space="preserve">Mean daily oxygen </w:t>
      </w:r>
      <w:r>
        <w:rPr>
          <w:lang w:val="en-US"/>
        </w:rPr>
        <w:t>production</w:t>
      </w:r>
      <w:r w:rsidRPr="009857BF">
        <w:rPr>
          <w:lang w:val="en-US"/>
        </w:rPr>
        <w:t xml:space="preserve"> created by photosynthesis (GPP</w:t>
      </w:r>
      <w:r>
        <w:rPr>
          <w:lang w:val="en-US"/>
        </w:rPr>
        <w:t>, green points and trendline</w:t>
      </w:r>
      <w:r w:rsidRPr="009857BF">
        <w:rPr>
          <w:lang w:val="en-US"/>
        </w:rPr>
        <w:t>)</w:t>
      </w:r>
      <w:r>
        <w:rPr>
          <w:lang w:val="en-US"/>
        </w:rPr>
        <w:t xml:space="preserve"> </w:t>
      </w:r>
      <w:r w:rsidRPr="009857BF">
        <w:rPr>
          <w:lang w:val="en-US"/>
        </w:rPr>
        <w:t>and consum</w:t>
      </w:r>
      <w:r>
        <w:rPr>
          <w:lang w:val="en-US"/>
        </w:rPr>
        <w:t>ption through aerobic</w:t>
      </w:r>
      <w:r w:rsidRPr="009857BF">
        <w:rPr>
          <w:lang w:val="en-US"/>
        </w:rPr>
        <w:t xml:space="preserve"> respiration (ER</w:t>
      </w:r>
      <w:r>
        <w:rPr>
          <w:lang w:val="en-US"/>
        </w:rPr>
        <w:t>, red points and trendline</w:t>
      </w:r>
      <w:r w:rsidRPr="009857BF">
        <w:rPr>
          <w:lang w:val="en-US"/>
        </w:rPr>
        <w:t>)</w:t>
      </w:r>
      <w:r>
        <w:rPr>
          <w:lang w:val="en-US"/>
        </w:rPr>
        <w:t xml:space="preserve"> over the period November 2016 to April 2017.</w:t>
      </w:r>
      <w:bookmarkEnd w:id="442"/>
    </w:p>
    <w:p w14:paraId="6DA84814" w14:textId="4DBE7BF2" w:rsidR="00087E29" w:rsidRPr="002F3BE8" w:rsidRDefault="00087E29" w:rsidP="00087E29">
      <w:pPr>
        <w:pStyle w:val="Caption"/>
        <w:keepNext/>
      </w:pPr>
      <w:bookmarkStart w:id="443" w:name="_Ref496786083"/>
      <w:bookmarkStart w:id="444" w:name="_Ref496786457"/>
      <w:bookmarkStart w:id="445" w:name="_Toc500342944"/>
      <w:r>
        <w:t>Table</w:t>
      </w:r>
      <w:r w:rsidR="00D03198">
        <w:t xml:space="preserve"> </w:t>
      </w:r>
      <w:r w:rsidR="00501C82">
        <w:rPr>
          <w:noProof/>
        </w:rPr>
        <w:t>C</w:t>
      </w:r>
      <w:r>
        <w:noBreakHyphen/>
      </w:r>
      <w:r w:rsidR="00501C82">
        <w:rPr>
          <w:noProof/>
        </w:rPr>
        <w:t>5</w:t>
      </w:r>
      <w:bookmarkEnd w:id="443"/>
      <w:r>
        <w:t xml:space="preserve">. </w:t>
      </w:r>
      <w:r w:rsidRPr="002F3BE8">
        <w:rPr>
          <w:lang w:val="en-US"/>
        </w:rPr>
        <w:t>Exploration of Linear Relationships between the metabo</w:t>
      </w:r>
      <w:r>
        <w:rPr>
          <w:lang w:val="en-US"/>
        </w:rPr>
        <w:t>lic parameters (GPP and ER) and</w:t>
      </w:r>
      <w:r w:rsidRPr="002F3BE8">
        <w:rPr>
          <w:lang w:val="en-US"/>
        </w:rPr>
        <w:t xml:space="preserve"> Light and Temperature for the </w:t>
      </w:r>
      <w:r>
        <w:rPr>
          <w:lang w:val="en-US"/>
        </w:rPr>
        <w:t>four</w:t>
      </w:r>
      <w:r w:rsidRPr="002F3BE8">
        <w:rPr>
          <w:lang w:val="en-US"/>
        </w:rPr>
        <w:t xml:space="preserve"> study sites, </w:t>
      </w:r>
      <w:r>
        <w:rPr>
          <w:lang w:val="en-US"/>
        </w:rPr>
        <w:t>Nov 2016</w:t>
      </w:r>
      <w:r w:rsidRPr="002F3BE8">
        <w:rPr>
          <w:lang w:val="en-US"/>
        </w:rPr>
        <w:t xml:space="preserve"> - </w:t>
      </w:r>
      <w:r>
        <w:rPr>
          <w:lang w:val="en-US"/>
        </w:rPr>
        <w:t>Apr</w:t>
      </w:r>
      <w:r w:rsidRPr="002F3BE8">
        <w:rPr>
          <w:lang w:val="en-US"/>
        </w:rPr>
        <w:t xml:space="preserve"> 201</w:t>
      </w:r>
      <w:r>
        <w:rPr>
          <w:lang w:val="en-US"/>
        </w:rPr>
        <w:t>7</w:t>
      </w:r>
      <w:r w:rsidRPr="002F3BE8">
        <w:rPr>
          <w:lang w:val="en-US"/>
        </w:rPr>
        <w:t>. Statistical significance was inferred at p &lt; 0.05.</w:t>
      </w:r>
      <w:bookmarkEnd w:id="444"/>
      <w:bookmarkEnd w:id="445"/>
    </w:p>
    <w:tbl>
      <w:tblPr>
        <w:tblStyle w:val="LightList-Accent11"/>
        <w:tblW w:w="7933" w:type="dxa"/>
        <w:jc w:val="center"/>
        <w:tblLook w:val="04A0" w:firstRow="1" w:lastRow="0" w:firstColumn="1" w:lastColumn="0" w:noHBand="0" w:noVBand="1"/>
      </w:tblPr>
      <w:tblGrid>
        <w:gridCol w:w="1540"/>
        <w:gridCol w:w="960"/>
        <w:gridCol w:w="1360"/>
        <w:gridCol w:w="1280"/>
        <w:gridCol w:w="1240"/>
        <w:gridCol w:w="1553"/>
      </w:tblGrid>
      <w:tr w:rsidR="00087E29" w:rsidRPr="0008351E" w14:paraId="2991E2FC" w14:textId="77777777" w:rsidTr="00087E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BE21ABA" w14:textId="77777777" w:rsidR="00087E29" w:rsidRPr="0008351E" w:rsidRDefault="00087E29" w:rsidP="006E505A">
            <w:pPr>
              <w:pStyle w:val="Tablesmalltext"/>
              <w:rPr>
                <w:b w:val="0"/>
                <w:lang w:eastAsia="zh-CN"/>
              </w:rPr>
            </w:pPr>
            <w:r w:rsidRPr="0008351E">
              <w:rPr>
                <w:b w:val="0"/>
                <w:lang w:eastAsia="zh-CN"/>
              </w:rPr>
              <w:t>Site</w:t>
            </w:r>
          </w:p>
        </w:tc>
        <w:tc>
          <w:tcPr>
            <w:tcW w:w="960" w:type="dxa"/>
            <w:noWrap/>
            <w:hideMark/>
          </w:tcPr>
          <w:p w14:paraId="5C284E53" w14:textId="77777777" w:rsidR="00087E29" w:rsidRPr="0008351E" w:rsidRDefault="00087E29" w:rsidP="006E505A">
            <w:pPr>
              <w:pStyle w:val="Tablesmalltext"/>
              <w:cnfStyle w:val="100000000000" w:firstRow="1" w:lastRow="0" w:firstColumn="0" w:lastColumn="0" w:oddVBand="0" w:evenVBand="0" w:oddHBand="0" w:evenHBand="0" w:firstRowFirstColumn="0" w:firstRowLastColumn="0" w:lastRowFirstColumn="0" w:lastRowLastColumn="0"/>
              <w:rPr>
                <w:b w:val="0"/>
                <w:lang w:eastAsia="zh-CN"/>
              </w:rPr>
            </w:pPr>
          </w:p>
        </w:tc>
        <w:tc>
          <w:tcPr>
            <w:tcW w:w="1360" w:type="dxa"/>
            <w:noWrap/>
            <w:hideMark/>
          </w:tcPr>
          <w:p w14:paraId="1151B0A1" w14:textId="77777777" w:rsidR="00087E29" w:rsidRPr="0008351E" w:rsidRDefault="00087E29" w:rsidP="006E505A">
            <w:pPr>
              <w:pStyle w:val="Tablesmalltext"/>
              <w:cnfStyle w:val="100000000000" w:firstRow="1" w:lastRow="0" w:firstColumn="0" w:lastColumn="0" w:oddVBand="0" w:evenVBand="0" w:oddHBand="0" w:evenHBand="0" w:firstRowFirstColumn="0" w:firstRowLastColumn="0" w:lastRowFirstColumn="0" w:lastRowLastColumn="0"/>
              <w:rPr>
                <w:b w:val="0"/>
                <w:lang w:eastAsia="zh-CN"/>
              </w:rPr>
            </w:pPr>
            <w:r w:rsidRPr="0008351E">
              <w:rPr>
                <w:b w:val="0"/>
                <w:lang w:eastAsia="zh-CN"/>
              </w:rPr>
              <w:t>GPP vs Temp</w:t>
            </w:r>
          </w:p>
        </w:tc>
        <w:tc>
          <w:tcPr>
            <w:tcW w:w="1280" w:type="dxa"/>
            <w:noWrap/>
            <w:hideMark/>
          </w:tcPr>
          <w:p w14:paraId="05F1C83D" w14:textId="77777777" w:rsidR="00087E29" w:rsidRPr="0008351E" w:rsidRDefault="00087E29" w:rsidP="006E505A">
            <w:pPr>
              <w:pStyle w:val="Tablesmalltext"/>
              <w:cnfStyle w:val="100000000000" w:firstRow="1" w:lastRow="0" w:firstColumn="0" w:lastColumn="0" w:oddVBand="0" w:evenVBand="0" w:oddHBand="0" w:evenHBand="0" w:firstRowFirstColumn="0" w:firstRowLastColumn="0" w:lastRowFirstColumn="0" w:lastRowLastColumn="0"/>
              <w:rPr>
                <w:b w:val="0"/>
                <w:lang w:eastAsia="zh-CN"/>
              </w:rPr>
            </w:pPr>
            <w:r w:rsidRPr="0008351E">
              <w:rPr>
                <w:b w:val="0"/>
                <w:lang w:eastAsia="zh-CN"/>
              </w:rPr>
              <w:t>GPP vs Light</w:t>
            </w:r>
          </w:p>
        </w:tc>
        <w:tc>
          <w:tcPr>
            <w:tcW w:w="1240" w:type="dxa"/>
            <w:noWrap/>
            <w:hideMark/>
          </w:tcPr>
          <w:p w14:paraId="279B8508" w14:textId="77777777" w:rsidR="00087E29" w:rsidRPr="0008351E" w:rsidRDefault="00087E29" w:rsidP="006E505A">
            <w:pPr>
              <w:pStyle w:val="Tablesmalltext"/>
              <w:cnfStyle w:val="100000000000" w:firstRow="1" w:lastRow="0" w:firstColumn="0" w:lastColumn="0" w:oddVBand="0" w:evenVBand="0" w:oddHBand="0" w:evenHBand="0" w:firstRowFirstColumn="0" w:firstRowLastColumn="0" w:lastRowFirstColumn="0" w:lastRowLastColumn="0"/>
              <w:rPr>
                <w:b w:val="0"/>
                <w:lang w:eastAsia="zh-CN"/>
              </w:rPr>
            </w:pPr>
            <w:r w:rsidRPr="0008351E">
              <w:rPr>
                <w:b w:val="0"/>
                <w:lang w:eastAsia="zh-CN"/>
              </w:rPr>
              <w:t>ER vs Temp</w:t>
            </w:r>
          </w:p>
        </w:tc>
        <w:tc>
          <w:tcPr>
            <w:tcW w:w="1553" w:type="dxa"/>
          </w:tcPr>
          <w:p w14:paraId="144B5894" w14:textId="77777777" w:rsidR="00087E29" w:rsidRPr="0008351E" w:rsidRDefault="00087E29" w:rsidP="006E505A">
            <w:pPr>
              <w:pStyle w:val="Tablesmalltext"/>
              <w:cnfStyle w:val="100000000000" w:firstRow="1" w:lastRow="0" w:firstColumn="0" w:lastColumn="0" w:oddVBand="0" w:evenVBand="0" w:oddHBand="0" w:evenHBand="0" w:firstRowFirstColumn="0" w:firstRowLastColumn="0" w:lastRowFirstColumn="0" w:lastRowLastColumn="0"/>
              <w:rPr>
                <w:b w:val="0"/>
                <w:lang w:eastAsia="zh-CN"/>
              </w:rPr>
            </w:pPr>
            <w:r>
              <w:rPr>
                <w:b w:val="0"/>
                <w:lang w:eastAsia="zh-CN"/>
              </w:rPr>
              <w:t>Temp vs Light</w:t>
            </w:r>
          </w:p>
        </w:tc>
      </w:tr>
      <w:tr w:rsidR="00087E29" w:rsidRPr="002F3BE8" w14:paraId="767F91E6" w14:textId="77777777" w:rsidTr="00087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5CBDA062" w14:textId="77777777" w:rsidR="00087E29" w:rsidRPr="002F3BE8" w:rsidRDefault="00087E29" w:rsidP="006E505A">
            <w:pPr>
              <w:pStyle w:val="Tablesmalltext"/>
              <w:rPr>
                <w:lang w:eastAsia="zh-CN"/>
              </w:rPr>
            </w:pPr>
            <w:r w:rsidRPr="002F3BE8">
              <w:rPr>
                <w:lang w:eastAsia="zh-CN"/>
              </w:rPr>
              <w:t>Loch Garry</w:t>
            </w:r>
          </w:p>
        </w:tc>
        <w:tc>
          <w:tcPr>
            <w:tcW w:w="960" w:type="dxa"/>
            <w:noWrap/>
            <w:hideMark/>
          </w:tcPr>
          <w:p w14:paraId="71BEAA56" w14:textId="77777777" w:rsidR="00087E29" w:rsidRPr="002F3BE8" w:rsidRDefault="00087E29" w:rsidP="006E505A">
            <w:pPr>
              <w:pStyle w:val="Tablesmalltext"/>
              <w:cnfStyle w:val="000000100000" w:firstRow="0" w:lastRow="0" w:firstColumn="0" w:lastColumn="0" w:oddVBand="0" w:evenVBand="0" w:oddHBand="1" w:evenHBand="0" w:firstRowFirstColumn="0" w:firstRowLastColumn="0" w:lastRowFirstColumn="0" w:lastRowLastColumn="0"/>
              <w:rPr>
                <w:lang w:eastAsia="zh-CN"/>
              </w:rPr>
            </w:pPr>
            <w:r w:rsidRPr="002F3BE8">
              <w:rPr>
                <w:lang w:eastAsia="zh-CN"/>
              </w:rPr>
              <w:t>r</w:t>
            </w:r>
            <w:r w:rsidRPr="002F3BE8">
              <w:rPr>
                <w:vertAlign w:val="superscript"/>
                <w:lang w:eastAsia="zh-CN"/>
              </w:rPr>
              <w:t>2</w:t>
            </w:r>
          </w:p>
        </w:tc>
        <w:tc>
          <w:tcPr>
            <w:tcW w:w="1360" w:type="dxa"/>
            <w:noWrap/>
          </w:tcPr>
          <w:p w14:paraId="3A99A42C"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0.002</w:t>
            </w:r>
          </w:p>
        </w:tc>
        <w:tc>
          <w:tcPr>
            <w:tcW w:w="1280" w:type="dxa"/>
            <w:noWrap/>
          </w:tcPr>
          <w:p w14:paraId="333BFA6F"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0.041</w:t>
            </w:r>
          </w:p>
        </w:tc>
        <w:tc>
          <w:tcPr>
            <w:tcW w:w="1240" w:type="dxa"/>
            <w:noWrap/>
          </w:tcPr>
          <w:p w14:paraId="1F0354FC"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0.44</w:t>
            </w:r>
          </w:p>
        </w:tc>
        <w:tc>
          <w:tcPr>
            <w:tcW w:w="1553" w:type="dxa"/>
          </w:tcPr>
          <w:p w14:paraId="5DE00729"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0.051</w:t>
            </w:r>
          </w:p>
        </w:tc>
      </w:tr>
      <w:tr w:rsidR="00087E29" w:rsidRPr="002F3BE8" w14:paraId="2C9301D6" w14:textId="77777777" w:rsidTr="00087E29">
        <w:trPr>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170D14E0" w14:textId="77777777" w:rsidR="00087E29" w:rsidRPr="002F3BE8" w:rsidRDefault="00087E29" w:rsidP="006E505A">
            <w:pPr>
              <w:pStyle w:val="Tablesmalltext"/>
              <w:rPr>
                <w:lang w:eastAsia="zh-CN"/>
              </w:rPr>
            </w:pPr>
          </w:p>
        </w:tc>
        <w:tc>
          <w:tcPr>
            <w:tcW w:w="960" w:type="dxa"/>
            <w:noWrap/>
            <w:hideMark/>
          </w:tcPr>
          <w:p w14:paraId="6BE693A3" w14:textId="77777777" w:rsidR="00087E29" w:rsidRPr="002F3BE8" w:rsidRDefault="00087E29" w:rsidP="006E505A">
            <w:pPr>
              <w:pStyle w:val="Tablesmalltext"/>
              <w:cnfStyle w:val="000000000000" w:firstRow="0" w:lastRow="0" w:firstColumn="0" w:lastColumn="0" w:oddVBand="0" w:evenVBand="0" w:oddHBand="0" w:evenHBand="0" w:firstRowFirstColumn="0" w:firstRowLastColumn="0" w:lastRowFirstColumn="0" w:lastRowLastColumn="0"/>
              <w:rPr>
                <w:lang w:eastAsia="zh-CN"/>
              </w:rPr>
            </w:pPr>
            <w:r w:rsidRPr="002F3BE8">
              <w:rPr>
                <w:lang w:eastAsia="zh-CN"/>
              </w:rPr>
              <w:t>p</w:t>
            </w:r>
          </w:p>
        </w:tc>
        <w:tc>
          <w:tcPr>
            <w:tcW w:w="1360" w:type="dxa"/>
            <w:noWrap/>
          </w:tcPr>
          <w:p w14:paraId="07BAD23F" w14:textId="77777777" w:rsidR="00087E29" w:rsidRPr="006F1A2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6F1A28">
              <w:rPr>
                <w:color w:val="000000" w:themeColor="text1"/>
                <w:lang w:eastAsia="zh-CN"/>
              </w:rPr>
              <w:t>0.73</w:t>
            </w:r>
          </w:p>
        </w:tc>
        <w:tc>
          <w:tcPr>
            <w:tcW w:w="1280" w:type="dxa"/>
            <w:noWrap/>
          </w:tcPr>
          <w:p w14:paraId="25208272" w14:textId="77777777" w:rsidR="00087E29" w:rsidRPr="006F1A2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6F1A28">
              <w:rPr>
                <w:color w:val="000000" w:themeColor="text1"/>
                <w:lang w:eastAsia="zh-CN"/>
              </w:rPr>
              <w:t>0.09</w:t>
            </w:r>
          </w:p>
        </w:tc>
        <w:tc>
          <w:tcPr>
            <w:tcW w:w="1240" w:type="dxa"/>
            <w:noWrap/>
          </w:tcPr>
          <w:p w14:paraId="6B3914CC" w14:textId="77777777" w:rsidR="00087E29" w:rsidRPr="006F1A2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6F1A28">
              <w:rPr>
                <w:color w:val="000000" w:themeColor="text1"/>
                <w:lang w:eastAsia="zh-CN"/>
              </w:rPr>
              <w:t>&lt; 0.001</w:t>
            </w:r>
          </w:p>
        </w:tc>
        <w:tc>
          <w:tcPr>
            <w:tcW w:w="1553" w:type="dxa"/>
          </w:tcPr>
          <w:p w14:paraId="07DFB798" w14:textId="77777777" w:rsidR="00087E29" w:rsidRPr="006F1A2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6F1A28">
              <w:rPr>
                <w:color w:val="000000" w:themeColor="text1"/>
                <w:lang w:eastAsia="zh-CN"/>
              </w:rPr>
              <w:t>0.06</w:t>
            </w:r>
          </w:p>
        </w:tc>
      </w:tr>
      <w:tr w:rsidR="00087E29" w:rsidRPr="002F3BE8" w14:paraId="25021A71" w14:textId="77777777" w:rsidTr="00087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1EBA2A63" w14:textId="77777777" w:rsidR="00087E29" w:rsidRPr="002F3BE8" w:rsidRDefault="00087E29" w:rsidP="006E505A">
            <w:pPr>
              <w:pStyle w:val="Tablesmalltext"/>
              <w:rPr>
                <w:lang w:eastAsia="zh-CN"/>
              </w:rPr>
            </w:pPr>
          </w:p>
        </w:tc>
        <w:tc>
          <w:tcPr>
            <w:tcW w:w="960" w:type="dxa"/>
            <w:noWrap/>
            <w:hideMark/>
          </w:tcPr>
          <w:p w14:paraId="66F8E1EB" w14:textId="77777777" w:rsidR="00087E29" w:rsidRPr="002F3BE8" w:rsidRDefault="00087E29" w:rsidP="006E505A">
            <w:pPr>
              <w:pStyle w:val="Tablesmalltext"/>
              <w:cnfStyle w:val="000000100000" w:firstRow="0" w:lastRow="0" w:firstColumn="0" w:lastColumn="0" w:oddVBand="0" w:evenVBand="0" w:oddHBand="1" w:evenHBand="0" w:firstRowFirstColumn="0" w:firstRowLastColumn="0" w:lastRowFirstColumn="0" w:lastRowLastColumn="0"/>
              <w:rPr>
                <w:lang w:eastAsia="zh-CN"/>
              </w:rPr>
            </w:pPr>
            <w:r w:rsidRPr="002F3BE8">
              <w:rPr>
                <w:lang w:eastAsia="zh-CN"/>
              </w:rPr>
              <w:t>slope</w:t>
            </w:r>
          </w:p>
        </w:tc>
        <w:tc>
          <w:tcPr>
            <w:tcW w:w="1360" w:type="dxa"/>
            <w:noWrap/>
          </w:tcPr>
          <w:p w14:paraId="74FFD8EC"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w:t>
            </w:r>
          </w:p>
        </w:tc>
        <w:tc>
          <w:tcPr>
            <w:tcW w:w="1280" w:type="dxa"/>
            <w:noWrap/>
          </w:tcPr>
          <w:p w14:paraId="1631CCCC"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w:t>
            </w:r>
          </w:p>
        </w:tc>
        <w:tc>
          <w:tcPr>
            <w:tcW w:w="1240" w:type="dxa"/>
            <w:noWrap/>
          </w:tcPr>
          <w:p w14:paraId="0F8A79B7"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0.77</w:t>
            </w:r>
          </w:p>
        </w:tc>
        <w:tc>
          <w:tcPr>
            <w:tcW w:w="1553" w:type="dxa"/>
          </w:tcPr>
          <w:p w14:paraId="4E6C1F85" w14:textId="77777777" w:rsidR="00087E29" w:rsidRPr="006F1A2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6F1A28">
              <w:rPr>
                <w:color w:val="000000" w:themeColor="text1"/>
                <w:lang w:eastAsia="zh-CN"/>
              </w:rPr>
              <w:t>-</w:t>
            </w:r>
          </w:p>
        </w:tc>
      </w:tr>
      <w:tr w:rsidR="00087E29" w:rsidRPr="002F3BE8" w14:paraId="510A3C00" w14:textId="77777777" w:rsidTr="00087E29">
        <w:trPr>
          <w:jc w:val="center"/>
        </w:trPr>
        <w:tc>
          <w:tcPr>
            <w:cnfStyle w:val="001000000000" w:firstRow="0" w:lastRow="0" w:firstColumn="1" w:lastColumn="0" w:oddVBand="0" w:evenVBand="0" w:oddHBand="0" w:evenHBand="0" w:firstRowFirstColumn="0" w:firstRowLastColumn="0" w:lastRowFirstColumn="0" w:lastRowLastColumn="0"/>
            <w:tcW w:w="1540" w:type="dxa"/>
            <w:noWrap/>
          </w:tcPr>
          <w:p w14:paraId="5CBD34D2" w14:textId="77777777" w:rsidR="00087E29" w:rsidRPr="002F3BE8" w:rsidRDefault="00087E29" w:rsidP="006E505A">
            <w:pPr>
              <w:pStyle w:val="Tablesmalltext"/>
              <w:rPr>
                <w:lang w:eastAsia="zh-CN"/>
              </w:rPr>
            </w:pPr>
            <w:r w:rsidRPr="002F3BE8">
              <w:rPr>
                <w:lang w:eastAsia="zh-CN"/>
              </w:rPr>
              <w:t>McCoy's Bridge</w:t>
            </w:r>
          </w:p>
        </w:tc>
        <w:tc>
          <w:tcPr>
            <w:tcW w:w="960" w:type="dxa"/>
            <w:noWrap/>
          </w:tcPr>
          <w:p w14:paraId="61A038F9" w14:textId="77777777" w:rsidR="00087E29" w:rsidRPr="002F3BE8" w:rsidRDefault="00087E29" w:rsidP="006E505A">
            <w:pPr>
              <w:pStyle w:val="Tablesmalltext"/>
              <w:cnfStyle w:val="000000000000" w:firstRow="0" w:lastRow="0" w:firstColumn="0" w:lastColumn="0" w:oddVBand="0" w:evenVBand="0" w:oddHBand="0" w:evenHBand="0" w:firstRowFirstColumn="0" w:firstRowLastColumn="0" w:lastRowFirstColumn="0" w:lastRowLastColumn="0"/>
              <w:rPr>
                <w:lang w:eastAsia="zh-CN"/>
              </w:rPr>
            </w:pPr>
            <w:r w:rsidRPr="002F3BE8">
              <w:rPr>
                <w:lang w:eastAsia="zh-CN"/>
              </w:rPr>
              <w:t>r</w:t>
            </w:r>
            <w:r w:rsidRPr="002F3BE8">
              <w:rPr>
                <w:vertAlign w:val="superscript"/>
                <w:lang w:eastAsia="zh-CN"/>
              </w:rPr>
              <w:t>2</w:t>
            </w:r>
          </w:p>
        </w:tc>
        <w:tc>
          <w:tcPr>
            <w:tcW w:w="1360" w:type="dxa"/>
            <w:noWrap/>
          </w:tcPr>
          <w:p w14:paraId="5AB69CBF" w14:textId="77777777" w:rsidR="00087E29" w:rsidRPr="002A0E96"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2A0E96">
              <w:rPr>
                <w:color w:val="000000" w:themeColor="text1"/>
                <w:lang w:eastAsia="zh-CN"/>
              </w:rPr>
              <w:t>0.076</w:t>
            </w:r>
          </w:p>
        </w:tc>
        <w:tc>
          <w:tcPr>
            <w:tcW w:w="1280" w:type="dxa"/>
            <w:noWrap/>
          </w:tcPr>
          <w:p w14:paraId="2AA821A1" w14:textId="77777777" w:rsidR="00087E29" w:rsidRPr="007F340D"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7F340D">
              <w:rPr>
                <w:color w:val="000000" w:themeColor="text1"/>
                <w:lang w:eastAsia="zh-CN"/>
              </w:rPr>
              <w:t>0.15</w:t>
            </w:r>
          </w:p>
        </w:tc>
        <w:tc>
          <w:tcPr>
            <w:tcW w:w="1240" w:type="dxa"/>
            <w:noWrap/>
          </w:tcPr>
          <w:p w14:paraId="0F1EF9F4" w14:textId="77777777" w:rsidR="00087E29" w:rsidRPr="007F340D"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7F340D">
              <w:rPr>
                <w:color w:val="000000" w:themeColor="text1"/>
                <w:lang w:eastAsia="zh-CN"/>
              </w:rPr>
              <w:t>0.27</w:t>
            </w:r>
          </w:p>
        </w:tc>
        <w:tc>
          <w:tcPr>
            <w:tcW w:w="1553" w:type="dxa"/>
          </w:tcPr>
          <w:p w14:paraId="3267BEAA" w14:textId="77777777" w:rsidR="00087E29" w:rsidRPr="007F340D"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7F340D">
              <w:rPr>
                <w:color w:val="000000" w:themeColor="text1"/>
                <w:lang w:eastAsia="zh-CN"/>
              </w:rPr>
              <w:t>0.42</w:t>
            </w:r>
          </w:p>
        </w:tc>
      </w:tr>
      <w:tr w:rsidR="00087E29" w:rsidRPr="002F3BE8" w14:paraId="2DBFED55" w14:textId="77777777" w:rsidTr="00087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0" w:type="dxa"/>
            <w:noWrap/>
          </w:tcPr>
          <w:p w14:paraId="10ACA757" w14:textId="77777777" w:rsidR="00087E29" w:rsidRPr="002F3BE8" w:rsidRDefault="00087E29" w:rsidP="006E505A">
            <w:pPr>
              <w:pStyle w:val="Tablesmalltext"/>
              <w:rPr>
                <w:lang w:eastAsia="zh-CN"/>
              </w:rPr>
            </w:pPr>
          </w:p>
        </w:tc>
        <w:tc>
          <w:tcPr>
            <w:tcW w:w="960" w:type="dxa"/>
            <w:noWrap/>
          </w:tcPr>
          <w:p w14:paraId="4A9C7831" w14:textId="77777777" w:rsidR="00087E29" w:rsidRPr="002F3BE8" w:rsidRDefault="00087E29" w:rsidP="006E505A">
            <w:pPr>
              <w:pStyle w:val="Tablesmalltext"/>
              <w:cnfStyle w:val="000000100000" w:firstRow="0" w:lastRow="0" w:firstColumn="0" w:lastColumn="0" w:oddVBand="0" w:evenVBand="0" w:oddHBand="1" w:evenHBand="0" w:firstRowFirstColumn="0" w:firstRowLastColumn="0" w:lastRowFirstColumn="0" w:lastRowLastColumn="0"/>
              <w:rPr>
                <w:lang w:eastAsia="zh-CN"/>
              </w:rPr>
            </w:pPr>
            <w:r w:rsidRPr="002F3BE8">
              <w:rPr>
                <w:lang w:eastAsia="zh-CN"/>
              </w:rPr>
              <w:t>p</w:t>
            </w:r>
          </w:p>
        </w:tc>
        <w:tc>
          <w:tcPr>
            <w:tcW w:w="1360" w:type="dxa"/>
            <w:noWrap/>
          </w:tcPr>
          <w:p w14:paraId="6FBBC37E" w14:textId="77777777" w:rsidR="00087E29" w:rsidRPr="002A0E96"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2A0E96">
              <w:rPr>
                <w:color w:val="000000" w:themeColor="text1"/>
                <w:lang w:eastAsia="zh-CN"/>
              </w:rPr>
              <w:t>&lt; 0.001</w:t>
            </w:r>
          </w:p>
        </w:tc>
        <w:tc>
          <w:tcPr>
            <w:tcW w:w="1280" w:type="dxa"/>
            <w:noWrap/>
          </w:tcPr>
          <w:p w14:paraId="1147B4DC" w14:textId="77777777" w:rsidR="00087E29" w:rsidRPr="007F340D"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7F340D">
              <w:rPr>
                <w:color w:val="000000" w:themeColor="text1"/>
                <w:lang w:eastAsia="zh-CN"/>
              </w:rPr>
              <w:t>&lt; 0.001</w:t>
            </w:r>
          </w:p>
        </w:tc>
        <w:tc>
          <w:tcPr>
            <w:tcW w:w="1240" w:type="dxa"/>
            <w:noWrap/>
          </w:tcPr>
          <w:p w14:paraId="06F2079C" w14:textId="77777777" w:rsidR="00087E29" w:rsidRPr="007F340D"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7F340D">
              <w:rPr>
                <w:color w:val="000000" w:themeColor="text1"/>
                <w:lang w:eastAsia="zh-CN"/>
              </w:rPr>
              <w:t>&lt; 0.001</w:t>
            </w:r>
          </w:p>
        </w:tc>
        <w:tc>
          <w:tcPr>
            <w:tcW w:w="1553" w:type="dxa"/>
          </w:tcPr>
          <w:p w14:paraId="0E1A9B2E" w14:textId="77777777" w:rsidR="00087E29" w:rsidRPr="007F340D"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7F340D">
              <w:rPr>
                <w:color w:val="000000" w:themeColor="text1"/>
                <w:lang w:eastAsia="zh-CN"/>
              </w:rPr>
              <w:t>&lt; 0.001</w:t>
            </w:r>
          </w:p>
        </w:tc>
      </w:tr>
      <w:tr w:rsidR="00087E29" w:rsidRPr="002F3BE8" w14:paraId="297DD056" w14:textId="77777777" w:rsidTr="00087E29">
        <w:trPr>
          <w:jc w:val="center"/>
        </w:trPr>
        <w:tc>
          <w:tcPr>
            <w:cnfStyle w:val="001000000000" w:firstRow="0" w:lastRow="0" w:firstColumn="1" w:lastColumn="0" w:oddVBand="0" w:evenVBand="0" w:oddHBand="0" w:evenHBand="0" w:firstRowFirstColumn="0" w:firstRowLastColumn="0" w:lastRowFirstColumn="0" w:lastRowLastColumn="0"/>
            <w:tcW w:w="1540" w:type="dxa"/>
            <w:noWrap/>
          </w:tcPr>
          <w:p w14:paraId="3700A381" w14:textId="77777777" w:rsidR="00087E29" w:rsidRPr="002F3BE8" w:rsidRDefault="00087E29" w:rsidP="006E505A">
            <w:pPr>
              <w:pStyle w:val="Tablesmalltext"/>
              <w:rPr>
                <w:lang w:eastAsia="zh-CN"/>
              </w:rPr>
            </w:pPr>
          </w:p>
        </w:tc>
        <w:tc>
          <w:tcPr>
            <w:tcW w:w="960" w:type="dxa"/>
            <w:noWrap/>
          </w:tcPr>
          <w:p w14:paraId="2E8D6C99" w14:textId="77777777" w:rsidR="00087E29" w:rsidRPr="002F3BE8" w:rsidRDefault="00087E29" w:rsidP="006E505A">
            <w:pPr>
              <w:pStyle w:val="Tablesmalltext"/>
              <w:cnfStyle w:val="000000000000" w:firstRow="0" w:lastRow="0" w:firstColumn="0" w:lastColumn="0" w:oddVBand="0" w:evenVBand="0" w:oddHBand="0" w:evenHBand="0" w:firstRowFirstColumn="0" w:firstRowLastColumn="0" w:lastRowFirstColumn="0" w:lastRowLastColumn="0"/>
              <w:rPr>
                <w:lang w:eastAsia="zh-CN"/>
              </w:rPr>
            </w:pPr>
            <w:r w:rsidRPr="002F3BE8">
              <w:rPr>
                <w:lang w:eastAsia="zh-CN"/>
              </w:rPr>
              <w:t>slope</w:t>
            </w:r>
          </w:p>
        </w:tc>
        <w:tc>
          <w:tcPr>
            <w:tcW w:w="1360" w:type="dxa"/>
            <w:noWrap/>
          </w:tcPr>
          <w:p w14:paraId="028BF02B" w14:textId="77777777" w:rsidR="00087E29" w:rsidRPr="002A0E96"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2A0E96">
              <w:rPr>
                <w:color w:val="000000" w:themeColor="text1"/>
                <w:lang w:eastAsia="zh-CN"/>
              </w:rPr>
              <w:t>0.049</w:t>
            </w:r>
          </w:p>
        </w:tc>
        <w:tc>
          <w:tcPr>
            <w:tcW w:w="1280" w:type="dxa"/>
            <w:noWrap/>
          </w:tcPr>
          <w:p w14:paraId="4D895924" w14:textId="77777777" w:rsidR="00087E29" w:rsidRPr="007F340D"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7F340D">
              <w:rPr>
                <w:color w:val="000000" w:themeColor="text1"/>
                <w:lang w:eastAsia="zh-CN"/>
              </w:rPr>
              <w:t>0.10</w:t>
            </w:r>
          </w:p>
        </w:tc>
        <w:tc>
          <w:tcPr>
            <w:tcW w:w="1240" w:type="dxa"/>
            <w:noWrap/>
          </w:tcPr>
          <w:p w14:paraId="292DAAC6" w14:textId="77777777" w:rsidR="00087E29" w:rsidRPr="007F340D"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7F340D">
              <w:rPr>
                <w:color w:val="000000" w:themeColor="text1"/>
                <w:lang w:eastAsia="zh-CN"/>
              </w:rPr>
              <w:t>0.19</w:t>
            </w:r>
          </w:p>
        </w:tc>
        <w:tc>
          <w:tcPr>
            <w:tcW w:w="1553" w:type="dxa"/>
          </w:tcPr>
          <w:p w14:paraId="57FD3F9A" w14:textId="77777777" w:rsidR="00087E29" w:rsidRPr="007F340D"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7F340D">
              <w:rPr>
                <w:color w:val="000000" w:themeColor="text1"/>
                <w:lang w:eastAsia="zh-CN"/>
              </w:rPr>
              <w:t>0.42</w:t>
            </w:r>
          </w:p>
        </w:tc>
      </w:tr>
      <w:tr w:rsidR="00087E29" w:rsidRPr="002F3BE8" w14:paraId="67D2476E" w14:textId="77777777" w:rsidTr="00087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5AAE4177" w14:textId="77777777" w:rsidR="00087E29" w:rsidRPr="002F3BE8" w:rsidRDefault="00087E29" w:rsidP="006E505A">
            <w:pPr>
              <w:pStyle w:val="Tablesmalltext"/>
              <w:rPr>
                <w:lang w:eastAsia="zh-CN"/>
              </w:rPr>
            </w:pPr>
            <w:r w:rsidRPr="002F3BE8">
              <w:rPr>
                <w:lang w:eastAsia="zh-CN"/>
              </w:rPr>
              <w:t>Darcy's Track</w:t>
            </w:r>
          </w:p>
        </w:tc>
        <w:tc>
          <w:tcPr>
            <w:tcW w:w="960" w:type="dxa"/>
            <w:noWrap/>
            <w:hideMark/>
          </w:tcPr>
          <w:p w14:paraId="6A126458" w14:textId="77777777" w:rsidR="00087E29" w:rsidRPr="002F3BE8" w:rsidRDefault="00087E29" w:rsidP="006E505A">
            <w:pPr>
              <w:pStyle w:val="Tablesmalltext"/>
              <w:cnfStyle w:val="000000100000" w:firstRow="0" w:lastRow="0" w:firstColumn="0" w:lastColumn="0" w:oddVBand="0" w:evenVBand="0" w:oddHBand="1" w:evenHBand="0" w:firstRowFirstColumn="0" w:firstRowLastColumn="0" w:lastRowFirstColumn="0" w:lastRowLastColumn="0"/>
              <w:rPr>
                <w:lang w:eastAsia="zh-CN"/>
              </w:rPr>
            </w:pPr>
            <w:r w:rsidRPr="002F3BE8">
              <w:rPr>
                <w:lang w:eastAsia="zh-CN"/>
              </w:rPr>
              <w:t>r</w:t>
            </w:r>
            <w:r w:rsidRPr="002F3BE8">
              <w:rPr>
                <w:vertAlign w:val="superscript"/>
                <w:lang w:eastAsia="zh-CN"/>
              </w:rPr>
              <w:t>2</w:t>
            </w:r>
          </w:p>
        </w:tc>
        <w:tc>
          <w:tcPr>
            <w:tcW w:w="1360" w:type="dxa"/>
            <w:noWrap/>
          </w:tcPr>
          <w:p w14:paraId="5EA0764F" w14:textId="77777777" w:rsidR="00087E29" w:rsidRPr="00F65D7E"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F65D7E">
              <w:rPr>
                <w:color w:val="000000" w:themeColor="text1"/>
                <w:lang w:eastAsia="zh-CN"/>
              </w:rPr>
              <w:t>0.04</w:t>
            </w:r>
          </w:p>
        </w:tc>
        <w:tc>
          <w:tcPr>
            <w:tcW w:w="1280" w:type="dxa"/>
            <w:noWrap/>
          </w:tcPr>
          <w:p w14:paraId="4CE79595" w14:textId="77777777" w:rsidR="00087E29" w:rsidRPr="001261D2"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1261D2">
              <w:rPr>
                <w:color w:val="000000" w:themeColor="text1"/>
                <w:lang w:eastAsia="zh-CN"/>
              </w:rPr>
              <w:t>0.19</w:t>
            </w:r>
          </w:p>
        </w:tc>
        <w:tc>
          <w:tcPr>
            <w:tcW w:w="1240" w:type="dxa"/>
            <w:noWrap/>
          </w:tcPr>
          <w:p w14:paraId="6B6249A5" w14:textId="77777777" w:rsidR="00087E29" w:rsidRPr="001261D2"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1261D2">
              <w:rPr>
                <w:color w:val="000000" w:themeColor="text1"/>
                <w:lang w:eastAsia="zh-CN"/>
              </w:rPr>
              <w:t>0.45</w:t>
            </w:r>
          </w:p>
        </w:tc>
        <w:tc>
          <w:tcPr>
            <w:tcW w:w="1553" w:type="dxa"/>
          </w:tcPr>
          <w:p w14:paraId="34B03AF3" w14:textId="77777777" w:rsidR="00087E29" w:rsidRPr="0076633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766338">
              <w:rPr>
                <w:color w:val="000000" w:themeColor="text1"/>
                <w:lang w:eastAsia="zh-CN"/>
              </w:rPr>
              <w:t>0.04</w:t>
            </w:r>
          </w:p>
        </w:tc>
      </w:tr>
      <w:tr w:rsidR="00087E29" w:rsidRPr="002F3BE8" w14:paraId="2BC41AF1" w14:textId="77777777" w:rsidTr="00087E29">
        <w:trPr>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090B27EC" w14:textId="77777777" w:rsidR="00087E29" w:rsidRPr="002F3BE8" w:rsidRDefault="00087E29" w:rsidP="006E505A">
            <w:pPr>
              <w:pStyle w:val="Tablesmalltext"/>
              <w:rPr>
                <w:lang w:eastAsia="zh-CN"/>
              </w:rPr>
            </w:pPr>
          </w:p>
        </w:tc>
        <w:tc>
          <w:tcPr>
            <w:tcW w:w="960" w:type="dxa"/>
            <w:noWrap/>
            <w:hideMark/>
          </w:tcPr>
          <w:p w14:paraId="0C073DDD" w14:textId="77777777" w:rsidR="00087E29" w:rsidRPr="002F3BE8" w:rsidRDefault="00087E29" w:rsidP="006E505A">
            <w:pPr>
              <w:pStyle w:val="Tablesmalltext"/>
              <w:cnfStyle w:val="000000000000" w:firstRow="0" w:lastRow="0" w:firstColumn="0" w:lastColumn="0" w:oddVBand="0" w:evenVBand="0" w:oddHBand="0" w:evenHBand="0" w:firstRowFirstColumn="0" w:firstRowLastColumn="0" w:lastRowFirstColumn="0" w:lastRowLastColumn="0"/>
              <w:rPr>
                <w:lang w:eastAsia="zh-CN"/>
              </w:rPr>
            </w:pPr>
            <w:r w:rsidRPr="002F3BE8">
              <w:rPr>
                <w:lang w:eastAsia="zh-CN"/>
              </w:rPr>
              <w:t>p</w:t>
            </w:r>
          </w:p>
        </w:tc>
        <w:tc>
          <w:tcPr>
            <w:tcW w:w="1360" w:type="dxa"/>
            <w:noWrap/>
          </w:tcPr>
          <w:p w14:paraId="0CDCF273" w14:textId="77777777" w:rsidR="00087E29" w:rsidRPr="00F65D7E"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F65D7E">
              <w:rPr>
                <w:color w:val="000000" w:themeColor="text1"/>
                <w:lang w:eastAsia="zh-CN"/>
              </w:rPr>
              <w:t>0.15</w:t>
            </w:r>
          </w:p>
        </w:tc>
        <w:tc>
          <w:tcPr>
            <w:tcW w:w="1280" w:type="dxa"/>
            <w:noWrap/>
          </w:tcPr>
          <w:p w14:paraId="134DCADF" w14:textId="77777777" w:rsidR="00087E29" w:rsidRPr="001261D2"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1261D2">
              <w:rPr>
                <w:color w:val="000000" w:themeColor="text1"/>
                <w:lang w:eastAsia="zh-CN"/>
              </w:rPr>
              <w:t>0.001</w:t>
            </w:r>
          </w:p>
        </w:tc>
        <w:tc>
          <w:tcPr>
            <w:tcW w:w="1240" w:type="dxa"/>
            <w:noWrap/>
          </w:tcPr>
          <w:p w14:paraId="2A6C7D1E" w14:textId="77777777" w:rsidR="00087E29" w:rsidRPr="001261D2"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1261D2">
              <w:rPr>
                <w:color w:val="000000" w:themeColor="text1"/>
                <w:lang w:eastAsia="zh-CN"/>
              </w:rPr>
              <w:t>&lt; 0.001</w:t>
            </w:r>
          </w:p>
        </w:tc>
        <w:tc>
          <w:tcPr>
            <w:tcW w:w="1553" w:type="dxa"/>
          </w:tcPr>
          <w:p w14:paraId="1F08B2E7" w14:textId="77777777" w:rsidR="00087E29" w:rsidRPr="0076633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766338">
              <w:rPr>
                <w:color w:val="000000" w:themeColor="text1"/>
                <w:lang w:eastAsia="zh-CN"/>
              </w:rPr>
              <w:t>0.15</w:t>
            </w:r>
          </w:p>
        </w:tc>
      </w:tr>
      <w:tr w:rsidR="00087E29" w:rsidRPr="002F3BE8" w14:paraId="3BDF5851" w14:textId="77777777" w:rsidTr="00087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1D4A4CEB" w14:textId="77777777" w:rsidR="00087E29" w:rsidRPr="002F3BE8" w:rsidRDefault="00087E29" w:rsidP="006E505A">
            <w:pPr>
              <w:pStyle w:val="Tablesmalltext"/>
              <w:rPr>
                <w:lang w:eastAsia="zh-CN"/>
              </w:rPr>
            </w:pPr>
          </w:p>
        </w:tc>
        <w:tc>
          <w:tcPr>
            <w:tcW w:w="960" w:type="dxa"/>
            <w:noWrap/>
            <w:hideMark/>
          </w:tcPr>
          <w:p w14:paraId="4675A425" w14:textId="77777777" w:rsidR="00087E29" w:rsidRPr="002F3BE8" w:rsidRDefault="00087E29" w:rsidP="006E505A">
            <w:pPr>
              <w:pStyle w:val="Tablesmalltext"/>
              <w:cnfStyle w:val="000000100000" w:firstRow="0" w:lastRow="0" w:firstColumn="0" w:lastColumn="0" w:oddVBand="0" w:evenVBand="0" w:oddHBand="1" w:evenHBand="0" w:firstRowFirstColumn="0" w:firstRowLastColumn="0" w:lastRowFirstColumn="0" w:lastRowLastColumn="0"/>
              <w:rPr>
                <w:lang w:eastAsia="zh-CN"/>
              </w:rPr>
            </w:pPr>
            <w:r w:rsidRPr="002F3BE8">
              <w:rPr>
                <w:lang w:eastAsia="zh-CN"/>
              </w:rPr>
              <w:t>slope</w:t>
            </w:r>
          </w:p>
        </w:tc>
        <w:tc>
          <w:tcPr>
            <w:tcW w:w="1360" w:type="dxa"/>
            <w:noWrap/>
          </w:tcPr>
          <w:p w14:paraId="2A26F1F0" w14:textId="77777777" w:rsidR="00087E29" w:rsidRPr="00F65D7E"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F65D7E">
              <w:rPr>
                <w:color w:val="000000" w:themeColor="text1"/>
                <w:lang w:eastAsia="zh-CN"/>
              </w:rPr>
              <w:t>-</w:t>
            </w:r>
          </w:p>
        </w:tc>
        <w:tc>
          <w:tcPr>
            <w:tcW w:w="1280" w:type="dxa"/>
            <w:noWrap/>
          </w:tcPr>
          <w:p w14:paraId="331C5D81" w14:textId="77777777" w:rsidR="00087E29" w:rsidRPr="001261D2"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1261D2">
              <w:rPr>
                <w:color w:val="000000" w:themeColor="text1"/>
                <w:lang w:eastAsia="zh-CN"/>
              </w:rPr>
              <w:t>0.35</w:t>
            </w:r>
          </w:p>
        </w:tc>
        <w:tc>
          <w:tcPr>
            <w:tcW w:w="1240" w:type="dxa"/>
            <w:noWrap/>
          </w:tcPr>
          <w:p w14:paraId="623BE51E" w14:textId="77777777" w:rsidR="00087E29" w:rsidRPr="001261D2"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1261D2">
              <w:rPr>
                <w:color w:val="000000" w:themeColor="text1"/>
                <w:lang w:eastAsia="zh-CN"/>
              </w:rPr>
              <w:t>0.79</w:t>
            </w:r>
          </w:p>
        </w:tc>
        <w:tc>
          <w:tcPr>
            <w:tcW w:w="1553" w:type="dxa"/>
          </w:tcPr>
          <w:p w14:paraId="2ED1A623" w14:textId="77777777" w:rsidR="00087E29" w:rsidRPr="0076633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766338">
              <w:rPr>
                <w:color w:val="000000" w:themeColor="text1"/>
                <w:lang w:eastAsia="zh-CN"/>
              </w:rPr>
              <w:t>-</w:t>
            </w:r>
          </w:p>
        </w:tc>
      </w:tr>
      <w:tr w:rsidR="00087E29" w:rsidRPr="002F3BE8" w14:paraId="77CB3FE9" w14:textId="77777777" w:rsidTr="00087E29">
        <w:trPr>
          <w:jc w:val="center"/>
        </w:trPr>
        <w:tc>
          <w:tcPr>
            <w:cnfStyle w:val="001000000000" w:firstRow="0" w:lastRow="0" w:firstColumn="1" w:lastColumn="0" w:oddVBand="0" w:evenVBand="0" w:oddHBand="0" w:evenHBand="0" w:firstRowFirstColumn="0" w:firstRowLastColumn="0" w:lastRowFirstColumn="0" w:lastRowLastColumn="0"/>
            <w:tcW w:w="1540" w:type="dxa"/>
            <w:noWrap/>
          </w:tcPr>
          <w:p w14:paraId="024BFFD5" w14:textId="77777777" w:rsidR="00087E29" w:rsidRPr="002F3BE8" w:rsidRDefault="00087E29" w:rsidP="006E505A">
            <w:pPr>
              <w:pStyle w:val="Tablesmalltext"/>
              <w:rPr>
                <w:lang w:eastAsia="zh-CN"/>
              </w:rPr>
            </w:pPr>
            <w:r>
              <w:rPr>
                <w:lang w:eastAsia="zh-CN"/>
              </w:rPr>
              <w:t>Day’s Rd</w:t>
            </w:r>
          </w:p>
        </w:tc>
        <w:tc>
          <w:tcPr>
            <w:tcW w:w="960" w:type="dxa"/>
            <w:noWrap/>
          </w:tcPr>
          <w:p w14:paraId="38A25124" w14:textId="77777777" w:rsidR="00087E29" w:rsidRPr="002F3BE8" w:rsidRDefault="00087E29" w:rsidP="006E505A">
            <w:pPr>
              <w:pStyle w:val="Tablesmalltext"/>
              <w:cnfStyle w:val="000000000000" w:firstRow="0" w:lastRow="0" w:firstColumn="0" w:lastColumn="0" w:oddVBand="0" w:evenVBand="0" w:oddHBand="0" w:evenHBand="0" w:firstRowFirstColumn="0" w:firstRowLastColumn="0" w:lastRowFirstColumn="0" w:lastRowLastColumn="0"/>
              <w:rPr>
                <w:lang w:eastAsia="zh-CN"/>
              </w:rPr>
            </w:pPr>
            <w:r w:rsidRPr="002F3BE8">
              <w:rPr>
                <w:lang w:eastAsia="zh-CN"/>
              </w:rPr>
              <w:t>r</w:t>
            </w:r>
            <w:r w:rsidRPr="002F3BE8">
              <w:rPr>
                <w:vertAlign w:val="superscript"/>
                <w:lang w:eastAsia="zh-CN"/>
              </w:rPr>
              <w:t>2</w:t>
            </w:r>
          </w:p>
        </w:tc>
        <w:tc>
          <w:tcPr>
            <w:tcW w:w="1360" w:type="dxa"/>
            <w:noWrap/>
          </w:tcPr>
          <w:p w14:paraId="460FA5DA" w14:textId="77777777" w:rsidR="00087E29" w:rsidRPr="004B659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4B6598">
              <w:rPr>
                <w:color w:val="000000" w:themeColor="text1"/>
                <w:lang w:eastAsia="zh-CN"/>
              </w:rPr>
              <w:t>0.23</w:t>
            </w:r>
          </w:p>
        </w:tc>
        <w:tc>
          <w:tcPr>
            <w:tcW w:w="1280" w:type="dxa"/>
            <w:noWrap/>
          </w:tcPr>
          <w:p w14:paraId="615A6985" w14:textId="77777777" w:rsidR="00087E29" w:rsidRPr="004B659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4B6598">
              <w:rPr>
                <w:color w:val="000000" w:themeColor="text1"/>
                <w:lang w:eastAsia="zh-CN"/>
              </w:rPr>
              <w:t>0.074</w:t>
            </w:r>
          </w:p>
        </w:tc>
        <w:tc>
          <w:tcPr>
            <w:tcW w:w="1240" w:type="dxa"/>
            <w:noWrap/>
          </w:tcPr>
          <w:p w14:paraId="648EFE89" w14:textId="77777777" w:rsidR="00087E29" w:rsidRPr="004B659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4B6598">
              <w:rPr>
                <w:color w:val="000000" w:themeColor="text1"/>
                <w:lang w:eastAsia="zh-CN"/>
              </w:rPr>
              <w:t>0.26</w:t>
            </w:r>
          </w:p>
        </w:tc>
        <w:tc>
          <w:tcPr>
            <w:tcW w:w="1553" w:type="dxa"/>
          </w:tcPr>
          <w:p w14:paraId="5CC7CB33" w14:textId="77777777" w:rsidR="00087E29" w:rsidRPr="004B659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4B6598">
              <w:rPr>
                <w:color w:val="000000" w:themeColor="text1"/>
                <w:lang w:eastAsia="zh-CN"/>
              </w:rPr>
              <w:t>0.002</w:t>
            </w:r>
          </w:p>
        </w:tc>
      </w:tr>
      <w:tr w:rsidR="00087E29" w:rsidRPr="002F3BE8" w14:paraId="1AA12F81" w14:textId="77777777" w:rsidTr="00087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0" w:type="dxa"/>
            <w:noWrap/>
          </w:tcPr>
          <w:p w14:paraId="4B5FCC6C" w14:textId="77777777" w:rsidR="00087E29" w:rsidRPr="002F3BE8" w:rsidRDefault="00087E29" w:rsidP="006E505A">
            <w:pPr>
              <w:pStyle w:val="Tablesmalltext"/>
              <w:rPr>
                <w:lang w:eastAsia="zh-CN"/>
              </w:rPr>
            </w:pPr>
          </w:p>
        </w:tc>
        <w:tc>
          <w:tcPr>
            <w:tcW w:w="960" w:type="dxa"/>
            <w:noWrap/>
          </w:tcPr>
          <w:p w14:paraId="353231F6" w14:textId="77777777" w:rsidR="00087E29" w:rsidRPr="002F3BE8" w:rsidRDefault="00087E29" w:rsidP="006E505A">
            <w:pPr>
              <w:pStyle w:val="Tablesmalltext"/>
              <w:cnfStyle w:val="000000100000" w:firstRow="0" w:lastRow="0" w:firstColumn="0" w:lastColumn="0" w:oddVBand="0" w:evenVBand="0" w:oddHBand="1" w:evenHBand="0" w:firstRowFirstColumn="0" w:firstRowLastColumn="0" w:lastRowFirstColumn="0" w:lastRowLastColumn="0"/>
              <w:rPr>
                <w:lang w:eastAsia="zh-CN"/>
              </w:rPr>
            </w:pPr>
            <w:r w:rsidRPr="002F3BE8">
              <w:rPr>
                <w:lang w:eastAsia="zh-CN"/>
              </w:rPr>
              <w:t>p</w:t>
            </w:r>
          </w:p>
        </w:tc>
        <w:tc>
          <w:tcPr>
            <w:tcW w:w="1360" w:type="dxa"/>
            <w:noWrap/>
          </w:tcPr>
          <w:p w14:paraId="61B38554" w14:textId="77777777" w:rsidR="00087E29" w:rsidRPr="004B659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4B6598">
              <w:rPr>
                <w:color w:val="000000" w:themeColor="text1"/>
                <w:lang w:eastAsia="zh-CN"/>
              </w:rPr>
              <w:t>&lt; 0.001</w:t>
            </w:r>
          </w:p>
        </w:tc>
        <w:tc>
          <w:tcPr>
            <w:tcW w:w="1280" w:type="dxa"/>
            <w:noWrap/>
          </w:tcPr>
          <w:p w14:paraId="3F0ED4FC" w14:textId="77777777" w:rsidR="00087E29" w:rsidRPr="004B659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4B6598">
              <w:rPr>
                <w:color w:val="000000" w:themeColor="text1"/>
                <w:lang w:eastAsia="zh-CN"/>
              </w:rPr>
              <w:t>0.016</w:t>
            </w:r>
          </w:p>
        </w:tc>
        <w:tc>
          <w:tcPr>
            <w:tcW w:w="1240" w:type="dxa"/>
            <w:noWrap/>
          </w:tcPr>
          <w:p w14:paraId="370DAFD9" w14:textId="77777777" w:rsidR="00087E29" w:rsidRPr="004B659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4B6598">
              <w:rPr>
                <w:color w:val="000000" w:themeColor="text1"/>
                <w:lang w:eastAsia="zh-CN"/>
              </w:rPr>
              <w:t>&lt; 0.001</w:t>
            </w:r>
          </w:p>
        </w:tc>
        <w:tc>
          <w:tcPr>
            <w:tcW w:w="1553" w:type="dxa"/>
          </w:tcPr>
          <w:p w14:paraId="231FEBAE" w14:textId="77777777" w:rsidR="00087E29" w:rsidRPr="004B6598" w:rsidRDefault="00087E29" w:rsidP="006E505A">
            <w:pPr>
              <w:pStyle w:val="Tablesmalltext"/>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4B6598">
              <w:rPr>
                <w:color w:val="000000" w:themeColor="text1"/>
                <w:lang w:eastAsia="zh-CN"/>
              </w:rPr>
              <w:t>0.71</w:t>
            </w:r>
          </w:p>
        </w:tc>
      </w:tr>
      <w:tr w:rsidR="00087E29" w:rsidRPr="002F3BE8" w14:paraId="34CF11C5" w14:textId="77777777" w:rsidTr="00087E29">
        <w:trPr>
          <w:jc w:val="center"/>
        </w:trPr>
        <w:tc>
          <w:tcPr>
            <w:cnfStyle w:val="001000000000" w:firstRow="0" w:lastRow="0" w:firstColumn="1" w:lastColumn="0" w:oddVBand="0" w:evenVBand="0" w:oddHBand="0" w:evenHBand="0" w:firstRowFirstColumn="0" w:firstRowLastColumn="0" w:lastRowFirstColumn="0" w:lastRowLastColumn="0"/>
            <w:tcW w:w="1540" w:type="dxa"/>
            <w:noWrap/>
          </w:tcPr>
          <w:p w14:paraId="34A831AB" w14:textId="77777777" w:rsidR="00087E29" w:rsidRPr="002F3BE8" w:rsidRDefault="00087E29" w:rsidP="006E505A">
            <w:pPr>
              <w:pStyle w:val="Tablesmalltext"/>
              <w:rPr>
                <w:lang w:eastAsia="zh-CN"/>
              </w:rPr>
            </w:pPr>
          </w:p>
        </w:tc>
        <w:tc>
          <w:tcPr>
            <w:tcW w:w="960" w:type="dxa"/>
            <w:noWrap/>
          </w:tcPr>
          <w:p w14:paraId="338643BD" w14:textId="77777777" w:rsidR="00087E29" w:rsidRPr="002F3BE8" w:rsidRDefault="00087E29" w:rsidP="006E505A">
            <w:pPr>
              <w:pStyle w:val="Tablesmalltext"/>
              <w:cnfStyle w:val="000000000000" w:firstRow="0" w:lastRow="0" w:firstColumn="0" w:lastColumn="0" w:oddVBand="0" w:evenVBand="0" w:oddHBand="0" w:evenHBand="0" w:firstRowFirstColumn="0" w:firstRowLastColumn="0" w:lastRowFirstColumn="0" w:lastRowLastColumn="0"/>
              <w:rPr>
                <w:lang w:eastAsia="zh-CN"/>
              </w:rPr>
            </w:pPr>
            <w:r w:rsidRPr="002F3BE8">
              <w:rPr>
                <w:lang w:eastAsia="zh-CN"/>
              </w:rPr>
              <w:t>slope</w:t>
            </w:r>
          </w:p>
        </w:tc>
        <w:tc>
          <w:tcPr>
            <w:tcW w:w="1360" w:type="dxa"/>
            <w:noWrap/>
          </w:tcPr>
          <w:p w14:paraId="40E1829A" w14:textId="77777777" w:rsidR="00087E29" w:rsidRPr="004B659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4B6598">
              <w:rPr>
                <w:color w:val="000000" w:themeColor="text1"/>
                <w:lang w:eastAsia="zh-CN"/>
              </w:rPr>
              <w:t>0.55</w:t>
            </w:r>
          </w:p>
        </w:tc>
        <w:tc>
          <w:tcPr>
            <w:tcW w:w="1280" w:type="dxa"/>
            <w:noWrap/>
          </w:tcPr>
          <w:p w14:paraId="265C18BA" w14:textId="77777777" w:rsidR="00087E29" w:rsidRPr="004B659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4B6598">
              <w:rPr>
                <w:color w:val="000000" w:themeColor="text1"/>
                <w:lang w:eastAsia="zh-CN"/>
              </w:rPr>
              <w:t>0.31</w:t>
            </w:r>
          </w:p>
        </w:tc>
        <w:tc>
          <w:tcPr>
            <w:tcW w:w="1240" w:type="dxa"/>
            <w:noWrap/>
          </w:tcPr>
          <w:p w14:paraId="362D55B0" w14:textId="77777777" w:rsidR="00087E29" w:rsidRPr="004B6598"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4B6598">
              <w:rPr>
                <w:color w:val="000000" w:themeColor="text1"/>
                <w:lang w:eastAsia="zh-CN"/>
              </w:rPr>
              <w:t>0.96</w:t>
            </w:r>
          </w:p>
        </w:tc>
        <w:tc>
          <w:tcPr>
            <w:tcW w:w="1553" w:type="dxa"/>
          </w:tcPr>
          <w:p w14:paraId="043D0AAC" w14:textId="77777777" w:rsidR="00087E29" w:rsidRPr="00F65D7E" w:rsidRDefault="00087E29" w:rsidP="006E505A">
            <w:pPr>
              <w:pStyle w:val="Tablesmalltext"/>
              <w:jc w:val="center"/>
              <w:cnfStyle w:val="000000000000" w:firstRow="0" w:lastRow="0" w:firstColumn="0" w:lastColumn="0" w:oddVBand="0" w:evenVBand="0" w:oddHBand="0" w:evenHBand="0" w:firstRowFirstColumn="0" w:firstRowLastColumn="0" w:lastRowFirstColumn="0" w:lastRowLastColumn="0"/>
              <w:rPr>
                <w:color w:val="FF0000"/>
                <w:lang w:eastAsia="zh-CN"/>
              </w:rPr>
            </w:pPr>
            <w:r w:rsidRPr="00766338">
              <w:rPr>
                <w:color w:val="000000" w:themeColor="text1"/>
                <w:lang w:eastAsia="zh-CN"/>
              </w:rPr>
              <w:t>-</w:t>
            </w:r>
          </w:p>
        </w:tc>
      </w:tr>
    </w:tbl>
    <w:p w14:paraId="2367C7D1" w14:textId="399B1808" w:rsidR="00F23D88" w:rsidRPr="004E3368" w:rsidRDefault="00087E29" w:rsidP="00F23D88">
      <w:pPr>
        <w:pStyle w:val="Para0"/>
      </w:pPr>
      <w:r w:rsidRPr="009012B1">
        <w:t xml:space="preserve">Although there was also a large degree of variability (scatter) in the regression plots of GPP versus total daily </w:t>
      </w:r>
      <w:r w:rsidRPr="00D572D8">
        <w:t>light (Es/m</w:t>
      </w:r>
      <w:r w:rsidRPr="00D572D8">
        <w:rPr>
          <w:vertAlign w:val="superscript"/>
        </w:rPr>
        <w:t>2</w:t>
      </w:r>
      <w:r w:rsidRPr="00D572D8">
        <w:t xml:space="preserve">/Day) shown in </w:t>
      </w:r>
      <w:r w:rsidR="00501C82">
        <w:t>Figure</w:t>
      </w:r>
      <w:r w:rsidR="00D03198">
        <w:t xml:space="preserve"> </w:t>
      </w:r>
      <w:r w:rsidR="00501C82">
        <w:rPr>
          <w:noProof/>
        </w:rPr>
        <w:t>C</w:t>
      </w:r>
      <w:r w:rsidR="00501C82">
        <w:noBreakHyphen/>
      </w:r>
      <w:r w:rsidR="00501C82">
        <w:rPr>
          <w:noProof/>
        </w:rPr>
        <w:t>11</w:t>
      </w:r>
      <w:r w:rsidRPr="00D572D8">
        <w:t>, there was positive slope to the regression for each of the three years displayed. As long as there are sufficient concentrations of bioavailable nutrients, then an increase in light should result in higher GPP. If nutrients are limiting growth then an increase in light will result in no further increase in GPP. It is considered very unlikely that</w:t>
      </w:r>
      <w:r>
        <w:t>,</w:t>
      </w:r>
      <w:r w:rsidRPr="00D572D8">
        <w:t xml:space="preserve"> apart perhaps from very shallow marginal zones, light in the water column or at the benthic surface would be sufficient to engender significant photoinhibition. Unsurprisingly, plots of Light versus Water Temperature were strongly positively correlated. Solar irradiance provides both light and heat to the water surface, so days of higher and more intense sunshine result in warmer water temperatures. This finding does mean that subsequent data analysis must take into account this covariance.</w:t>
      </w:r>
    </w:p>
    <w:p w14:paraId="2367C7D4" w14:textId="441E017C" w:rsidR="009436C9" w:rsidRDefault="00087E29" w:rsidP="009436C9">
      <w:pPr>
        <w:pStyle w:val="Para0"/>
      </w:pPr>
      <w:r w:rsidRPr="00BD13AA">
        <w:rPr>
          <w:noProof/>
          <w:lang w:val="en-AU" w:eastAsia="en-AU"/>
        </w:rPr>
        <w:drawing>
          <wp:inline distT="0" distB="0" distL="0" distR="0" wp14:anchorId="4E2BD1A8" wp14:editId="0F5E18D6">
            <wp:extent cx="6296660" cy="3533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6296660" cy="3533775"/>
                    </a:xfrm>
                    <a:prstGeom prst="rect">
                      <a:avLst/>
                    </a:prstGeom>
                    <a:noFill/>
                    <a:ln>
                      <a:noFill/>
                    </a:ln>
                  </pic:spPr>
                </pic:pic>
              </a:graphicData>
            </a:graphic>
          </wp:inline>
        </w:drawing>
      </w:r>
    </w:p>
    <w:p w14:paraId="2367C7D6" w14:textId="2841C84B" w:rsidR="00142672" w:rsidRDefault="002B3DE1" w:rsidP="00087E29">
      <w:pPr>
        <w:pStyle w:val="Caption"/>
        <w:rPr>
          <w:lang w:val="en-AU"/>
        </w:rPr>
      </w:pPr>
      <w:bookmarkStart w:id="446" w:name="_Ref465428003"/>
      <w:bookmarkStart w:id="447" w:name="_Toc500342867"/>
      <w:r>
        <w:t>Figure</w:t>
      </w:r>
      <w:r w:rsidR="00D03198">
        <w:t xml:space="preserve"> </w:t>
      </w:r>
      <w:r w:rsidR="00501C82">
        <w:rPr>
          <w:noProof/>
        </w:rPr>
        <w:t>C</w:t>
      </w:r>
      <w:r w:rsidR="00E55204">
        <w:noBreakHyphen/>
      </w:r>
      <w:r w:rsidR="00501C82">
        <w:rPr>
          <w:noProof/>
        </w:rPr>
        <w:t>10</w:t>
      </w:r>
      <w:bookmarkEnd w:id="446"/>
      <w:r>
        <w:t xml:space="preserve">. </w:t>
      </w:r>
      <w:r w:rsidR="00087E29" w:rsidRPr="00840977">
        <w:rPr>
          <w:lang w:val="en-AU"/>
        </w:rPr>
        <w:t xml:space="preserve">The Relationship between </w:t>
      </w:r>
      <w:r w:rsidR="00087E29" w:rsidRPr="00087E29">
        <w:t>Daily</w:t>
      </w:r>
      <w:r w:rsidR="00087E29" w:rsidRPr="00840977">
        <w:rPr>
          <w:lang w:val="en-AU"/>
        </w:rPr>
        <w:t xml:space="preserve"> Gross Primary Production and Average Daily Water Temperature at the McCoy’s Bridge site over the three year period of record for LTIM.</w:t>
      </w:r>
      <w:bookmarkEnd w:id="447"/>
    </w:p>
    <w:p w14:paraId="19F69028" w14:textId="7C14AF45" w:rsidR="00087E29" w:rsidRDefault="00087E29" w:rsidP="00087E29">
      <w:pPr>
        <w:pStyle w:val="Para0"/>
      </w:pPr>
      <w:r w:rsidRPr="007A621B">
        <w:t>As</w:t>
      </w:r>
      <w:r>
        <w:t xml:space="preserve"> found in previous years, as</w:t>
      </w:r>
      <w:r w:rsidRPr="007A621B">
        <w:t xml:space="preserve"> the sampling period progressed from spring into summer, GPP rates generally increased due to a combination of longer days (more sunlight) and warmer temperatures. Rates then declined during Mar</w:t>
      </w:r>
      <w:r>
        <w:t xml:space="preserve">ch, </w:t>
      </w:r>
      <w:r w:rsidRPr="007A621B">
        <w:t>into April</w:t>
      </w:r>
      <w:r>
        <w:t xml:space="preserve"> and then May</w:t>
      </w:r>
      <w:r w:rsidRPr="007A621B">
        <w:t>. This is best exemplified by the decline in GPP and ER rates at McCoy’s Bridge (</w:t>
      </w:r>
      <w:r w:rsidR="00501C82">
        <w:t>Figure</w:t>
      </w:r>
      <w:r w:rsidR="00D03198">
        <w:t xml:space="preserve"> </w:t>
      </w:r>
      <w:r w:rsidR="00501C82">
        <w:rPr>
          <w:noProof/>
        </w:rPr>
        <w:t>C</w:t>
      </w:r>
      <w:r w:rsidR="00501C82">
        <w:noBreakHyphen/>
      </w:r>
      <w:r w:rsidR="00501C82">
        <w:rPr>
          <w:noProof/>
        </w:rPr>
        <w:t>7</w:t>
      </w:r>
      <w:r w:rsidR="002E001F">
        <w:t xml:space="preserve">, </w:t>
      </w:r>
      <w:r w:rsidR="00501C82">
        <w:t>Figure</w:t>
      </w:r>
      <w:r w:rsidR="00D03198">
        <w:t xml:space="preserve"> </w:t>
      </w:r>
      <w:r w:rsidR="00501C82">
        <w:rPr>
          <w:noProof/>
        </w:rPr>
        <w:t>C</w:t>
      </w:r>
      <w:r w:rsidR="00501C82">
        <w:noBreakHyphen/>
      </w:r>
      <w:r w:rsidR="00501C82">
        <w:rPr>
          <w:noProof/>
        </w:rPr>
        <w:t>8</w:t>
      </w:r>
      <w:r w:rsidRPr="007A621B">
        <w:t>). A key point is that although the GPP rates varied with time (season) and location, the magnitude of the variability was very small. Rates were constrained within a narrow range (</w:t>
      </w:r>
      <w:r w:rsidR="00501C82">
        <w:t>Table</w:t>
      </w:r>
      <w:r w:rsidR="00D03198">
        <w:t xml:space="preserve"> </w:t>
      </w:r>
      <w:r w:rsidR="00501C82">
        <w:rPr>
          <w:noProof/>
        </w:rPr>
        <w:t>C</w:t>
      </w:r>
      <w:r w:rsidR="00501C82">
        <w:noBreakHyphen/>
      </w:r>
      <w:r w:rsidR="00501C82">
        <w:rPr>
          <w:noProof/>
        </w:rPr>
        <w:t>2</w:t>
      </w:r>
      <w:r w:rsidRPr="007A621B">
        <w:t>).</w:t>
      </w:r>
      <w:r>
        <w:t xml:space="preserve"> </w:t>
      </w:r>
    </w:p>
    <w:p w14:paraId="2305115F" w14:textId="0C29D352" w:rsidR="00087E29" w:rsidRPr="007A621B" w:rsidRDefault="00087E29" w:rsidP="00087E29">
      <w:pPr>
        <w:pStyle w:val="Para0"/>
      </w:pPr>
      <w:r w:rsidRPr="007A621B">
        <w:t xml:space="preserve">Nutrient concentrations from the four sites were determined on the samples that were collected approximately monthly during the DO probe deployment, downloading and maintenance. These data are presented in </w:t>
      </w:r>
      <w:r w:rsidR="00501C82">
        <w:t>Table</w:t>
      </w:r>
      <w:r w:rsidR="00D03198">
        <w:t xml:space="preserve"> </w:t>
      </w:r>
      <w:r w:rsidR="00501C82">
        <w:rPr>
          <w:noProof/>
        </w:rPr>
        <w:t>C</w:t>
      </w:r>
      <w:r w:rsidR="00501C82">
        <w:noBreakHyphen/>
      </w:r>
      <w:r w:rsidR="00501C82">
        <w:rPr>
          <w:noProof/>
        </w:rPr>
        <w:t>6</w:t>
      </w:r>
      <w:r w:rsidRPr="007A621B">
        <w:t xml:space="preserve">. Also included in the table are data from the long term monitoring program at McCoy’s Bridge </w:t>
      </w:r>
      <w:r w:rsidRPr="007A621B">
        <w:rPr>
          <w:noProof/>
        </w:rPr>
        <w:t>(</w:t>
      </w:r>
      <w:r w:rsidR="004D6AE5" w:rsidRPr="007A621B">
        <w:rPr>
          <w:noProof/>
        </w:rPr>
        <w:t>DELWP 2015</w:t>
      </w:r>
      <w:r w:rsidRPr="007A621B">
        <w:rPr>
          <w:noProof/>
        </w:rPr>
        <w:t>)</w:t>
      </w:r>
      <w:r w:rsidRPr="007A621B">
        <w:t>. Dating back to 1990, data was collected weekly up until December 2013, when monthly sampling was instituted.</w:t>
      </w:r>
      <w:r>
        <w:t xml:space="preserve"> </w:t>
      </w:r>
      <w:r w:rsidRPr="007A621B">
        <w:t xml:space="preserve">The key finding from </w:t>
      </w:r>
      <w:r w:rsidR="00501C82">
        <w:t>Table</w:t>
      </w:r>
      <w:r w:rsidR="00D03198">
        <w:t xml:space="preserve"> </w:t>
      </w:r>
      <w:r w:rsidR="00501C82">
        <w:rPr>
          <w:noProof/>
        </w:rPr>
        <w:t>C</w:t>
      </w:r>
      <w:r w:rsidR="00501C82">
        <w:noBreakHyphen/>
      </w:r>
      <w:r w:rsidR="00501C82">
        <w:rPr>
          <w:noProof/>
        </w:rPr>
        <w:t>6</w:t>
      </w:r>
      <w:r w:rsidRPr="007A621B">
        <w:t>, is that, consistent with 2014-15</w:t>
      </w:r>
      <w:r>
        <w:t xml:space="preserve"> and 2015-16</w:t>
      </w:r>
      <w:r w:rsidRPr="007A621B">
        <w:t>, the concentrations of bioavailable nutrients in the Goulburn River at all 4 sites are very low. In particular, the bioavailable phosphorus concentration FRP, is consistently below 0.01 mg P/L with a couple of exceptions at McCoy’s Bridge. It is very difficult to draw any conclusions about the effects of flow events (including Commonwealth environmental water) on nutrient concentrations as monitoring does not occur over the changing hydrograph; instead it is performed when the DO loggers are downloaded and maintained, which by necessity is during low flow periods.</w:t>
      </w:r>
      <w:r>
        <w:t xml:space="preserve"> As noted above, the only values of elevated </w:t>
      </w:r>
      <w:r w:rsidRPr="007A621B">
        <w:t>FRP were</w:t>
      </w:r>
      <w:r>
        <w:t xml:space="preserve"> measured at McCoy’s Bridge in September 2016 (during the high water event) and in November.</w:t>
      </w:r>
    </w:p>
    <w:p w14:paraId="05D00FB0" w14:textId="4FB7DCAD" w:rsidR="00087E29" w:rsidRPr="00087E29" w:rsidRDefault="00087E29" w:rsidP="00087E29">
      <w:pPr>
        <w:pStyle w:val="Para0"/>
        <w:rPr>
          <w:lang w:val="en-AU"/>
        </w:rPr>
      </w:pPr>
      <w:r w:rsidRPr="007A621B">
        <w:t>It is interesting to note that the nitrate concentrations at Day’s Rd were on average much higher than the other sites, indicating that the outflow from the Goulburn Weir is a source of nitrate (but certainly not phosphate). This nitrate was often largely consumed by the time water reaches Darcy’s Track and definitely by Loch Garry. As noted with FRP, elevated nitrate concentrations were associated with the high flow event and persisted through</w:t>
      </w:r>
      <w:r w:rsidRPr="00087E29">
        <w:t xml:space="preserve"> </w:t>
      </w:r>
      <w:r w:rsidRPr="007A621B">
        <w:t>November. It is likely this nitrate loss is due to both denitrification by sediment bacteria and assimilation of the nitrate into plant material (algae, macrophytes).</w:t>
      </w:r>
    </w:p>
    <w:p w14:paraId="0DB96A15" w14:textId="1D275A6F" w:rsidR="00087E29" w:rsidRDefault="00087E29" w:rsidP="00087E29">
      <w:pPr>
        <w:pStyle w:val="Para0"/>
        <w:rPr>
          <w:lang w:val="en-AU"/>
        </w:rPr>
      </w:pPr>
      <w:r w:rsidRPr="00BD13AA">
        <w:rPr>
          <w:noProof/>
          <w:lang w:val="en-AU" w:eastAsia="en-AU"/>
        </w:rPr>
        <w:drawing>
          <wp:inline distT="0" distB="0" distL="0" distR="0" wp14:anchorId="09C51926" wp14:editId="27EB945F">
            <wp:extent cx="6296660" cy="35337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96660" cy="3533775"/>
                    </a:xfrm>
                    <a:prstGeom prst="rect">
                      <a:avLst/>
                    </a:prstGeom>
                    <a:noFill/>
                    <a:ln>
                      <a:noFill/>
                    </a:ln>
                  </pic:spPr>
                </pic:pic>
              </a:graphicData>
            </a:graphic>
          </wp:inline>
        </w:drawing>
      </w:r>
    </w:p>
    <w:p w14:paraId="07039401" w14:textId="0387742E" w:rsidR="00087E29" w:rsidRPr="00840977" w:rsidRDefault="00087E29" w:rsidP="00087E29">
      <w:pPr>
        <w:pStyle w:val="Para0"/>
        <w:rPr>
          <w:rFonts w:ascii="Arial Narrow" w:hAnsi="Arial Narrow"/>
          <w:b/>
          <w:bCs/>
          <w:lang w:val="en-AU"/>
        </w:rPr>
      </w:pPr>
      <w:bookmarkStart w:id="448" w:name="_Ref496787176"/>
      <w:bookmarkStart w:id="449" w:name="_Toc500342868"/>
      <w:r>
        <w:t>Figure</w:t>
      </w:r>
      <w:r w:rsidR="00D03198">
        <w:t xml:space="preserve"> </w:t>
      </w:r>
      <w:r w:rsidR="00501C82">
        <w:rPr>
          <w:noProof/>
        </w:rPr>
        <w:t>C</w:t>
      </w:r>
      <w:r>
        <w:noBreakHyphen/>
      </w:r>
      <w:r w:rsidR="00501C82">
        <w:rPr>
          <w:noProof/>
        </w:rPr>
        <w:t>11</w:t>
      </w:r>
      <w:bookmarkEnd w:id="448"/>
      <w:r>
        <w:t>.</w:t>
      </w:r>
      <w:r w:rsidRPr="00840977">
        <w:rPr>
          <w:rFonts w:ascii="Arial Narrow" w:hAnsi="Arial Narrow"/>
          <w:b/>
          <w:bCs/>
          <w:lang w:val="en-AU"/>
        </w:rPr>
        <w:t xml:space="preserve"> The Relationship between Daily Gross Primary Production and Total Daily Light at the McCoy’s Bridge site over the three year period of record for LTIM.</w:t>
      </w:r>
      <w:bookmarkEnd w:id="449"/>
    </w:p>
    <w:p w14:paraId="0F25B9D8" w14:textId="0DF635FA" w:rsidR="00087E29" w:rsidRDefault="00087E29" w:rsidP="006E505A">
      <w:pPr>
        <w:pStyle w:val="Appendixsubheading2"/>
      </w:pPr>
      <w:bookmarkStart w:id="450" w:name="_Toc500342782"/>
      <w:r>
        <w:t>Organic carbon p</w:t>
      </w:r>
      <w:r w:rsidRPr="00087E29">
        <w:t xml:space="preserve">roduction and </w:t>
      </w:r>
      <w:r>
        <w:t>c</w:t>
      </w:r>
      <w:r w:rsidRPr="00087E29">
        <w:t xml:space="preserve">onsumption per km </w:t>
      </w:r>
      <w:r>
        <w:t xml:space="preserve">of </w:t>
      </w:r>
      <w:r w:rsidRPr="00087E29">
        <w:t>stream reach</w:t>
      </w:r>
      <w:bookmarkEnd w:id="450"/>
    </w:p>
    <w:p w14:paraId="481E3A2E" w14:textId="41C0F09E" w:rsidR="002719C5" w:rsidRDefault="002719C5" w:rsidP="002719C5">
      <w:pPr>
        <w:pStyle w:val="Para0"/>
      </w:pPr>
      <w:r>
        <w:t>A new way to examine the ecological benefits arising from watering actions on metabolic rates is to estimate the amount of organic carbon produced per day (via GPP) over a stream reach of a particular length. The calculation is conceptually simple: it involves multiplying the daily rate of GPP (or ER) in mg O2/L/Day (equivalent to g O2/m3/Day) by the cross-sectional stream area for that daily discharge at the gauging station (unit = m2). A conversion factor of 12/32 is used to convert oxygen to (organic) carbon; this is the ratio of the atomic mass of carbon divided by the molecular mass of oxygen gas (O</w:t>
      </w:r>
      <w:r w:rsidR="00EC1649" w:rsidRPr="00EC1649">
        <w:rPr>
          <w:vertAlign w:val="subscript"/>
        </w:rPr>
        <w:t>2</w:t>
      </w:r>
      <w:r>
        <w:t xml:space="preserve">). The resultant unit is then g C/m/Day, which is equivalent to kg C/km/Day: the mass of organic carbon produced by GPP (or consumed by ER) per longitudinal stream km per day. This then opens up the possibility of relating this daily food supply per stream km to the viable fish population in that same km. That is for future discussion and modelling. </w:t>
      </w:r>
    </w:p>
    <w:p w14:paraId="4AAAE18F" w14:textId="77777777" w:rsidR="002719C5" w:rsidRDefault="002719C5" w:rsidP="002719C5">
      <w:pPr>
        <w:pStyle w:val="Para0"/>
      </w:pPr>
      <w:r>
        <w:t>There is a valid argument that this calculation assumes a 100% efficiency in conversion of oxygen to organic carbon. In reality it is typically around 80-90% efficient. Nevertheless, what we are examining is patterns and responses in organic carbon production associated with changing water levels, hence the exact number is far less important.</w:t>
      </w:r>
    </w:p>
    <w:p w14:paraId="2367C947" w14:textId="4F07493D" w:rsidR="00FB3CCB" w:rsidRDefault="00501C82" w:rsidP="002719C5">
      <w:pPr>
        <w:pStyle w:val="Para0"/>
      </w:pPr>
      <w:r>
        <w:t>Figure</w:t>
      </w:r>
      <w:r w:rsidR="00D03198">
        <w:t xml:space="preserve"> </w:t>
      </w:r>
      <w:r>
        <w:rPr>
          <w:noProof/>
        </w:rPr>
        <w:t>C</w:t>
      </w:r>
      <w:r>
        <w:noBreakHyphen/>
      </w:r>
      <w:r>
        <w:rPr>
          <w:noProof/>
        </w:rPr>
        <w:t>12</w:t>
      </w:r>
      <w:r w:rsidR="002719C5">
        <w:t xml:space="preserve"> and </w:t>
      </w:r>
      <w:r>
        <w:t>Figure</w:t>
      </w:r>
      <w:r w:rsidR="00D03198">
        <w:t xml:space="preserve"> </w:t>
      </w:r>
      <w:r>
        <w:rPr>
          <w:noProof/>
        </w:rPr>
        <w:t>C</w:t>
      </w:r>
      <w:r>
        <w:noBreakHyphen/>
      </w:r>
      <w:r>
        <w:rPr>
          <w:noProof/>
        </w:rPr>
        <w:t>13</w:t>
      </w:r>
      <w:r w:rsidR="002719C5">
        <w:t xml:space="preserve"> display the relationship between stream discharge and the amount of organic carbon fixed per stream km; the second figure is over a smaller discharge range (0-4000 ML/Day) and includes linear fits to the data.</w:t>
      </w:r>
    </w:p>
    <w:p w14:paraId="433C0E31" w14:textId="5B0DC0DE" w:rsidR="002719C5" w:rsidRDefault="002719C5" w:rsidP="002719C5">
      <w:pPr>
        <w:pStyle w:val="Para0"/>
      </w:pPr>
      <w:r>
        <w:t xml:space="preserve">These plots have two major features. Firstly they show that at lower discharges, around 1000 ML/Day, there is a large variation in the amount of organic carbon fixed. This is attributed to seasonal and daily variations in GPP rates brought about by weather, light and temperature conditions on that particular day. The second point is that although there is this variation at a particular flow, in general the amount </w:t>
      </w:r>
      <w:r w:rsidRPr="006D012B">
        <w:t>of organic carbon fixed in that stream reach per day increases with flow from base flow up until about 4000 ML/Day (</w:t>
      </w:r>
      <w:r w:rsidR="00501C82">
        <w:t>Figure</w:t>
      </w:r>
      <w:r w:rsidR="00D03198">
        <w:t xml:space="preserve"> </w:t>
      </w:r>
      <w:r w:rsidR="00501C82">
        <w:rPr>
          <w:noProof/>
        </w:rPr>
        <w:t>C</w:t>
      </w:r>
      <w:r w:rsidR="00501C82">
        <w:noBreakHyphen/>
      </w:r>
      <w:r w:rsidR="00501C82">
        <w:rPr>
          <w:noProof/>
        </w:rPr>
        <w:t>13</w:t>
      </w:r>
      <w:r w:rsidRPr="006D012B">
        <w:t>). At even higher flows the amount fixed stays within the range 40-80 kg org C/km/Day (</w:t>
      </w:r>
      <w:r w:rsidR="00501C82">
        <w:t>Figure</w:t>
      </w:r>
      <w:r w:rsidR="00D03198">
        <w:t xml:space="preserve"> </w:t>
      </w:r>
      <w:r w:rsidR="00501C82">
        <w:rPr>
          <w:noProof/>
        </w:rPr>
        <w:t>C</w:t>
      </w:r>
      <w:r w:rsidR="00501C82">
        <w:noBreakHyphen/>
      </w:r>
      <w:r w:rsidR="00501C82">
        <w:rPr>
          <w:noProof/>
        </w:rPr>
        <w:t>12</w:t>
      </w:r>
      <w:r>
        <w:t xml:space="preserve">). </w:t>
      </w:r>
      <w:r w:rsidRPr="0053347F">
        <w:rPr>
          <w:b/>
          <w:bCs/>
        </w:rPr>
        <w:t xml:space="preserve">The most obvious and profound conclusion from this data is that there </w:t>
      </w:r>
      <w:r w:rsidRPr="0053347F">
        <w:rPr>
          <w:b/>
          <w:bCs/>
          <w:i/>
          <w:iCs/>
        </w:rPr>
        <w:t>is</w:t>
      </w:r>
      <w:r w:rsidRPr="0053347F">
        <w:rPr>
          <w:b/>
          <w:bCs/>
        </w:rPr>
        <w:t xml:space="preserve"> an ecological benefit in even small, in-stream flow increases</w:t>
      </w:r>
      <w:r>
        <w:t xml:space="preserve">. These smaller events result in additional organic carbon being created per stream kilometre. </w:t>
      </w:r>
      <w:r w:rsidRPr="00B14D84">
        <w:rPr>
          <w:i/>
          <w:iCs/>
        </w:rPr>
        <w:t>This is the first time within the LTIM program that benefits of small flow increases have been able to be documented</w:t>
      </w:r>
      <w:r>
        <w:t>.</w:t>
      </w:r>
    </w:p>
    <w:p w14:paraId="31D3A935" w14:textId="3819B07F" w:rsidR="002719C5" w:rsidRDefault="002719C5" w:rsidP="002719C5">
      <w:pPr>
        <w:pStyle w:val="Caption"/>
        <w:keepNext/>
      </w:pPr>
      <w:bookmarkStart w:id="451" w:name="_Ref496785993"/>
      <w:bookmarkStart w:id="452" w:name="_Toc500342945"/>
      <w:r>
        <w:t>Table</w:t>
      </w:r>
      <w:r w:rsidR="00D03198">
        <w:t xml:space="preserve"> </w:t>
      </w:r>
      <w:r w:rsidR="00501C82">
        <w:rPr>
          <w:noProof/>
        </w:rPr>
        <w:t>C</w:t>
      </w:r>
      <w:r>
        <w:noBreakHyphen/>
      </w:r>
      <w:r w:rsidR="00501C82">
        <w:rPr>
          <w:noProof/>
        </w:rPr>
        <w:t>6</w:t>
      </w:r>
      <w:bookmarkEnd w:id="451"/>
      <w:r>
        <w:t xml:space="preserve">. </w:t>
      </w:r>
      <w:r w:rsidRPr="00FA00FC">
        <w:t xml:space="preserve">Nutrient (N, P &amp; C) concentrations of water samples collected from the four study sites over the period </w:t>
      </w:r>
      <w:r>
        <w:t>September</w:t>
      </w:r>
      <w:r w:rsidRPr="00FA00FC">
        <w:t xml:space="preserve"> 201</w:t>
      </w:r>
      <w:r>
        <w:t>6</w:t>
      </w:r>
      <w:r w:rsidRPr="00FA00FC">
        <w:t xml:space="preserve"> to April 201</w:t>
      </w:r>
      <w:r>
        <w:t>7</w:t>
      </w:r>
      <w:r w:rsidRPr="00FA00FC">
        <w:t>. Long term data from McCoy’s Bridge are also included.</w:t>
      </w:r>
      <w:r>
        <w:t xml:space="preserve"> Due to flooding, McCoy’s Bridge was the only accessible site for water quality sampling in September 2016.</w:t>
      </w:r>
      <w:bookmarkEnd w:id="452"/>
    </w:p>
    <w:tbl>
      <w:tblPr>
        <w:tblStyle w:val="LightList-Accent11"/>
        <w:tblW w:w="9660" w:type="dxa"/>
        <w:jc w:val="center"/>
        <w:tblLook w:val="04A0" w:firstRow="1" w:lastRow="0" w:firstColumn="1" w:lastColumn="0" w:noHBand="0" w:noVBand="1"/>
      </w:tblPr>
      <w:tblGrid>
        <w:gridCol w:w="1420"/>
        <w:gridCol w:w="1160"/>
        <w:gridCol w:w="940"/>
        <w:gridCol w:w="940"/>
        <w:gridCol w:w="1420"/>
        <w:gridCol w:w="940"/>
        <w:gridCol w:w="940"/>
        <w:gridCol w:w="940"/>
        <w:gridCol w:w="960"/>
      </w:tblGrid>
      <w:tr w:rsidR="002719C5" w:rsidRPr="002719C5" w14:paraId="7516BEDB" w14:textId="77777777" w:rsidTr="002719C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7FFA296E" w14:textId="77777777" w:rsidR="002719C5" w:rsidRPr="002719C5" w:rsidRDefault="002719C5" w:rsidP="002719C5">
            <w:pPr>
              <w:pStyle w:val="Tablesmalltext"/>
              <w:rPr>
                <w:lang w:val="en-US"/>
              </w:rPr>
            </w:pPr>
            <w:r w:rsidRPr="002719C5">
              <w:rPr>
                <w:lang w:val="en-US"/>
              </w:rPr>
              <w:t>Site</w:t>
            </w:r>
          </w:p>
        </w:tc>
        <w:tc>
          <w:tcPr>
            <w:tcW w:w="1160" w:type="dxa"/>
            <w:noWrap/>
            <w:hideMark/>
          </w:tcPr>
          <w:p w14:paraId="3B14503B"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Date</w:t>
            </w:r>
          </w:p>
        </w:tc>
        <w:tc>
          <w:tcPr>
            <w:tcW w:w="940" w:type="dxa"/>
            <w:noWrap/>
            <w:hideMark/>
          </w:tcPr>
          <w:p w14:paraId="1556B73C"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Total P</w:t>
            </w:r>
          </w:p>
        </w:tc>
        <w:tc>
          <w:tcPr>
            <w:tcW w:w="940" w:type="dxa"/>
            <w:noWrap/>
            <w:hideMark/>
          </w:tcPr>
          <w:p w14:paraId="3AC03D6F"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Total N</w:t>
            </w:r>
          </w:p>
        </w:tc>
        <w:tc>
          <w:tcPr>
            <w:tcW w:w="1420" w:type="dxa"/>
            <w:noWrap/>
            <w:hideMark/>
          </w:tcPr>
          <w:p w14:paraId="7C018D7C"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NPOC measured</w:t>
            </w:r>
          </w:p>
        </w:tc>
        <w:tc>
          <w:tcPr>
            <w:tcW w:w="940" w:type="dxa"/>
            <w:noWrap/>
            <w:hideMark/>
          </w:tcPr>
          <w:p w14:paraId="629DB6CB"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NH</w:t>
            </w:r>
            <w:r w:rsidRPr="002719C5">
              <w:rPr>
                <w:vertAlign w:val="subscript"/>
                <w:lang w:val="en-US"/>
              </w:rPr>
              <w:t>3</w:t>
            </w:r>
          </w:p>
        </w:tc>
        <w:tc>
          <w:tcPr>
            <w:tcW w:w="940" w:type="dxa"/>
            <w:noWrap/>
            <w:hideMark/>
          </w:tcPr>
          <w:p w14:paraId="577A878D"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FRP</w:t>
            </w:r>
          </w:p>
        </w:tc>
        <w:tc>
          <w:tcPr>
            <w:tcW w:w="940" w:type="dxa"/>
            <w:noWrap/>
            <w:hideMark/>
          </w:tcPr>
          <w:p w14:paraId="12AF0517"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NOx</w:t>
            </w:r>
          </w:p>
        </w:tc>
        <w:tc>
          <w:tcPr>
            <w:tcW w:w="960" w:type="dxa"/>
            <w:noWrap/>
            <w:hideMark/>
          </w:tcPr>
          <w:p w14:paraId="5F63072A" w14:textId="77777777" w:rsidR="002719C5" w:rsidRPr="002719C5" w:rsidRDefault="002719C5" w:rsidP="002719C5">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2719C5">
              <w:rPr>
                <w:lang w:val="en-US"/>
              </w:rPr>
              <w:t>Chl-a</w:t>
            </w:r>
          </w:p>
        </w:tc>
      </w:tr>
      <w:tr w:rsidR="002719C5" w:rsidRPr="002719C5" w14:paraId="1CD1A41A"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04A4C748" w14:textId="77777777" w:rsidR="002719C5" w:rsidRPr="002719C5" w:rsidRDefault="002719C5" w:rsidP="002719C5">
            <w:pPr>
              <w:pStyle w:val="Tablesmalltext"/>
              <w:rPr>
                <w:lang w:val="en-US"/>
              </w:rPr>
            </w:pPr>
            <w:r w:rsidRPr="002719C5">
              <w:rPr>
                <w:lang w:val="en-US"/>
              </w:rPr>
              <w:t> </w:t>
            </w:r>
          </w:p>
        </w:tc>
        <w:tc>
          <w:tcPr>
            <w:tcW w:w="1160" w:type="dxa"/>
            <w:noWrap/>
            <w:hideMark/>
          </w:tcPr>
          <w:p w14:paraId="407DC20A"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 </w:t>
            </w:r>
          </w:p>
        </w:tc>
        <w:tc>
          <w:tcPr>
            <w:tcW w:w="940" w:type="dxa"/>
            <w:noWrap/>
            <w:hideMark/>
          </w:tcPr>
          <w:p w14:paraId="3389CBE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mg/L P</w:t>
            </w:r>
          </w:p>
        </w:tc>
        <w:tc>
          <w:tcPr>
            <w:tcW w:w="940" w:type="dxa"/>
            <w:noWrap/>
            <w:hideMark/>
          </w:tcPr>
          <w:p w14:paraId="486047B1"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mg/L N</w:t>
            </w:r>
          </w:p>
        </w:tc>
        <w:tc>
          <w:tcPr>
            <w:tcW w:w="1420" w:type="dxa"/>
            <w:noWrap/>
            <w:hideMark/>
          </w:tcPr>
          <w:p w14:paraId="30AB24E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as TOC mg/L-C</w:t>
            </w:r>
          </w:p>
        </w:tc>
        <w:tc>
          <w:tcPr>
            <w:tcW w:w="940" w:type="dxa"/>
            <w:noWrap/>
            <w:hideMark/>
          </w:tcPr>
          <w:p w14:paraId="30B4407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mg/L N</w:t>
            </w:r>
          </w:p>
        </w:tc>
        <w:tc>
          <w:tcPr>
            <w:tcW w:w="940" w:type="dxa"/>
            <w:noWrap/>
            <w:hideMark/>
          </w:tcPr>
          <w:p w14:paraId="0E1AAB3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mg/L P</w:t>
            </w:r>
          </w:p>
        </w:tc>
        <w:tc>
          <w:tcPr>
            <w:tcW w:w="940" w:type="dxa"/>
            <w:noWrap/>
            <w:hideMark/>
          </w:tcPr>
          <w:p w14:paraId="3027327A"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mg/L N</w:t>
            </w:r>
          </w:p>
        </w:tc>
        <w:tc>
          <w:tcPr>
            <w:tcW w:w="960" w:type="dxa"/>
            <w:noWrap/>
            <w:hideMark/>
          </w:tcPr>
          <w:p w14:paraId="6AC82F76"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ug/L</w:t>
            </w:r>
          </w:p>
        </w:tc>
      </w:tr>
      <w:tr w:rsidR="002719C5" w:rsidRPr="002719C5" w14:paraId="4CCC54A5"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31913204" w14:textId="77777777" w:rsidR="002719C5" w:rsidRPr="002719C5" w:rsidRDefault="002719C5" w:rsidP="002719C5">
            <w:pPr>
              <w:pStyle w:val="Tablesmalltext"/>
              <w:rPr>
                <w:lang w:val="en-US"/>
              </w:rPr>
            </w:pPr>
            <w:r w:rsidRPr="002719C5">
              <w:rPr>
                <w:lang w:val="en-US"/>
              </w:rPr>
              <w:t>Darcy's Track</w:t>
            </w:r>
          </w:p>
        </w:tc>
        <w:tc>
          <w:tcPr>
            <w:tcW w:w="1160" w:type="dxa"/>
            <w:noWrap/>
            <w:hideMark/>
          </w:tcPr>
          <w:p w14:paraId="2A38A29D"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11/18/2016</w:t>
            </w:r>
          </w:p>
        </w:tc>
        <w:tc>
          <w:tcPr>
            <w:tcW w:w="940" w:type="dxa"/>
            <w:noWrap/>
            <w:hideMark/>
          </w:tcPr>
          <w:p w14:paraId="59C32EBC"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0.04</w:t>
            </w:r>
          </w:p>
        </w:tc>
        <w:tc>
          <w:tcPr>
            <w:tcW w:w="940" w:type="dxa"/>
            <w:noWrap/>
            <w:hideMark/>
          </w:tcPr>
          <w:p w14:paraId="2FE4CA00"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0.52</w:t>
            </w:r>
          </w:p>
        </w:tc>
        <w:tc>
          <w:tcPr>
            <w:tcW w:w="1420" w:type="dxa"/>
            <w:noWrap/>
            <w:hideMark/>
          </w:tcPr>
          <w:p w14:paraId="77262475"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5.2</w:t>
            </w:r>
          </w:p>
        </w:tc>
        <w:tc>
          <w:tcPr>
            <w:tcW w:w="940" w:type="dxa"/>
            <w:noWrap/>
            <w:hideMark/>
          </w:tcPr>
          <w:p w14:paraId="0D51A12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0.001</w:t>
            </w:r>
          </w:p>
        </w:tc>
        <w:tc>
          <w:tcPr>
            <w:tcW w:w="940" w:type="dxa"/>
            <w:noWrap/>
            <w:hideMark/>
          </w:tcPr>
          <w:p w14:paraId="0F9F35F3"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0.004</w:t>
            </w:r>
          </w:p>
        </w:tc>
        <w:tc>
          <w:tcPr>
            <w:tcW w:w="940" w:type="dxa"/>
            <w:noWrap/>
            <w:hideMark/>
          </w:tcPr>
          <w:p w14:paraId="69E55F46"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0.088</w:t>
            </w:r>
          </w:p>
        </w:tc>
        <w:tc>
          <w:tcPr>
            <w:tcW w:w="960" w:type="dxa"/>
            <w:noWrap/>
            <w:hideMark/>
          </w:tcPr>
          <w:p w14:paraId="1F8502E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27</w:t>
            </w:r>
          </w:p>
        </w:tc>
      </w:tr>
      <w:tr w:rsidR="002719C5" w:rsidRPr="002719C5" w14:paraId="7B50D848"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55D80ECA" w14:textId="77777777" w:rsidR="002719C5" w:rsidRPr="002719C5" w:rsidRDefault="002719C5" w:rsidP="002719C5">
            <w:pPr>
              <w:pStyle w:val="Tablesmalltext"/>
              <w:rPr>
                <w:lang w:val="en-US"/>
              </w:rPr>
            </w:pPr>
            <w:r w:rsidRPr="002719C5">
              <w:rPr>
                <w:lang w:val="en-US"/>
              </w:rPr>
              <w:t> </w:t>
            </w:r>
          </w:p>
        </w:tc>
        <w:tc>
          <w:tcPr>
            <w:tcW w:w="1160" w:type="dxa"/>
            <w:noWrap/>
            <w:hideMark/>
          </w:tcPr>
          <w:p w14:paraId="5CBC34D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12/16/2016</w:t>
            </w:r>
          </w:p>
        </w:tc>
        <w:tc>
          <w:tcPr>
            <w:tcW w:w="940" w:type="dxa"/>
            <w:noWrap/>
            <w:hideMark/>
          </w:tcPr>
          <w:p w14:paraId="3B443E0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0.04</w:t>
            </w:r>
          </w:p>
        </w:tc>
        <w:tc>
          <w:tcPr>
            <w:tcW w:w="940" w:type="dxa"/>
            <w:noWrap/>
            <w:hideMark/>
          </w:tcPr>
          <w:p w14:paraId="440C5A2D"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0.34</w:t>
            </w:r>
          </w:p>
        </w:tc>
        <w:tc>
          <w:tcPr>
            <w:tcW w:w="1420" w:type="dxa"/>
            <w:noWrap/>
            <w:hideMark/>
          </w:tcPr>
          <w:p w14:paraId="28EC3CB4"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3.1</w:t>
            </w:r>
          </w:p>
        </w:tc>
        <w:tc>
          <w:tcPr>
            <w:tcW w:w="940" w:type="dxa"/>
            <w:noWrap/>
            <w:hideMark/>
          </w:tcPr>
          <w:p w14:paraId="09E17C64"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40" w:type="dxa"/>
            <w:noWrap/>
            <w:hideMark/>
          </w:tcPr>
          <w:p w14:paraId="2A6DC83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40" w:type="dxa"/>
            <w:noWrap/>
            <w:hideMark/>
          </w:tcPr>
          <w:p w14:paraId="50A7CA0A"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0.0005</w:t>
            </w:r>
          </w:p>
        </w:tc>
        <w:tc>
          <w:tcPr>
            <w:tcW w:w="960" w:type="dxa"/>
            <w:noWrap/>
            <w:hideMark/>
          </w:tcPr>
          <w:p w14:paraId="4FFEC17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9</w:t>
            </w:r>
          </w:p>
        </w:tc>
      </w:tr>
      <w:tr w:rsidR="002719C5" w:rsidRPr="002719C5" w14:paraId="2C1CEC4D"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67862B21" w14:textId="77777777" w:rsidR="002719C5" w:rsidRPr="002719C5" w:rsidRDefault="002719C5" w:rsidP="002719C5">
            <w:pPr>
              <w:pStyle w:val="Tablesmalltext"/>
              <w:rPr>
                <w:lang w:val="en-US"/>
              </w:rPr>
            </w:pPr>
            <w:r w:rsidRPr="002719C5">
              <w:rPr>
                <w:lang w:val="en-US"/>
              </w:rPr>
              <w:t> </w:t>
            </w:r>
          </w:p>
        </w:tc>
        <w:tc>
          <w:tcPr>
            <w:tcW w:w="1160" w:type="dxa"/>
            <w:noWrap/>
            <w:hideMark/>
          </w:tcPr>
          <w:p w14:paraId="21317D43"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1/25/2017</w:t>
            </w:r>
          </w:p>
        </w:tc>
        <w:tc>
          <w:tcPr>
            <w:tcW w:w="940" w:type="dxa"/>
            <w:noWrap/>
            <w:hideMark/>
          </w:tcPr>
          <w:p w14:paraId="029F38E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0.04</w:t>
            </w:r>
          </w:p>
        </w:tc>
        <w:tc>
          <w:tcPr>
            <w:tcW w:w="940" w:type="dxa"/>
            <w:noWrap/>
            <w:hideMark/>
          </w:tcPr>
          <w:p w14:paraId="3155B26E"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0.31</w:t>
            </w:r>
          </w:p>
        </w:tc>
        <w:tc>
          <w:tcPr>
            <w:tcW w:w="1420" w:type="dxa"/>
            <w:noWrap/>
            <w:hideMark/>
          </w:tcPr>
          <w:p w14:paraId="3FAB03A0"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2.9</w:t>
            </w:r>
          </w:p>
        </w:tc>
        <w:tc>
          <w:tcPr>
            <w:tcW w:w="940" w:type="dxa"/>
            <w:noWrap/>
            <w:hideMark/>
          </w:tcPr>
          <w:p w14:paraId="1EB6DD8E"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0.002</w:t>
            </w:r>
          </w:p>
        </w:tc>
        <w:tc>
          <w:tcPr>
            <w:tcW w:w="940" w:type="dxa"/>
            <w:noWrap/>
            <w:hideMark/>
          </w:tcPr>
          <w:p w14:paraId="685E4E8D"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0.002</w:t>
            </w:r>
          </w:p>
        </w:tc>
        <w:tc>
          <w:tcPr>
            <w:tcW w:w="940" w:type="dxa"/>
            <w:noWrap/>
            <w:hideMark/>
          </w:tcPr>
          <w:p w14:paraId="04F8596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0.0005</w:t>
            </w:r>
          </w:p>
        </w:tc>
        <w:tc>
          <w:tcPr>
            <w:tcW w:w="960" w:type="dxa"/>
            <w:noWrap/>
            <w:hideMark/>
          </w:tcPr>
          <w:p w14:paraId="4689B62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10</w:t>
            </w:r>
          </w:p>
        </w:tc>
      </w:tr>
      <w:tr w:rsidR="002719C5" w:rsidRPr="002719C5" w14:paraId="6C170194"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6CA2176B" w14:textId="77777777" w:rsidR="002719C5" w:rsidRPr="002719C5" w:rsidRDefault="002719C5" w:rsidP="002719C5">
            <w:pPr>
              <w:pStyle w:val="Tablesmalltext"/>
              <w:rPr>
                <w:lang w:val="en-US"/>
              </w:rPr>
            </w:pPr>
            <w:r w:rsidRPr="002719C5">
              <w:rPr>
                <w:lang w:val="en-US"/>
              </w:rPr>
              <w:t> </w:t>
            </w:r>
          </w:p>
        </w:tc>
        <w:tc>
          <w:tcPr>
            <w:tcW w:w="1160" w:type="dxa"/>
            <w:noWrap/>
            <w:hideMark/>
          </w:tcPr>
          <w:p w14:paraId="21694EB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2/21/2017</w:t>
            </w:r>
          </w:p>
        </w:tc>
        <w:tc>
          <w:tcPr>
            <w:tcW w:w="940" w:type="dxa"/>
            <w:noWrap/>
            <w:hideMark/>
          </w:tcPr>
          <w:p w14:paraId="5FFDC395"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0.03</w:t>
            </w:r>
          </w:p>
        </w:tc>
        <w:tc>
          <w:tcPr>
            <w:tcW w:w="940" w:type="dxa"/>
            <w:noWrap/>
            <w:hideMark/>
          </w:tcPr>
          <w:p w14:paraId="254503B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0.33</w:t>
            </w:r>
          </w:p>
        </w:tc>
        <w:tc>
          <w:tcPr>
            <w:tcW w:w="1420" w:type="dxa"/>
            <w:noWrap/>
            <w:hideMark/>
          </w:tcPr>
          <w:p w14:paraId="63AB91F6"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2.1</w:t>
            </w:r>
          </w:p>
        </w:tc>
        <w:tc>
          <w:tcPr>
            <w:tcW w:w="940" w:type="dxa"/>
            <w:noWrap/>
            <w:hideMark/>
          </w:tcPr>
          <w:p w14:paraId="480B8373"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0.003</w:t>
            </w:r>
          </w:p>
        </w:tc>
        <w:tc>
          <w:tcPr>
            <w:tcW w:w="940" w:type="dxa"/>
            <w:noWrap/>
            <w:hideMark/>
          </w:tcPr>
          <w:p w14:paraId="7CBEC0F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0.001</w:t>
            </w:r>
          </w:p>
        </w:tc>
        <w:tc>
          <w:tcPr>
            <w:tcW w:w="940" w:type="dxa"/>
            <w:noWrap/>
            <w:hideMark/>
          </w:tcPr>
          <w:p w14:paraId="3CFED7E5"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0.026</w:t>
            </w:r>
          </w:p>
        </w:tc>
        <w:tc>
          <w:tcPr>
            <w:tcW w:w="960" w:type="dxa"/>
            <w:noWrap/>
            <w:hideMark/>
          </w:tcPr>
          <w:p w14:paraId="17AD3D5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7</w:t>
            </w:r>
          </w:p>
        </w:tc>
      </w:tr>
      <w:tr w:rsidR="002719C5" w:rsidRPr="002719C5" w14:paraId="58DF1780"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49A475D7" w14:textId="77777777" w:rsidR="002719C5" w:rsidRPr="002719C5" w:rsidRDefault="002719C5" w:rsidP="002719C5">
            <w:pPr>
              <w:pStyle w:val="Tablesmalltext"/>
              <w:rPr>
                <w:lang w:val="en-US"/>
              </w:rPr>
            </w:pPr>
            <w:r w:rsidRPr="002719C5">
              <w:rPr>
                <w:lang w:val="en-US"/>
              </w:rPr>
              <w:t> </w:t>
            </w:r>
          </w:p>
        </w:tc>
        <w:tc>
          <w:tcPr>
            <w:tcW w:w="1160" w:type="dxa"/>
            <w:noWrap/>
            <w:hideMark/>
          </w:tcPr>
          <w:p w14:paraId="4549824F"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4/11/2017</w:t>
            </w:r>
          </w:p>
        </w:tc>
        <w:tc>
          <w:tcPr>
            <w:tcW w:w="940" w:type="dxa"/>
            <w:noWrap/>
            <w:hideMark/>
          </w:tcPr>
          <w:p w14:paraId="3018FC4C"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0.03</w:t>
            </w:r>
          </w:p>
        </w:tc>
        <w:tc>
          <w:tcPr>
            <w:tcW w:w="940" w:type="dxa"/>
            <w:noWrap/>
            <w:hideMark/>
          </w:tcPr>
          <w:p w14:paraId="4993C32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0.32</w:t>
            </w:r>
          </w:p>
        </w:tc>
        <w:tc>
          <w:tcPr>
            <w:tcW w:w="1420" w:type="dxa"/>
            <w:noWrap/>
            <w:hideMark/>
          </w:tcPr>
          <w:p w14:paraId="44B29D50"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4.2</w:t>
            </w:r>
          </w:p>
        </w:tc>
        <w:tc>
          <w:tcPr>
            <w:tcW w:w="940" w:type="dxa"/>
            <w:noWrap/>
            <w:hideMark/>
          </w:tcPr>
          <w:p w14:paraId="1349E05B"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0.002</w:t>
            </w:r>
          </w:p>
        </w:tc>
        <w:tc>
          <w:tcPr>
            <w:tcW w:w="940" w:type="dxa"/>
            <w:noWrap/>
            <w:hideMark/>
          </w:tcPr>
          <w:p w14:paraId="1430B1D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0.002</w:t>
            </w:r>
          </w:p>
        </w:tc>
        <w:tc>
          <w:tcPr>
            <w:tcW w:w="940" w:type="dxa"/>
            <w:noWrap/>
            <w:hideMark/>
          </w:tcPr>
          <w:p w14:paraId="2B225F9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0.061</w:t>
            </w:r>
          </w:p>
        </w:tc>
        <w:tc>
          <w:tcPr>
            <w:tcW w:w="960" w:type="dxa"/>
            <w:noWrap/>
            <w:hideMark/>
          </w:tcPr>
          <w:p w14:paraId="60B9F45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&lt; 5</w:t>
            </w:r>
          </w:p>
        </w:tc>
      </w:tr>
      <w:tr w:rsidR="002719C5" w:rsidRPr="002719C5" w14:paraId="421CFCDD"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0195734E" w14:textId="77777777" w:rsidR="002719C5" w:rsidRPr="002719C5" w:rsidRDefault="002719C5" w:rsidP="002719C5">
            <w:pPr>
              <w:pStyle w:val="Tablesmalltext"/>
              <w:rPr>
                <w:lang w:val="en-US"/>
              </w:rPr>
            </w:pPr>
            <w:r w:rsidRPr="002719C5">
              <w:rPr>
                <w:lang w:val="en-US"/>
              </w:rPr>
              <w:t>Day Rd</w:t>
            </w:r>
          </w:p>
        </w:tc>
        <w:tc>
          <w:tcPr>
            <w:tcW w:w="1160" w:type="dxa"/>
            <w:noWrap/>
            <w:hideMark/>
          </w:tcPr>
          <w:p w14:paraId="5D7516BB"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11/10/2016</w:t>
            </w:r>
          </w:p>
        </w:tc>
        <w:tc>
          <w:tcPr>
            <w:tcW w:w="940" w:type="dxa"/>
            <w:noWrap/>
            <w:hideMark/>
          </w:tcPr>
          <w:p w14:paraId="6FF5E1E4"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0.03</w:t>
            </w:r>
          </w:p>
        </w:tc>
        <w:tc>
          <w:tcPr>
            <w:tcW w:w="940" w:type="dxa"/>
            <w:noWrap/>
            <w:hideMark/>
          </w:tcPr>
          <w:p w14:paraId="46E7EAF4"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0.65</w:t>
            </w:r>
          </w:p>
        </w:tc>
        <w:tc>
          <w:tcPr>
            <w:tcW w:w="1420" w:type="dxa"/>
            <w:noWrap/>
            <w:hideMark/>
          </w:tcPr>
          <w:p w14:paraId="4A2D67AF"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6.1</w:t>
            </w:r>
          </w:p>
        </w:tc>
        <w:tc>
          <w:tcPr>
            <w:tcW w:w="940" w:type="dxa"/>
            <w:noWrap/>
            <w:hideMark/>
          </w:tcPr>
          <w:p w14:paraId="4AEF84A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0.012</w:t>
            </w:r>
          </w:p>
        </w:tc>
        <w:tc>
          <w:tcPr>
            <w:tcW w:w="940" w:type="dxa"/>
            <w:noWrap/>
            <w:hideMark/>
          </w:tcPr>
          <w:p w14:paraId="61C00F7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40" w:type="dxa"/>
            <w:noWrap/>
            <w:hideMark/>
          </w:tcPr>
          <w:p w14:paraId="201D650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0.20</w:t>
            </w:r>
          </w:p>
        </w:tc>
        <w:tc>
          <w:tcPr>
            <w:tcW w:w="960" w:type="dxa"/>
            <w:noWrap/>
            <w:hideMark/>
          </w:tcPr>
          <w:p w14:paraId="22B98481"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13</w:t>
            </w:r>
          </w:p>
        </w:tc>
      </w:tr>
      <w:tr w:rsidR="002719C5" w:rsidRPr="002719C5" w14:paraId="1AC85ED3"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6D1D865F" w14:textId="77777777" w:rsidR="002719C5" w:rsidRPr="002719C5" w:rsidRDefault="002719C5" w:rsidP="002719C5">
            <w:pPr>
              <w:pStyle w:val="Tablesmalltext"/>
              <w:rPr>
                <w:lang w:val="en-US"/>
              </w:rPr>
            </w:pPr>
            <w:r w:rsidRPr="002719C5">
              <w:rPr>
                <w:lang w:val="en-US"/>
              </w:rPr>
              <w:t> </w:t>
            </w:r>
          </w:p>
        </w:tc>
        <w:tc>
          <w:tcPr>
            <w:tcW w:w="1160" w:type="dxa"/>
            <w:noWrap/>
            <w:hideMark/>
          </w:tcPr>
          <w:p w14:paraId="20B8CD6B"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12/22/2016</w:t>
            </w:r>
          </w:p>
        </w:tc>
        <w:tc>
          <w:tcPr>
            <w:tcW w:w="940" w:type="dxa"/>
            <w:noWrap/>
            <w:hideMark/>
          </w:tcPr>
          <w:p w14:paraId="6CAD52B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0.03</w:t>
            </w:r>
          </w:p>
        </w:tc>
        <w:tc>
          <w:tcPr>
            <w:tcW w:w="940" w:type="dxa"/>
            <w:noWrap/>
            <w:hideMark/>
          </w:tcPr>
          <w:p w14:paraId="504B364F"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0.30</w:t>
            </w:r>
          </w:p>
        </w:tc>
        <w:tc>
          <w:tcPr>
            <w:tcW w:w="1420" w:type="dxa"/>
            <w:noWrap/>
            <w:hideMark/>
          </w:tcPr>
          <w:p w14:paraId="706F4A0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3.3</w:t>
            </w:r>
          </w:p>
        </w:tc>
        <w:tc>
          <w:tcPr>
            <w:tcW w:w="940" w:type="dxa"/>
            <w:noWrap/>
            <w:hideMark/>
          </w:tcPr>
          <w:p w14:paraId="78785D90"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0.005</w:t>
            </w:r>
          </w:p>
        </w:tc>
        <w:tc>
          <w:tcPr>
            <w:tcW w:w="940" w:type="dxa"/>
            <w:noWrap/>
            <w:hideMark/>
          </w:tcPr>
          <w:p w14:paraId="3CAA47F0"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0.002</w:t>
            </w:r>
          </w:p>
        </w:tc>
        <w:tc>
          <w:tcPr>
            <w:tcW w:w="940" w:type="dxa"/>
            <w:noWrap/>
            <w:hideMark/>
          </w:tcPr>
          <w:p w14:paraId="6B9687F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0.050</w:t>
            </w:r>
          </w:p>
        </w:tc>
        <w:tc>
          <w:tcPr>
            <w:tcW w:w="960" w:type="dxa"/>
            <w:noWrap/>
            <w:hideMark/>
          </w:tcPr>
          <w:p w14:paraId="08EA2CE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&lt; 6</w:t>
            </w:r>
          </w:p>
        </w:tc>
      </w:tr>
      <w:tr w:rsidR="002719C5" w:rsidRPr="002719C5" w14:paraId="0602C495"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13EA8924" w14:textId="77777777" w:rsidR="002719C5" w:rsidRPr="002719C5" w:rsidRDefault="002719C5" w:rsidP="002719C5">
            <w:pPr>
              <w:pStyle w:val="Tablesmalltext"/>
              <w:rPr>
                <w:lang w:val="en-US"/>
              </w:rPr>
            </w:pPr>
            <w:r w:rsidRPr="002719C5">
              <w:rPr>
                <w:lang w:val="en-US"/>
              </w:rPr>
              <w:t> </w:t>
            </w:r>
          </w:p>
        </w:tc>
        <w:tc>
          <w:tcPr>
            <w:tcW w:w="1160" w:type="dxa"/>
            <w:noWrap/>
            <w:hideMark/>
          </w:tcPr>
          <w:p w14:paraId="279BDE4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1/27/2017</w:t>
            </w:r>
          </w:p>
        </w:tc>
        <w:tc>
          <w:tcPr>
            <w:tcW w:w="940" w:type="dxa"/>
            <w:noWrap/>
            <w:hideMark/>
          </w:tcPr>
          <w:p w14:paraId="21AC20F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0.03</w:t>
            </w:r>
          </w:p>
        </w:tc>
        <w:tc>
          <w:tcPr>
            <w:tcW w:w="940" w:type="dxa"/>
            <w:noWrap/>
            <w:hideMark/>
          </w:tcPr>
          <w:p w14:paraId="63797A45"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0.27</w:t>
            </w:r>
          </w:p>
        </w:tc>
        <w:tc>
          <w:tcPr>
            <w:tcW w:w="1420" w:type="dxa"/>
            <w:noWrap/>
            <w:hideMark/>
          </w:tcPr>
          <w:p w14:paraId="4654A16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2.9</w:t>
            </w:r>
          </w:p>
        </w:tc>
        <w:tc>
          <w:tcPr>
            <w:tcW w:w="940" w:type="dxa"/>
            <w:noWrap/>
            <w:hideMark/>
          </w:tcPr>
          <w:p w14:paraId="37C0BB51"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40" w:type="dxa"/>
            <w:noWrap/>
            <w:hideMark/>
          </w:tcPr>
          <w:p w14:paraId="77DEF68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40" w:type="dxa"/>
            <w:noWrap/>
            <w:hideMark/>
          </w:tcPr>
          <w:p w14:paraId="3FA48CA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60" w:type="dxa"/>
            <w:noWrap/>
            <w:hideMark/>
          </w:tcPr>
          <w:p w14:paraId="26B4ED5D"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13</w:t>
            </w:r>
          </w:p>
        </w:tc>
      </w:tr>
      <w:tr w:rsidR="002719C5" w:rsidRPr="002719C5" w14:paraId="1F228A5F"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333C39A8" w14:textId="77777777" w:rsidR="002719C5" w:rsidRPr="002719C5" w:rsidRDefault="002719C5" w:rsidP="002719C5">
            <w:pPr>
              <w:pStyle w:val="Tablesmalltext"/>
              <w:rPr>
                <w:lang w:val="en-US"/>
              </w:rPr>
            </w:pPr>
            <w:r w:rsidRPr="002719C5">
              <w:rPr>
                <w:lang w:val="en-US"/>
              </w:rPr>
              <w:t> </w:t>
            </w:r>
          </w:p>
        </w:tc>
        <w:tc>
          <w:tcPr>
            <w:tcW w:w="1160" w:type="dxa"/>
            <w:noWrap/>
            <w:hideMark/>
          </w:tcPr>
          <w:p w14:paraId="287CBE58"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2/21/2017</w:t>
            </w:r>
          </w:p>
        </w:tc>
        <w:tc>
          <w:tcPr>
            <w:tcW w:w="940" w:type="dxa"/>
            <w:noWrap/>
            <w:hideMark/>
          </w:tcPr>
          <w:p w14:paraId="549F076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0.02</w:t>
            </w:r>
          </w:p>
        </w:tc>
        <w:tc>
          <w:tcPr>
            <w:tcW w:w="940" w:type="dxa"/>
            <w:noWrap/>
            <w:hideMark/>
          </w:tcPr>
          <w:p w14:paraId="73EC585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0.27</w:t>
            </w:r>
          </w:p>
        </w:tc>
        <w:tc>
          <w:tcPr>
            <w:tcW w:w="1420" w:type="dxa"/>
            <w:noWrap/>
            <w:hideMark/>
          </w:tcPr>
          <w:p w14:paraId="4D0675A5"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2.5</w:t>
            </w:r>
          </w:p>
        </w:tc>
        <w:tc>
          <w:tcPr>
            <w:tcW w:w="940" w:type="dxa"/>
            <w:noWrap/>
            <w:hideMark/>
          </w:tcPr>
          <w:p w14:paraId="0BDC2C03"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0.013</w:t>
            </w:r>
          </w:p>
        </w:tc>
        <w:tc>
          <w:tcPr>
            <w:tcW w:w="940" w:type="dxa"/>
            <w:noWrap/>
            <w:hideMark/>
          </w:tcPr>
          <w:p w14:paraId="1891263D"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0.001</w:t>
            </w:r>
          </w:p>
        </w:tc>
        <w:tc>
          <w:tcPr>
            <w:tcW w:w="940" w:type="dxa"/>
            <w:noWrap/>
            <w:hideMark/>
          </w:tcPr>
          <w:p w14:paraId="1374C00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0.066</w:t>
            </w:r>
          </w:p>
        </w:tc>
        <w:tc>
          <w:tcPr>
            <w:tcW w:w="960" w:type="dxa"/>
            <w:noWrap/>
            <w:hideMark/>
          </w:tcPr>
          <w:p w14:paraId="00F7025E"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6</w:t>
            </w:r>
          </w:p>
        </w:tc>
      </w:tr>
      <w:tr w:rsidR="002719C5" w:rsidRPr="002719C5" w14:paraId="11F2DBE8"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0B23172A" w14:textId="77777777" w:rsidR="002719C5" w:rsidRPr="002719C5" w:rsidRDefault="002719C5" w:rsidP="002719C5">
            <w:pPr>
              <w:pStyle w:val="Tablesmalltext"/>
              <w:rPr>
                <w:lang w:val="en-US"/>
              </w:rPr>
            </w:pPr>
            <w:r w:rsidRPr="002719C5">
              <w:rPr>
                <w:lang w:val="en-US"/>
              </w:rPr>
              <w:t> </w:t>
            </w:r>
          </w:p>
        </w:tc>
        <w:tc>
          <w:tcPr>
            <w:tcW w:w="1160" w:type="dxa"/>
            <w:noWrap/>
            <w:hideMark/>
          </w:tcPr>
          <w:p w14:paraId="5C3C4B2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4/11/2017</w:t>
            </w:r>
          </w:p>
        </w:tc>
        <w:tc>
          <w:tcPr>
            <w:tcW w:w="940" w:type="dxa"/>
            <w:noWrap/>
            <w:hideMark/>
          </w:tcPr>
          <w:p w14:paraId="101C3C20"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0.03</w:t>
            </w:r>
          </w:p>
        </w:tc>
        <w:tc>
          <w:tcPr>
            <w:tcW w:w="940" w:type="dxa"/>
            <w:noWrap/>
            <w:hideMark/>
          </w:tcPr>
          <w:p w14:paraId="263B59B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0.31</w:t>
            </w:r>
          </w:p>
        </w:tc>
        <w:tc>
          <w:tcPr>
            <w:tcW w:w="1420" w:type="dxa"/>
            <w:noWrap/>
            <w:hideMark/>
          </w:tcPr>
          <w:p w14:paraId="4DED7CE6"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4.5</w:t>
            </w:r>
          </w:p>
        </w:tc>
        <w:tc>
          <w:tcPr>
            <w:tcW w:w="940" w:type="dxa"/>
            <w:noWrap/>
            <w:hideMark/>
          </w:tcPr>
          <w:p w14:paraId="2ADD5EF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0.004</w:t>
            </w:r>
          </w:p>
        </w:tc>
        <w:tc>
          <w:tcPr>
            <w:tcW w:w="940" w:type="dxa"/>
            <w:noWrap/>
            <w:hideMark/>
          </w:tcPr>
          <w:p w14:paraId="09911AA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0.003</w:t>
            </w:r>
          </w:p>
        </w:tc>
        <w:tc>
          <w:tcPr>
            <w:tcW w:w="940" w:type="dxa"/>
            <w:noWrap/>
            <w:hideMark/>
          </w:tcPr>
          <w:p w14:paraId="1EB821E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0.084</w:t>
            </w:r>
          </w:p>
        </w:tc>
        <w:tc>
          <w:tcPr>
            <w:tcW w:w="960" w:type="dxa"/>
            <w:noWrap/>
            <w:hideMark/>
          </w:tcPr>
          <w:p w14:paraId="18F88AD5"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6</w:t>
            </w:r>
          </w:p>
        </w:tc>
      </w:tr>
      <w:tr w:rsidR="002719C5" w:rsidRPr="002719C5" w14:paraId="6AFB32C4"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2CEB148C" w14:textId="77777777" w:rsidR="002719C5" w:rsidRPr="002719C5" w:rsidRDefault="002719C5" w:rsidP="002719C5">
            <w:pPr>
              <w:pStyle w:val="Tablesmalltext"/>
              <w:rPr>
                <w:lang w:val="en-US"/>
              </w:rPr>
            </w:pPr>
            <w:r w:rsidRPr="002719C5">
              <w:rPr>
                <w:lang w:val="en-US"/>
              </w:rPr>
              <w:t>Loch Garry</w:t>
            </w:r>
          </w:p>
        </w:tc>
        <w:tc>
          <w:tcPr>
            <w:tcW w:w="1160" w:type="dxa"/>
            <w:noWrap/>
            <w:hideMark/>
          </w:tcPr>
          <w:p w14:paraId="517FFA5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11/4/2016</w:t>
            </w:r>
          </w:p>
        </w:tc>
        <w:tc>
          <w:tcPr>
            <w:tcW w:w="940" w:type="dxa"/>
            <w:noWrap/>
            <w:hideMark/>
          </w:tcPr>
          <w:p w14:paraId="35B4311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0.06</w:t>
            </w:r>
          </w:p>
        </w:tc>
        <w:tc>
          <w:tcPr>
            <w:tcW w:w="940" w:type="dxa"/>
            <w:noWrap/>
            <w:hideMark/>
          </w:tcPr>
          <w:p w14:paraId="5CCB92B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0.81</w:t>
            </w:r>
          </w:p>
        </w:tc>
        <w:tc>
          <w:tcPr>
            <w:tcW w:w="1420" w:type="dxa"/>
            <w:noWrap/>
            <w:hideMark/>
          </w:tcPr>
          <w:p w14:paraId="08C7ACFB"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29</w:t>
            </w:r>
          </w:p>
        </w:tc>
        <w:tc>
          <w:tcPr>
            <w:tcW w:w="940" w:type="dxa"/>
            <w:noWrap/>
            <w:hideMark/>
          </w:tcPr>
          <w:p w14:paraId="6F43C56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0.001</w:t>
            </w:r>
          </w:p>
        </w:tc>
        <w:tc>
          <w:tcPr>
            <w:tcW w:w="940" w:type="dxa"/>
            <w:noWrap/>
            <w:hideMark/>
          </w:tcPr>
          <w:p w14:paraId="15F86D9D"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0.002</w:t>
            </w:r>
          </w:p>
        </w:tc>
        <w:tc>
          <w:tcPr>
            <w:tcW w:w="940" w:type="dxa"/>
            <w:noWrap/>
            <w:hideMark/>
          </w:tcPr>
          <w:p w14:paraId="7691E33E"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0.065</w:t>
            </w:r>
          </w:p>
        </w:tc>
        <w:tc>
          <w:tcPr>
            <w:tcW w:w="960" w:type="dxa"/>
            <w:noWrap/>
            <w:hideMark/>
          </w:tcPr>
          <w:p w14:paraId="55C7BF1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24</w:t>
            </w:r>
          </w:p>
        </w:tc>
      </w:tr>
      <w:tr w:rsidR="002719C5" w:rsidRPr="002719C5" w14:paraId="4B4A94E4"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41D77FBD" w14:textId="77777777" w:rsidR="002719C5" w:rsidRPr="002719C5" w:rsidRDefault="002719C5" w:rsidP="002719C5">
            <w:pPr>
              <w:pStyle w:val="Tablesmalltext"/>
              <w:rPr>
                <w:lang w:val="en-US"/>
              </w:rPr>
            </w:pPr>
            <w:r w:rsidRPr="002719C5">
              <w:rPr>
                <w:lang w:val="en-US"/>
              </w:rPr>
              <w:t> </w:t>
            </w:r>
          </w:p>
        </w:tc>
        <w:tc>
          <w:tcPr>
            <w:tcW w:w="1160" w:type="dxa"/>
            <w:noWrap/>
            <w:hideMark/>
          </w:tcPr>
          <w:p w14:paraId="034C5D4A"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12/16/2016</w:t>
            </w:r>
          </w:p>
        </w:tc>
        <w:tc>
          <w:tcPr>
            <w:tcW w:w="940" w:type="dxa"/>
            <w:noWrap/>
            <w:hideMark/>
          </w:tcPr>
          <w:p w14:paraId="23A39B61"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0.06</w:t>
            </w:r>
          </w:p>
        </w:tc>
        <w:tc>
          <w:tcPr>
            <w:tcW w:w="940" w:type="dxa"/>
            <w:noWrap/>
            <w:hideMark/>
          </w:tcPr>
          <w:p w14:paraId="568C944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0.44</w:t>
            </w:r>
          </w:p>
        </w:tc>
        <w:tc>
          <w:tcPr>
            <w:tcW w:w="1420" w:type="dxa"/>
            <w:noWrap/>
            <w:hideMark/>
          </w:tcPr>
          <w:p w14:paraId="6A20856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4.8</w:t>
            </w:r>
          </w:p>
        </w:tc>
        <w:tc>
          <w:tcPr>
            <w:tcW w:w="940" w:type="dxa"/>
            <w:noWrap/>
            <w:hideMark/>
          </w:tcPr>
          <w:p w14:paraId="7CAAFA63"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0.001</w:t>
            </w:r>
          </w:p>
        </w:tc>
        <w:tc>
          <w:tcPr>
            <w:tcW w:w="940" w:type="dxa"/>
            <w:noWrap/>
            <w:hideMark/>
          </w:tcPr>
          <w:p w14:paraId="4654A1B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0.003</w:t>
            </w:r>
          </w:p>
        </w:tc>
        <w:tc>
          <w:tcPr>
            <w:tcW w:w="940" w:type="dxa"/>
            <w:noWrap/>
            <w:hideMark/>
          </w:tcPr>
          <w:p w14:paraId="37CD167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0.0005</w:t>
            </w:r>
          </w:p>
        </w:tc>
        <w:tc>
          <w:tcPr>
            <w:tcW w:w="960" w:type="dxa"/>
            <w:noWrap/>
            <w:hideMark/>
          </w:tcPr>
          <w:p w14:paraId="51E4A2E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&lt; 9</w:t>
            </w:r>
          </w:p>
        </w:tc>
      </w:tr>
      <w:tr w:rsidR="002719C5" w:rsidRPr="002719C5" w14:paraId="43E32DA6"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073EDD47" w14:textId="77777777" w:rsidR="002719C5" w:rsidRPr="002719C5" w:rsidRDefault="002719C5" w:rsidP="002719C5">
            <w:pPr>
              <w:pStyle w:val="Tablesmalltext"/>
              <w:rPr>
                <w:lang w:val="en-US"/>
              </w:rPr>
            </w:pPr>
            <w:r w:rsidRPr="002719C5">
              <w:rPr>
                <w:lang w:val="en-US"/>
              </w:rPr>
              <w:t> </w:t>
            </w:r>
          </w:p>
        </w:tc>
        <w:tc>
          <w:tcPr>
            <w:tcW w:w="1160" w:type="dxa"/>
            <w:noWrap/>
            <w:hideMark/>
          </w:tcPr>
          <w:p w14:paraId="11BB963B"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1/25/2017</w:t>
            </w:r>
          </w:p>
        </w:tc>
        <w:tc>
          <w:tcPr>
            <w:tcW w:w="940" w:type="dxa"/>
            <w:noWrap/>
            <w:hideMark/>
          </w:tcPr>
          <w:p w14:paraId="647F1A1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0.06</w:t>
            </w:r>
          </w:p>
        </w:tc>
        <w:tc>
          <w:tcPr>
            <w:tcW w:w="940" w:type="dxa"/>
            <w:noWrap/>
            <w:hideMark/>
          </w:tcPr>
          <w:p w14:paraId="7B17E6B3"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0.39</w:t>
            </w:r>
          </w:p>
        </w:tc>
        <w:tc>
          <w:tcPr>
            <w:tcW w:w="1420" w:type="dxa"/>
            <w:noWrap/>
            <w:hideMark/>
          </w:tcPr>
          <w:p w14:paraId="5EFA49C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4.3</w:t>
            </w:r>
          </w:p>
        </w:tc>
        <w:tc>
          <w:tcPr>
            <w:tcW w:w="940" w:type="dxa"/>
            <w:noWrap/>
            <w:hideMark/>
          </w:tcPr>
          <w:p w14:paraId="42ED2EBC"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0.0005</w:t>
            </w:r>
          </w:p>
        </w:tc>
        <w:tc>
          <w:tcPr>
            <w:tcW w:w="940" w:type="dxa"/>
            <w:noWrap/>
            <w:hideMark/>
          </w:tcPr>
          <w:p w14:paraId="2026BB2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0.003</w:t>
            </w:r>
          </w:p>
        </w:tc>
        <w:tc>
          <w:tcPr>
            <w:tcW w:w="940" w:type="dxa"/>
            <w:noWrap/>
            <w:hideMark/>
          </w:tcPr>
          <w:p w14:paraId="08E6FE1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0.0005</w:t>
            </w:r>
          </w:p>
        </w:tc>
        <w:tc>
          <w:tcPr>
            <w:tcW w:w="960" w:type="dxa"/>
            <w:noWrap/>
            <w:hideMark/>
          </w:tcPr>
          <w:p w14:paraId="20ADBAC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&lt; 7</w:t>
            </w:r>
          </w:p>
        </w:tc>
      </w:tr>
      <w:tr w:rsidR="002719C5" w:rsidRPr="002719C5" w14:paraId="35F13C6E"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7D5B0C79" w14:textId="77777777" w:rsidR="002719C5" w:rsidRPr="002719C5" w:rsidRDefault="002719C5" w:rsidP="002719C5">
            <w:pPr>
              <w:pStyle w:val="Tablesmalltext"/>
              <w:rPr>
                <w:lang w:val="en-US"/>
              </w:rPr>
            </w:pPr>
            <w:r w:rsidRPr="002719C5">
              <w:rPr>
                <w:lang w:val="en-US"/>
              </w:rPr>
              <w:t> </w:t>
            </w:r>
          </w:p>
        </w:tc>
        <w:tc>
          <w:tcPr>
            <w:tcW w:w="1160" w:type="dxa"/>
            <w:noWrap/>
            <w:hideMark/>
          </w:tcPr>
          <w:p w14:paraId="28FA6FA0"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2/21/2017</w:t>
            </w:r>
          </w:p>
        </w:tc>
        <w:tc>
          <w:tcPr>
            <w:tcW w:w="940" w:type="dxa"/>
            <w:noWrap/>
            <w:hideMark/>
          </w:tcPr>
          <w:p w14:paraId="2A9915BB"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0.04</w:t>
            </w:r>
          </w:p>
        </w:tc>
        <w:tc>
          <w:tcPr>
            <w:tcW w:w="940" w:type="dxa"/>
            <w:noWrap/>
            <w:hideMark/>
          </w:tcPr>
          <w:p w14:paraId="4DE38126"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0.32</w:t>
            </w:r>
          </w:p>
        </w:tc>
        <w:tc>
          <w:tcPr>
            <w:tcW w:w="1420" w:type="dxa"/>
            <w:noWrap/>
            <w:hideMark/>
          </w:tcPr>
          <w:p w14:paraId="2BDE5CF5"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5.5</w:t>
            </w:r>
          </w:p>
        </w:tc>
        <w:tc>
          <w:tcPr>
            <w:tcW w:w="940" w:type="dxa"/>
            <w:noWrap/>
            <w:hideMark/>
          </w:tcPr>
          <w:p w14:paraId="0CA0E7CB"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0.0005</w:t>
            </w:r>
          </w:p>
        </w:tc>
        <w:tc>
          <w:tcPr>
            <w:tcW w:w="940" w:type="dxa"/>
            <w:noWrap/>
            <w:hideMark/>
          </w:tcPr>
          <w:p w14:paraId="13E9007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0.001</w:t>
            </w:r>
          </w:p>
        </w:tc>
        <w:tc>
          <w:tcPr>
            <w:tcW w:w="940" w:type="dxa"/>
            <w:noWrap/>
            <w:hideMark/>
          </w:tcPr>
          <w:p w14:paraId="6CC44F30"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0.0005</w:t>
            </w:r>
          </w:p>
        </w:tc>
        <w:tc>
          <w:tcPr>
            <w:tcW w:w="960" w:type="dxa"/>
            <w:noWrap/>
            <w:hideMark/>
          </w:tcPr>
          <w:p w14:paraId="421EE2D7"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&lt; 9</w:t>
            </w:r>
          </w:p>
        </w:tc>
      </w:tr>
      <w:tr w:rsidR="002719C5" w:rsidRPr="002719C5" w14:paraId="67949C83"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02A81823" w14:textId="77777777" w:rsidR="002719C5" w:rsidRPr="002719C5" w:rsidRDefault="002719C5" w:rsidP="002719C5">
            <w:pPr>
              <w:pStyle w:val="Tablesmalltext"/>
              <w:rPr>
                <w:lang w:val="en-US"/>
              </w:rPr>
            </w:pPr>
            <w:r w:rsidRPr="002719C5">
              <w:rPr>
                <w:lang w:val="en-US"/>
              </w:rPr>
              <w:t> </w:t>
            </w:r>
          </w:p>
        </w:tc>
        <w:tc>
          <w:tcPr>
            <w:tcW w:w="1160" w:type="dxa"/>
            <w:noWrap/>
            <w:hideMark/>
          </w:tcPr>
          <w:p w14:paraId="05B2B7D5"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4/11/2017</w:t>
            </w:r>
          </w:p>
        </w:tc>
        <w:tc>
          <w:tcPr>
            <w:tcW w:w="940" w:type="dxa"/>
            <w:noWrap/>
            <w:hideMark/>
          </w:tcPr>
          <w:p w14:paraId="344313F0"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0.03</w:t>
            </w:r>
          </w:p>
        </w:tc>
        <w:tc>
          <w:tcPr>
            <w:tcW w:w="940" w:type="dxa"/>
            <w:noWrap/>
            <w:hideMark/>
          </w:tcPr>
          <w:p w14:paraId="0C60B97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0.29</w:t>
            </w:r>
          </w:p>
        </w:tc>
        <w:tc>
          <w:tcPr>
            <w:tcW w:w="1420" w:type="dxa"/>
            <w:noWrap/>
            <w:hideMark/>
          </w:tcPr>
          <w:p w14:paraId="75B6F7C8"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11</w:t>
            </w:r>
          </w:p>
        </w:tc>
        <w:tc>
          <w:tcPr>
            <w:tcW w:w="940" w:type="dxa"/>
            <w:noWrap/>
            <w:hideMark/>
          </w:tcPr>
          <w:p w14:paraId="074CA00B"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0.001</w:t>
            </w:r>
          </w:p>
        </w:tc>
        <w:tc>
          <w:tcPr>
            <w:tcW w:w="940" w:type="dxa"/>
            <w:noWrap/>
            <w:hideMark/>
          </w:tcPr>
          <w:p w14:paraId="21A482E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0.003</w:t>
            </w:r>
          </w:p>
        </w:tc>
        <w:tc>
          <w:tcPr>
            <w:tcW w:w="940" w:type="dxa"/>
            <w:noWrap/>
            <w:hideMark/>
          </w:tcPr>
          <w:p w14:paraId="3F3F1856"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0.0005</w:t>
            </w:r>
          </w:p>
        </w:tc>
        <w:tc>
          <w:tcPr>
            <w:tcW w:w="960" w:type="dxa"/>
            <w:noWrap/>
            <w:hideMark/>
          </w:tcPr>
          <w:p w14:paraId="72956019"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7</w:t>
            </w:r>
          </w:p>
        </w:tc>
      </w:tr>
      <w:tr w:rsidR="002719C5" w:rsidRPr="002719C5" w14:paraId="520F7DDF"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4B452A20" w14:textId="77777777" w:rsidR="002719C5" w:rsidRPr="002719C5" w:rsidRDefault="002719C5" w:rsidP="002719C5">
            <w:pPr>
              <w:pStyle w:val="Tablesmalltext"/>
              <w:rPr>
                <w:lang w:val="en-US"/>
              </w:rPr>
            </w:pPr>
            <w:r w:rsidRPr="002719C5">
              <w:rPr>
                <w:lang w:val="en-US"/>
              </w:rPr>
              <w:t>McCoy's Bridge</w:t>
            </w:r>
          </w:p>
        </w:tc>
        <w:tc>
          <w:tcPr>
            <w:tcW w:w="1160" w:type="dxa"/>
            <w:noWrap/>
            <w:hideMark/>
          </w:tcPr>
          <w:p w14:paraId="376DF3FA"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9/27/2016</w:t>
            </w:r>
          </w:p>
        </w:tc>
        <w:tc>
          <w:tcPr>
            <w:tcW w:w="940" w:type="dxa"/>
            <w:noWrap/>
            <w:hideMark/>
          </w:tcPr>
          <w:p w14:paraId="10359C4F"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0.14</w:t>
            </w:r>
          </w:p>
        </w:tc>
        <w:tc>
          <w:tcPr>
            <w:tcW w:w="940" w:type="dxa"/>
            <w:noWrap/>
            <w:hideMark/>
          </w:tcPr>
          <w:p w14:paraId="73BA380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1.6</w:t>
            </w:r>
          </w:p>
        </w:tc>
        <w:tc>
          <w:tcPr>
            <w:tcW w:w="1420" w:type="dxa"/>
            <w:noWrap/>
            <w:hideMark/>
          </w:tcPr>
          <w:p w14:paraId="4A050AC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15</w:t>
            </w:r>
          </w:p>
        </w:tc>
        <w:tc>
          <w:tcPr>
            <w:tcW w:w="940" w:type="dxa"/>
            <w:noWrap/>
            <w:hideMark/>
          </w:tcPr>
          <w:p w14:paraId="3E7BA68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0.067</w:t>
            </w:r>
          </w:p>
        </w:tc>
        <w:tc>
          <w:tcPr>
            <w:tcW w:w="940" w:type="dxa"/>
            <w:noWrap/>
            <w:hideMark/>
          </w:tcPr>
          <w:p w14:paraId="28B1276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0.025</w:t>
            </w:r>
          </w:p>
        </w:tc>
        <w:tc>
          <w:tcPr>
            <w:tcW w:w="940" w:type="dxa"/>
            <w:noWrap/>
            <w:hideMark/>
          </w:tcPr>
          <w:p w14:paraId="2F42168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0.31</w:t>
            </w:r>
          </w:p>
        </w:tc>
        <w:tc>
          <w:tcPr>
            <w:tcW w:w="960" w:type="dxa"/>
            <w:noWrap/>
            <w:hideMark/>
          </w:tcPr>
          <w:p w14:paraId="1568018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&lt; 6</w:t>
            </w:r>
          </w:p>
        </w:tc>
      </w:tr>
      <w:tr w:rsidR="002719C5" w:rsidRPr="002719C5" w14:paraId="5A5A2783"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375CA815" w14:textId="77777777" w:rsidR="002719C5" w:rsidRPr="002719C5" w:rsidRDefault="002719C5" w:rsidP="002719C5">
            <w:pPr>
              <w:pStyle w:val="Tablesmalltext"/>
              <w:rPr>
                <w:lang w:val="en-US"/>
              </w:rPr>
            </w:pPr>
            <w:r w:rsidRPr="002719C5">
              <w:rPr>
                <w:lang w:val="en-US"/>
              </w:rPr>
              <w:t> </w:t>
            </w:r>
          </w:p>
        </w:tc>
        <w:tc>
          <w:tcPr>
            <w:tcW w:w="1160" w:type="dxa"/>
            <w:noWrap/>
            <w:hideMark/>
          </w:tcPr>
          <w:p w14:paraId="78A8FFD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11/3/2016</w:t>
            </w:r>
          </w:p>
        </w:tc>
        <w:tc>
          <w:tcPr>
            <w:tcW w:w="940" w:type="dxa"/>
            <w:noWrap/>
            <w:hideMark/>
          </w:tcPr>
          <w:p w14:paraId="066B2576"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0.13</w:t>
            </w:r>
          </w:p>
        </w:tc>
        <w:tc>
          <w:tcPr>
            <w:tcW w:w="940" w:type="dxa"/>
            <w:noWrap/>
            <w:hideMark/>
          </w:tcPr>
          <w:p w14:paraId="5788D13E"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1.2</w:t>
            </w:r>
          </w:p>
        </w:tc>
        <w:tc>
          <w:tcPr>
            <w:tcW w:w="1420" w:type="dxa"/>
            <w:noWrap/>
            <w:hideMark/>
          </w:tcPr>
          <w:p w14:paraId="36D02C43"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9.4</w:t>
            </w:r>
          </w:p>
        </w:tc>
        <w:tc>
          <w:tcPr>
            <w:tcW w:w="940" w:type="dxa"/>
            <w:noWrap/>
            <w:hideMark/>
          </w:tcPr>
          <w:p w14:paraId="6B3EE00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0.020</w:t>
            </w:r>
          </w:p>
        </w:tc>
        <w:tc>
          <w:tcPr>
            <w:tcW w:w="940" w:type="dxa"/>
            <w:noWrap/>
            <w:hideMark/>
          </w:tcPr>
          <w:p w14:paraId="662556A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0.023</w:t>
            </w:r>
          </w:p>
        </w:tc>
        <w:tc>
          <w:tcPr>
            <w:tcW w:w="940" w:type="dxa"/>
            <w:noWrap/>
            <w:hideMark/>
          </w:tcPr>
          <w:p w14:paraId="4179B336"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0.24</w:t>
            </w:r>
          </w:p>
        </w:tc>
        <w:tc>
          <w:tcPr>
            <w:tcW w:w="960" w:type="dxa"/>
            <w:noWrap/>
            <w:hideMark/>
          </w:tcPr>
          <w:p w14:paraId="74DCEC1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&lt; 9</w:t>
            </w:r>
          </w:p>
        </w:tc>
      </w:tr>
      <w:tr w:rsidR="002719C5" w:rsidRPr="002719C5" w14:paraId="1101A848"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4FAAC1DA" w14:textId="77777777" w:rsidR="002719C5" w:rsidRPr="002719C5" w:rsidRDefault="002719C5" w:rsidP="002719C5">
            <w:pPr>
              <w:pStyle w:val="Tablesmalltext"/>
              <w:rPr>
                <w:lang w:val="en-US"/>
              </w:rPr>
            </w:pPr>
            <w:r w:rsidRPr="002719C5">
              <w:rPr>
                <w:lang w:val="en-US"/>
              </w:rPr>
              <w:t> </w:t>
            </w:r>
          </w:p>
        </w:tc>
        <w:tc>
          <w:tcPr>
            <w:tcW w:w="1160" w:type="dxa"/>
            <w:noWrap/>
            <w:hideMark/>
          </w:tcPr>
          <w:p w14:paraId="64DBAC4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12/16/2016</w:t>
            </w:r>
          </w:p>
        </w:tc>
        <w:tc>
          <w:tcPr>
            <w:tcW w:w="940" w:type="dxa"/>
            <w:noWrap/>
            <w:hideMark/>
          </w:tcPr>
          <w:p w14:paraId="5A6DD33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0.06</w:t>
            </w:r>
          </w:p>
        </w:tc>
        <w:tc>
          <w:tcPr>
            <w:tcW w:w="940" w:type="dxa"/>
            <w:noWrap/>
            <w:hideMark/>
          </w:tcPr>
          <w:p w14:paraId="424D15F6"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0.51</w:t>
            </w:r>
          </w:p>
        </w:tc>
        <w:tc>
          <w:tcPr>
            <w:tcW w:w="1420" w:type="dxa"/>
            <w:noWrap/>
            <w:hideMark/>
          </w:tcPr>
          <w:p w14:paraId="2250598F"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5.5</w:t>
            </w:r>
          </w:p>
        </w:tc>
        <w:tc>
          <w:tcPr>
            <w:tcW w:w="940" w:type="dxa"/>
            <w:noWrap/>
            <w:hideMark/>
          </w:tcPr>
          <w:p w14:paraId="7F88789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0.003</w:t>
            </w:r>
          </w:p>
        </w:tc>
        <w:tc>
          <w:tcPr>
            <w:tcW w:w="940" w:type="dxa"/>
            <w:noWrap/>
            <w:hideMark/>
          </w:tcPr>
          <w:p w14:paraId="31876185"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0.003</w:t>
            </w:r>
          </w:p>
        </w:tc>
        <w:tc>
          <w:tcPr>
            <w:tcW w:w="940" w:type="dxa"/>
            <w:noWrap/>
            <w:hideMark/>
          </w:tcPr>
          <w:p w14:paraId="31B5005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0.001</w:t>
            </w:r>
          </w:p>
        </w:tc>
        <w:tc>
          <w:tcPr>
            <w:tcW w:w="960" w:type="dxa"/>
            <w:noWrap/>
            <w:hideMark/>
          </w:tcPr>
          <w:p w14:paraId="07DBA97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&lt; 14</w:t>
            </w:r>
          </w:p>
        </w:tc>
      </w:tr>
      <w:tr w:rsidR="002719C5" w:rsidRPr="002719C5" w14:paraId="344998A3"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07A18868" w14:textId="77777777" w:rsidR="002719C5" w:rsidRPr="002719C5" w:rsidRDefault="002719C5" w:rsidP="002719C5">
            <w:pPr>
              <w:pStyle w:val="Tablesmalltext"/>
              <w:rPr>
                <w:lang w:val="en-US"/>
              </w:rPr>
            </w:pPr>
            <w:r w:rsidRPr="002719C5">
              <w:rPr>
                <w:lang w:val="en-US"/>
              </w:rPr>
              <w:t> </w:t>
            </w:r>
          </w:p>
        </w:tc>
        <w:tc>
          <w:tcPr>
            <w:tcW w:w="1160" w:type="dxa"/>
            <w:noWrap/>
            <w:hideMark/>
          </w:tcPr>
          <w:p w14:paraId="5AFAC4BD"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1/27/2017</w:t>
            </w:r>
          </w:p>
        </w:tc>
        <w:tc>
          <w:tcPr>
            <w:tcW w:w="940" w:type="dxa"/>
            <w:noWrap/>
            <w:hideMark/>
          </w:tcPr>
          <w:p w14:paraId="615A6106"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0.07</w:t>
            </w:r>
          </w:p>
        </w:tc>
        <w:tc>
          <w:tcPr>
            <w:tcW w:w="940" w:type="dxa"/>
            <w:noWrap/>
            <w:hideMark/>
          </w:tcPr>
          <w:p w14:paraId="6348FF4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0.39</w:t>
            </w:r>
          </w:p>
        </w:tc>
        <w:tc>
          <w:tcPr>
            <w:tcW w:w="1420" w:type="dxa"/>
            <w:noWrap/>
            <w:hideMark/>
          </w:tcPr>
          <w:p w14:paraId="0275B69D"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4.0</w:t>
            </w:r>
          </w:p>
        </w:tc>
        <w:tc>
          <w:tcPr>
            <w:tcW w:w="940" w:type="dxa"/>
            <w:noWrap/>
            <w:hideMark/>
          </w:tcPr>
          <w:p w14:paraId="78EB4F8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0.003</w:t>
            </w:r>
          </w:p>
        </w:tc>
        <w:tc>
          <w:tcPr>
            <w:tcW w:w="940" w:type="dxa"/>
            <w:noWrap/>
            <w:hideMark/>
          </w:tcPr>
          <w:p w14:paraId="76567AC8"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0.003</w:t>
            </w:r>
          </w:p>
        </w:tc>
        <w:tc>
          <w:tcPr>
            <w:tcW w:w="940" w:type="dxa"/>
            <w:noWrap/>
            <w:hideMark/>
          </w:tcPr>
          <w:p w14:paraId="6EB136ED"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0.0005</w:t>
            </w:r>
          </w:p>
        </w:tc>
        <w:tc>
          <w:tcPr>
            <w:tcW w:w="960" w:type="dxa"/>
            <w:noWrap/>
            <w:hideMark/>
          </w:tcPr>
          <w:p w14:paraId="1F950E1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&lt; 11</w:t>
            </w:r>
          </w:p>
        </w:tc>
      </w:tr>
      <w:tr w:rsidR="002719C5" w:rsidRPr="002719C5" w14:paraId="0C80A4B3"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067185BA" w14:textId="77777777" w:rsidR="002719C5" w:rsidRPr="002719C5" w:rsidRDefault="002719C5" w:rsidP="002719C5">
            <w:pPr>
              <w:pStyle w:val="Tablesmalltext"/>
              <w:rPr>
                <w:lang w:val="en-US"/>
              </w:rPr>
            </w:pPr>
            <w:r w:rsidRPr="002719C5">
              <w:rPr>
                <w:lang w:val="en-US"/>
              </w:rPr>
              <w:t> </w:t>
            </w:r>
          </w:p>
        </w:tc>
        <w:tc>
          <w:tcPr>
            <w:tcW w:w="1160" w:type="dxa"/>
            <w:noWrap/>
            <w:hideMark/>
          </w:tcPr>
          <w:p w14:paraId="4C23E23F"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2/21/2017</w:t>
            </w:r>
          </w:p>
        </w:tc>
        <w:tc>
          <w:tcPr>
            <w:tcW w:w="940" w:type="dxa"/>
            <w:noWrap/>
            <w:hideMark/>
          </w:tcPr>
          <w:p w14:paraId="17AB7523"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0.04</w:t>
            </w:r>
          </w:p>
        </w:tc>
        <w:tc>
          <w:tcPr>
            <w:tcW w:w="940" w:type="dxa"/>
            <w:noWrap/>
            <w:hideMark/>
          </w:tcPr>
          <w:p w14:paraId="27B988EC"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0.35</w:t>
            </w:r>
          </w:p>
        </w:tc>
        <w:tc>
          <w:tcPr>
            <w:tcW w:w="1420" w:type="dxa"/>
            <w:noWrap/>
            <w:hideMark/>
          </w:tcPr>
          <w:p w14:paraId="13C68AF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2.9</w:t>
            </w:r>
          </w:p>
        </w:tc>
        <w:tc>
          <w:tcPr>
            <w:tcW w:w="940" w:type="dxa"/>
            <w:noWrap/>
            <w:hideMark/>
          </w:tcPr>
          <w:p w14:paraId="42CE1FA4"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40" w:type="dxa"/>
            <w:noWrap/>
            <w:hideMark/>
          </w:tcPr>
          <w:p w14:paraId="78A09E5B"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0.002</w:t>
            </w:r>
          </w:p>
        </w:tc>
        <w:tc>
          <w:tcPr>
            <w:tcW w:w="940" w:type="dxa"/>
            <w:noWrap/>
            <w:hideMark/>
          </w:tcPr>
          <w:p w14:paraId="44E809B6"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0.0005</w:t>
            </w:r>
          </w:p>
        </w:tc>
        <w:tc>
          <w:tcPr>
            <w:tcW w:w="960" w:type="dxa"/>
            <w:noWrap/>
            <w:hideMark/>
          </w:tcPr>
          <w:p w14:paraId="14C96050"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&lt; 10</w:t>
            </w:r>
          </w:p>
        </w:tc>
      </w:tr>
      <w:tr w:rsidR="002719C5" w:rsidRPr="002719C5" w14:paraId="2A8AD83F"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3E3B0D04" w14:textId="77777777" w:rsidR="002719C5" w:rsidRPr="002719C5" w:rsidRDefault="002719C5" w:rsidP="002719C5">
            <w:pPr>
              <w:pStyle w:val="Tablesmalltext"/>
              <w:rPr>
                <w:lang w:val="en-US"/>
              </w:rPr>
            </w:pPr>
            <w:r w:rsidRPr="002719C5">
              <w:rPr>
                <w:lang w:val="en-US"/>
              </w:rPr>
              <w:t> </w:t>
            </w:r>
          </w:p>
        </w:tc>
        <w:tc>
          <w:tcPr>
            <w:tcW w:w="1160" w:type="dxa"/>
            <w:noWrap/>
            <w:hideMark/>
          </w:tcPr>
          <w:p w14:paraId="7A6F2FCF"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4/11/2017</w:t>
            </w:r>
          </w:p>
        </w:tc>
        <w:tc>
          <w:tcPr>
            <w:tcW w:w="940" w:type="dxa"/>
            <w:noWrap/>
            <w:hideMark/>
          </w:tcPr>
          <w:p w14:paraId="168A24D8"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0.03</w:t>
            </w:r>
          </w:p>
        </w:tc>
        <w:tc>
          <w:tcPr>
            <w:tcW w:w="940" w:type="dxa"/>
            <w:noWrap/>
            <w:hideMark/>
          </w:tcPr>
          <w:p w14:paraId="4CB423B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0.25</w:t>
            </w:r>
          </w:p>
        </w:tc>
        <w:tc>
          <w:tcPr>
            <w:tcW w:w="1420" w:type="dxa"/>
            <w:noWrap/>
            <w:hideMark/>
          </w:tcPr>
          <w:p w14:paraId="35CA4A77"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5.0</w:t>
            </w:r>
          </w:p>
        </w:tc>
        <w:tc>
          <w:tcPr>
            <w:tcW w:w="940" w:type="dxa"/>
            <w:noWrap/>
            <w:hideMark/>
          </w:tcPr>
          <w:p w14:paraId="2C97992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0.002</w:t>
            </w:r>
          </w:p>
        </w:tc>
        <w:tc>
          <w:tcPr>
            <w:tcW w:w="940" w:type="dxa"/>
            <w:noWrap/>
            <w:hideMark/>
          </w:tcPr>
          <w:p w14:paraId="4EDBA33E"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0.003</w:t>
            </w:r>
          </w:p>
        </w:tc>
        <w:tc>
          <w:tcPr>
            <w:tcW w:w="940" w:type="dxa"/>
            <w:noWrap/>
            <w:hideMark/>
          </w:tcPr>
          <w:p w14:paraId="5B126A32"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0.001</w:t>
            </w:r>
          </w:p>
        </w:tc>
        <w:tc>
          <w:tcPr>
            <w:tcW w:w="960" w:type="dxa"/>
            <w:noWrap/>
            <w:hideMark/>
          </w:tcPr>
          <w:p w14:paraId="6C80F6D9"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7</w:t>
            </w:r>
          </w:p>
        </w:tc>
      </w:tr>
      <w:tr w:rsidR="002719C5" w:rsidRPr="002719C5" w14:paraId="786DB031"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2B96B4A4" w14:textId="77777777" w:rsidR="002719C5" w:rsidRPr="002719C5" w:rsidRDefault="002719C5" w:rsidP="002719C5">
            <w:pPr>
              <w:pStyle w:val="Tablesmalltext"/>
              <w:rPr>
                <w:lang w:val="en-US"/>
              </w:rPr>
            </w:pPr>
            <w:r w:rsidRPr="002719C5">
              <w:rPr>
                <w:lang w:val="en-US"/>
              </w:rPr>
              <w:t>Long Term Mean</w:t>
            </w:r>
          </w:p>
        </w:tc>
        <w:tc>
          <w:tcPr>
            <w:tcW w:w="1160" w:type="dxa"/>
            <w:noWrap/>
            <w:hideMark/>
          </w:tcPr>
          <w:p w14:paraId="4F9CC38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i/>
                <w:iCs/>
                <w:lang w:val="en-US"/>
              </w:rPr>
            </w:pPr>
            <w:r w:rsidRPr="002719C5">
              <w:rPr>
                <w:i/>
                <w:iCs/>
                <w:lang w:val="en-US"/>
              </w:rPr>
              <w:t>Oct 2004</w:t>
            </w:r>
          </w:p>
        </w:tc>
        <w:tc>
          <w:tcPr>
            <w:tcW w:w="940" w:type="dxa"/>
            <w:noWrap/>
            <w:hideMark/>
          </w:tcPr>
          <w:p w14:paraId="4C06FF7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0.067</w:t>
            </w:r>
          </w:p>
        </w:tc>
        <w:tc>
          <w:tcPr>
            <w:tcW w:w="940" w:type="dxa"/>
            <w:noWrap/>
            <w:hideMark/>
          </w:tcPr>
          <w:p w14:paraId="4383731D"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22"/>
                <w:szCs w:val="22"/>
                <w:lang w:val="en-US"/>
              </w:rPr>
            </w:pPr>
            <w:r w:rsidRPr="002719C5">
              <w:rPr>
                <w:rFonts w:ascii="Calibri" w:hAnsi="Calibri"/>
                <w:sz w:val="22"/>
                <w:szCs w:val="22"/>
                <w:lang w:val="en-US"/>
              </w:rPr>
              <w:t xml:space="preserve"> -</w:t>
            </w:r>
          </w:p>
        </w:tc>
        <w:tc>
          <w:tcPr>
            <w:tcW w:w="1420" w:type="dxa"/>
            <w:noWrap/>
            <w:hideMark/>
          </w:tcPr>
          <w:p w14:paraId="24E3F52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6.9</w:t>
            </w:r>
          </w:p>
        </w:tc>
        <w:tc>
          <w:tcPr>
            <w:tcW w:w="940" w:type="dxa"/>
            <w:noWrap/>
            <w:hideMark/>
          </w:tcPr>
          <w:p w14:paraId="5841B0CA"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22"/>
                <w:szCs w:val="22"/>
                <w:lang w:val="en-US"/>
              </w:rPr>
            </w:pPr>
            <w:r w:rsidRPr="002719C5">
              <w:rPr>
                <w:rFonts w:ascii="Calibri" w:hAnsi="Calibri"/>
                <w:sz w:val="22"/>
                <w:szCs w:val="22"/>
                <w:lang w:val="en-US"/>
              </w:rPr>
              <w:t xml:space="preserve"> -</w:t>
            </w:r>
          </w:p>
        </w:tc>
        <w:tc>
          <w:tcPr>
            <w:tcW w:w="940" w:type="dxa"/>
            <w:noWrap/>
            <w:hideMark/>
          </w:tcPr>
          <w:p w14:paraId="6B280F5F"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0.008</w:t>
            </w:r>
          </w:p>
        </w:tc>
        <w:tc>
          <w:tcPr>
            <w:tcW w:w="940" w:type="dxa"/>
            <w:noWrap/>
            <w:hideMark/>
          </w:tcPr>
          <w:p w14:paraId="7AE28F1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0.133</w:t>
            </w:r>
          </w:p>
        </w:tc>
        <w:tc>
          <w:tcPr>
            <w:tcW w:w="960" w:type="dxa"/>
            <w:noWrap/>
            <w:hideMark/>
          </w:tcPr>
          <w:p w14:paraId="6099696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p>
        </w:tc>
      </w:tr>
      <w:tr w:rsidR="002719C5" w:rsidRPr="002719C5" w14:paraId="00002DD1" w14:textId="77777777" w:rsidTr="002719C5">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230D39D8" w14:textId="77777777" w:rsidR="002719C5" w:rsidRPr="002719C5" w:rsidRDefault="002719C5" w:rsidP="002719C5">
            <w:pPr>
              <w:pStyle w:val="Tablesmalltext"/>
              <w:rPr>
                <w:lang w:val="en-US"/>
              </w:rPr>
            </w:pPr>
            <w:r w:rsidRPr="002719C5">
              <w:rPr>
                <w:lang w:val="en-US"/>
              </w:rPr>
              <w:t>Long Term Median</w:t>
            </w:r>
          </w:p>
        </w:tc>
        <w:tc>
          <w:tcPr>
            <w:tcW w:w="1160" w:type="dxa"/>
            <w:noWrap/>
            <w:hideMark/>
          </w:tcPr>
          <w:p w14:paraId="4D70D8A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i/>
                <w:iCs/>
                <w:lang w:val="en-US"/>
              </w:rPr>
            </w:pPr>
            <w:r w:rsidRPr="002719C5">
              <w:rPr>
                <w:i/>
                <w:iCs/>
                <w:lang w:val="en-US"/>
              </w:rPr>
              <w:t>to</w:t>
            </w:r>
          </w:p>
        </w:tc>
        <w:tc>
          <w:tcPr>
            <w:tcW w:w="940" w:type="dxa"/>
            <w:noWrap/>
            <w:hideMark/>
          </w:tcPr>
          <w:p w14:paraId="7D336510"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0.059</w:t>
            </w:r>
          </w:p>
        </w:tc>
        <w:tc>
          <w:tcPr>
            <w:tcW w:w="940" w:type="dxa"/>
            <w:noWrap/>
            <w:hideMark/>
          </w:tcPr>
          <w:p w14:paraId="37B90914"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rFonts w:ascii="Calibri" w:hAnsi="Calibri"/>
                <w:sz w:val="22"/>
                <w:szCs w:val="22"/>
                <w:lang w:val="en-US"/>
              </w:rPr>
            </w:pPr>
            <w:r w:rsidRPr="002719C5">
              <w:rPr>
                <w:rFonts w:ascii="Calibri" w:hAnsi="Calibri"/>
                <w:sz w:val="22"/>
                <w:szCs w:val="22"/>
                <w:lang w:val="en-US"/>
              </w:rPr>
              <w:t xml:space="preserve"> -</w:t>
            </w:r>
          </w:p>
        </w:tc>
        <w:tc>
          <w:tcPr>
            <w:tcW w:w="1420" w:type="dxa"/>
            <w:noWrap/>
            <w:hideMark/>
          </w:tcPr>
          <w:p w14:paraId="509E1E41"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5.0</w:t>
            </w:r>
          </w:p>
        </w:tc>
        <w:tc>
          <w:tcPr>
            <w:tcW w:w="940" w:type="dxa"/>
            <w:noWrap/>
            <w:hideMark/>
          </w:tcPr>
          <w:p w14:paraId="5CFB8338"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rFonts w:ascii="Calibri" w:hAnsi="Calibri"/>
                <w:sz w:val="22"/>
                <w:szCs w:val="22"/>
                <w:lang w:val="en-US"/>
              </w:rPr>
            </w:pPr>
            <w:r w:rsidRPr="002719C5">
              <w:rPr>
                <w:rFonts w:ascii="Calibri" w:hAnsi="Calibri"/>
                <w:sz w:val="22"/>
                <w:szCs w:val="22"/>
                <w:lang w:val="en-US"/>
              </w:rPr>
              <w:t xml:space="preserve"> -</w:t>
            </w:r>
          </w:p>
        </w:tc>
        <w:tc>
          <w:tcPr>
            <w:tcW w:w="940" w:type="dxa"/>
            <w:noWrap/>
            <w:hideMark/>
          </w:tcPr>
          <w:p w14:paraId="37E5F2DB"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0.004</w:t>
            </w:r>
          </w:p>
        </w:tc>
        <w:tc>
          <w:tcPr>
            <w:tcW w:w="940" w:type="dxa"/>
            <w:noWrap/>
            <w:hideMark/>
          </w:tcPr>
          <w:p w14:paraId="0BA28A89"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2719C5">
              <w:rPr>
                <w:lang w:val="en-US"/>
              </w:rPr>
              <w:t>0.050</w:t>
            </w:r>
          </w:p>
        </w:tc>
        <w:tc>
          <w:tcPr>
            <w:tcW w:w="960" w:type="dxa"/>
            <w:noWrap/>
            <w:hideMark/>
          </w:tcPr>
          <w:p w14:paraId="75A96E7A" w14:textId="77777777" w:rsidR="002719C5" w:rsidRPr="002719C5" w:rsidRDefault="002719C5" w:rsidP="002719C5">
            <w:pPr>
              <w:pStyle w:val="Tablesmalltext"/>
              <w:cnfStyle w:val="000000000000" w:firstRow="0" w:lastRow="0" w:firstColumn="0" w:lastColumn="0" w:oddVBand="0" w:evenVBand="0" w:oddHBand="0" w:evenHBand="0" w:firstRowFirstColumn="0" w:firstRowLastColumn="0" w:lastRowFirstColumn="0" w:lastRowLastColumn="0"/>
              <w:rPr>
                <w:lang w:val="en-US"/>
              </w:rPr>
            </w:pPr>
          </w:p>
        </w:tc>
      </w:tr>
      <w:tr w:rsidR="002719C5" w:rsidRPr="002719C5" w14:paraId="4F2FE347" w14:textId="77777777" w:rsidTr="002719C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21EA6931" w14:textId="77777777" w:rsidR="002719C5" w:rsidRPr="002719C5" w:rsidRDefault="002719C5" w:rsidP="002719C5">
            <w:pPr>
              <w:pStyle w:val="Tablesmalltext"/>
              <w:rPr>
                <w:lang w:val="en-US"/>
              </w:rPr>
            </w:pPr>
            <w:r w:rsidRPr="002719C5">
              <w:rPr>
                <w:lang w:val="en-US"/>
              </w:rPr>
              <w:t>n</w:t>
            </w:r>
          </w:p>
        </w:tc>
        <w:tc>
          <w:tcPr>
            <w:tcW w:w="1160" w:type="dxa"/>
            <w:noWrap/>
            <w:hideMark/>
          </w:tcPr>
          <w:p w14:paraId="38D25478"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i/>
                <w:iCs/>
                <w:lang w:val="en-US"/>
              </w:rPr>
            </w:pPr>
            <w:r w:rsidRPr="002719C5">
              <w:rPr>
                <w:i/>
                <w:iCs/>
                <w:lang w:val="en-US"/>
              </w:rPr>
              <w:t>Apr 2015</w:t>
            </w:r>
          </w:p>
        </w:tc>
        <w:tc>
          <w:tcPr>
            <w:tcW w:w="940" w:type="dxa"/>
            <w:noWrap/>
            <w:hideMark/>
          </w:tcPr>
          <w:p w14:paraId="77FF54C9"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493</w:t>
            </w:r>
          </w:p>
        </w:tc>
        <w:tc>
          <w:tcPr>
            <w:tcW w:w="940" w:type="dxa"/>
            <w:noWrap/>
            <w:hideMark/>
          </w:tcPr>
          <w:p w14:paraId="19649104"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22"/>
                <w:szCs w:val="22"/>
                <w:lang w:val="en-US"/>
              </w:rPr>
            </w:pPr>
            <w:r w:rsidRPr="002719C5">
              <w:rPr>
                <w:rFonts w:ascii="Calibri" w:hAnsi="Calibri"/>
                <w:sz w:val="22"/>
                <w:szCs w:val="22"/>
                <w:lang w:val="en-US"/>
              </w:rPr>
              <w:t xml:space="preserve"> -</w:t>
            </w:r>
          </w:p>
        </w:tc>
        <w:tc>
          <w:tcPr>
            <w:tcW w:w="1420" w:type="dxa"/>
            <w:noWrap/>
            <w:hideMark/>
          </w:tcPr>
          <w:p w14:paraId="421C12CE"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456</w:t>
            </w:r>
          </w:p>
        </w:tc>
        <w:tc>
          <w:tcPr>
            <w:tcW w:w="940" w:type="dxa"/>
            <w:noWrap/>
            <w:hideMark/>
          </w:tcPr>
          <w:p w14:paraId="4A0A463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rFonts w:ascii="Calibri" w:hAnsi="Calibri"/>
                <w:sz w:val="22"/>
                <w:szCs w:val="22"/>
                <w:lang w:val="en-US"/>
              </w:rPr>
            </w:pPr>
            <w:r w:rsidRPr="002719C5">
              <w:rPr>
                <w:rFonts w:ascii="Calibri" w:hAnsi="Calibri"/>
                <w:sz w:val="22"/>
                <w:szCs w:val="22"/>
                <w:lang w:val="en-US"/>
              </w:rPr>
              <w:t xml:space="preserve"> -</w:t>
            </w:r>
          </w:p>
        </w:tc>
        <w:tc>
          <w:tcPr>
            <w:tcW w:w="940" w:type="dxa"/>
            <w:noWrap/>
            <w:hideMark/>
          </w:tcPr>
          <w:p w14:paraId="0733D27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493</w:t>
            </w:r>
          </w:p>
        </w:tc>
        <w:tc>
          <w:tcPr>
            <w:tcW w:w="940" w:type="dxa"/>
            <w:noWrap/>
            <w:hideMark/>
          </w:tcPr>
          <w:p w14:paraId="6A1D1091"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2719C5">
              <w:rPr>
                <w:lang w:val="en-US"/>
              </w:rPr>
              <w:t>493</w:t>
            </w:r>
          </w:p>
        </w:tc>
        <w:tc>
          <w:tcPr>
            <w:tcW w:w="960" w:type="dxa"/>
            <w:noWrap/>
            <w:hideMark/>
          </w:tcPr>
          <w:p w14:paraId="78116A82" w14:textId="77777777" w:rsidR="002719C5" w:rsidRPr="002719C5" w:rsidRDefault="002719C5" w:rsidP="002719C5">
            <w:pPr>
              <w:pStyle w:val="Tablesmalltext"/>
              <w:cnfStyle w:val="000000100000" w:firstRow="0" w:lastRow="0" w:firstColumn="0" w:lastColumn="0" w:oddVBand="0" w:evenVBand="0" w:oddHBand="1" w:evenHBand="0" w:firstRowFirstColumn="0" w:firstRowLastColumn="0" w:lastRowFirstColumn="0" w:lastRowLastColumn="0"/>
              <w:rPr>
                <w:lang w:val="en-US"/>
              </w:rPr>
            </w:pPr>
          </w:p>
        </w:tc>
      </w:tr>
    </w:tbl>
    <w:p w14:paraId="189B5914" w14:textId="035C801A" w:rsidR="002719C5" w:rsidRDefault="002719C5" w:rsidP="002719C5">
      <w:pPr>
        <w:pStyle w:val="Para0"/>
      </w:pPr>
      <w:r>
        <w:t xml:space="preserve">It is anticipated that this analysis will become more sophisticated over the next few years as using GPP rates adjusted for e.g. daily weather will allow better evaluation of the specific effects of flow. </w:t>
      </w:r>
      <w:r w:rsidR="00501C82">
        <w:t>Figure</w:t>
      </w:r>
      <w:r w:rsidR="00D03198">
        <w:t xml:space="preserve"> </w:t>
      </w:r>
      <w:r w:rsidR="00501C82">
        <w:rPr>
          <w:noProof/>
        </w:rPr>
        <w:t>C</w:t>
      </w:r>
      <w:r w:rsidR="00501C82">
        <w:noBreakHyphen/>
      </w:r>
      <w:r w:rsidR="00501C82">
        <w:rPr>
          <w:noProof/>
        </w:rPr>
        <w:t>13</w:t>
      </w:r>
      <w:r>
        <w:t xml:space="preserve"> also shows that there is a different positive response depending on the year. Whether this is due to the availability of data (e.g. almost no spring time data in year 3) or biogeographical/climatic differences across years should become more obvious.</w:t>
      </w:r>
    </w:p>
    <w:p w14:paraId="470D7A83" w14:textId="77777777" w:rsidR="002719C5" w:rsidRDefault="002719C5" w:rsidP="002719C5">
      <w:pPr>
        <w:pStyle w:val="Para0"/>
        <w:jc w:val="center"/>
      </w:pPr>
      <w:r w:rsidRPr="009552F6">
        <w:rPr>
          <w:noProof/>
          <w:lang w:val="en-AU" w:eastAsia="en-AU"/>
        </w:rPr>
        <w:drawing>
          <wp:inline distT="0" distB="0" distL="0" distR="0" wp14:anchorId="6F895D3B" wp14:editId="13A7D70F">
            <wp:extent cx="6296660" cy="35343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6296660" cy="3534332"/>
                    </a:xfrm>
                    <a:prstGeom prst="rect">
                      <a:avLst/>
                    </a:prstGeom>
                    <a:noFill/>
                    <a:ln>
                      <a:noFill/>
                    </a:ln>
                  </pic:spPr>
                </pic:pic>
              </a:graphicData>
            </a:graphic>
          </wp:inline>
        </w:drawing>
      </w:r>
    </w:p>
    <w:p w14:paraId="0D11ACC5" w14:textId="53BCF4DB" w:rsidR="002719C5" w:rsidRDefault="002719C5" w:rsidP="006E505A">
      <w:pPr>
        <w:pStyle w:val="Caption"/>
        <w:rPr>
          <w:lang w:val="en-AU"/>
        </w:rPr>
      </w:pPr>
      <w:bookmarkStart w:id="453" w:name="_Ref496787347"/>
      <w:bookmarkStart w:id="454" w:name="_Toc500342869"/>
      <w:r>
        <w:t>Figure</w:t>
      </w:r>
      <w:r w:rsidR="00D03198">
        <w:t xml:space="preserve"> </w:t>
      </w:r>
      <w:r w:rsidR="00501C82">
        <w:rPr>
          <w:noProof/>
        </w:rPr>
        <w:t>C</w:t>
      </w:r>
      <w:r>
        <w:noBreakHyphen/>
      </w:r>
      <w:r w:rsidR="00501C82">
        <w:rPr>
          <w:noProof/>
        </w:rPr>
        <w:t>12</w:t>
      </w:r>
      <w:bookmarkEnd w:id="453"/>
      <w:r w:rsidRPr="004F327E">
        <w:rPr>
          <w:lang w:val="en-AU"/>
        </w:rPr>
        <w:t xml:space="preserve">. </w:t>
      </w:r>
      <w:r w:rsidRPr="005271B2">
        <w:rPr>
          <w:lang w:val="en-AU"/>
        </w:rPr>
        <w:t xml:space="preserve">The Relationship between </w:t>
      </w:r>
      <w:r>
        <w:rPr>
          <w:lang w:val="en-AU"/>
        </w:rPr>
        <w:t>the amount of organic carbon created in a 1 km stream reach by photosynthesis and stream discharge. The data presented here is from all data collected at McCoy’s Bridge that met the acceptance criteria for GPP in BaseV2.</w:t>
      </w:r>
      <w:bookmarkEnd w:id="454"/>
    </w:p>
    <w:p w14:paraId="7A1DC885" w14:textId="77777777" w:rsidR="002719C5" w:rsidRPr="005271B2" w:rsidRDefault="002719C5" w:rsidP="002719C5">
      <w:pPr>
        <w:pStyle w:val="Para0"/>
        <w:rPr>
          <w:rFonts w:ascii="Arial Narrow" w:hAnsi="Arial Narrow"/>
          <w:b/>
          <w:bCs/>
          <w:lang w:val="en-AU"/>
        </w:rPr>
      </w:pPr>
      <w:r w:rsidRPr="00D721F2">
        <w:rPr>
          <w:noProof/>
          <w:lang w:val="en-AU" w:eastAsia="en-AU"/>
        </w:rPr>
        <w:drawing>
          <wp:inline distT="0" distB="0" distL="0" distR="0" wp14:anchorId="0D34198D" wp14:editId="28F2060F">
            <wp:extent cx="6296660" cy="353433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6296660" cy="3534332"/>
                    </a:xfrm>
                    <a:prstGeom prst="rect">
                      <a:avLst/>
                    </a:prstGeom>
                    <a:noFill/>
                    <a:ln>
                      <a:noFill/>
                    </a:ln>
                  </pic:spPr>
                </pic:pic>
              </a:graphicData>
            </a:graphic>
          </wp:inline>
        </w:drawing>
      </w:r>
    </w:p>
    <w:p w14:paraId="63A2970B" w14:textId="0E808320" w:rsidR="002719C5" w:rsidRDefault="002719C5" w:rsidP="006E505A">
      <w:pPr>
        <w:pStyle w:val="Caption"/>
        <w:rPr>
          <w:lang w:val="en-AU"/>
        </w:rPr>
      </w:pPr>
      <w:bookmarkStart w:id="455" w:name="_Ref496787358"/>
      <w:bookmarkStart w:id="456" w:name="_Toc500342870"/>
      <w:r>
        <w:t>Figure</w:t>
      </w:r>
      <w:r w:rsidR="00D03198">
        <w:t xml:space="preserve"> </w:t>
      </w:r>
      <w:r w:rsidR="00501C82">
        <w:rPr>
          <w:noProof/>
        </w:rPr>
        <w:t>C</w:t>
      </w:r>
      <w:r>
        <w:noBreakHyphen/>
      </w:r>
      <w:r w:rsidR="00501C82">
        <w:rPr>
          <w:noProof/>
        </w:rPr>
        <w:t>13</w:t>
      </w:r>
      <w:bookmarkEnd w:id="455"/>
      <w:r w:rsidRPr="004F327E">
        <w:rPr>
          <w:lang w:val="en-AU"/>
        </w:rPr>
        <w:t xml:space="preserve">. </w:t>
      </w:r>
      <w:r w:rsidRPr="005271B2">
        <w:rPr>
          <w:lang w:val="en-AU"/>
        </w:rPr>
        <w:t xml:space="preserve">The Relationship between </w:t>
      </w:r>
      <w:r>
        <w:rPr>
          <w:lang w:val="en-AU"/>
        </w:rPr>
        <w:t>the amount of organic carbon created in a 1 km stream reach by photosynthesis and stream discharge up to 4000 ML/Day. The data presented here is from all data collected at McCoy’s Bridge that met the acceptance criteria for GPP in BaseV2. The linear trend-lines and equations match the colour coding of the years.</w:t>
      </w:r>
      <w:bookmarkEnd w:id="456"/>
    </w:p>
    <w:p w14:paraId="2367C949" w14:textId="77777777" w:rsidR="00142672" w:rsidRDefault="00142672" w:rsidP="002F16F6">
      <w:pPr>
        <w:pStyle w:val="Appendixsubheading2"/>
      </w:pPr>
      <w:bookmarkStart w:id="457" w:name="_Toc500342783"/>
      <w:r>
        <w:t>Temporal lag between flow and stream metabolism</w:t>
      </w:r>
      <w:bookmarkEnd w:id="457"/>
    </w:p>
    <w:p w14:paraId="3D2F3922" w14:textId="77777777" w:rsidR="006E505A" w:rsidRDefault="006E505A" w:rsidP="006E505A">
      <w:pPr>
        <w:pStyle w:val="Para0"/>
      </w:pPr>
      <w:r>
        <w:t>Two major modelling activities were performed with the stream metabolism data from 2016-17: i) Modelling Flow and Temperature versus metabolic responses (as per 2015-16), specifically examining the role of higher flows resulting from environmental watering including watering actions and natural flow events by contrasting with the counterfactual; and ii) Modelling Light, Temperature and Velocity versus metabolic responses. The purpose was to provide a more sophisticated data treatment, including allowing for multiple factors and autocorrelation, than was presented in the simple linear regressions described above. Both approaches have their benefits, so both are presented. An important difference between the approach used here and the single factor linear regressions in Section C3.4 is how “statistical significance” is established. With the linear regressions, it is the typical p &lt; 0.05 for the slope term. With this Bayesian modelling, the 95th percentile confidence interval (between 2.5% and 97.5%) should not include 0. If 0 falls within the confidence interval, the regression is considered non-significant.</w:t>
      </w:r>
    </w:p>
    <w:p w14:paraId="57AFAA43" w14:textId="77777777" w:rsidR="006E505A" w:rsidRDefault="006E505A" w:rsidP="006E505A">
      <w:pPr>
        <w:pStyle w:val="Appendixsubheading3"/>
      </w:pPr>
      <w:bookmarkStart w:id="458" w:name="_Toc500342784"/>
      <w:r>
        <w:t>Effects of Discharge and Temperature on GPP and ER rates</w:t>
      </w:r>
      <w:bookmarkEnd w:id="458"/>
    </w:p>
    <w:p w14:paraId="35B6205D" w14:textId="0AEC2939" w:rsidR="006E505A" w:rsidRDefault="00501C82" w:rsidP="006E505A">
      <w:pPr>
        <w:pStyle w:val="Para0"/>
      </w:pPr>
      <w:r>
        <w:t>Figure</w:t>
      </w:r>
      <w:r w:rsidR="00D03198">
        <w:t xml:space="preserve"> </w:t>
      </w:r>
      <w:r>
        <w:rPr>
          <w:noProof/>
        </w:rPr>
        <w:t>C</w:t>
      </w:r>
      <w:r>
        <w:noBreakHyphen/>
      </w:r>
      <w:r>
        <w:rPr>
          <w:noProof/>
        </w:rPr>
        <w:t>14</w:t>
      </w:r>
      <w:r w:rsidR="006E505A">
        <w:t xml:space="preserve"> displays the outcomes from the Bayesian modelling of GPP and ER versus environmental flows (including watering actions). See Section C2.1 for details of how this modelling was performed. This analysis shows that watering actions (and other elevated flow events) are not having a significant effect on the rates of either GPP or ER (the 95th confidence intervals include 0). A similar plot for NEP (not shown) has the same finding.</w:t>
      </w:r>
    </w:p>
    <w:p w14:paraId="73B525D6" w14:textId="5024741C" w:rsidR="006E505A" w:rsidRDefault="006F4E2F" w:rsidP="006E505A">
      <w:pPr>
        <w:pStyle w:val="Para0"/>
      </w:pPr>
      <w:r w:rsidRPr="006F4E2F">
        <w:rPr>
          <w:noProof/>
          <w:lang w:val="en-AU" w:eastAsia="en-AU"/>
        </w:rPr>
        <w:drawing>
          <wp:inline distT="0" distB="0" distL="0" distR="0" wp14:anchorId="51635DF9" wp14:editId="53DFEA18">
            <wp:extent cx="5860415" cy="3481070"/>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60415" cy="3481070"/>
                    </a:xfrm>
                    <a:prstGeom prst="rect">
                      <a:avLst/>
                    </a:prstGeom>
                    <a:noFill/>
                    <a:ln>
                      <a:noFill/>
                    </a:ln>
                  </pic:spPr>
                </pic:pic>
              </a:graphicData>
            </a:graphic>
          </wp:inline>
        </w:drawing>
      </w:r>
    </w:p>
    <w:p w14:paraId="07797BC1" w14:textId="1E518C82" w:rsidR="006E505A" w:rsidRDefault="006E505A" w:rsidP="006E505A">
      <w:pPr>
        <w:pStyle w:val="Caption"/>
      </w:pPr>
      <w:bookmarkStart w:id="459" w:name="_Ref496787521"/>
      <w:bookmarkStart w:id="460" w:name="_Toc500342871"/>
      <w:r>
        <w:t>Figure</w:t>
      </w:r>
      <w:r w:rsidR="00D03198">
        <w:t xml:space="preserve"> </w:t>
      </w:r>
      <w:r w:rsidR="00501C82">
        <w:rPr>
          <w:noProof/>
        </w:rPr>
        <w:t>C</w:t>
      </w:r>
      <w:r>
        <w:noBreakHyphen/>
      </w:r>
      <w:r w:rsidR="00501C82">
        <w:rPr>
          <w:noProof/>
        </w:rPr>
        <w:t>14</w:t>
      </w:r>
      <w:bookmarkEnd w:id="459"/>
      <w:r w:rsidRPr="004F327E">
        <w:rPr>
          <w:lang w:val="en-AU"/>
        </w:rPr>
        <w:t xml:space="preserve">. </w:t>
      </w:r>
      <w:r>
        <w:rPr>
          <w:lang w:val="en-AU"/>
        </w:rPr>
        <w:t xml:space="preserve">Effects of </w:t>
      </w:r>
      <w:r w:rsidRPr="006E505A">
        <w:t>Environmental</w:t>
      </w:r>
      <w:r>
        <w:rPr>
          <w:lang w:val="en-AU"/>
        </w:rPr>
        <w:t xml:space="preserve"> Flows (inc watering actions) on rates of GPP (green points) are ER (red points). The error bars represent the 95% confidence intervals. DT = Darcy’s Track, DR = Day Road, LC = Loch Garry, MB = McCoy’s Bridge.</w:t>
      </w:r>
      <w:bookmarkEnd w:id="460"/>
    </w:p>
    <w:p w14:paraId="5A8D5C13" w14:textId="77777777" w:rsidR="006E505A" w:rsidRDefault="006E505A" w:rsidP="006E505A">
      <w:pPr>
        <w:pStyle w:val="Para0"/>
      </w:pPr>
      <w:r>
        <w:t>Although there were no statistically significant effects of enhanced flows on GPP and ER, all median values (the coloured circles) were below zero, suggesting a suppression of metabolic rates with increased flow. Other metrics for assessing effects of elevated flows will be examined in years 4 and 5 e.g. repeating this analysis with oxygen loads or organic carbon per stream kilometre (from GPP and ER).</w:t>
      </w:r>
    </w:p>
    <w:p w14:paraId="27081534" w14:textId="77777777" w:rsidR="006E505A" w:rsidRDefault="006E505A" w:rsidP="006E505A">
      <w:pPr>
        <w:pStyle w:val="Appendixsubheading3"/>
      </w:pPr>
      <w:bookmarkStart w:id="461" w:name="_Toc500342785"/>
      <w:r w:rsidRPr="00962A02">
        <w:t xml:space="preserve">Effects of </w:t>
      </w:r>
      <w:r>
        <w:t>Light,</w:t>
      </w:r>
      <w:r w:rsidRPr="00962A02">
        <w:t xml:space="preserve"> Temperature </w:t>
      </w:r>
      <w:r>
        <w:t xml:space="preserve">and Water Velocity </w:t>
      </w:r>
      <w:r w:rsidRPr="00962A02">
        <w:t>on GPP and ER rates</w:t>
      </w:r>
      <w:bookmarkEnd w:id="461"/>
    </w:p>
    <w:p w14:paraId="7C222369" w14:textId="32E72EE0" w:rsidR="006E505A" w:rsidRDefault="006E505A" w:rsidP="006E505A">
      <w:pPr>
        <w:pStyle w:val="Para0"/>
      </w:pPr>
      <w:r w:rsidRPr="00204E40">
        <w:t xml:space="preserve">The effect of introducing a lag phase into the potential relationship between water velocity and metabolism was explored. The lag is the number of days from the mean velocity reading on Day 0 to the values for GPP and ER on day X. The optimal lag was determined as the lag at which the coefficient of variation of </w:t>
      </w:r>
      <w:r w:rsidRPr="00204E40">
        <w:rPr>
          <w:color w:val="000000"/>
          <w:lang w:val="en-AU"/>
        </w:rPr>
        <w:t xml:space="preserve">effect of mean channel velocity </w:t>
      </w:r>
      <w:r w:rsidRPr="00204E40">
        <w:t>(mean across all four sites) is at a minimum. T</w:t>
      </w:r>
      <w:r>
        <w:t xml:space="preserve">he results of this modelling are shown below in </w:t>
      </w:r>
      <w:r w:rsidR="00501C82">
        <w:t>Table</w:t>
      </w:r>
      <w:r w:rsidR="00D03198">
        <w:t xml:space="preserve"> </w:t>
      </w:r>
      <w:r w:rsidR="00501C82">
        <w:rPr>
          <w:noProof/>
        </w:rPr>
        <w:t>C</w:t>
      </w:r>
      <w:r w:rsidR="00501C82">
        <w:noBreakHyphen/>
      </w:r>
      <w:r w:rsidR="00501C82">
        <w:rPr>
          <w:noProof/>
        </w:rPr>
        <w:t>7</w:t>
      </w:r>
      <w:r>
        <w:t>.</w:t>
      </w:r>
    </w:p>
    <w:p w14:paraId="4D77E3B7" w14:textId="5261AE47" w:rsidR="006E505A" w:rsidRDefault="006E505A" w:rsidP="006E505A">
      <w:pPr>
        <w:pStyle w:val="Caption"/>
      </w:pPr>
      <w:bookmarkStart w:id="462" w:name="_Ref496786242"/>
      <w:bookmarkStart w:id="463" w:name="_Toc500342946"/>
      <w:r>
        <w:t>Table</w:t>
      </w:r>
      <w:r w:rsidR="00D03198">
        <w:t xml:space="preserve"> </w:t>
      </w:r>
      <w:r w:rsidR="00501C82">
        <w:rPr>
          <w:noProof/>
        </w:rPr>
        <w:t>C</w:t>
      </w:r>
      <w:r>
        <w:noBreakHyphen/>
      </w:r>
      <w:r w:rsidR="00501C82">
        <w:rPr>
          <w:noProof/>
        </w:rPr>
        <w:t>7</w:t>
      </w:r>
      <w:bookmarkEnd w:id="462"/>
      <w:r>
        <w:t>. Coefficients of variation in the relationships between mean water velocity and the rates of GPP and ER as a function of lag (in days).</w:t>
      </w:r>
      <w:bookmarkEnd w:id="463"/>
      <w:r>
        <w:t xml:space="preserve"> </w:t>
      </w:r>
    </w:p>
    <w:tbl>
      <w:tblPr>
        <w:tblStyle w:val="LightList-Accent11"/>
        <w:tblW w:w="3920" w:type="dxa"/>
        <w:jc w:val="center"/>
        <w:tblLook w:val="04A0" w:firstRow="1" w:lastRow="0" w:firstColumn="1" w:lastColumn="0" w:noHBand="0" w:noVBand="1"/>
      </w:tblPr>
      <w:tblGrid>
        <w:gridCol w:w="960"/>
        <w:gridCol w:w="1420"/>
        <w:gridCol w:w="1540"/>
      </w:tblGrid>
      <w:tr w:rsidR="006E505A" w:rsidRPr="006E505A" w14:paraId="23A21046" w14:textId="77777777" w:rsidTr="006E50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8B137A3" w14:textId="77777777" w:rsidR="006E505A" w:rsidRPr="006E505A" w:rsidRDefault="006E505A" w:rsidP="006E505A">
            <w:pPr>
              <w:pStyle w:val="Tablesmalltext"/>
              <w:rPr>
                <w:lang w:val="en-US"/>
              </w:rPr>
            </w:pPr>
          </w:p>
        </w:tc>
        <w:tc>
          <w:tcPr>
            <w:tcW w:w="1420" w:type="dxa"/>
            <w:noWrap/>
            <w:hideMark/>
          </w:tcPr>
          <w:p w14:paraId="61B01F83" w14:textId="0CEA64F5" w:rsidR="006E505A" w:rsidRPr="006E505A" w:rsidRDefault="006E505A" w:rsidP="006E505A">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6E505A">
              <w:rPr>
                <w:lang w:val="en-US"/>
              </w:rPr>
              <w:t>GPP</w:t>
            </w:r>
            <w:r w:rsidR="00D03198">
              <w:rPr>
                <w:lang w:val="en-US"/>
              </w:rPr>
              <w:t xml:space="preserve"> </w:t>
            </w:r>
            <w:r w:rsidRPr="006E505A">
              <w:rPr>
                <w:lang w:val="en-US"/>
              </w:rPr>
              <w:t>CV (%)</w:t>
            </w:r>
          </w:p>
        </w:tc>
        <w:tc>
          <w:tcPr>
            <w:tcW w:w="1540" w:type="dxa"/>
            <w:noWrap/>
            <w:hideMark/>
          </w:tcPr>
          <w:p w14:paraId="3CB5C061" w14:textId="77777777" w:rsidR="006E505A" w:rsidRPr="006E505A" w:rsidRDefault="006E505A" w:rsidP="006E505A">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6E505A">
              <w:rPr>
                <w:lang w:val="en-US"/>
              </w:rPr>
              <w:t>ER CV (%)</w:t>
            </w:r>
          </w:p>
        </w:tc>
      </w:tr>
      <w:tr w:rsidR="006E505A" w:rsidRPr="006E505A" w14:paraId="409CD47C"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B570867" w14:textId="77777777" w:rsidR="006E505A" w:rsidRPr="006E505A" w:rsidRDefault="006E505A" w:rsidP="006E505A">
            <w:pPr>
              <w:pStyle w:val="Tablesmalltext"/>
              <w:rPr>
                <w:lang w:val="en-US"/>
              </w:rPr>
            </w:pPr>
            <w:r w:rsidRPr="006E505A">
              <w:rPr>
                <w:lang w:val="en-US"/>
              </w:rPr>
              <w:t>Lag</w:t>
            </w:r>
          </w:p>
        </w:tc>
        <w:tc>
          <w:tcPr>
            <w:tcW w:w="1420" w:type="dxa"/>
            <w:noWrap/>
            <w:hideMark/>
          </w:tcPr>
          <w:p w14:paraId="74EA0905"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b/>
                <w:bCs/>
                <w:lang w:val="en-US"/>
              </w:rPr>
            </w:pPr>
            <w:r w:rsidRPr="006E505A">
              <w:rPr>
                <w:b/>
                <w:bCs/>
                <w:lang w:val="en-US"/>
              </w:rPr>
              <w:t>Mean</w:t>
            </w:r>
          </w:p>
        </w:tc>
        <w:tc>
          <w:tcPr>
            <w:tcW w:w="1540" w:type="dxa"/>
            <w:noWrap/>
            <w:hideMark/>
          </w:tcPr>
          <w:p w14:paraId="5168E818"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b/>
                <w:bCs/>
                <w:lang w:val="en-US"/>
              </w:rPr>
            </w:pPr>
            <w:r w:rsidRPr="006E505A">
              <w:rPr>
                <w:b/>
                <w:bCs/>
                <w:lang w:val="en-US"/>
              </w:rPr>
              <w:t>Mean</w:t>
            </w:r>
          </w:p>
        </w:tc>
      </w:tr>
      <w:tr w:rsidR="006E505A" w:rsidRPr="006E505A" w14:paraId="661B3C1D"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B9064DF" w14:textId="77777777" w:rsidR="006E505A" w:rsidRPr="006E505A" w:rsidRDefault="006E505A" w:rsidP="006E505A">
            <w:pPr>
              <w:pStyle w:val="Tablesmalltext"/>
              <w:rPr>
                <w:lang w:val="en-US"/>
              </w:rPr>
            </w:pPr>
            <w:r w:rsidRPr="006E505A">
              <w:rPr>
                <w:lang w:val="en-US"/>
              </w:rPr>
              <w:t>0</w:t>
            </w:r>
          </w:p>
        </w:tc>
        <w:tc>
          <w:tcPr>
            <w:tcW w:w="1420" w:type="dxa"/>
            <w:noWrap/>
            <w:hideMark/>
          </w:tcPr>
          <w:p w14:paraId="4D7AB852"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167.8</w:t>
            </w:r>
          </w:p>
        </w:tc>
        <w:tc>
          <w:tcPr>
            <w:tcW w:w="1540" w:type="dxa"/>
            <w:noWrap/>
            <w:hideMark/>
          </w:tcPr>
          <w:p w14:paraId="77FDFE8C"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156.0</w:t>
            </w:r>
          </w:p>
        </w:tc>
      </w:tr>
      <w:tr w:rsidR="006E505A" w:rsidRPr="006E505A" w14:paraId="6B96A69B"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DDE1D18" w14:textId="77777777" w:rsidR="006E505A" w:rsidRPr="006E505A" w:rsidRDefault="006E505A" w:rsidP="006E505A">
            <w:pPr>
              <w:pStyle w:val="Tablesmalltext"/>
              <w:rPr>
                <w:lang w:val="en-US"/>
              </w:rPr>
            </w:pPr>
            <w:r w:rsidRPr="006E505A">
              <w:rPr>
                <w:lang w:val="en-US"/>
              </w:rPr>
              <w:t>1</w:t>
            </w:r>
          </w:p>
        </w:tc>
        <w:tc>
          <w:tcPr>
            <w:tcW w:w="1420" w:type="dxa"/>
            <w:noWrap/>
            <w:hideMark/>
          </w:tcPr>
          <w:p w14:paraId="0D0F0587"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211.2</w:t>
            </w:r>
          </w:p>
        </w:tc>
        <w:tc>
          <w:tcPr>
            <w:tcW w:w="1540" w:type="dxa"/>
            <w:noWrap/>
            <w:hideMark/>
          </w:tcPr>
          <w:p w14:paraId="1453BD6C"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145.9</w:t>
            </w:r>
          </w:p>
        </w:tc>
      </w:tr>
      <w:tr w:rsidR="006E505A" w:rsidRPr="006E505A" w14:paraId="240707A5"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D82885D" w14:textId="77777777" w:rsidR="006E505A" w:rsidRPr="006E505A" w:rsidRDefault="006E505A" w:rsidP="006E505A">
            <w:pPr>
              <w:pStyle w:val="Tablesmalltext"/>
              <w:rPr>
                <w:lang w:val="en-US"/>
              </w:rPr>
            </w:pPr>
            <w:r w:rsidRPr="006E505A">
              <w:rPr>
                <w:lang w:val="en-US"/>
              </w:rPr>
              <w:t>2</w:t>
            </w:r>
          </w:p>
        </w:tc>
        <w:tc>
          <w:tcPr>
            <w:tcW w:w="1420" w:type="dxa"/>
            <w:noWrap/>
            <w:hideMark/>
          </w:tcPr>
          <w:p w14:paraId="63B61B98"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168.5</w:t>
            </w:r>
          </w:p>
        </w:tc>
        <w:tc>
          <w:tcPr>
            <w:tcW w:w="1540" w:type="dxa"/>
            <w:noWrap/>
            <w:hideMark/>
          </w:tcPr>
          <w:p w14:paraId="5C4D7ED1"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202.4</w:t>
            </w:r>
          </w:p>
        </w:tc>
      </w:tr>
      <w:tr w:rsidR="006E505A" w:rsidRPr="006E505A" w14:paraId="5F3B3375"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CBD181D" w14:textId="77777777" w:rsidR="006E505A" w:rsidRPr="006E505A" w:rsidRDefault="006E505A" w:rsidP="006E505A">
            <w:pPr>
              <w:pStyle w:val="Tablesmalltext"/>
              <w:rPr>
                <w:lang w:val="en-US"/>
              </w:rPr>
            </w:pPr>
            <w:r w:rsidRPr="006E505A">
              <w:rPr>
                <w:lang w:val="en-US"/>
              </w:rPr>
              <w:t>3</w:t>
            </w:r>
          </w:p>
        </w:tc>
        <w:tc>
          <w:tcPr>
            <w:tcW w:w="1420" w:type="dxa"/>
            <w:noWrap/>
            <w:hideMark/>
          </w:tcPr>
          <w:p w14:paraId="3D52DBD7"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521.6</w:t>
            </w:r>
          </w:p>
        </w:tc>
        <w:tc>
          <w:tcPr>
            <w:tcW w:w="1540" w:type="dxa"/>
            <w:noWrap/>
            <w:hideMark/>
          </w:tcPr>
          <w:p w14:paraId="2EC88FA3"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185.0</w:t>
            </w:r>
          </w:p>
        </w:tc>
      </w:tr>
      <w:tr w:rsidR="006E505A" w:rsidRPr="006E505A" w14:paraId="05832D88"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D320823" w14:textId="77777777" w:rsidR="006E505A" w:rsidRPr="006E505A" w:rsidRDefault="006E505A" w:rsidP="006E505A">
            <w:pPr>
              <w:pStyle w:val="Tablesmalltext"/>
              <w:rPr>
                <w:lang w:val="en-US"/>
              </w:rPr>
            </w:pPr>
            <w:r w:rsidRPr="006E505A">
              <w:rPr>
                <w:lang w:val="en-US"/>
              </w:rPr>
              <w:t>4</w:t>
            </w:r>
          </w:p>
        </w:tc>
        <w:tc>
          <w:tcPr>
            <w:tcW w:w="1420" w:type="dxa"/>
            <w:noWrap/>
            <w:hideMark/>
          </w:tcPr>
          <w:p w14:paraId="036F117E"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317.9</w:t>
            </w:r>
          </w:p>
        </w:tc>
        <w:tc>
          <w:tcPr>
            <w:tcW w:w="1540" w:type="dxa"/>
            <w:noWrap/>
            <w:hideMark/>
          </w:tcPr>
          <w:p w14:paraId="56FEBC1B"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168.0</w:t>
            </w:r>
          </w:p>
        </w:tc>
      </w:tr>
      <w:tr w:rsidR="006E505A" w:rsidRPr="006E505A" w14:paraId="149B5BEE"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4766618" w14:textId="77777777" w:rsidR="006E505A" w:rsidRPr="006E505A" w:rsidRDefault="006E505A" w:rsidP="006E505A">
            <w:pPr>
              <w:pStyle w:val="Tablesmalltext"/>
              <w:rPr>
                <w:lang w:val="en-US"/>
              </w:rPr>
            </w:pPr>
            <w:r w:rsidRPr="006E505A">
              <w:rPr>
                <w:lang w:val="en-US"/>
              </w:rPr>
              <w:t>5</w:t>
            </w:r>
          </w:p>
        </w:tc>
        <w:tc>
          <w:tcPr>
            <w:tcW w:w="1420" w:type="dxa"/>
            <w:noWrap/>
            <w:hideMark/>
          </w:tcPr>
          <w:p w14:paraId="1D37563A"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757.6</w:t>
            </w:r>
          </w:p>
        </w:tc>
        <w:tc>
          <w:tcPr>
            <w:tcW w:w="1540" w:type="dxa"/>
            <w:noWrap/>
            <w:hideMark/>
          </w:tcPr>
          <w:p w14:paraId="6EF3A8B0"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158.0</w:t>
            </w:r>
          </w:p>
        </w:tc>
      </w:tr>
      <w:tr w:rsidR="006E505A" w:rsidRPr="006E505A" w14:paraId="3831AF05"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272273D5" w14:textId="77777777" w:rsidR="006E505A" w:rsidRPr="006E505A" w:rsidRDefault="006E505A" w:rsidP="006E505A">
            <w:pPr>
              <w:pStyle w:val="Tablesmalltext"/>
              <w:rPr>
                <w:lang w:val="en-US"/>
              </w:rPr>
            </w:pPr>
            <w:r w:rsidRPr="006E505A">
              <w:rPr>
                <w:lang w:val="en-US"/>
              </w:rPr>
              <w:t>6</w:t>
            </w:r>
          </w:p>
        </w:tc>
        <w:tc>
          <w:tcPr>
            <w:tcW w:w="1420" w:type="dxa"/>
            <w:noWrap/>
            <w:hideMark/>
          </w:tcPr>
          <w:p w14:paraId="6FC278F5"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185.4</w:t>
            </w:r>
          </w:p>
        </w:tc>
        <w:tc>
          <w:tcPr>
            <w:tcW w:w="1540" w:type="dxa"/>
            <w:noWrap/>
            <w:hideMark/>
          </w:tcPr>
          <w:p w14:paraId="12A75341"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136.5</w:t>
            </w:r>
          </w:p>
        </w:tc>
      </w:tr>
      <w:tr w:rsidR="006E505A" w:rsidRPr="006E505A" w14:paraId="17A42964"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65141474" w14:textId="77777777" w:rsidR="006E505A" w:rsidRPr="006E505A" w:rsidRDefault="006E505A" w:rsidP="006E505A">
            <w:pPr>
              <w:pStyle w:val="Tablesmalltext"/>
              <w:rPr>
                <w:lang w:val="en-US"/>
              </w:rPr>
            </w:pPr>
            <w:r w:rsidRPr="006E505A">
              <w:rPr>
                <w:lang w:val="en-US"/>
              </w:rPr>
              <w:t>7</w:t>
            </w:r>
          </w:p>
        </w:tc>
        <w:tc>
          <w:tcPr>
            <w:tcW w:w="1420" w:type="dxa"/>
            <w:noWrap/>
            <w:hideMark/>
          </w:tcPr>
          <w:p w14:paraId="4E61847A"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410.0</w:t>
            </w:r>
          </w:p>
        </w:tc>
        <w:tc>
          <w:tcPr>
            <w:tcW w:w="1540" w:type="dxa"/>
            <w:noWrap/>
            <w:hideMark/>
          </w:tcPr>
          <w:p w14:paraId="0E240A19"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159.1</w:t>
            </w:r>
          </w:p>
        </w:tc>
      </w:tr>
      <w:tr w:rsidR="006E505A" w:rsidRPr="006E505A" w14:paraId="6598812C"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FD49FAC" w14:textId="77777777" w:rsidR="006E505A" w:rsidRPr="006E505A" w:rsidRDefault="006E505A" w:rsidP="006E505A">
            <w:pPr>
              <w:pStyle w:val="Tablesmalltext"/>
              <w:rPr>
                <w:lang w:val="en-US"/>
              </w:rPr>
            </w:pPr>
            <w:r w:rsidRPr="006E505A">
              <w:rPr>
                <w:lang w:val="en-US"/>
              </w:rPr>
              <w:t>8</w:t>
            </w:r>
          </w:p>
        </w:tc>
        <w:tc>
          <w:tcPr>
            <w:tcW w:w="1420" w:type="dxa"/>
            <w:noWrap/>
            <w:hideMark/>
          </w:tcPr>
          <w:p w14:paraId="6AFE41C1"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2985.7</w:t>
            </w:r>
          </w:p>
        </w:tc>
        <w:tc>
          <w:tcPr>
            <w:tcW w:w="1540" w:type="dxa"/>
            <w:noWrap/>
            <w:hideMark/>
          </w:tcPr>
          <w:p w14:paraId="372D72C3"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131.9</w:t>
            </w:r>
          </w:p>
        </w:tc>
      </w:tr>
      <w:tr w:rsidR="006E505A" w:rsidRPr="006E505A" w14:paraId="366E94E5"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26A06920" w14:textId="77777777" w:rsidR="006E505A" w:rsidRPr="006E505A" w:rsidRDefault="006E505A" w:rsidP="006E505A">
            <w:pPr>
              <w:pStyle w:val="Tablesmalltext"/>
              <w:rPr>
                <w:lang w:val="en-US"/>
              </w:rPr>
            </w:pPr>
            <w:r w:rsidRPr="006E505A">
              <w:rPr>
                <w:lang w:val="en-US"/>
              </w:rPr>
              <w:t>9</w:t>
            </w:r>
          </w:p>
        </w:tc>
        <w:tc>
          <w:tcPr>
            <w:tcW w:w="1420" w:type="dxa"/>
            <w:noWrap/>
            <w:hideMark/>
          </w:tcPr>
          <w:p w14:paraId="72EDB8EE"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636.0</w:t>
            </w:r>
          </w:p>
        </w:tc>
        <w:tc>
          <w:tcPr>
            <w:tcW w:w="1540" w:type="dxa"/>
            <w:noWrap/>
            <w:hideMark/>
          </w:tcPr>
          <w:p w14:paraId="24DC672B"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124.8</w:t>
            </w:r>
          </w:p>
        </w:tc>
      </w:tr>
      <w:tr w:rsidR="006E505A" w:rsidRPr="006E505A" w14:paraId="1C67D9BA"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B52D87A" w14:textId="77777777" w:rsidR="006E505A" w:rsidRPr="006E505A" w:rsidRDefault="006E505A" w:rsidP="006E505A">
            <w:pPr>
              <w:pStyle w:val="Tablesmalltext"/>
              <w:rPr>
                <w:lang w:val="en-US"/>
              </w:rPr>
            </w:pPr>
            <w:r w:rsidRPr="006E505A">
              <w:rPr>
                <w:lang w:val="en-US"/>
              </w:rPr>
              <w:t>10</w:t>
            </w:r>
          </w:p>
        </w:tc>
        <w:tc>
          <w:tcPr>
            <w:tcW w:w="1420" w:type="dxa"/>
            <w:noWrap/>
            <w:hideMark/>
          </w:tcPr>
          <w:p w14:paraId="44479E81"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216.7</w:t>
            </w:r>
          </w:p>
        </w:tc>
        <w:tc>
          <w:tcPr>
            <w:tcW w:w="1540" w:type="dxa"/>
            <w:noWrap/>
            <w:hideMark/>
          </w:tcPr>
          <w:p w14:paraId="0A98A112"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115.0</w:t>
            </w:r>
          </w:p>
        </w:tc>
      </w:tr>
      <w:tr w:rsidR="006E505A" w:rsidRPr="006E505A" w14:paraId="2A12EF36"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7187229" w14:textId="77777777" w:rsidR="006E505A" w:rsidRPr="006E505A" w:rsidRDefault="006E505A" w:rsidP="006E505A">
            <w:pPr>
              <w:pStyle w:val="Tablesmalltext"/>
              <w:rPr>
                <w:lang w:val="en-US"/>
              </w:rPr>
            </w:pPr>
            <w:r w:rsidRPr="006E505A">
              <w:rPr>
                <w:lang w:val="en-US"/>
              </w:rPr>
              <w:t>11</w:t>
            </w:r>
          </w:p>
        </w:tc>
        <w:tc>
          <w:tcPr>
            <w:tcW w:w="1420" w:type="dxa"/>
            <w:noWrap/>
            <w:hideMark/>
          </w:tcPr>
          <w:p w14:paraId="5FE07492"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208.9</w:t>
            </w:r>
          </w:p>
        </w:tc>
        <w:tc>
          <w:tcPr>
            <w:tcW w:w="1540" w:type="dxa"/>
            <w:noWrap/>
            <w:hideMark/>
          </w:tcPr>
          <w:p w14:paraId="40E4F189"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109.8</w:t>
            </w:r>
          </w:p>
        </w:tc>
      </w:tr>
      <w:tr w:rsidR="006E505A" w:rsidRPr="006E505A" w14:paraId="0E509B03"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36FA74F" w14:textId="77777777" w:rsidR="006E505A" w:rsidRPr="006E505A" w:rsidRDefault="006E505A" w:rsidP="006E505A">
            <w:pPr>
              <w:pStyle w:val="Tablesmalltext"/>
              <w:rPr>
                <w:lang w:val="en-US"/>
              </w:rPr>
            </w:pPr>
            <w:r w:rsidRPr="006E505A">
              <w:rPr>
                <w:lang w:val="en-US"/>
              </w:rPr>
              <w:t>12</w:t>
            </w:r>
          </w:p>
        </w:tc>
        <w:tc>
          <w:tcPr>
            <w:tcW w:w="1420" w:type="dxa"/>
            <w:noWrap/>
            <w:hideMark/>
          </w:tcPr>
          <w:p w14:paraId="5D72607B"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275.8</w:t>
            </w:r>
          </w:p>
        </w:tc>
        <w:tc>
          <w:tcPr>
            <w:tcW w:w="1540" w:type="dxa"/>
            <w:noWrap/>
            <w:hideMark/>
          </w:tcPr>
          <w:p w14:paraId="07EC4646"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104.6</w:t>
            </w:r>
          </w:p>
        </w:tc>
      </w:tr>
      <w:tr w:rsidR="006E505A" w:rsidRPr="006E505A" w14:paraId="7869A2EA"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55782AE" w14:textId="77777777" w:rsidR="006E505A" w:rsidRPr="006E505A" w:rsidRDefault="006E505A" w:rsidP="006E505A">
            <w:pPr>
              <w:pStyle w:val="Tablesmalltext"/>
              <w:rPr>
                <w:lang w:val="en-US"/>
              </w:rPr>
            </w:pPr>
            <w:r w:rsidRPr="006E505A">
              <w:rPr>
                <w:lang w:val="en-US"/>
              </w:rPr>
              <w:t>13</w:t>
            </w:r>
          </w:p>
        </w:tc>
        <w:tc>
          <w:tcPr>
            <w:tcW w:w="1420" w:type="dxa"/>
            <w:noWrap/>
            <w:hideMark/>
          </w:tcPr>
          <w:p w14:paraId="493D16B7"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225.0</w:t>
            </w:r>
          </w:p>
        </w:tc>
        <w:tc>
          <w:tcPr>
            <w:tcW w:w="1540" w:type="dxa"/>
            <w:noWrap/>
            <w:hideMark/>
          </w:tcPr>
          <w:p w14:paraId="479D4B96"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100.8</w:t>
            </w:r>
          </w:p>
        </w:tc>
      </w:tr>
      <w:tr w:rsidR="006E505A" w:rsidRPr="006E505A" w14:paraId="35289AA0"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79BDAA8" w14:textId="77777777" w:rsidR="006E505A" w:rsidRPr="006E505A" w:rsidRDefault="006E505A" w:rsidP="006E505A">
            <w:pPr>
              <w:pStyle w:val="Tablesmalltext"/>
              <w:rPr>
                <w:lang w:val="en-US"/>
              </w:rPr>
            </w:pPr>
            <w:r w:rsidRPr="006E505A">
              <w:rPr>
                <w:lang w:val="en-US"/>
              </w:rPr>
              <w:t>14</w:t>
            </w:r>
          </w:p>
        </w:tc>
        <w:tc>
          <w:tcPr>
            <w:tcW w:w="1420" w:type="dxa"/>
            <w:noWrap/>
            <w:hideMark/>
          </w:tcPr>
          <w:p w14:paraId="01200506"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239.4</w:t>
            </w:r>
          </w:p>
        </w:tc>
        <w:tc>
          <w:tcPr>
            <w:tcW w:w="1540" w:type="dxa"/>
            <w:noWrap/>
            <w:hideMark/>
          </w:tcPr>
          <w:p w14:paraId="446D6E2D"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99.3</w:t>
            </w:r>
          </w:p>
        </w:tc>
      </w:tr>
      <w:tr w:rsidR="006E505A" w:rsidRPr="006E505A" w14:paraId="7A8D4A29"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1C0CF1A" w14:textId="77777777" w:rsidR="006E505A" w:rsidRPr="006E505A" w:rsidRDefault="006E505A" w:rsidP="006E505A">
            <w:pPr>
              <w:pStyle w:val="Tablesmalltext"/>
              <w:rPr>
                <w:lang w:val="en-US"/>
              </w:rPr>
            </w:pPr>
            <w:r w:rsidRPr="006E505A">
              <w:rPr>
                <w:lang w:val="en-US"/>
              </w:rPr>
              <w:t>15</w:t>
            </w:r>
          </w:p>
        </w:tc>
        <w:tc>
          <w:tcPr>
            <w:tcW w:w="1420" w:type="dxa"/>
            <w:noWrap/>
            <w:hideMark/>
          </w:tcPr>
          <w:p w14:paraId="0CD616A1"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230.1</w:t>
            </w:r>
          </w:p>
        </w:tc>
        <w:tc>
          <w:tcPr>
            <w:tcW w:w="1540" w:type="dxa"/>
            <w:noWrap/>
            <w:hideMark/>
          </w:tcPr>
          <w:p w14:paraId="0C2ECD79"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97.2</w:t>
            </w:r>
          </w:p>
        </w:tc>
      </w:tr>
      <w:tr w:rsidR="006E505A" w:rsidRPr="006E505A" w14:paraId="6A16762D"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962F15F" w14:textId="77777777" w:rsidR="006E505A" w:rsidRPr="006E505A" w:rsidRDefault="006E505A" w:rsidP="006E505A">
            <w:pPr>
              <w:pStyle w:val="Tablesmalltext"/>
              <w:rPr>
                <w:lang w:val="en-US"/>
              </w:rPr>
            </w:pPr>
            <w:r w:rsidRPr="006E505A">
              <w:rPr>
                <w:lang w:val="en-US"/>
              </w:rPr>
              <w:t>16</w:t>
            </w:r>
          </w:p>
        </w:tc>
        <w:tc>
          <w:tcPr>
            <w:tcW w:w="1420" w:type="dxa"/>
            <w:noWrap/>
            <w:hideMark/>
          </w:tcPr>
          <w:p w14:paraId="03D28156"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241.2</w:t>
            </w:r>
          </w:p>
        </w:tc>
        <w:tc>
          <w:tcPr>
            <w:tcW w:w="1540" w:type="dxa"/>
            <w:noWrap/>
            <w:hideMark/>
          </w:tcPr>
          <w:p w14:paraId="3DB88015"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97.4</w:t>
            </w:r>
          </w:p>
        </w:tc>
      </w:tr>
      <w:tr w:rsidR="006E505A" w:rsidRPr="006E505A" w14:paraId="7F1635C7"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AC0804C" w14:textId="77777777" w:rsidR="006E505A" w:rsidRPr="006E505A" w:rsidRDefault="006E505A" w:rsidP="006E505A">
            <w:pPr>
              <w:pStyle w:val="Tablesmalltext"/>
              <w:rPr>
                <w:lang w:val="en-US"/>
              </w:rPr>
            </w:pPr>
            <w:r w:rsidRPr="006E505A">
              <w:rPr>
                <w:lang w:val="en-US"/>
              </w:rPr>
              <w:t>17</w:t>
            </w:r>
          </w:p>
        </w:tc>
        <w:tc>
          <w:tcPr>
            <w:tcW w:w="1420" w:type="dxa"/>
            <w:noWrap/>
            <w:hideMark/>
          </w:tcPr>
          <w:p w14:paraId="4606EFA6"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222.6</w:t>
            </w:r>
          </w:p>
        </w:tc>
        <w:tc>
          <w:tcPr>
            <w:tcW w:w="1540" w:type="dxa"/>
            <w:noWrap/>
            <w:hideMark/>
          </w:tcPr>
          <w:p w14:paraId="13249FE1"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91.7</w:t>
            </w:r>
          </w:p>
        </w:tc>
      </w:tr>
      <w:tr w:rsidR="006E505A" w:rsidRPr="006E505A" w14:paraId="64238CC2"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21A1898" w14:textId="77777777" w:rsidR="006E505A" w:rsidRPr="006E505A" w:rsidRDefault="006E505A" w:rsidP="006E505A">
            <w:pPr>
              <w:pStyle w:val="Tablesmalltext"/>
              <w:rPr>
                <w:lang w:val="en-US"/>
              </w:rPr>
            </w:pPr>
            <w:r w:rsidRPr="006E505A">
              <w:rPr>
                <w:lang w:val="en-US"/>
              </w:rPr>
              <w:t>18</w:t>
            </w:r>
          </w:p>
        </w:tc>
        <w:tc>
          <w:tcPr>
            <w:tcW w:w="1420" w:type="dxa"/>
            <w:noWrap/>
            <w:hideMark/>
          </w:tcPr>
          <w:p w14:paraId="0E2E3818"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240.3</w:t>
            </w:r>
          </w:p>
        </w:tc>
        <w:tc>
          <w:tcPr>
            <w:tcW w:w="1540" w:type="dxa"/>
            <w:noWrap/>
            <w:hideMark/>
          </w:tcPr>
          <w:p w14:paraId="1E2A9F07"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6E505A">
              <w:rPr>
                <w:lang w:val="en-US"/>
              </w:rPr>
              <w:t>91.0</w:t>
            </w:r>
          </w:p>
        </w:tc>
      </w:tr>
      <w:tr w:rsidR="006E505A" w:rsidRPr="006E505A" w14:paraId="63D6A6BF" w14:textId="77777777" w:rsidTr="006E50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2DBD7AD" w14:textId="77777777" w:rsidR="006E505A" w:rsidRPr="006E505A" w:rsidRDefault="006E505A" w:rsidP="006E505A">
            <w:pPr>
              <w:pStyle w:val="Tablesmalltext"/>
              <w:rPr>
                <w:lang w:val="en-US"/>
              </w:rPr>
            </w:pPr>
            <w:r w:rsidRPr="006E505A">
              <w:rPr>
                <w:lang w:val="en-US"/>
              </w:rPr>
              <w:t>19</w:t>
            </w:r>
          </w:p>
        </w:tc>
        <w:tc>
          <w:tcPr>
            <w:tcW w:w="1420" w:type="dxa"/>
            <w:noWrap/>
            <w:hideMark/>
          </w:tcPr>
          <w:p w14:paraId="06EDE297"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210.4</w:t>
            </w:r>
          </w:p>
        </w:tc>
        <w:tc>
          <w:tcPr>
            <w:tcW w:w="1540" w:type="dxa"/>
            <w:noWrap/>
            <w:hideMark/>
          </w:tcPr>
          <w:p w14:paraId="6F1A6D0E" w14:textId="77777777" w:rsidR="006E505A" w:rsidRPr="006E505A" w:rsidRDefault="006E505A" w:rsidP="006E505A">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6E505A">
              <w:rPr>
                <w:lang w:val="en-US"/>
              </w:rPr>
              <w:t>91.4</w:t>
            </w:r>
          </w:p>
        </w:tc>
      </w:tr>
      <w:tr w:rsidR="006E505A" w:rsidRPr="006E505A" w14:paraId="6922647D" w14:textId="77777777" w:rsidTr="006E505A">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CC7E68C" w14:textId="77777777" w:rsidR="006E505A" w:rsidRPr="006E505A" w:rsidRDefault="006E505A" w:rsidP="006E505A">
            <w:pPr>
              <w:pStyle w:val="Tablesmalltext"/>
              <w:rPr>
                <w:lang w:val="en-US"/>
              </w:rPr>
            </w:pPr>
            <w:r w:rsidRPr="006E505A">
              <w:rPr>
                <w:lang w:val="en-US"/>
              </w:rPr>
              <w:t>20</w:t>
            </w:r>
          </w:p>
        </w:tc>
        <w:tc>
          <w:tcPr>
            <w:tcW w:w="1420" w:type="dxa"/>
            <w:noWrap/>
            <w:hideMark/>
          </w:tcPr>
          <w:p w14:paraId="5BE457AF"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b/>
                <w:bCs/>
                <w:lang w:val="en-US"/>
              </w:rPr>
            </w:pPr>
            <w:r w:rsidRPr="006E505A">
              <w:rPr>
                <w:b/>
                <w:bCs/>
                <w:lang w:val="en-US"/>
              </w:rPr>
              <w:t>79.9</w:t>
            </w:r>
          </w:p>
        </w:tc>
        <w:tc>
          <w:tcPr>
            <w:tcW w:w="1540" w:type="dxa"/>
            <w:noWrap/>
            <w:hideMark/>
          </w:tcPr>
          <w:p w14:paraId="6204B1B5" w14:textId="77777777" w:rsidR="006E505A" w:rsidRPr="006E505A" w:rsidRDefault="006E505A" w:rsidP="006E505A">
            <w:pPr>
              <w:pStyle w:val="Tablesmalltext"/>
              <w:cnfStyle w:val="000000000000" w:firstRow="0" w:lastRow="0" w:firstColumn="0" w:lastColumn="0" w:oddVBand="0" w:evenVBand="0" w:oddHBand="0" w:evenHBand="0" w:firstRowFirstColumn="0" w:firstRowLastColumn="0" w:lastRowFirstColumn="0" w:lastRowLastColumn="0"/>
              <w:rPr>
                <w:b/>
                <w:bCs/>
                <w:lang w:val="en-US"/>
              </w:rPr>
            </w:pPr>
            <w:r w:rsidRPr="006E505A">
              <w:rPr>
                <w:b/>
                <w:bCs/>
                <w:lang w:val="en-US"/>
              </w:rPr>
              <w:t>83.1</w:t>
            </w:r>
          </w:p>
        </w:tc>
      </w:tr>
    </w:tbl>
    <w:p w14:paraId="447FF65D" w14:textId="208B2540" w:rsidR="006E505A" w:rsidRDefault="006E505A" w:rsidP="006E505A">
      <w:pPr>
        <w:pStyle w:val="Para0"/>
      </w:pPr>
      <w:r w:rsidRPr="00204E40">
        <w:t xml:space="preserve">The results shown in </w:t>
      </w:r>
      <w:r w:rsidR="00501C82">
        <w:t>Table</w:t>
      </w:r>
      <w:r w:rsidR="00D03198">
        <w:t xml:space="preserve"> </w:t>
      </w:r>
      <w:r w:rsidR="00501C82">
        <w:rPr>
          <w:noProof/>
        </w:rPr>
        <w:t>C</w:t>
      </w:r>
      <w:r w:rsidR="00501C82">
        <w:noBreakHyphen/>
      </w:r>
      <w:r w:rsidR="00501C82">
        <w:rPr>
          <w:noProof/>
        </w:rPr>
        <w:t>7</w:t>
      </w:r>
      <w:r w:rsidRPr="00204E40">
        <w:t xml:space="preserve"> indicate that the ‘best’ model has a lag of 20 days between the measurement of water velocity and the estimates of both GPP and ER.</w:t>
      </w:r>
      <w:r>
        <w:t xml:space="preserve"> In the case of GPP, the 20 day lag model was greatly superior to all others tested. A lag of 20 days was also best for modelling ER but the differences with other days is far less pronounced. A 20 day lag can be rationalized in terms of time needed to build up populations of primary producers for GPP, but is much harder to rationalize for ER where microbial communities can change in numbers very rapidly in response to (for example) influx of labile organic carbon.</w:t>
      </w:r>
    </w:p>
    <w:p w14:paraId="270462F5" w14:textId="269D3FEA" w:rsidR="006E505A" w:rsidRDefault="00501C82" w:rsidP="006E505A">
      <w:pPr>
        <w:pStyle w:val="Para0"/>
      </w:pPr>
      <w:r>
        <w:t>Table</w:t>
      </w:r>
      <w:r w:rsidR="00D03198">
        <w:t xml:space="preserve"> </w:t>
      </w:r>
      <w:r>
        <w:rPr>
          <w:noProof/>
        </w:rPr>
        <w:t>C</w:t>
      </w:r>
      <w:r>
        <w:noBreakHyphen/>
      </w:r>
      <w:r>
        <w:rPr>
          <w:noProof/>
        </w:rPr>
        <w:t>8</w:t>
      </w:r>
      <w:r w:rsidR="00C729AA">
        <w:t xml:space="preserve"> </w:t>
      </w:r>
      <w:r w:rsidR="006E505A">
        <w:t>uses the Bayesian model described in Section C2.1 to investigate relationships between GPP or ER and Total Daily Light and Average Daily Water Temperature. A key feature of this model compared to single linear regressions is the incorporation of temporal autocorrelation.</w:t>
      </w:r>
    </w:p>
    <w:p w14:paraId="5211FD3E" w14:textId="7D4E88EC" w:rsidR="006E505A" w:rsidRDefault="002E001F" w:rsidP="006E505A">
      <w:pPr>
        <w:pStyle w:val="Caption"/>
        <w:keepNext/>
      </w:pPr>
      <w:bookmarkStart w:id="464" w:name="_Ref496868122"/>
      <w:bookmarkStart w:id="465" w:name="_Ref496786324"/>
      <w:bookmarkStart w:id="466" w:name="_Toc500342947"/>
      <w:r>
        <w:t>Table</w:t>
      </w:r>
      <w:r w:rsidR="00D03198">
        <w:t xml:space="preserve"> </w:t>
      </w:r>
      <w:r w:rsidR="00501C82">
        <w:rPr>
          <w:noProof/>
        </w:rPr>
        <w:t>C</w:t>
      </w:r>
      <w:r>
        <w:noBreakHyphen/>
      </w:r>
      <w:r w:rsidR="00501C82">
        <w:rPr>
          <w:noProof/>
        </w:rPr>
        <w:t>8</w:t>
      </w:r>
      <w:bookmarkEnd w:id="464"/>
      <w:r w:rsidR="006E505A">
        <w:t xml:space="preserve">. Regression coefficients from Bayesian modelling of relationships between discharge and GPP or ER. Bolded values represent regressions significantly different from 0. </w:t>
      </w:r>
      <w:r w:rsidR="006E505A" w:rsidRPr="000D6DA1">
        <w:rPr>
          <w:rFonts w:ascii="Symbol" w:hAnsi="Symbol"/>
        </w:rPr>
        <w:t></w:t>
      </w:r>
      <w:r w:rsidR="006E505A">
        <w:t xml:space="preserve"> is the coefficient of the autocorrelation term.</w:t>
      </w:r>
      <w:bookmarkEnd w:id="465"/>
      <w:bookmarkEnd w:id="466"/>
    </w:p>
    <w:tbl>
      <w:tblPr>
        <w:tblStyle w:val="LightList-Accent11"/>
        <w:tblW w:w="7180" w:type="dxa"/>
        <w:jc w:val="center"/>
        <w:tblLook w:val="04A0" w:firstRow="1" w:lastRow="0" w:firstColumn="1" w:lastColumn="0" w:noHBand="0" w:noVBand="1"/>
      </w:tblPr>
      <w:tblGrid>
        <w:gridCol w:w="1520"/>
        <w:gridCol w:w="766"/>
        <w:gridCol w:w="1076"/>
        <w:gridCol w:w="938"/>
        <w:gridCol w:w="793"/>
        <w:gridCol w:w="1115"/>
        <w:gridCol w:w="972"/>
      </w:tblGrid>
      <w:tr w:rsidR="00D31D41" w:rsidRPr="00D31D41" w14:paraId="5A232D6D" w14:textId="77777777" w:rsidTr="00D31D4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shd w:val="clear" w:color="auto" w:fill="003399"/>
            <w:noWrap/>
            <w:hideMark/>
          </w:tcPr>
          <w:p w14:paraId="03D5C53E" w14:textId="77777777" w:rsidR="00D31D41" w:rsidRPr="00D31D41" w:rsidRDefault="00D31D41" w:rsidP="00D31D41">
            <w:pPr>
              <w:pStyle w:val="Tablesmalltext"/>
              <w:rPr>
                <w:lang w:val="en-US"/>
              </w:rPr>
            </w:pPr>
          </w:p>
        </w:tc>
        <w:tc>
          <w:tcPr>
            <w:tcW w:w="2780" w:type="dxa"/>
            <w:gridSpan w:val="3"/>
            <w:shd w:val="clear" w:color="auto" w:fill="003399"/>
            <w:noWrap/>
            <w:hideMark/>
          </w:tcPr>
          <w:p w14:paraId="3AFC9D03" w14:textId="77777777" w:rsidR="00D31D41" w:rsidRPr="00D31D41" w:rsidRDefault="00D31D41" w:rsidP="00D31D41">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D31D41">
              <w:rPr>
                <w:lang w:val="en-US"/>
              </w:rPr>
              <w:t>GPP vs Light</w:t>
            </w:r>
          </w:p>
        </w:tc>
        <w:tc>
          <w:tcPr>
            <w:tcW w:w="2880" w:type="dxa"/>
            <w:gridSpan w:val="3"/>
            <w:shd w:val="clear" w:color="auto" w:fill="003399"/>
            <w:noWrap/>
            <w:hideMark/>
          </w:tcPr>
          <w:p w14:paraId="08204C7E" w14:textId="77777777" w:rsidR="00D31D41" w:rsidRPr="00D31D41" w:rsidRDefault="00D31D41" w:rsidP="00D31D41">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D31D41">
              <w:rPr>
                <w:lang w:val="en-US"/>
              </w:rPr>
              <w:t>ER vs Light</w:t>
            </w:r>
          </w:p>
        </w:tc>
      </w:tr>
      <w:tr w:rsidR="00D31D41" w:rsidRPr="00D31D41" w14:paraId="547EB5BA" w14:textId="77777777" w:rsidTr="00D31D4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12929C85" w14:textId="77777777" w:rsidR="00D31D41" w:rsidRPr="00D31D41" w:rsidRDefault="00D31D41" w:rsidP="00D31D41">
            <w:pPr>
              <w:pStyle w:val="Tablesmalltext"/>
              <w:rPr>
                <w:lang w:val="en-US"/>
              </w:rPr>
            </w:pPr>
          </w:p>
        </w:tc>
        <w:tc>
          <w:tcPr>
            <w:tcW w:w="766" w:type="dxa"/>
            <w:noWrap/>
            <w:hideMark/>
          </w:tcPr>
          <w:p w14:paraId="1D8B5FB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2.5%</w:t>
            </w:r>
          </w:p>
        </w:tc>
        <w:tc>
          <w:tcPr>
            <w:tcW w:w="1076" w:type="dxa"/>
            <w:noWrap/>
            <w:hideMark/>
          </w:tcPr>
          <w:p w14:paraId="06E33783"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median</w:t>
            </w:r>
          </w:p>
        </w:tc>
        <w:tc>
          <w:tcPr>
            <w:tcW w:w="938" w:type="dxa"/>
            <w:noWrap/>
            <w:hideMark/>
          </w:tcPr>
          <w:p w14:paraId="55D55C21"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97.5%</w:t>
            </w:r>
          </w:p>
        </w:tc>
        <w:tc>
          <w:tcPr>
            <w:tcW w:w="793" w:type="dxa"/>
            <w:noWrap/>
            <w:hideMark/>
          </w:tcPr>
          <w:p w14:paraId="753C3906"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2.5%</w:t>
            </w:r>
          </w:p>
        </w:tc>
        <w:tc>
          <w:tcPr>
            <w:tcW w:w="1115" w:type="dxa"/>
            <w:noWrap/>
            <w:hideMark/>
          </w:tcPr>
          <w:p w14:paraId="22648F9F"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median</w:t>
            </w:r>
          </w:p>
        </w:tc>
        <w:tc>
          <w:tcPr>
            <w:tcW w:w="972" w:type="dxa"/>
            <w:noWrap/>
            <w:hideMark/>
          </w:tcPr>
          <w:p w14:paraId="06E684BB"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97.5%</w:t>
            </w:r>
          </w:p>
        </w:tc>
      </w:tr>
      <w:tr w:rsidR="00D31D41" w:rsidRPr="00D31D41" w14:paraId="0B6FE664" w14:textId="77777777" w:rsidTr="00D31D41">
        <w:trPr>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1C0E7877" w14:textId="77777777" w:rsidR="00D31D41" w:rsidRPr="00D31D41" w:rsidRDefault="00D31D41" w:rsidP="00D31D41">
            <w:pPr>
              <w:pStyle w:val="Tablesmalltext"/>
              <w:rPr>
                <w:lang w:val="en-US"/>
              </w:rPr>
            </w:pPr>
            <w:r w:rsidRPr="00D31D41">
              <w:rPr>
                <w:lang w:val="en-US"/>
              </w:rPr>
              <w:t>Day Road</w:t>
            </w:r>
          </w:p>
        </w:tc>
        <w:tc>
          <w:tcPr>
            <w:tcW w:w="766" w:type="dxa"/>
            <w:noWrap/>
            <w:hideMark/>
          </w:tcPr>
          <w:p w14:paraId="7230232D"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0.08</w:t>
            </w:r>
          </w:p>
        </w:tc>
        <w:tc>
          <w:tcPr>
            <w:tcW w:w="1076" w:type="dxa"/>
            <w:noWrap/>
            <w:hideMark/>
          </w:tcPr>
          <w:p w14:paraId="3BC26D29"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0.15</w:t>
            </w:r>
          </w:p>
        </w:tc>
        <w:tc>
          <w:tcPr>
            <w:tcW w:w="938" w:type="dxa"/>
            <w:noWrap/>
            <w:hideMark/>
          </w:tcPr>
          <w:p w14:paraId="2CE28275"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0.22</w:t>
            </w:r>
          </w:p>
        </w:tc>
        <w:tc>
          <w:tcPr>
            <w:tcW w:w="793" w:type="dxa"/>
            <w:noWrap/>
            <w:hideMark/>
          </w:tcPr>
          <w:p w14:paraId="08B37DB3"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0.01</w:t>
            </w:r>
          </w:p>
        </w:tc>
        <w:tc>
          <w:tcPr>
            <w:tcW w:w="1115" w:type="dxa"/>
            <w:noWrap/>
            <w:hideMark/>
          </w:tcPr>
          <w:p w14:paraId="68EA0288"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0.14</w:t>
            </w:r>
          </w:p>
        </w:tc>
        <w:tc>
          <w:tcPr>
            <w:tcW w:w="972" w:type="dxa"/>
            <w:noWrap/>
            <w:hideMark/>
          </w:tcPr>
          <w:p w14:paraId="747018AF"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0.28</w:t>
            </w:r>
          </w:p>
        </w:tc>
      </w:tr>
      <w:tr w:rsidR="00D31D41" w:rsidRPr="00D31D41" w14:paraId="0E87F63C" w14:textId="77777777" w:rsidTr="00D31D4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5EE644B2" w14:textId="77777777" w:rsidR="00D31D41" w:rsidRPr="00D31D41" w:rsidRDefault="00D31D41" w:rsidP="00D31D41">
            <w:pPr>
              <w:pStyle w:val="Tablesmalltext"/>
              <w:rPr>
                <w:lang w:val="en-US"/>
              </w:rPr>
            </w:pPr>
            <w:r w:rsidRPr="00D31D41">
              <w:rPr>
                <w:lang w:val="en-US"/>
              </w:rPr>
              <w:t>Darcy's Track</w:t>
            </w:r>
          </w:p>
        </w:tc>
        <w:tc>
          <w:tcPr>
            <w:tcW w:w="766" w:type="dxa"/>
            <w:noWrap/>
            <w:hideMark/>
          </w:tcPr>
          <w:p w14:paraId="42E64D9C"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0.05</w:t>
            </w:r>
          </w:p>
        </w:tc>
        <w:tc>
          <w:tcPr>
            <w:tcW w:w="1076" w:type="dxa"/>
            <w:noWrap/>
            <w:hideMark/>
          </w:tcPr>
          <w:p w14:paraId="183C378F"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0.09</w:t>
            </w:r>
          </w:p>
        </w:tc>
        <w:tc>
          <w:tcPr>
            <w:tcW w:w="938" w:type="dxa"/>
            <w:noWrap/>
            <w:hideMark/>
          </w:tcPr>
          <w:p w14:paraId="592C3347"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0.13</w:t>
            </w:r>
          </w:p>
        </w:tc>
        <w:tc>
          <w:tcPr>
            <w:tcW w:w="793" w:type="dxa"/>
            <w:noWrap/>
            <w:hideMark/>
          </w:tcPr>
          <w:p w14:paraId="0FB80BD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-0.07</w:t>
            </w:r>
          </w:p>
        </w:tc>
        <w:tc>
          <w:tcPr>
            <w:tcW w:w="1115" w:type="dxa"/>
            <w:noWrap/>
            <w:hideMark/>
          </w:tcPr>
          <w:p w14:paraId="22AA801C"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0.01</w:t>
            </w:r>
          </w:p>
        </w:tc>
        <w:tc>
          <w:tcPr>
            <w:tcW w:w="972" w:type="dxa"/>
            <w:noWrap/>
            <w:hideMark/>
          </w:tcPr>
          <w:p w14:paraId="02017F9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0.09</w:t>
            </w:r>
          </w:p>
        </w:tc>
      </w:tr>
      <w:tr w:rsidR="00D31D41" w:rsidRPr="00D31D41" w14:paraId="1EBE52A5" w14:textId="77777777" w:rsidTr="00D31D41">
        <w:trPr>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10FE0862" w14:textId="77777777" w:rsidR="00D31D41" w:rsidRPr="00D31D41" w:rsidRDefault="00D31D41" w:rsidP="00D31D41">
            <w:pPr>
              <w:pStyle w:val="Tablesmalltext"/>
              <w:rPr>
                <w:lang w:val="en-US"/>
              </w:rPr>
            </w:pPr>
            <w:r w:rsidRPr="00D31D41">
              <w:rPr>
                <w:lang w:val="en-US"/>
              </w:rPr>
              <w:t>Loch Garry</w:t>
            </w:r>
          </w:p>
        </w:tc>
        <w:tc>
          <w:tcPr>
            <w:tcW w:w="766" w:type="dxa"/>
            <w:noWrap/>
            <w:hideMark/>
          </w:tcPr>
          <w:p w14:paraId="7C946500"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0.05</w:t>
            </w:r>
          </w:p>
        </w:tc>
        <w:tc>
          <w:tcPr>
            <w:tcW w:w="1076" w:type="dxa"/>
            <w:noWrap/>
            <w:hideMark/>
          </w:tcPr>
          <w:p w14:paraId="63F3A330"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0.10</w:t>
            </w:r>
          </w:p>
        </w:tc>
        <w:tc>
          <w:tcPr>
            <w:tcW w:w="938" w:type="dxa"/>
            <w:noWrap/>
            <w:hideMark/>
          </w:tcPr>
          <w:p w14:paraId="14C861C0"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0.15</w:t>
            </w:r>
          </w:p>
        </w:tc>
        <w:tc>
          <w:tcPr>
            <w:tcW w:w="793" w:type="dxa"/>
            <w:noWrap/>
            <w:hideMark/>
          </w:tcPr>
          <w:p w14:paraId="665AB925"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-0.12</w:t>
            </w:r>
          </w:p>
        </w:tc>
        <w:tc>
          <w:tcPr>
            <w:tcW w:w="1115" w:type="dxa"/>
            <w:noWrap/>
            <w:hideMark/>
          </w:tcPr>
          <w:p w14:paraId="417DBBB3"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-0.02</w:t>
            </w:r>
          </w:p>
        </w:tc>
        <w:tc>
          <w:tcPr>
            <w:tcW w:w="972" w:type="dxa"/>
            <w:noWrap/>
            <w:hideMark/>
          </w:tcPr>
          <w:p w14:paraId="0F969427"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0.09</w:t>
            </w:r>
          </w:p>
        </w:tc>
      </w:tr>
      <w:tr w:rsidR="00D31D41" w:rsidRPr="00D31D41" w14:paraId="0F3FF78B" w14:textId="77777777" w:rsidTr="00D31D4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06753972" w14:textId="77777777" w:rsidR="00D31D41" w:rsidRPr="00D31D41" w:rsidRDefault="00D31D41" w:rsidP="00D31D41">
            <w:pPr>
              <w:pStyle w:val="Tablesmalltext"/>
              <w:rPr>
                <w:lang w:val="en-US"/>
              </w:rPr>
            </w:pPr>
            <w:r w:rsidRPr="00D31D41">
              <w:rPr>
                <w:lang w:val="en-US"/>
              </w:rPr>
              <w:t>McCoy's Bridge</w:t>
            </w:r>
          </w:p>
        </w:tc>
        <w:tc>
          <w:tcPr>
            <w:tcW w:w="766" w:type="dxa"/>
            <w:noWrap/>
            <w:hideMark/>
          </w:tcPr>
          <w:p w14:paraId="5A29720D"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0.04</w:t>
            </w:r>
          </w:p>
        </w:tc>
        <w:tc>
          <w:tcPr>
            <w:tcW w:w="1076" w:type="dxa"/>
            <w:noWrap/>
            <w:hideMark/>
          </w:tcPr>
          <w:p w14:paraId="030939F0"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0.07</w:t>
            </w:r>
          </w:p>
        </w:tc>
        <w:tc>
          <w:tcPr>
            <w:tcW w:w="938" w:type="dxa"/>
            <w:noWrap/>
            <w:hideMark/>
          </w:tcPr>
          <w:p w14:paraId="14005E2B"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0.11</w:t>
            </w:r>
          </w:p>
        </w:tc>
        <w:tc>
          <w:tcPr>
            <w:tcW w:w="793" w:type="dxa"/>
            <w:noWrap/>
            <w:hideMark/>
          </w:tcPr>
          <w:p w14:paraId="6D29510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-0.16</w:t>
            </w:r>
          </w:p>
        </w:tc>
        <w:tc>
          <w:tcPr>
            <w:tcW w:w="1115" w:type="dxa"/>
            <w:noWrap/>
            <w:hideMark/>
          </w:tcPr>
          <w:p w14:paraId="6515FC8A"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-0.09</w:t>
            </w:r>
          </w:p>
        </w:tc>
        <w:tc>
          <w:tcPr>
            <w:tcW w:w="972" w:type="dxa"/>
            <w:noWrap/>
            <w:hideMark/>
          </w:tcPr>
          <w:p w14:paraId="17861E2A"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-0.02</w:t>
            </w:r>
          </w:p>
        </w:tc>
      </w:tr>
      <w:tr w:rsidR="00D31D41" w:rsidRPr="00D31D41" w14:paraId="214A6549" w14:textId="77777777" w:rsidTr="00D31D41">
        <w:trPr>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24085183" w14:textId="77777777" w:rsidR="00D31D41" w:rsidRPr="00D31D41" w:rsidRDefault="00D31D41" w:rsidP="00D31D41">
            <w:pPr>
              <w:pStyle w:val="Tablesmalltext"/>
              <w:rPr>
                <w:rFonts w:ascii="Symbol" w:hAnsi="Symbol"/>
                <w:lang w:val="en-US"/>
              </w:rPr>
            </w:pPr>
            <w:r w:rsidRPr="00D31D41">
              <w:rPr>
                <w:rFonts w:ascii="Symbol" w:hAnsi="Symbol"/>
                <w:lang w:val="en-US"/>
              </w:rPr>
              <w:t></w:t>
            </w:r>
            <w:r w:rsidRPr="00D31D41">
              <w:rPr>
                <w:rFonts w:ascii="Symbol" w:hAnsi="Symbol"/>
                <w:lang w:val="en-US"/>
              </w:rPr>
              <w:t></w:t>
            </w:r>
            <w:r w:rsidRPr="00D31D41">
              <w:rPr>
                <w:rFonts w:ascii="Symbol" w:hAnsi="Symbol"/>
                <w:lang w:val="en-US"/>
              </w:rPr>
              <w:t></w:t>
            </w:r>
          </w:p>
        </w:tc>
        <w:tc>
          <w:tcPr>
            <w:tcW w:w="766" w:type="dxa"/>
            <w:noWrap/>
            <w:hideMark/>
          </w:tcPr>
          <w:p w14:paraId="6E2BC30A"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0.75</w:t>
            </w:r>
          </w:p>
        </w:tc>
        <w:tc>
          <w:tcPr>
            <w:tcW w:w="1076" w:type="dxa"/>
            <w:noWrap/>
            <w:hideMark/>
          </w:tcPr>
          <w:p w14:paraId="1FE6362B"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0.80</w:t>
            </w:r>
          </w:p>
        </w:tc>
        <w:tc>
          <w:tcPr>
            <w:tcW w:w="938" w:type="dxa"/>
            <w:noWrap/>
            <w:hideMark/>
          </w:tcPr>
          <w:p w14:paraId="5DB8D9E0"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0.85</w:t>
            </w:r>
          </w:p>
        </w:tc>
        <w:tc>
          <w:tcPr>
            <w:tcW w:w="793" w:type="dxa"/>
            <w:noWrap/>
            <w:hideMark/>
          </w:tcPr>
          <w:p w14:paraId="178B4071"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0.83</w:t>
            </w:r>
          </w:p>
        </w:tc>
        <w:tc>
          <w:tcPr>
            <w:tcW w:w="1115" w:type="dxa"/>
            <w:noWrap/>
            <w:hideMark/>
          </w:tcPr>
          <w:p w14:paraId="5433EF43"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0.88</w:t>
            </w:r>
          </w:p>
        </w:tc>
        <w:tc>
          <w:tcPr>
            <w:tcW w:w="972" w:type="dxa"/>
            <w:noWrap/>
            <w:hideMark/>
          </w:tcPr>
          <w:p w14:paraId="676ED0BA"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0.94</w:t>
            </w:r>
          </w:p>
        </w:tc>
      </w:tr>
      <w:tr w:rsidR="00D31D41" w:rsidRPr="00D31D41" w14:paraId="2F328231" w14:textId="77777777" w:rsidTr="00D31D4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3E1C62B5" w14:textId="77777777" w:rsidR="00D31D41" w:rsidRPr="00D31D41" w:rsidRDefault="00D31D41" w:rsidP="00D31D41">
            <w:pPr>
              <w:pStyle w:val="Tablesmalltext"/>
              <w:rPr>
                <w:lang w:val="en-US"/>
              </w:rPr>
            </w:pPr>
          </w:p>
        </w:tc>
        <w:tc>
          <w:tcPr>
            <w:tcW w:w="766" w:type="dxa"/>
            <w:noWrap/>
            <w:hideMark/>
          </w:tcPr>
          <w:p w14:paraId="620394A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p>
        </w:tc>
        <w:tc>
          <w:tcPr>
            <w:tcW w:w="1076" w:type="dxa"/>
            <w:noWrap/>
            <w:hideMark/>
          </w:tcPr>
          <w:p w14:paraId="3E6A3E15"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p>
        </w:tc>
        <w:tc>
          <w:tcPr>
            <w:tcW w:w="938" w:type="dxa"/>
            <w:noWrap/>
            <w:hideMark/>
          </w:tcPr>
          <w:p w14:paraId="0CDC71B1"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p>
        </w:tc>
        <w:tc>
          <w:tcPr>
            <w:tcW w:w="793" w:type="dxa"/>
            <w:noWrap/>
            <w:hideMark/>
          </w:tcPr>
          <w:p w14:paraId="00024069"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p>
        </w:tc>
        <w:tc>
          <w:tcPr>
            <w:tcW w:w="1115" w:type="dxa"/>
            <w:noWrap/>
            <w:hideMark/>
          </w:tcPr>
          <w:p w14:paraId="716DBCF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p>
        </w:tc>
        <w:tc>
          <w:tcPr>
            <w:tcW w:w="972" w:type="dxa"/>
            <w:noWrap/>
            <w:hideMark/>
          </w:tcPr>
          <w:p w14:paraId="19F6E16B"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p>
        </w:tc>
      </w:tr>
      <w:tr w:rsidR="00D31D41" w:rsidRPr="00D31D41" w14:paraId="617E7F33" w14:textId="77777777" w:rsidTr="00D31D41">
        <w:trPr>
          <w:trHeight w:val="300"/>
          <w:jc w:val="center"/>
        </w:trPr>
        <w:tc>
          <w:tcPr>
            <w:cnfStyle w:val="001000000000" w:firstRow="0" w:lastRow="0" w:firstColumn="1" w:lastColumn="0" w:oddVBand="0" w:evenVBand="0" w:oddHBand="0" w:evenHBand="0" w:firstRowFirstColumn="0" w:firstRowLastColumn="0" w:lastRowFirstColumn="0" w:lastRowLastColumn="0"/>
            <w:tcW w:w="1520" w:type="dxa"/>
            <w:shd w:val="clear" w:color="auto" w:fill="003399"/>
            <w:noWrap/>
            <w:hideMark/>
          </w:tcPr>
          <w:p w14:paraId="43B96CF9" w14:textId="77777777" w:rsidR="00D31D41" w:rsidRPr="00D31D41" w:rsidRDefault="00D31D41" w:rsidP="00D31D41">
            <w:pPr>
              <w:pStyle w:val="Tablesmalltext"/>
              <w:rPr>
                <w:lang w:val="en-US"/>
              </w:rPr>
            </w:pPr>
          </w:p>
        </w:tc>
        <w:tc>
          <w:tcPr>
            <w:tcW w:w="2780" w:type="dxa"/>
            <w:gridSpan w:val="3"/>
            <w:shd w:val="clear" w:color="auto" w:fill="003399"/>
            <w:noWrap/>
            <w:hideMark/>
          </w:tcPr>
          <w:p w14:paraId="3B9665D9"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GPP vs Temperature</w:t>
            </w:r>
          </w:p>
        </w:tc>
        <w:tc>
          <w:tcPr>
            <w:tcW w:w="2880" w:type="dxa"/>
            <w:gridSpan w:val="3"/>
            <w:shd w:val="clear" w:color="auto" w:fill="003399"/>
            <w:noWrap/>
            <w:hideMark/>
          </w:tcPr>
          <w:p w14:paraId="13CE040F"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ER vs Temperature</w:t>
            </w:r>
          </w:p>
        </w:tc>
      </w:tr>
      <w:tr w:rsidR="00D31D41" w:rsidRPr="00D31D41" w14:paraId="36594DF9" w14:textId="77777777" w:rsidTr="00D31D4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4CE2B9DE" w14:textId="77777777" w:rsidR="00D31D41" w:rsidRPr="00D31D41" w:rsidRDefault="00D31D41" w:rsidP="00D31D41">
            <w:pPr>
              <w:pStyle w:val="Tablesmalltext"/>
              <w:rPr>
                <w:lang w:val="en-US"/>
              </w:rPr>
            </w:pPr>
          </w:p>
        </w:tc>
        <w:tc>
          <w:tcPr>
            <w:tcW w:w="766" w:type="dxa"/>
            <w:noWrap/>
            <w:hideMark/>
          </w:tcPr>
          <w:p w14:paraId="31015A88"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2.5%</w:t>
            </w:r>
          </w:p>
        </w:tc>
        <w:tc>
          <w:tcPr>
            <w:tcW w:w="1076" w:type="dxa"/>
            <w:noWrap/>
            <w:hideMark/>
          </w:tcPr>
          <w:p w14:paraId="1BFAE7EE"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median</w:t>
            </w:r>
          </w:p>
        </w:tc>
        <w:tc>
          <w:tcPr>
            <w:tcW w:w="938" w:type="dxa"/>
            <w:noWrap/>
            <w:hideMark/>
          </w:tcPr>
          <w:p w14:paraId="03A044BF"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97.5%</w:t>
            </w:r>
          </w:p>
        </w:tc>
        <w:tc>
          <w:tcPr>
            <w:tcW w:w="793" w:type="dxa"/>
            <w:noWrap/>
            <w:hideMark/>
          </w:tcPr>
          <w:p w14:paraId="3679F81A"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2.5%</w:t>
            </w:r>
          </w:p>
        </w:tc>
        <w:tc>
          <w:tcPr>
            <w:tcW w:w="1115" w:type="dxa"/>
            <w:noWrap/>
            <w:hideMark/>
          </w:tcPr>
          <w:p w14:paraId="002FD770"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median</w:t>
            </w:r>
          </w:p>
        </w:tc>
        <w:tc>
          <w:tcPr>
            <w:tcW w:w="972" w:type="dxa"/>
            <w:noWrap/>
            <w:hideMark/>
          </w:tcPr>
          <w:p w14:paraId="46689CEF"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97.5%</w:t>
            </w:r>
          </w:p>
        </w:tc>
      </w:tr>
      <w:tr w:rsidR="00D31D41" w:rsidRPr="00D31D41" w14:paraId="761D4606" w14:textId="77777777" w:rsidTr="00D31D41">
        <w:trPr>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1B1126D2" w14:textId="77777777" w:rsidR="00D31D41" w:rsidRPr="00D31D41" w:rsidRDefault="00D31D41" w:rsidP="00D31D41">
            <w:pPr>
              <w:pStyle w:val="Tablesmalltext"/>
              <w:rPr>
                <w:lang w:val="en-US"/>
              </w:rPr>
            </w:pPr>
            <w:r w:rsidRPr="00D31D41">
              <w:rPr>
                <w:lang w:val="en-US"/>
              </w:rPr>
              <w:t>Day Road</w:t>
            </w:r>
          </w:p>
        </w:tc>
        <w:tc>
          <w:tcPr>
            <w:tcW w:w="766" w:type="dxa"/>
            <w:noWrap/>
            <w:hideMark/>
          </w:tcPr>
          <w:p w14:paraId="7C0B0633"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0.03</w:t>
            </w:r>
          </w:p>
        </w:tc>
        <w:tc>
          <w:tcPr>
            <w:tcW w:w="1076" w:type="dxa"/>
            <w:noWrap/>
            <w:hideMark/>
          </w:tcPr>
          <w:p w14:paraId="4DF9D068"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0.12</w:t>
            </w:r>
          </w:p>
        </w:tc>
        <w:tc>
          <w:tcPr>
            <w:tcW w:w="938" w:type="dxa"/>
            <w:noWrap/>
            <w:hideMark/>
          </w:tcPr>
          <w:p w14:paraId="03BD059E"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0.28</w:t>
            </w:r>
          </w:p>
        </w:tc>
        <w:tc>
          <w:tcPr>
            <w:tcW w:w="793" w:type="dxa"/>
            <w:noWrap/>
            <w:hideMark/>
          </w:tcPr>
          <w:p w14:paraId="058D3E17"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0.17</w:t>
            </w:r>
          </w:p>
        </w:tc>
        <w:tc>
          <w:tcPr>
            <w:tcW w:w="1115" w:type="dxa"/>
            <w:noWrap/>
            <w:hideMark/>
          </w:tcPr>
          <w:p w14:paraId="1693BAF8"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0.29</w:t>
            </w:r>
          </w:p>
        </w:tc>
        <w:tc>
          <w:tcPr>
            <w:tcW w:w="972" w:type="dxa"/>
            <w:noWrap/>
            <w:hideMark/>
          </w:tcPr>
          <w:p w14:paraId="3C7881ED"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0.65</w:t>
            </w:r>
          </w:p>
        </w:tc>
      </w:tr>
      <w:tr w:rsidR="00D31D41" w:rsidRPr="00D31D41" w14:paraId="7975AFBF" w14:textId="77777777" w:rsidTr="00D31D4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5C1447B8" w14:textId="77777777" w:rsidR="00D31D41" w:rsidRPr="00D31D41" w:rsidRDefault="00D31D41" w:rsidP="00D31D41">
            <w:pPr>
              <w:pStyle w:val="Tablesmalltext"/>
              <w:rPr>
                <w:lang w:val="en-US"/>
              </w:rPr>
            </w:pPr>
            <w:r w:rsidRPr="00D31D41">
              <w:rPr>
                <w:lang w:val="en-US"/>
              </w:rPr>
              <w:t>Darcy's Track</w:t>
            </w:r>
          </w:p>
        </w:tc>
        <w:tc>
          <w:tcPr>
            <w:tcW w:w="766" w:type="dxa"/>
            <w:noWrap/>
            <w:hideMark/>
          </w:tcPr>
          <w:p w14:paraId="11103B48"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0.01</w:t>
            </w:r>
          </w:p>
        </w:tc>
        <w:tc>
          <w:tcPr>
            <w:tcW w:w="1076" w:type="dxa"/>
            <w:noWrap/>
            <w:hideMark/>
          </w:tcPr>
          <w:p w14:paraId="36BF000A"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0.09</w:t>
            </w:r>
          </w:p>
        </w:tc>
        <w:tc>
          <w:tcPr>
            <w:tcW w:w="938" w:type="dxa"/>
            <w:noWrap/>
            <w:hideMark/>
          </w:tcPr>
          <w:p w14:paraId="58715307"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0.19</w:t>
            </w:r>
          </w:p>
        </w:tc>
        <w:tc>
          <w:tcPr>
            <w:tcW w:w="793" w:type="dxa"/>
            <w:noWrap/>
            <w:hideMark/>
          </w:tcPr>
          <w:p w14:paraId="0E8B13C1"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0.13</w:t>
            </w:r>
          </w:p>
        </w:tc>
        <w:tc>
          <w:tcPr>
            <w:tcW w:w="1115" w:type="dxa"/>
            <w:noWrap/>
            <w:hideMark/>
          </w:tcPr>
          <w:p w14:paraId="08818F49"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0.24</w:t>
            </w:r>
          </w:p>
        </w:tc>
        <w:tc>
          <w:tcPr>
            <w:tcW w:w="972" w:type="dxa"/>
            <w:noWrap/>
            <w:hideMark/>
          </w:tcPr>
          <w:p w14:paraId="6D629186"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0.38</w:t>
            </w:r>
          </w:p>
        </w:tc>
      </w:tr>
      <w:tr w:rsidR="00D31D41" w:rsidRPr="00D31D41" w14:paraId="30959590" w14:textId="77777777" w:rsidTr="00D31D41">
        <w:trPr>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32E42C25" w14:textId="77777777" w:rsidR="00D31D41" w:rsidRPr="00D31D41" w:rsidRDefault="00D31D41" w:rsidP="00D31D41">
            <w:pPr>
              <w:pStyle w:val="Tablesmalltext"/>
              <w:rPr>
                <w:lang w:val="en-US"/>
              </w:rPr>
            </w:pPr>
            <w:r w:rsidRPr="00D31D41">
              <w:rPr>
                <w:lang w:val="en-US"/>
              </w:rPr>
              <w:t>Loch Garry</w:t>
            </w:r>
          </w:p>
        </w:tc>
        <w:tc>
          <w:tcPr>
            <w:tcW w:w="766" w:type="dxa"/>
            <w:noWrap/>
            <w:hideMark/>
          </w:tcPr>
          <w:p w14:paraId="767E67B9"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-0.02</w:t>
            </w:r>
          </w:p>
        </w:tc>
        <w:tc>
          <w:tcPr>
            <w:tcW w:w="1076" w:type="dxa"/>
            <w:noWrap/>
            <w:hideMark/>
          </w:tcPr>
          <w:p w14:paraId="6A5E0DB4"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0.05</w:t>
            </w:r>
          </w:p>
        </w:tc>
        <w:tc>
          <w:tcPr>
            <w:tcW w:w="938" w:type="dxa"/>
            <w:noWrap/>
            <w:hideMark/>
          </w:tcPr>
          <w:p w14:paraId="3540A901"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0.12</w:t>
            </w:r>
          </w:p>
        </w:tc>
        <w:tc>
          <w:tcPr>
            <w:tcW w:w="793" w:type="dxa"/>
            <w:noWrap/>
            <w:hideMark/>
          </w:tcPr>
          <w:p w14:paraId="0CA05373"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0.11</w:t>
            </w:r>
          </w:p>
        </w:tc>
        <w:tc>
          <w:tcPr>
            <w:tcW w:w="1115" w:type="dxa"/>
            <w:noWrap/>
            <w:hideMark/>
          </w:tcPr>
          <w:p w14:paraId="7DAE0C36"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0.21</w:t>
            </w:r>
          </w:p>
        </w:tc>
        <w:tc>
          <w:tcPr>
            <w:tcW w:w="972" w:type="dxa"/>
            <w:noWrap/>
            <w:hideMark/>
          </w:tcPr>
          <w:p w14:paraId="19175E9E"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0.29</w:t>
            </w:r>
          </w:p>
        </w:tc>
      </w:tr>
      <w:tr w:rsidR="00D31D41" w:rsidRPr="00D31D41" w14:paraId="1947CA95" w14:textId="77777777" w:rsidTr="00D31D4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759777B2" w14:textId="77777777" w:rsidR="00D31D41" w:rsidRPr="00D31D41" w:rsidRDefault="00D31D41" w:rsidP="00D31D41">
            <w:pPr>
              <w:pStyle w:val="Tablesmalltext"/>
              <w:rPr>
                <w:lang w:val="en-US"/>
              </w:rPr>
            </w:pPr>
            <w:r w:rsidRPr="00D31D41">
              <w:rPr>
                <w:lang w:val="en-US"/>
              </w:rPr>
              <w:t>McCoy's Bridge</w:t>
            </w:r>
          </w:p>
        </w:tc>
        <w:tc>
          <w:tcPr>
            <w:tcW w:w="766" w:type="dxa"/>
            <w:noWrap/>
            <w:hideMark/>
          </w:tcPr>
          <w:p w14:paraId="4ED7E551"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-0.01</w:t>
            </w:r>
          </w:p>
        </w:tc>
        <w:tc>
          <w:tcPr>
            <w:tcW w:w="1076" w:type="dxa"/>
            <w:noWrap/>
            <w:hideMark/>
          </w:tcPr>
          <w:p w14:paraId="4B8545CB"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0.05</w:t>
            </w:r>
          </w:p>
        </w:tc>
        <w:tc>
          <w:tcPr>
            <w:tcW w:w="938" w:type="dxa"/>
            <w:noWrap/>
            <w:hideMark/>
          </w:tcPr>
          <w:p w14:paraId="52D34FC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0.10</w:t>
            </w:r>
          </w:p>
        </w:tc>
        <w:tc>
          <w:tcPr>
            <w:tcW w:w="793" w:type="dxa"/>
            <w:noWrap/>
            <w:hideMark/>
          </w:tcPr>
          <w:p w14:paraId="0FA7F5F0"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0.13</w:t>
            </w:r>
          </w:p>
        </w:tc>
        <w:tc>
          <w:tcPr>
            <w:tcW w:w="1115" w:type="dxa"/>
            <w:noWrap/>
            <w:hideMark/>
          </w:tcPr>
          <w:p w14:paraId="3992A299"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0.22</w:t>
            </w:r>
          </w:p>
        </w:tc>
        <w:tc>
          <w:tcPr>
            <w:tcW w:w="972" w:type="dxa"/>
            <w:noWrap/>
            <w:hideMark/>
          </w:tcPr>
          <w:p w14:paraId="49749A14" w14:textId="77777777" w:rsidR="00D31D41" w:rsidRPr="00D31D41" w:rsidRDefault="00D31D41" w:rsidP="00D31D41">
            <w:pPr>
              <w:pStyle w:val="Tablesmalltext"/>
              <w:cnfStyle w:val="000000100000" w:firstRow="0" w:lastRow="0" w:firstColumn="0" w:lastColumn="0" w:oddVBand="0" w:evenVBand="0" w:oddHBand="1" w:evenHBand="0" w:firstRowFirstColumn="0" w:firstRowLastColumn="0" w:lastRowFirstColumn="0" w:lastRowLastColumn="0"/>
              <w:rPr>
                <w:lang w:val="en-US"/>
              </w:rPr>
            </w:pPr>
            <w:r w:rsidRPr="00D31D41">
              <w:rPr>
                <w:lang w:val="en-US"/>
              </w:rPr>
              <w:t>0.30</w:t>
            </w:r>
          </w:p>
        </w:tc>
      </w:tr>
      <w:tr w:rsidR="00D31D41" w:rsidRPr="00D31D41" w14:paraId="24148FEE" w14:textId="77777777" w:rsidTr="00D31D41">
        <w:trPr>
          <w:trHeight w:val="300"/>
          <w:jc w:val="center"/>
        </w:trPr>
        <w:tc>
          <w:tcPr>
            <w:cnfStyle w:val="001000000000" w:firstRow="0" w:lastRow="0" w:firstColumn="1" w:lastColumn="0" w:oddVBand="0" w:evenVBand="0" w:oddHBand="0" w:evenHBand="0" w:firstRowFirstColumn="0" w:firstRowLastColumn="0" w:lastRowFirstColumn="0" w:lastRowLastColumn="0"/>
            <w:tcW w:w="1520" w:type="dxa"/>
            <w:noWrap/>
            <w:hideMark/>
          </w:tcPr>
          <w:p w14:paraId="72337D62" w14:textId="77777777" w:rsidR="00D31D41" w:rsidRPr="00D31D41" w:rsidRDefault="00D31D41" w:rsidP="00D31D41">
            <w:pPr>
              <w:pStyle w:val="Tablesmalltext"/>
              <w:rPr>
                <w:rFonts w:ascii="Symbol" w:hAnsi="Symbol"/>
                <w:lang w:val="en-US"/>
              </w:rPr>
            </w:pPr>
            <w:r w:rsidRPr="00D31D41">
              <w:rPr>
                <w:rFonts w:ascii="Symbol" w:hAnsi="Symbol"/>
                <w:lang w:val="en-US"/>
              </w:rPr>
              <w:t></w:t>
            </w:r>
            <w:r w:rsidRPr="00D31D41">
              <w:rPr>
                <w:rFonts w:ascii="Symbol" w:hAnsi="Symbol"/>
                <w:lang w:val="en-US"/>
              </w:rPr>
              <w:t></w:t>
            </w:r>
            <w:r w:rsidRPr="00D31D41">
              <w:rPr>
                <w:rFonts w:ascii="Symbol" w:hAnsi="Symbol"/>
                <w:lang w:val="en-US"/>
              </w:rPr>
              <w:t></w:t>
            </w:r>
          </w:p>
        </w:tc>
        <w:tc>
          <w:tcPr>
            <w:tcW w:w="766" w:type="dxa"/>
            <w:noWrap/>
            <w:hideMark/>
          </w:tcPr>
          <w:p w14:paraId="3C5E0ED7"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0.72</w:t>
            </w:r>
          </w:p>
        </w:tc>
        <w:tc>
          <w:tcPr>
            <w:tcW w:w="1076" w:type="dxa"/>
            <w:noWrap/>
            <w:hideMark/>
          </w:tcPr>
          <w:p w14:paraId="7F6C19DB"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0.78</w:t>
            </w:r>
          </w:p>
        </w:tc>
        <w:tc>
          <w:tcPr>
            <w:tcW w:w="938" w:type="dxa"/>
            <w:noWrap/>
            <w:hideMark/>
          </w:tcPr>
          <w:p w14:paraId="7128D8E6"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0.85</w:t>
            </w:r>
          </w:p>
        </w:tc>
        <w:tc>
          <w:tcPr>
            <w:tcW w:w="793" w:type="dxa"/>
            <w:noWrap/>
            <w:hideMark/>
          </w:tcPr>
          <w:p w14:paraId="4715D096"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0.75</w:t>
            </w:r>
          </w:p>
        </w:tc>
        <w:tc>
          <w:tcPr>
            <w:tcW w:w="1115" w:type="dxa"/>
            <w:noWrap/>
            <w:hideMark/>
          </w:tcPr>
          <w:p w14:paraId="2AEFED06"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0.81</w:t>
            </w:r>
          </w:p>
        </w:tc>
        <w:tc>
          <w:tcPr>
            <w:tcW w:w="972" w:type="dxa"/>
            <w:noWrap/>
            <w:hideMark/>
          </w:tcPr>
          <w:p w14:paraId="5164D38C" w14:textId="77777777" w:rsidR="00D31D41" w:rsidRPr="00D31D41" w:rsidRDefault="00D31D41" w:rsidP="00D31D41">
            <w:pPr>
              <w:pStyle w:val="Tablesmalltext"/>
              <w:cnfStyle w:val="000000000000" w:firstRow="0" w:lastRow="0" w:firstColumn="0" w:lastColumn="0" w:oddVBand="0" w:evenVBand="0" w:oddHBand="0" w:evenHBand="0" w:firstRowFirstColumn="0" w:firstRowLastColumn="0" w:lastRowFirstColumn="0" w:lastRowLastColumn="0"/>
              <w:rPr>
                <w:lang w:val="en-US"/>
              </w:rPr>
            </w:pPr>
            <w:r w:rsidRPr="00D31D41">
              <w:rPr>
                <w:lang w:val="en-US"/>
              </w:rPr>
              <w:t>0.88</w:t>
            </w:r>
          </w:p>
        </w:tc>
      </w:tr>
    </w:tbl>
    <w:p w14:paraId="369D1800" w14:textId="18BBE2E3" w:rsidR="006E505A" w:rsidRDefault="006E505A" w:rsidP="00D31D41">
      <w:pPr>
        <w:pStyle w:val="Para0"/>
        <w:rPr>
          <w:lang w:val="en-AU" w:eastAsia="zh-CN"/>
        </w:rPr>
      </w:pPr>
      <w:r w:rsidRPr="00560151">
        <w:rPr>
          <w:lang w:val="en-AU" w:eastAsia="zh-CN"/>
        </w:rPr>
        <w:t>Unsurprising perhaps, the findings shown in</w:t>
      </w:r>
      <w:r w:rsidR="00C729AA">
        <w:rPr>
          <w:lang w:val="en-AU" w:eastAsia="zh-CN"/>
        </w:rPr>
        <w:t xml:space="preserve"> </w:t>
      </w:r>
      <w:r w:rsidR="00501C82">
        <w:t>Table</w:t>
      </w:r>
      <w:r w:rsidR="00D03198">
        <w:t xml:space="preserve"> </w:t>
      </w:r>
      <w:r w:rsidR="00501C82">
        <w:rPr>
          <w:noProof/>
        </w:rPr>
        <w:t>C</w:t>
      </w:r>
      <w:r w:rsidR="00501C82">
        <w:noBreakHyphen/>
      </w:r>
      <w:r w:rsidR="00501C82">
        <w:rPr>
          <w:noProof/>
        </w:rPr>
        <w:t>8</w:t>
      </w:r>
      <w:r w:rsidRPr="00560151">
        <w:rPr>
          <w:lang w:val="en-AU" w:eastAsia="zh-CN"/>
        </w:rPr>
        <w:t xml:space="preserve"> are in good agreement with those presented from the single factor regressions in</w:t>
      </w:r>
      <w:r w:rsidR="00C729AA">
        <w:rPr>
          <w:lang w:val="en-AU" w:eastAsia="zh-CN"/>
        </w:rPr>
        <w:t xml:space="preserve"> </w:t>
      </w:r>
      <w:r w:rsidR="00501C82">
        <w:t>Table</w:t>
      </w:r>
      <w:r w:rsidR="00D03198">
        <w:t xml:space="preserve"> </w:t>
      </w:r>
      <w:r w:rsidR="00501C82">
        <w:rPr>
          <w:noProof/>
        </w:rPr>
        <w:t>C</w:t>
      </w:r>
      <w:r w:rsidR="00501C82">
        <w:noBreakHyphen/>
      </w:r>
      <w:r w:rsidR="00501C82">
        <w:rPr>
          <w:noProof/>
        </w:rPr>
        <w:t>5</w:t>
      </w:r>
      <w:r w:rsidRPr="00C729AA">
        <w:rPr>
          <w:lang w:val="en-AU" w:eastAsia="zh-CN"/>
        </w:rPr>
        <w:t>, albeit</w:t>
      </w:r>
      <w:r w:rsidRPr="00560151">
        <w:rPr>
          <w:lang w:val="en-AU" w:eastAsia="zh-CN"/>
        </w:rPr>
        <w:t xml:space="preserve"> with some differences. In the single factor models, no significant relationship was found between GPP and Light at Loch Garry, no significant relationship was found between GPP and Temperature at Darcy’s Track and a significant relationship was found between the same two parameters at McCoy’s Bridge. There was significant autocorrelation for all relationships except between GPP and Temperature. This autocorrelation is interpreted as the previous day’s conditions influencing GPP or ER. This could readily be mediated though current populations</w:t>
      </w:r>
      <w:r>
        <w:rPr>
          <w:lang w:val="en-AU" w:eastAsia="zh-CN"/>
        </w:rPr>
        <w:t xml:space="preserve"> of primary producers for example. </w:t>
      </w:r>
    </w:p>
    <w:p w14:paraId="096302D6" w14:textId="43AE8FD1" w:rsidR="006E505A" w:rsidRDefault="006E505A" w:rsidP="006E505A">
      <w:pPr>
        <w:pStyle w:val="Para0"/>
      </w:pPr>
      <w:r>
        <w:rPr>
          <w:rFonts w:eastAsia="Times New Roman" w:cs="Arial"/>
          <w:szCs w:val="20"/>
          <w:lang w:val="en-AU" w:eastAsia="zh-CN"/>
        </w:rPr>
        <w:t>As noted above, these relationships are expected due to the extremely well-known effects of light on GPP and of temperature on both GPP and ER. No major ecological significance is attached to the positive (Day Road) and negative (McCoy’s Bridge) regression coefficients for the effect of light on ER. Increasing light can induce greater GPP (as already demonstrated here) and in turn, higher GPP can result in elevated ER through such factors as enhanced algal exudates which then fuel microbial respiration.</w:t>
      </w:r>
    </w:p>
    <w:p w14:paraId="0978808C" w14:textId="31AE7E76" w:rsidR="006E5CD2" w:rsidRDefault="00D31D41" w:rsidP="006E5CD2">
      <w:pPr>
        <w:pStyle w:val="Appendixsubheading1"/>
      </w:pPr>
      <w:bookmarkStart w:id="467" w:name="_Toc500342786"/>
      <w:r>
        <w:t>Discussion</w:t>
      </w:r>
      <w:bookmarkEnd w:id="467"/>
    </w:p>
    <w:p w14:paraId="7A269D6F" w14:textId="77777777" w:rsidR="00D31D41" w:rsidRPr="00D31D41" w:rsidRDefault="00D31D41" w:rsidP="00D31D41">
      <w:pPr>
        <w:pStyle w:val="Para0"/>
        <w:rPr>
          <w:lang w:val="en-AU"/>
        </w:rPr>
      </w:pPr>
      <w:r w:rsidRPr="00D31D41">
        <w:rPr>
          <w:lang w:val="en-AU"/>
        </w:rPr>
        <w:t>Rates of GPP and ER were constrained within a fairly narrow range throughout 2016-17. Median rates from each site were very similar suggesting no major geographical effect. The one partial exception to this generalization was the higher median rates of ER and reaeration at the Day Road site. This is almost certainly due to the influence of the Goulburn Weir on reaeration and probably a slightly elevated supply of labile organic carbon from the Nagambie Lakes. The other major spatial discontinuity in the data occurred in early January 2017 when a black-water event in the Pranjip/Sevens/Broken system resulted in severely depressed oxygen readings from Darcy’s Track downstream, yet Day Road continued to experience typical mid-summer rates. These very low dissolved oxygen concentrations (almost anoxic at times) persisted for several days at each site before being washed downstream. The downstream water movement can be tracked by the passage of the low dissolved oxygen front. DO was certainly low enough to pose a critical risk to biota that could not escape.</w:t>
      </w:r>
    </w:p>
    <w:p w14:paraId="3672925A" w14:textId="77777777" w:rsidR="00D31D41" w:rsidRPr="00D31D41" w:rsidRDefault="00D31D41" w:rsidP="00D31D41">
      <w:pPr>
        <w:pStyle w:val="Para0"/>
        <w:rPr>
          <w:lang w:val="en-AU"/>
        </w:rPr>
      </w:pPr>
      <w:r w:rsidRPr="00D31D41">
        <w:rPr>
          <w:lang w:val="en-AU"/>
        </w:rPr>
        <w:t>The small but important event in January was preceded of course by the major flooding in Spring 2016. This precluded collection of metabolism (and water quality) data due to site inaccessibility. Data was lost from the in situ McCoy’s Bridge logger as it could not be downloaded and the batteries replaced in time. The data that was available was generally not conducive to modelling using BASEv2 due to the lack of any appreciable increase in %DO saturation during the daytime. All other metabolism models would suffer the same fate as they rely on a response in dissolved oxygen to daylight.</w:t>
      </w:r>
    </w:p>
    <w:p w14:paraId="6465573E" w14:textId="6195B528" w:rsidR="00D31D41" w:rsidRPr="00D31D41" w:rsidRDefault="00D31D41" w:rsidP="00D31D41">
      <w:pPr>
        <w:pStyle w:val="Para0"/>
        <w:rPr>
          <w:lang w:val="en-AU"/>
        </w:rPr>
      </w:pPr>
      <w:r w:rsidRPr="00D31D41">
        <w:rPr>
          <w:lang w:val="en-AU"/>
        </w:rPr>
        <w:t xml:space="preserve">The data presented in </w:t>
      </w:r>
      <w:r w:rsidR="00501C82">
        <w:t>Figure</w:t>
      </w:r>
      <w:r w:rsidR="00D03198">
        <w:t xml:space="preserve"> </w:t>
      </w:r>
      <w:r w:rsidR="00501C82">
        <w:rPr>
          <w:noProof/>
        </w:rPr>
        <w:t>C</w:t>
      </w:r>
      <w:r w:rsidR="00501C82">
        <w:noBreakHyphen/>
      </w:r>
      <w:r w:rsidR="00501C82">
        <w:rPr>
          <w:noProof/>
        </w:rPr>
        <w:t>3</w:t>
      </w:r>
      <w:r w:rsidRPr="00D31D41">
        <w:rPr>
          <w:lang w:val="en-AU"/>
        </w:rPr>
        <w:t xml:space="preserve"> to </w:t>
      </w:r>
      <w:r w:rsidR="00501C82">
        <w:t>Figure</w:t>
      </w:r>
      <w:r w:rsidR="00D03198">
        <w:t xml:space="preserve"> </w:t>
      </w:r>
      <w:r w:rsidR="00501C82">
        <w:rPr>
          <w:noProof/>
        </w:rPr>
        <w:t>C</w:t>
      </w:r>
      <w:r w:rsidR="00501C82">
        <w:noBreakHyphen/>
      </w:r>
      <w:r w:rsidR="00501C82">
        <w:rPr>
          <w:noProof/>
        </w:rPr>
        <w:t>6</w:t>
      </w:r>
      <w:r w:rsidRPr="00D31D41">
        <w:rPr>
          <w:lang w:val="en-AU"/>
        </w:rPr>
        <w:t xml:space="preserve"> did not indicate a strong relationship between GPP and flow events. It is clear however that the immediate effect of a flow pulse is to lower the extant GPP (and ER) rates, almost certainly by simple dilution with large amounts of water. Primary production is expected to respond on a perhaps 10-20 day time frame following flow events (this time frame is based on typical algal doubling rates of 1-2 days), as this corresponds to sufficient time post nutrient addition to generate a significantly higher biomass of primary producers. The key assumption is that an increase in flow will introduce nutrients into the river channel which will then stimulate biomass growth and hence higher rates of GPP. The relationship between GPP (and ER) with velocity as a surrogate for discharge suggested the largest response in GPP and ER occurred with a lag of 20 days. This was the longest lag investigated and perhaps needs to be extended even further (a lag of 0-10 days was modelled in 2015-16). However, finding ecological relevance of very long lag phases seems to be a fraught task. An alternative approach of considering antecedent conditions prior to an event will be considered. It is quite reasonable to surmise that a second event of similar magnitude following reasonably shortly after a first one would have a much smaller effect as nutrients and organic carbon would have already been washed into the main channel and would not have had time to re-establish before the next event. </w:t>
      </w:r>
    </w:p>
    <w:p w14:paraId="1ED0C97B" w14:textId="77777777" w:rsidR="00D31D41" w:rsidRPr="00D31D41" w:rsidRDefault="00D31D41" w:rsidP="00D31D41">
      <w:pPr>
        <w:pStyle w:val="Para0"/>
        <w:rPr>
          <w:lang w:val="en-AU"/>
        </w:rPr>
      </w:pPr>
      <w:r w:rsidRPr="00D31D41">
        <w:rPr>
          <w:lang w:val="en-AU"/>
        </w:rPr>
        <w:t>It is extremely likely that the absence of significant growth of primary producers, manifest in the constrained rates of GPP, is due to the extremely low bioavailable nutrient concentrations, especially the extremely low levels of filterable reactive phosphorus (which essentially equates to bioavailable phosphate). Respiration rates did seem to increase slightly in the days to weeks following discharge events. A flow-based influx of organic matter will enhance respiration although the quality/palatability of that organic matter is just as important as the increase in concentration.</w:t>
      </w:r>
    </w:p>
    <w:p w14:paraId="4ACE32FF" w14:textId="77777777" w:rsidR="00D31D41" w:rsidRPr="00D31D41" w:rsidRDefault="00D31D41" w:rsidP="00D31D41">
      <w:pPr>
        <w:pStyle w:val="Para0"/>
        <w:rPr>
          <w:lang w:val="en-AU"/>
        </w:rPr>
      </w:pPr>
      <w:r w:rsidRPr="00D31D41">
        <w:rPr>
          <w:lang w:val="en-AU"/>
        </w:rPr>
        <w:t>Comparison of the three years of data at McCoy’s Bridge did show that GPP especially and ER to a slightly lesser extent behave in a reproducible fashion across the year, peaking in value in late January-early February after rising through summer. Flow spikes induced immediate decreases in GPP and ER through dilution as noted above. Consideration of the similarity in GPP patterns across the years will enable better estimates of counterfactual conditions (i.e. what would the GPP value be if that higher discharge hadn’t occurred at that time). Another outcome of this type of analysis is that the large flood hydrograph did not appear to have any extended effect on rates of GPP or ER when considering the actual rates of these two processes as the parameter of interest.</w:t>
      </w:r>
    </w:p>
    <w:p w14:paraId="17FABEDA" w14:textId="63874D22" w:rsidR="006E5CD2" w:rsidRPr="006E5CD2" w:rsidRDefault="00D31D41" w:rsidP="00D31D41">
      <w:pPr>
        <w:pStyle w:val="Para0"/>
        <w:rPr>
          <w:lang w:val="en-AU"/>
        </w:rPr>
      </w:pPr>
      <w:r w:rsidRPr="00D31D41">
        <w:rPr>
          <w:lang w:val="en-AU"/>
        </w:rPr>
        <w:t>Moving beyond the rates of GPP and ER, we have used two additional metrics to investigate the influences of flow increases (including watering actions) on stream ecosystem functioning: i) the load (mass) of oxygen created by GPP and consumed by ER, and ii) the mass of organic carbon created or consumed by the same processes on a per kilometre stream reach basis. Both of these metrics indicated that flow increases, even if they are constrained within the river channel, can have a positive effect on food and nutrient resource availability for higher levels of the food chain. This is a major change in perspective from earlier reports where it was written that there is relatively little benefit in adding water to the Goulburn River if the water does not get into backwaters, flood-runners and even the floodplain. There clearly IS an ecological benefit in adding more water, even relatively small amounts when upstream water availability might be constrained by other needs and considerations. The reconnection of backwaters and flood-runners should however still be an ecologically beneficial target for watering actions.</w:t>
      </w:r>
    </w:p>
    <w:p w14:paraId="2367C9A2" w14:textId="77777777" w:rsidR="000120A8" w:rsidRDefault="000120A8" w:rsidP="00F41A15">
      <w:pPr>
        <w:pStyle w:val="Heading9"/>
      </w:pPr>
      <w:bookmarkStart w:id="468" w:name="_Ref429988924"/>
      <w:bookmarkStart w:id="469" w:name="_Toc430363228"/>
      <w:bookmarkStart w:id="470" w:name="_Toc430418301"/>
      <w:bookmarkStart w:id="471" w:name="_Toc500342787"/>
      <w:r>
        <w:t xml:space="preserve">Detailed </w:t>
      </w:r>
      <w:r w:rsidRPr="00F41A15">
        <w:t>results</w:t>
      </w:r>
      <w:r w:rsidR="00F41A15">
        <w:t xml:space="preserve"> for M</w:t>
      </w:r>
      <w:r>
        <w:t>acroinvertebrates</w:t>
      </w:r>
      <w:bookmarkEnd w:id="468"/>
      <w:bookmarkEnd w:id="469"/>
      <w:bookmarkEnd w:id="470"/>
      <w:bookmarkEnd w:id="471"/>
    </w:p>
    <w:p w14:paraId="2367C9A3" w14:textId="77777777" w:rsidR="00F41A15" w:rsidRDefault="00F41A15" w:rsidP="00F41A15">
      <w:pPr>
        <w:pStyle w:val="Appendixsubheading1"/>
        <w:keepNext w:val="0"/>
      </w:pPr>
      <w:bookmarkStart w:id="472" w:name="_Toc418852365"/>
      <w:bookmarkStart w:id="473" w:name="_Toc430363229"/>
      <w:bookmarkStart w:id="474" w:name="_Toc430418302"/>
      <w:bookmarkStart w:id="475" w:name="_Toc465090792"/>
      <w:bookmarkStart w:id="476" w:name="_Toc500342788"/>
      <w:r>
        <w:t>Introduction</w:t>
      </w:r>
      <w:bookmarkEnd w:id="472"/>
      <w:bookmarkEnd w:id="473"/>
      <w:bookmarkEnd w:id="474"/>
      <w:bookmarkEnd w:id="475"/>
      <w:bookmarkEnd w:id="476"/>
    </w:p>
    <w:p w14:paraId="36E1E7BB" w14:textId="77777777" w:rsidR="00AF5FE8" w:rsidRPr="00AF5FE8" w:rsidRDefault="00AF5FE8" w:rsidP="00AF5FE8">
      <w:pPr>
        <w:pStyle w:val="Para0"/>
      </w:pPr>
      <w:r w:rsidRPr="00AF5FE8">
        <w:t>Macroinvertebrates are an essential part of healthy, functioning aquatic ecosystems, providing essential ecosystem services that range from nutrient cycling to provision of food for larger aquatic organisms such as fish. Macroinvertebrates are frequently monitored in aquatic ecosystem assessments to understand the health of those ecosystems. In the lower Goulburn River, macroinvertebrate responses have been measured to increase our understanding of how Commonwealth environmental water (CEW) affects these organisms. The aims of the macroinvertebrate monitoring program are to answer the following questions:</w:t>
      </w:r>
    </w:p>
    <w:p w14:paraId="1383C89A" w14:textId="77777777" w:rsidR="00AF5FE8" w:rsidRPr="00AF5FE8" w:rsidRDefault="00AF5FE8" w:rsidP="00135A50">
      <w:pPr>
        <w:pStyle w:val="Para0"/>
        <w:numPr>
          <w:ilvl w:val="0"/>
          <w:numId w:val="69"/>
        </w:numPr>
      </w:pPr>
      <w:r w:rsidRPr="00AF5FE8">
        <w:t>What did Commonwealth environmental water contribute to macroinvertebrate diversity and abundance in the lower Goulburn River? Specifically, what combination of freshes and low flows are required to maximise macroinvertebrate abundance and biomass in the river?</w:t>
      </w:r>
    </w:p>
    <w:p w14:paraId="41B3835A" w14:textId="77777777" w:rsidR="00AF5FE8" w:rsidRPr="00AF5FE8" w:rsidRDefault="00AF5FE8" w:rsidP="00135A50">
      <w:pPr>
        <w:pStyle w:val="Para0"/>
        <w:numPr>
          <w:ilvl w:val="0"/>
          <w:numId w:val="69"/>
        </w:numPr>
      </w:pPr>
      <w:r w:rsidRPr="00AF5FE8">
        <w:t>What did Commonwealth environmental water contribute to macroinvertebrate emergence in the lower Goulburn River?</w:t>
      </w:r>
    </w:p>
    <w:p w14:paraId="1EC2F182" w14:textId="7ADF6F69" w:rsidR="00AF5FE8" w:rsidRPr="00AF5FE8" w:rsidRDefault="00AF5FE8" w:rsidP="00AF5FE8">
      <w:pPr>
        <w:pStyle w:val="Para0"/>
      </w:pPr>
      <w:r w:rsidRPr="00AF5FE8">
        <w:t xml:space="preserve">Above average rainfall conditions, including record wet weather, during winter and spring of 2016 resulted in elevated water levels in the lower Goulburn River and its tributaries </w:t>
      </w:r>
      <w:r w:rsidR="002951A4">
        <w:rPr>
          <w:noProof/>
        </w:rPr>
        <w:t>(</w:t>
      </w:r>
      <w:r w:rsidR="004D6AE5">
        <w:rPr>
          <w:noProof/>
        </w:rPr>
        <w:t>BoM 2017</w:t>
      </w:r>
      <w:r w:rsidR="002951A4">
        <w:rPr>
          <w:noProof/>
        </w:rPr>
        <w:t>)</w:t>
      </w:r>
      <w:r w:rsidRPr="00AF5FE8">
        <w:t>. This included moderate flooding, overbank flows and reconnection of riparian wetlands to the river channel. As a result, Commonwealth environmental water was not delivered as a spring fresh and the macroinvertebrate monitoring program was adjusted to meet these altered conditions</w:t>
      </w:r>
    </w:p>
    <w:p w14:paraId="2367C9A8" w14:textId="77777777" w:rsidR="00D02592" w:rsidRDefault="00D02592" w:rsidP="00D02592">
      <w:pPr>
        <w:pStyle w:val="Appendixsubheading1"/>
      </w:pPr>
      <w:bookmarkStart w:id="477" w:name="_Toc500342789"/>
      <w:r>
        <w:t>Methods</w:t>
      </w:r>
      <w:bookmarkEnd w:id="477"/>
    </w:p>
    <w:p w14:paraId="6C1DE59D" w14:textId="22348FFE" w:rsidR="00AF5FE8" w:rsidRDefault="00AF5FE8" w:rsidP="00AF5FE8">
      <w:pPr>
        <w:pStyle w:val="Para0"/>
      </w:pPr>
      <w:r>
        <w:t xml:space="preserve">The methods used for monitoring macroinvertebrates are given in </w:t>
      </w:r>
      <w:r w:rsidR="004D6AE5">
        <w:rPr>
          <w:noProof/>
        </w:rPr>
        <w:t>Webb et al. (2014)</w:t>
      </w:r>
      <w:r>
        <w:t xml:space="preserve">, with modifications described in </w:t>
      </w:r>
      <w:r w:rsidR="004D6AE5">
        <w:rPr>
          <w:noProof/>
        </w:rPr>
        <w:t>Webb et al. (2017)</w:t>
      </w:r>
      <w:r>
        <w:t xml:space="preserve">. Briefly, three methods were employed at two sites in the region: the impacted site (Goulburn River at McCoys Bridge) and the control site (Broken River at Shepparton East). The first method used artificial substrates (adapted from </w:t>
      </w:r>
      <w:r w:rsidR="009A58D0">
        <w:rPr>
          <w:noProof/>
        </w:rPr>
        <w:t>(</w:t>
      </w:r>
      <w:r w:rsidR="004D6AE5">
        <w:rPr>
          <w:noProof/>
        </w:rPr>
        <w:t>adapted from Cook et al. 2011</w:t>
      </w:r>
      <w:r w:rsidR="009A58D0">
        <w:rPr>
          <w:noProof/>
        </w:rPr>
        <w:t>)</w:t>
      </w:r>
      <w:r>
        <w:t xml:space="preserve">, which are plastic mesh cylinders containing an artificial substrate (onion bags) that are deployed at each site for four to six weeks, allowing macroinvertebrates to colonise these during that time. The second method involves conducting Replicated Edge Sweep Sampling (RESS) at each site. This method is modified from that of </w:t>
      </w:r>
      <w:r w:rsidR="004D6AE5">
        <w:rPr>
          <w:noProof/>
        </w:rPr>
        <w:t>Gigney et al. (2007a</w:t>
      </w:r>
      <w:r w:rsidR="009A58D0">
        <w:rPr>
          <w:noProof/>
        </w:rPr>
        <w:t>,</w:t>
      </w:r>
      <w:r w:rsidR="00EE26D2">
        <w:rPr>
          <w:noProof/>
        </w:rPr>
        <w:t xml:space="preserve"> </w:t>
      </w:r>
      <w:r w:rsidR="004D6AE5">
        <w:rPr>
          <w:noProof/>
        </w:rPr>
        <w:t>2007b)</w:t>
      </w:r>
      <w:r>
        <w:t xml:space="preserve"> and involves taking five replicate sweep samples across the different types of edge habitat at each site. The third method involves measuring the presence and abundance of insects and other arthropods in the riparian habitat at each site by deploying yellow sticky traps over a week. Monitoring typically occurs before Commonwealth environmental water delivery (usually a spring fresh) and after environmental water delivery for each method. However, the normal sampling protocol could not be conducted in 2016-17 and instead an adaptive monitoring approach was applied.</w:t>
      </w:r>
    </w:p>
    <w:p w14:paraId="51FEB9CF" w14:textId="7B6AAF00" w:rsidR="00AF5FE8" w:rsidRDefault="00AF5FE8" w:rsidP="00AF5FE8">
      <w:pPr>
        <w:pStyle w:val="Para0"/>
      </w:pPr>
      <w:r>
        <w:t xml:space="preserve">Due to above average rainfall conditions and moderate flooding during winter and spring of 2016, Commonwealth environmental water was not delivered as a spring fresh and the macroinvertebrate monitoring program was adjusted to meet these altered conditions. Pre-fresh monitoring could not be conducted due to safety and site access issues while river heights were elevated. Instead, only post-fresh (or in this case, “post-flood”) sampling was conducted. </w:t>
      </w:r>
    </w:p>
    <w:p w14:paraId="342B2B1E" w14:textId="77777777" w:rsidR="00AF5FE8" w:rsidRDefault="00AF5FE8" w:rsidP="00AF5FE8">
      <w:pPr>
        <w:pStyle w:val="Para0"/>
      </w:pPr>
      <w:r>
        <w:t>It was observed that crustacean abundances in RESS samples appeared greater than in previous years, so a decision was made to re-allocate the resources from pre-fresh sampling to monitor this increase in productivity. To achieve this, 20 bait traps were used monthly from December to March and were deployed overnight at two sites on the Goulburn River (Loch Garry and McCoys Bridge). At each site, the bait traps were divided among four habitat types (bare, coarse organic particulate matter/depositional areas, macrophytes and snags) to determine if crustacean abundance was affected by habitat. Upon retrieval, all crustaceans were removed from the bait traps and stored in 100% ethanol, with the exception of yabbies (</w:t>
      </w:r>
      <w:r w:rsidRPr="000F2C64">
        <w:rPr>
          <w:i/>
        </w:rPr>
        <w:t>Cherax</w:t>
      </w:r>
      <w:r>
        <w:t xml:space="preserve"> sp.), which were counted, weighed and released back into the river. The preserved crustaceans were identified to species in the laboratory and had their carapace lengths measured (from the tip of the rostrum to the end of the carapace). These were air dried for 24 hours, then dried in the oven at 60°C for a further 24 hours before being weighed so that biomass could be calculated. Additional RESS samples were taken from both Loch Garry and McCoys Bridge when bait traps were being retrieved. These samples were preserved in 100% ethanol and crustaceans were picked from these in the laboratory. Crustaceans from RESS samples were also identified, measured, dried and weighed for biomass.</w:t>
      </w:r>
    </w:p>
    <w:p w14:paraId="2367C9AC" w14:textId="7293651B" w:rsidR="00D02592" w:rsidRDefault="00AF5FE8" w:rsidP="00AF5FE8">
      <w:pPr>
        <w:pStyle w:val="Para0"/>
        <w:rPr>
          <w:rFonts w:cs="Arial"/>
        </w:rPr>
      </w:pPr>
      <w:r>
        <w:t xml:space="preserve">It should be noted that significant rainfall in the Goulburn and Broken River catchments during late December resulted in significant volumes of organic-rich water entering the lower Goulburn River downstream of Goulburn weir. This blackwater caused dissolved oxygen levels to plummet, with stressed and dying aquatic organisms (fish and crustaceans) noticed within Shepparton and further downstream. Although environmental water was released to alleviate the issues caused by blackwater, it is likely the blackwater event impacted macroinvertebrate responses in January and potentially in later months. The timing of monitoring, along with significant events in the catchment, are given in </w:t>
      </w:r>
      <w:r w:rsidR="00501C82">
        <w:t>Table</w:t>
      </w:r>
      <w:r w:rsidR="00D03198">
        <w:t xml:space="preserve"> </w:t>
      </w:r>
      <w:r w:rsidR="00501C82">
        <w:rPr>
          <w:noProof/>
        </w:rPr>
        <w:t>D</w:t>
      </w:r>
      <w:r w:rsidR="00501C82">
        <w:noBreakHyphen/>
      </w:r>
      <w:r w:rsidR="00501C82">
        <w:rPr>
          <w:noProof/>
        </w:rPr>
        <w:t>1</w:t>
      </w:r>
      <w:r>
        <w:t>.</w:t>
      </w:r>
    </w:p>
    <w:p w14:paraId="2367C9AD" w14:textId="1704D3DC" w:rsidR="00D02592" w:rsidRDefault="00151654" w:rsidP="00151654">
      <w:pPr>
        <w:pStyle w:val="Caption"/>
      </w:pPr>
      <w:bookmarkStart w:id="478" w:name="_Ref465236469"/>
      <w:bookmarkStart w:id="479" w:name="_Ref465189949"/>
      <w:bookmarkStart w:id="480" w:name="_Toc500342948"/>
      <w:r>
        <w:t>Table</w:t>
      </w:r>
      <w:r w:rsidR="00D03198">
        <w:t xml:space="preserve"> </w:t>
      </w:r>
      <w:r w:rsidR="00501C82">
        <w:rPr>
          <w:noProof/>
        </w:rPr>
        <w:t>D</w:t>
      </w:r>
      <w:r w:rsidR="00E55204">
        <w:noBreakHyphen/>
      </w:r>
      <w:r w:rsidR="00501C82">
        <w:rPr>
          <w:noProof/>
        </w:rPr>
        <w:t>1</w:t>
      </w:r>
      <w:bookmarkEnd w:id="478"/>
      <w:r w:rsidR="00D02592">
        <w:t xml:space="preserve">. </w:t>
      </w:r>
      <w:bookmarkStart w:id="481" w:name="_Hlk489370418"/>
      <w:bookmarkEnd w:id="479"/>
      <w:r w:rsidR="00AF5FE8">
        <w:t>Macroinvertebrate sampling times and significant events in the Goulburn River and Broken River during 2016-17 compared to previous years. CEW = Commonwealth Environmental Water delivered as spring freshes. BR = Broken River at Shepparton East; GM = Goulburn River at McCoys Bridge; GL = Goulburn River at Loch Garry.</w:t>
      </w:r>
      <w:bookmarkEnd w:id="480"/>
      <w:bookmarkEnd w:id="481"/>
    </w:p>
    <w:tbl>
      <w:tblPr>
        <w:tblStyle w:val="LightList-Accent11"/>
        <w:tblW w:w="5000" w:type="pct"/>
        <w:tblLook w:val="04A0" w:firstRow="1" w:lastRow="0" w:firstColumn="1" w:lastColumn="0" w:noHBand="0" w:noVBand="1"/>
      </w:tblPr>
      <w:tblGrid>
        <w:gridCol w:w="1257"/>
        <w:gridCol w:w="865"/>
        <w:gridCol w:w="1015"/>
        <w:gridCol w:w="948"/>
        <w:gridCol w:w="972"/>
        <w:gridCol w:w="1474"/>
        <w:gridCol w:w="1259"/>
        <w:gridCol w:w="1042"/>
        <w:gridCol w:w="1064"/>
      </w:tblGrid>
      <w:tr w:rsidR="00AF5FE8" w:rsidRPr="004D02E2" w14:paraId="1BC12D30" w14:textId="77777777" w:rsidTr="009D3E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shd w:val="clear" w:color="auto" w:fill="1F497D" w:themeFill="text2"/>
          </w:tcPr>
          <w:p w14:paraId="03891CE5" w14:textId="77777777" w:rsidR="00AF5FE8" w:rsidRPr="004D02E2" w:rsidRDefault="00AF5FE8" w:rsidP="004D02E2">
            <w:pPr>
              <w:pStyle w:val="Tablesmalltext"/>
            </w:pPr>
            <w:bookmarkStart w:id="482" w:name="_Hlk489370448"/>
          </w:p>
        </w:tc>
        <w:tc>
          <w:tcPr>
            <w:tcW w:w="439" w:type="pct"/>
            <w:shd w:val="clear" w:color="auto" w:fill="1F497D" w:themeFill="text2"/>
          </w:tcPr>
          <w:p w14:paraId="3E2632B1" w14:textId="77777777" w:rsidR="00AF5FE8" w:rsidRPr="004D02E2" w:rsidRDefault="00AF5FE8" w:rsidP="004D02E2">
            <w:pPr>
              <w:pStyle w:val="Tablesmalltext"/>
              <w:cnfStyle w:val="100000000000" w:firstRow="1" w:lastRow="0" w:firstColumn="0" w:lastColumn="0" w:oddVBand="0" w:evenVBand="0" w:oddHBand="0" w:evenHBand="0" w:firstRowFirstColumn="0" w:firstRowLastColumn="0" w:lastRowFirstColumn="0" w:lastRowLastColumn="0"/>
            </w:pPr>
          </w:p>
        </w:tc>
        <w:tc>
          <w:tcPr>
            <w:tcW w:w="3940" w:type="pct"/>
            <w:gridSpan w:val="7"/>
            <w:shd w:val="clear" w:color="auto" w:fill="1F497D" w:themeFill="text2"/>
          </w:tcPr>
          <w:p w14:paraId="5A737E4D" w14:textId="77777777" w:rsidR="00AF5FE8" w:rsidRPr="004D02E2" w:rsidRDefault="00AF5FE8" w:rsidP="004D02E2">
            <w:pPr>
              <w:pStyle w:val="Tablesmalltext"/>
              <w:cnfStyle w:val="100000000000" w:firstRow="1" w:lastRow="0" w:firstColumn="0" w:lastColumn="0" w:oddVBand="0" w:evenVBand="0" w:oddHBand="0" w:evenHBand="0" w:firstRowFirstColumn="0" w:firstRowLastColumn="0" w:lastRowFirstColumn="0" w:lastRowLastColumn="0"/>
            </w:pPr>
            <w:r w:rsidRPr="004D02E2">
              <w:t>Sampling dates</w:t>
            </w:r>
          </w:p>
        </w:tc>
      </w:tr>
      <w:tr w:rsidR="009D3E5A" w:rsidRPr="004D02E2" w14:paraId="6F5AF050" w14:textId="77777777" w:rsidTr="009D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shd w:val="clear" w:color="auto" w:fill="1F497D" w:themeFill="text2"/>
          </w:tcPr>
          <w:p w14:paraId="5CEF3C6A" w14:textId="77777777" w:rsidR="00AF5FE8" w:rsidRPr="004D02E2" w:rsidRDefault="00AF5FE8" w:rsidP="004D02E2">
            <w:pPr>
              <w:pStyle w:val="Tablesmalltext"/>
              <w:rPr>
                <w:color w:val="FFFFFF" w:themeColor="background1"/>
              </w:rPr>
            </w:pPr>
            <w:r w:rsidRPr="004D02E2">
              <w:rPr>
                <w:color w:val="FFFFFF" w:themeColor="background1"/>
              </w:rPr>
              <w:t>Activity/event</w:t>
            </w:r>
          </w:p>
        </w:tc>
        <w:tc>
          <w:tcPr>
            <w:tcW w:w="439" w:type="pct"/>
            <w:shd w:val="clear" w:color="auto" w:fill="1F497D" w:themeFill="text2"/>
          </w:tcPr>
          <w:p w14:paraId="60ED8E44"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 xml:space="preserve">Sites </w:t>
            </w:r>
          </w:p>
        </w:tc>
        <w:tc>
          <w:tcPr>
            <w:tcW w:w="515" w:type="pct"/>
            <w:shd w:val="clear" w:color="auto" w:fill="1F497D" w:themeFill="text2"/>
          </w:tcPr>
          <w:p w14:paraId="1477A5CA"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September</w:t>
            </w:r>
          </w:p>
        </w:tc>
        <w:tc>
          <w:tcPr>
            <w:tcW w:w="481" w:type="pct"/>
            <w:shd w:val="clear" w:color="auto" w:fill="1F497D" w:themeFill="text2"/>
          </w:tcPr>
          <w:p w14:paraId="4D1FFD1D"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October</w:t>
            </w:r>
          </w:p>
        </w:tc>
        <w:tc>
          <w:tcPr>
            <w:tcW w:w="493" w:type="pct"/>
            <w:shd w:val="clear" w:color="auto" w:fill="1F497D" w:themeFill="text2"/>
          </w:tcPr>
          <w:p w14:paraId="5F3E2D5B"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November</w:t>
            </w:r>
          </w:p>
        </w:tc>
        <w:tc>
          <w:tcPr>
            <w:tcW w:w="747" w:type="pct"/>
            <w:shd w:val="clear" w:color="auto" w:fill="1F497D" w:themeFill="text2"/>
          </w:tcPr>
          <w:p w14:paraId="6F5EE482"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December</w:t>
            </w:r>
          </w:p>
        </w:tc>
        <w:tc>
          <w:tcPr>
            <w:tcW w:w="638" w:type="pct"/>
            <w:shd w:val="clear" w:color="auto" w:fill="1F497D" w:themeFill="text2"/>
          </w:tcPr>
          <w:p w14:paraId="26713103"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January</w:t>
            </w:r>
          </w:p>
        </w:tc>
        <w:tc>
          <w:tcPr>
            <w:tcW w:w="528" w:type="pct"/>
            <w:shd w:val="clear" w:color="auto" w:fill="1F497D" w:themeFill="text2"/>
          </w:tcPr>
          <w:p w14:paraId="5F71F536"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February</w:t>
            </w:r>
          </w:p>
        </w:tc>
        <w:tc>
          <w:tcPr>
            <w:tcW w:w="538" w:type="pct"/>
            <w:shd w:val="clear" w:color="auto" w:fill="1F497D" w:themeFill="text2"/>
          </w:tcPr>
          <w:p w14:paraId="31D91081"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rPr>
                <w:color w:val="FFFFFF" w:themeColor="background1"/>
              </w:rPr>
            </w:pPr>
            <w:r w:rsidRPr="004D02E2">
              <w:rPr>
                <w:color w:val="FFFFFF" w:themeColor="background1"/>
              </w:rPr>
              <w:t>March</w:t>
            </w:r>
          </w:p>
        </w:tc>
      </w:tr>
      <w:tr w:rsidR="009D3E5A" w:rsidRPr="004D02E2" w14:paraId="508135C0" w14:textId="77777777" w:rsidTr="009D3E5A">
        <w:tc>
          <w:tcPr>
            <w:cnfStyle w:val="001000000000" w:firstRow="0" w:lastRow="0" w:firstColumn="1" w:lastColumn="0" w:oddVBand="0" w:evenVBand="0" w:oddHBand="0" w:evenHBand="0" w:firstRowFirstColumn="0" w:firstRowLastColumn="0" w:lastRowFirstColumn="0" w:lastRowLastColumn="0"/>
            <w:tcW w:w="620" w:type="pct"/>
          </w:tcPr>
          <w:p w14:paraId="0EC229E5" w14:textId="77777777" w:rsidR="00AF5FE8" w:rsidRPr="004D02E2" w:rsidRDefault="00AF5FE8" w:rsidP="004D02E2">
            <w:pPr>
              <w:pStyle w:val="Tablesmalltext"/>
            </w:pPr>
            <w:r w:rsidRPr="004D02E2">
              <w:t>Natural events</w:t>
            </w:r>
          </w:p>
        </w:tc>
        <w:tc>
          <w:tcPr>
            <w:tcW w:w="439" w:type="pct"/>
          </w:tcPr>
          <w:p w14:paraId="49CE0158"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15" w:type="pct"/>
          </w:tcPr>
          <w:p w14:paraId="7F166DEC"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Elevated flows</w:t>
            </w:r>
          </w:p>
        </w:tc>
        <w:tc>
          <w:tcPr>
            <w:tcW w:w="481" w:type="pct"/>
          </w:tcPr>
          <w:p w14:paraId="1A83F896"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Elevated flows</w:t>
            </w:r>
          </w:p>
        </w:tc>
        <w:tc>
          <w:tcPr>
            <w:tcW w:w="493" w:type="pct"/>
          </w:tcPr>
          <w:p w14:paraId="53E46417"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747" w:type="pct"/>
          </w:tcPr>
          <w:p w14:paraId="7BE098C6"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Elevated flows and blackwater (late December)</w:t>
            </w:r>
          </w:p>
        </w:tc>
        <w:tc>
          <w:tcPr>
            <w:tcW w:w="638" w:type="pct"/>
          </w:tcPr>
          <w:p w14:paraId="7251DCA3" w14:textId="757DD48D"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Elevated flows and blackwater (early Jan)</w:t>
            </w:r>
          </w:p>
        </w:tc>
        <w:tc>
          <w:tcPr>
            <w:tcW w:w="528" w:type="pct"/>
          </w:tcPr>
          <w:p w14:paraId="498A4B08"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38" w:type="pct"/>
          </w:tcPr>
          <w:p w14:paraId="596D4872"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r>
      <w:tr w:rsidR="009D3E5A" w:rsidRPr="004D02E2" w14:paraId="0983E05E" w14:textId="77777777" w:rsidTr="009D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07F7D5A7" w14:textId="77777777" w:rsidR="00AF5FE8" w:rsidRPr="004D02E2" w:rsidRDefault="00AF5FE8" w:rsidP="004D02E2">
            <w:pPr>
              <w:pStyle w:val="Tablesmalltext"/>
            </w:pPr>
            <w:r w:rsidRPr="004D02E2">
              <w:t>RESS</w:t>
            </w:r>
          </w:p>
        </w:tc>
        <w:tc>
          <w:tcPr>
            <w:tcW w:w="439" w:type="pct"/>
          </w:tcPr>
          <w:p w14:paraId="49CC2569"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GM</w:t>
            </w:r>
          </w:p>
        </w:tc>
        <w:tc>
          <w:tcPr>
            <w:tcW w:w="515" w:type="pct"/>
          </w:tcPr>
          <w:p w14:paraId="37C3FA65"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81" w:type="pct"/>
          </w:tcPr>
          <w:p w14:paraId="7469D8F1"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93" w:type="pct"/>
          </w:tcPr>
          <w:p w14:paraId="1BB4971B"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Post-flow 24/11</w:t>
            </w:r>
          </w:p>
        </w:tc>
        <w:tc>
          <w:tcPr>
            <w:tcW w:w="747" w:type="pct"/>
          </w:tcPr>
          <w:p w14:paraId="7A159C87"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638" w:type="pct"/>
          </w:tcPr>
          <w:p w14:paraId="2A22F050"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528" w:type="pct"/>
          </w:tcPr>
          <w:p w14:paraId="1969FDEA"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538" w:type="pct"/>
          </w:tcPr>
          <w:p w14:paraId="123EAD1D"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r>
      <w:tr w:rsidR="009D3E5A" w:rsidRPr="004D02E2" w14:paraId="19C2D3E4" w14:textId="77777777" w:rsidTr="009D3E5A">
        <w:tc>
          <w:tcPr>
            <w:cnfStyle w:val="001000000000" w:firstRow="0" w:lastRow="0" w:firstColumn="1" w:lastColumn="0" w:oddVBand="0" w:evenVBand="0" w:oddHBand="0" w:evenHBand="0" w:firstRowFirstColumn="0" w:firstRowLastColumn="0" w:lastRowFirstColumn="0" w:lastRowLastColumn="0"/>
            <w:tcW w:w="620" w:type="pct"/>
          </w:tcPr>
          <w:p w14:paraId="23433DC8" w14:textId="77777777" w:rsidR="00AF5FE8" w:rsidRPr="004D02E2" w:rsidRDefault="00AF5FE8" w:rsidP="004D02E2">
            <w:pPr>
              <w:pStyle w:val="Tablesmalltext"/>
            </w:pPr>
          </w:p>
        </w:tc>
        <w:tc>
          <w:tcPr>
            <w:tcW w:w="439" w:type="pct"/>
          </w:tcPr>
          <w:p w14:paraId="65A5EE02"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BR</w:t>
            </w:r>
          </w:p>
        </w:tc>
        <w:tc>
          <w:tcPr>
            <w:tcW w:w="515" w:type="pct"/>
          </w:tcPr>
          <w:p w14:paraId="29A8A017"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81" w:type="pct"/>
          </w:tcPr>
          <w:p w14:paraId="45125245"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93" w:type="pct"/>
          </w:tcPr>
          <w:p w14:paraId="6AEAF895"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Post-flow 25/11</w:t>
            </w:r>
          </w:p>
        </w:tc>
        <w:tc>
          <w:tcPr>
            <w:tcW w:w="747" w:type="pct"/>
          </w:tcPr>
          <w:p w14:paraId="534F4BF6"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638" w:type="pct"/>
          </w:tcPr>
          <w:p w14:paraId="2422027F"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28" w:type="pct"/>
          </w:tcPr>
          <w:p w14:paraId="47C68BB7"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38" w:type="pct"/>
          </w:tcPr>
          <w:p w14:paraId="26EAD38F"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r>
      <w:tr w:rsidR="009D3E5A" w:rsidRPr="004D02E2" w14:paraId="17D6A2E2" w14:textId="77777777" w:rsidTr="009D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62479B7B" w14:textId="77777777" w:rsidR="00AF5FE8" w:rsidRPr="004D02E2" w:rsidRDefault="00AF5FE8" w:rsidP="004D02E2">
            <w:pPr>
              <w:pStyle w:val="Tablesmalltext"/>
            </w:pPr>
            <w:r w:rsidRPr="004D02E2">
              <w:t>Artificial substrates</w:t>
            </w:r>
          </w:p>
        </w:tc>
        <w:tc>
          <w:tcPr>
            <w:tcW w:w="439" w:type="pct"/>
          </w:tcPr>
          <w:p w14:paraId="7024ACBA"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GM</w:t>
            </w:r>
          </w:p>
        </w:tc>
        <w:tc>
          <w:tcPr>
            <w:tcW w:w="515" w:type="pct"/>
          </w:tcPr>
          <w:p w14:paraId="4A033CC1"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81" w:type="pct"/>
          </w:tcPr>
          <w:p w14:paraId="793E8237"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93" w:type="pct"/>
          </w:tcPr>
          <w:p w14:paraId="6E166A78"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Post-flow deployed 24/11</w:t>
            </w:r>
          </w:p>
        </w:tc>
        <w:tc>
          <w:tcPr>
            <w:tcW w:w="747" w:type="pct"/>
          </w:tcPr>
          <w:p w14:paraId="6CFF6C69"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638" w:type="pct"/>
          </w:tcPr>
          <w:p w14:paraId="1DEEEADD"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Post-flow retrieved 10/1</w:t>
            </w:r>
          </w:p>
        </w:tc>
        <w:tc>
          <w:tcPr>
            <w:tcW w:w="528" w:type="pct"/>
          </w:tcPr>
          <w:p w14:paraId="71B4D75B"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538" w:type="pct"/>
          </w:tcPr>
          <w:p w14:paraId="41B6AB4E"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r>
      <w:tr w:rsidR="009D3E5A" w:rsidRPr="004D02E2" w14:paraId="6F8973AE" w14:textId="77777777" w:rsidTr="009D3E5A">
        <w:tc>
          <w:tcPr>
            <w:cnfStyle w:val="001000000000" w:firstRow="0" w:lastRow="0" w:firstColumn="1" w:lastColumn="0" w:oddVBand="0" w:evenVBand="0" w:oddHBand="0" w:evenHBand="0" w:firstRowFirstColumn="0" w:firstRowLastColumn="0" w:lastRowFirstColumn="0" w:lastRowLastColumn="0"/>
            <w:tcW w:w="620" w:type="pct"/>
          </w:tcPr>
          <w:p w14:paraId="20337FE3" w14:textId="77777777" w:rsidR="00AF5FE8" w:rsidRPr="004D02E2" w:rsidRDefault="00AF5FE8" w:rsidP="004D02E2">
            <w:pPr>
              <w:pStyle w:val="Tablesmalltext"/>
            </w:pPr>
          </w:p>
        </w:tc>
        <w:tc>
          <w:tcPr>
            <w:tcW w:w="439" w:type="pct"/>
          </w:tcPr>
          <w:p w14:paraId="72BDDB63"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BR</w:t>
            </w:r>
          </w:p>
        </w:tc>
        <w:tc>
          <w:tcPr>
            <w:tcW w:w="515" w:type="pct"/>
          </w:tcPr>
          <w:p w14:paraId="78966072"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81" w:type="pct"/>
          </w:tcPr>
          <w:p w14:paraId="3BFEDC71"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93" w:type="pct"/>
          </w:tcPr>
          <w:p w14:paraId="3B5BAB99"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Post-flow deployed 25/11</w:t>
            </w:r>
          </w:p>
        </w:tc>
        <w:tc>
          <w:tcPr>
            <w:tcW w:w="747" w:type="pct"/>
          </w:tcPr>
          <w:p w14:paraId="46D2F089"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638" w:type="pct"/>
          </w:tcPr>
          <w:p w14:paraId="25629D73"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Post-flow retrieved 11/1</w:t>
            </w:r>
          </w:p>
        </w:tc>
        <w:tc>
          <w:tcPr>
            <w:tcW w:w="528" w:type="pct"/>
          </w:tcPr>
          <w:p w14:paraId="533F0AE9"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38" w:type="pct"/>
          </w:tcPr>
          <w:p w14:paraId="34926716"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r>
      <w:tr w:rsidR="009D3E5A" w:rsidRPr="004D02E2" w14:paraId="7958879B" w14:textId="77777777" w:rsidTr="009D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0727DF5D" w14:textId="77777777" w:rsidR="00AF5FE8" w:rsidRPr="004D02E2" w:rsidRDefault="00AF5FE8" w:rsidP="004D02E2">
            <w:pPr>
              <w:pStyle w:val="Tablesmalltext"/>
            </w:pPr>
            <w:r w:rsidRPr="004D02E2">
              <w:t>Yellow sticky traps</w:t>
            </w:r>
          </w:p>
        </w:tc>
        <w:tc>
          <w:tcPr>
            <w:tcW w:w="439" w:type="pct"/>
          </w:tcPr>
          <w:p w14:paraId="1FB09DB9"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GM</w:t>
            </w:r>
          </w:p>
        </w:tc>
        <w:tc>
          <w:tcPr>
            <w:tcW w:w="515" w:type="pct"/>
          </w:tcPr>
          <w:p w14:paraId="559F78C1"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81" w:type="pct"/>
          </w:tcPr>
          <w:p w14:paraId="61E866F1"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93" w:type="pct"/>
          </w:tcPr>
          <w:p w14:paraId="2BC21BCB"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Post-flow deployed 24/11</w:t>
            </w:r>
          </w:p>
        </w:tc>
        <w:tc>
          <w:tcPr>
            <w:tcW w:w="747" w:type="pct"/>
          </w:tcPr>
          <w:p w14:paraId="50B11855"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Post-flow retrieved 2/12</w:t>
            </w:r>
          </w:p>
        </w:tc>
        <w:tc>
          <w:tcPr>
            <w:tcW w:w="638" w:type="pct"/>
          </w:tcPr>
          <w:p w14:paraId="34FF49B3"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528" w:type="pct"/>
          </w:tcPr>
          <w:p w14:paraId="40BB232E"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538" w:type="pct"/>
          </w:tcPr>
          <w:p w14:paraId="66417CAB"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r>
      <w:tr w:rsidR="009D3E5A" w:rsidRPr="004D02E2" w14:paraId="6EE674D0" w14:textId="77777777" w:rsidTr="009D3E5A">
        <w:tc>
          <w:tcPr>
            <w:cnfStyle w:val="001000000000" w:firstRow="0" w:lastRow="0" w:firstColumn="1" w:lastColumn="0" w:oddVBand="0" w:evenVBand="0" w:oddHBand="0" w:evenHBand="0" w:firstRowFirstColumn="0" w:firstRowLastColumn="0" w:lastRowFirstColumn="0" w:lastRowLastColumn="0"/>
            <w:tcW w:w="620" w:type="pct"/>
          </w:tcPr>
          <w:p w14:paraId="54573D31" w14:textId="77777777" w:rsidR="00AF5FE8" w:rsidRPr="004D02E2" w:rsidRDefault="00AF5FE8" w:rsidP="004D02E2">
            <w:pPr>
              <w:pStyle w:val="Tablesmalltext"/>
            </w:pPr>
          </w:p>
        </w:tc>
        <w:tc>
          <w:tcPr>
            <w:tcW w:w="439" w:type="pct"/>
          </w:tcPr>
          <w:p w14:paraId="31D3729E"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BR</w:t>
            </w:r>
          </w:p>
        </w:tc>
        <w:tc>
          <w:tcPr>
            <w:tcW w:w="515" w:type="pct"/>
          </w:tcPr>
          <w:p w14:paraId="17E0EDDE"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81" w:type="pct"/>
          </w:tcPr>
          <w:p w14:paraId="2B1228A7"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93" w:type="pct"/>
          </w:tcPr>
          <w:p w14:paraId="72AE61B0"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Post-flow deployed 25/11</w:t>
            </w:r>
          </w:p>
        </w:tc>
        <w:tc>
          <w:tcPr>
            <w:tcW w:w="747" w:type="pct"/>
          </w:tcPr>
          <w:p w14:paraId="26E680AB"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Post-flow retrieved 2/12</w:t>
            </w:r>
          </w:p>
        </w:tc>
        <w:tc>
          <w:tcPr>
            <w:tcW w:w="638" w:type="pct"/>
          </w:tcPr>
          <w:p w14:paraId="73E2F0F7"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28" w:type="pct"/>
          </w:tcPr>
          <w:p w14:paraId="6443338E"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38" w:type="pct"/>
          </w:tcPr>
          <w:p w14:paraId="011DCA4C"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r>
      <w:tr w:rsidR="009D3E5A" w:rsidRPr="004D02E2" w14:paraId="42FB282C" w14:textId="77777777" w:rsidTr="009D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1A1C3A0A" w14:textId="77777777" w:rsidR="00AF5FE8" w:rsidRPr="004D02E2" w:rsidRDefault="00AF5FE8" w:rsidP="004D02E2">
            <w:pPr>
              <w:pStyle w:val="Tablesmalltext"/>
            </w:pPr>
            <w:r w:rsidRPr="004D02E2">
              <w:t>RESS (crustaceans)</w:t>
            </w:r>
          </w:p>
        </w:tc>
        <w:tc>
          <w:tcPr>
            <w:tcW w:w="439" w:type="pct"/>
          </w:tcPr>
          <w:p w14:paraId="47EB54FE"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GM, GL</w:t>
            </w:r>
          </w:p>
        </w:tc>
        <w:tc>
          <w:tcPr>
            <w:tcW w:w="515" w:type="pct"/>
          </w:tcPr>
          <w:p w14:paraId="2A28796E"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81" w:type="pct"/>
          </w:tcPr>
          <w:p w14:paraId="6DC72CAD"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93" w:type="pct"/>
          </w:tcPr>
          <w:p w14:paraId="0D09E023"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747" w:type="pct"/>
          </w:tcPr>
          <w:p w14:paraId="4EE858C9"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Conducted 21/12</w:t>
            </w:r>
          </w:p>
        </w:tc>
        <w:tc>
          <w:tcPr>
            <w:tcW w:w="638" w:type="pct"/>
          </w:tcPr>
          <w:p w14:paraId="42A2E818"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Conducted 24/1</w:t>
            </w:r>
          </w:p>
        </w:tc>
        <w:tc>
          <w:tcPr>
            <w:tcW w:w="528" w:type="pct"/>
          </w:tcPr>
          <w:p w14:paraId="7EAEA8B9"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Conducted 24/2</w:t>
            </w:r>
          </w:p>
        </w:tc>
        <w:tc>
          <w:tcPr>
            <w:tcW w:w="538" w:type="pct"/>
          </w:tcPr>
          <w:p w14:paraId="0D8BB067"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Conducted 25/3</w:t>
            </w:r>
          </w:p>
        </w:tc>
      </w:tr>
      <w:tr w:rsidR="009D3E5A" w:rsidRPr="004D02E2" w14:paraId="1DBDD63F" w14:textId="77777777" w:rsidTr="009D3E5A">
        <w:tc>
          <w:tcPr>
            <w:cnfStyle w:val="001000000000" w:firstRow="0" w:lastRow="0" w:firstColumn="1" w:lastColumn="0" w:oddVBand="0" w:evenVBand="0" w:oddHBand="0" w:evenHBand="0" w:firstRowFirstColumn="0" w:firstRowLastColumn="0" w:lastRowFirstColumn="0" w:lastRowLastColumn="0"/>
            <w:tcW w:w="620" w:type="pct"/>
          </w:tcPr>
          <w:p w14:paraId="38410823" w14:textId="77777777" w:rsidR="00AF5FE8" w:rsidRPr="004D02E2" w:rsidRDefault="00AF5FE8" w:rsidP="004D02E2">
            <w:pPr>
              <w:pStyle w:val="Tablesmalltext"/>
            </w:pPr>
            <w:r w:rsidRPr="004D02E2">
              <w:t>Bait traps</w:t>
            </w:r>
          </w:p>
        </w:tc>
        <w:tc>
          <w:tcPr>
            <w:tcW w:w="439" w:type="pct"/>
          </w:tcPr>
          <w:p w14:paraId="31E1ECA0"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GM, GL</w:t>
            </w:r>
          </w:p>
        </w:tc>
        <w:tc>
          <w:tcPr>
            <w:tcW w:w="515" w:type="pct"/>
          </w:tcPr>
          <w:p w14:paraId="433F7BA9"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81" w:type="pct"/>
          </w:tcPr>
          <w:p w14:paraId="7577CB72"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93" w:type="pct"/>
          </w:tcPr>
          <w:p w14:paraId="0FC4D871"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747" w:type="pct"/>
          </w:tcPr>
          <w:p w14:paraId="0DB01CA1"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Overnight 20/12 – 21/12</w:t>
            </w:r>
          </w:p>
        </w:tc>
        <w:tc>
          <w:tcPr>
            <w:tcW w:w="638" w:type="pct"/>
          </w:tcPr>
          <w:p w14:paraId="3846FB18"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Overnight 23/1 – 24/1</w:t>
            </w:r>
          </w:p>
        </w:tc>
        <w:tc>
          <w:tcPr>
            <w:tcW w:w="528" w:type="pct"/>
          </w:tcPr>
          <w:p w14:paraId="161BA0D0"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Overnight 23/2 – 24/2</w:t>
            </w:r>
          </w:p>
        </w:tc>
        <w:tc>
          <w:tcPr>
            <w:tcW w:w="538" w:type="pct"/>
          </w:tcPr>
          <w:p w14:paraId="3CF4FDEA"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Overnight 24/3 – 25/3</w:t>
            </w:r>
          </w:p>
        </w:tc>
      </w:tr>
      <w:tr w:rsidR="00AF5FE8" w:rsidRPr="004D02E2" w14:paraId="69FB53C0" w14:textId="77777777" w:rsidTr="00AF5F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16D0F95E" w14:textId="77777777" w:rsidR="00AF5FE8" w:rsidRPr="004D02E2" w:rsidRDefault="00AF5FE8" w:rsidP="004D02E2">
            <w:pPr>
              <w:pStyle w:val="Tablesmalltext"/>
            </w:pPr>
            <w:r w:rsidRPr="004D02E2">
              <w:t>Previous years</w:t>
            </w:r>
          </w:p>
        </w:tc>
      </w:tr>
      <w:tr w:rsidR="009D3E5A" w:rsidRPr="004D02E2" w14:paraId="57182919" w14:textId="77777777" w:rsidTr="009D3E5A">
        <w:tc>
          <w:tcPr>
            <w:cnfStyle w:val="001000000000" w:firstRow="0" w:lastRow="0" w:firstColumn="1" w:lastColumn="0" w:oddVBand="0" w:evenVBand="0" w:oddHBand="0" w:evenHBand="0" w:firstRowFirstColumn="0" w:firstRowLastColumn="0" w:lastRowFirstColumn="0" w:lastRowLastColumn="0"/>
            <w:tcW w:w="620" w:type="pct"/>
          </w:tcPr>
          <w:p w14:paraId="69C8ED53" w14:textId="77777777" w:rsidR="00AF5FE8" w:rsidRPr="004D02E2" w:rsidRDefault="00AF5FE8" w:rsidP="004D02E2">
            <w:pPr>
              <w:pStyle w:val="Tablesmalltext"/>
            </w:pPr>
            <w:r w:rsidRPr="004D02E2">
              <w:t>RESS</w:t>
            </w:r>
          </w:p>
        </w:tc>
        <w:tc>
          <w:tcPr>
            <w:tcW w:w="439" w:type="pct"/>
          </w:tcPr>
          <w:p w14:paraId="5C457DAA"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BR, GM</w:t>
            </w:r>
          </w:p>
        </w:tc>
        <w:tc>
          <w:tcPr>
            <w:tcW w:w="515" w:type="pct"/>
          </w:tcPr>
          <w:p w14:paraId="70F2CDE7"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Pre-CEW</w:t>
            </w:r>
          </w:p>
        </w:tc>
        <w:tc>
          <w:tcPr>
            <w:tcW w:w="481" w:type="pct"/>
          </w:tcPr>
          <w:p w14:paraId="2DD20D62"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93" w:type="pct"/>
          </w:tcPr>
          <w:p w14:paraId="6E5822D1"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747" w:type="pct"/>
          </w:tcPr>
          <w:p w14:paraId="463CB14C"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Post-CEW</w:t>
            </w:r>
          </w:p>
        </w:tc>
        <w:tc>
          <w:tcPr>
            <w:tcW w:w="638" w:type="pct"/>
          </w:tcPr>
          <w:p w14:paraId="216A96BD"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28" w:type="pct"/>
          </w:tcPr>
          <w:p w14:paraId="11259A3E"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38" w:type="pct"/>
          </w:tcPr>
          <w:p w14:paraId="6A9AFE3C"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r>
      <w:tr w:rsidR="009D3E5A" w:rsidRPr="004D02E2" w14:paraId="24586BEA" w14:textId="77777777" w:rsidTr="009D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54ED9419" w14:textId="77777777" w:rsidR="00AF5FE8" w:rsidRPr="004D02E2" w:rsidRDefault="00AF5FE8" w:rsidP="004D02E2">
            <w:pPr>
              <w:pStyle w:val="Tablesmalltext"/>
            </w:pPr>
            <w:r w:rsidRPr="004D02E2">
              <w:t>Artificial substrates</w:t>
            </w:r>
          </w:p>
        </w:tc>
        <w:tc>
          <w:tcPr>
            <w:tcW w:w="439" w:type="pct"/>
          </w:tcPr>
          <w:p w14:paraId="39577220"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BR, GM</w:t>
            </w:r>
          </w:p>
        </w:tc>
        <w:tc>
          <w:tcPr>
            <w:tcW w:w="515" w:type="pct"/>
          </w:tcPr>
          <w:p w14:paraId="6AC216CE"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Pre-CEW deployed</w:t>
            </w:r>
          </w:p>
        </w:tc>
        <w:tc>
          <w:tcPr>
            <w:tcW w:w="481" w:type="pct"/>
          </w:tcPr>
          <w:p w14:paraId="32F1CD3B"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493" w:type="pct"/>
          </w:tcPr>
          <w:p w14:paraId="015B1599"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Pre-CEW retrieved</w:t>
            </w:r>
          </w:p>
        </w:tc>
        <w:tc>
          <w:tcPr>
            <w:tcW w:w="747" w:type="pct"/>
          </w:tcPr>
          <w:p w14:paraId="1E5834CC"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Post-CEW deployed</w:t>
            </w:r>
          </w:p>
        </w:tc>
        <w:tc>
          <w:tcPr>
            <w:tcW w:w="638" w:type="pct"/>
          </w:tcPr>
          <w:p w14:paraId="38EE4203"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r w:rsidRPr="004D02E2">
              <w:t>Post-CEW retrieved</w:t>
            </w:r>
          </w:p>
        </w:tc>
        <w:tc>
          <w:tcPr>
            <w:tcW w:w="528" w:type="pct"/>
          </w:tcPr>
          <w:p w14:paraId="27675282"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c>
          <w:tcPr>
            <w:tcW w:w="538" w:type="pct"/>
          </w:tcPr>
          <w:p w14:paraId="41D5061D" w14:textId="77777777" w:rsidR="00AF5FE8" w:rsidRPr="004D02E2" w:rsidRDefault="00AF5FE8" w:rsidP="004D02E2">
            <w:pPr>
              <w:pStyle w:val="Tablesmalltext"/>
              <w:cnfStyle w:val="000000100000" w:firstRow="0" w:lastRow="0" w:firstColumn="0" w:lastColumn="0" w:oddVBand="0" w:evenVBand="0" w:oddHBand="1" w:evenHBand="0" w:firstRowFirstColumn="0" w:firstRowLastColumn="0" w:lastRowFirstColumn="0" w:lastRowLastColumn="0"/>
            </w:pPr>
          </w:p>
        </w:tc>
      </w:tr>
      <w:tr w:rsidR="009D3E5A" w:rsidRPr="004D02E2" w14:paraId="5433705C" w14:textId="77777777" w:rsidTr="009D3E5A">
        <w:tc>
          <w:tcPr>
            <w:cnfStyle w:val="001000000000" w:firstRow="0" w:lastRow="0" w:firstColumn="1" w:lastColumn="0" w:oddVBand="0" w:evenVBand="0" w:oddHBand="0" w:evenHBand="0" w:firstRowFirstColumn="0" w:firstRowLastColumn="0" w:lastRowFirstColumn="0" w:lastRowLastColumn="0"/>
            <w:tcW w:w="620" w:type="pct"/>
          </w:tcPr>
          <w:p w14:paraId="6F30C0A1" w14:textId="77777777" w:rsidR="00AF5FE8" w:rsidRPr="004D02E2" w:rsidRDefault="00AF5FE8" w:rsidP="004D02E2">
            <w:pPr>
              <w:pStyle w:val="Tablesmalltext"/>
            </w:pPr>
            <w:r w:rsidRPr="004D02E2">
              <w:t>Yellow sticky traps</w:t>
            </w:r>
          </w:p>
        </w:tc>
        <w:tc>
          <w:tcPr>
            <w:tcW w:w="439" w:type="pct"/>
          </w:tcPr>
          <w:p w14:paraId="3C5ACB69"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BR, GM</w:t>
            </w:r>
          </w:p>
        </w:tc>
        <w:tc>
          <w:tcPr>
            <w:tcW w:w="515" w:type="pct"/>
          </w:tcPr>
          <w:p w14:paraId="023A5CC8"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Pre-CEW deployed and retrieved</w:t>
            </w:r>
          </w:p>
        </w:tc>
        <w:tc>
          <w:tcPr>
            <w:tcW w:w="481" w:type="pct"/>
          </w:tcPr>
          <w:p w14:paraId="14060BC6"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493" w:type="pct"/>
          </w:tcPr>
          <w:p w14:paraId="46FE575D"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CEW deployed and retrieved</w:t>
            </w:r>
          </w:p>
        </w:tc>
        <w:tc>
          <w:tcPr>
            <w:tcW w:w="747" w:type="pct"/>
          </w:tcPr>
          <w:p w14:paraId="266A709D"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r w:rsidRPr="004D02E2">
              <w:t>Post-CEW deployed and retrieved</w:t>
            </w:r>
          </w:p>
        </w:tc>
        <w:tc>
          <w:tcPr>
            <w:tcW w:w="638" w:type="pct"/>
          </w:tcPr>
          <w:p w14:paraId="5C6F0B1A"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28" w:type="pct"/>
          </w:tcPr>
          <w:p w14:paraId="2B09DD02"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c>
          <w:tcPr>
            <w:tcW w:w="538" w:type="pct"/>
          </w:tcPr>
          <w:p w14:paraId="3470532B" w14:textId="77777777" w:rsidR="00AF5FE8" w:rsidRPr="004D02E2" w:rsidRDefault="00AF5FE8" w:rsidP="004D02E2">
            <w:pPr>
              <w:pStyle w:val="Tablesmalltext"/>
              <w:cnfStyle w:val="000000000000" w:firstRow="0" w:lastRow="0" w:firstColumn="0" w:lastColumn="0" w:oddVBand="0" w:evenVBand="0" w:oddHBand="0" w:evenHBand="0" w:firstRowFirstColumn="0" w:firstRowLastColumn="0" w:lastRowFirstColumn="0" w:lastRowLastColumn="0"/>
            </w:pPr>
          </w:p>
        </w:tc>
      </w:tr>
    </w:tbl>
    <w:p w14:paraId="2367C9F3" w14:textId="4DC87FA7" w:rsidR="00D02592" w:rsidRDefault="009D3E5A" w:rsidP="00D02592">
      <w:pPr>
        <w:pStyle w:val="Appendixsubheading2"/>
        <w:keepNext w:val="0"/>
        <w:ind w:left="851"/>
      </w:pPr>
      <w:bookmarkStart w:id="483" w:name="_Toc500342790"/>
      <w:bookmarkEnd w:id="482"/>
      <w:r>
        <w:t>Data analysis</w:t>
      </w:r>
      <w:bookmarkEnd w:id="483"/>
    </w:p>
    <w:p w14:paraId="544CC22D" w14:textId="77777777" w:rsidR="009D3E5A" w:rsidRDefault="009D3E5A" w:rsidP="009D3E5A">
      <w:pPr>
        <w:pStyle w:val="Para0"/>
      </w:pPr>
      <w:r>
        <w:t>Data from 2016-17 were only compared to data from post-flow sampling in previous years. Macroinvertebrate abundances and biomass from the artificial substrates, along with biomass from RESS samples, were modelled as a linear function of flow within a Bayesian framework. The model is structured as follows:</w:t>
      </w:r>
    </w:p>
    <w:p w14:paraId="1FC207EC" w14:textId="77777777" w:rsidR="009D3E5A" w:rsidRDefault="009D3E5A" w:rsidP="009D3E5A">
      <w:pPr>
        <w:pStyle w:val="Para0"/>
      </w:pPr>
      <w:r>
        <w:t>where yi~norm(mui,tau)</w:t>
      </w:r>
    </w:p>
    <w:p w14:paraId="71B6BED3" w14:textId="77777777" w:rsidR="009D3E5A" w:rsidRDefault="009D3E5A" w:rsidP="009D3E5A">
      <w:pPr>
        <w:pStyle w:val="Para0"/>
      </w:pPr>
      <w:r>
        <w:t>mui = int + eff.Q * Qi + eff.River[Riveri]</w:t>
      </w:r>
    </w:p>
    <w:p w14:paraId="0AC3998B" w14:textId="77777777" w:rsidR="009D3E5A" w:rsidRDefault="009D3E5A" w:rsidP="009D3E5A">
      <w:pPr>
        <w:pStyle w:val="Para0"/>
      </w:pPr>
      <w:r>
        <w:t xml:space="preserve">The abundance of macroinvertebrates (y) for artificial substrate i has a normal distribution with an expected value of mui and precision of tau. mui is modelled using a linear function and is driven by the global intercept (int), and the median flow in the previous three months before sampling, normalised by the river's bankfull flow rate (Qi). In addition, there is a random effect of the river in which the artificial substrate was placed. </w:t>
      </w:r>
    </w:p>
    <w:p w14:paraId="0CE62AC3" w14:textId="77777777" w:rsidR="009D3E5A" w:rsidRDefault="009D3E5A" w:rsidP="009D3E5A">
      <w:pPr>
        <w:pStyle w:val="Para0"/>
      </w:pPr>
      <w:r>
        <w:t xml:space="preserve">When modelling biomass as a function of flow, yi represents the log-transformed biomass in either artificial substrate i or reef edge sample i. </w:t>
      </w:r>
    </w:p>
    <w:p w14:paraId="75033654" w14:textId="1F153482" w:rsidR="009D3E5A" w:rsidRDefault="009D3E5A" w:rsidP="009D3E5A">
      <w:pPr>
        <w:pStyle w:val="Para0"/>
      </w:pPr>
      <w:r>
        <w:t xml:space="preserve">The models for both macroinvertebrate biomass and abundance were implemented in OpenBUGS version 3.2.1 (Lunn et al. 2009), using the R2OpenBUGS package </w:t>
      </w:r>
      <w:r w:rsidR="002951A4">
        <w:rPr>
          <w:noProof/>
        </w:rPr>
        <w:t>(</w:t>
      </w:r>
      <w:r w:rsidR="004D6AE5">
        <w:rPr>
          <w:noProof/>
        </w:rPr>
        <w:t>Sturz et al. 2005</w:t>
      </w:r>
      <w:r w:rsidR="002951A4">
        <w:rPr>
          <w:noProof/>
        </w:rPr>
        <w:t>)</w:t>
      </w:r>
      <w:r>
        <w:t xml:space="preserve"> in R </w:t>
      </w:r>
      <w:r w:rsidR="002951A4">
        <w:rPr>
          <w:noProof/>
        </w:rPr>
        <w:t>(</w:t>
      </w:r>
      <w:r w:rsidR="004D6AE5">
        <w:rPr>
          <w:noProof/>
        </w:rPr>
        <w:t>R Development Core Team 2010</w:t>
      </w:r>
      <w:r w:rsidR="002951A4">
        <w:rPr>
          <w:noProof/>
        </w:rPr>
        <w:t>)</w:t>
      </w:r>
      <w:r>
        <w:t xml:space="preserve">. Three independent Markov chains were used to confirm convergence of chains during model burn-in. Different burn-in periods were employed for different models, with the criterion for establishing convergence being an Rhat value of approximately 1 </w:t>
      </w:r>
      <w:r w:rsidR="002951A4">
        <w:rPr>
          <w:noProof/>
        </w:rPr>
        <w:t>(</w:t>
      </w:r>
      <w:r w:rsidR="004D6AE5">
        <w:rPr>
          <w:noProof/>
        </w:rPr>
        <w:t>Sturz et al. 2005</w:t>
      </w:r>
      <w:r w:rsidR="002951A4">
        <w:rPr>
          <w:noProof/>
        </w:rPr>
        <w:t>)</w:t>
      </w:r>
      <w:r>
        <w:t xml:space="preserve">. Different periods were also used for parameter estimation, based upon autocorrelation within the Markov chains. The abundance model was implemented separately for families or species of macroinvertebrates. </w:t>
      </w:r>
    </w:p>
    <w:p w14:paraId="2367CA03" w14:textId="17483D43" w:rsidR="00D02592" w:rsidRDefault="009D3E5A" w:rsidP="009D3E5A">
      <w:pPr>
        <w:pStyle w:val="Para0"/>
      </w:pPr>
      <w:r>
        <w:t>Data from other components of the project were visually compared to data from previous years.</w:t>
      </w:r>
    </w:p>
    <w:p w14:paraId="2367CA04" w14:textId="77777777" w:rsidR="00D02592" w:rsidRPr="00CB4AC4" w:rsidRDefault="00D02592" w:rsidP="00D02592">
      <w:pPr>
        <w:pStyle w:val="Appendixsubheading1"/>
      </w:pPr>
      <w:bookmarkStart w:id="484" w:name="_Toc429916917"/>
      <w:bookmarkStart w:id="485" w:name="_Toc430363220"/>
      <w:bookmarkStart w:id="486" w:name="_Toc430418288"/>
      <w:bookmarkStart w:id="487" w:name="_Toc500342791"/>
      <w:r w:rsidRPr="00CB4AC4">
        <w:t>Results</w:t>
      </w:r>
      <w:bookmarkEnd w:id="484"/>
      <w:bookmarkEnd w:id="485"/>
      <w:bookmarkEnd w:id="486"/>
      <w:bookmarkEnd w:id="487"/>
      <w:r w:rsidRPr="00CB4AC4">
        <w:t xml:space="preserve"> </w:t>
      </w:r>
    </w:p>
    <w:p w14:paraId="2367CA05" w14:textId="433F3B82" w:rsidR="00D02592" w:rsidRPr="004F464B" w:rsidRDefault="009D3E5A" w:rsidP="00D02592">
      <w:pPr>
        <w:pStyle w:val="Appendixsubheading2"/>
        <w:keepNext w:val="0"/>
        <w:ind w:left="851"/>
      </w:pPr>
      <w:bookmarkStart w:id="488" w:name="_Toc500342792"/>
      <w:r>
        <w:t>Artificial substrates</w:t>
      </w:r>
      <w:bookmarkEnd w:id="488"/>
    </w:p>
    <w:p w14:paraId="59699942" w14:textId="2189C46B" w:rsidR="009D3E5A" w:rsidRDefault="009D3E5A" w:rsidP="00D02592">
      <w:pPr>
        <w:pStyle w:val="Para0"/>
      </w:pPr>
      <w:r w:rsidRPr="009D3E5A">
        <w:t>Compared to previous years, the diversity (taxonomic richness) of macroinvertebrates in artificial substrates was lower at both sites (</w:t>
      </w:r>
      <w:r w:rsidR="00501C82">
        <w:t>Figure</w:t>
      </w:r>
      <w:r w:rsidR="00D03198">
        <w:t xml:space="preserve"> </w:t>
      </w:r>
      <w:r w:rsidR="00501C82">
        <w:rPr>
          <w:noProof/>
        </w:rPr>
        <w:t>D</w:t>
      </w:r>
      <w:r w:rsidR="00501C82">
        <w:noBreakHyphen/>
      </w:r>
      <w:r w:rsidR="00501C82">
        <w:rPr>
          <w:noProof/>
        </w:rPr>
        <w:t>1</w:t>
      </w:r>
      <w:r w:rsidRPr="009D3E5A">
        <w:t>a). Similarly, average macroinvertebrate abundance was much lower in the Goulburn River at McCoys Bridge than in previous years, while it was higher in the Broken River, though highly variable between substrates (</w:t>
      </w:r>
      <w:r w:rsidR="00501C82">
        <w:t>Figure</w:t>
      </w:r>
      <w:r w:rsidR="00D03198">
        <w:t xml:space="preserve"> </w:t>
      </w:r>
      <w:r w:rsidR="00501C82">
        <w:rPr>
          <w:noProof/>
        </w:rPr>
        <w:t>D</w:t>
      </w:r>
      <w:r w:rsidR="00501C82">
        <w:noBreakHyphen/>
      </w:r>
      <w:r w:rsidR="00501C82">
        <w:rPr>
          <w:noProof/>
        </w:rPr>
        <w:t>1</w:t>
      </w:r>
      <w:r w:rsidRPr="009D3E5A">
        <w:t>b). There was no linear relationship between macroinvertebrate abundance and median flows for the preceding three months (</w:t>
      </w:r>
      <w:r w:rsidR="00501C82">
        <w:t>Figure</w:t>
      </w:r>
      <w:r w:rsidR="00D03198">
        <w:t xml:space="preserve"> </w:t>
      </w:r>
      <w:r w:rsidR="00501C82">
        <w:rPr>
          <w:noProof/>
        </w:rPr>
        <w:t>D</w:t>
      </w:r>
      <w:r w:rsidR="00501C82">
        <w:noBreakHyphen/>
      </w:r>
      <w:r w:rsidR="00501C82">
        <w:rPr>
          <w:noProof/>
        </w:rPr>
        <w:t>1</w:t>
      </w:r>
      <w:r w:rsidRPr="009D3E5A">
        <w:t>c).</w:t>
      </w:r>
    </w:p>
    <w:p w14:paraId="2367CA07" w14:textId="0EBB159D" w:rsidR="00D02592" w:rsidRDefault="009D3E5A" w:rsidP="00D02592">
      <w:pPr>
        <w:pStyle w:val="Para0"/>
      </w:pPr>
      <w:r w:rsidRPr="009D3E5A">
        <w:t xml:space="preserve">The effects of flows on the abundances of common taxa were variable and differed between taxa. Midge fly larvae (Family Chironomidae) were among the most common taxa in the artificial substrates. Of these, only one genus, </w:t>
      </w:r>
      <w:r w:rsidRPr="00CE7CEE">
        <w:rPr>
          <w:i/>
        </w:rPr>
        <w:t>Rheotanytarsus</w:t>
      </w:r>
      <w:r w:rsidRPr="009D3E5A">
        <w:t xml:space="preserve"> sp., showed positive response to increasing flows (</w:t>
      </w:r>
      <w:r w:rsidR="00501C82">
        <w:t>Figure</w:t>
      </w:r>
      <w:r w:rsidR="00D03198">
        <w:t xml:space="preserve"> </w:t>
      </w:r>
      <w:r w:rsidR="00501C82">
        <w:rPr>
          <w:noProof/>
        </w:rPr>
        <w:t>D</w:t>
      </w:r>
      <w:r w:rsidR="00501C82">
        <w:noBreakHyphen/>
      </w:r>
      <w:r w:rsidR="00501C82">
        <w:rPr>
          <w:noProof/>
        </w:rPr>
        <w:t>2</w:t>
      </w:r>
      <w:r w:rsidRPr="009D3E5A">
        <w:t>a), with the probability that eff.Q value of the model (33.9) was positive 100% of the time (i.e. p.eff.Q = 1.0). This relationship was largely driven by an increase in abundance in the Broken River after the large flows of 2016-17 (</w:t>
      </w:r>
      <w:r w:rsidR="00501C82">
        <w:t>Table</w:t>
      </w:r>
      <w:r w:rsidR="00D03198">
        <w:t xml:space="preserve"> </w:t>
      </w:r>
      <w:r w:rsidR="00501C82">
        <w:rPr>
          <w:noProof/>
        </w:rPr>
        <w:t>D</w:t>
      </w:r>
      <w:r w:rsidR="00501C82">
        <w:noBreakHyphen/>
      </w:r>
      <w:r w:rsidR="00501C82">
        <w:rPr>
          <w:noProof/>
        </w:rPr>
        <w:t>2</w:t>
      </w:r>
      <w:r w:rsidRPr="009D3E5A">
        <w:t xml:space="preserve">). In contrast, other Chironomidae had negative relationships with flows. The abundance of </w:t>
      </w:r>
      <w:r w:rsidRPr="00CE7CEE">
        <w:rPr>
          <w:i/>
        </w:rPr>
        <w:t>Cladotanytarsus</w:t>
      </w:r>
      <w:r w:rsidRPr="009D3E5A">
        <w:t xml:space="preserve"> sp. had a weak negative association with median flows for the preceding three months (</w:t>
      </w:r>
      <w:r w:rsidR="00501C82">
        <w:t>Figure</w:t>
      </w:r>
      <w:r w:rsidR="00D03198">
        <w:t xml:space="preserve"> </w:t>
      </w:r>
      <w:r w:rsidR="00501C82">
        <w:rPr>
          <w:noProof/>
        </w:rPr>
        <w:t>D</w:t>
      </w:r>
      <w:r w:rsidR="00501C82">
        <w:noBreakHyphen/>
      </w:r>
      <w:r w:rsidR="00501C82">
        <w:rPr>
          <w:noProof/>
        </w:rPr>
        <w:t>2</w:t>
      </w:r>
      <w:r w:rsidRPr="009D3E5A">
        <w:t xml:space="preserve">b). The eff.Q value (-2.9) in the model of </w:t>
      </w:r>
      <w:r w:rsidRPr="00CE7CEE">
        <w:rPr>
          <w:i/>
        </w:rPr>
        <w:t>Cladotanytarsus</w:t>
      </w:r>
      <w:r w:rsidRPr="009D3E5A">
        <w:t xml:space="preserve"> sp. abundances and flow was only positive 11% of the time (p.eff.Q = 0.11), indicating the relationship is negative 89% of the time. Similarly, </w:t>
      </w:r>
      <w:r w:rsidRPr="00CE7CEE">
        <w:rPr>
          <w:i/>
        </w:rPr>
        <w:t>Tanytarsus manleyensis</w:t>
      </w:r>
      <w:r w:rsidRPr="009D3E5A">
        <w:t xml:space="preserve"> abundances were negatively associated with flow (</w:t>
      </w:r>
      <w:r w:rsidR="00501C82">
        <w:t>Figure</w:t>
      </w:r>
      <w:r w:rsidR="00D03198">
        <w:t xml:space="preserve"> </w:t>
      </w:r>
      <w:r w:rsidR="00501C82">
        <w:rPr>
          <w:noProof/>
        </w:rPr>
        <w:t>D</w:t>
      </w:r>
      <w:r w:rsidR="00501C82">
        <w:noBreakHyphen/>
      </w:r>
      <w:r w:rsidR="00501C82">
        <w:rPr>
          <w:noProof/>
        </w:rPr>
        <w:t>2</w:t>
      </w:r>
      <w:r w:rsidRPr="009D3E5A">
        <w:t xml:space="preserve">c), with the eff.Q value (-15.2) negative 100% of the time (p.eff.Q = 0, or positive 0% of the time). For both </w:t>
      </w:r>
      <w:r w:rsidRPr="00CE7CEE">
        <w:rPr>
          <w:i/>
        </w:rPr>
        <w:t>Cladotanytarsus</w:t>
      </w:r>
      <w:r w:rsidRPr="009D3E5A">
        <w:t xml:space="preserve"> sp. and T. </w:t>
      </w:r>
      <w:r w:rsidRPr="00CE7CEE">
        <w:rPr>
          <w:i/>
        </w:rPr>
        <w:t>manleyensis</w:t>
      </w:r>
      <w:r w:rsidRPr="009D3E5A">
        <w:t>, neither species was present during 2016-17 (the year with the highest median preceding three month flows), which may explain the negative relationship between flows and abundances (</w:t>
      </w:r>
      <w:r w:rsidR="00501C82">
        <w:t>Table</w:t>
      </w:r>
      <w:r w:rsidR="00D03198">
        <w:t xml:space="preserve"> </w:t>
      </w:r>
      <w:r w:rsidR="00501C82">
        <w:rPr>
          <w:noProof/>
        </w:rPr>
        <w:t>D</w:t>
      </w:r>
      <w:r w:rsidR="00501C82">
        <w:noBreakHyphen/>
      </w:r>
      <w:r w:rsidR="00501C82">
        <w:rPr>
          <w:noProof/>
        </w:rPr>
        <w:t>2</w:t>
      </w:r>
      <w:r w:rsidRPr="009D3E5A">
        <w:t xml:space="preserve">). There was a strong negative relationship between </w:t>
      </w:r>
      <w:r w:rsidRPr="00CE7CEE">
        <w:rPr>
          <w:i/>
        </w:rPr>
        <w:t>Procladius</w:t>
      </w:r>
      <w:r w:rsidRPr="009D3E5A">
        <w:t xml:space="preserve"> sp. abundance and the median flow for the preceding three months (</w:t>
      </w:r>
      <w:r w:rsidR="00501C82">
        <w:t>Figure</w:t>
      </w:r>
      <w:r w:rsidR="00D03198">
        <w:t xml:space="preserve"> </w:t>
      </w:r>
      <w:r w:rsidR="00501C82">
        <w:rPr>
          <w:noProof/>
        </w:rPr>
        <w:t>D</w:t>
      </w:r>
      <w:r w:rsidR="00501C82">
        <w:noBreakHyphen/>
      </w:r>
      <w:r w:rsidR="00501C82">
        <w:rPr>
          <w:noProof/>
        </w:rPr>
        <w:t>2</w:t>
      </w:r>
      <w:r w:rsidRPr="009D3E5A">
        <w:t>d), with the eff.Q term of -26.1 negative 100% of the time (p.eff.Q = 0). The abundance of this genus was much lower in the Goulburn River in 2016-17 than in previous years (</w:t>
      </w:r>
      <w:r w:rsidR="00501C82">
        <w:t>Table</w:t>
      </w:r>
      <w:r w:rsidR="00D03198">
        <w:t xml:space="preserve"> </w:t>
      </w:r>
      <w:r w:rsidR="00501C82">
        <w:rPr>
          <w:noProof/>
        </w:rPr>
        <w:t>D</w:t>
      </w:r>
      <w:r w:rsidR="00501C82">
        <w:noBreakHyphen/>
      </w:r>
      <w:r w:rsidR="00501C82">
        <w:rPr>
          <w:noProof/>
        </w:rPr>
        <w:t>2</w:t>
      </w:r>
      <w:r w:rsidRPr="009D3E5A">
        <w:t xml:space="preserve">). </w:t>
      </w:r>
      <w:r w:rsidRPr="00CE7CEE">
        <w:rPr>
          <w:i/>
        </w:rPr>
        <w:t>Parakiefferiella</w:t>
      </w:r>
      <w:r w:rsidRPr="009D3E5A">
        <w:t xml:space="preserve"> sp. were much less abundant at both sites in 2016-17 than the previous year (</w:t>
      </w:r>
      <w:r w:rsidR="00501C82">
        <w:t>Table</w:t>
      </w:r>
      <w:r w:rsidR="00D03198">
        <w:t xml:space="preserve"> </w:t>
      </w:r>
      <w:r w:rsidR="00501C82">
        <w:rPr>
          <w:noProof/>
        </w:rPr>
        <w:t>D</w:t>
      </w:r>
      <w:r w:rsidR="00501C82">
        <w:noBreakHyphen/>
      </w:r>
      <w:r w:rsidR="00501C82">
        <w:rPr>
          <w:noProof/>
        </w:rPr>
        <w:t>2</w:t>
      </w:r>
      <w:r w:rsidRPr="009D3E5A">
        <w:t xml:space="preserve">), resulting in a linear model that showed a negative relationship between </w:t>
      </w:r>
      <w:r w:rsidRPr="00CE7CEE">
        <w:rPr>
          <w:i/>
        </w:rPr>
        <w:t>Parakiefferiella</w:t>
      </w:r>
      <w:r w:rsidRPr="009D3E5A">
        <w:t xml:space="preserve"> sp. abundance and preceding median flows (</w:t>
      </w:r>
      <w:r w:rsidR="00501C82">
        <w:t>Figure</w:t>
      </w:r>
      <w:r w:rsidR="00D03198">
        <w:t xml:space="preserve"> </w:t>
      </w:r>
      <w:r w:rsidR="00501C82">
        <w:rPr>
          <w:noProof/>
        </w:rPr>
        <w:t>D</w:t>
      </w:r>
      <w:r w:rsidR="00501C82">
        <w:noBreakHyphen/>
      </w:r>
      <w:r w:rsidR="00501C82">
        <w:rPr>
          <w:noProof/>
        </w:rPr>
        <w:t>2</w:t>
      </w:r>
      <w:r w:rsidRPr="009D3E5A">
        <w:t xml:space="preserve">e). The eff.Q value (-5.3) in the model for this genus was positive less than 1% of the time; i.e. over 99% of the time the eff.Q was negative (p.eff.Q = 0.009). The abundance of </w:t>
      </w:r>
      <w:r w:rsidRPr="009D1571">
        <w:rPr>
          <w:i/>
        </w:rPr>
        <w:t>Cryptochironomus</w:t>
      </w:r>
      <w:r w:rsidRPr="009D3E5A">
        <w:t xml:space="preserve"> sp. had no clear relationship with preceding flows (</w:t>
      </w:r>
      <w:r w:rsidR="00501C82">
        <w:t>Figure</w:t>
      </w:r>
      <w:r w:rsidR="00D03198">
        <w:t xml:space="preserve"> </w:t>
      </w:r>
      <w:r w:rsidR="00501C82">
        <w:rPr>
          <w:noProof/>
        </w:rPr>
        <w:t>D</w:t>
      </w:r>
      <w:r w:rsidR="00501C82">
        <w:noBreakHyphen/>
      </w:r>
      <w:r w:rsidR="00501C82">
        <w:rPr>
          <w:noProof/>
        </w:rPr>
        <w:t>2</w:t>
      </w:r>
      <w:r w:rsidRPr="009D3E5A">
        <w:t>f; eff.Q = -0.7; p.eff.Q = 0.31).</w:t>
      </w:r>
    </w:p>
    <w:p w14:paraId="73EEF858" w14:textId="0EFE9268" w:rsidR="009D3E5A" w:rsidRDefault="006F4E2F" w:rsidP="009D3E5A">
      <w:pPr>
        <w:pStyle w:val="Para0"/>
        <w:jc w:val="center"/>
      </w:pPr>
      <w:r w:rsidRPr="006F4E2F">
        <w:rPr>
          <w:noProof/>
          <w:lang w:val="en-AU" w:eastAsia="en-AU"/>
        </w:rPr>
        <w:drawing>
          <wp:inline distT="0" distB="0" distL="0" distR="0" wp14:anchorId="2FA060EF" wp14:editId="2ED3D0D0">
            <wp:extent cx="3252470" cy="5808345"/>
            <wp:effectExtent l="0" t="0" r="5080" b="190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52470" cy="5808345"/>
                    </a:xfrm>
                    <a:prstGeom prst="rect">
                      <a:avLst/>
                    </a:prstGeom>
                    <a:noFill/>
                    <a:ln>
                      <a:noFill/>
                    </a:ln>
                  </pic:spPr>
                </pic:pic>
              </a:graphicData>
            </a:graphic>
          </wp:inline>
        </w:drawing>
      </w:r>
    </w:p>
    <w:p w14:paraId="31BA2C86" w14:textId="30AC14E3" w:rsidR="009D3E5A" w:rsidRDefault="00661509" w:rsidP="009D3E5A">
      <w:pPr>
        <w:pStyle w:val="Caption"/>
        <w:jc w:val="both"/>
      </w:pPr>
      <w:bookmarkStart w:id="489" w:name="_Ref496707708"/>
      <w:bookmarkStart w:id="490" w:name="_Toc500342872"/>
      <w:r>
        <w:t>Figure</w:t>
      </w:r>
      <w:r w:rsidR="00D03198">
        <w:t xml:space="preserve"> </w:t>
      </w:r>
      <w:r w:rsidR="00501C82">
        <w:rPr>
          <w:noProof/>
        </w:rPr>
        <w:t>D</w:t>
      </w:r>
      <w:r>
        <w:noBreakHyphen/>
      </w:r>
      <w:r w:rsidR="00501C82">
        <w:rPr>
          <w:noProof/>
        </w:rPr>
        <w:t>1</w:t>
      </w:r>
      <w:bookmarkEnd w:id="489"/>
      <w:r w:rsidR="009D3E5A">
        <w:t>. (a) Average number of taxa, (b) average abundance of macroinvertebrates and (c) modelled linear relationship between macroinvertebrate abundance and normalised median flows (Q; ML/day/m</w:t>
      </w:r>
      <w:r w:rsidR="009D3E5A" w:rsidRPr="00143153">
        <w:rPr>
          <w:vertAlign w:val="superscript"/>
        </w:rPr>
        <w:t>2</w:t>
      </w:r>
      <w:r w:rsidR="009D3E5A">
        <w:t>) for the three months prior to sampling in artificial substrates deployed in the Goulburn River and Broken River. In the bar charts: black columns = post-CEW spring fresh data from 2014-15; white columns = post-CEW spring fresh data from 2015-16; striped columns = post-spring flood data from 2016-17; error bars = standard error of the mean. For the flow vs abundance plot: blue broken line = Broken River baseflow of 0.000116 ML/day/m</w:t>
      </w:r>
      <w:r w:rsidR="009D3E5A" w:rsidRPr="0029613E">
        <w:rPr>
          <w:vertAlign w:val="superscript"/>
        </w:rPr>
        <w:t>2</w:t>
      </w:r>
      <w:r w:rsidR="009D3E5A">
        <w:t>; orange broken line = Goulburn River baseflow of 0.000289 ML/day/m</w:t>
      </w:r>
      <w:r w:rsidR="009D3E5A" w:rsidRPr="0029613E">
        <w:rPr>
          <w:vertAlign w:val="superscript"/>
        </w:rPr>
        <w:t>2</w:t>
      </w:r>
      <w:r w:rsidR="009D3E5A">
        <w:t>; solid black line = modelled linear relationship between abundance and median Q; black broken lines = 97.5</w:t>
      </w:r>
      <w:r w:rsidR="009D3E5A" w:rsidRPr="0029613E">
        <w:rPr>
          <w:vertAlign w:val="superscript"/>
        </w:rPr>
        <w:t>th</w:t>
      </w:r>
      <w:r w:rsidR="009D3E5A">
        <w:t xml:space="preserve"> and 2.5</w:t>
      </w:r>
      <w:r w:rsidR="009D3E5A" w:rsidRPr="0029613E">
        <w:rPr>
          <w:vertAlign w:val="superscript"/>
        </w:rPr>
        <w:t>th</w:t>
      </w:r>
      <w:r w:rsidR="009D3E5A">
        <w:t xml:space="preserve"> percentiles; blue diamonds = abundance data from Broken River; orange triangles = abundance data from Goulburn River.</w:t>
      </w:r>
      <w:bookmarkEnd w:id="490"/>
    </w:p>
    <w:p w14:paraId="6291C664" w14:textId="6E75472E" w:rsidR="009D3E5A" w:rsidRPr="009D3E5A" w:rsidRDefault="009D3E5A" w:rsidP="009D3E5A">
      <w:pPr>
        <w:pStyle w:val="Para0"/>
      </w:pPr>
      <w:r>
        <w:t xml:space="preserve">Two species of caddisflies belonging to the genus </w:t>
      </w:r>
      <w:r>
        <w:rPr>
          <w:i/>
        </w:rPr>
        <w:t xml:space="preserve">Ecnomus </w:t>
      </w:r>
      <w:r>
        <w:t xml:space="preserve">were relatively common. There was a negative relationship between </w:t>
      </w:r>
      <w:r>
        <w:rPr>
          <w:i/>
        </w:rPr>
        <w:t xml:space="preserve">E. pansus </w:t>
      </w:r>
      <w:r>
        <w:t>abundance and the median flow of the previous three months (</w:t>
      </w:r>
      <w:r w:rsidR="00501C82">
        <w:t>Figure</w:t>
      </w:r>
      <w:r w:rsidR="00D03198">
        <w:t xml:space="preserve"> </w:t>
      </w:r>
      <w:r w:rsidR="00501C82">
        <w:rPr>
          <w:noProof/>
        </w:rPr>
        <w:t>D</w:t>
      </w:r>
      <w:r w:rsidR="00501C82">
        <w:noBreakHyphen/>
      </w:r>
      <w:r w:rsidR="00501C82">
        <w:rPr>
          <w:noProof/>
        </w:rPr>
        <w:t>3</w:t>
      </w:r>
      <w:r w:rsidRPr="00934BE2">
        <w:t>a</w:t>
      </w:r>
      <w:r>
        <w:t xml:space="preserve">), with the probability of the eff.Q value from the model (-25.2) being positive 0% of the time (i.e. negative 100% of the time; p.eff.Q = 0). This was largely due to a decline in the abundance of </w:t>
      </w:r>
      <w:r>
        <w:rPr>
          <w:i/>
        </w:rPr>
        <w:t xml:space="preserve">E. pansus </w:t>
      </w:r>
      <w:r>
        <w:t>in the Goulburn River during 2016-17 (</w:t>
      </w:r>
      <w:r w:rsidR="00501C82">
        <w:t>Table</w:t>
      </w:r>
      <w:r w:rsidR="00D03198">
        <w:t xml:space="preserve"> </w:t>
      </w:r>
      <w:r w:rsidR="00501C82">
        <w:rPr>
          <w:noProof/>
        </w:rPr>
        <w:t>D</w:t>
      </w:r>
      <w:r w:rsidR="00501C82">
        <w:noBreakHyphen/>
      </w:r>
      <w:r w:rsidR="00501C82">
        <w:rPr>
          <w:noProof/>
        </w:rPr>
        <w:t>2</w:t>
      </w:r>
      <w:r w:rsidRPr="00934BE2">
        <w:t>)</w:t>
      </w:r>
      <w:r>
        <w:t xml:space="preserve">. </w:t>
      </w:r>
      <w:r>
        <w:rPr>
          <w:i/>
        </w:rPr>
        <w:t xml:space="preserve">Ecnomus continentalis </w:t>
      </w:r>
      <w:r>
        <w:t>abundance was also negatively associated with increasing median flows for the preceding three month period (</w:t>
      </w:r>
      <w:r w:rsidR="00501C82">
        <w:t>Figure</w:t>
      </w:r>
      <w:r w:rsidR="00D03198">
        <w:t xml:space="preserve"> </w:t>
      </w:r>
      <w:r w:rsidR="00501C82">
        <w:rPr>
          <w:noProof/>
        </w:rPr>
        <w:t>D</w:t>
      </w:r>
      <w:r w:rsidR="00501C82">
        <w:noBreakHyphen/>
      </w:r>
      <w:r w:rsidR="00501C82">
        <w:rPr>
          <w:noProof/>
        </w:rPr>
        <w:t>3</w:t>
      </w:r>
      <w:r w:rsidRPr="00934BE2">
        <w:t>b</w:t>
      </w:r>
      <w:r>
        <w:t xml:space="preserve">). Here, the eff.Q value from the model (-5.3) was only positive &lt; 1% of the time (i.e. the relationship was negative over 99% of the time; p.eff.Q = 0.009), and the model appeared to be driven by a decrease in </w:t>
      </w:r>
      <w:r>
        <w:rPr>
          <w:i/>
        </w:rPr>
        <w:t xml:space="preserve">E. continentalis </w:t>
      </w:r>
      <w:r>
        <w:t>in the Broken River during 2016-17 when that river experienced large, natural flows (</w:t>
      </w:r>
      <w:r w:rsidR="00501C82">
        <w:t>Table</w:t>
      </w:r>
      <w:r w:rsidR="00D03198">
        <w:t xml:space="preserve"> </w:t>
      </w:r>
      <w:r w:rsidR="00501C82">
        <w:rPr>
          <w:noProof/>
        </w:rPr>
        <w:t>D</w:t>
      </w:r>
      <w:r w:rsidR="00501C82">
        <w:noBreakHyphen/>
      </w:r>
      <w:r w:rsidR="00501C82">
        <w:rPr>
          <w:noProof/>
        </w:rPr>
        <w:t>2</w:t>
      </w:r>
      <w:r>
        <w:t>).</w:t>
      </w:r>
    </w:p>
    <w:p w14:paraId="1B09A2CE" w14:textId="77777777" w:rsidR="009D3E5A" w:rsidRDefault="009D3E5A" w:rsidP="009D3E5A">
      <w:pPr>
        <w:pStyle w:val="Para0"/>
        <w:jc w:val="center"/>
      </w:pPr>
      <w:r w:rsidRPr="00306A48">
        <w:rPr>
          <w:noProof/>
          <w:lang w:val="en-AU" w:eastAsia="en-AU"/>
        </w:rPr>
        <w:drawing>
          <wp:inline distT="0" distB="0" distL="0" distR="0" wp14:anchorId="518BB1B0" wp14:editId="79D2C3EF">
            <wp:extent cx="6296660" cy="5672252"/>
            <wp:effectExtent l="0" t="0" r="8890" b="5080"/>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96660" cy="5672252"/>
                    </a:xfrm>
                    <a:prstGeom prst="rect">
                      <a:avLst/>
                    </a:prstGeom>
                    <a:noFill/>
                    <a:ln>
                      <a:noFill/>
                    </a:ln>
                  </pic:spPr>
                </pic:pic>
              </a:graphicData>
            </a:graphic>
          </wp:inline>
        </w:drawing>
      </w:r>
    </w:p>
    <w:p w14:paraId="5BB77CCB" w14:textId="2ABF186A" w:rsidR="009D3E5A" w:rsidRDefault="00661509" w:rsidP="009D3E5A">
      <w:pPr>
        <w:pStyle w:val="Caption"/>
        <w:jc w:val="both"/>
      </w:pPr>
      <w:bookmarkStart w:id="491" w:name="_Ref496700696"/>
      <w:bookmarkStart w:id="492" w:name="_Toc500342873"/>
      <w:r>
        <w:t>Figure</w:t>
      </w:r>
      <w:r w:rsidR="00D03198">
        <w:t xml:space="preserve"> </w:t>
      </w:r>
      <w:r w:rsidR="00501C82">
        <w:rPr>
          <w:noProof/>
        </w:rPr>
        <w:t>D</w:t>
      </w:r>
      <w:r>
        <w:noBreakHyphen/>
      </w:r>
      <w:r w:rsidR="00501C82">
        <w:rPr>
          <w:noProof/>
        </w:rPr>
        <w:t>2</w:t>
      </w:r>
      <w:bookmarkEnd w:id="491"/>
      <w:r w:rsidR="009D3E5A">
        <w:t>. Modelled macroinvertebrate abundance in artificial substrates compared to the median flow of the previous three months (Median Q; ML/day/m</w:t>
      </w:r>
      <w:r w:rsidR="009D3E5A" w:rsidRPr="0029613E">
        <w:rPr>
          <w:vertAlign w:val="superscript"/>
        </w:rPr>
        <w:t>2</w:t>
      </w:r>
      <w:r w:rsidR="009D3E5A">
        <w:t xml:space="preserve">) for the Chironomidae (a) </w:t>
      </w:r>
      <w:r w:rsidR="009D3E5A">
        <w:rPr>
          <w:i/>
        </w:rPr>
        <w:t xml:space="preserve">Rheotanytarsus </w:t>
      </w:r>
      <w:r w:rsidR="009D3E5A">
        <w:t xml:space="preserve">sp., (b) </w:t>
      </w:r>
      <w:r w:rsidR="009D3E5A">
        <w:rPr>
          <w:i/>
        </w:rPr>
        <w:t xml:space="preserve">Cladotanytarsus </w:t>
      </w:r>
      <w:r w:rsidR="009D3E5A">
        <w:t xml:space="preserve">sp., (c) </w:t>
      </w:r>
      <w:r w:rsidR="009D3E5A">
        <w:rPr>
          <w:i/>
        </w:rPr>
        <w:t>Tanytarsus manleyensis</w:t>
      </w:r>
      <w:r w:rsidR="009D3E5A">
        <w:t xml:space="preserve">, (d) </w:t>
      </w:r>
      <w:r w:rsidR="009D3E5A">
        <w:rPr>
          <w:i/>
        </w:rPr>
        <w:t xml:space="preserve">Procladius </w:t>
      </w:r>
      <w:r w:rsidR="009D3E5A">
        <w:t xml:space="preserve">sp., (e) </w:t>
      </w:r>
      <w:r w:rsidR="009D3E5A">
        <w:rPr>
          <w:i/>
        </w:rPr>
        <w:t xml:space="preserve">Parakiefferiella </w:t>
      </w:r>
      <w:r w:rsidR="009D3E5A">
        <w:t>sp. and (f)</w:t>
      </w:r>
      <w:r w:rsidR="009D3E5A">
        <w:rPr>
          <w:i/>
        </w:rPr>
        <w:t xml:space="preserve"> Cryptochironomus </w:t>
      </w:r>
      <w:r w:rsidR="009D3E5A">
        <w:t>sp. Blue broken line = Broken River baseflow of 0.000116 ML/day/m</w:t>
      </w:r>
      <w:r w:rsidR="009D3E5A" w:rsidRPr="0029613E">
        <w:rPr>
          <w:vertAlign w:val="superscript"/>
        </w:rPr>
        <w:t>2</w:t>
      </w:r>
      <w:r w:rsidR="009D3E5A">
        <w:t>; orange broken line = Goulburn River baseflow of 0.000289 ML/day/m</w:t>
      </w:r>
      <w:r w:rsidR="009D3E5A" w:rsidRPr="0029613E">
        <w:rPr>
          <w:vertAlign w:val="superscript"/>
        </w:rPr>
        <w:t>2</w:t>
      </w:r>
      <w:r w:rsidR="009D3E5A">
        <w:t>; solid black line = modelled linear relationship between abundance and median Q; black broken lines = 97.5</w:t>
      </w:r>
      <w:r w:rsidR="009D3E5A" w:rsidRPr="0029613E">
        <w:rPr>
          <w:vertAlign w:val="superscript"/>
        </w:rPr>
        <w:t>th</w:t>
      </w:r>
      <w:r w:rsidR="009D3E5A">
        <w:t xml:space="preserve"> and 2.5</w:t>
      </w:r>
      <w:r w:rsidR="009D3E5A" w:rsidRPr="0029613E">
        <w:rPr>
          <w:vertAlign w:val="superscript"/>
        </w:rPr>
        <w:t>th</w:t>
      </w:r>
      <w:r w:rsidR="009D3E5A">
        <w:t xml:space="preserve"> percentiles; blue diamonds = abundance data from Broken River; orange triangles = abundance data from Goulburn River.</w:t>
      </w:r>
      <w:bookmarkEnd w:id="492"/>
    </w:p>
    <w:p w14:paraId="461838F4" w14:textId="3DA582B8" w:rsidR="009D3E5A" w:rsidRDefault="009D3E5A" w:rsidP="009D3E5A">
      <w:pPr>
        <w:pStyle w:val="Para0"/>
      </w:pPr>
      <w:r>
        <w:t xml:space="preserve">Although large macroinvertebrate biomass was reduced in 2016-17 compared to previous years, the results was quite variable between substrates and there was no clear association between median 3 month preceding flows and biomass (p.eff.Q = 0.20, </w:t>
      </w:r>
      <w:r w:rsidR="00501C82">
        <w:t>Figure</w:t>
      </w:r>
      <w:r w:rsidR="00D03198">
        <w:t xml:space="preserve"> </w:t>
      </w:r>
      <w:r w:rsidR="00501C82">
        <w:rPr>
          <w:noProof/>
        </w:rPr>
        <w:t>D</w:t>
      </w:r>
      <w:r w:rsidR="00501C82">
        <w:noBreakHyphen/>
      </w:r>
      <w:r w:rsidR="00501C82">
        <w:rPr>
          <w:noProof/>
        </w:rPr>
        <w:t>4</w:t>
      </w:r>
      <w:r w:rsidRPr="00934BE2">
        <w:t>a</w:t>
      </w:r>
      <w:r>
        <w:t>). The three common groups that dominated large macroinvertebrate biomass (Crustacea, EPT or Ephemeroptera, Plecoptera and Trichoptera, and Odonata) all showed reduced biomass or were absent from artificial substrates in 2016-17 compared to previous years, regardless of site (</w:t>
      </w:r>
      <w:r w:rsidR="00501C82">
        <w:t>Figure</w:t>
      </w:r>
      <w:r w:rsidR="00D03198">
        <w:t xml:space="preserve"> </w:t>
      </w:r>
      <w:r w:rsidR="00501C82">
        <w:rPr>
          <w:noProof/>
        </w:rPr>
        <w:t>D</w:t>
      </w:r>
      <w:r w:rsidR="00501C82">
        <w:noBreakHyphen/>
      </w:r>
      <w:r w:rsidR="00501C82">
        <w:rPr>
          <w:noProof/>
        </w:rPr>
        <w:t>4</w:t>
      </w:r>
      <w:r w:rsidRPr="00934BE2">
        <w:t>b</w:t>
      </w:r>
      <w:r w:rsidR="00934BE2" w:rsidRPr="00934BE2">
        <w:t>-</w:t>
      </w:r>
      <w:r w:rsidRPr="00934BE2">
        <w:t>d</w:t>
      </w:r>
      <w:r>
        <w:t>).</w:t>
      </w:r>
    </w:p>
    <w:p w14:paraId="293B6E49" w14:textId="0C9DB257" w:rsidR="009D3E5A" w:rsidRDefault="00C93FDC" w:rsidP="00696886">
      <w:pPr>
        <w:pStyle w:val="Caption"/>
        <w:keepNext/>
      </w:pPr>
      <w:bookmarkStart w:id="493" w:name="_Ref496700323"/>
      <w:bookmarkStart w:id="494" w:name="_Toc500342949"/>
      <w:r>
        <w:t>Table</w:t>
      </w:r>
      <w:r w:rsidR="00D03198">
        <w:t xml:space="preserve"> </w:t>
      </w:r>
      <w:r w:rsidR="00501C82">
        <w:rPr>
          <w:noProof/>
        </w:rPr>
        <w:t>D</w:t>
      </w:r>
      <w:r>
        <w:noBreakHyphen/>
      </w:r>
      <w:r w:rsidR="00501C82">
        <w:rPr>
          <w:noProof/>
        </w:rPr>
        <w:t>2</w:t>
      </w:r>
      <w:bookmarkEnd w:id="493"/>
      <w:r w:rsidR="009D3E5A">
        <w:t>. Average abundance (± standard error of the mean) of common taxa caught in artificial substrates in post-flow sampling in the Lower Goulburn River.</w:t>
      </w:r>
      <w:bookmarkEnd w:id="494"/>
    </w:p>
    <w:tbl>
      <w:tblPr>
        <w:tblStyle w:val="LightList-Accent11"/>
        <w:tblW w:w="4474" w:type="pct"/>
        <w:tblLook w:val="04A0" w:firstRow="1" w:lastRow="0" w:firstColumn="1" w:lastColumn="0" w:noHBand="0" w:noVBand="1"/>
      </w:tblPr>
      <w:tblGrid>
        <w:gridCol w:w="3317"/>
        <w:gridCol w:w="1743"/>
        <w:gridCol w:w="1282"/>
        <w:gridCol w:w="1227"/>
        <w:gridCol w:w="1286"/>
      </w:tblGrid>
      <w:tr w:rsidR="009D3E5A" w:rsidRPr="00B625FE" w14:paraId="1FF77A7D" w14:textId="77777777" w:rsidTr="009D3E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6802A7A1" w14:textId="77777777" w:rsidR="009D3E5A" w:rsidRPr="00B625FE" w:rsidRDefault="009D3E5A" w:rsidP="009D3E5A">
            <w:pPr>
              <w:pStyle w:val="Tablesmalltext"/>
            </w:pPr>
          </w:p>
        </w:tc>
        <w:tc>
          <w:tcPr>
            <w:tcW w:w="984" w:type="pct"/>
          </w:tcPr>
          <w:p w14:paraId="48E5C5C5" w14:textId="77777777" w:rsidR="009D3E5A" w:rsidRPr="00B625FE" w:rsidRDefault="009D3E5A" w:rsidP="009D3E5A">
            <w:pPr>
              <w:pStyle w:val="Tablesmalltext"/>
              <w:cnfStyle w:val="100000000000" w:firstRow="1" w:lastRow="0" w:firstColumn="0" w:lastColumn="0" w:oddVBand="0" w:evenVBand="0" w:oddHBand="0" w:evenHBand="0" w:firstRowFirstColumn="0" w:firstRowLastColumn="0" w:lastRowFirstColumn="0" w:lastRowLastColumn="0"/>
            </w:pPr>
          </w:p>
        </w:tc>
        <w:tc>
          <w:tcPr>
            <w:tcW w:w="2143" w:type="pct"/>
            <w:gridSpan w:val="3"/>
          </w:tcPr>
          <w:p w14:paraId="31E10131" w14:textId="77777777" w:rsidR="009D3E5A" w:rsidRPr="00B625FE" w:rsidRDefault="009D3E5A" w:rsidP="009D3E5A">
            <w:pPr>
              <w:pStyle w:val="Tablesmalltext"/>
              <w:cnfStyle w:val="100000000000" w:firstRow="1" w:lastRow="0" w:firstColumn="0" w:lastColumn="0" w:oddVBand="0" w:evenVBand="0" w:oddHBand="0" w:evenHBand="0" w:firstRowFirstColumn="0" w:firstRowLastColumn="0" w:lastRowFirstColumn="0" w:lastRowLastColumn="0"/>
            </w:pPr>
            <w:r w:rsidRPr="00B625FE">
              <w:t>Year</w:t>
            </w:r>
          </w:p>
        </w:tc>
      </w:tr>
      <w:tr w:rsidR="009D3E5A" w:rsidRPr="00B625FE" w14:paraId="5391B69A"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7422BE09" w14:textId="77777777" w:rsidR="009D3E5A" w:rsidRPr="00B625FE" w:rsidRDefault="009D3E5A" w:rsidP="009D3E5A">
            <w:pPr>
              <w:pStyle w:val="Tablesmalltext"/>
            </w:pPr>
            <w:r w:rsidRPr="00B625FE">
              <w:t>Taxon</w:t>
            </w:r>
          </w:p>
        </w:tc>
        <w:tc>
          <w:tcPr>
            <w:tcW w:w="984" w:type="pct"/>
          </w:tcPr>
          <w:p w14:paraId="73E15B0C"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rPr>
                <w:b/>
              </w:rPr>
            </w:pPr>
            <w:r w:rsidRPr="00B625FE">
              <w:rPr>
                <w:b/>
              </w:rPr>
              <w:t>Site</w:t>
            </w:r>
          </w:p>
        </w:tc>
        <w:tc>
          <w:tcPr>
            <w:tcW w:w="724" w:type="pct"/>
          </w:tcPr>
          <w:p w14:paraId="276EDE43"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rPr>
                <w:b/>
              </w:rPr>
            </w:pPr>
            <w:r w:rsidRPr="00B625FE">
              <w:rPr>
                <w:b/>
              </w:rPr>
              <w:t>2014-15</w:t>
            </w:r>
          </w:p>
        </w:tc>
        <w:tc>
          <w:tcPr>
            <w:tcW w:w="693" w:type="pct"/>
          </w:tcPr>
          <w:p w14:paraId="63517067"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rPr>
                <w:b/>
              </w:rPr>
            </w:pPr>
            <w:r w:rsidRPr="00B625FE">
              <w:rPr>
                <w:b/>
              </w:rPr>
              <w:t>2015-16</w:t>
            </w:r>
          </w:p>
        </w:tc>
        <w:tc>
          <w:tcPr>
            <w:tcW w:w="726" w:type="pct"/>
          </w:tcPr>
          <w:p w14:paraId="465204DF"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rPr>
                <w:b/>
              </w:rPr>
            </w:pPr>
            <w:r w:rsidRPr="00B625FE">
              <w:rPr>
                <w:b/>
              </w:rPr>
              <w:t>2016-17</w:t>
            </w:r>
          </w:p>
        </w:tc>
      </w:tr>
      <w:tr w:rsidR="009D3E5A" w:rsidRPr="00B625FE" w14:paraId="491D3951" w14:textId="77777777" w:rsidTr="009D3E5A">
        <w:tc>
          <w:tcPr>
            <w:cnfStyle w:val="001000000000" w:firstRow="0" w:lastRow="0" w:firstColumn="1" w:lastColumn="0" w:oddVBand="0" w:evenVBand="0" w:oddHBand="0" w:evenHBand="0" w:firstRowFirstColumn="0" w:firstRowLastColumn="0" w:lastRowFirstColumn="0" w:lastRowLastColumn="0"/>
            <w:tcW w:w="5000" w:type="pct"/>
            <w:gridSpan w:val="5"/>
          </w:tcPr>
          <w:p w14:paraId="181718C0" w14:textId="77777777" w:rsidR="009D3E5A" w:rsidRPr="00B625FE" w:rsidRDefault="009D3E5A" w:rsidP="009D3E5A">
            <w:pPr>
              <w:pStyle w:val="Tablesmalltext"/>
            </w:pPr>
            <w:r w:rsidRPr="00B625FE">
              <w:t>Diptera (Chironomidae)</w:t>
            </w:r>
          </w:p>
        </w:tc>
      </w:tr>
      <w:tr w:rsidR="009D3E5A" w:rsidRPr="00B625FE" w14:paraId="5EC8F5BE"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012CC1C7" w14:textId="77777777" w:rsidR="009D3E5A" w:rsidRPr="00B625FE" w:rsidRDefault="009D3E5A" w:rsidP="009D3E5A">
            <w:pPr>
              <w:pStyle w:val="Tablesmalltext"/>
            </w:pPr>
            <w:r w:rsidRPr="00B625FE">
              <w:rPr>
                <w:i/>
              </w:rPr>
              <w:t xml:space="preserve">Rheotanytarsus </w:t>
            </w:r>
            <w:r w:rsidRPr="00B625FE">
              <w:t>sp.</w:t>
            </w:r>
          </w:p>
        </w:tc>
        <w:tc>
          <w:tcPr>
            <w:tcW w:w="984" w:type="pct"/>
          </w:tcPr>
          <w:p w14:paraId="2D12B19B"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Goulburn River</w:t>
            </w:r>
          </w:p>
        </w:tc>
        <w:tc>
          <w:tcPr>
            <w:tcW w:w="724" w:type="pct"/>
          </w:tcPr>
          <w:p w14:paraId="413457A2"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11 (2)</w:t>
            </w:r>
          </w:p>
        </w:tc>
        <w:tc>
          <w:tcPr>
            <w:tcW w:w="693" w:type="pct"/>
          </w:tcPr>
          <w:p w14:paraId="1012BC68"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1 (1)</w:t>
            </w:r>
          </w:p>
        </w:tc>
        <w:tc>
          <w:tcPr>
            <w:tcW w:w="726" w:type="pct"/>
          </w:tcPr>
          <w:p w14:paraId="39D295C8"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 xml:space="preserve">&lt;1 </w:t>
            </w:r>
          </w:p>
        </w:tc>
      </w:tr>
      <w:tr w:rsidR="009D3E5A" w:rsidRPr="00B625FE" w14:paraId="54B38448"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5E885CED" w14:textId="77777777" w:rsidR="009D3E5A" w:rsidRPr="00B625FE" w:rsidRDefault="009D3E5A" w:rsidP="009D3E5A">
            <w:pPr>
              <w:pStyle w:val="Tablesmalltext"/>
            </w:pPr>
          </w:p>
        </w:tc>
        <w:tc>
          <w:tcPr>
            <w:tcW w:w="984" w:type="pct"/>
          </w:tcPr>
          <w:p w14:paraId="3061E74F"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Broken River</w:t>
            </w:r>
          </w:p>
        </w:tc>
        <w:tc>
          <w:tcPr>
            <w:tcW w:w="724" w:type="pct"/>
          </w:tcPr>
          <w:p w14:paraId="36F39B2A"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54 (40)</w:t>
            </w:r>
          </w:p>
        </w:tc>
        <w:tc>
          <w:tcPr>
            <w:tcW w:w="693" w:type="pct"/>
          </w:tcPr>
          <w:p w14:paraId="3A946F74"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 xml:space="preserve">&lt;1 </w:t>
            </w:r>
          </w:p>
        </w:tc>
        <w:tc>
          <w:tcPr>
            <w:tcW w:w="726" w:type="pct"/>
          </w:tcPr>
          <w:p w14:paraId="6B847CC5"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133 (86)</w:t>
            </w:r>
          </w:p>
        </w:tc>
      </w:tr>
      <w:tr w:rsidR="009D3E5A" w:rsidRPr="00B625FE" w14:paraId="3B3AE57B"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05E69B98" w14:textId="77777777" w:rsidR="009D3E5A" w:rsidRPr="00B625FE" w:rsidRDefault="009D3E5A" w:rsidP="009D3E5A">
            <w:pPr>
              <w:pStyle w:val="Tablesmalltext"/>
            </w:pPr>
            <w:r w:rsidRPr="00B625FE">
              <w:rPr>
                <w:i/>
              </w:rPr>
              <w:t xml:space="preserve">Cladotanytarsus </w:t>
            </w:r>
            <w:r w:rsidRPr="00B625FE">
              <w:t>sp.</w:t>
            </w:r>
          </w:p>
        </w:tc>
        <w:tc>
          <w:tcPr>
            <w:tcW w:w="984" w:type="pct"/>
          </w:tcPr>
          <w:p w14:paraId="7AEBDD19"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Goulburn River</w:t>
            </w:r>
          </w:p>
        </w:tc>
        <w:tc>
          <w:tcPr>
            <w:tcW w:w="724" w:type="pct"/>
          </w:tcPr>
          <w:p w14:paraId="458E01D7"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29 (7)</w:t>
            </w:r>
          </w:p>
        </w:tc>
        <w:tc>
          <w:tcPr>
            <w:tcW w:w="693" w:type="pct"/>
          </w:tcPr>
          <w:p w14:paraId="73E97563"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5 (4)</w:t>
            </w:r>
          </w:p>
        </w:tc>
        <w:tc>
          <w:tcPr>
            <w:tcW w:w="726" w:type="pct"/>
          </w:tcPr>
          <w:p w14:paraId="5E494076"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0</w:t>
            </w:r>
          </w:p>
        </w:tc>
      </w:tr>
      <w:tr w:rsidR="009D3E5A" w:rsidRPr="00B625FE" w14:paraId="58CCED62"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5D8267C3" w14:textId="77777777" w:rsidR="009D3E5A" w:rsidRPr="00B625FE" w:rsidRDefault="009D3E5A" w:rsidP="009D3E5A">
            <w:pPr>
              <w:pStyle w:val="Tablesmalltext"/>
            </w:pPr>
          </w:p>
        </w:tc>
        <w:tc>
          <w:tcPr>
            <w:tcW w:w="984" w:type="pct"/>
          </w:tcPr>
          <w:p w14:paraId="6ED39A00"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Broken River</w:t>
            </w:r>
          </w:p>
        </w:tc>
        <w:tc>
          <w:tcPr>
            <w:tcW w:w="724" w:type="pct"/>
          </w:tcPr>
          <w:p w14:paraId="46C7DCFF"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7(4)</w:t>
            </w:r>
          </w:p>
        </w:tc>
        <w:tc>
          <w:tcPr>
            <w:tcW w:w="693" w:type="pct"/>
          </w:tcPr>
          <w:p w14:paraId="7C760B29"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6 (3)</w:t>
            </w:r>
          </w:p>
        </w:tc>
        <w:tc>
          <w:tcPr>
            <w:tcW w:w="726" w:type="pct"/>
          </w:tcPr>
          <w:p w14:paraId="57970CA5"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0</w:t>
            </w:r>
          </w:p>
        </w:tc>
      </w:tr>
      <w:tr w:rsidR="009D3E5A" w:rsidRPr="00B625FE" w14:paraId="6AF8EDD5"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48BBA177" w14:textId="77777777" w:rsidR="009D3E5A" w:rsidRPr="00B625FE" w:rsidRDefault="009D3E5A" w:rsidP="009D3E5A">
            <w:pPr>
              <w:pStyle w:val="Tablesmalltext"/>
              <w:rPr>
                <w:i/>
              </w:rPr>
            </w:pPr>
            <w:r w:rsidRPr="00B625FE">
              <w:rPr>
                <w:i/>
              </w:rPr>
              <w:t>Tanytarsus manleyensis</w:t>
            </w:r>
          </w:p>
        </w:tc>
        <w:tc>
          <w:tcPr>
            <w:tcW w:w="984" w:type="pct"/>
          </w:tcPr>
          <w:p w14:paraId="612E3C67"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Goulburn River</w:t>
            </w:r>
          </w:p>
        </w:tc>
        <w:tc>
          <w:tcPr>
            <w:tcW w:w="724" w:type="pct"/>
          </w:tcPr>
          <w:p w14:paraId="45D02405"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32 (5)</w:t>
            </w:r>
          </w:p>
        </w:tc>
        <w:tc>
          <w:tcPr>
            <w:tcW w:w="693" w:type="pct"/>
          </w:tcPr>
          <w:p w14:paraId="5D029D2B"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70 (28)</w:t>
            </w:r>
          </w:p>
        </w:tc>
        <w:tc>
          <w:tcPr>
            <w:tcW w:w="726" w:type="pct"/>
          </w:tcPr>
          <w:p w14:paraId="48547428"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0</w:t>
            </w:r>
          </w:p>
        </w:tc>
      </w:tr>
      <w:tr w:rsidR="009D3E5A" w:rsidRPr="00B625FE" w14:paraId="7A1E8FC2"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6AC8F345" w14:textId="77777777" w:rsidR="009D3E5A" w:rsidRPr="00B625FE" w:rsidRDefault="009D3E5A" w:rsidP="009D3E5A">
            <w:pPr>
              <w:pStyle w:val="Tablesmalltext"/>
            </w:pPr>
          </w:p>
        </w:tc>
        <w:tc>
          <w:tcPr>
            <w:tcW w:w="984" w:type="pct"/>
          </w:tcPr>
          <w:p w14:paraId="3A2997AD"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Broken River</w:t>
            </w:r>
          </w:p>
        </w:tc>
        <w:tc>
          <w:tcPr>
            <w:tcW w:w="724" w:type="pct"/>
          </w:tcPr>
          <w:p w14:paraId="68AC9A31"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23 (10)</w:t>
            </w:r>
          </w:p>
        </w:tc>
        <w:tc>
          <w:tcPr>
            <w:tcW w:w="693" w:type="pct"/>
          </w:tcPr>
          <w:p w14:paraId="40A43B8B"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12 (6)</w:t>
            </w:r>
          </w:p>
        </w:tc>
        <w:tc>
          <w:tcPr>
            <w:tcW w:w="726" w:type="pct"/>
          </w:tcPr>
          <w:p w14:paraId="778D12FE"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0</w:t>
            </w:r>
          </w:p>
        </w:tc>
      </w:tr>
      <w:tr w:rsidR="009D3E5A" w:rsidRPr="00B625FE" w14:paraId="1DD408B7"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017DFE7D" w14:textId="77777777" w:rsidR="009D3E5A" w:rsidRPr="00B625FE" w:rsidRDefault="009D3E5A" w:rsidP="009D3E5A">
            <w:pPr>
              <w:pStyle w:val="Tablesmalltext"/>
            </w:pPr>
            <w:r w:rsidRPr="00B625FE">
              <w:rPr>
                <w:i/>
              </w:rPr>
              <w:t>Procladius</w:t>
            </w:r>
            <w:r w:rsidRPr="00B625FE">
              <w:t xml:space="preserve"> sp.</w:t>
            </w:r>
          </w:p>
        </w:tc>
        <w:tc>
          <w:tcPr>
            <w:tcW w:w="984" w:type="pct"/>
          </w:tcPr>
          <w:p w14:paraId="5998C25F"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Goulburn River</w:t>
            </w:r>
          </w:p>
        </w:tc>
        <w:tc>
          <w:tcPr>
            <w:tcW w:w="724" w:type="pct"/>
          </w:tcPr>
          <w:p w14:paraId="5465A2DC"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175 (52)</w:t>
            </w:r>
          </w:p>
        </w:tc>
        <w:tc>
          <w:tcPr>
            <w:tcW w:w="693" w:type="pct"/>
          </w:tcPr>
          <w:p w14:paraId="5A25A9E3"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167 (75)</w:t>
            </w:r>
          </w:p>
        </w:tc>
        <w:tc>
          <w:tcPr>
            <w:tcW w:w="726" w:type="pct"/>
          </w:tcPr>
          <w:p w14:paraId="71F34CBE"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17 (4)</w:t>
            </w:r>
          </w:p>
        </w:tc>
      </w:tr>
      <w:tr w:rsidR="009D3E5A" w:rsidRPr="00B625FE" w14:paraId="5B60E11D"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6A5F1956" w14:textId="77777777" w:rsidR="009D3E5A" w:rsidRPr="00B625FE" w:rsidRDefault="009D3E5A" w:rsidP="009D3E5A">
            <w:pPr>
              <w:pStyle w:val="Tablesmalltext"/>
            </w:pPr>
          </w:p>
        </w:tc>
        <w:tc>
          <w:tcPr>
            <w:tcW w:w="984" w:type="pct"/>
          </w:tcPr>
          <w:p w14:paraId="5D5BF5AC"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Broken River</w:t>
            </w:r>
          </w:p>
        </w:tc>
        <w:tc>
          <w:tcPr>
            <w:tcW w:w="724" w:type="pct"/>
          </w:tcPr>
          <w:p w14:paraId="2BECA3DF"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7 (1)</w:t>
            </w:r>
          </w:p>
        </w:tc>
        <w:tc>
          <w:tcPr>
            <w:tcW w:w="693" w:type="pct"/>
          </w:tcPr>
          <w:p w14:paraId="30577A6E"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14 (5)</w:t>
            </w:r>
          </w:p>
        </w:tc>
        <w:tc>
          <w:tcPr>
            <w:tcW w:w="726" w:type="pct"/>
          </w:tcPr>
          <w:p w14:paraId="27008E54"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11 (4)</w:t>
            </w:r>
          </w:p>
        </w:tc>
      </w:tr>
      <w:tr w:rsidR="009D3E5A" w:rsidRPr="00B625FE" w14:paraId="4B748A5E"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2EA90302" w14:textId="77777777" w:rsidR="009D3E5A" w:rsidRPr="00B625FE" w:rsidRDefault="009D3E5A" w:rsidP="009D3E5A">
            <w:pPr>
              <w:pStyle w:val="Tablesmalltext"/>
            </w:pPr>
            <w:r w:rsidRPr="00B625FE">
              <w:rPr>
                <w:i/>
              </w:rPr>
              <w:t xml:space="preserve">Parakiefferiella </w:t>
            </w:r>
            <w:r w:rsidRPr="00B625FE">
              <w:t>sp.</w:t>
            </w:r>
          </w:p>
        </w:tc>
        <w:tc>
          <w:tcPr>
            <w:tcW w:w="984" w:type="pct"/>
          </w:tcPr>
          <w:p w14:paraId="24E525AA"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Goulburn River</w:t>
            </w:r>
          </w:p>
        </w:tc>
        <w:tc>
          <w:tcPr>
            <w:tcW w:w="724" w:type="pct"/>
          </w:tcPr>
          <w:p w14:paraId="05E2BE9B"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32 (5)</w:t>
            </w:r>
          </w:p>
        </w:tc>
        <w:tc>
          <w:tcPr>
            <w:tcW w:w="693" w:type="pct"/>
          </w:tcPr>
          <w:p w14:paraId="66B6FD99"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70 (28)</w:t>
            </w:r>
          </w:p>
        </w:tc>
        <w:tc>
          <w:tcPr>
            <w:tcW w:w="726" w:type="pct"/>
          </w:tcPr>
          <w:p w14:paraId="152BC6C1"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0</w:t>
            </w:r>
          </w:p>
        </w:tc>
      </w:tr>
      <w:tr w:rsidR="009D3E5A" w:rsidRPr="00B625FE" w14:paraId="74364559"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50ED1116" w14:textId="77777777" w:rsidR="009D3E5A" w:rsidRPr="00B625FE" w:rsidRDefault="009D3E5A" w:rsidP="009D3E5A">
            <w:pPr>
              <w:pStyle w:val="Tablesmalltext"/>
            </w:pPr>
          </w:p>
        </w:tc>
        <w:tc>
          <w:tcPr>
            <w:tcW w:w="984" w:type="pct"/>
          </w:tcPr>
          <w:p w14:paraId="31B56A23"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Broken River</w:t>
            </w:r>
          </w:p>
        </w:tc>
        <w:tc>
          <w:tcPr>
            <w:tcW w:w="724" w:type="pct"/>
          </w:tcPr>
          <w:p w14:paraId="17B57ED5"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23 (10)</w:t>
            </w:r>
          </w:p>
        </w:tc>
        <w:tc>
          <w:tcPr>
            <w:tcW w:w="693" w:type="pct"/>
          </w:tcPr>
          <w:p w14:paraId="28CF7B1C"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12 (6)</w:t>
            </w:r>
          </w:p>
        </w:tc>
        <w:tc>
          <w:tcPr>
            <w:tcW w:w="726" w:type="pct"/>
          </w:tcPr>
          <w:p w14:paraId="3AB2B0D2"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0</w:t>
            </w:r>
          </w:p>
        </w:tc>
      </w:tr>
      <w:tr w:rsidR="009D3E5A" w:rsidRPr="00B625FE" w14:paraId="751C6B7A"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610F5819" w14:textId="77777777" w:rsidR="009D3E5A" w:rsidRPr="00B625FE" w:rsidRDefault="009D3E5A" w:rsidP="009D3E5A">
            <w:pPr>
              <w:pStyle w:val="Tablesmalltext"/>
            </w:pPr>
            <w:r w:rsidRPr="00B625FE">
              <w:rPr>
                <w:i/>
              </w:rPr>
              <w:t xml:space="preserve">Cryptochironomus </w:t>
            </w:r>
            <w:r w:rsidRPr="00B625FE">
              <w:t>sp.</w:t>
            </w:r>
          </w:p>
        </w:tc>
        <w:tc>
          <w:tcPr>
            <w:tcW w:w="984" w:type="pct"/>
          </w:tcPr>
          <w:p w14:paraId="24B39F29"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Goulburn River</w:t>
            </w:r>
          </w:p>
        </w:tc>
        <w:tc>
          <w:tcPr>
            <w:tcW w:w="724" w:type="pct"/>
          </w:tcPr>
          <w:p w14:paraId="19EDA6D6"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10 (3)</w:t>
            </w:r>
          </w:p>
        </w:tc>
        <w:tc>
          <w:tcPr>
            <w:tcW w:w="693" w:type="pct"/>
          </w:tcPr>
          <w:p w14:paraId="4D262965"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7 (3)</w:t>
            </w:r>
          </w:p>
        </w:tc>
        <w:tc>
          <w:tcPr>
            <w:tcW w:w="726" w:type="pct"/>
          </w:tcPr>
          <w:p w14:paraId="4C0EF6BC"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 xml:space="preserve">&lt;1 </w:t>
            </w:r>
          </w:p>
        </w:tc>
      </w:tr>
      <w:tr w:rsidR="009D3E5A" w:rsidRPr="00B625FE" w14:paraId="3515CECD"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5E5417B6" w14:textId="77777777" w:rsidR="009D3E5A" w:rsidRPr="00B625FE" w:rsidRDefault="009D3E5A" w:rsidP="009D3E5A">
            <w:pPr>
              <w:pStyle w:val="Tablesmalltext"/>
            </w:pPr>
          </w:p>
        </w:tc>
        <w:tc>
          <w:tcPr>
            <w:tcW w:w="984" w:type="pct"/>
          </w:tcPr>
          <w:p w14:paraId="5B1E8CA3"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Broken River</w:t>
            </w:r>
          </w:p>
        </w:tc>
        <w:tc>
          <w:tcPr>
            <w:tcW w:w="724" w:type="pct"/>
          </w:tcPr>
          <w:p w14:paraId="3E063C28"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7 (3)</w:t>
            </w:r>
          </w:p>
        </w:tc>
        <w:tc>
          <w:tcPr>
            <w:tcW w:w="693" w:type="pct"/>
          </w:tcPr>
          <w:p w14:paraId="103E9670"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 (1)</w:t>
            </w:r>
          </w:p>
        </w:tc>
        <w:tc>
          <w:tcPr>
            <w:tcW w:w="726" w:type="pct"/>
          </w:tcPr>
          <w:p w14:paraId="4C1DFA3D"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5 (2)</w:t>
            </w:r>
          </w:p>
        </w:tc>
      </w:tr>
      <w:tr w:rsidR="009D3E5A" w:rsidRPr="00B625FE" w14:paraId="6A1E3E9F" w14:textId="77777777" w:rsidTr="009D3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tcPr>
          <w:p w14:paraId="20AB63BE" w14:textId="77777777" w:rsidR="009D3E5A" w:rsidRPr="00B625FE" w:rsidRDefault="009D3E5A" w:rsidP="009D3E5A">
            <w:pPr>
              <w:pStyle w:val="Tablesmalltext"/>
            </w:pPr>
            <w:r w:rsidRPr="00B625FE">
              <w:t>Trichoptera</w:t>
            </w:r>
          </w:p>
        </w:tc>
      </w:tr>
      <w:tr w:rsidR="009D3E5A" w:rsidRPr="00B625FE" w14:paraId="027437AA"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2555485C" w14:textId="77777777" w:rsidR="009D3E5A" w:rsidRPr="00B625FE" w:rsidRDefault="009D3E5A" w:rsidP="009D3E5A">
            <w:pPr>
              <w:pStyle w:val="Tablesmalltext"/>
              <w:rPr>
                <w:i/>
              </w:rPr>
            </w:pPr>
            <w:r w:rsidRPr="00B625FE">
              <w:rPr>
                <w:i/>
              </w:rPr>
              <w:t>Ecnomus pansus</w:t>
            </w:r>
          </w:p>
        </w:tc>
        <w:tc>
          <w:tcPr>
            <w:tcW w:w="984" w:type="pct"/>
          </w:tcPr>
          <w:p w14:paraId="53C5A8CB"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Goulburn River</w:t>
            </w:r>
          </w:p>
        </w:tc>
        <w:tc>
          <w:tcPr>
            <w:tcW w:w="724" w:type="pct"/>
          </w:tcPr>
          <w:p w14:paraId="60E95680"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37 (17)</w:t>
            </w:r>
          </w:p>
        </w:tc>
        <w:tc>
          <w:tcPr>
            <w:tcW w:w="693" w:type="pct"/>
          </w:tcPr>
          <w:p w14:paraId="72A855C5"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134 (54)</w:t>
            </w:r>
          </w:p>
        </w:tc>
        <w:tc>
          <w:tcPr>
            <w:tcW w:w="726" w:type="pct"/>
          </w:tcPr>
          <w:p w14:paraId="3EEF6EA3"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3 (1)</w:t>
            </w:r>
          </w:p>
        </w:tc>
      </w:tr>
      <w:tr w:rsidR="009D3E5A" w:rsidRPr="00B625FE" w14:paraId="11BC81BF"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3F881D12" w14:textId="77777777" w:rsidR="009D3E5A" w:rsidRPr="00B625FE" w:rsidRDefault="009D3E5A" w:rsidP="009D3E5A">
            <w:pPr>
              <w:pStyle w:val="Tablesmalltext"/>
            </w:pPr>
          </w:p>
        </w:tc>
        <w:tc>
          <w:tcPr>
            <w:tcW w:w="984" w:type="pct"/>
          </w:tcPr>
          <w:p w14:paraId="63D00ABD"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Broken River</w:t>
            </w:r>
          </w:p>
        </w:tc>
        <w:tc>
          <w:tcPr>
            <w:tcW w:w="724" w:type="pct"/>
          </w:tcPr>
          <w:p w14:paraId="3F38E547"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75 (17)</w:t>
            </w:r>
          </w:p>
        </w:tc>
        <w:tc>
          <w:tcPr>
            <w:tcW w:w="693" w:type="pct"/>
          </w:tcPr>
          <w:p w14:paraId="04C0AEDC"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83 (9)</w:t>
            </w:r>
          </w:p>
        </w:tc>
        <w:tc>
          <w:tcPr>
            <w:tcW w:w="726" w:type="pct"/>
          </w:tcPr>
          <w:p w14:paraId="6F00EE22"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77 (30)</w:t>
            </w:r>
          </w:p>
        </w:tc>
      </w:tr>
      <w:tr w:rsidR="009D3E5A" w:rsidRPr="00B625FE" w14:paraId="0A43438A" w14:textId="77777777" w:rsidTr="00065D73">
        <w:tc>
          <w:tcPr>
            <w:cnfStyle w:val="001000000000" w:firstRow="0" w:lastRow="0" w:firstColumn="1" w:lastColumn="0" w:oddVBand="0" w:evenVBand="0" w:oddHBand="0" w:evenHBand="0" w:firstRowFirstColumn="0" w:firstRowLastColumn="0" w:lastRowFirstColumn="0" w:lastRowLastColumn="0"/>
            <w:tcW w:w="1873" w:type="pct"/>
          </w:tcPr>
          <w:p w14:paraId="07CA2560" w14:textId="77777777" w:rsidR="009D3E5A" w:rsidRPr="00B625FE" w:rsidRDefault="009D3E5A" w:rsidP="009D3E5A">
            <w:pPr>
              <w:pStyle w:val="Tablesmalltext"/>
              <w:rPr>
                <w:i/>
              </w:rPr>
            </w:pPr>
            <w:r w:rsidRPr="00B625FE">
              <w:rPr>
                <w:i/>
              </w:rPr>
              <w:t>Ecnomus continentalis</w:t>
            </w:r>
          </w:p>
        </w:tc>
        <w:tc>
          <w:tcPr>
            <w:tcW w:w="984" w:type="pct"/>
          </w:tcPr>
          <w:p w14:paraId="7108950F"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Goulburn River</w:t>
            </w:r>
          </w:p>
        </w:tc>
        <w:tc>
          <w:tcPr>
            <w:tcW w:w="724" w:type="pct"/>
          </w:tcPr>
          <w:p w14:paraId="714B61B3"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1 (1)</w:t>
            </w:r>
          </w:p>
        </w:tc>
        <w:tc>
          <w:tcPr>
            <w:tcW w:w="693" w:type="pct"/>
          </w:tcPr>
          <w:p w14:paraId="73EFF69A"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6 (4)</w:t>
            </w:r>
          </w:p>
        </w:tc>
        <w:tc>
          <w:tcPr>
            <w:tcW w:w="726" w:type="pct"/>
          </w:tcPr>
          <w:p w14:paraId="57D46569" w14:textId="77777777" w:rsidR="009D3E5A" w:rsidRPr="00B625FE" w:rsidRDefault="009D3E5A" w:rsidP="009D3E5A">
            <w:pPr>
              <w:pStyle w:val="Tablesmalltext"/>
              <w:cnfStyle w:val="000000000000" w:firstRow="0" w:lastRow="0" w:firstColumn="0" w:lastColumn="0" w:oddVBand="0" w:evenVBand="0" w:oddHBand="0" w:evenHBand="0" w:firstRowFirstColumn="0" w:firstRowLastColumn="0" w:lastRowFirstColumn="0" w:lastRowLastColumn="0"/>
            </w:pPr>
            <w:r w:rsidRPr="00B625FE">
              <w:t>2 (1)</w:t>
            </w:r>
          </w:p>
        </w:tc>
      </w:tr>
      <w:tr w:rsidR="009D3E5A" w:rsidRPr="00B625FE" w14:paraId="69432FBF" w14:textId="77777777" w:rsidTr="0006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pct"/>
          </w:tcPr>
          <w:p w14:paraId="5182C92B" w14:textId="77777777" w:rsidR="009D3E5A" w:rsidRPr="00B625FE" w:rsidRDefault="009D3E5A" w:rsidP="009D3E5A">
            <w:pPr>
              <w:pStyle w:val="Tablesmalltext"/>
            </w:pPr>
          </w:p>
        </w:tc>
        <w:tc>
          <w:tcPr>
            <w:tcW w:w="984" w:type="pct"/>
          </w:tcPr>
          <w:p w14:paraId="216C4DC4"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Broken River</w:t>
            </w:r>
          </w:p>
        </w:tc>
        <w:tc>
          <w:tcPr>
            <w:tcW w:w="724" w:type="pct"/>
          </w:tcPr>
          <w:p w14:paraId="52F01532"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20 (6)</w:t>
            </w:r>
          </w:p>
        </w:tc>
        <w:tc>
          <w:tcPr>
            <w:tcW w:w="693" w:type="pct"/>
          </w:tcPr>
          <w:p w14:paraId="5F69F375"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11 (3)</w:t>
            </w:r>
          </w:p>
        </w:tc>
        <w:tc>
          <w:tcPr>
            <w:tcW w:w="726" w:type="pct"/>
          </w:tcPr>
          <w:p w14:paraId="7EADB69A" w14:textId="77777777" w:rsidR="009D3E5A" w:rsidRPr="00B625FE" w:rsidRDefault="009D3E5A" w:rsidP="009D3E5A">
            <w:pPr>
              <w:pStyle w:val="Tablesmalltext"/>
              <w:cnfStyle w:val="000000100000" w:firstRow="0" w:lastRow="0" w:firstColumn="0" w:lastColumn="0" w:oddVBand="0" w:evenVBand="0" w:oddHBand="1" w:evenHBand="0" w:firstRowFirstColumn="0" w:firstRowLastColumn="0" w:lastRowFirstColumn="0" w:lastRowLastColumn="0"/>
            </w:pPr>
            <w:r w:rsidRPr="00B625FE">
              <w:t>6 (3)</w:t>
            </w:r>
          </w:p>
        </w:tc>
      </w:tr>
    </w:tbl>
    <w:p w14:paraId="42A94B3D" w14:textId="73B84B15" w:rsidR="00065D73" w:rsidRDefault="00065D73" w:rsidP="00065D73">
      <w:pPr>
        <w:pStyle w:val="Appendixsubheading2"/>
      </w:pPr>
      <w:bookmarkStart w:id="495" w:name="_Toc500342793"/>
      <w:r>
        <w:t>Replicated Edge Sweep Samples</w:t>
      </w:r>
      <w:bookmarkEnd w:id="495"/>
    </w:p>
    <w:p w14:paraId="62A4FCF6" w14:textId="66B56DAE" w:rsidR="009D3E5A" w:rsidRDefault="00065D73" w:rsidP="009D3E5A">
      <w:pPr>
        <w:pStyle w:val="Para0"/>
      </w:pPr>
      <w:r>
        <w:t>As the methods used in the first year of sampling differed from later years, only the post-flow results from the last two years were compared, and insufficient data were available for robust statistical analyses to be performed. Compared to 2015-16, the diversity (richness) and abundance of macroinvertebrates in RESS samples was much higher in 2016-17 (</w:t>
      </w:r>
      <w:r w:rsidR="00501C82">
        <w:t>Figure</w:t>
      </w:r>
      <w:r w:rsidR="00D03198">
        <w:t xml:space="preserve"> </w:t>
      </w:r>
      <w:r w:rsidR="00501C82">
        <w:rPr>
          <w:noProof/>
        </w:rPr>
        <w:t>D</w:t>
      </w:r>
      <w:r w:rsidR="00501C82">
        <w:noBreakHyphen/>
      </w:r>
      <w:r w:rsidR="00501C82">
        <w:rPr>
          <w:noProof/>
        </w:rPr>
        <w:t>5</w:t>
      </w:r>
      <w:r w:rsidRPr="00934BE2">
        <w:t>a</w:t>
      </w:r>
      <w:r w:rsidR="00934BE2" w:rsidRPr="00934BE2">
        <w:t>,</w:t>
      </w:r>
      <w:r w:rsidRPr="00934BE2">
        <w:t>b</w:t>
      </w:r>
      <w:r>
        <w:t>).</w:t>
      </w:r>
    </w:p>
    <w:p w14:paraId="759217FD" w14:textId="7DE56BA2" w:rsidR="00065D73" w:rsidRDefault="00065D73" w:rsidP="00065D73">
      <w:pPr>
        <w:pStyle w:val="Para0"/>
      </w:pPr>
      <w:r>
        <w:t xml:space="preserve">As with the previous year, the responses of individual taxa varied. Some taxa appeared to respond positively to the large flow events of 2016-17 compared to spring freshes in the previous year. For example, the shrimp </w:t>
      </w:r>
      <w:r>
        <w:rPr>
          <w:i/>
        </w:rPr>
        <w:t xml:space="preserve">Paratya australiensis </w:t>
      </w:r>
      <w:r>
        <w:t>was much more abundant in the Goulburn River in 2016-17, and was present in the Broken River (compared to being absent in the previous year) (</w:t>
      </w:r>
      <w:r w:rsidR="00501C82">
        <w:t>Figure</w:t>
      </w:r>
      <w:r w:rsidR="00D03198">
        <w:t xml:space="preserve"> </w:t>
      </w:r>
      <w:r w:rsidR="00501C82">
        <w:rPr>
          <w:noProof/>
        </w:rPr>
        <w:t>D</w:t>
      </w:r>
      <w:r w:rsidR="00501C82">
        <w:noBreakHyphen/>
      </w:r>
      <w:r w:rsidR="00501C82">
        <w:rPr>
          <w:noProof/>
        </w:rPr>
        <w:t>6</w:t>
      </w:r>
      <w:r w:rsidRPr="00934BE2">
        <w:t>a</w:t>
      </w:r>
      <w:r>
        <w:t xml:space="preserve">). Similarly, the prawn </w:t>
      </w:r>
      <w:r>
        <w:rPr>
          <w:i/>
        </w:rPr>
        <w:t xml:space="preserve">Macrobrachium australiense </w:t>
      </w:r>
      <w:r>
        <w:t>was slightly more abundant in edge samples in 2016-17 than 2015-16 (</w:t>
      </w:r>
      <w:r w:rsidR="00501C82">
        <w:t>Figure</w:t>
      </w:r>
      <w:r w:rsidR="00D03198">
        <w:t xml:space="preserve"> </w:t>
      </w:r>
      <w:r w:rsidR="00501C82">
        <w:rPr>
          <w:noProof/>
        </w:rPr>
        <w:t>D</w:t>
      </w:r>
      <w:r w:rsidR="00501C82">
        <w:noBreakHyphen/>
      </w:r>
      <w:r w:rsidR="00501C82">
        <w:rPr>
          <w:noProof/>
        </w:rPr>
        <w:t>6</w:t>
      </w:r>
      <w:r w:rsidRPr="00934BE2">
        <w:t>b</w:t>
      </w:r>
      <w:r>
        <w:t>). Oligochaeta (worms) also showed a positive response to natural flows at McCoys Bridge, with greater abundance in 2016-17 at this site (</w:t>
      </w:r>
      <w:r w:rsidR="00501C82">
        <w:t>Figure</w:t>
      </w:r>
      <w:r w:rsidR="00D03198">
        <w:t xml:space="preserve"> </w:t>
      </w:r>
      <w:r w:rsidR="00501C82">
        <w:rPr>
          <w:noProof/>
        </w:rPr>
        <w:t>D</w:t>
      </w:r>
      <w:r w:rsidR="00501C82">
        <w:noBreakHyphen/>
      </w:r>
      <w:r w:rsidR="00501C82">
        <w:rPr>
          <w:noProof/>
        </w:rPr>
        <w:t>6</w:t>
      </w:r>
      <w:r w:rsidRPr="00934BE2">
        <w:t>c</w:t>
      </w:r>
      <w:r>
        <w:t xml:space="preserve">). </w:t>
      </w:r>
    </w:p>
    <w:p w14:paraId="00AF3408" w14:textId="575AB842" w:rsidR="00065D73" w:rsidRDefault="00065D73" w:rsidP="00065D73">
      <w:pPr>
        <w:pStyle w:val="Para0"/>
      </w:pPr>
      <w:r>
        <w:t xml:space="preserve">The natural flow events appeared to cause a seasonal shift in abundance for some taxa, with the fly larvae </w:t>
      </w:r>
      <w:r>
        <w:rPr>
          <w:i/>
        </w:rPr>
        <w:t>Austrosimulium furiosum</w:t>
      </w:r>
      <w:r>
        <w:t xml:space="preserve">, </w:t>
      </w:r>
      <w:r>
        <w:rPr>
          <w:i/>
        </w:rPr>
        <w:t xml:space="preserve">Cricotopus parbicinctus </w:t>
      </w:r>
      <w:r>
        <w:t xml:space="preserve">and </w:t>
      </w:r>
      <w:r>
        <w:rPr>
          <w:i/>
        </w:rPr>
        <w:t xml:space="preserve">Parakiefferiella </w:t>
      </w:r>
      <w:r>
        <w:t>sp. appearing in post-flow samples in 2016-17, whereas in 2015-16 they were only present in pre-flow samples and were absent during post-CEW monitoring (</w:t>
      </w:r>
      <w:r w:rsidR="00501C82">
        <w:t>Figure</w:t>
      </w:r>
      <w:r w:rsidR="00D03198">
        <w:t xml:space="preserve"> </w:t>
      </w:r>
      <w:r w:rsidR="00501C82">
        <w:rPr>
          <w:noProof/>
        </w:rPr>
        <w:t>D</w:t>
      </w:r>
      <w:r w:rsidR="00501C82">
        <w:noBreakHyphen/>
      </w:r>
      <w:r w:rsidR="00501C82">
        <w:rPr>
          <w:noProof/>
        </w:rPr>
        <w:t>6</w:t>
      </w:r>
      <w:r w:rsidRPr="00934BE2">
        <w:t xml:space="preserve">d, </w:t>
      </w:r>
      <w:r w:rsidR="00501C82">
        <w:t>Figure</w:t>
      </w:r>
      <w:r w:rsidR="00D03198">
        <w:t xml:space="preserve"> </w:t>
      </w:r>
      <w:r w:rsidR="00501C82">
        <w:rPr>
          <w:noProof/>
        </w:rPr>
        <w:t>D</w:t>
      </w:r>
      <w:r w:rsidR="00501C82">
        <w:noBreakHyphen/>
      </w:r>
      <w:r w:rsidR="00501C82">
        <w:rPr>
          <w:noProof/>
        </w:rPr>
        <w:t>7</w:t>
      </w:r>
      <w:r w:rsidRPr="00934BE2">
        <w:t>a</w:t>
      </w:r>
      <w:r w:rsidR="00934BE2" w:rsidRPr="00934BE2">
        <w:t>,</w:t>
      </w:r>
      <w:r w:rsidRPr="00934BE2">
        <w:t>b</w:t>
      </w:r>
      <w:r>
        <w:t xml:space="preserve">). Further evidence that the large, unregulated flows of 2016-17 had a different effect on macroinvertebrates that the CEW spring freshes came from the Broken River. This site was affected by the natural events of 2016-17 but did not receive environmental water in previous years. The midge fly larva </w:t>
      </w:r>
      <w:r>
        <w:rPr>
          <w:i/>
        </w:rPr>
        <w:t xml:space="preserve">Tanytarsus manleyensis </w:t>
      </w:r>
      <w:r>
        <w:t>appeared to benefit from the increased flows in Broken River in 2016-17; it was absent from the Broken River in 2015-16 but present this year (</w:t>
      </w:r>
      <w:r w:rsidR="00501C82">
        <w:t>Figure</w:t>
      </w:r>
      <w:r w:rsidR="00D03198">
        <w:t xml:space="preserve"> </w:t>
      </w:r>
      <w:r w:rsidR="00501C82">
        <w:rPr>
          <w:noProof/>
        </w:rPr>
        <w:t>D</w:t>
      </w:r>
      <w:r w:rsidR="00501C82">
        <w:noBreakHyphen/>
      </w:r>
      <w:r w:rsidR="00501C82">
        <w:rPr>
          <w:noProof/>
        </w:rPr>
        <w:t>7</w:t>
      </w:r>
      <w:r w:rsidRPr="00934BE2">
        <w:t>c</w:t>
      </w:r>
      <w:r>
        <w:t xml:space="preserve">). In contrast, the mayfly </w:t>
      </w:r>
      <w:r>
        <w:rPr>
          <w:i/>
        </w:rPr>
        <w:t xml:space="preserve">Tasmanocoenis rieki </w:t>
      </w:r>
      <w:r>
        <w:t>was adversely affected by conditions in the Broken River, becoming absent from RESS samples in 2016-17 (</w:t>
      </w:r>
      <w:r w:rsidR="00501C82">
        <w:t>Figure</w:t>
      </w:r>
      <w:r w:rsidR="00D03198">
        <w:t xml:space="preserve"> </w:t>
      </w:r>
      <w:r w:rsidR="00501C82">
        <w:rPr>
          <w:noProof/>
        </w:rPr>
        <w:t>D</w:t>
      </w:r>
      <w:r w:rsidR="00501C82">
        <w:noBreakHyphen/>
      </w:r>
      <w:r w:rsidR="00501C82">
        <w:rPr>
          <w:noProof/>
        </w:rPr>
        <w:t>7</w:t>
      </w:r>
      <w:r w:rsidRPr="00934BE2">
        <w:t>e</w:t>
      </w:r>
      <w:r>
        <w:t xml:space="preserve">). However, it is not clear if this was simply an effect of flows, as its abundance increased in the Goulburn River during this period. The response of the midge fly </w:t>
      </w:r>
      <w:r>
        <w:rPr>
          <w:i/>
        </w:rPr>
        <w:t xml:space="preserve">Cryptochironomus </w:t>
      </w:r>
      <w:r>
        <w:t>sp. was similar to the previous year, remaining absent from the Goulburn River in post-CEW and post-flood samples but increasing in abundance in the Broken River (</w:t>
      </w:r>
      <w:r w:rsidR="00501C82">
        <w:t>Figure</w:t>
      </w:r>
      <w:r w:rsidR="00D03198">
        <w:t xml:space="preserve"> </w:t>
      </w:r>
      <w:r w:rsidR="00501C82">
        <w:rPr>
          <w:noProof/>
        </w:rPr>
        <w:t>D</w:t>
      </w:r>
      <w:r w:rsidR="00501C82">
        <w:noBreakHyphen/>
      </w:r>
      <w:r w:rsidR="00501C82">
        <w:rPr>
          <w:noProof/>
        </w:rPr>
        <w:t>7</w:t>
      </w:r>
      <w:r w:rsidRPr="00934BE2">
        <w:t>d</w:t>
      </w:r>
      <w:r>
        <w:t>).</w:t>
      </w:r>
    </w:p>
    <w:p w14:paraId="01E36166" w14:textId="77777777" w:rsidR="009D3E5A" w:rsidRDefault="009D3E5A" w:rsidP="009D3E5A">
      <w:pPr>
        <w:pStyle w:val="Para0"/>
        <w:jc w:val="center"/>
      </w:pPr>
      <w:r w:rsidRPr="00C74ABE">
        <w:rPr>
          <w:noProof/>
          <w:lang w:val="en-AU" w:eastAsia="en-AU"/>
        </w:rPr>
        <w:drawing>
          <wp:inline distT="0" distB="0" distL="0" distR="0" wp14:anchorId="34222176" wp14:editId="25B3B285">
            <wp:extent cx="4562475" cy="5476875"/>
            <wp:effectExtent l="0" t="0" r="9525" b="9525"/>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62475" cy="5476875"/>
                    </a:xfrm>
                    <a:prstGeom prst="rect">
                      <a:avLst/>
                    </a:prstGeom>
                    <a:noFill/>
                    <a:ln>
                      <a:noFill/>
                    </a:ln>
                  </pic:spPr>
                </pic:pic>
              </a:graphicData>
            </a:graphic>
          </wp:inline>
        </w:drawing>
      </w:r>
    </w:p>
    <w:p w14:paraId="0B1C2D3F" w14:textId="2E57F904" w:rsidR="009D3E5A" w:rsidRDefault="00661509" w:rsidP="009D3E5A">
      <w:pPr>
        <w:pStyle w:val="Caption"/>
        <w:jc w:val="both"/>
      </w:pPr>
      <w:bookmarkStart w:id="496" w:name="_Ref496700680"/>
      <w:bookmarkStart w:id="497" w:name="_Toc500342874"/>
      <w:r>
        <w:t>Figure</w:t>
      </w:r>
      <w:r w:rsidR="00D03198">
        <w:t xml:space="preserve"> </w:t>
      </w:r>
      <w:r w:rsidR="00501C82">
        <w:rPr>
          <w:noProof/>
        </w:rPr>
        <w:t>D</w:t>
      </w:r>
      <w:r>
        <w:noBreakHyphen/>
      </w:r>
      <w:r w:rsidR="00501C82">
        <w:rPr>
          <w:noProof/>
        </w:rPr>
        <w:t>3</w:t>
      </w:r>
      <w:bookmarkEnd w:id="496"/>
      <w:r w:rsidR="009D3E5A">
        <w:t>. Modelled macroinvertebrate abundance in artificial substrates compared to the median flow of the previous three months (Median Q; ML/day/m</w:t>
      </w:r>
      <w:r w:rsidR="009D3E5A" w:rsidRPr="0029613E">
        <w:rPr>
          <w:vertAlign w:val="superscript"/>
        </w:rPr>
        <w:t>2</w:t>
      </w:r>
      <w:r w:rsidR="009D3E5A">
        <w:t xml:space="preserve">) for the Trichoptera (a) </w:t>
      </w:r>
      <w:r w:rsidR="009D3E5A">
        <w:rPr>
          <w:i/>
        </w:rPr>
        <w:t xml:space="preserve">Ecnomus pansus </w:t>
      </w:r>
      <w:r w:rsidR="009D3E5A">
        <w:t xml:space="preserve">and (b) </w:t>
      </w:r>
      <w:r w:rsidR="009D3E5A">
        <w:rPr>
          <w:i/>
        </w:rPr>
        <w:t>Ecnomus continentalis</w:t>
      </w:r>
      <w:r w:rsidR="009D3E5A">
        <w:t>. Blue broken line = Broken River baseflow of 0.000116 ML/day/m</w:t>
      </w:r>
      <w:r w:rsidR="009D3E5A" w:rsidRPr="0029613E">
        <w:rPr>
          <w:vertAlign w:val="superscript"/>
        </w:rPr>
        <w:t>2</w:t>
      </w:r>
      <w:r w:rsidR="009D3E5A">
        <w:t>; orange broken line = Goulburn River baseflow of 0.000289 ML/day/m</w:t>
      </w:r>
      <w:r w:rsidR="009D3E5A" w:rsidRPr="0029613E">
        <w:rPr>
          <w:vertAlign w:val="superscript"/>
        </w:rPr>
        <w:t>2</w:t>
      </w:r>
      <w:r w:rsidR="009D3E5A">
        <w:t>; solid black line = modelled linear relationship between abundance and median Q; black broken lines = 97.5</w:t>
      </w:r>
      <w:r w:rsidR="009D3E5A" w:rsidRPr="0029613E">
        <w:rPr>
          <w:vertAlign w:val="superscript"/>
        </w:rPr>
        <w:t>th</w:t>
      </w:r>
      <w:r w:rsidR="009D3E5A">
        <w:t xml:space="preserve"> and 2.5</w:t>
      </w:r>
      <w:r w:rsidR="009D3E5A" w:rsidRPr="0029613E">
        <w:rPr>
          <w:vertAlign w:val="superscript"/>
        </w:rPr>
        <w:t>th</w:t>
      </w:r>
      <w:r w:rsidR="009D3E5A">
        <w:t xml:space="preserve"> percentiles; blue diamonds = abundance data from Broken River; orange triangles = abundance data from Goulburn River.</w:t>
      </w:r>
      <w:bookmarkEnd w:id="497"/>
    </w:p>
    <w:p w14:paraId="675ACFFB" w14:textId="68D83415" w:rsidR="009D3E5A" w:rsidRPr="009D3E5A" w:rsidRDefault="00065D73" w:rsidP="009D3E5A">
      <w:pPr>
        <w:pStyle w:val="Para0"/>
      </w:pPr>
      <w:r>
        <w:t xml:space="preserve">There was a positive relationship between macroinvertebrate biomass and flow in the RESS samples (p.eff.Q = 0.99, </w:t>
      </w:r>
      <w:r w:rsidR="00501C82">
        <w:t>Figure</w:t>
      </w:r>
      <w:r w:rsidR="00D03198">
        <w:t xml:space="preserve"> </w:t>
      </w:r>
      <w:r w:rsidR="00501C82">
        <w:rPr>
          <w:noProof/>
        </w:rPr>
        <w:t>D</w:t>
      </w:r>
      <w:r w:rsidR="00501C82">
        <w:noBreakHyphen/>
      </w:r>
      <w:r w:rsidR="00501C82">
        <w:rPr>
          <w:noProof/>
        </w:rPr>
        <w:t>8</w:t>
      </w:r>
      <w:r w:rsidRPr="00934BE2">
        <w:t>a</w:t>
      </w:r>
      <w:r>
        <w:t>). This was evident with an increase in large macroinvertebrate biomass at both sites in 2016-17 compared to the previous year (</w:t>
      </w:r>
      <w:r w:rsidR="00501C82">
        <w:t>Figure</w:t>
      </w:r>
      <w:r w:rsidR="00D03198">
        <w:t xml:space="preserve"> </w:t>
      </w:r>
      <w:r w:rsidR="00501C82">
        <w:rPr>
          <w:noProof/>
        </w:rPr>
        <w:t>D</w:t>
      </w:r>
      <w:r w:rsidR="00501C82">
        <w:noBreakHyphen/>
      </w:r>
      <w:r w:rsidR="00501C82">
        <w:rPr>
          <w:noProof/>
        </w:rPr>
        <w:t>8</w:t>
      </w:r>
      <w:r w:rsidRPr="00934BE2">
        <w:t>b</w:t>
      </w:r>
      <w:r>
        <w:t>, largely due to an increase in crustacean biomass at both sites (</w:t>
      </w:r>
      <w:r w:rsidR="00501C82">
        <w:t>Figure</w:t>
      </w:r>
      <w:r w:rsidR="00D03198">
        <w:t xml:space="preserve"> </w:t>
      </w:r>
      <w:r w:rsidR="00501C82">
        <w:rPr>
          <w:noProof/>
        </w:rPr>
        <w:t>D</w:t>
      </w:r>
      <w:r w:rsidR="00501C82">
        <w:noBreakHyphen/>
      </w:r>
      <w:r w:rsidR="00501C82">
        <w:rPr>
          <w:noProof/>
        </w:rPr>
        <w:t>8</w:t>
      </w:r>
      <w:r w:rsidRPr="00934BE2">
        <w:t>c</w:t>
      </w:r>
      <w:r>
        <w:t xml:space="preserve">). However, the crustaceans contributing to increased biomass differed between sites. In the Goulburn River, shrimp </w:t>
      </w:r>
      <w:r>
        <w:rPr>
          <w:i/>
        </w:rPr>
        <w:t xml:space="preserve">P. australiensis </w:t>
      </w:r>
      <w:r>
        <w:t>biomass was much greater in 2016-17 than 2015-16 (</w:t>
      </w:r>
      <w:r w:rsidR="00501C82">
        <w:t>Figure</w:t>
      </w:r>
      <w:r w:rsidR="00D03198">
        <w:t xml:space="preserve"> </w:t>
      </w:r>
      <w:r w:rsidR="00501C82">
        <w:rPr>
          <w:noProof/>
        </w:rPr>
        <w:t>D</w:t>
      </w:r>
      <w:r w:rsidR="00501C82">
        <w:noBreakHyphen/>
      </w:r>
      <w:r w:rsidR="00501C82">
        <w:rPr>
          <w:noProof/>
        </w:rPr>
        <w:t>8</w:t>
      </w:r>
      <w:r w:rsidRPr="00934BE2">
        <w:t>d</w:t>
      </w:r>
      <w:r>
        <w:t xml:space="preserve">). In contrast, prawn </w:t>
      </w:r>
      <w:r>
        <w:rPr>
          <w:i/>
        </w:rPr>
        <w:t xml:space="preserve">M. australiense </w:t>
      </w:r>
      <w:r>
        <w:t>biomass was greater in the Broken River in 2016-17 than the previous year (</w:t>
      </w:r>
      <w:r w:rsidR="00501C82">
        <w:t>Figure</w:t>
      </w:r>
      <w:r w:rsidR="00D03198">
        <w:t xml:space="preserve"> </w:t>
      </w:r>
      <w:r w:rsidR="00501C82">
        <w:rPr>
          <w:noProof/>
        </w:rPr>
        <w:t>D</w:t>
      </w:r>
      <w:r w:rsidR="00501C82">
        <w:noBreakHyphen/>
      </w:r>
      <w:r w:rsidR="00501C82">
        <w:rPr>
          <w:noProof/>
        </w:rPr>
        <w:t>8</w:t>
      </w:r>
      <w:r w:rsidRPr="00934BE2">
        <w:t>e</w:t>
      </w:r>
      <w:r>
        <w:t>). The biomass of EPT was also greater in the Broken River this year (</w:t>
      </w:r>
      <w:r w:rsidR="00501C82">
        <w:t>Figure</w:t>
      </w:r>
      <w:r w:rsidR="00D03198">
        <w:t xml:space="preserve"> </w:t>
      </w:r>
      <w:r w:rsidR="00501C82">
        <w:rPr>
          <w:noProof/>
        </w:rPr>
        <w:t>D</w:t>
      </w:r>
      <w:r w:rsidR="00501C82">
        <w:noBreakHyphen/>
      </w:r>
      <w:r w:rsidR="00501C82">
        <w:rPr>
          <w:noProof/>
        </w:rPr>
        <w:t>8</w:t>
      </w:r>
      <w:r w:rsidRPr="00934BE2">
        <w:t>f</w:t>
      </w:r>
      <w:r>
        <w:t>).</w:t>
      </w:r>
    </w:p>
    <w:p w14:paraId="54D36194" w14:textId="77777777" w:rsidR="009D3E5A" w:rsidRDefault="009D3E5A" w:rsidP="009D3E5A">
      <w:pPr>
        <w:pStyle w:val="Para0"/>
        <w:jc w:val="center"/>
      </w:pPr>
      <w:r w:rsidRPr="00FA1C27">
        <w:rPr>
          <w:noProof/>
          <w:lang w:val="en-AU" w:eastAsia="en-AU"/>
        </w:rPr>
        <w:drawing>
          <wp:inline distT="0" distB="0" distL="0" distR="0" wp14:anchorId="3B819A7B" wp14:editId="79D4542E">
            <wp:extent cx="6296660" cy="3788501"/>
            <wp:effectExtent l="0" t="0" r="8890" b="2540"/>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96660" cy="3788501"/>
                    </a:xfrm>
                    <a:prstGeom prst="rect">
                      <a:avLst/>
                    </a:prstGeom>
                    <a:noFill/>
                    <a:ln>
                      <a:noFill/>
                    </a:ln>
                  </pic:spPr>
                </pic:pic>
              </a:graphicData>
            </a:graphic>
          </wp:inline>
        </w:drawing>
      </w:r>
    </w:p>
    <w:p w14:paraId="4C53564A" w14:textId="0E5A2856" w:rsidR="009D3E5A" w:rsidRDefault="00661509" w:rsidP="009D3E5A">
      <w:pPr>
        <w:pStyle w:val="Caption"/>
        <w:jc w:val="both"/>
      </w:pPr>
      <w:bookmarkStart w:id="498" w:name="_Ref496700709"/>
      <w:bookmarkStart w:id="499" w:name="_Toc500342875"/>
      <w:r>
        <w:t>Figure</w:t>
      </w:r>
      <w:r w:rsidR="00D03198">
        <w:t xml:space="preserve"> </w:t>
      </w:r>
      <w:r w:rsidR="00501C82">
        <w:rPr>
          <w:noProof/>
        </w:rPr>
        <w:t>D</w:t>
      </w:r>
      <w:r>
        <w:noBreakHyphen/>
      </w:r>
      <w:r w:rsidR="00501C82">
        <w:rPr>
          <w:noProof/>
        </w:rPr>
        <w:t>4</w:t>
      </w:r>
      <w:bookmarkEnd w:id="498"/>
      <w:r w:rsidR="009D3E5A">
        <w:t>. (a) Modelled linear relationship between large macroinvertebrate biomass and normalised median flows (Q; ML/day/m</w:t>
      </w:r>
      <w:r w:rsidR="009D3E5A" w:rsidRPr="00143153">
        <w:rPr>
          <w:vertAlign w:val="superscript"/>
        </w:rPr>
        <w:t>2</w:t>
      </w:r>
      <w:r w:rsidR="009D3E5A">
        <w:t>) for the three months prior to sampling in artificial substrates deployed in the Goulburn River and Broken River, (b) average biomass of crustaceans, (c) average biomass of Ephemeroptera, Plecoptera and Trichoptera and (d) average biomass of Odonata in artificial substrates from post-flow sampling only. For the flow vs biomass plot: blue broken line = Broken River baseflow of 0.000116 ML/day/m</w:t>
      </w:r>
      <w:r w:rsidR="009D3E5A" w:rsidRPr="0029613E">
        <w:rPr>
          <w:vertAlign w:val="superscript"/>
        </w:rPr>
        <w:t>2</w:t>
      </w:r>
      <w:r w:rsidR="009D3E5A">
        <w:t>; orange broken line = Goulburn River baseflow of 0.000289 ML/day/m</w:t>
      </w:r>
      <w:r w:rsidR="009D3E5A" w:rsidRPr="0029613E">
        <w:rPr>
          <w:vertAlign w:val="superscript"/>
        </w:rPr>
        <w:t>2</w:t>
      </w:r>
      <w:r w:rsidR="009D3E5A">
        <w:t>; solid black line = modelled linear relationship between biomass and median Q; black broken lines = 97.5</w:t>
      </w:r>
      <w:r w:rsidR="009D3E5A" w:rsidRPr="0029613E">
        <w:rPr>
          <w:vertAlign w:val="superscript"/>
        </w:rPr>
        <w:t>th</w:t>
      </w:r>
      <w:r w:rsidR="009D3E5A">
        <w:t xml:space="preserve"> and 2.5</w:t>
      </w:r>
      <w:r w:rsidR="009D3E5A" w:rsidRPr="0029613E">
        <w:rPr>
          <w:vertAlign w:val="superscript"/>
        </w:rPr>
        <w:t>th</w:t>
      </w:r>
      <w:r w:rsidR="009D3E5A">
        <w:t xml:space="preserve"> percentiles; blue diamonds = biomass data from Broken River; orange triangles = biomass data from Goulburn River. In the bar charts: black columns = post-CEW spring fresh data from 2014-15; white columns = post-CEW spring fresh data from 2015-16; striped columns = post-spring flood data from 2016-17; error bars = standard error of the mean.</w:t>
      </w:r>
      <w:bookmarkEnd w:id="499"/>
    </w:p>
    <w:p w14:paraId="19DB384B" w14:textId="369CAE91" w:rsidR="00B04E48" w:rsidRDefault="00065D73" w:rsidP="00065D73">
      <w:pPr>
        <w:pStyle w:val="Appendixsubheading2"/>
      </w:pPr>
      <w:bookmarkStart w:id="500" w:name="_Toc500342794"/>
      <w:r>
        <w:t>Yellow Sticky Traps</w:t>
      </w:r>
      <w:bookmarkEnd w:id="500"/>
    </w:p>
    <w:p w14:paraId="222F4E82" w14:textId="77777777" w:rsidR="00065D73" w:rsidRDefault="00065D73" w:rsidP="00065D73">
      <w:pPr>
        <w:pStyle w:val="Para0"/>
      </w:pPr>
      <w:r>
        <w:t>When the yellow sticky traps were deployed in November, 2016, it was observed that debris from the floodwater was stuck on cages at both sites, indicating that water heights during the late winter and early spring flood events were well above bank level. Without the equivalent of pre-CEW and during-CEW sampling conducted in 2016-17, only post-flow sampling was conducted once water levels receded. This was compared to post-CEW data from the previous two years to determine if the effects of large, natural overbank flows on riparian invertebrates differed to that of spring freshes in previous years.</w:t>
      </w:r>
    </w:p>
    <w:p w14:paraId="0BE3A0CE" w14:textId="60977861" w:rsidR="00065D73" w:rsidRDefault="00065D73" w:rsidP="00065D73">
      <w:pPr>
        <w:pStyle w:val="Para0"/>
      </w:pPr>
      <w:r>
        <w:t>The total abundance of invertebrates caught on the yellow sticky traps compared to post-CEW sampling in previous years did not indicate a strong effect of increasing flows on riparian invertebrates (</w:t>
      </w:r>
      <w:r w:rsidR="00501C82">
        <w:t>Figure</w:t>
      </w:r>
      <w:r w:rsidR="00D03198">
        <w:t xml:space="preserve"> </w:t>
      </w:r>
      <w:r w:rsidR="00501C82">
        <w:rPr>
          <w:noProof/>
        </w:rPr>
        <w:t>D</w:t>
      </w:r>
      <w:r w:rsidR="00501C82">
        <w:noBreakHyphen/>
      </w:r>
      <w:r w:rsidR="00501C82">
        <w:rPr>
          <w:noProof/>
        </w:rPr>
        <w:t>9</w:t>
      </w:r>
      <w:r w:rsidRPr="00934BE2">
        <w:t>a</w:t>
      </w:r>
      <w:r>
        <w:t>). Similarly, the abundances of thrips (Thysanoptera), bugs (Hemiptera) and spiders (Araneae) did not indicate a positive or negative response to the overbank flows of 2016-17 compared to lower flows of previous years (</w:t>
      </w:r>
      <w:r w:rsidR="00501C82">
        <w:t>Figure</w:t>
      </w:r>
      <w:r w:rsidR="00D03198">
        <w:t xml:space="preserve"> </w:t>
      </w:r>
      <w:r w:rsidR="00501C82">
        <w:rPr>
          <w:noProof/>
        </w:rPr>
        <w:t>D</w:t>
      </w:r>
      <w:r w:rsidR="00501C82">
        <w:noBreakHyphen/>
      </w:r>
      <w:r w:rsidR="00501C82">
        <w:rPr>
          <w:noProof/>
        </w:rPr>
        <w:t>9</w:t>
      </w:r>
      <w:r w:rsidRPr="00934BE2">
        <w:t>b,e</w:t>
      </w:r>
      <w:r w:rsidR="00934BE2" w:rsidRPr="00934BE2">
        <w:t>,</w:t>
      </w:r>
      <w:r w:rsidRPr="00934BE2">
        <w:t>g</w:t>
      </w:r>
      <w:r>
        <w:t xml:space="preserve"> respectively). Flies (Diptera) abundances was much higher in riparian habitat near the Goulburn River in 2016-17 compared to previous years, but it is not clear if this was a response to wetter conditions and overbank flows as a similar pattern was not observed at the Broken River site (</w:t>
      </w:r>
      <w:r w:rsidR="00501C82">
        <w:t>Figure</w:t>
      </w:r>
      <w:r w:rsidR="00D03198">
        <w:t xml:space="preserve"> </w:t>
      </w:r>
      <w:r w:rsidR="00501C82">
        <w:rPr>
          <w:noProof/>
        </w:rPr>
        <w:t>D</w:t>
      </w:r>
      <w:r w:rsidR="00501C82">
        <w:noBreakHyphen/>
      </w:r>
      <w:r w:rsidR="00501C82">
        <w:rPr>
          <w:noProof/>
        </w:rPr>
        <w:t>9</w:t>
      </w:r>
      <w:r w:rsidRPr="00934BE2">
        <w:t>d</w:t>
      </w:r>
      <w:r>
        <w:t>). Hymenoptera (wasps, bees and ants) showed similar responses at both sites, with abundances reduced each year of the study (</w:t>
      </w:r>
      <w:r w:rsidR="00501C82">
        <w:t>Figure</w:t>
      </w:r>
      <w:r w:rsidR="00D03198">
        <w:t xml:space="preserve"> </w:t>
      </w:r>
      <w:r w:rsidR="00501C82">
        <w:rPr>
          <w:noProof/>
        </w:rPr>
        <w:t>D</w:t>
      </w:r>
      <w:r w:rsidR="00501C82">
        <w:noBreakHyphen/>
      </w:r>
      <w:r w:rsidR="00501C82">
        <w:rPr>
          <w:noProof/>
        </w:rPr>
        <w:t>9</w:t>
      </w:r>
      <w:r w:rsidRPr="00934BE2">
        <w:t>c</w:t>
      </w:r>
      <w:r>
        <w:t>). Beetles (Coleoptera) appeared to be negatively impacted by overbank flows, with much lower abundances at both sites in the current year compared to previous years (</w:t>
      </w:r>
      <w:r w:rsidR="00501C82">
        <w:t>Figure</w:t>
      </w:r>
      <w:r w:rsidR="00D03198">
        <w:t xml:space="preserve"> </w:t>
      </w:r>
      <w:r w:rsidR="00501C82">
        <w:rPr>
          <w:noProof/>
        </w:rPr>
        <w:t>D</w:t>
      </w:r>
      <w:r w:rsidR="00501C82">
        <w:noBreakHyphen/>
      </w:r>
      <w:r w:rsidR="00501C82">
        <w:rPr>
          <w:noProof/>
        </w:rPr>
        <w:t>9</w:t>
      </w:r>
      <w:r>
        <w:t>f).</w:t>
      </w:r>
    </w:p>
    <w:p w14:paraId="79E8720C" w14:textId="77777777" w:rsidR="00065D73" w:rsidRDefault="00065D73" w:rsidP="00065D73">
      <w:pPr>
        <w:pStyle w:val="Para0"/>
        <w:jc w:val="center"/>
      </w:pPr>
      <w:r w:rsidRPr="00880BDA">
        <w:rPr>
          <w:noProof/>
          <w:lang w:val="en-AU" w:eastAsia="en-AU"/>
        </w:rPr>
        <w:drawing>
          <wp:inline distT="0" distB="0" distL="0" distR="0" wp14:anchorId="03172868" wp14:editId="61AE6DEF">
            <wp:extent cx="4562475" cy="5438775"/>
            <wp:effectExtent l="0" t="0" r="9525" b="9525"/>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62475" cy="5438775"/>
                    </a:xfrm>
                    <a:prstGeom prst="rect">
                      <a:avLst/>
                    </a:prstGeom>
                    <a:noFill/>
                    <a:ln>
                      <a:noFill/>
                    </a:ln>
                  </pic:spPr>
                </pic:pic>
              </a:graphicData>
            </a:graphic>
          </wp:inline>
        </w:drawing>
      </w:r>
    </w:p>
    <w:p w14:paraId="656C3416" w14:textId="3725E0D8" w:rsidR="00065D73" w:rsidRDefault="00661509" w:rsidP="00065D73">
      <w:pPr>
        <w:pStyle w:val="Caption"/>
        <w:jc w:val="both"/>
      </w:pPr>
      <w:bookmarkStart w:id="501" w:name="_Ref496700721"/>
      <w:bookmarkStart w:id="502" w:name="_Toc500342876"/>
      <w:r>
        <w:t>Figure</w:t>
      </w:r>
      <w:r w:rsidR="00D03198">
        <w:t xml:space="preserve"> </w:t>
      </w:r>
      <w:r w:rsidR="00501C82">
        <w:rPr>
          <w:noProof/>
        </w:rPr>
        <w:t>D</w:t>
      </w:r>
      <w:r>
        <w:noBreakHyphen/>
      </w:r>
      <w:r w:rsidR="00501C82">
        <w:rPr>
          <w:noProof/>
        </w:rPr>
        <w:t>5</w:t>
      </w:r>
      <w:bookmarkEnd w:id="501"/>
      <w:r w:rsidR="00065D73">
        <w:t>. (a) Taxonomic richness and (b) macroinvertebrate abundance (average ± standard error of the mean) in replicated edge sweep samples. White columns = post-CEW data from 2015-16; striped columns = post-flood data from 2016-17.</w:t>
      </w:r>
      <w:bookmarkEnd w:id="502"/>
    </w:p>
    <w:p w14:paraId="574BEB10" w14:textId="5B90422C" w:rsidR="00065D73" w:rsidRDefault="00065D73" w:rsidP="00065D73">
      <w:pPr>
        <w:pStyle w:val="Para0"/>
      </w:pPr>
      <w:r>
        <w:t>The abundance of insects with aquatic life stages increased at both sites in 2016-17 compared to 2015-16 (</w:t>
      </w:r>
      <w:r w:rsidR="00501C82">
        <w:t>Figure</w:t>
      </w:r>
      <w:r w:rsidR="00D03198">
        <w:t xml:space="preserve"> </w:t>
      </w:r>
      <w:r w:rsidR="00501C82">
        <w:rPr>
          <w:noProof/>
        </w:rPr>
        <w:t>D</w:t>
      </w:r>
      <w:r w:rsidR="00501C82">
        <w:noBreakHyphen/>
      </w:r>
      <w:r w:rsidR="00501C82">
        <w:rPr>
          <w:noProof/>
        </w:rPr>
        <w:t>10</w:t>
      </w:r>
      <w:r w:rsidRPr="00425E70">
        <w:t>a</w:t>
      </w:r>
      <w:r>
        <w:t xml:space="preserve">). It was difficult to determine if this was an effect of flows as one species, the midge fly </w:t>
      </w:r>
      <w:r>
        <w:rPr>
          <w:i/>
        </w:rPr>
        <w:t>Corynoneura australiensis</w:t>
      </w:r>
      <w:r>
        <w:t xml:space="preserve">, dominated aquatic insect abundance in 2014-15 in the Broken River, obscuring patterns that might be observed with other insects. Excluding this species showed a different pattern that would indicate aquatic insects were positively responding to the larger flows in 2016-17, with greater abundances at both sites this year than previous years </w:t>
      </w:r>
      <w:r w:rsidR="00501C82">
        <w:t>Figure</w:t>
      </w:r>
      <w:r w:rsidR="00D03198">
        <w:t xml:space="preserve"> </w:t>
      </w:r>
      <w:r w:rsidR="00501C82">
        <w:rPr>
          <w:noProof/>
        </w:rPr>
        <w:t>D</w:t>
      </w:r>
      <w:r w:rsidR="00501C82">
        <w:noBreakHyphen/>
      </w:r>
      <w:r w:rsidR="00501C82">
        <w:rPr>
          <w:noProof/>
        </w:rPr>
        <w:t>10</w:t>
      </w:r>
      <w:r w:rsidRPr="00425E70">
        <w:t>b</w:t>
      </w:r>
      <w:r>
        <w:t>).</w:t>
      </w:r>
      <w:r w:rsidR="00EE26D2">
        <w:t xml:space="preserve"> </w:t>
      </w:r>
      <w:r>
        <w:t xml:space="preserve">This was particularly evident at Broken River. </w:t>
      </w:r>
    </w:p>
    <w:p w14:paraId="33E1BF34" w14:textId="5C33361D" w:rsidR="00065D73" w:rsidRDefault="00065D73" w:rsidP="00065D73">
      <w:pPr>
        <w:pStyle w:val="Para0"/>
      </w:pPr>
      <w:r>
        <w:t>The most commonly occurring taxa with aquatic life stages were Diptera. Very few mayflies (Ephemeroptera) and caddisflies (Trichoptera) were caught, while stoneflies (Plecoptera) were very rare and no dragonflies or damselflies (Odonata) were caught on the sticky traps. Within the Diptera, three families were commonly caught. Of these, the abundances of biting midges (Ceratopogonidae) were not showing clear responses to the increased flows of 2016-17 compared to previous years (</w:t>
      </w:r>
      <w:r w:rsidR="00501C82">
        <w:t>Figure</w:t>
      </w:r>
      <w:r w:rsidR="00D03198">
        <w:t xml:space="preserve"> </w:t>
      </w:r>
      <w:r w:rsidR="00501C82">
        <w:rPr>
          <w:noProof/>
        </w:rPr>
        <w:t>D</w:t>
      </w:r>
      <w:r w:rsidR="00501C82">
        <w:noBreakHyphen/>
      </w:r>
      <w:r w:rsidR="00501C82">
        <w:rPr>
          <w:noProof/>
        </w:rPr>
        <w:t>10</w:t>
      </w:r>
      <w:r w:rsidRPr="00425E70">
        <w:t>c</w:t>
      </w:r>
      <w:r>
        <w:t>). There was some evidence that the overbank flows in 2016-17 created favourable conditions for drain flies (Psychodidae) in the Goulburn River, but the responses in the Broken River indicated that overbank flows were not the only factors benefitting this species, with increased abundances observed in the Broken River in 2015-16 also (</w:t>
      </w:r>
      <w:r w:rsidR="00501C82">
        <w:t>Figure</w:t>
      </w:r>
      <w:r w:rsidR="00D03198">
        <w:t xml:space="preserve"> </w:t>
      </w:r>
      <w:r w:rsidR="00501C82">
        <w:rPr>
          <w:noProof/>
        </w:rPr>
        <w:t>D</w:t>
      </w:r>
      <w:r w:rsidR="00501C82">
        <w:noBreakHyphen/>
      </w:r>
      <w:r w:rsidR="00501C82">
        <w:rPr>
          <w:noProof/>
        </w:rPr>
        <w:t>10</w:t>
      </w:r>
      <w:r w:rsidRPr="00425E70">
        <w:t>d</w:t>
      </w:r>
      <w:r>
        <w:t>).</w:t>
      </w:r>
    </w:p>
    <w:p w14:paraId="74090D15" w14:textId="77777777" w:rsidR="00065D73" w:rsidRDefault="00065D73" w:rsidP="00065D73">
      <w:pPr>
        <w:pStyle w:val="Para0"/>
        <w:jc w:val="center"/>
      </w:pPr>
      <w:r w:rsidRPr="00150227">
        <w:rPr>
          <w:noProof/>
          <w:lang w:val="en-AU" w:eastAsia="en-AU"/>
        </w:rPr>
        <w:drawing>
          <wp:inline distT="0" distB="0" distL="0" distR="0" wp14:anchorId="5092F644" wp14:editId="7BBC4229">
            <wp:extent cx="6296660" cy="5635576"/>
            <wp:effectExtent l="0" t="0" r="0" b="3810"/>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96660" cy="5635576"/>
                    </a:xfrm>
                    <a:prstGeom prst="rect">
                      <a:avLst/>
                    </a:prstGeom>
                    <a:noFill/>
                    <a:ln>
                      <a:noFill/>
                    </a:ln>
                  </pic:spPr>
                </pic:pic>
              </a:graphicData>
            </a:graphic>
          </wp:inline>
        </w:drawing>
      </w:r>
    </w:p>
    <w:p w14:paraId="1A47D3BF" w14:textId="7B3E6004" w:rsidR="00065D73" w:rsidRPr="00150227" w:rsidRDefault="00661509" w:rsidP="00065D73">
      <w:pPr>
        <w:pStyle w:val="Caption"/>
        <w:jc w:val="both"/>
      </w:pPr>
      <w:bookmarkStart w:id="503" w:name="_Ref496700742"/>
      <w:bookmarkStart w:id="504" w:name="_Toc500342877"/>
      <w:r>
        <w:t>Figure</w:t>
      </w:r>
      <w:r w:rsidR="00D03198">
        <w:t xml:space="preserve"> </w:t>
      </w:r>
      <w:r w:rsidR="00501C82">
        <w:rPr>
          <w:noProof/>
        </w:rPr>
        <w:t>D</w:t>
      </w:r>
      <w:r>
        <w:noBreakHyphen/>
      </w:r>
      <w:r w:rsidR="00501C82">
        <w:rPr>
          <w:noProof/>
        </w:rPr>
        <w:t>6</w:t>
      </w:r>
      <w:bookmarkEnd w:id="503"/>
      <w:r w:rsidR="00065D73">
        <w:t xml:space="preserve">. Average abundance (± standard error of the mean) of (a) </w:t>
      </w:r>
      <w:r w:rsidR="00065D73">
        <w:rPr>
          <w:i/>
        </w:rPr>
        <w:t>Paratya australiensis</w:t>
      </w:r>
      <w:r w:rsidR="00065D73">
        <w:t xml:space="preserve">, (b) </w:t>
      </w:r>
      <w:r w:rsidR="00065D73">
        <w:rPr>
          <w:i/>
        </w:rPr>
        <w:t>Macrobrachium australiense</w:t>
      </w:r>
      <w:r w:rsidR="00065D73">
        <w:t xml:space="preserve">, (c) Oligochaeta, (d) </w:t>
      </w:r>
      <w:r w:rsidR="00065D73">
        <w:rPr>
          <w:i/>
        </w:rPr>
        <w:t xml:space="preserve">Austrosimulium furiosum </w:t>
      </w:r>
      <w:r w:rsidR="00065D73">
        <w:t xml:space="preserve">and (e) </w:t>
      </w:r>
      <w:r w:rsidR="00065D73">
        <w:rPr>
          <w:i/>
        </w:rPr>
        <w:t xml:space="preserve">Tasmanocoenis rieki </w:t>
      </w:r>
      <w:r w:rsidR="00065D73">
        <w:t>in replicated edge sweep samples. White columns = post-CEW data from 2015-16; striped columns = post-flood data from 2016-17.</w:t>
      </w:r>
      <w:bookmarkEnd w:id="504"/>
    </w:p>
    <w:p w14:paraId="6B18BB2E" w14:textId="2BCE8997" w:rsidR="00065D73" w:rsidRPr="003C0DC2" w:rsidRDefault="00065D73" w:rsidP="00065D73">
      <w:pPr>
        <w:pStyle w:val="Para0"/>
      </w:pPr>
      <w:r>
        <w:t>The abundances of adult midge flies (Chironomidae) did not appear to be affected by flows, with similar low abundances in 2016-17 compared to the previous year (</w:t>
      </w:r>
      <w:r w:rsidR="00501C82">
        <w:t>Figure</w:t>
      </w:r>
      <w:r w:rsidR="00D03198">
        <w:t xml:space="preserve"> </w:t>
      </w:r>
      <w:r w:rsidR="00501C82">
        <w:rPr>
          <w:noProof/>
        </w:rPr>
        <w:t>D</w:t>
      </w:r>
      <w:r w:rsidR="00501C82">
        <w:noBreakHyphen/>
      </w:r>
      <w:r w:rsidR="00501C82">
        <w:rPr>
          <w:noProof/>
        </w:rPr>
        <w:t>11</w:t>
      </w:r>
      <w:r w:rsidRPr="00425E70">
        <w:t>a</w:t>
      </w:r>
      <w:r>
        <w:t xml:space="preserve">). Again, extremely high abundances of </w:t>
      </w:r>
      <w:r>
        <w:rPr>
          <w:i/>
        </w:rPr>
        <w:t xml:space="preserve">Corynoneura australiensis </w:t>
      </w:r>
      <w:r>
        <w:t>in the Broken River in 2014-15 obscured the responses of other aquatic taxa. Excluding this species showed that the natural, large flows of 2016-17 did not appear to have an effect on the abundances of aquatic Chironomidae in the Goulburn River, but abundances of Chironomidae were much higher in the Broken River than in previous years (</w:t>
      </w:r>
      <w:r w:rsidR="00501C82">
        <w:t>Figure</w:t>
      </w:r>
      <w:r w:rsidR="00D03198">
        <w:t xml:space="preserve"> </w:t>
      </w:r>
      <w:r w:rsidR="00501C82">
        <w:rPr>
          <w:noProof/>
        </w:rPr>
        <w:t>D</w:t>
      </w:r>
      <w:r w:rsidR="00501C82">
        <w:noBreakHyphen/>
      </w:r>
      <w:r w:rsidR="00501C82">
        <w:rPr>
          <w:noProof/>
        </w:rPr>
        <w:t>11</w:t>
      </w:r>
      <w:r w:rsidRPr="00425E70">
        <w:t>b</w:t>
      </w:r>
      <w:r>
        <w:t>). There was not a consistent effect of natural flows compared to environmental water on taxonomic richness of Chironomidae, with richness relatively similar in the Goulburn River across all years (</w:t>
      </w:r>
      <w:r w:rsidR="00501C82">
        <w:t>Figure</w:t>
      </w:r>
      <w:r w:rsidR="00D03198">
        <w:t xml:space="preserve"> </w:t>
      </w:r>
      <w:r w:rsidR="00501C82">
        <w:rPr>
          <w:noProof/>
        </w:rPr>
        <w:t>D</w:t>
      </w:r>
      <w:r w:rsidR="00501C82">
        <w:noBreakHyphen/>
      </w:r>
      <w:r w:rsidR="00501C82">
        <w:rPr>
          <w:noProof/>
        </w:rPr>
        <w:t>11</w:t>
      </w:r>
      <w:r w:rsidRPr="00425E70">
        <w:t>c</w:t>
      </w:r>
      <w:r>
        <w:t xml:space="preserve">). However, taxonomic richness was much lower in the Broken River in 2016-17 compared to previous years, indicating Chironomidae richness in a river that had not received large freshes in previous years were adversely affected by wetter conditions and overbank bank flows in the current year. </w:t>
      </w:r>
    </w:p>
    <w:p w14:paraId="42F5072B" w14:textId="689ACAC0" w:rsidR="00065D73" w:rsidRDefault="00065D73" w:rsidP="00065D73">
      <w:pPr>
        <w:pStyle w:val="Para0"/>
      </w:pPr>
      <w:r>
        <w:t xml:space="preserve">Common Chironomidae species showed different responses to the flows. Only </w:t>
      </w:r>
      <w:r>
        <w:rPr>
          <w:i/>
        </w:rPr>
        <w:t xml:space="preserve">Tanytarsus palmatus </w:t>
      </w:r>
      <w:r>
        <w:t>positively responded to increased flows in 2016-17, with greater abundances at both sites compared to previous years (</w:t>
      </w:r>
      <w:r w:rsidR="00501C82">
        <w:t>Figure</w:t>
      </w:r>
      <w:r w:rsidR="00D03198">
        <w:t xml:space="preserve"> </w:t>
      </w:r>
      <w:r w:rsidR="00501C82">
        <w:rPr>
          <w:noProof/>
        </w:rPr>
        <w:t>D</w:t>
      </w:r>
      <w:r w:rsidR="00501C82">
        <w:noBreakHyphen/>
      </w:r>
      <w:r w:rsidR="00501C82">
        <w:rPr>
          <w:noProof/>
        </w:rPr>
        <w:t>12</w:t>
      </w:r>
      <w:r w:rsidRPr="00425E70">
        <w:t>a</w:t>
      </w:r>
      <w:r>
        <w:t xml:space="preserve">). Both </w:t>
      </w:r>
      <w:r>
        <w:rPr>
          <w:i/>
        </w:rPr>
        <w:t xml:space="preserve">Cricotopus parbicinctus </w:t>
      </w:r>
      <w:r>
        <w:t xml:space="preserve">and </w:t>
      </w:r>
      <w:r>
        <w:rPr>
          <w:i/>
        </w:rPr>
        <w:t xml:space="preserve">Microcricotopus parvulus </w:t>
      </w:r>
      <w:r>
        <w:t>showed negative responses to increased flows and were either absent or had reduced abundances compared to previous years (</w:t>
      </w:r>
      <w:r w:rsidR="00501C82">
        <w:t>Figure</w:t>
      </w:r>
      <w:r w:rsidR="00D03198">
        <w:t xml:space="preserve"> </w:t>
      </w:r>
      <w:r w:rsidR="00501C82">
        <w:rPr>
          <w:noProof/>
        </w:rPr>
        <w:t>D</w:t>
      </w:r>
      <w:r w:rsidR="00501C82">
        <w:noBreakHyphen/>
      </w:r>
      <w:r w:rsidR="00501C82">
        <w:rPr>
          <w:noProof/>
        </w:rPr>
        <w:t>12</w:t>
      </w:r>
      <w:r w:rsidRPr="00425E70">
        <w:t>b</w:t>
      </w:r>
      <w:r w:rsidR="00425E70" w:rsidRPr="00425E70">
        <w:t>&amp;c</w:t>
      </w:r>
      <w:r>
        <w:t xml:space="preserve"> respectively). However, this cannot be solely attributed to increased flows as abundances of both species were reduced in post-flow sampling in 2015-16 compared to the first year also. The abundances of other species did not provide strong or consistent evidence that large natural flows were any more beneficial to these than the spring freshes provided in previous years (</w:t>
      </w:r>
      <w:r w:rsidR="00501C82">
        <w:t>Figure</w:t>
      </w:r>
      <w:r w:rsidR="00D03198">
        <w:t xml:space="preserve"> </w:t>
      </w:r>
      <w:r w:rsidR="00501C82">
        <w:rPr>
          <w:noProof/>
        </w:rPr>
        <w:t>D</w:t>
      </w:r>
      <w:r w:rsidR="00501C82">
        <w:noBreakHyphen/>
      </w:r>
      <w:r w:rsidR="00501C82">
        <w:rPr>
          <w:noProof/>
        </w:rPr>
        <w:t>12</w:t>
      </w:r>
      <w:r w:rsidRPr="00425E70">
        <w:t>d</w:t>
      </w:r>
      <w:r w:rsidR="00425E70" w:rsidRPr="00425E70">
        <w:t>-</w:t>
      </w:r>
      <w:r w:rsidRPr="00425E70">
        <w:t>f</w:t>
      </w:r>
      <w:r>
        <w:t xml:space="preserve">; </w:t>
      </w:r>
      <w:r>
        <w:rPr>
          <w:i/>
        </w:rPr>
        <w:t>Thienemanniella trivitatta</w:t>
      </w:r>
      <w:r>
        <w:t xml:space="preserve">, </w:t>
      </w:r>
      <w:r>
        <w:rPr>
          <w:i/>
        </w:rPr>
        <w:t>Parakiefferiella varigatus</w:t>
      </w:r>
      <w:r>
        <w:t xml:space="preserve"> and </w:t>
      </w:r>
      <w:r>
        <w:rPr>
          <w:i/>
        </w:rPr>
        <w:t>Corynoneura australiensis</w:t>
      </w:r>
      <w:r>
        <w:t>).</w:t>
      </w:r>
    </w:p>
    <w:p w14:paraId="7AAA34B6" w14:textId="77777777" w:rsidR="00EF2510" w:rsidRDefault="00EF2510" w:rsidP="00EF2510">
      <w:pPr>
        <w:pStyle w:val="Para0"/>
        <w:jc w:val="center"/>
      </w:pPr>
      <w:r w:rsidRPr="00150227">
        <w:rPr>
          <w:noProof/>
          <w:lang w:val="en-AU" w:eastAsia="en-AU"/>
        </w:rPr>
        <w:drawing>
          <wp:inline distT="0" distB="0" distL="0" distR="0" wp14:anchorId="37CC1609" wp14:editId="00432505">
            <wp:extent cx="6296660" cy="3733534"/>
            <wp:effectExtent l="0" t="0" r="8890" b="635"/>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96660" cy="3733534"/>
                    </a:xfrm>
                    <a:prstGeom prst="rect">
                      <a:avLst/>
                    </a:prstGeom>
                    <a:noFill/>
                    <a:ln>
                      <a:noFill/>
                    </a:ln>
                  </pic:spPr>
                </pic:pic>
              </a:graphicData>
            </a:graphic>
          </wp:inline>
        </w:drawing>
      </w:r>
    </w:p>
    <w:p w14:paraId="6EB52EAA" w14:textId="48F38815" w:rsidR="00EF2510" w:rsidRPr="00150227" w:rsidRDefault="00661509" w:rsidP="00EF2510">
      <w:pPr>
        <w:pStyle w:val="Caption"/>
        <w:jc w:val="both"/>
      </w:pPr>
      <w:bookmarkStart w:id="505" w:name="_Ref496708043"/>
      <w:bookmarkStart w:id="506" w:name="_Toc500342878"/>
      <w:r>
        <w:t>Figure</w:t>
      </w:r>
      <w:r w:rsidR="00D03198">
        <w:t xml:space="preserve"> </w:t>
      </w:r>
      <w:r w:rsidR="00501C82">
        <w:rPr>
          <w:noProof/>
        </w:rPr>
        <w:t>D</w:t>
      </w:r>
      <w:r>
        <w:noBreakHyphen/>
      </w:r>
      <w:r w:rsidR="00501C82">
        <w:rPr>
          <w:noProof/>
        </w:rPr>
        <w:t>7</w:t>
      </w:r>
      <w:bookmarkEnd w:id="505"/>
      <w:r w:rsidR="00EF2510">
        <w:t xml:space="preserve">. Average abundance (± standard error of the mean) of the Chironomidae larvae (a) </w:t>
      </w:r>
      <w:r w:rsidR="00EF2510">
        <w:rPr>
          <w:i/>
        </w:rPr>
        <w:t>Cricotopus parbicinctus</w:t>
      </w:r>
      <w:r w:rsidR="00EF2510">
        <w:t xml:space="preserve">, (b) </w:t>
      </w:r>
      <w:r w:rsidR="00EF2510">
        <w:rPr>
          <w:i/>
        </w:rPr>
        <w:t xml:space="preserve">Parakiefferiella </w:t>
      </w:r>
      <w:r w:rsidR="00EF2510">
        <w:t xml:space="preserve">sp., (c) </w:t>
      </w:r>
      <w:r w:rsidR="00EF2510">
        <w:rPr>
          <w:i/>
        </w:rPr>
        <w:t xml:space="preserve">Tanytarsus manleyensis </w:t>
      </w:r>
      <w:r w:rsidR="00EF2510">
        <w:t xml:space="preserve">and (d) </w:t>
      </w:r>
      <w:r w:rsidR="00EF2510">
        <w:rPr>
          <w:i/>
        </w:rPr>
        <w:t xml:space="preserve">Cryptochironomus </w:t>
      </w:r>
      <w:r w:rsidR="00EF2510">
        <w:t>sp. in replicated edge sweep samples. White columns = post-CEW data from 2015-16; striped columns = post-flood data from 2016-17.</w:t>
      </w:r>
      <w:bookmarkEnd w:id="506"/>
    </w:p>
    <w:p w14:paraId="238DEB84" w14:textId="55D8A645" w:rsidR="00065D73" w:rsidRDefault="00EF2510" w:rsidP="00EF2510">
      <w:pPr>
        <w:pStyle w:val="Appendixsubheading2"/>
      </w:pPr>
      <w:bookmarkStart w:id="507" w:name="_Toc500342795"/>
      <w:r>
        <w:t>Additional crustacean survey: Replicated Edge Sweep Samples (RESS)</w:t>
      </w:r>
      <w:bookmarkEnd w:id="507"/>
    </w:p>
    <w:p w14:paraId="2E8A6F3F" w14:textId="728FED56" w:rsidR="00EF2510" w:rsidRDefault="00EF2510" w:rsidP="00EF2510">
      <w:pPr>
        <w:pStyle w:val="Para0"/>
      </w:pPr>
      <w:r>
        <w:t>Three species of crustaceans were commonly caught in the additional RESS samples collected at Loch Garry and McCoys Bridge during 2016-17. Immature crustaceans (which could not be identified further) were among the most commonly caught crustaceans. These were more abundant in samples taken in January and February (</w:t>
      </w:r>
      <w:r w:rsidR="00501C82">
        <w:t>Figure</w:t>
      </w:r>
      <w:r w:rsidR="00D03198">
        <w:t xml:space="preserve"> </w:t>
      </w:r>
      <w:r w:rsidR="00501C82">
        <w:rPr>
          <w:noProof/>
        </w:rPr>
        <w:t>D</w:t>
      </w:r>
      <w:r w:rsidR="00501C82">
        <w:noBreakHyphen/>
      </w:r>
      <w:r w:rsidR="00501C82">
        <w:rPr>
          <w:noProof/>
        </w:rPr>
        <w:t>13</w:t>
      </w:r>
      <w:r w:rsidRPr="00425E70">
        <w:t>a</w:t>
      </w:r>
      <w:r>
        <w:t xml:space="preserve">). </w:t>
      </w:r>
      <w:r>
        <w:rPr>
          <w:i/>
        </w:rPr>
        <w:t xml:space="preserve">Paratya australiensis </w:t>
      </w:r>
      <w:r>
        <w:t>were the most abundant identified taxa in RESS samples. There was evidence that the blackwater event in early January negatively impacted the abundance of these at both Goulburn River sites, but populations appeared to recover again in February then decreased again in March (</w:t>
      </w:r>
      <w:r w:rsidR="00501C82">
        <w:t>Figure</w:t>
      </w:r>
      <w:r w:rsidR="00D03198">
        <w:t xml:space="preserve"> </w:t>
      </w:r>
      <w:r w:rsidR="00501C82">
        <w:rPr>
          <w:noProof/>
        </w:rPr>
        <w:t>D</w:t>
      </w:r>
      <w:r w:rsidR="00501C82">
        <w:noBreakHyphen/>
      </w:r>
      <w:r w:rsidR="00501C82">
        <w:rPr>
          <w:noProof/>
        </w:rPr>
        <w:t>13</w:t>
      </w:r>
      <w:r w:rsidRPr="00425E70">
        <w:t>b</w:t>
      </w:r>
      <w:r>
        <w:t xml:space="preserve">). In any month, very few captured </w:t>
      </w:r>
      <w:r>
        <w:rPr>
          <w:i/>
        </w:rPr>
        <w:t xml:space="preserve">P. australiensis </w:t>
      </w:r>
      <w:r>
        <w:t>were ovigerous, and by March no egg-bearing females were captured (</w:t>
      </w:r>
      <w:r w:rsidR="00501C82">
        <w:t>Figure</w:t>
      </w:r>
      <w:r w:rsidR="00D03198">
        <w:t xml:space="preserve"> </w:t>
      </w:r>
      <w:r w:rsidR="00501C82">
        <w:rPr>
          <w:noProof/>
        </w:rPr>
        <w:t>D</w:t>
      </w:r>
      <w:r w:rsidR="00501C82">
        <w:noBreakHyphen/>
      </w:r>
      <w:r w:rsidR="00501C82">
        <w:rPr>
          <w:noProof/>
        </w:rPr>
        <w:t>13</w:t>
      </w:r>
      <w:r w:rsidRPr="00425E70">
        <w:t>c</w:t>
      </w:r>
      <w:r>
        <w:t>).</w:t>
      </w:r>
    </w:p>
    <w:p w14:paraId="0FDA899C" w14:textId="227CF4F2" w:rsidR="00EF2510" w:rsidRDefault="00EF2510" w:rsidP="00EF2510">
      <w:pPr>
        <w:pStyle w:val="Para0"/>
      </w:pPr>
      <w:r>
        <w:rPr>
          <w:i/>
        </w:rPr>
        <w:t xml:space="preserve">Macrobrachium australiense </w:t>
      </w:r>
      <w:r>
        <w:t xml:space="preserve">were less abundant in edge habitats than </w:t>
      </w:r>
      <w:r>
        <w:rPr>
          <w:i/>
        </w:rPr>
        <w:t>P. australiensis</w:t>
      </w:r>
      <w:r>
        <w:t xml:space="preserve"> and showed a clear preference for site, with higher abundances at McCoys Bridge than upstream at Loch Garry (</w:t>
      </w:r>
      <w:r w:rsidR="00501C82">
        <w:t>Figure</w:t>
      </w:r>
      <w:r w:rsidR="00D03198">
        <w:t xml:space="preserve"> </w:t>
      </w:r>
      <w:r w:rsidR="00501C82">
        <w:rPr>
          <w:noProof/>
        </w:rPr>
        <w:t>D</w:t>
      </w:r>
      <w:r w:rsidR="00501C82">
        <w:noBreakHyphen/>
      </w:r>
      <w:r w:rsidR="00501C82">
        <w:rPr>
          <w:noProof/>
        </w:rPr>
        <w:t>13</w:t>
      </w:r>
      <w:r w:rsidRPr="00425E70">
        <w:t>d</w:t>
      </w:r>
      <w:r>
        <w:t xml:space="preserve">). There was no strong evidence that the blackwater event severely impacted </w:t>
      </w:r>
      <w:r>
        <w:rPr>
          <w:i/>
        </w:rPr>
        <w:t xml:space="preserve">M. australiense </w:t>
      </w:r>
      <w:r>
        <w:t xml:space="preserve">populations in edge habitats at either site; instead, changing season seemed to have a greater effect, with abundances reduced at McCoys Bridge in February and March. Only a low percentage of </w:t>
      </w:r>
      <w:r>
        <w:rPr>
          <w:i/>
        </w:rPr>
        <w:t xml:space="preserve">M. australiense </w:t>
      </w:r>
      <w:r>
        <w:t>were ovigerous, and breeding was limited to early summer, with no egg-bearing females captured in February or March (</w:t>
      </w:r>
      <w:r w:rsidR="00501C82">
        <w:t>Figure</w:t>
      </w:r>
      <w:r w:rsidR="00D03198">
        <w:t xml:space="preserve"> </w:t>
      </w:r>
      <w:r w:rsidR="00501C82">
        <w:rPr>
          <w:noProof/>
        </w:rPr>
        <w:t>D</w:t>
      </w:r>
      <w:r w:rsidR="00501C82">
        <w:noBreakHyphen/>
      </w:r>
      <w:r w:rsidR="00501C82">
        <w:rPr>
          <w:noProof/>
        </w:rPr>
        <w:t>13</w:t>
      </w:r>
      <w:r w:rsidRPr="00425E70">
        <w:t>e</w:t>
      </w:r>
      <w:r>
        <w:t>).</w:t>
      </w:r>
    </w:p>
    <w:p w14:paraId="343E4D6F" w14:textId="2150772F" w:rsidR="00EF2510" w:rsidRDefault="00EF2510" w:rsidP="00EF2510">
      <w:pPr>
        <w:pStyle w:val="Para0"/>
      </w:pPr>
      <w:r>
        <w:t xml:space="preserve">Yabbies </w:t>
      </w:r>
      <w:r>
        <w:rPr>
          <w:i/>
        </w:rPr>
        <w:t xml:space="preserve">Cherax </w:t>
      </w:r>
      <w:r>
        <w:t>sp. were rarely caught in RESS samples, making it difficult to determine if the large flows in spring, blackwater event in summer or changing seasons were affecting the abundance of these over the sampling period (</w:t>
      </w:r>
      <w:r w:rsidR="00501C82">
        <w:t>Figure</w:t>
      </w:r>
      <w:r w:rsidR="00D03198">
        <w:t xml:space="preserve"> </w:t>
      </w:r>
      <w:r w:rsidR="00501C82">
        <w:rPr>
          <w:noProof/>
        </w:rPr>
        <w:t>D</w:t>
      </w:r>
      <w:r w:rsidR="00501C82">
        <w:noBreakHyphen/>
      </w:r>
      <w:r w:rsidR="00501C82">
        <w:rPr>
          <w:noProof/>
        </w:rPr>
        <w:t>13</w:t>
      </w:r>
      <w:r w:rsidRPr="00425E70">
        <w:t>f</w:t>
      </w:r>
      <w:r>
        <w:t>).</w:t>
      </w:r>
    </w:p>
    <w:p w14:paraId="3D57330E" w14:textId="77777777" w:rsidR="00EF2510" w:rsidRDefault="00EF2510" w:rsidP="00EF2510">
      <w:pPr>
        <w:pStyle w:val="Para0"/>
        <w:jc w:val="center"/>
      </w:pPr>
      <w:r w:rsidRPr="00150227">
        <w:rPr>
          <w:noProof/>
          <w:lang w:val="en-AU" w:eastAsia="en-AU"/>
        </w:rPr>
        <w:drawing>
          <wp:inline distT="0" distB="0" distL="0" distR="0" wp14:anchorId="3D4F5A4A" wp14:editId="2AEFE9B0">
            <wp:extent cx="6296660" cy="5655212"/>
            <wp:effectExtent l="0" t="0" r="8890" b="3175"/>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96660" cy="5655212"/>
                    </a:xfrm>
                    <a:prstGeom prst="rect">
                      <a:avLst/>
                    </a:prstGeom>
                    <a:noFill/>
                    <a:ln>
                      <a:noFill/>
                    </a:ln>
                  </pic:spPr>
                </pic:pic>
              </a:graphicData>
            </a:graphic>
          </wp:inline>
        </w:drawing>
      </w:r>
    </w:p>
    <w:p w14:paraId="736F81D3" w14:textId="396D7DAE" w:rsidR="00EF2510" w:rsidRDefault="00661509" w:rsidP="00EF2510">
      <w:pPr>
        <w:pStyle w:val="Caption"/>
      </w:pPr>
      <w:bookmarkStart w:id="508" w:name="_Ref496700774"/>
      <w:bookmarkStart w:id="509" w:name="_Toc500342879"/>
      <w:r>
        <w:t>Figure</w:t>
      </w:r>
      <w:r w:rsidR="00D03198">
        <w:t xml:space="preserve"> </w:t>
      </w:r>
      <w:r w:rsidR="00501C82">
        <w:rPr>
          <w:noProof/>
        </w:rPr>
        <w:t>D</w:t>
      </w:r>
      <w:r>
        <w:noBreakHyphen/>
      </w:r>
      <w:r w:rsidR="00501C82">
        <w:rPr>
          <w:noProof/>
        </w:rPr>
        <w:t>8</w:t>
      </w:r>
      <w:bookmarkEnd w:id="508"/>
      <w:r w:rsidR="00EF2510">
        <w:t>. (a) Modelled linear relationship between macroinvertebrate large</w:t>
      </w:r>
      <w:r w:rsidR="00EE26D2">
        <w:t xml:space="preserve"> </w:t>
      </w:r>
      <w:r w:rsidR="00EF2510">
        <w:t>and normalised median flows (Q; ML/day/m</w:t>
      </w:r>
      <w:r w:rsidR="00EF2510" w:rsidRPr="00143153">
        <w:rPr>
          <w:vertAlign w:val="superscript"/>
        </w:rPr>
        <w:t>2</w:t>
      </w:r>
      <w:r w:rsidR="00EF2510">
        <w:t xml:space="preserve">) for the three months prior to sampling, and average (± standard error of the mean) biomass for (b) total macroinvertebrates, (c) crustaceans, (d) </w:t>
      </w:r>
      <w:r w:rsidR="00EF2510">
        <w:rPr>
          <w:i/>
        </w:rPr>
        <w:t>Paratya australiensis</w:t>
      </w:r>
      <w:r w:rsidR="00EF2510">
        <w:t xml:space="preserve">, (e) </w:t>
      </w:r>
      <w:r w:rsidR="00EF2510">
        <w:rPr>
          <w:i/>
        </w:rPr>
        <w:t xml:space="preserve">Macrobrachium australiense </w:t>
      </w:r>
      <w:r w:rsidR="00EF2510">
        <w:t>and (f) Ephemeroptera, Plecoptera and Trichoptera in replicated edge sweep samples. For the flow vs biomass plot: blue broken line = Broken River baseflow of 0.000116 ML/day/m</w:t>
      </w:r>
      <w:r w:rsidR="00EF2510" w:rsidRPr="0029613E">
        <w:rPr>
          <w:vertAlign w:val="superscript"/>
        </w:rPr>
        <w:t>2</w:t>
      </w:r>
      <w:r w:rsidR="00EF2510">
        <w:t>; orange broken line = Goulburn River baseflow of 0.000289 ML/day/m</w:t>
      </w:r>
      <w:r w:rsidR="00EF2510" w:rsidRPr="0029613E">
        <w:rPr>
          <w:vertAlign w:val="superscript"/>
        </w:rPr>
        <w:t>2</w:t>
      </w:r>
      <w:r w:rsidR="00EF2510">
        <w:t>; solid black line = modelled linear relationship between biomass and median Q; black broken lines = 97.5</w:t>
      </w:r>
      <w:r w:rsidR="00EF2510" w:rsidRPr="0029613E">
        <w:rPr>
          <w:vertAlign w:val="superscript"/>
        </w:rPr>
        <w:t>th</w:t>
      </w:r>
      <w:r w:rsidR="00EF2510">
        <w:t xml:space="preserve"> and 2.5</w:t>
      </w:r>
      <w:r w:rsidR="00EF2510" w:rsidRPr="0029613E">
        <w:rPr>
          <w:vertAlign w:val="superscript"/>
        </w:rPr>
        <w:t>th</w:t>
      </w:r>
      <w:r w:rsidR="00EF2510">
        <w:t xml:space="preserve"> percentiles; blue diamonds = biomass data from Broken River; orange triangles = biomass data from Goulburn River. In the bar charts: white columns = post-CEW spring fresh data from 2015-16; striped columns = post-spring flood data from 2016-17.</w:t>
      </w:r>
      <w:bookmarkEnd w:id="509"/>
    </w:p>
    <w:p w14:paraId="5726F605" w14:textId="6BC4035F" w:rsidR="00EF2510" w:rsidRDefault="00EF2510" w:rsidP="00EF2510">
      <w:pPr>
        <w:pStyle w:val="Para0"/>
      </w:pPr>
      <w:r>
        <w:t xml:space="preserve">Carapace lengths of </w:t>
      </w:r>
      <w:r>
        <w:rPr>
          <w:i/>
        </w:rPr>
        <w:t xml:space="preserve">P. australiensis </w:t>
      </w:r>
      <w:r>
        <w:t xml:space="preserve">and </w:t>
      </w:r>
      <w:r>
        <w:rPr>
          <w:i/>
        </w:rPr>
        <w:t>M. australiense</w:t>
      </w:r>
      <w:r>
        <w:t xml:space="preserve"> were measured to understand the size range (and age) of individuals making up populations of crustaceans at each site. On average, </w:t>
      </w:r>
      <w:r>
        <w:rPr>
          <w:i/>
        </w:rPr>
        <w:t xml:space="preserve">P. australiensis </w:t>
      </w:r>
      <w:r>
        <w:t>caught in edge habitats at McCoys Bridge were larger than those at Loch Garry, but there was a lot of overlap in the size of individuals caught (</w:t>
      </w:r>
      <w:r w:rsidR="00501C82">
        <w:t>Figure</w:t>
      </w:r>
      <w:r w:rsidR="00D03198">
        <w:t xml:space="preserve"> </w:t>
      </w:r>
      <w:r w:rsidR="00501C82">
        <w:rPr>
          <w:noProof/>
        </w:rPr>
        <w:t>D</w:t>
      </w:r>
      <w:r w:rsidR="00501C82">
        <w:noBreakHyphen/>
      </w:r>
      <w:r w:rsidR="00501C82">
        <w:rPr>
          <w:noProof/>
        </w:rPr>
        <w:t>14</w:t>
      </w:r>
      <w:r w:rsidRPr="00425E70">
        <w:t>a</w:t>
      </w:r>
      <w:r>
        <w:t>). The greatest variability in shrimp sizes was at McCoys Bridge in March, indicating animals from different cohorts were present at the site during this month. Regardless of month or size, females carrying eggs were of a similar size with average carapace lengths between 8mm to 10mm. The smallest ovigerous females had 8mm carapace lengths, while the largest had a 17mm carapace.</w:t>
      </w:r>
    </w:p>
    <w:p w14:paraId="5AB7DBD3" w14:textId="77777777" w:rsidR="00EF2510" w:rsidRDefault="00EF2510" w:rsidP="00EF2510">
      <w:pPr>
        <w:pStyle w:val="Para0"/>
        <w:jc w:val="both"/>
      </w:pPr>
      <w:r w:rsidRPr="00C1255F">
        <w:rPr>
          <w:noProof/>
          <w:lang w:val="en-AU" w:eastAsia="en-AU"/>
        </w:rPr>
        <w:drawing>
          <wp:inline distT="0" distB="0" distL="0" distR="0" wp14:anchorId="74CD08A5" wp14:editId="50E4D99B">
            <wp:extent cx="5908726" cy="6315075"/>
            <wp:effectExtent l="0" t="0" r="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11303" cy="6317829"/>
                    </a:xfrm>
                    <a:prstGeom prst="rect">
                      <a:avLst/>
                    </a:prstGeom>
                    <a:noFill/>
                    <a:ln>
                      <a:noFill/>
                    </a:ln>
                  </pic:spPr>
                </pic:pic>
              </a:graphicData>
            </a:graphic>
          </wp:inline>
        </w:drawing>
      </w:r>
    </w:p>
    <w:p w14:paraId="5A7926A9" w14:textId="0B832E4D" w:rsidR="00EF2510" w:rsidRDefault="00661509" w:rsidP="00EF2510">
      <w:pPr>
        <w:pStyle w:val="Caption"/>
        <w:jc w:val="both"/>
      </w:pPr>
      <w:bookmarkStart w:id="510" w:name="_Ref496708259"/>
      <w:bookmarkStart w:id="511" w:name="_Toc500342880"/>
      <w:r>
        <w:t>Figure</w:t>
      </w:r>
      <w:r w:rsidR="00D03198">
        <w:t xml:space="preserve"> </w:t>
      </w:r>
      <w:r w:rsidR="00501C82">
        <w:rPr>
          <w:noProof/>
        </w:rPr>
        <w:t>D</w:t>
      </w:r>
      <w:r>
        <w:noBreakHyphen/>
      </w:r>
      <w:r w:rsidR="00501C82">
        <w:rPr>
          <w:noProof/>
        </w:rPr>
        <w:t>9</w:t>
      </w:r>
      <w:bookmarkEnd w:id="510"/>
      <w:r w:rsidR="00EF2510">
        <w:t>. Total abundance of (a) all invertebrates, (b) Thysanoptera, (c) Hymenoptera, (d) Diptera, (e) Hemiptera, (f) Coleoptera and (g) Araneae on yellow sticky traps. Black columns = post-flow data from 2014-15; white columns = post-flow data from 2015-16; striped columns = post-flow data from 2016-17.</w:t>
      </w:r>
      <w:bookmarkEnd w:id="511"/>
    </w:p>
    <w:p w14:paraId="7347F803" w14:textId="434259AE" w:rsidR="00EF2510" w:rsidRDefault="00EF2510" w:rsidP="00EF2510">
      <w:pPr>
        <w:pStyle w:val="Para0"/>
      </w:pPr>
      <w:r>
        <w:t xml:space="preserve">The length and variability in size of </w:t>
      </w:r>
      <w:r>
        <w:rPr>
          <w:i/>
        </w:rPr>
        <w:t xml:space="preserve">Macrobrachium australiense </w:t>
      </w:r>
      <w:r>
        <w:t>carapace lengths was similar across both sites regardless of month (</w:t>
      </w:r>
      <w:r w:rsidR="00501C82">
        <w:t>Figure</w:t>
      </w:r>
      <w:r w:rsidR="00D03198">
        <w:t xml:space="preserve"> </w:t>
      </w:r>
      <w:r w:rsidR="00501C82">
        <w:rPr>
          <w:noProof/>
        </w:rPr>
        <w:t>D</w:t>
      </w:r>
      <w:r w:rsidR="00501C82">
        <w:noBreakHyphen/>
      </w:r>
      <w:r w:rsidR="00501C82">
        <w:rPr>
          <w:noProof/>
        </w:rPr>
        <w:t>14</w:t>
      </w:r>
      <w:r w:rsidRPr="00425E70">
        <w:t>b</w:t>
      </w:r>
      <w:r>
        <w:t xml:space="preserve">), except at Loch Garry in January where there was much greater variability in the size of </w:t>
      </w:r>
      <w:r>
        <w:rPr>
          <w:i/>
        </w:rPr>
        <w:t xml:space="preserve">M. australiense </w:t>
      </w:r>
      <w:r>
        <w:t>captured. Ovigerous females were larger than average for each site and month, with carapaces ranging from 14mm to 17mm (compared to the average carapace length which ranged from 9mm to 14 mm).</w:t>
      </w:r>
    </w:p>
    <w:p w14:paraId="01006990" w14:textId="77777777" w:rsidR="00EB3C9B" w:rsidRDefault="00EF2510" w:rsidP="00EB3C9B">
      <w:pPr>
        <w:pStyle w:val="Para0"/>
      </w:pPr>
      <w:r w:rsidRPr="002108AC">
        <w:rPr>
          <w:noProof/>
          <w:lang w:val="en-AU" w:eastAsia="en-AU"/>
        </w:rPr>
        <w:drawing>
          <wp:inline distT="0" distB="0" distL="0" distR="0" wp14:anchorId="59249595" wp14:editId="767D0146">
            <wp:extent cx="6296660" cy="3375749"/>
            <wp:effectExtent l="0" t="0" r="889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96660" cy="3375749"/>
                    </a:xfrm>
                    <a:prstGeom prst="rect">
                      <a:avLst/>
                    </a:prstGeom>
                    <a:noFill/>
                    <a:ln>
                      <a:noFill/>
                    </a:ln>
                  </pic:spPr>
                </pic:pic>
              </a:graphicData>
            </a:graphic>
          </wp:inline>
        </w:drawing>
      </w:r>
    </w:p>
    <w:p w14:paraId="0992A084" w14:textId="6FC0AED1" w:rsidR="00EF2510" w:rsidRDefault="00661509" w:rsidP="00EF2510">
      <w:pPr>
        <w:pStyle w:val="Caption"/>
        <w:spacing w:after="360"/>
      </w:pPr>
      <w:bookmarkStart w:id="512" w:name="_Ref496708362"/>
      <w:bookmarkStart w:id="513" w:name="_Toc500342881"/>
      <w:r>
        <w:t>Figure</w:t>
      </w:r>
      <w:r w:rsidR="00D03198">
        <w:t xml:space="preserve"> </w:t>
      </w:r>
      <w:r w:rsidR="00501C82">
        <w:rPr>
          <w:noProof/>
        </w:rPr>
        <w:t>D</w:t>
      </w:r>
      <w:r>
        <w:noBreakHyphen/>
      </w:r>
      <w:r w:rsidR="00501C82">
        <w:rPr>
          <w:noProof/>
        </w:rPr>
        <w:t>10</w:t>
      </w:r>
      <w:bookmarkEnd w:id="512"/>
      <w:r w:rsidR="00EF2510" w:rsidRPr="00AD674D">
        <w:t xml:space="preserve">. (a) Aquatic insect abundance, (b) aquatic insect abundance excluding </w:t>
      </w:r>
      <w:r w:rsidR="00EF2510" w:rsidRPr="00FF79B3">
        <w:rPr>
          <w:i/>
        </w:rPr>
        <w:t>Corynoneura australiensis</w:t>
      </w:r>
      <w:r w:rsidR="00EF2510" w:rsidRPr="00AD674D">
        <w:t>, (c) Ceratopogonidae abundance and (d) Psychodidae abundance on yellow sticky traps. Black columns = post-flow data from 2014-15; white columns = post-flow data from 2015-16; striped columns = post-flow data from 2016-17.</w:t>
      </w:r>
      <w:bookmarkEnd w:id="513"/>
      <w:r w:rsidR="00EF2510">
        <w:t xml:space="preserve"> </w:t>
      </w:r>
    </w:p>
    <w:p w14:paraId="4ADFAB32" w14:textId="77777777" w:rsidR="00EF2510" w:rsidRDefault="00EF2510" w:rsidP="00EF2510">
      <w:pPr>
        <w:pStyle w:val="Para0"/>
        <w:jc w:val="center"/>
      </w:pPr>
      <w:r w:rsidRPr="002108AC">
        <w:rPr>
          <w:noProof/>
          <w:lang w:val="en-AU" w:eastAsia="en-AU"/>
        </w:rPr>
        <w:drawing>
          <wp:inline distT="0" distB="0" distL="0" distR="0" wp14:anchorId="7917B39B" wp14:editId="34A6BED6">
            <wp:extent cx="6296660" cy="3364844"/>
            <wp:effectExtent l="0" t="0" r="0" b="762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96660" cy="3364844"/>
                    </a:xfrm>
                    <a:prstGeom prst="rect">
                      <a:avLst/>
                    </a:prstGeom>
                    <a:noFill/>
                    <a:ln>
                      <a:noFill/>
                    </a:ln>
                  </pic:spPr>
                </pic:pic>
              </a:graphicData>
            </a:graphic>
          </wp:inline>
        </w:drawing>
      </w:r>
    </w:p>
    <w:p w14:paraId="01B78937" w14:textId="5CF6E440" w:rsidR="00EF2510" w:rsidRPr="002108AC" w:rsidRDefault="00661509" w:rsidP="00EF2510">
      <w:pPr>
        <w:pStyle w:val="Caption"/>
        <w:jc w:val="both"/>
      </w:pPr>
      <w:bookmarkStart w:id="514" w:name="_Ref496708447"/>
      <w:bookmarkStart w:id="515" w:name="_Toc500342882"/>
      <w:r>
        <w:t>Figure</w:t>
      </w:r>
      <w:r w:rsidR="00D03198">
        <w:t xml:space="preserve"> </w:t>
      </w:r>
      <w:r w:rsidR="00501C82">
        <w:rPr>
          <w:noProof/>
        </w:rPr>
        <w:t>D</w:t>
      </w:r>
      <w:r>
        <w:noBreakHyphen/>
      </w:r>
      <w:r w:rsidR="00501C82">
        <w:rPr>
          <w:noProof/>
        </w:rPr>
        <w:t>11</w:t>
      </w:r>
      <w:bookmarkEnd w:id="514"/>
      <w:r w:rsidR="00EF2510">
        <w:t xml:space="preserve">. (a) Aquatic Chironomidae abundance, (b) aquatic Chironomidae abundance excluding </w:t>
      </w:r>
      <w:r w:rsidR="00EF2510">
        <w:rPr>
          <w:i/>
        </w:rPr>
        <w:t>Corynoneura australiensis</w:t>
      </w:r>
      <w:r w:rsidR="00EF2510">
        <w:t xml:space="preserve"> and (c) taxonomic richness of aquatic Chironomidae caught on yellow sticky traps. Black columns = post-flow data from 2014-15; white columns = post-flow data from 2015-16; striped columns = post-flow data from 2016-17.</w:t>
      </w:r>
      <w:bookmarkEnd w:id="515"/>
    </w:p>
    <w:p w14:paraId="45FD653B" w14:textId="77777777" w:rsidR="00EF2510" w:rsidRDefault="00EF2510" w:rsidP="00EF2510">
      <w:pPr>
        <w:pStyle w:val="Para0"/>
        <w:jc w:val="center"/>
      </w:pPr>
      <w:r w:rsidRPr="002108AC">
        <w:rPr>
          <w:noProof/>
          <w:lang w:val="en-AU" w:eastAsia="en-AU"/>
        </w:rPr>
        <w:drawing>
          <wp:inline distT="0" distB="0" distL="0" distR="0" wp14:anchorId="0F0FBE9F" wp14:editId="7BF3DA80">
            <wp:extent cx="6296660" cy="5054365"/>
            <wp:effectExtent l="0" t="0" r="8890" b="0"/>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96660" cy="5054365"/>
                    </a:xfrm>
                    <a:prstGeom prst="rect">
                      <a:avLst/>
                    </a:prstGeom>
                    <a:noFill/>
                    <a:ln>
                      <a:noFill/>
                    </a:ln>
                  </pic:spPr>
                </pic:pic>
              </a:graphicData>
            </a:graphic>
          </wp:inline>
        </w:drawing>
      </w:r>
    </w:p>
    <w:p w14:paraId="25217199" w14:textId="2AED49B4" w:rsidR="00EF2510" w:rsidRDefault="00661509" w:rsidP="00EF2510">
      <w:pPr>
        <w:pStyle w:val="Caption"/>
      </w:pPr>
      <w:bookmarkStart w:id="516" w:name="_Ref496708503"/>
      <w:bookmarkStart w:id="517" w:name="_Toc500342883"/>
      <w:r>
        <w:t>Figure</w:t>
      </w:r>
      <w:r w:rsidR="00D03198">
        <w:t xml:space="preserve"> </w:t>
      </w:r>
      <w:r w:rsidR="00501C82">
        <w:rPr>
          <w:noProof/>
        </w:rPr>
        <w:t>D</w:t>
      </w:r>
      <w:r>
        <w:noBreakHyphen/>
      </w:r>
      <w:r w:rsidR="00501C82">
        <w:rPr>
          <w:noProof/>
        </w:rPr>
        <w:t>12</w:t>
      </w:r>
      <w:bookmarkEnd w:id="516"/>
      <w:r w:rsidR="00EF2510">
        <w:t xml:space="preserve">. Abundance of (a) </w:t>
      </w:r>
      <w:r w:rsidR="00EF2510" w:rsidRPr="00FF79B3">
        <w:rPr>
          <w:i/>
        </w:rPr>
        <w:t>Tanytarsus palmatus</w:t>
      </w:r>
      <w:r w:rsidR="00EF2510">
        <w:t xml:space="preserve">, (b) </w:t>
      </w:r>
      <w:r w:rsidR="00EF2510" w:rsidRPr="00FF79B3">
        <w:rPr>
          <w:i/>
        </w:rPr>
        <w:t>Cricotopus parbicinctus</w:t>
      </w:r>
      <w:r w:rsidR="00EF2510">
        <w:t xml:space="preserve">, (c) </w:t>
      </w:r>
      <w:r w:rsidR="00EF2510" w:rsidRPr="00FF79B3">
        <w:rPr>
          <w:i/>
        </w:rPr>
        <w:t>Microcricotopus parvulus</w:t>
      </w:r>
      <w:r w:rsidR="00EF2510">
        <w:t xml:space="preserve">, (d) </w:t>
      </w:r>
      <w:r w:rsidR="00EF2510" w:rsidRPr="00FF79B3">
        <w:rPr>
          <w:i/>
        </w:rPr>
        <w:t>Thienemaniella trivittata</w:t>
      </w:r>
      <w:r w:rsidR="00EF2510">
        <w:t xml:space="preserve">, (e) </w:t>
      </w:r>
      <w:r w:rsidR="00EF2510" w:rsidRPr="00FF79B3">
        <w:rPr>
          <w:i/>
        </w:rPr>
        <w:t>Parakiefferiella varigatus</w:t>
      </w:r>
      <w:r w:rsidR="00EF2510">
        <w:t xml:space="preserve"> and (d) </w:t>
      </w:r>
      <w:r w:rsidR="00EF2510" w:rsidRPr="00FF79B3">
        <w:rPr>
          <w:i/>
        </w:rPr>
        <w:t>Corynoneura australiensis</w:t>
      </w:r>
      <w:r w:rsidR="00EF2510">
        <w:t xml:space="preserve"> on yellow sticky traps. Black columns = post-flow data from 2014-15; white columns = post-flow data from 2015-16; striped columns = post-flow data from 2016-17.</w:t>
      </w:r>
      <w:bookmarkEnd w:id="517"/>
    </w:p>
    <w:p w14:paraId="6FBBC501" w14:textId="572CF632" w:rsidR="00EF2510" w:rsidRDefault="00EF2510" w:rsidP="00EF2510">
      <w:pPr>
        <w:pStyle w:val="Para0"/>
      </w:pPr>
      <w:r>
        <w:t>Despite dominating crustacean abundance, immature crustaceans contributed little to biomass in edge samples due to their small size (</w:t>
      </w:r>
      <w:r w:rsidR="00501C82">
        <w:t>Figure</w:t>
      </w:r>
      <w:r w:rsidR="00D03198">
        <w:t xml:space="preserve"> </w:t>
      </w:r>
      <w:r w:rsidR="00501C82">
        <w:rPr>
          <w:noProof/>
        </w:rPr>
        <w:t>D</w:t>
      </w:r>
      <w:r w:rsidR="00501C82">
        <w:noBreakHyphen/>
      </w:r>
      <w:r w:rsidR="00501C82">
        <w:rPr>
          <w:noProof/>
        </w:rPr>
        <w:t>15</w:t>
      </w:r>
      <w:r w:rsidRPr="00425E70">
        <w:t>a</w:t>
      </w:r>
      <w:r>
        <w:t xml:space="preserve">). Their biomass followed a similar pattern to their abundance, with the greatest biomass observed in January and little difference in biomass between sites regardless of month. </w:t>
      </w:r>
      <w:r>
        <w:rPr>
          <w:i/>
        </w:rPr>
        <w:t xml:space="preserve">Paratya australiensis </w:t>
      </w:r>
      <w:r>
        <w:t>biomass was usually greater at McCoys Bridge than at Loch Garry (</w:t>
      </w:r>
      <w:r w:rsidR="00501C82">
        <w:t>Figure</w:t>
      </w:r>
      <w:r w:rsidR="00D03198">
        <w:t xml:space="preserve"> </w:t>
      </w:r>
      <w:r w:rsidR="00501C82">
        <w:rPr>
          <w:noProof/>
        </w:rPr>
        <w:t>D</w:t>
      </w:r>
      <w:r w:rsidR="00501C82">
        <w:noBreakHyphen/>
      </w:r>
      <w:r w:rsidR="00501C82">
        <w:rPr>
          <w:noProof/>
        </w:rPr>
        <w:t>15</w:t>
      </w:r>
      <w:r w:rsidRPr="00425E70">
        <w:t>b</w:t>
      </w:r>
      <w:r>
        <w:t>). This species appeared to be positively affected by the large natural flows in spring, with much greater biomass at McCoys Bridge in November of 2016-17 compared to post-CEW sampling in the previous year (</w:t>
      </w:r>
      <w:r w:rsidR="00501C82">
        <w:t>Figure</w:t>
      </w:r>
      <w:r w:rsidR="00D03198">
        <w:t xml:space="preserve"> </w:t>
      </w:r>
      <w:r w:rsidR="00501C82">
        <w:rPr>
          <w:noProof/>
        </w:rPr>
        <w:t>D</w:t>
      </w:r>
      <w:r w:rsidR="00501C82">
        <w:noBreakHyphen/>
      </w:r>
      <w:r w:rsidR="00501C82">
        <w:rPr>
          <w:noProof/>
        </w:rPr>
        <w:t>16</w:t>
      </w:r>
      <w:r w:rsidRPr="00425E70">
        <w:t>a</w:t>
      </w:r>
      <w:r>
        <w:t>). However, it was also evident that the blackwater event in late December 2016 also impacted biomass, with declines observed in January (</w:t>
      </w:r>
      <w:r w:rsidR="00501C82">
        <w:t>Figure</w:t>
      </w:r>
      <w:r w:rsidR="00D03198">
        <w:t xml:space="preserve"> </w:t>
      </w:r>
      <w:r w:rsidR="00501C82">
        <w:rPr>
          <w:noProof/>
        </w:rPr>
        <w:t>D</w:t>
      </w:r>
      <w:r w:rsidR="00501C82">
        <w:noBreakHyphen/>
      </w:r>
      <w:r w:rsidR="00501C82">
        <w:rPr>
          <w:noProof/>
        </w:rPr>
        <w:t>15</w:t>
      </w:r>
      <w:r w:rsidRPr="00425E70">
        <w:t xml:space="preserve">b, </w:t>
      </w:r>
      <w:r w:rsidR="00501C82">
        <w:t>Figure</w:t>
      </w:r>
      <w:r w:rsidR="00D03198">
        <w:t xml:space="preserve"> </w:t>
      </w:r>
      <w:r w:rsidR="00501C82">
        <w:rPr>
          <w:noProof/>
        </w:rPr>
        <w:t>D</w:t>
      </w:r>
      <w:r w:rsidR="00501C82">
        <w:rPr>
          <w:noProof/>
        </w:rPr>
        <w:noBreakHyphen/>
        <w:t>16</w:t>
      </w:r>
      <w:r w:rsidRPr="00425E70">
        <w:t>a</w:t>
      </w:r>
      <w:r>
        <w:t xml:space="preserve">). Although they were not as abundant as </w:t>
      </w:r>
      <w:r>
        <w:rPr>
          <w:i/>
        </w:rPr>
        <w:t xml:space="preserve">P. australiensis </w:t>
      </w:r>
      <w:r>
        <w:t xml:space="preserve">or immature crustaceans, </w:t>
      </w:r>
      <w:r>
        <w:rPr>
          <w:i/>
        </w:rPr>
        <w:t>M. australiense</w:t>
      </w:r>
      <w:r>
        <w:t xml:space="preserve"> dominated the crustacean biomass of the RESS </w:t>
      </w:r>
      <w:r w:rsidR="009A58D0">
        <w:t>s</w:t>
      </w:r>
      <w:r>
        <w:t>amples due to their larger size. The biomass of this species was always greater at McCoys Bridge than at Loch Garry (</w:t>
      </w:r>
      <w:r w:rsidR="00501C82">
        <w:t>Figure</w:t>
      </w:r>
      <w:r w:rsidR="00D03198">
        <w:t xml:space="preserve"> </w:t>
      </w:r>
      <w:r w:rsidR="00501C82">
        <w:rPr>
          <w:noProof/>
        </w:rPr>
        <w:t>D</w:t>
      </w:r>
      <w:r w:rsidR="00501C82">
        <w:noBreakHyphen/>
      </w:r>
      <w:r w:rsidR="00501C82">
        <w:rPr>
          <w:noProof/>
        </w:rPr>
        <w:t>15</w:t>
      </w:r>
      <w:r w:rsidRPr="00425E70">
        <w:t>c</w:t>
      </w:r>
      <w:r>
        <w:t xml:space="preserve">), reflecting the fact </w:t>
      </w:r>
      <w:r>
        <w:rPr>
          <w:i/>
        </w:rPr>
        <w:t xml:space="preserve">M. australiense </w:t>
      </w:r>
      <w:r>
        <w:t xml:space="preserve">was also more abundant at this site. Its biomass was greatest in December at both sites and declined in subsequent months. However, this species did not respond as rapidly to natural flows as </w:t>
      </w:r>
      <w:r>
        <w:rPr>
          <w:i/>
        </w:rPr>
        <w:t xml:space="preserve">P. australiensis </w:t>
      </w:r>
      <w:r>
        <w:t>did, with biomass in November 2016-17 similar to that of post-CEW sampling in the previous year (</w:t>
      </w:r>
      <w:r w:rsidR="00501C82">
        <w:t>Figure</w:t>
      </w:r>
      <w:r w:rsidR="00D03198">
        <w:t xml:space="preserve"> </w:t>
      </w:r>
      <w:r w:rsidR="00501C82">
        <w:rPr>
          <w:noProof/>
        </w:rPr>
        <w:t>D</w:t>
      </w:r>
      <w:r w:rsidR="00501C82">
        <w:noBreakHyphen/>
      </w:r>
      <w:r w:rsidR="00501C82">
        <w:rPr>
          <w:noProof/>
        </w:rPr>
        <w:t>16</w:t>
      </w:r>
      <w:r w:rsidR="00425E70">
        <w:t>b</w:t>
      </w:r>
      <w:r>
        <w:t>). The effect of the blackwater event was also less clear, with no sharp drop in abundance in January and instead a steady decline over the months (</w:t>
      </w:r>
      <w:r w:rsidR="00501C82">
        <w:t>Figure</w:t>
      </w:r>
      <w:r w:rsidR="00D03198">
        <w:t xml:space="preserve"> </w:t>
      </w:r>
      <w:r w:rsidR="00501C82">
        <w:rPr>
          <w:noProof/>
        </w:rPr>
        <w:t>D</w:t>
      </w:r>
      <w:r w:rsidR="00501C82">
        <w:noBreakHyphen/>
      </w:r>
      <w:r w:rsidR="00501C82">
        <w:rPr>
          <w:noProof/>
        </w:rPr>
        <w:t>15</w:t>
      </w:r>
      <w:r w:rsidRPr="00425E70">
        <w:t>c</w:t>
      </w:r>
      <w:r>
        <w:t xml:space="preserve">). </w:t>
      </w:r>
      <w:r>
        <w:rPr>
          <w:i/>
        </w:rPr>
        <w:t xml:space="preserve">Cherax </w:t>
      </w:r>
      <w:r>
        <w:t>sp. contributed little to biomass at each site in the RESS samples (</w:t>
      </w:r>
      <w:r w:rsidR="00501C82">
        <w:t>Figure</w:t>
      </w:r>
      <w:r w:rsidR="00D03198">
        <w:t xml:space="preserve"> </w:t>
      </w:r>
      <w:r w:rsidR="00501C82">
        <w:rPr>
          <w:noProof/>
        </w:rPr>
        <w:t>D</w:t>
      </w:r>
      <w:r w:rsidR="00501C82">
        <w:noBreakHyphen/>
      </w:r>
      <w:r w:rsidR="00501C82">
        <w:rPr>
          <w:noProof/>
        </w:rPr>
        <w:t>15</w:t>
      </w:r>
      <w:r w:rsidRPr="00425E70">
        <w:t>d</w:t>
      </w:r>
      <w:r>
        <w:t xml:space="preserve">), which demonstrates the RESS method is not very suitable for capturing crayfish such as </w:t>
      </w:r>
      <w:r>
        <w:rPr>
          <w:i/>
        </w:rPr>
        <w:t>Cherax</w:t>
      </w:r>
      <w:r>
        <w:t xml:space="preserve"> sp., and those individuals caught tend to be quite small and young (personal observation).</w:t>
      </w:r>
    </w:p>
    <w:p w14:paraId="5C1E62D3" w14:textId="77777777" w:rsidR="00EF2510" w:rsidRDefault="00EF2510" w:rsidP="00EF2510">
      <w:pPr>
        <w:pStyle w:val="Para0"/>
        <w:jc w:val="both"/>
      </w:pPr>
      <w:r w:rsidRPr="00BE3647">
        <w:rPr>
          <w:noProof/>
          <w:lang w:val="en-AU" w:eastAsia="en-AU"/>
        </w:rPr>
        <w:drawing>
          <wp:inline distT="0" distB="0" distL="0" distR="0" wp14:anchorId="77DB7472" wp14:editId="55125AA2">
            <wp:extent cx="6296660" cy="4976774"/>
            <wp:effectExtent l="0" t="0" r="8890" b="0"/>
            <wp:docPr id="7221" name="Picture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96660" cy="4976774"/>
                    </a:xfrm>
                    <a:prstGeom prst="rect">
                      <a:avLst/>
                    </a:prstGeom>
                    <a:noFill/>
                    <a:ln>
                      <a:noFill/>
                    </a:ln>
                  </pic:spPr>
                </pic:pic>
              </a:graphicData>
            </a:graphic>
          </wp:inline>
        </w:drawing>
      </w:r>
    </w:p>
    <w:p w14:paraId="33241944" w14:textId="26BF1B44" w:rsidR="00EF2510" w:rsidRDefault="00661509" w:rsidP="00EF2510">
      <w:pPr>
        <w:pStyle w:val="Caption"/>
      </w:pPr>
      <w:bookmarkStart w:id="518" w:name="_Ref496700789"/>
      <w:bookmarkStart w:id="519" w:name="_Toc500342884"/>
      <w:r>
        <w:t>Figure</w:t>
      </w:r>
      <w:r w:rsidR="00D03198">
        <w:t xml:space="preserve"> </w:t>
      </w:r>
      <w:r w:rsidR="00501C82">
        <w:rPr>
          <w:noProof/>
        </w:rPr>
        <w:t>D</w:t>
      </w:r>
      <w:r>
        <w:noBreakHyphen/>
      </w:r>
      <w:r w:rsidR="00501C82">
        <w:rPr>
          <w:noProof/>
        </w:rPr>
        <w:t>13</w:t>
      </w:r>
      <w:bookmarkEnd w:id="518"/>
      <w:r w:rsidR="00EF2510">
        <w:t xml:space="preserve">. Average (± standard error of the mean) (a) abundance of immature crustaceans, (b) abundance of </w:t>
      </w:r>
      <w:r w:rsidR="00EF2510">
        <w:rPr>
          <w:i/>
        </w:rPr>
        <w:t>Paratya australiensis</w:t>
      </w:r>
      <w:r w:rsidR="00EF2510">
        <w:t xml:space="preserve">, (c) % of </w:t>
      </w:r>
      <w:r w:rsidR="00EF2510">
        <w:rPr>
          <w:i/>
        </w:rPr>
        <w:t xml:space="preserve">P. australiensis </w:t>
      </w:r>
      <w:r w:rsidR="00EF2510">
        <w:t xml:space="preserve">with eggs, (d) abundance of </w:t>
      </w:r>
      <w:r w:rsidR="00EF2510">
        <w:rPr>
          <w:i/>
        </w:rPr>
        <w:t>Macrobrachium australiense</w:t>
      </w:r>
      <w:r w:rsidR="00EF2510">
        <w:t xml:space="preserve">, (e) % of </w:t>
      </w:r>
      <w:r w:rsidR="00EF2510">
        <w:rPr>
          <w:i/>
        </w:rPr>
        <w:t xml:space="preserve">M. australiense </w:t>
      </w:r>
      <w:r w:rsidR="00EF2510">
        <w:t xml:space="preserve">with eggs and (f) abundance of </w:t>
      </w:r>
      <w:r w:rsidR="00EF2510">
        <w:rPr>
          <w:i/>
        </w:rPr>
        <w:t xml:space="preserve">Cherax </w:t>
      </w:r>
      <w:r w:rsidR="00EF2510">
        <w:t>sp. caught in replicated edge sweep samples from the Goulburn River in 2016-17. Blue columns = the Goulburn River at Loch Garry; orange columns = the Goulburn River at McCoys Bridge.</w:t>
      </w:r>
      <w:bookmarkEnd w:id="519"/>
    </w:p>
    <w:p w14:paraId="11A79F5A" w14:textId="6698FFD5" w:rsidR="00EF2510" w:rsidRDefault="00EF2510" w:rsidP="00EF2510">
      <w:pPr>
        <w:pStyle w:val="Appendixsubheading2"/>
      </w:pPr>
      <w:bookmarkStart w:id="520" w:name="_Toc500342796"/>
      <w:r>
        <w:t>Additional crustacean survey: bait traps</w:t>
      </w:r>
      <w:bookmarkEnd w:id="520"/>
    </w:p>
    <w:p w14:paraId="69F2F7AB" w14:textId="58C099C4" w:rsidR="00EF2510" w:rsidRPr="00165C7D" w:rsidRDefault="00EF2510" w:rsidP="00EF2510">
      <w:pPr>
        <w:pStyle w:val="Para0"/>
      </w:pPr>
      <w:r>
        <w:rPr>
          <w:i/>
        </w:rPr>
        <w:t xml:space="preserve">Macrobrachium australiense </w:t>
      </w:r>
      <w:r>
        <w:t xml:space="preserve">were the most abundant crustaceans caught in the bait traps. The average abundance of </w:t>
      </w:r>
      <w:r>
        <w:rPr>
          <w:i/>
        </w:rPr>
        <w:t xml:space="preserve">M. australiense </w:t>
      </w:r>
      <w:r>
        <w:t>was similar between sites for each month, and was greatest during the December sampling period (</w:t>
      </w:r>
      <w:r w:rsidR="00501C82">
        <w:t>Figure</w:t>
      </w:r>
      <w:r w:rsidR="00D03198">
        <w:t xml:space="preserve"> </w:t>
      </w:r>
      <w:r w:rsidR="00501C82">
        <w:rPr>
          <w:noProof/>
        </w:rPr>
        <w:t>D</w:t>
      </w:r>
      <w:r w:rsidR="00501C82">
        <w:noBreakHyphen/>
      </w:r>
      <w:r w:rsidR="00501C82">
        <w:rPr>
          <w:noProof/>
        </w:rPr>
        <w:t>17</w:t>
      </w:r>
      <w:r w:rsidRPr="00425E70">
        <w:t>a</w:t>
      </w:r>
      <w:r>
        <w:t xml:space="preserve">). Abundances markedly decline during January and remained low for the following sampling events. </w:t>
      </w:r>
      <w:r>
        <w:rPr>
          <w:i/>
        </w:rPr>
        <w:t xml:space="preserve">Macrobrachium australiense </w:t>
      </w:r>
      <w:r>
        <w:t>showed no clear preference for habitat at either site (</w:t>
      </w:r>
      <w:r w:rsidR="00501C82">
        <w:t>Figure</w:t>
      </w:r>
      <w:r w:rsidR="00D03198">
        <w:t xml:space="preserve"> </w:t>
      </w:r>
      <w:r w:rsidR="00501C82">
        <w:rPr>
          <w:noProof/>
        </w:rPr>
        <w:t>D</w:t>
      </w:r>
      <w:r w:rsidR="00501C82">
        <w:noBreakHyphen/>
      </w:r>
      <w:r w:rsidR="00501C82">
        <w:rPr>
          <w:noProof/>
        </w:rPr>
        <w:t>17</w:t>
      </w:r>
      <w:r w:rsidRPr="00425E70">
        <w:t>b</w:t>
      </w:r>
      <w:r w:rsidR="00425E70" w:rsidRPr="00425E70">
        <w:t>,</w:t>
      </w:r>
      <w:r w:rsidRPr="00425E70">
        <w:t>c</w:t>
      </w:r>
      <w:r>
        <w:t xml:space="preserve">). Very few (&lt; 4%) of </w:t>
      </w:r>
      <w:r>
        <w:rPr>
          <w:i/>
        </w:rPr>
        <w:t xml:space="preserve">M. australiense </w:t>
      </w:r>
      <w:r>
        <w:t>carried eggs at either site in any month, with no egg-bearing females captured in February or March.</w:t>
      </w:r>
    </w:p>
    <w:p w14:paraId="291450D6" w14:textId="12AE71A6" w:rsidR="00EF2510" w:rsidRPr="00165C7D" w:rsidRDefault="00EF2510" w:rsidP="00EF2510">
      <w:pPr>
        <w:pStyle w:val="Para0"/>
      </w:pPr>
      <w:r>
        <w:rPr>
          <w:i/>
        </w:rPr>
        <w:t xml:space="preserve">Paratya australiensis </w:t>
      </w:r>
      <w:r>
        <w:t>were not very abundant in the bait traps at either site, making it difficult to observe differences in abundance across months (</w:t>
      </w:r>
      <w:r w:rsidR="00501C82">
        <w:t>Figure</w:t>
      </w:r>
      <w:r w:rsidR="00D03198">
        <w:t xml:space="preserve"> </w:t>
      </w:r>
      <w:r w:rsidR="00501C82">
        <w:rPr>
          <w:noProof/>
        </w:rPr>
        <w:t>D</w:t>
      </w:r>
      <w:r w:rsidR="00501C82">
        <w:rPr>
          <w:noProof/>
        </w:rPr>
        <w:noBreakHyphen/>
        <w:t>17</w:t>
      </w:r>
      <w:r w:rsidRPr="00217B59">
        <w:t>d). There did not seem to be a strong preference for habitat at the Loch Garry site (</w:t>
      </w:r>
      <w:r w:rsidR="00501C82">
        <w:t>Figure</w:t>
      </w:r>
      <w:r w:rsidR="00D03198">
        <w:t xml:space="preserve"> </w:t>
      </w:r>
      <w:r w:rsidR="00501C82">
        <w:rPr>
          <w:noProof/>
        </w:rPr>
        <w:t>D</w:t>
      </w:r>
      <w:r w:rsidR="00501C82">
        <w:rPr>
          <w:noProof/>
        </w:rPr>
        <w:noBreakHyphen/>
        <w:t>17</w:t>
      </w:r>
      <w:r w:rsidRPr="00217B59">
        <w:t xml:space="preserve">e), while at McCoys Bridge </w:t>
      </w:r>
      <w:r w:rsidRPr="00217B59">
        <w:rPr>
          <w:i/>
        </w:rPr>
        <w:t>P. australiense</w:t>
      </w:r>
      <w:r w:rsidRPr="00217B59">
        <w:t xml:space="preserve"> were more abundant in bait traps deployed in macrophytes and depositional areas (</w:t>
      </w:r>
      <w:r w:rsidR="00501C82">
        <w:t>Figure</w:t>
      </w:r>
      <w:r w:rsidR="00D03198">
        <w:t xml:space="preserve"> </w:t>
      </w:r>
      <w:r w:rsidR="00501C82">
        <w:rPr>
          <w:noProof/>
        </w:rPr>
        <w:t>D</w:t>
      </w:r>
      <w:r w:rsidR="00501C82">
        <w:rPr>
          <w:noProof/>
        </w:rPr>
        <w:noBreakHyphen/>
        <w:t>17</w:t>
      </w:r>
      <w:r w:rsidRPr="00217B59">
        <w:t>f). V</w:t>
      </w:r>
      <w:r>
        <w:t xml:space="preserve">ery few </w:t>
      </w:r>
      <w:r>
        <w:rPr>
          <w:i/>
        </w:rPr>
        <w:t xml:space="preserve">P. australiensis </w:t>
      </w:r>
      <w:r>
        <w:t>caught in bait traps carried eggs at either site in any month (&lt;10%), with no egg-bearing females captured in March.</w:t>
      </w:r>
    </w:p>
    <w:p w14:paraId="0B6DE2EF" w14:textId="77777777" w:rsidR="00EF2510" w:rsidRPr="005F3FAF" w:rsidRDefault="00EF2510" w:rsidP="00EF2510">
      <w:pPr>
        <w:pStyle w:val="Para0"/>
      </w:pPr>
      <w:r>
        <w:t>Although yabbies (</w:t>
      </w:r>
      <w:r>
        <w:rPr>
          <w:i/>
        </w:rPr>
        <w:t xml:space="preserve">Cherax </w:t>
      </w:r>
      <w:r>
        <w:t>sp.) were occasionally caught in bait traps their abundances were very low, with most traps empty. As a result, these were not compared among habitats.</w:t>
      </w:r>
    </w:p>
    <w:p w14:paraId="6AF38FED" w14:textId="77777777" w:rsidR="00EF2510" w:rsidRDefault="00EF2510" w:rsidP="007D7D2A">
      <w:pPr>
        <w:pStyle w:val="Para0"/>
        <w:spacing w:before="0" w:after="0"/>
        <w:jc w:val="center"/>
      </w:pPr>
      <w:r w:rsidRPr="00070965">
        <w:rPr>
          <w:noProof/>
          <w:lang w:val="en-AU" w:eastAsia="en-AU"/>
        </w:rPr>
        <w:drawing>
          <wp:inline distT="0" distB="0" distL="0" distR="0" wp14:anchorId="26DFDC2C" wp14:editId="3C2BD5B0">
            <wp:extent cx="4114517" cy="4356000"/>
            <wp:effectExtent l="0" t="0" r="635" b="6985"/>
            <wp:docPr id="7222" name="Pictur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14517" cy="4356000"/>
                    </a:xfrm>
                    <a:prstGeom prst="rect">
                      <a:avLst/>
                    </a:prstGeom>
                    <a:noFill/>
                    <a:ln>
                      <a:noFill/>
                    </a:ln>
                  </pic:spPr>
                </pic:pic>
              </a:graphicData>
            </a:graphic>
          </wp:inline>
        </w:drawing>
      </w:r>
    </w:p>
    <w:p w14:paraId="2F1C40E9" w14:textId="4FF85F77" w:rsidR="00EF2510" w:rsidRDefault="00661509" w:rsidP="007D7D2A">
      <w:pPr>
        <w:pStyle w:val="Caption"/>
        <w:spacing w:before="0" w:after="240"/>
      </w:pPr>
      <w:bookmarkStart w:id="521" w:name="_Ref496708725"/>
      <w:bookmarkStart w:id="522" w:name="_Toc500342885"/>
      <w:r>
        <w:t>Figure</w:t>
      </w:r>
      <w:r w:rsidR="00D03198">
        <w:t xml:space="preserve"> </w:t>
      </w:r>
      <w:r w:rsidR="00501C82">
        <w:rPr>
          <w:noProof/>
        </w:rPr>
        <w:t>D</w:t>
      </w:r>
      <w:r>
        <w:noBreakHyphen/>
      </w:r>
      <w:r w:rsidR="00501C82">
        <w:rPr>
          <w:noProof/>
        </w:rPr>
        <w:t>14</w:t>
      </w:r>
      <w:bookmarkEnd w:id="521"/>
      <w:r w:rsidR="00EF2510">
        <w:t xml:space="preserve">. Carapace lengths of (a) </w:t>
      </w:r>
      <w:r w:rsidR="00EF2510">
        <w:rPr>
          <w:i/>
        </w:rPr>
        <w:t xml:space="preserve">Paratya australiensis </w:t>
      </w:r>
      <w:r w:rsidR="00EF2510">
        <w:t xml:space="preserve">and (b) </w:t>
      </w:r>
      <w:r w:rsidR="00EF2510">
        <w:rPr>
          <w:i/>
        </w:rPr>
        <w:t xml:space="preserve">Macrobrachium australiense </w:t>
      </w:r>
      <w:r w:rsidR="00EF2510">
        <w:t>(average ± standard deviation) from replicated edge sweep samples in the Goulburn River in 2016-17. Blue columns = Goulburn River at Loch Garry; orange columns = Goulburn River at McCoys Bridge.</w:t>
      </w:r>
      <w:bookmarkEnd w:id="522"/>
    </w:p>
    <w:p w14:paraId="273B0F6D" w14:textId="77777777" w:rsidR="00EF2510" w:rsidRDefault="00EF2510" w:rsidP="007D7D2A">
      <w:pPr>
        <w:pStyle w:val="Para0"/>
        <w:spacing w:before="0" w:after="0"/>
        <w:jc w:val="center"/>
      </w:pPr>
      <w:r w:rsidRPr="003A0352">
        <w:rPr>
          <w:noProof/>
          <w:lang w:val="en-AU" w:eastAsia="en-AU"/>
        </w:rPr>
        <w:drawing>
          <wp:inline distT="0" distB="0" distL="0" distR="0" wp14:anchorId="611260A5" wp14:editId="78B19CCC">
            <wp:extent cx="6296660" cy="3326001"/>
            <wp:effectExtent l="0" t="0" r="0" b="8255"/>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96660" cy="3326001"/>
                    </a:xfrm>
                    <a:prstGeom prst="rect">
                      <a:avLst/>
                    </a:prstGeom>
                    <a:noFill/>
                    <a:ln>
                      <a:noFill/>
                    </a:ln>
                  </pic:spPr>
                </pic:pic>
              </a:graphicData>
            </a:graphic>
          </wp:inline>
        </w:drawing>
      </w:r>
    </w:p>
    <w:p w14:paraId="339CF3A0" w14:textId="0C20F08B" w:rsidR="00EF2510" w:rsidRDefault="00661509" w:rsidP="007D7D2A">
      <w:pPr>
        <w:pStyle w:val="Caption"/>
        <w:spacing w:before="0" w:after="0"/>
      </w:pPr>
      <w:bookmarkStart w:id="523" w:name="_Ref496708767"/>
      <w:bookmarkStart w:id="524" w:name="_Toc500342886"/>
      <w:r>
        <w:t>Figure</w:t>
      </w:r>
      <w:r w:rsidR="00D03198">
        <w:t xml:space="preserve"> </w:t>
      </w:r>
      <w:r w:rsidR="00501C82">
        <w:rPr>
          <w:noProof/>
        </w:rPr>
        <w:t>D</w:t>
      </w:r>
      <w:r>
        <w:noBreakHyphen/>
      </w:r>
      <w:r w:rsidR="00501C82">
        <w:rPr>
          <w:noProof/>
        </w:rPr>
        <w:t>15</w:t>
      </w:r>
      <w:bookmarkEnd w:id="523"/>
      <w:r w:rsidR="00EF2510">
        <w:t xml:space="preserve">. Biomass of (a) immature crustaceans, (b) </w:t>
      </w:r>
      <w:r w:rsidR="00EF2510">
        <w:rPr>
          <w:i/>
        </w:rPr>
        <w:t>Paratya australiensis</w:t>
      </w:r>
      <w:r w:rsidR="00EF2510">
        <w:t xml:space="preserve">, (c) </w:t>
      </w:r>
      <w:r w:rsidR="00EF2510">
        <w:rPr>
          <w:i/>
        </w:rPr>
        <w:t>Macrobrachium australiense</w:t>
      </w:r>
      <w:r w:rsidR="00EF2510">
        <w:t xml:space="preserve"> and (d)</w:t>
      </w:r>
      <w:r w:rsidR="00EF2510">
        <w:rPr>
          <w:i/>
        </w:rPr>
        <w:t xml:space="preserve"> Cherax </w:t>
      </w:r>
      <w:r w:rsidR="00EF2510">
        <w:t>sp. (average ± standard error of the mean) in replicated edge sweep samples from the Goulburn River in 2016-17. Blue columns = Goulburn River at Loch Garry; orange columns = Goulburn River at McCoys Bridge.</w:t>
      </w:r>
      <w:bookmarkEnd w:id="524"/>
    </w:p>
    <w:p w14:paraId="4F16BAD6" w14:textId="77777777" w:rsidR="007D7D2A" w:rsidRDefault="007D7D2A" w:rsidP="007D7D2A">
      <w:pPr>
        <w:pStyle w:val="Para0"/>
        <w:jc w:val="center"/>
      </w:pPr>
      <w:r w:rsidRPr="004E1C6F">
        <w:rPr>
          <w:noProof/>
          <w:lang w:val="en-AU" w:eastAsia="en-AU"/>
        </w:rPr>
        <w:drawing>
          <wp:inline distT="0" distB="0" distL="0" distR="0" wp14:anchorId="4B4CD121" wp14:editId="50D93279">
            <wp:extent cx="4562475" cy="5400675"/>
            <wp:effectExtent l="0" t="0" r="9525" b="9525"/>
            <wp:docPr id="7224" name="Pictur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562475" cy="5400675"/>
                    </a:xfrm>
                    <a:prstGeom prst="rect">
                      <a:avLst/>
                    </a:prstGeom>
                    <a:noFill/>
                    <a:ln>
                      <a:noFill/>
                    </a:ln>
                  </pic:spPr>
                </pic:pic>
              </a:graphicData>
            </a:graphic>
          </wp:inline>
        </w:drawing>
      </w:r>
    </w:p>
    <w:p w14:paraId="023AF03F" w14:textId="5703A24D" w:rsidR="007D7D2A" w:rsidRDefault="00661509" w:rsidP="007D7D2A">
      <w:pPr>
        <w:pStyle w:val="Caption"/>
      </w:pPr>
      <w:bookmarkStart w:id="525" w:name="_Ref496708811"/>
      <w:bookmarkStart w:id="526" w:name="_Toc500342887"/>
      <w:r>
        <w:t>Figure</w:t>
      </w:r>
      <w:r w:rsidR="00D03198">
        <w:t xml:space="preserve"> </w:t>
      </w:r>
      <w:r w:rsidR="00501C82">
        <w:rPr>
          <w:noProof/>
        </w:rPr>
        <w:t>D</w:t>
      </w:r>
      <w:r>
        <w:noBreakHyphen/>
      </w:r>
      <w:r w:rsidR="00501C82">
        <w:rPr>
          <w:noProof/>
        </w:rPr>
        <w:t>16</w:t>
      </w:r>
      <w:bookmarkEnd w:id="525"/>
      <w:r w:rsidR="007D7D2A">
        <w:t xml:space="preserve">. Biomass of (a) </w:t>
      </w:r>
      <w:r w:rsidR="007D7D2A">
        <w:rPr>
          <w:i/>
        </w:rPr>
        <w:t xml:space="preserve">Paratya australiensis </w:t>
      </w:r>
      <w:r w:rsidR="007D7D2A">
        <w:t xml:space="preserve">and (b) </w:t>
      </w:r>
      <w:r w:rsidR="007D7D2A">
        <w:rPr>
          <w:i/>
        </w:rPr>
        <w:t xml:space="preserve">Macrobrachium australiense </w:t>
      </w:r>
      <w:r w:rsidR="007D7D2A">
        <w:t>(average ± standard error of the mean) in replicated edge sweep samples from the Goulburn River at McCoys Bridge. Green column = data from post-Commonwealth Environmental Water sampling in 2015-16; orange columns = data from post-flood sampling in 2016-17.</w:t>
      </w:r>
      <w:bookmarkEnd w:id="526"/>
    </w:p>
    <w:p w14:paraId="5F77D966" w14:textId="11BCAE58" w:rsidR="007D7D2A" w:rsidRDefault="007D7D2A" w:rsidP="007D7D2A">
      <w:pPr>
        <w:pStyle w:val="Para0"/>
      </w:pPr>
      <w:r>
        <w:t xml:space="preserve">The size (carapace lengths) of </w:t>
      </w:r>
      <w:r>
        <w:rPr>
          <w:i/>
        </w:rPr>
        <w:t>M. australiense</w:t>
      </w:r>
      <w:r>
        <w:t xml:space="preserve"> caught in the bait traps were generally similar regardless of site or season (</w:t>
      </w:r>
      <w:r w:rsidR="00501C82">
        <w:t>Figure</w:t>
      </w:r>
      <w:r w:rsidR="00D03198">
        <w:t xml:space="preserve"> </w:t>
      </w:r>
      <w:r w:rsidR="00501C82">
        <w:rPr>
          <w:noProof/>
        </w:rPr>
        <w:t>D</w:t>
      </w:r>
      <w:r w:rsidR="00501C82">
        <w:noBreakHyphen/>
      </w:r>
      <w:r w:rsidR="00501C82">
        <w:rPr>
          <w:noProof/>
        </w:rPr>
        <w:t>18</w:t>
      </w:r>
      <w:r w:rsidRPr="00217B59">
        <w:t>a</w:t>
      </w:r>
      <w:r>
        <w:t>).</w:t>
      </w:r>
      <w:r w:rsidR="00EE26D2">
        <w:t xml:space="preserve"> </w:t>
      </w:r>
      <w:r>
        <w:t xml:space="preserve">A similar pattern was evident with </w:t>
      </w:r>
      <w:r>
        <w:rPr>
          <w:i/>
        </w:rPr>
        <w:t xml:space="preserve">P. australiensis </w:t>
      </w:r>
      <w:r>
        <w:t>in the bait traps, with captured individuals of a similar size across both sites and all months (</w:t>
      </w:r>
      <w:r w:rsidR="00501C82">
        <w:t>Figure</w:t>
      </w:r>
      <w:r w:rsidR="00D03198">
        <w:t xml:space="preserve"> </w:t>
      </w:r>
      <w:r w:rsidR="00501C82">
        <w:rPr>
          <w:noProof/>
        </w:rPr>
        <w:t>D</w:t>
      </w:r>
      <w:r w:rsidR="00501C82">
        <w:noBreakHyphen/>
      </w:r>
      <w:r w:rsidR="00501C82">
        <w:rPr>
          <w:noProof/>
        </w:rPr>
        <w:t>18</w:t>
      </w:r>
      <w:r w:rsidRPr="00217B59">
        <w:t>b</w:t>
      </w:r>
      <w:r>
        <w:t>).</w:t>
      </w:r>
    </w:p>
    <w:p w14:paraId="13DBFA38" w14:textId="1BED60CE" w:rsidR="007D7D2A" w:rsidRDefault="007D7D2A" w:rsidP="007D7D2A">
      <w:pPr>
        <w:pStyle w:val="Para0"/>
      </w:pPr>
      <w:r>
        <w:rPr>
          <w:i/>
        </w:rPr>
        <w:t xml:space="preserve">Macrobrachium australiense </w:t>
      </w:r>
      <w:r>
        <w:t>contributed the most to crustacean biomass in the bait traps. Their biomass at each site mirrored that of their abundance, with a large reduction in biomass at both sites during January and for the remaining months of the survey (</w:t>
      </w:r>
      <w:r w:rsidR="00501C82">
        <w:t>Figure</w:t>
      </w:r>
      <w:r w:rsidR="00D03198">
        <w:t xml:space="preserve"> </w:t>
      </w:r>
      <w:r w:rsidR="00501C82">
        <w:rPr>
          <w:noProof/>
        </w:rPr>
        <w:t>D</w:t>
      </w:r>
      <w:r w:rsidR="00501C82">
        <w:noBreakHyphen/>
      </w:r>
      <w:r w:rsidR="00501C82">
        <w:rPr>
          <w:noProof/>
        </w:rPr>
        <w:t>19</w:t>
      </w:r>
      <w:r w:rsidRPr="00217B59">
        <w:t>a</w:t>
      </w:r>
      <w:r>
        <w:t xml:space="preserve">). The biomass of </w:t>
      </w:r>
      <w:r>
        <w:rPr>
          <w:i/>
        </w:rPr>
        <w:t xml:space="preserve">P. australiensis </w:t>
      </w:r>
      <w:r>
        <w:t>also closely reflected their abundance at each site and month (</w:t>
      </w:r>
      <w:r w:rsidR="00501C82">
        <w:t>Figure</w:t>
      </w:r>
      <w:r w:rsidR="00D03198">
        <w:t xml:space="preserve"> </w:t>
      </w:r>
      <w:r w:rsidR="00501C82">
        <w:rPr>
          <w:noProof/>
        </w:rPr>
        <w:t>D</w:t>
      </w:r>
      <w:r w:rsidR="00501C82">
        <w:noBreakHyphen/>
      </w:r>
      <w:r w:rsidR="00501C82">
        <w:rPr>
          <w:noProof/>
        </w:rPr>
        <w:t>19</w:t>
      </w:r>
      <w:r w:rsidRPr="00217B59">
        <w:t>b</w:t>
      </w:r>
      <w:r>
        <w:t xml:space="preserve">), again demonstrating that individuals caught in the bait traps were of a similar size and therefore abundance, rather than the size of individuals was the factor determining biomass. Although </w:t>
      </w:r>
      <w:r>
        <w:rPr>
          <w:i/>
        </w:rPr>
        <w:t xml:space="preserve">Cherax </w:t>
      </w:r>
      <w:r>
        <w:t>sp. were not very abundant, the individuals caught in the bait traps were much larger than other crustaceans, thus contributing substantially to crustacean biomass at each site (</w:t>
      </w:r>
      <w:r w:rsidR="00501C82">
        <w:t>Figure</w:t>
      </w:r>
      <w:r w:rsidR="00D03198">
        <w:t xml:space="preserve"> </w:t>
      </w:r>
      <w:r w:rsidR="00501C82">
        <w:rPr>
          <w:noProof/>
        </w:rPr>
        <w:t>D</w:t>
      </w:r>
      <w:r w:rsidR="00501C82">
        <w:noBreakHyphen/>
      </w:r>
      <w:r w:rsidR="00501C82">
        <w:rPr>
          <w:noProof/>
        </w:rPr>
        <w:t>19</w:t>
      </w:r>
      <w:r w:rsidRPr="00217B59">
        <w:t>c</w:t>
      </w:r>
      <w:r>
        <w:t>). Their biomass was highly variable at each site and in each month, except in February when biomass was very low compared to other months.</w:t>
      </w:r>
    </w:p>
    <w:p w14:paraId="3114BA1C" w14:textId="77777777" w:rsidR="007D7D2A" w:rsidRDefault="007D7D2A" w:rsidP="007D7D2A">
      <w:pPr>
        <w:pStyle w:val="Para0"/>
        <w:jc w:val="center"/>
      </w:pPr>
      <w:r w:rsidRPr="00373049">
        <w:rPr>
          <w:noProof/>
          <w:lang w:val="en-AU" w:eastAsia="en-AU"/>
        </w:rPr>
        <w:drawing>
          <wp:inline distT="0" distB="0" distL="0" distR="0" wp14:anchorId="12E11ECF" wp14:editId="3772293E">
            <wp:extent cx="6296660" cy="4889739"/>
            <wp:effectExtent l="0" t="0" r="8890" b="6350"/>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96660" cy="4889739"/>
                    </a:xfrm>
                    <a:prstGeom prst="rect">
                      <a:avLst/>
                    </a:prstGeom>
                    <a:noFill/>
                    <a:ln>
                      <a:noFill/>
                    </a:ln>
                  </pic:spPr>
                </pic:pic>
              </a:graphicData>
            </a:graphic>
          </wp:inline>
        </w:drawing>
      </w:r>
    </w:p>
    <w:p w14:paraId="03349267" w14:textId="41A4F888" w:rsidR="007D7D2A" w:rsidRPr="00373049" w:rsidRDefault="00661509" w:rsidP="007D7D2A">
      <w:pPr>
        <w:pStyle w:val="Caption"/>
        <w:jc w:val="both"/>
      </w:pPr>
      <w:bookmarkStart w:id="527" w:name="_Ref496700803"/>
      <w:bookmarkStart w:id="528" w:name="_Toc500342888"/>
      <w:r>
        <w:t>Figure</w:t>
      </w:r>
      <w:r w:rsidR="00D03198">
        <w:t xml:space="preserve"> </w:t>
      </w:r>
      <w:r w:rsidR="00501C82">
        <w:rPr>
          <w:noProof/>
        </w:rPr>
        <w:t>D</w:t>
      </w:r>
      <w:r>
        <w:noBreakHyphen/>
      </w:r>
      <w:r w:rsidR="00501C82">
        <w:rPr>
          <w:noProof/>
        </w:rPr>
        <w:t>17</w:t>
      </w:r>
      <w:bookmarkEnd w:id="527"/>
      <w:r w:rsidR="007D7D2A">
        <w:t xml:space="preserve">. Abundance of crustaceans caught in bait traps in the Goulburn River: </w:t>
      </w:r>
      <w:r w:rsidR="007D7D2A">
        <w:rPr>
          <w:i/>
        </w:rPr>
        <w:t xml:space="preserve">Macrobrachium australiense </w:t>
      </w:r>
      <w:r w:rsidR="007D7D2A">
        <w:t xml:space="preserve">(a) average abundance ± standard error of the mean, (b) expressed as the percentage occurring in different habitat types at Loch Garry, (c) expressed as the percentage occurring in different habitat types at McCoys Bridge; and </w:t>
      </w:r>
      <w:r w:rsidR="007D7D2A">
        <w:rPr>
          <w:i/>
        </w:rPr>
        <w:t xml:space="preserve">Paratya australiensis </w:t>
      </w:r>
      <w:r w:rsidR="007D7D2A">
        <w:t>(d) average abundance ± standard error of the mean, (e) expressed as the percentage occurring in different habitat types at Loch Garry and (f) expressed as the percentage occurring in different habitat types at McCoys Bridge. In Figures (a) and (d) blue columns = Loch Garry and orange columns = McCoys Bridge. In Figures (b), (c), (e) and (f) colours indicate habitat where bait traps were deployed, where blue = bare, brown = depositional area, green = macrophytes and grey = snags.</w:t>
      </w:r>
      <w:bookmarkEnd w:id="528"/>
    </w:p>
    <w:p w14:paraId="56EE6398" w14:textId="126F99B6" w:rsidR="007D7D2A" w:rsidRDefault="007D7D2A" w:rsidP="007D7D2A">
      <w:pPr>
        <w:pStyle w:val="Appendixsubheading1"/>
      </w:pPr>
      <w:bookmarkStart w:id="529" w:name="_Toc500342797"/>
      <w:r>
        <w:t>Discussion</w:t>
      </w:r>
      <w:bookmarkEnd w:id="529"/>
    </w:p>
    <w:p w14:paraId="0AACEBB9" w14:textId="77777777" w:rsidR="007D7D2A" w:rsidRDefault="007D7D2A" w:rsidP="007D7D2A">
      <w:pPr>
        <w:pStyle w:val="Para0"/>
      </w:pPr>
      <w:r>
        <w:t xml:space="preserve">The 2016-17 monitoring period was characterised by record-breaking rainfall in parts of the Goulburn River catchment, resulting in moderate flooding, overbank flows and filling of riparian wetlands in some areas. As a result, Commonwealth Environmental Water (CEW) was not delivered as spring freshes. Macroinvertebrates showed stronger responses to larger, natural flows than to the spring freshes of previous years, but these responses were not always positive and there was not a clear relationship between increasing flows and macroinvertebrate responses. </w:t>
      </w:r>
    </w:p>
    <w:p w14:paraId="26DBBD00" w14:textId="77777777" w:rsidR="007D7D2A" w:rsidRDefault="007D7D2A" w:rsidP="007D7D2A">
      <w:pPr>
        <w:pStyle w:val="Para0"/>
      </w:pPr>
      <w:r>
        <w:t xml:space="preserve">The strongest evidence that increasing flows positively affected macroinvertebrates came from increased macroinvertebrate diversity, abundances and biomass in RESS samples and bait traps following the spring floods. These responses were much greater than in previous years, suggesting increased flows contributed to increased macroinvertebrate productivity. Compared to baseflows, floods can massively elevate fine particulate organic matter and coarse organic particulate matter transport in both regulated and unregulated rivers (Fuller et al. 2014). In the Goulburn and Broken River catchments, elevated flows in spring that caused moderate flooding, overbank flows and riparian wetland filling may have entrained more organic matter into river channels than would occur during spring freshes. This could potentially increase microbial and algal productivity in the river, translating into beneficial effects for organisms that consume these, including macroinvertebrates. Among groups that would benefit from increased organic matter were detritivores such as the prawn </w:t>
      </w:r>
      <w:r>
        <w:rPr>
          <w:i/>
        </w:rPr>
        <w:t>Macrobrachium australiense</w:t>
      </w:r>
      <w:r>
        <w:t xml:space="preserve">, the shrimp </w:t>
      </w:r>
      <w:r>
        <w:rPr>
          <w:i/>
        </w:rPr>
        <w:t>Paratya australiensis</w:t>
      </w:r>
      <w:r>
        <w:t xml:space="preserve"> and worms (Oligochaeta), all of which increased in abundance and/or biomass following the spring flows.</w:t>
      </w:r>
    </w:p>
    <w:p w14:paraId="44583E93" w14:textId="77777777" w:rsidR="007D7D2A" w:rsidRDefault="007D7D2A" w:rsidP="007D7D2A">
      <w:pPr>
        <w:pStyle w:val="Para0"/>
        <w:jc w:val="center"/>
      </w:pPr>
      <w:r w:rsidRPr="00F52477">
        <w:rPr>
          <w:noProof/>
          <w:lang w:val="en-AU" w:eastAsia="en-AU"/>
        </w:rPr>
        <w:drawing>
          <wp:inline distT="0" distB="0" distL="0" distR="0" wp14:anchorId="3575C45A" wp14:editId="31A50ED5">
            <wp:extent cx="4343400" cy="4505325"/>
            <wp:effectExtent l="0" t="0" r="0" b="9525"/>
            <wp:docPr id="7226" name="Picture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43400" cy="4505325"/>
                    </a:xfrm>
                    <a:prstGeom prst="rect">
                      <a:avLst/>
                    </a:prstGeom>
                    <a:noFill/>
                    <a:ln>
                      <a:noFill/>
                    </a:ln>
                  </pic:spPr>
                </pic:pic>
              </a:graphicData>
            </a:graphic>
          </wp:inline>
        </w:drawing>
      </w:r>
    </w:p>
    <w:p w14:paraId="086568E5" w14:textId="43EDD986" w:rsidR="007D7D2A" w:rsidRDefault="00661509" w:rsidP="007D7D2A">
      <w:pPr>
        <w:pStyle w:val="Caption"/>
        <w:jc w:val="both"/>
      </w:pPr>
      <w:bookmarkStart w:id="530" w:name="_Ref496713181"/>
      <w:bookmarkStart w:id="531" w:name="_Toc500342889"/>
      <w:r>
        <w:t>Figure</w:t>
      </w:r>
      <w:r w:rsidR="00D03198">
        <w:t xml:space="preserve"> </w:t>
      </w:r>
      <w:r w:rsidR="00501C82">
        <w:rPr>
          <w:noProof/>
        </w:rPr>
        <w:t>D</w:t>
      </w:r>
      <w:r>
        <w:noBreakHyphen/>
      </w:r>
      <w:r w:rsidR="00501C82">
        <w:rPr>
          <w:noProof/>
        </w:rPr>
        <w:t>18</w:t>
      </w:r>
      <w:bookmarkEnd w:id="530"/>
      <w:r w:rsidR="007D7D2A">
        <w:t xml:space="preserve">. Average (± standard deviation) carapace lengths of (a) </w:t>
      </w:r>
      <w:r w:rsidR="007D7D2A">
        <w:rPr>
          <w:i/>
        </w:rPr>
        <w:t xml:space="preserve">Macrobrachium australiense </w:t>
      </w:r>
      <w:r w:rsidR="007D7D2A">
        <w:t xml:space="preserve">and (b) </w:t>
      </w:r>
      <w:r w:rsidR="007D7D2A">
        <w:rPr>
          <w:i/>
        </w:rPr>
        <w:t xml:space="preserve">Paratya australiensis </w:t>
      </w:r>
      <w:r w:rsidR="007D7D2A">
        <w:t>caught in bait traps in the Goulburn River. Blue columns = Goulburn River at Loch Garry; orange columns = Goulburn River at McCoys Bridge.</w:t>
      </w:r>
      <w:bookmarkEnd w:id="531"/>
    </w:p>
    <w:p w14:paraId="3DFBE858" w14:textId="7876FFDB" w:rsidR="007D7D2A" w:rsidRPr="00F57C44" w:rsidRDefault="007D7D2A" w:rsidP="007D7D2A">
      <w:pPr>
        <w:pStyle w:val="Para0"/>
      </w:pPr>
      <w:r>
        <w:t xml:space="preserve">In addition, elevated flows may have provided more suitable habitats for some macroinvertebrates. This could include an increase in slackwater and still littoral habitats, and the reconnection of riparian wetlands to the river channel. Slackwater and still littoral habitats are particularly important to </w:t>
      </w:r>
      <w:r>
        <w:rPr>
          <w:i/>
        </w:rPr>
        <w:t xml:space="preserve">P. australiensis </w:t>
      </w:r>
      <w:r>
        <w:t xml:space="preserve">and </w:t>
      </w:r>
      <w:r>
        <w:rPr>
          <w:i/>
        </w:rPr>
        <w:t xml:space="preserve">M. australiense </w:t>
      </w:r>
      <w:r>
        <w:t xml:space="preserve">larvae, and research suggests breeding females from these species move into slackwater habitats to hatch eggs </w:t>
      </w:r>
      <w:r w:rsidR="002951A4">
        <w:rPr>
          <w:noProof/>
        </w:rPr>
        <w:t>(</w:t>
      </w:r>
      <w:r w:rsidR="004D6AE5">
        <w:rPr>
          <w:noProof/>
        </w:rPr>
        <w:t>Price and Humphries 2010</w:t>
      </w:r>
      <w:r w:rsidR="002951A4">
        <w:rPr>
          <w:noProof/>
        </w:rPr>
        <w:t>)</w:t>
      </w:r>
      <w:r>
        <w:t>.</w:t>
      </w:r>
    </w:p>
    <w:p w14:paraId="040D3F7E" w14:textId="4FA0F351" w:rsidR="007D7D2A" w:rsidRDefault="007D7D2A" w:rsidP="007D7D2A">
      <w:pPr>
        <w:pStyle w:val="Para0"/>
        <w:rPr>
          <w:rFonts w:cs="Arial"/>
        </w:rPr>
      </w:pPr>
      <w:r>
        <w:t xml:space="preserve">The riparian zone is important for river functioning by influencing channel morphology and stability, contributing organic matter and other materials (including sediment) to the channel, acting as ecological corridors, buffering the channel from surrounding land use activities and providing shelter (shading) </w:t>
      </w:r>
      <w:r w:rsidR="002951A4">
        <w:rPr>
          <w:noProof/>
        </w:rPr>
        <w:t>(</w:t>
      </w:r>
      <w:r w:rsidR="004D6AE5">
        <w:rPr>
          <w:noProof/>
        </w:rPr>
        <w:t>Naiman and Decamps 1997</w:t>
      </w:r>
      <w:r w:rsidR="002951A4">
        <w:rPr>
          <w:noProof/>
        </w:rPr>
        <w:t>)</w:t>
      </w:r>
      <w:r>
        <w:rPr>
          <w:rFonts w:cs="Arial"/>
        </w:rPr>
        <w:t xml:space="preserve">. Riparian vegetation is an important habitat for many invertebrates, both terrestrial and aquatic species that have terrestrial life stages. Invertebrates from the riparian zone form an important part of aquatic species’ diets; for example, terrestrial invertebrates formed around 50% of the prey eaten by Coho salmon in Alaska </w:t>
      </w:r>
      <w:r w:rsidR="002951A4">
        <w:rPr>
          <w:rFonts w:cs="Arial"/>
          <w:noProof/>
        </w:rPr>
        <w:t>(</w:t>
      </w:r>
      <w:r w:rsidR="004D6AE5">
        <w:rPr>
          <w:rFonts w:cs="Arial"/>
          <w:noProof/>
        </w:rPr>
        <w:t>Allan et al. 2003</w:t>
      </w:r>
      <w:r w:rsidR="002951A4">
        <w:rPr>
          <w:rFonts w:cs="Arial"/>
          <w:noProof/>
        </w:rPr>
        <w:t>)</w:t>
      </w:r>
      <w:r>
        <w:rPr>
          <w:rFonts w:cs="Arial"/>
        </w:rPr>
        <w:t xml:space="preserve">. River flows are important factors in determining the composition and structure of riparian habitats; even small fluctuations in river heights can affect riparian vegetation </w:t>
      </w:r>
      <w:r w:rsidR="002951A4">
        <w:rPr>
          <w:rFonts w:cs="Arial"/>
          <w:noProof/>
        </w:rPr>
        <w:t>(</w:t>
      </w:r>
      <w:r w:rsidR="004D6AE5">
        <w:rPr>
          <w:rFonts w:cs="Arial"/>
          <w:noProof/>
        </w:rPr>
        <w:t>Greet et al. 2011</w:t>
      </w:r>
      <w:r w:rsidR="002951A4">
        <w:rPr>
          <w:rFonts w:cs="Arial"/>
          <w:noProof/>
        </w:rPr>
        <w:t>)</w:t>
      </w:r>
      <w:r>
        <w:rPr>
          <w:rFonts w:cs="Arial"/>
        </w:rPr>
        <w:t>.</w:t>
      </w:r>
    </w:p>
    <w:p w14:paraId="6D1C3AB3" w14:textId="77777777" w:rsidR="007D7D2A" w:rsidRDefault="007D7D2A" w:rsidP="007D7D2A">
      <w:pPr>
        <w:pStyle w:val="Para0"/>
        <w:jc w:val="center"/>
      </w:pPr>
      <w:r w:rsidRPr="001238FB">
        <w:rPr>
          <w:noProof/>
          <w:lang w:val="en-AU" w:eastAsia="en-AU"/>
        </w:rPr>
        <w:drawing>
          <wp:inline distT="0" distB="0" distL="0" distR="0" wp14:anchorId="26D87CD7" wp14:editId="2436DD05">
            <wp:extent cx="6296660" cy="3262125"/>
            <wp:effectExtent l="0" t="0" r="8890" b="0"/>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96660" cy="3262125"/>
                    </a:xfrm>
                    <a:prstGeom prst="rect">
                      <a:avLst/>
                    </a:prstGeom>
                    <a:noFill/>
                    <a:ln>
                      <a:noFill/>
                    </a:ln>
                  </pic:spPr>
                </pic:pic>
              </a:graphicData>
            </a:graphic>
          </wp:inline>
        </w:drawing>
      </w:r>
    </w:p>
    <w:p w14:paraId="0DA3C98D" w14:textId="2D7CACB7" w:rsidR="007D7D2A" w:rsidRDefault="00661509" w:rsidP="007D7D2A">
      <w:pPr>
        <w:pStyle w:val="Caption"/>
      </w:pPr>
      <w:bookmarkStart w:id="532" w:name="_Ref496713211"/>
      <w:bookmarkStart w:id="533" w:name="_Toc500342890"/>
      <w:r>
        <w:t>Figure</w:t>
      </w:r>
      <w:r w:rsidR="00D03198">
        <w:t xml:space="preserve"> </w:t>
      </w:r>
      <w:r w:rsidR="00501C82">
        <w:rPr>
          <w:noProof/>
        </w:rPr>
        <w:t>D</w:t>
      </w:r>
      <w:r>
        <w:noBreakHyphen/>
      </w:r>
      <w:r w:rsidR="00501C82">
        <w:rPr>
          <w:noProof/>
        </w:rPr>
        <w:t>19</w:t>
      </w:r>
      <w:bookmarkEnd w:id="532"/>
      <w:r w:rsidR="007D7D2A">
        <w:t xml:space="preserve">. Biomass (average ± standard error of the mean) of (a) </w:t>
      </w:r>
      <w:r w:rsidR="007D7D2A">
        <w:rPr>
          <w:i/>
        </w:rPr>
        <w:t xml:space="preserve">Macrobrachium australiense </w:t>
      </w:r>
      <w:r w:rsidR="007D7D2A">
        <w:t xml:space="preserve">(dry weight), (b) </w:t>
      </w:r>
      <w:r w:rsidR="007D7D2A">
        <w:rPr>
          <w:i/>
        </w:rPr>
        <w:t xml:space="preserve">Paratya australiensis </w:t>
      </w:r>
      <w:r w:rsidR="007D7D2A">
        <w:t xml:space="preserve">(dry weight) and (c) </w:t>
      </w:r>
      <w:r w:rsidR="007D7D2A">
        <w:rPr>
          <w:i/>
        </w:rPr>
        <w:t xml:space="preserve">Cherax </w:t>
      </w:r>
      <w:r w:rsidR="007D7D2A">
        <w:t>sp. (wet weight) caught in bait traps deployed in the Goulburn River. Blue columns = Goulburn River at Loch Garry; orange columns = Goulburn River at McCoys Bridge.</w:t>
      </w:r>
      <w:bookmarkEnd w:id="533"/>
    </w:p>
    <w:p w14:paraId="508B6835" w14:textId="72378C72" w:rsidR="007D7D2A" w:rsidRPr="00950D31" w:rsidRDefault="007D7D2A" w:rsidP="007D7D2A">
      <w:pPr>
        <w:pStyle w:val="Para0"/>
      </w:pPr>
      <w:r>
        <w:rPr>
          <w:rFonts w:cs="Arial"/>
        </w:rPr>
        <w:t xml:space="preserve">It was obvious that the riparian zone had been impacted by elevated flows in 2016-17. We personally observed more bank vegetation at the Goulburn River than we had seen in previous years, though much of this had died back, presumably due to prolonged inundation. Despite the fact it seemed like larger flows had affected bank vegetation, there was no strong evidence that this in turn had a greater impact on riparian invertebrates than in previous years. Only a few taxa showed what may have been a weak response to the flows. For example, Coleoptera were less abundant at both sites after the flood compared to previous years, perhaps due to displacement or drowning as a result of overbank flows. Aquatic insect abundance also increased on the sticky traps compared to previous years (when the most abundant species, </w:t>
      </w:r>
      <w:r>
        <w:rPr>
          <w:rFonts w:cs="Arial"/>
          <w:i/>
        </w:rPr>
        <w:t>Corynoneura australiensis</w:t>
      </w:r>
      <w:r>
        <w:rPr>
          <w:rFonts w:cs="Arial"/>
        </w:rPr>
        <w:t>, was excluded as its elevated abundance at the Broken River in 2014 obscured the responses of other taxa). Larger flows may have provided more slackwater habitats and food resources such as detritus, benefitting taxa with aquatic larvae such as Psychodidae (drain flies) (MDFRC n.d.). Two Chironomidae (midge fly) species (</w:t>
      </w:r>
      <w:r>
        <w:rPr>
          <w:rFonts w:cs="Arial"/>
          <w:i/>
        </w:rPr>
        <w:t xml:space="preserve">Cricotopus parbicinctus </w:t>
      </w:r>
      <w:r>
        <w:rPr>
          <w:rFonts w:cs="Arial"/>
        </w:rPr>
        <w:t xml:space="preserve">and </w:t>
      </w:r>
      <w:r>
        <w:rPr>
          <w:rFonts w:cs="Arial"/>
          <w:i/>
        </w:rPr>
        <w:t>Microcricotopus parvulus</w:t>
      </w:r>
      <w:r>
        <w:rPr>
          <w:rFonts w:cs="Arial"/>
        </w:rPr>
        <w:t>)</w:t>
      </w:r>
      <w:r>
        <w:rPr>
          <w:rFonts w:cs="Arial"/>
          <w:i/>
        </w:rPr>
        <w:t xml:space="preserve"> </w:t>
      </w:r>
      <w:r>
        <w:rPr>
          <w:rFonts w:cs="Arial"/>
        </w:rPr>
        <w:t xml:space="preserve">were absent or had reduced abundances on sticky traps in 2016-17 compared to post-CEW in previous years; however, it seemed that the natural flows affected the timing of their emergence rather than reducing their abundance, as their larval abundance was greater in post-flood samples this year than in post-CEW samples in previous years. Although Chironomidae species have different developmental rates, the development of most is affected by temperature and development times are shorter when water temperatures increase </w:t>
      </w:r>
      <w:r w:rsidR="002951A4">
        <w:rPr>
          <w:rFonts w:cs="Arial"/>
          <w:noProof/>
        </w:rPr>
        <w:t>(</w:t>
      </w:r>
      <w:r w:rsidR="004D6AE5">
        <w:rPr>
          <w:rFonts w:cs="Arial"/>
          <w:noProof/>
        </w:rPr>
        <w:t>Oliver 1971</w:t>
      </w:r>
      <w:r w:rsidR="002951A4">
        <w:rPr>
          <w:rFonts w:cs="Arial"/>
          <w:noProof/>
        </w:rPr>
        <w:t>)</w:t>
      </w:r>
      <w:r>
        <w:rPr>
          <w:rFonts w:cs="Arial"/>
        </w:rPr>
        <w:t>. The development rate of these two species in 2016 may have been delayed compared to previous years due to colder water temperatures associated with the larger flows; hence a lower number of adults were present in the riparian zone when we sampled in 2016-17.</w:t>
      </w:r>
    </w:p>
    <w:p w14:paraId="0F2992DF" w14:textId="3C7930F9" w:rsidR="007D7D2A" w:rsidRDefault="007D7D2A" w:rsidP="007D7D2A">
      <w:pPr>
        <w:pStyle w:val="Para0"/>
      </w:pPr>
      <w:r>
        <w:t xml:space="preserve">The flooding that occurred in late December, 2016, also impacted macroinvertebrates through introducing organic matter into the river channel. However, unlike with the spring floods, the large volumes of organic-rich water entering the Goulburn River had the immediate impact of reducing dissolved oxygen levels, with stress and mortality in fish and crustaceans observed as far downstream as McCoys Bridge </w:t>
      </w:r>
      <w:r w:rsidR="002951A4">
        <w:rPr>
          <w:noProof/>
        </w:rPr>
        <w:t>(</w:t>
      </w:r>
      <w:r w:rsidR="004D6AE5">
        <w:rPr>
          <w:noProof/>
        </w:rPr>
        <w:t>GBCMA 2017</w:t>
      </w:r>
      <w:r w:rsidR="002951A4">
        <w:rPr>
          <w:noProof/>
        </w:rPr>
        <w:t>)</w:t>
      </w:r>
      <w:r>
        <w:t xml:space="preserve">. There was an obvious decline in macroinvertebrate abundances and biomass after this blackwater event, including samples for artificial substrates, bait traps and additional RESS surveys. </w:t>
      </w:r>
    </w:p>
    <w:p w14:paraId="48F431C7" w14:textId="61D092AC" w:rsidR="007D7D2A" w:rsidRDefault="007D7D2A" w:rsidP="007D7D2A">
      <w:pPr>
        <w:pStyle w:val="Para0"/>
      </w:pPr>
      <w:r>
        <w:t xml:space="preserve">Blackwater events are characterised by high concentrations of dissolved organic carbon and low concentrations of dissolved oxygen (hypoxia). Hypoxia can directly affect macroinvertebrates by causing stress and mortality. In crustaceans, decreasing oxygen levels can elicit a behavioural response, with individuals moving towards areas with higher oxygen concentrations </w:t>
      </w:r>
      <w:r w:rsidR="002951A4">
        <w:rPr>
          <w:noProof/>
        </w:rPr>
        <w:t>(</w:t>
      </w:r>
      <w:r w:rsidR="004D6AE5">
        <w:rPr>
          <w:noProof/>
        </w:rPr>
        <w:t>Haselmair et al. 2010</w:t>
      </w:r>
      <w:r w:rsidR="002951A4">
        <w:rPr>
          <w:noProof/>
        </w:rPr>
        <w:t>)</w:t>
      </w:r>
      <w:r>
        <w:t xml:space="preserve">. Such effects were observed in the Goulburn River, with stressed crayfish, shrimp and prawns seen out of the water </w:t>
      </w:r>
      <w:r w:rsidR="002951A4">
        <w:rPr>
          <w:noProof/>
        </w:rPr>
        <w:t>(</w:t>
      </w:r>
      <w:r w:rsidR="004D6AE5">
        <w:rPr>
          <w:noProof/>
        </w:rPr>
        <w:t>GBCMA 2017</w:t>
      </w:r>
      <w:r w:rsidR="002951A4">
        <w:rPr>
          <w:noProof/>
        </w:rPr>
        <w:t>)</w:t>
      </w:r>
      <w:r>
        <w:t xml:space="preserve">. At very low concentrations of dissolved oxygen, sublethal effects (e.g. immobility) and mortality will occur </w:t>
      </w:r>
      <w:r w:rsidR="002951A4">
        <w:rPr>
          <w:noProof/>
        </w:rPr>
        <w:t>(</w:t>
      </w:r>
      <w:r w:rsidR="004D6AE5">
        <w:rPr>
          <w:noProof/>
        </w:rPr>
        <w:t>Haselmair et al. 2010</w:t>
      </w:r>
      <w:r w:rsidR="002951A4">
        <w:rPr>
          <w:noProof/>
        </w:rPr>
        <w:t>)</w:t>
      </w:r>
      <w:r>
        <w:t>.</w:t>
      </w:r>
      <w:r w:rsidR="00EE26D2">
        <w:t xml:space="preserve"> </w:t>
      </w:r>
      <w:r>
        <w:t xml:space="preserve">Although many aquatic taxa can withstand some level of hypoxia, significant mortality will occur at very low oxygen concentrations </w:t>
      </w:r>
      <w:r w:rsidR="002951A4">
        <w:rPr>
          <w:noProof/>
        </w:rPr>
        <w:t>(</w:t>
      </w:r>
      <w:r w:rsidR="004D6AE5">
        <w:rPr>
          <w:noProof/>
        </w:rPr>
        <w:t>Connolly et al. 2004</w:t>
      </w:r>
      <w:r w:rsidR="002951A4">
        <w:rPr>
          <w:noProof/>
        </w:rPr>
        <w:t>)</w:t>
      </w:r>
      <w:r>
        <w:t xml:space="preserve">. Near lethal concentrations of dissolved oxygen can also induce a drift response in macroinvertebrates </w:t>
      </w:r>
      <w:r w:rsidR="002951A4">
        <w:rPr>
          <w:noProof/>
        </w:rPr>
        <w:t>(</w:t>
      </w:r>
      <w:r w:rsidR="004D6AE5">
        <w:rPr>
          <w:noProof/>
        </w:rPr>
        <w:t>Connolly et al. 2004</w:t>
      </w:r>
      <w:r w:rsidR="002951A4">
        <w:rPr>
          <w:noProof/>
        </w:rPr>
        <w:t>)</w:t>
      </w:r>
      <w:r>
        <w:t xml:space="preserve">, and can indirectly affect macroinvertebrates by reducing the diversity and abundance of their prey items, such as zooplankton </w:t>
      </w:r>
      <w:r w:rsidR="002951A4">
        <w:rPr>
          <w:noProof/>
        </w:rPr>
        <w:t>(</w:t>
      </w:r>
      <w:r w:rsidR="004D6AE5">
        <w:rPr>
          <w:noProof/>
        </w:rPr>
        <w:t>Ning et al. 2015</w:t>
      </w:r>
      <w:r w:rsidR="002951A4">
        <w:rPr>
          <w:noProof/>
        </w:rPr>
        <w:t>)</w:t>
      </w:r>
      <w:r>
        <w:t xml:space="preserve">. </w:t>
      </w:r>
    </w:p>
    <w:p w14:paraId="5B26850B" w14:textId="445FEF24" w:rsidR="007D7D2A" w:rsidRDefault="007D7D2A" w:rsidP="007D7D2A">
      <w:pPr>
        <w:pStyle w:val="Para0"/>
      </w:pPr>
      <w:r>
        <w:t xml:space="preserve">Not all invertebrates showed negative responses to the blackwater event. Some macroinvertebrates are less susceptible to hypoxia than others. For example, </w:t>
      </w:r>
      <w:r w:rsidR="004D6AE5">
        <w:rPr>
          <w:noProof/>
        </w:rPr>
        <w:t>Teixeira et al. (2015)</w:t>
      </w:r>
      <w:r>
        <w:t xml:space="preserve"> found some Chironomidae (midge flies) and Amphipoda (water fleas) were more resistant to hypoxia than gastropods (snails) and Zygoptera (damselflies), due to their natural association with a low oxygen habitat. </w:t>
      </w:r>
      <w:r w:rsidR="004D6AE5">
        <w:rPr>
          <w:noProof/>
        </w:rPr>
        <w:t>Connolly et al. (2004)</w:t>
      </w:r>
      <w:r>
        <w:t xml:space="preserve"> also found Chironomidae were relatively resistant to hypoxia, whereas Baetidae</w:t>
      </w:r>
      <w:r w:rsidRPr="002152F7">
        <w:t xml:space="preserve"> </w:t>
      </w:r>
      <w:r>
        <w:t xml:space="preserve">(mayfly nymphs) were highly sensitive. Such variability in responses could indicate why one genus in the artificial substrates, the midge </w:t>
      </w:r>
      <w:r>
        <w:rPr>
          <w:i/>
        </w:rPr>
        <w:t xml:space="preserve">Rheotanytarsus </w:t>
      </w:r>
      <w:r>
        <w:t>sp., showed a positive response to flows (including blackwater), while others had negative responses.</w:t>
      </w:r>
    </w:p>
    <w:p w14:paraId="6FCAEA75" w14:textId="00E32B77" w:rsidR="007D7D2A" w:rsidRPr="00A131E4" w:rsidRDefault="007D7D2A" w:rsidP="007D7D2A">
      <w:pPr>
        <w:pStyle w:val="Para0"/>
      </w:pPr>
      <w:r>
        <w:t xml:space="preserve">Immature crustaceans actually increased in abundance in January after the blackwater event. The increase coincides with the middle of the </w:t>
      </w:r>
      <w:r>
        <w:rPr>
          <w:i/>
        </w:rPr>
        <w:t xml:space="preserve">P. australiensis </w:t>
      </w:r>
      <w:r>
        <w:t xml:space="preserve">and </w:t>
      </w:r>
      <w:r>
        <w:rPr>
          <w:i/>
        </w:rPr>
        <w:t xml:space="preserve">M. australiense </w:t>
      </w:r>
      <w:r>
        <w:t xml:space="preserve">breeding season, i.e. warmer months </w:t>
      </w:r>
      <w:r w:rsidR="008E06AE">
        <w:rPr>
          <w:noProof/>
        </w:rPr>
        <w:t>(</w:t>
      </w:r>
      <w:r w:rsidR="004D6AE5">
        <w:rPr>
          <w:noProof/>
        </w:rPr>
        <w:t>Williams 1977</w:t>
      </w:r>
      <w:r w:rsidR="008E06AE">
        <w:rPr>
          <w:noProof/>
        </w:rPr>
        <w:t xml:space="preserve">, </w:t>
      </w:r>
      <w:r w:rsidR="004D6AE5">
        <w:rPr>
          <w:noProof/>
        </w:rPr>
        <w:t>Hancock and Bunn 1997</w:t>
      </w:r>
      <w:r w:rsidR="008E06AE">
        <w:rPr>
          <w:noProof/>
        </w:rPr>
        <w:t xml:space="preserve">, </w:t>
      </w:r>
      <w:r w:rsidR="004D6AE5">
        <w:rPr>
          <w:noProof/>
        </w:rPr>
        <w:t>Richardson et al. 2004</w:t>
      </w:r>
      <w:r w:rsidR="008E06AE">
        <w:rPr>
          <w:noProof/>
        </w:rPr>
        <w:t xml:space="preserve">, </w:t>
      </w:r>
      <w:r w:rsidR="004D6AE5">
        <w:rPr>
          <w:noProof/>
        </w:rPr>
        <w:t>Richardson and Humphries 2010</w:t>
      </w:r>
      <w:r w:rsidR="008E06AE">
        <w:rPr>
          <w:noProof/>
        </w:rPr>
        <w:t>)</w:t>
      </w:r>
      <w:r>
        <w:t xml:space="preserve">. It also reflects the fact that breeding in both species tends to be greatest earlier in the season, (November to December) </w:t>
      </w:r>
      <w:r w:rsidR="002951A4">
        <w:rPr>
          <w:noProof/>
        </w:rPr>
        <w:t>(</w:t>
      </w:r>
      <w:r w:rsidR="004D6AE5">
        <w:rPr>
          <w:noProof/>
        </w:rPr>
        <w:t>Richardson et al. 2004</w:t>
      </w:r>
      <w:r w:rsidR="002951A4">
        <w:rPr>
          <w:noProof/>
        </w:rPr>
        <w:t>)</w:t>
      </w:r>
      <w:r>
        <w:t xml:space="preserve">, resulting in an increase in immature crustaceans in the following month. Previous flooding in spring probably increased and sustained a large number of immature crustaceans by increasing food resources </w:t>
      </w:r>
      <w:r w:rsidR="001E5125">
        <w:rPr>
          <w:noProof/>
        </w:rPr>
        <w:t>(</w:t>
      </w:r>
      <w:r w:rsidR="004D6AE5">
        <w:rPr>
          <w:noProof/>
        </w:rPr>
        <w:t>female M. australiense fecundity is strongly affected by food; Liu 1980</w:t>
      </w:r>
      <w:r w:rsidR="001E5125">
        <w:rPr>
          <w:noProof/>
        </w:rPr>
        <w:t>)</w:t>
      </w:r>
      <w:r>
        <w:t xml:space="preserve"> and suitable low velocity habitats, which are crucial for larvae of both species </w:t>
      </w:r>
      <w:r w:rsidR="002951A4">
        <w:rPr>
          <w:noProof/>
        </w:rPr>
        <w:t>(</w:t>
      </w:r>
      <w:r w:rsidR="004D6AE5">
        <w:rPr>
          <w:noProof/>
        </w:rPr>
        <w:t>Richardson et al. 2004</w:t>
      </w:r>
      <w:r w:rsidR="002951A4">
        <w:rPr>
          <w:noProof/>
        </w:rPr>
        <w:t xml:space="preserve">, </w:t>
      </w:r>
      <w:r w:rsidR="004D6AE5">
        <w:rPr>
          <w:noProof/>
        </w:rPr>
        <w:t>Richardson and Cook 2006</w:t>
      </w:r>
      <w:r w:rsidR="002951A4">
        <w:rPr>
          <w:noProof/>
        </w:rPr>
        <w:t xml:space="preserve">, </w:t>
      </w:r>
      <w:r w:rsidR="004D6AE5">
        <w:rPr>
          <w:noProof/>
        </w:rPr>
        <w:t>Price and Humphries 2010</w:t>
      </w:r>
      <w:r w:rsidR="002951A4">
        <w:rPr>
          <w:noProof/>
        </w:rPr>
        <w:t>)</w:t>
      </w:r>
      <w:r>
        <w:t>.</w:t>
      </w:r>
    </w:p>
    <w:p w14:paraId="5691872F" w14:textId="576A34A0" w:rsidR="007D7D2A" w:rsidRDefault="007D7D2A" w:rsidP="007D7D2A">
      <w:pPr>
        <w:pStyle w:val="Para0"/>
      </w:pPr>
      <w:r>
        <w:t xml:space="preserve">Increased abundance of immature crustaceans after the blackwater event might indicate that these young individuals were tolerant of low dissolved oxygen concentrations in the river, but this is unlikely. Their presence and unexpected abundance in the affected area is probably due to drift from unaffected sites upstream due to water releases from Goulburn Weir. Both </w:t>
      </w:r>
      <w:r>
        <w:rPr>
          <w:i/>
        </w:rPr>
        <w:t xml:space="preserve">P. australiensis </w:t>
      </w:r>
      <w:r>
        <w:t xml:space="preserve">larvae and </w:t>
      </w:r>
      <w:r>
        <w:rPr>
          <w:i/>
        </w:rPr>
        <w:t xml:space="preserve">M. australiense </w:t>
      </w:r>
      <w:r>
        <w:t xml:space="preserve">larvae are dispersed in flows, even in low flow events </w:t>
      </w:r>
      <w:r w:rsidR="002951A4">
        <w:rPr>
          <w:noProof/>
        </w:rPr>
        <w:t>(</w:t>
      </w:r>
      <w:r w:rsidR="004D6AE5">
        <w:rPr>
          <w:noProof/>
        </w:rPr>
        <w:t>Price and Humphries 2010</w:t>
      </w:r>
      <w:r w:rsidR="002951A4">
        <w:rPr>
          <w:noProof/>
        </w:rPr>
        <w:t>)</w:t>
      </w:r>
      <w:r>
        <w:t xml:space="preserve">. Flows are important for dispersal of </w:t>
      </w:r>
      <w:r>
        <w:rPr>
          <w:i/>
        </w:rPr>
        <w:t xml:space="preserve">P. australiensis </w:t>
      </w:r>
      <w:r>
        <w:t xml:space="preserve">populations </w:t>
      </w:r>
      <w:r w:rsidR="002951A4">
        <w:rPr>
          <w:noProof/>
        </w:rPr>
        <w:t>(</w:t>
      </w:r>
      <w:r w:rsidR="004D6AE5">
        <w:rPr>
          <w:noProof/>
        </w:rPr>
        <w:t>Cook et al. 2007</w:t>
      </w:r>
      <w:r w:rsidR="002951A4">
        <w:rPr>
          <w:noProof/>
        </w:rPr>
        <w:t>)</w:t>
      </w:r>
      <w:r>
        <w:t xml:space="preserve">, but it should also be noted that larvae of </w:t>
      </w:r>
      <w:r>
        <w:rPr>
          <w:i/>
        </w:rPr>
        <w:t xml:space="preserve">P. australiensis </w:t>
      </w:r>
      <w:r>
        <w:t xml:space="preserve">can be adversely affected by increased flows, with reduced recruitment </w:t>
      </w:r>
      <w:r w:rsidR="008E06AE">
        <w:rPr>
          <w:noProof/>
        </w:rPr>
        <w:t>(</w:t>
      </w:r>
      <w:r w:rsidR="004D6AE5">
        <w:rPr>
          <w:noProof/>
        </w:rPr>
        <w:t>Hancock and Bunn 1997</w:t>
      </w:r>
      <w:r w:rsidR="008E06AE">
        <w:rPr>
          <w:noProof/>
        </w:rPr>
        <w:t>)</w:t>
      </w:r>
      <w:r>
        <w:t>.</w:t>
      </w:r>
    </w:p>
    <w:p w14:paraId="27FBF981" w14:textId="354E0AAC" w:rsidR="007D7D2A" w:rsidRDefault="007D7D2A" w:rsidP="007D7D2A">
      <w:pPr>
        <w:pStyle w:val="Para0"/>
      </w:pPr>
      <w:r>
        <w:t xml:space="preserve">In addition to providing information about the positive and negative effects of natural floods, data from bait traps and additional RESS surveys also confirmed what is known about the biology of </w:t>
      </w:r>
      <w:r>
        <w:rPr>
          <w:i/>
        </w:rPr>
        <w:t xml:space="preserve">P. australiensis </w:t>
      </w:r>
      <w:r>
        <w:t xml:space="preserve">and </w:t>
      </w:r>
      <w:r>
        <w:rPr>
          <w:i/>
        </w:rPr>
        <w:t xml:space="preserve">M. </w:t>
      </w:r>
      <w:r w:rsidRPr="00DE7219">
        <w:rPr>
          <w:i/>
        </w:rPr>
        <w:t>australiense</w:t>
      </w:r>
      <w:r w:rsidRPr="00DE7219">
        <w:t>.</w:t>
      </w:r>
      <w:r>
        <w:rPr>
          <w:i/>
        </w:rPr>
        <w:t xml:space="preserve"> </w:t>
      </w:r>
      <w:r>
        <w:t xml:space="preserve">For example, ovigerous females from both species were most common in December, with none present in March, which supports the breeding patterns described in other studies </w:t>
      </w:r>
      <w:r w:rsidR="008E06AE">
        <w:rPr>
          <w:noProof/>
        </w:rPr>
        <w:t>(</w:t>
      </w:r>
      <w:r w:rsidR="004D6AE5">
        <w:rPr>
          <w:noProof/>
        </w:rPr>
        <w:t>Williams 1977</w:t>
      </w:r>
      <w:r w:rsidR="008E06AE">
        <w:rPr>
          <w:noProof/>
        </w:rPr>
        <w:t xml:space="preserve">, </w:t>
      </w:r>
      <w:r w:rsidR="004D6AE5">
        <w:rPr>
          <w:noProof/>
        </w:rPr>
        <w:t>Liu 1980</w:t>
      </w:r>
      <w:r w:rsidR="008E06AE">
        <w:rPr>
          <w:noProof/>
        </w:rPr>
        <w:t xml:space="preserve">, </w:t>
      </w:r>
      <w:r w:rsidR="004D6AE5">
        <w:rPr>
          <w:noProof/>
        </w:rPr>
        <w:t>Hancock and Bunn 1997</w:t>
      </w:r>
      <w:r w:rsidR="008E06AE">
        <w:rPr>
          <w:noProof/>
        </w:rPr>
        <w:t xml:space="preserve">, </w:t>
      </w:r>
      <w:r w:rsidR="004D6AE5">
        <w:rPr>
          <w:noProof/>
        </w:rPr>
        <w:t>Richardson and Humphries 2010</w:t>
      </w:r>
      <w:r w:rsidR="008E06AE">
        <w:rPr>
          <w:noProof/>
        </w:rPr>
        <w:t>)</w:t>
      </w:r>
      <w:r>
        <w:t xml:space="preserve">. </w:t>
      </w:r>
    </w:p>
    <w:p w14:paraId="089FA521" w14:textId="06A9F4F2" w:rsidR="007D7D2A" w:rsidRDefault="007D7D2A" w:rsidP="007D7D2A">
      <w:pPr>
        <w:pStyle w:val="Para0"/>
      </w:pPr>
      <w:r>
        <w:t xml:space="preserve">In other ways, data from these surveys contributed to understanding previous hypotheses we had. For instance, in 2015-16 </w:t>
      </w:r>
      <w:r>
        <w:rPr>
          <w:i/>
        </w:rPr>
        <w:t xml:space="preserve">M. australiense </w:t>
      </w:r>
      <w:r>
        <w:t xml:space="preserve">appeared to be moving out of the channel and increasing in abundance in edge habitats post-CEW. We hypothesised that particular edge habitats may be more appealing to this species than others, perhaps due to an increase in the quality or quantity of biofilms in these areas after spring freshes. However, the bait trap data from 2016-17 failed to show that </w:t>
      </w:r>
      <w:r>
        <w:rPr>
          <w:i/>
        </w:rPr>
        <w:t xml:space="preserve">M. australiense </w:t>
      </w:r>
      <w:r>
        <w:t xml:space="preserve">had a preference for any habitat type. This was somewhat surprising, as other studies have shown </w:t>
      </w:r>
      <w:r>
        <w:rPr>
          <w:i/>
        </w:rPr>
        <w:t xml:space="preserve">M. australiense </w:t>
      </w:r>
      <w:r>
        <w:t xml:space="preserve">to be selective of habitats based on their age and sex, with adults preferring moderate current velocity channels </w:t>
      </w:r>
      <w:r w:rsidR="002951A4">
        <w:rPr>
          <w:noProof/>
        </w:rPr>
        <w:t>(</w:t>
      </w:r>
      <w:r w:rsidR="004D6AE5">
        <w:rPr>
          <w:noProof/>
        </w:rPr>
        <w:t>Richardson and Cook 2006</w:t>
      </w:r>
      <w:r w:rsidR="002951A4">
        <w:rPr>
          <w:noProof/>
        </w:rPr>
        <w:t>)</w:t>
      </w:r>
      <w:r>
        <w:t xml:space="preserve"> and silt and snag microhabitats </w:t>
      </w:r>
      <w:r w:rsidR="002951A4">
        <w:rPr>
          <w:noProof/>
        </w:rPr>
        <w:t>(</w:t>
      </w:r>
      <w:r w:rsidR="004D6AE5">
        <w:rPr>
          <w:noProof/>
        </w:rPr>
        <w:t>Sheldon and Walker 1998</w:t>
      </w:r>
      <w:r w:rsidR="002951A4">
        <w:rPr>
          <w:noProof/>
        </w:rPr>
        <w:t>)</w:t>
      </w:r>
      <w:r>
        <w:t xml:space="preserve">, ovigerous females moving into slackwater habitats to breed </w:t>
      </w:r>
      <w:r w:rsidR="002951A4">
        <w:rPr>
          <w:noProof/>
        </w:rPr>
        <w:t>(</w:t>
      </w:r>
      <w:r w:rsidR="004D6AE5">
        <w:rPr>
          <w:noProof/>
        </w:rPr>
        <w:t>Price and Humphries 2010</w:t>
      </w:r>
      <w:r w:rsidR="002951A4">
        <w:rPr>
          <w:noProof/>
        </w:rPr>
        <w:t>)</w:t>
      </w:r>
      <w:r>
        <w:t xml:space="preserve"> and larvae preferring slackwater habitats </w:t>
      </w:r>
      <w:r w:rsidR="002951A4">
        <w:rPr>
          <w:noProof/>
        </w:rPr>
        <w:t>(</w:t>
      </w:r>
      <w:r w:rsidR="004D6AE5">
        <w:rPr>
          <w:noProof/>
        </w:rPr>
        <w:t>Richardson and Cook 2006</w:t>
      </w:r>
      <w:r w:rsidR="002951A4">
        <w:rPr>
          <w:noProof/>
        </w:rPr>
        <w:t xml:space="preserve">, </w:t>
      </w:r>
      <w:r w:rsidR="004D6AE5">
        <w:rPr>
          <w:noProof/>
        </w:rPr>
        <w:t>Price and Humphries 2010</w:t>
      </w:r>
      <w:r w:rsidR="002951A4">
        <w:rPr>
          <w:noProof/>
        </w:rPr>
        <w:t>)</w:t>
      </w:r>
      <w:r>
        <w:t xml:space="preserve">. Unrelated to habitat, some traps appeared to “attract” a larger number of </w:t>
      </w:r>
      <w:r>
        <w:rPr>
          <w:i/>
        </w:rPr>
        <w:t xml:space="preserve">M. australiense </w:t>
      </w:r>
      <w:r>
        <w:t xml:space="preserve">than others (personal observation). It is not clear why this occurred, but reasons could include cues from predation (i.e. if a </w:t>
      </w:r>
      <w:r>
        <w:rPr>
          <w:i/>
        </w:rPr>
        <w:t xml:space="preserve">M. australiense </w:t>
      </w:r>
      <w:r>
        <w:t xml:space="preserve">killed a small fish or shrimp in the trap, it may have released chemical cues to attract other </w:t>
      </w:r>
      <w:r>
        <w:rPr>
          <w:i/>
        </w:rPr>
        <w:t>M. australiense</w:t>
      </w:r>
      <w:r>
        <w:t xml:space="preserve">) or complex social interactions. </w:t>
      </w:r>
      <w:r>
        <w:rPr>
          <w:i/>
        </w:rPr>
        <w:t xml:space="preserve">Macrobrachium australiense </w:t>
      </w:r>
      <w:r>
        <w:t xml:space="preserve">display quite involved agonistic social behaviours and have three tier dominance hierarchies </w:t>
      </w:r>
      <w:r w:rsidR="002951A4">
        <w:rPr>
          <w:noProof/>
        </w:rPr>
        <w:t>(</w:t>
      </w:r>
      <w:r w:rsidR="004D6AE5">
        <w:rPr>
          <w:noProof/>
        </w:rPr>
        <w:t>Lee and Fielder 1983</w:t>
      </w:r>
      <w:r w:rsidR="002951A4">
        <w:rPr>
          <w:noProof/>
        </w:rPr>
        <w:t xml:space="preserve">, </w:t>
      </w:r>
      <w:r w:rsidR="004D6AE5">
        <w:rPr>
          <w:noProof/>
        </w:rPr>
        <w:t>Lammers et al. 2009</w:t>
      </w:r>
      <w:r w:rsidR="002951A4">
        <w:rPr>
          <w:noProof/>
        </w:rPr>
        <w:t>)</w:t>
      </w:r>
      <w:r>
        <w:t xml:space="preserve">; increasing numbers of </w:t>
      </w:r>
      <w:r>
        <w:rPr>
          <w:i/>
        </w:rPr>
        <w:t xml:space="preserve">M. australiense </w:t>
      </w:r>
      <w:r>
        <w:t xml:space="preserve">in a trap may have provided stronger social cues to other individuals, with the attractiveness of these traps increasing in a “snowball effect” as more animals were caught. Interestingly, </w:t>
      </w:r>
      <w:r>
        <w:rPr>
          <w:i/>
        </w:rPr>
        <w:t xml:space="preserve">M. australiense </w:t>
      </w:r>
      <w:r>
        <w:t xml:space="preserve">caught in bait traps had much lower variability in size than those caught in RESS samples, indicating smaller individuals were not attracted to or were more likely to avoid bait traps. It is unlikely that cannibalism was an attracting factor for this species, as it is not known to be cannibalistic, even during moulting when individuals are more vulnerable </w:t>
      </w:r>
      <w:r w:rsidR="002951A4">
        <w:rPr>
          <w:noProof/>
        </w:rPr>
        <w:t>(</w:t>
      </w:r>
      <w:r w:rsidR="004D6AE5">
        <w:rPr>
          <w:noProof/>
        </w:rPr>
        <w:t>Liu 1980</w:t>
      </w:r>
      <w:r w:rsidR="002951A4">
        <w:rPr>
          <w:noProof/>
        </w:rPr>
        <w:t>)</w:t>
      </w:r>
      <w:r>
        <w:t>.</w:t>
      </w:r>
    </w:p>
    <w:p w14:paraId="1F9B4C9F" w14:textId="54B3BA93" w:rsidR="007D7D2A" w:rsidRDefault="007D7D2A" w:rsidP="007D7D2A">
      <w:pPr>
        <w:pStyle w:val="Para0"/>
      </w:pPr>
      <w:r>
        <w:rPr>
          <w:i/>
        </w:rPr>
        <w:t xml:space="preserve">Paratya australiensis </w:t>
      </w:r>
      <w:r>
        <w:t xml:space="preserve">were more commonly caught in edge samples than </w:t>
      </w:r>
      <w:r>
        <w:rPr>
          <w:i/>
        </w:rPr>
        <w:t xml:space="preserve">M. australiense </w:t>
      </w:r>
      <w:r>
        <w:t xml:space="preserve">and were much less common in bait traps, highlighting the preference this species has for edge habitats regardless of life stage </w:t>
      </w:r>
      <w:r w:rsidR="002951A4">
        <w:rPr>
          <w:noProof/>
        </w:rPr>
        <w:t>(</w:t>
      </w:r>
      <w:r w:rsidR="004D6AE5">
        <w:rPr>
          <w:noProof/>
        </w:rPr>
        <w:t>Richardson et al. 2004</w:t>
      </w:r>
      <w:r w:rsidR="002951A4">
        <w:rPr>
          <w:noProof/>
        </w:rPr>
        <w:t xml:space="preserve">, </w:t>
      </w:r>
      <w:r w:rsidR="004D6AE5">
        <w:rPr>
          <w:noProof/>
        </w:rPr>
        <w:t>Richardson and Cook 2006</w:t>
      </w:r>
      <w:r w:rsidR="002951A4">
        <w:rPr>
          <w:noProof/>
        </w:rPr>
        <w:t xml:space="preserve">, </w:t>
      </w:r>
      <w:r w:rsidR="004D6AE5">
        <w:rPr>
          <w:noProof/>
        </w:rPr>
        <w:t>Richardson and Humphries 2010</w:t>
      </w:r>
      <w:r w:rsidR="002951A4">
        <w:rPr>
          <w:noProof/>
        </w:rPr>
        <w:t>)</w:t>
      </w:r>
      <w:r>
        <w:t xml:space="preserve">. Unlike </w:t>
      </w:r>
      <w:r>
        <w:rPr>
          <w:i/>
        </w:rPr>
        <w:t>M. australiense</w:t>
      </w:r>
      <w:r>
        <w:t xml:space="preserve">, </w:t>
      </w:r>
      <w:r>
        <w:rPr>
          <w:i/>
        </w:rPr>
        <w:t xml:space="preserve">P. australiensis </w:t>
      </w:r>
      <w:r>
        <w:t xml:space="preserve">were more commonly caught in bait traps placed in vegetated and depositional areas, reflecting their preference for vegetated habitats </w:t>
      </w:r>
      <w:r w:rsidR="002951A4">
        <w:rPr>
          <w:noProof/>
        </w:rPr>
        <w:t>(</w:t>
      </w:r>
      <w:r w:rsidR="004D6AE5">
        <w:rPr>
          <w:noProof/>
        </w:rPr>
        <w:t>Williams 1977</w:t>
      </w:r>
      <w:r w:rsidR="002951A4">
        <w:rPr>
          <w:noProof/>
        </w:rPr>
        <w:t>)</w:t>
      </w:r>
      <w:r>
        <w:t xml:space="preserve"> and silt </w:t>
      </w:r>
      <w:r w:rsidR="002951A4">
        <w:rPr>
          <w:noProof/>
        </w:rPr>
        <w:t>(</w:t>
      </w:r>
      <w:r w:rsidR="004D6AE5">
        <w:rPr>
          <w:noProof/>
        </w:rPr>
        <w:t>Sheldon and Walker 1998</w:t>
      </w:r>
      <w:r w:rsidR="002951A4">
        <w:rPr>
          <w:noProof/>
        </w:rPr>
        <w:t>)</w:t>
      </w:r>
      <w:r>
        <w:t xml:space="preserve">. These habitats are also likely to be food rich for </w:t>
      </w:r>
      <w:r>
        <w:rPr>
          <w:i/>
        </w:rPr>
        <w:t>P. australiensis</w:t>
      </w:r>
      <w:r>
        <w:t xml:space="preserve">, which are detritivores that also graze on algae and biofilms </w:t>
      </w:r>
      <w:r w:rsidR="002951A4">
        <w:rPr>
          <w:noProof/>
        </w:rPr>
        <w:t>(</w:t>
      </w:r>
      <w:r w:rsidR="004D6AE5">
        <w:rPr>
          <w:noProof/>
        </w:rPr>
        <w:t>Burns and Walker 2000</w:t>
      </w:r>
      <w:r w:rsidR="002951A4">
        <w:rPr>
          <w:noProof/>
        </w:rPr>
        <w:t>)</w:t>
      </w:r>
      <w:r>
        <w:t>. It is not clear why such a pattern was only evident at McCoys Bridge and not Loch Garry.</w:t>
      </w:r>
    </w:p>
    <w:p w14:paraId="13F65CAA" w14:textId="281666A7" w:rsidR="007D7D2A" w:rsidRDefault="007D7D2A" w:rsidP="007D7D2A">
      <w:pPr>
        <w:pStyle w:val="Appendixsubheading1"/>
      </w:pPr>
      <w:bookmarkStart w:id="534" w:name="_Toc500342798"/>
      <w:r>
        <w:t>Conclusions</w:t>
      </w:r>
      <w:bookmarkEnd w:id="534"/>
    </w:p>
    <w:p w14:paraId="63EF282A" w14:textId="68E4AEE5" w:rsidR="007D7D2A" w:rsidRPr="007D7D2A" w:rsidRDefault="007D7D2A" w:rsidP="007D7D2A">
      <w:pPr>
        <w:pStyle w:val="Para0"/>
      </w:pPr>
      <w:r>
        <w:t>Despite the disruption of the normal sampling routine, the data gained from the 2016-17 provided important insights into how flows of different magnitudes can affect macroinvertebrates in the lower Goulburn River. Two very different responses to increasing flows occurred, both of which can probably be linked back to increasing carbon inputs into the stream channel with increasing flows. The first response was an increase in macroinvertebrate productivity, particularly an increase in freshwater shrimp and prawn abundances. The second was a sharp decline in macroinvertebrate productivity as a result of hypoxia in a blackwater event. Both these types of responses showed that large, overbank flows elicited much stronger responses in macroinvertebrates than CEW spring freshes did; however, while these responses were stronger they were not always positive. Unlike natural flood events, CEW spring freshes are delivered to the Goulburn River in such a controlled way that large, negative impacts on stream biota are avoided. In the future, to increase the value of environmental water some of the beneficial aspects of large natural flows could be incorporated into how environmental water is delivered. For example, environmental water is relatively “clean” compared to flood water; if environmental water could be enriched with some organic matter, such as by reconnecting wetlands to the river channel, this may have greater positive impacts on macroinvertebrates.</w:t>
      </w:r>
    </w:p>
    <w:p w14:paraId="2367CA4C" w14:textId="77777777" w:rsidR="00E33614" w:rsidRDefault="002143E9" w:rsidP="008400AD">
      <w:pPr>
        <w:pStyle w:val="Heading9"/>
      </w:pPr>
      <w:bookmarkStart w:id="535" w:name="_Ref429999564"/>
      <w:bookmarkStart w:id="536" w:name="_Toc430363241"/>
      <w:bookmarkStart w:id="537" w:name="_Toc430418314"/>
      <w:bookmarkStart w:id="538" w:name="_Toc500342799"/>
      <w:r>
        <w:t xml:space="preserve">Detailed results for </w:t>
      </w:r>
      <w:r w:rsidR="00E960FD">
        <w:t>Vegetation</w:t>
      </w:r>
      <w:bookmarkEnd w:id="270"/>
      <w:bookmarkEnd w:id="400"/>
      <w:bookmarkEnd w:id="535"/>
      <w:bookmarkEnd w:id="536"/>
      <w:bookmarkEnd w:id="537"/>
      <w:bookmarkEnd w:id="538"/>
      <w:r w:rsidR="00E960FD">
        <w:t xml:space="preserve"> </w:t>
      </w:r>
    </w:p>
    <w:p w14:paraId="3CFC20AB" w14:textId="77777777" w:rsidR="00960AE7" w:rsidRPr="00AB337E" w:rsidRDefault="00960AE7" w:rsidP="00960AE7">
      <w:pPr>
        <w:pStyle w:val="Appendixsubheading1"/>
        <w:ind w:left="991"/>
      </w:pPr>
      <w:bookmarkStart w:id="539" w:name="_Toc500342800"/>
      <w:bookmarkStart w:id="540" w:name="_Toc418852353"/>
      <w:bookmarkStart w:id="541" w:name="_Toc429916933"/>
      <w:r>
        <w:t>Introduction</w:t>
      </w:r>
      <w:bookmarkEnd w:id="539"/>
    </w:p>
    <w:p w14:paraId="2F7E2234" w14:textId="77777777" w:rsidR="00960AE7" w:rsidRDefault="00960AE7" w:rsidP="00960AE7">
      <w:pPr>
        <w:pStyle w:val="Para0"/>
      </w:pPr>
      <w:bookmarkStart w:id="542" w:name="OLE_LINK2"/>
      <w:bookmarkStart w:id="543" w:name="OLE_LINK1"/>
      <w:r>
        <w:t xml:space="preserve">Riparian and aquatic vegetation underpins aquatic systems by: (1) supplying energy to support food webs, (2) providing habitat and dispersal corridors for fauna, (3) reducing erosion and (4) enhancing water quality. In the Goulburn River drought and floods have reduced the quantity, quality and diversity of riparian and bankside vegetation over the last 10-15 years. Minimum summer and winter low flows and periodic freshes are recommended to help rehabilitate and maintain vegetation along the lower Goulburn River. The recommended flow components shape aquatic plant assemblages by influencing (1) inundation patterns in different elevation zones on the bank and hence which plants can survive in each zone; (2) the abundance and diversity of plant propagules dispersing in water; and (3) where those propagules are deposited and germinate. </w:t>
      </w:r>
    </w:p>
    <w:bookmarkEnd w:id="542"/>
    <w:bookmarkEnd w:id="543"/>
    <w:p w14:paraId="14F2F5D1" w14:textId="1540C33E" w:rsidR="00960AE7" w:rsidRDefault="00960AE7" w:rsidP="00960AE7">
      <w:pPr>
        <w:pStyle w:val="Para0"/>
      </w:pPr>
      <w:r>
        <w:t xml:space="preserve">Vegetation diversity has been monitored at four sites in the lower Goulburn River every two years since 2008 as part of the Victorian Environmental Flows Monitoring and Assessment Program </w:t>
      </w:r>
      <w:r w:rsidR="001E5125">
        <w:rPr>
          <w:noProof/>
        </w:rPr>
        <w:t>(</w:t>
      </w:r>
      <w:r w:rsidR="004D6AE5">
        <w:rPr>
          <w:noProof/>
        </w:rPr>
        <w:t>VEFMAP; Miller et al. 2015</w:t>
      </w:r>
      <w:r w:rsidR="001E5125">
        <w:rPr>
          <w:noProof/>
        </w:rPr>
        <w:t>)</w:t>
      </w:r>
      <w:r>
        <w:t xml:space="preserve">, and has been assessed for the Commonwealth Short Term Monitoring Projects </w:t>
      </w:r>
      <w:r w:rsidR="001E5125">
        <w:rPr>
          <w:noProof/>
        </w:rPr>
        <w:t xml:space="preserve">(STIM; </w:t>
      </w:r>
      <w:r w:rsidR="004D6AE5">
        <w:rPr>
          <w:noProof/>
        </w:rPr>
        <w:t>Stewardson et al. 2014</w:t>
      </w:r>
      <w:r w:rsidR="001E5125">
        <w:rPr>
          <w:noProof/>
        </w:rPr>
        <w:t xml:space="preserve">, </w:t>
      </w:r>
      <w:r w:rsidR="004D6AE5">
        <w:rPr>
          <w:noProof/>
        </w:rPr>
        <w:t>Webb et al. 2015</w:t>
      </w:r>
      <w:r w:rsidR="001E5125">
        <w:rPr>
          <w:noProof/>
        </w:rPr>
        <w:t>)</w:t>
      </w:r>
      <w:r>
        <w:t>. Vegetation diversity monitoring in the LTIM Project at two sites in the lower Goulburn River is extending those data sets and allowing the effect of different flow components to be assessed in wet and dry climatic conditions. The results will be used to identify what flows are needed to maintain or rehabilitate riparian vegetation in the lower Goulburn River depending on its current condition and state of recovery. The results will also be used to broadly inform appropriate water management in other systems recovering from extreme events.</w:t>
      </w:r>
    </w:p>
    <w:p w14:paraId="47CD0CFF" w14:textId="77777777" w:rsidR="00960AE7" w:rsidRDefault="00960AE7" w:rsidP="00960AE7">
      <w:pPr>
        <w:pStyle w:val="Appendixsubheading1"/>
        <w:ind w:left="991"/>
      </w:pPr>
      <w:bookmarkStart w:id="544" w:name="_Toc500342801"/>
      <w:r>
        <w:t>Methods</w:t>
      </w:r>
      <w:bookmarkEnd w:id="544"/>
    </w:p>
    <w:p w14:paraId="207863B6" w14:textId="77777777" w:rsidR="00960AE7" w:rsidRDefault="00960AE7" w:rsidP="00960AE7">
      <w:pPr>
        <w:pStyle w:val="Appendixsubheading2"/>
        <w:keepNext w:val="0"/>
      </w:pPr>
      <w:bookmarkStart w:id="545" w:name="_Toc500342802"/>
      <w:r>
        <w:t>Sampling</w:t>
      </w:r>
      <w:bookmarkEnd w:id="545"/>
    </w:p>
    <w:p w14:paraId="45960520" w14:textId="77777777" w:rsidR="00960AE7" w:rsidRPr="00745060" w:rsidRDefault="00960AE7" w:rsidP="00960AE7">
      <w:pPr>
        <w:pStyle w:val="Para0"/>
        <w:rPr>
          <w:i/>
        </w:rPr>
      </w:pPr>
      <w:bookmarkStart w:id="546" w:name="_Ref465433534"/>
      <w:r w:rsidRPr="00745060">
        <w:rPr>
          <w:i/>
        </w:rPr>
        <w:t>Elevation surveys</w:t>
      </w:r>
    </w:p>
    <w:p w14:paraId="274F6575" w14:textId="4E9202B3" w:rsidR="00960AE7" w:rsidRDefault="00960AE7" w:rsidP="00960AE7">
      <w:pPr>
        <w:pStyle w:val="Para0"/>
      </w:pPr>
      <w:r>
        <w:t>Vegetation response</w:t>
      </w:r>
      <w:r w:rsidR="00F9394E">
        <w:t>s</w:t>
      </w:r>
      <w:r>
        <w:t xml:space="preserve"> to flow are expected to vary with elevation as this determines the depth and duration of inundation experience</w:t>
      </w:r>
      <w:r w:rsidR="00F9394E">
        <w:t>d</w:t>
      </w:r>
      <w:r>
        <w:t xml:space="preserve"> under a particular flow.</w:t>
      </w:r>
      <w:r w:rsidR="00EE26D2">
        <w:t xml:space="preserve"> </w:t>
      </w:r>
      <w:r>
        <w:t xml:space="preserve">To support more targeted monitoring, elevation profiles were obtained at 1 m intervals along all transects in December 2014 using a high-precision RTK GPS. These were used to target sampling locations along each transect in 2015-16 to ensure an optimal range of elevations was sampled along each transect. </w:t>
      </w:r>
    </w:p>
    <w:p w14:paraId="2BF40243" w14:textId="71FF16CE" w:rsidR="00960AE7" w:rsidRDefault="00960AE7" w:rsidP="00960AE7">
      <w:pPr>
        <w:pStyle w:val="Para0"/>
      </w:pPr>
      <w:r>
        <w:t>Elevation profiles were surveyed again in December 2016 following the recession of floodwater to ensure accurate inundation histories of sampling locations. Elevation survey in December were supported by the GBCMA with funding by VEFMAP.</w:t>
      </w:r>
    </w:p>
    <w:p w14:paraId="4B078620" w14:textId="77777777" w:rsidR="00960AE7" w:rsidRPr="00745060" w:rsidRDefault="00960AE7" w:rsidP="00960AE7">
      <w:pPr>
        <w:pStyle w:val="Para0"/>
        <w:rPr>
          <w:i/>
        </w:rPr>
      </w:pPr>
      <w:r w:rsidRPr="00745060">
        <w:rPr>
          <w:i/>
        </w:rPr>
        <w:t>Vegetation</w:t>
      </w:r>
      <w:r>
        <w:rPr>
          <w:i/>
        </w:rPr>
        <w:t xml:space="preserve"> sampling </w:t>
      </w:r>
    </w:p>
    <w:p w14:paraId="7AB165E5" w14:textId="29D6BADA" w:rsidR="00960AE7" w:rsidRDefault="00960AE7" w:rsidP="00960AE7">
      <w:pPr>
        <w:pStyle w:val="Para0"/>
      </w:pPr>
      <w:r>
        <w:t xml:space="preserve">Vegetation was sampled on both banks at Loch Garry and McCoy’s Bridge, </w:t>
      </w:r>
      <w:r w:rsidR="00F9394E">
        <w:t xml:space="preserve">before </w:t>
      </w:r>
      <w:r>
        <w:t xml:space="preserve">and </w:t>
      </w:r>
      <w:r w:rsidR="00F9394E">
        <w:t xml:space="preserve">after </w:t>
      </w:r>
      <w:r>
        <w:t>the delivery of spring freshes in 2014-15 and 2015-16 (</w:t>
      </w:r>
      <w:r w:rsidR="00501C82">
        <w:t>Table</w:t>
      </w:r>
      <w:r w:rsidR="00D03198">
        <w:t xml:space="preserve"> </w:t>
      </w:r>
      <w:r w:rsidR="00501C82">
        <w:rPr>
          <w:noProof/>
        </w:rPr>
        <w:t>E</w:t>
      </w:r>
      <w:r w:rsidR="00501C82">
        <w:noBreakHyphen/>
      </w:r>
      <w:r w:rsidR="00501C82">
        <w:rPr>
          <w:noProof/>
        </w:rPr>
        <w:t>1</w:t>
      </w:r>
      <w:r>
        <w:t xml:space="preserve">, </w:t>
      </w:r>
      <w:r w:rsidR="00501C82">
        <w:t>Figure</w:t>
      </w:r>
      <w:r w:rsidR="00D03198">
        <w:t xml:space="preserve"> </w:t>
      </w:r>
      <w:r w:rsidR="00501C82">
        <w:rPr>
          <w:noProof/>
        </w:rPr>
        <w:t>E</w:t>
      </w:r>
      <w:r w:rsidR="00501C82">
        <w:noBreakHyphen/>
      </w:r>
      <w:r w:rsidR="00501C82">
        <w:rPr>
          <w:noProof/>
        </w:rPr>
        <w:t>1</w:t>
      </w:r>
      <w:r>
        <w:t>). In 2016 spring freshes were not delivered due to the large natural high flows that persisted between June and November. 2016 and vegetation was instead sampled in December 2016 after the recession of flood waters. Comparing vegetation cover measured in December 2016 with past surveys in December 2014 and 2015 provides insights into the influence of large natural flood events.</w:t>
      </w:r>
      <w:r w:rsidR="00EE26D2">
        <w:t xml:space="preserve"> </w:t>
      </w:r>
    </w:p>
    <w:p w14:paraId="029EEE18" w14:textId="48D04FCE" w:rsidR="00960AE7" w:rsidRDefault="00960AE7" w:rsidP="00960AE7">
      <w:pPr>
        <w:pStyle w:val="Para0"/>
      </w:pPr>
      <w:r>
        <w:t xml:space="preserve">Vegetation was again sampled in February 2017 and April 2017, before and immediately after, a fresh delivered in March 2017 for </w:t>
      </w:r>
      <w:r w:rsidR="001A37EE">
        <w:t xml:space="preserve">instream vegetation and </w:t>
      </w:r>
      <w:r>
        <w:t>fish objectives. Vegetation monitoring was undertaken in this case to assess recovery of vegetation following the natural flooding and to assess responses of vegetation to the March fresh that could guide future flow planning. Vegetation sampling carried out in April 2017 was supported by the GBCMA</w:t>
      </w:r>
      <w:r w:rsidRPr="0096797E">
        <w:t xml:space="preserve"> </w:t>
      </w:r>
      <w:r>
        <w:t>with VEFMAP funds.</w:t>
      </w:r>
    </w:p>
    <w:p w14:paraId="2620B16A" w14:textId="5E46BCCA" w:rsidR="00960AE7" w:rsidRDefault="00960AE7" w:rsidP="00960AE7">
      <w:pPr>
        <w:pStyle w:val="Para0"/>
      </w:pPr>
      <w:r>
        <w:t xml:space="preserve">At all sampling times vegetation was surveyed along transects that ran perpendicular to stream flow. Sampling </w:t>
      </w:r>
      <w:r w:rsidR="00F9394E">
        <w:t xml:space="preserve">was </w:t>
      </w:r>
      <w:r>
        <w:t xml:space="preserve">initially </w:t>
      </w:r>
      <w:r w:rsidR="00F9394E">
        <w:t xml:space="preserve">designed </w:t>
      </w:r>
      <w:r>
        <w:t>to survey regions of the bank that had previously been surveyed by other programs (i.e. VEFM</w:t>
      </w:r>
      <w:r w:rsidR="00F9394E">
        <w:t>A</w:t>
      </w:r>
      <w:r>
        <w:t>P and CEWH STIM). However, many quadrats sampled by these programs were at elevations well above the level expected to be inundated by spring freshes. As such, subsequent sampling did not attempt to match the spatial extent of these previous programs. Instead, surveys extended from around base flow to just above the level inundated by spring freshes (nominally a change in elevation of approximately 3 m). As transect elevation data were not available in the first year of sampling, a 3 m change in height from base flow was estimated visually.</w:t>
      </w:r>
    </w:p>
    <w:p w14:paraId="4F42E6CE" w14:textId="6322C73C" w:rsidR="00960AE7" w:rsidRDefault="00C93FDC" w:rsidP="00960AE7">
      <w:pPr>
        <w:pStyle w:val="Caption"/>
      </w:pPr>
      <w:bookmarkStart w:id="547" w:name="_Ref496700418"/>
      <w:bookmarkStart w:id="548" w:name="_Toc500342950"/>
      <w:r>
        <w:t>Table</w:t>
      </w:r>
      <w:r w:rsidR="00D03198">
        <w:t xml:space="preserve"> </w:t>
      </w:r>
      <w:r w:rsidR="00501C82">
        <w:rPr>
          <w:noProof/>
        </w:rPr>
        <w:t>E</w:t>
      </w:r>
      <w:r>
        <w:noBreakHyphen/>
      </w:r>
      <w:r w:rsidR="00501C82">
        <w:rPr>
          <w:noProof/>
        </w:rPr>
        <w:t>1</w:t>
      </w:r>
      <w:bookmarkEnd w:id="546"/>
      <w:bookmarkEnd w:id="547"/>
      <w:r w:rsidR="00960AE7">
        <w:t>. Summary of vegetation survey dates, sampling locations and transects.</w:t>
      </w:r>
      <w:bookmarkEnd w:id="548"/>
    </w:p>
    <w:tbl>
      <w:tblPr>
        <w:tblStyle w:val="LightList-Accent11"/>
        <w:tblW w:w="8760" w:type="dxa"/>
        <w:jc w:val="center"/>
        <w:tblLayout w:type="fixed"/>
        <w:tblLook w:val="04A0" w:firstRow="1" w:lastRow="0" w:firstColumn="1" w:lastColumn="0" w:noHBand="0" w:noVBand="1"/>
      </w:tblPr>
      <w:tblGrid>
        <w:gridCol w:w="817"/>
        <w:gridCol w:w="1157"/>
        <w:gridCol w:w="1417"/>
        <w:gridCol w:w="1398"/>
        <w:gridCol w:w="1844"/>
        <w:gridCol w:w="2127"/>
      </w:tblGrid>
      <w:tr w:rsidR="00960AE7" w14:paraId="41EA5798" w14:textId="77777777" w:rsidTr="00960AE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hideMark/>
          </w:tcPr>
          <w:p w14:paraId="549D5FA0" w14:textId="77777777" w:rsidR="00960AE7" w:rsidRDefault="00960AE7" w:rsidP="00663F76">
            <w:pPr>
              <w:pStyle w:val="Tablesmalltext"/>
            </w:pPr>
            <w:r>
              <w:t xml:space="preserve">Year </w:t>
            </w:r>
          </w:p>
        </w:tc>
        <w:tc>
          <w:tcPr>
            <w:tcW w:w="1157" w:type="dxa"/>
            <w:hideMark/>
          </w:tcPr>
          <w:p w14:paraId="346A6174" w14:textId="77777777" w:rsidR="00960AE7" w:rsidRDefault="00960AE7" w:rsidP="00663F76">
            <w:pPr>
              <w:pStyle w:val="Tablesmalltext"/>
              <w:cnfStyle w:val="100000000000" w:firstRow="1" w:lastRow="0" w:firstColumn="0" w:lastColumn="0" w:oddVBand="0" w:evenVBand="0" w:oddHBand="0" w:evenHBand="0" w:firstRowFirstColumn="0" w:firstRowLastColumn="0" w:lastRowFirstColumn="0" w:lastRowLastColumn="0"/>
            </w:pPr>
            <w:r>
              <w:t>Sampling event</w:t>
            </w:r>
          </w:p>
        </w:tc>
        <w:tc>
          <w:tcPr>
            <w:tcW w:w="1417" w:type="dxa"/>
            <w:hideMark/>
          </w:tcPr>
          <w:p w14:paraId="7029814B" w14:textId="77777777" w:rsidR="00960AE7" w:rsidRDefault="00960AE7" w:rsidP="00663F76">
            <w:pPr>
              <w:pStyle w:val="Tablesmalltext"/>
              <w:cnfStyle w:val="100000000000" w:firstRow="1" w:lastRow="0" w:firstColumn="0" w:lastColumn="0" w:oddVBand="0" w:evenVBand="0" w:oddHBand="0" w:evenHBand="0" w:firstRowFirstColumn="0" w:firstRowLastColumn="0" w:lastRowFirstColumn="0" w:lastRowLastColumn="0"/>
            </w:pPr>
            <w:r>
              <w:t>Date</w:t>
            </w:r>
          </w:p>
        </w:tc>
        <w:tc>
          <w:tcPr>
            <w:tcW w:w="1398" w:type="dxa"/>
            <w:hideMark/>
          </w:tcPr>
          <w:p w14:paraId="03521881" w14:textId="77777777" w:rsidR="00960AE7" w:rsidRDefault="00960AE7" w:rsidP="00663F76">
            <w:pPr>
              <w:pStyle w:val="Tablesmalltext"/>
              <w:cnfStyle w:val="100000000000" w:firstRow="1" w:lastRow="0" w:firstColumn="0" w:lastColumn="0" w:oddVBand="0" w:evenVBand="0" w:oddHBand="0" w:evenHBand="0" w:firstRowFirstColumn="0" w:firstRowLastColumn="0" w:lastRowFirstColumn="0" w:lastRowLastColumn="0"/>
            </w:pPr>
            <w:r>
              <w:t>Sites sampled</w:t>
            </w:r>
          </w:p>
        </w:tc>
        <w:tc>
          <w:tcPr>
            <w:tcW w:w="1844" w:type="dxa"/>
            <w:hideMark/>
          </w:tcPr>
          <w:p w14:paraId="7F82C2E2" w14:textId="77777777" w:rsidR="00960AE7" w:rsidRDefault="00960AE7" w:rsidP="00663F76">
            <w:pPr>
              <w:pStyle w:val="Tablesmalltext"/>
              <w:cnfStyle w:val="100000000000" w:firstRow="1" w:lastRow="0" w:firstColumn="0" w:lastColumn="0" w:oddVBand="0" w:evenVBand="0" w:oddHBand="0" w:evenHBand="0" w:firstRowFirstColumn="0" w:firstRowLastColumn="0" w:lastRowFirstColumn="0" w:lastRowLastColumn="0"/>
            </w:pPr>
            <w:r>
              <w:t>Transects sampled</w:t>
            </w:r>
          </w:p>
          <w:p w14:paraId="567B56E2" w14:textId="77777777" w:rsidR="00960AE7" w:rsidRDefault="00960AE7" w:rsidP="00663F76">
            <w:pPr>
              <w:pStyle w:val="Tablesmalltext"/>
              <w:cnfStyle w:val="100000000000" w:firstRow="1" w:lastRow="0" w:firstColumn="0" w:lastColumn="0" w:oddVBand="0" w:evenVBand="0" w:oddHBand="0" w:evenHBand="0" w:firstRowFirstColumn="0" w:firstRowLastColumn="0" w:lastRowFirstColumn="0" w:lastRowLastColumn="0"/>
            </w:pPr>
            <w:r>
              <w:t>North bank</w:t>
            </w:r>
          </w:p>
        </w:tc>
        <w:tc>
          <w:tcPr>
            <w:tcW w:w="2127" w:type="dxa"/>
            <w:hideMark/>
          </w:tcPr>
          <w:p w14:paraId="54C0F38B" w14:textId="77777777" w:rsidR="00960AE7" w:rsidRDefault="00960AE7" w:rsidP="00663F76">
            <w:pPr>
              <w:pStyle w:val="Tablesmalltext"/>
              <w:cnfStyle w:val="100000000000" w:firstRow="1" w:lastRow="0" w:firstColumn="0" w:lastColumn="0" w:oddVBand="0" w:evenVBand="0" w:oddHBand="0" w:evenHBand="0" w:firstRowFirstColumn="0" w:firstRowLastColumn="0" w:lastRowFirstColumn="0" w:lastRowLastColumn="0"/>
            </w:pPr>
            <w:r>
              <w:t>Transects sampled</w:t>
            </w:r>
          </w:p>
          <w:p w14:paraId="094BF45D" w14:textId="77777777" w:rsidR="00960AE7" w:rsidRDefault="00960AE7" w:rsidP="00663F76">
            <w:pPr>
              <w:pStyle w:val="Tablesmalltext"/>
              <w:cnfStyle w:val="100000000000" w:firstRow="1" w:lastRow="0" w:firstColumn="0" w:lastColumn="0" w:oddVBand="0" w:evenVBand="0" w:oddHBand="0" w:evenHBand="0" w:firstRowFirstColumn="0" w:firstRowLastColumn="0" w:lastRowFirstColumn="0" w:lastRowLastColumn="0"/>
            </w:pPr>
            <w:r>
              <w:t>South bank</w:t>
            </w:r>
          </w:p>
        </w:tc>
      </w:tr>
      <w:tr w:rsidR="00960AE7" w14:paraId="5C97948B" w14:textId="77777777" w:rsidTr="00960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vMerge w:val="restart"/>
            <w:hideMark/>
          </w:tcPr>
          <w:p w14:paraId="562F4AD1" w14:textId="77777777" w:rsidR="00960AE7" w:rsidRDefault="00960AE7" w:rsidP="00663F76">
            <w:pPr>
              <w:pStyle w:val="Tablesmalltext"/>
            </w:pPr>
            <w:r>
              <w:t>2014-15</w:t>
            </w:r>
          </w:p>
        </w:tc>
        <w:tc>
          <w:tcPr>
            <w:tcW w:w="1157" w:type="dxa"/>
            <w:vMerge w:val="restart"/>
            <w:hideMark/>
          </w:tcPr>
          <w:p w14:paraId="6F5623A4"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Pre-fresh</w:t>
            </w:r>
          </w:p>
        </w:tc>
        <w:tc>
          <w:tcPr>
            <w:tcW w:w="1417" w:type="dxa"/>
            <w:hideMark/>
          </w:tcPr>
          <w:p w14:paraId="56A2441C"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23 Sept &amp; 3 Oct</w:t>
            </w:r>
          </w:p>
        </w:tc>
        <w:tc>
          <w:tcPr>
            <w:tcW w:w="1398" w:type="dxa"/>
            <w:hideMark/>
          </w:tcPr>
          <w:p w14:paraId="2A1BD7FD"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 xml:space="preserve">Loch Garry </w:t>
            </w:r>
          </w:p>
        </w:tc>
        <w:tc>
          <w:tcPr>
            <w:tcW w:w="1844" w:type="dxa"/>
            <w:hideMark/>
          </w:tcPr>
          <w:p w14:paraId="0939DB62"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1,3,5,8,9,10,12,13,15</w:t>
            </w:r>
          </w:p>
        </w:tc>
        <w:tc>
          <w:tcPr>
            <w:tcW w:w="2127" w:type="dxa"/>
            <w:hideMark/>
          </w:tcPr>
          <w:p w14:paraId="0BA1E33F"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9,10,11,12,13</w:t>
            </w:r>
          </w:p>
        </w:tc>
      </w:tr>
      <w:tr w:rsidR="00960AE7" w14:paraId="238B773D" w14:textId="77777777" w:rsidTr="00960AE7">
        <w:trPr>
          <w:jc w:val="center"/>
        </w:trPr>
        <w:tc>
          <w:tcPr>
            <w:cnfStyle w:val="001000000000" w:firstRow="0" w:lastRow="0" w:firstColumn="1" w:lastColumn="0" w:oddVBand="0" w:evenVBand="0" w:oddHBand="0" w:evenHBand="0" w:firstRowFirstColumn="0" w:firstRowLastColumn="0" w:lastRowFirstColumn="0" w:lastRowLastColumn="0"/>
            <w:tcW w:w="817" w:type="dxa"/>
            <w:vMerge/>
            <w:hideMark/>
          </w:tcPr>
          <w:p w14:paraId="3E2A7C3A" w14:textId="77777777" w:rsidR="00960AE7" w:rsidRDefault="00960AE7" w:rsidP="00663F76">
            <w:pPr>
              <w:spacing w:after="0" w:line="240" w:lineRule="auto"/>
              <w:rPr>
                <w:sz w:val="16"/>
              </w:rPr>
            </w:pPr>
          </w:p>
        </w:tc>
        <w:tc>
          <w:tcPr>
            <w:tcW w:w="1157" w:type="dxa"/>
            <w:vMerge/>
            <w:hideMark/>
          </w:tcPr>
          <w:p w14:paraId="7EEC8DD7" w14:textId="77777777" w:rsidR="00960AE7" w:rsidRDefault="00960AE7" w:rsidP="00663F76">
            <w:pPr>
              <w:spacing w:after="0" w:line="240" w:lineRule="auto"/>
              <w:cnfStyle w:val="000000000000" w:firstRow="0" w:lastRow="0" w:firstColumn="0" w:lastColumn="0" w:oddVBand="0" w:evenVBand="0" w:oddHBand="0" w:evenHBand="0" w:firstRowFirstColumn="0" w:firstRowLastColumn="0" w:lastRowFirstColumn="0" w:lastRowLastColumn="0"/>
              <w:rPr>
                <w:sz w:val="16"/>
              </w:rPr>
            </w:pPr>
          </w:p>
        </w:tc>
        <w:tc>
          <w:tcPr>
            <w:tcW w:w="1417" w:type="dxa"/>
            <w:hideMark/>
          </w:tcPr>
          <w:p w14:paraId="540A69F7"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24 Sept 2014</w:t>
            </w:r>
          </w:p>
        </w:tc>
        <w:tc>
          <w:tcPr>
            <w:tcW w:w="1398" w:type="dxa"/>
            <w:hideMark/>
          </w:tcPr>
          <w:p w14:paraId="2E90021F"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McCoy’s Bridge</w:t>
            </w:r>
          </w:p>
        </w:tc>
        <w:tc>
          <w:tcPr>
            <w:tcW w:w="1844" w:type="dxa"/>
            <w:hideMark/>
          </w:tcPr>
          <w:p w14:paraId="65AE2D7C"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1,2,3,6,8,10,12,13,15</w:t>
            </w:r>
          </w:p>
        </w:tc>
        <w:tc>
          <w:tcPr>
            <w:tcW w:w="2127" w:type="dxa"/>
            <w:hideMark/>
          </w:tcPr>
          <w:p w14:paraId="6613E029"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1,2,3,5,10,12,13,15</w:t>
            </w:r>
          </w:p>
        </w:tc>
      </w:tr>
      <w:tr w:rsidR="00960AE7" w14:paraId="21A0D8AF" w14:textId="77777777" w:rsidTr="00960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vMerge/>
            <w:hideMark/>
          </w:tcPr>
          <w:p w14:paraId="386A19AE" w14:textId="77777777" w:rsidR="00960AE7" w:rsidRDefault="00960AE7" w:rsidP="00663F76">
            <w:pPr>
              <w:spacing w:after="0" w:line="240" w:lineRule="auto"/>
              <w:rPr>
                <w:sz w:val="16"/>
              </w:rPr>
            </w:pPr>
          </w:p>
        </w:tc>
        <w:tc>
          <w:tcPr>
            <w:tcW w:w="1157" w:type="dxa"/>
            <w:vMerge w:val="restart"/>
            <w:hideMark/>
          </w:tcPr>
          <w:p w14:paraId="5967FCBB"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Post-fresh</w:t>
            </w:r>
          </w:p>
        </w:tc>
        <w:tc>
          <w:tcPr>
            <w:tcW w:w="1417" w:type="dxa"/>
            <w:hideMark/>
          </w:tcPr>
          <w:p w14:paraId="05576795"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16 Dec 2014</w:t>
            </w:r>
          </w:p>
        </w:tc>
        <w:tc>
          <w:tcPr>
            <w:tcW w:w="1398" w:type="dxa"/>
            <w:hideMark/>
          </w:tcPr>
          <w:p w14:paraId="052D63D9"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 xml:space="preserve">Loch Garry </w:t>
            </w:r>
          </w:p>
        </w:tc>
        <w:tc>
          <w:tcPr>
            <w:tcW w:w="1844" w:type="dxa"/>
            <w:hideMark/>
          </w:tcPr>
          <w:p w14:paraId="395C2F75"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1,3,5,8,9,12,13,15</w:t>
            </w:r>
          </w:p>
        </w:tc>
        <w:tc>
          <w:tcPr>
            <w:tcW w:w="2127" w:type="dxa"/>
            <w:hideMark/>
          </w:tcPr>
          <w:p w14:paraId="20957B1D"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1,3,5,9,10,12,13,15</w:t>
            </w:r>
          </w:p>
        </w:tc>
      </w:tr>
      <w:tr w:rsidR="00960AE7" w14:paraId="3CDB5918" w14:textId="77777777" w:rsidTr="00960AE7">
        <w:trPr>
          <w:jc w:val="center"/>
        </w:trPr>
        <w:tc>
          <w:tcPr>
            <w:cnfStyle w:val="001000000000" w:firstRow="0" w:lastRow="0" w:firstColumn="1" w:lastColumn="0" w:oddVBand="0" w:evenVBand="0" w:oddHBand="0" w:evenHBand="0" w:firstRowFirstColumn="0" w:firstRowLastColumn="0" w:lastRowFirstColumn="0" w:lastRowLastColumn="0"/>
            <w:tcW w:w="817" w:type="dxa"/>
            <w:vMerge/>
            <w:hideMark/>
          </w:tcPr>
          <w:p w14:paraId="32A5808D" w14:textId="77777777" w:rsidR="00960AE7" w:rsidRDefault="00960AE7" w:rsidP="00663F76">
            <w:pPr>
              <w:spacing w:after="0" w:line="240" w:lineRule="auto"/>
              <w:rPr>
                <w:sz w:val="16"/>
              </w:rPr>
            </w:pPr>
          </w:p>
        </w:tc>
        <w:tc>
          <w:tcPr>
            <w:tcW w:w="1157" w:type="dxa"/>
            <w:vMerge/>
            <w:hideMark/>
          </w:tcPr>
          <w:p w14:paraId="124165EF" w14:textId="77777777" w:rsidR="00960AE7" w:rsidRDefault="00960AE7" w:rsidP="00663F76">
            <w:pPr>
              <w:spacing w:after="0" w:line="240" w:lineRule="auto"/>
              <w:cnfStyle w:val="000000000000" w:firstRow="0" w:lastRow="0" w:firstColumn="0" w:lastColumn="0" w:oddVBand="0" w:evenVBand="0" w:oddHBand="0" w:evenHBand="0" w:firstRowFirstColumn="0" w:firstRowLastColumn="0" w:lastRowFirstColumn="0" w:lastRowLastColumn="0"/>
              <w:rPr>
                <w:sz w:val="16"/>
              </w:rPr>
            </w:pPr>
          </w:p>
        </w:tc>
        <w:tc>
          <w:tcPr>
            <w:tcW w:w="1417" w:type="dxa"/>
            <w:hideMark/>
          </w:tcPr>
          <w:p w14:paraId="71F04AF4"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17 Dec 2014</w:t>
            </w:r>
          </w:p>
        </w:tc>
        <w:tc>
          <w:tcPr>
            <w:tcW w:w="1398" w:type="dxa"/>
            <w:hideMark/>
          </w:tcPr>
          <w:p w14:paraId="2A785745"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McCoy’s Bridge</w:t>
            </w:r>
          </w:p>
        </w:tc>
        <w:tc>
          <w:tcPr>
            <w:tcW w:w="1844" w:type="dxa"/>
            <w:hideMark/>
          </w:tcPr>
          <w:p w14:paraId="65B8C9CE"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1,2,3,6,10,12,13,15</w:t>
            </w:r>
          </w:p>
        </w:tc>
        <w:tc>
          <w:tcPr>
            <w:tcW w:w="2127" w:type="dxa"/>
            <w:hideMark/>
          </w:tcPr>
          <w:p w14:paraId="7D22D892"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1,2,3,6,10,12,13,15</w:t>
            </w:r>
          </w:p>
        </w:tc>
      </w:tr>
      <w:tr w:rsidR="00960AE7" w14:paraId="7DBA5800" w14:textId="77777777" w:rsidTr="00960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vMerge w:val="restart"/>
            <w:hideMark/>
          </w:tcPr>
          <w:p w14:paraId="45F5B187" w14:textId="77777777" w:rsidR="00960AE7" w:rsidRDefault="00960AE7" w:rsidP="00663F76">
            <w:pPr>
              <w:pStyle w:val="Tablesmalltext"/>
            </w:pPr>
            <w:r>
              <w:t>2015-16</w:t>
            </w:r>
          </w:p>
        </w:tc>
        <w:tc>
          <w:tcPr>
            <w:tcW w:w="1157" w:type="dxa"/>
            <w:vMerge w:val="restart"/>
            <w:hideMark/>
          </w:tcPr>
          <w:p w14:paraId="7DA870A4"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Pre-fresh</w:t>
            </w:r>
          </w:p>
        </w:tc>
        <w:tc>
          <w:tcPr>
            <w:tcW w:w="1417" w:type="dxa"/>
            <w:hideMark/>
          </w:tcPr>
          <w:p w14:paraId="41F6334C"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16 Sept 2015</w:t>
            </w:r>
          </w:p>
        </w:tc>
        <w:tc>
          <w:tcPr>
            <w:tcW w:w="1398" w:type="dxa"/>
            <w:hideMark/>
          </w:tcPr>
          <w:p w14:paraId="1D1ABDDB"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 xml:space="preserve">Loch Garry </w:t>
            </w:r>
          </w:p>
        </w:tc>
        <w:tc>
          <w:tcPr>
            <w:tcW w:w="1844" w:type="dxa"/>
            <w:hideMark/>
          </w:tcPr>
          <w:p w14:paraId="25F24CD5"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1, 3, 5, 8, 9,10,12,13</w:t>
            </w:r>
          </w:p>
        </w:tc>
        <w:tc>
          <w:tcPr>
            <w:tcW w:w="2127" w:type="dxa"/>
            <w:hideMark/>
          </w:tcPr>
          <w:p w14:paraId="5B7A4BC9"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1, 3, 5, 8, 9,12,13,15</w:t>
            </w:r>
          </w:p>
        </w:tc>
      </w:tr>
      <w:tr w:rsidR="00960AE7" w14:paraId="63BF88BD" w14:textId="77777777" w:rsidTr="00960AE7">
        <w:trPr>
          <w:jc w:val="center"/>
        </w:trPr>
        <w:tc>
          <w:tcPr>
            <w:cnfStyle w:val="001000000000" w:firstRow="0" w:lastRow="0" w:firstColumn="1" w:lastColumn="0" w:oddVBand="0" w:evenVBand="0" w:oddHBand="0" w:evenHBand="0" w:firstRowFirstColumn="0" w:firstRowLastColumn="0" w:lastRowFirstColumn="0" w:lastRowLastColumn="0"/>
            <w:tcW w:w="817" w:type="dxa"/>
            <w:vMerge/>
            <w:hideMark/>
          </w:tcPr>
          <w:p w14:paraId="70CEED1C" w14:textId="77777777" w:rsidR="00960AE7" w:rsidRDefault="00960AE7" w:rsidP="00663F76">
            <w:pPr>
              <w:spacing w:after="0" w:line="240" w:lineRule="auto"/>
              <w:rPr>
                <w:sz w:val="16"/>
              </w:rPr>
            </w:pPr>
          </w:p>
        </w:tc>
        <w:tc>
          <w:tcPr>
            <w:tcW w:w="1157" w:type="dxa"/>
            <w:vMerge/>
            <w:hideMark/>
          </w:tcPr>
          <w:p w14:paraId="4D6B47C7" w14:textId="77777777" w:rsidR="00960AE7" w:rsidRDefault="00960AE7" w:rsidP="00663F76">
            <w:pPr>
              <w:spacing w:after="0" w:line="240" w:lineRule="auto"/>
              <w:cnfStyle w:val="000000000000" w:firstRow="0" w:lastRow="0" w:firstColumn="0" w:lastColumn="0" w:oddVBand="0" w:evenVBand="0" w:oddHBand="0" w:evenHBand="0" w:firstRowFirstColumn="0" w:firstRowLastColumn="0" w:lastRowFirstColumn="0" w:lastRowLastColumn="0"/>
              <w:rPr>
                <w:sz w:val="16"/>
              </w:rPr>
            </w:pPr>
          </w:p>
        </w:tc>
        <w:tc>
          <w:tcPr>
            <w:tcW w:w="1417" w:type="dxa"/>
            <w:hideMark/>
          </w:tcPr>
          <w:p w14:paraId="27AD79D5"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15 Sept 2015</w:t>
            </w:r>
          </w:p>
        </w:tc>
        <w:tc>
          <w:tcPr>
            <w:tcW w:w="1398" w:type="dxa"/>
            <w:hideMark/>
          </w:tcPr>
          <w:p w14:paraId="4527A05E"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McCoy’s Bridge</w:t>
            </w:r>
          </w:p>
        </w:tc>
        <w:tc>
          <w:tcPr>
            <w:tcW w:w="1844" w:type="dxa"/>
            <w:hideMark/>
          </w:tcPr>
          <w:p w14:paraId="1C4014A3"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1, 2, 6, 10, 12, 13,15</w:t>
            </w:r>
          </w:p>
        </w:tc>
        <w:tc>
          <w:tcPr>
            <w:tcW w:w="2127" w:type="dxa"/>
            <w:hideMark/>
          </w:tcPr>
          <w:p w14:paraId="61646690"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2, 3, 6,10,12,13,15</w:t>
            </w:r>
          </w:p>
        </w:tc>
      </w:tr>
      <w:tr w:rsidR="00960AE7" w14:paraId="34BEE0B0" w14:textId="77777777" w:rsidTr="00960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vMerge/>
            <w:hideMark/>
          </w:tcPr>
          <w:p w14:paraId="45EDA01D" w14:textId="77777777" w:rsidR="00960AE7" w:rsidRDefault="00960AE7" w:rsidP="00663F76">
            <w:pPr>
              <w:spacing w:after="0" w:line="240" w:lineRule="auto"/>
              <w:rPr>
                <w:sz w:val="16"/>
              </w:rPr>
            </w:pPr>
          </w:p>
        </w:tc>
        <w:tc>
          <w:tcPr>
            <w:tcW w:w="1157" w:type="dxa"/>
            <w:vMerge w:val="restart"/>
            <w:hideMark/>
          </w:tcPr>
          <w:p w14:paraId="48245020"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Post-fresh</w:t>
            </w:r>
          </w:p>
        </w:tc>
        <w:tc>
          <w:tcPr>
            <w:tcW w:w="1417" w:type="dxa"/>
            <w:hideMark/>
          </w:tcPr>
          <w:p w14:paraId="3422C26D"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16 Dec 2015</w:t>
            </w:r>
          </w:p>
        </w:tc>
        <w:tc>
          <w:tcPr>
            <w:tcW w:w="1398" w:type="dxa"/>
            <w:hideMark/>
          </w:tcPr>
          <w:p w14:paraId="3489B188"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 xml:space="preserve">Loch Garry </w:t>
            </w:r>
          </w:p>
        </w:tc>
        <w:tc>
          <w:tcPr>
            <w:tcW w:w="1844" w:type="dxa"/>
            <w:hideMark/>
          </w:tcPr>
          <w:p w14:paraId="216C7165"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1, 3, 5, 8, 9,10,12,13</w:t>
            </w:r>
          </w:p>
        </w:tc>
        <w:tc>
          <w:tcPr>
            <w:tcW w:w="2127" w:type="dxa"/>
            <w:hideMark/>
          </w:tcPr>
          <w:p w14:paraId="5846F200"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1, 3, 5, 8, 9,12, 13,15</w:t>
            </w:r>
          </w:p>
        </w:tc>
      </w:tr>
      <w:tr w:rsidR="00960AE7" w14:paraId="491B864F" w14:textId="77777777" w:rsidTr="00960AE7">
        <w:trPr>
          <w:jc w:val="center"/>
        </w:trPr>
        <w:tc>
          <w:tcPr>
            <w:cnfStyle w:val="001000000000" w:firstRow="0" w:lastRow="0" w:firstColumn="1" w:lastColumn="0" w:oddVBand="0" w:evenVBand="0" w:oddHBand="0" w:evenHBand="0" w:firstRowFirstColumn="0" w:firstRowLastColumn="0" w:lastRowFirstColumn="0" w:lastRowLastColumn="0"/>
            <w:tcW w:w="817" w:type="dxa"/>
            <w:vMerge/>
            <w:hideMark/>
          </w:tcPr>
          <w:p w14:paraId="19BE8EFD" w14:textId="77777777" w:rsidR="00960AE7" w:rsidRDefault="00960AE7" w:rsidP="00663F76">
            <w:pPr>
              <w:spacing w:after="0" w:line="240" w:lineRule="auto"/>
              <w:rPr>
                <w:sz w:val="16"/>
              </w:rPr>
            </w:pPr>
          </w:p>
        </w:tc>
        <w:tc>
          <w:tcPr>
            <w:tcW w:w="1157" w:type="dxa"/>
            <w:vMerge/>
            <w:hideMark/>
          </w:tcPr>
          <w:p w14:paraId="3E804B97" w14:textId="77777777" w:rsidR="00960AE7" w:rsidRDefault="00960AE7" w:rsidP="00663F76">
            <w:pPr>
              <w:spacing w:after="0" w:line="240" w:lineRule="auto"/>
              <w:cnfStyle w:val="000000000000" w:firstRow="0" w:lastRow="0" w:firstColumn="0" w:lastColumn="0" w:oddVBand="0" w:evenVBand="0" w:oddHBand="0" w:evenHBand="0" w:firstRowFirstColumn="0" w:firstRowLastColumn="0" w:lastRowFirstColumn="0" w:lastRowLastColumn="0"/>
              <w:rPr>
                <w:sz w:val="16"/>
              </w:rPr>
            </w:pPr>
          </w:p>
        </w:tc>
        <w:tc>
          <w:tcPr>
            <w:tcW w:w="1417" w:type="dxa"/>
            <w:hideMark/>
          </w:tcPr>
          <w:p w14:paraId="5AE0A4DD"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17 Dec 2015</w:t>
            </w:r>
          </w:p>
        </w:tc>
        <w:tc>
          <w:tcPr>
            <w:tcW w:w="1398" w:type="dxa"/>
            <w:hideMark/>
          </w:tcPr>
          <w:p w14:paraId="77219749"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McCoy’s Bridge</w:t>
            </w:r>
          </w:p>
        </w:tc>
        <w:tc>
          <w:tcPr>
            <w:tcW w:w="1844" w:type="dxa"/>
            <w:hideMark/>
          </w:tcPr>
          <w:p w14:paraId="5EB5C607"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1, 2, 3, 6,10,12,13,15</w:t>
            </w:r>
          </w:p>
        </w:tc>
        <w:tc>
          <w:tcPr>
            <w:tcW w:w="2127" w:type="dxa"/>
            <w:hideMark/>
          </w:tcPr>
          <w:p w14:paraId="7E7AD3C7"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1, 2, 3, 6, 10, 12, 13, 15</w:t>
            </w:r>
          </w:p>
        </w:tc>
      </w:tr>
      <w:tr w:rsidR="00960AE7" w14:paraId="03D15823" w14:textId="77777777" w:rsidTr="00960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vMerge w:val="restart"/>
          </w:tcPr>
          <w:p w14:paraId="3FFC58D8" w14:textId="77777777" w:rsidR="00960AE7" w:rsidRDefault="00960AE7" w:rsidP="00663F76">
            <w:pPr>
              <w:spacing w:after="0" w:line="240" w:lineRule="auto"/>
              <w:rPr>
                <w:sz w:val="16"/>
              </w:rPr>
            </w:pPr>
            <w:r>
              <w:rPr>
                <w:sz w:val="16"/>
              </w:rPr>
              <w:t>2016-17</w:t>
            </w:r>
          </w:p>
        </w:tc>
        <w:tc>
          <w:tcPr>
            <w:tcW w:w="1157" w:type="dxa"/>
            <w:vMerge w:val="restart"/>
          </w:tcPr>
          <w:p w14:paraId="4EE92FA2" w14:textId="77777777" w:rsidR="00960AE7" w:rsidRDefault="00960AE7" w:rsidP="00663F76">
            <w:pPr>
              <w:spacing w:after="0" w:line="240" w:lineRule="auto"/>
              <w:cnfStyle w:val="000000100000" w:firstRow="0" w:lastRow="0" w:firstColumn="0" w:lastColumn="0" w:oddVBand="0" w:evenVBand="0" w:oddHBand="1" w:evenHBand="0" w:firstRowFirstColumn="0" w:firstRowLastColumn="0" w:lastRowFirstColumn="0" w:lastRowLastColumn="0"/>
              <w:rPr>
                <w:sz w:val="16"/>
              </w:rPr>
            </w:pPr>
            <w:r>
              <w:rPr>
                <w:sz w:val="16"/>
              </w:rPr>
              <w:t>Post natural flood</w:t>
            </w:r>
          </w:p>
        </w:tc>
        <w:tc>
          <w:tcPr>
            <w:tcW w:w="1417" w:type="dxa"/>
          </w:tcPr>
          <w:p w14:paraId="62D53988"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12 Dec 2016</w:t>
            </w:r>
          </w:p>
        </w:tc>
        <w:tc>
          <w:tcPr>
            <w:tcW w:w="1398" w:type="dxa"/>
          </w:tcPr>
          <w:p w14:paraId="290D14E3"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 xml:space="preserve">Loch Garry </w:t>
            </w:r>
          </w:p>
        </w:tc>
        <w:tc>
          <w:tcPr>
            <w:tcW w:w="1844" w:type="dxa"/>
          </w:tcPr>
          <w:p w14:paraId="75E71351"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1, 3, 5, 8, 9,10,12,13</w:t>
            </w:r>
          </w:p>
        </w:tc>
        <w:tc>
          <w:tcPr>
            <w:tcW w:w="2127" w:type="dxa"/>
          </w:tcPr>
          <w:p w14:paraId="3CDCF5E0"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1, 3, 5, 8, 9,12, 13,15</w:t>
            </w:r>
          </w:p>
        </w:tc>
      </w:tr>
      <w:tr w:rsidR="00960AE7" w14:paraId="2099FF9A" w14:textId="77777777" w:rsidTr="00960AE7">
        <w:trPr>
          <w:jc w:val="center"/>
        </w:trPr>
        <w:tc>
          <w:tcPr>
            <w:cnfStyle w:val="001000000000" w:firstRow="0" w:lastRow="0" w:firstColumn="1" w:lastColumn="0" w:oddVBand="0" w:evenVBand="0" w:oddHBand="0" w:evenHBand="0" w:firstRowFirstColumn="0" w:firstRowLastColumn="0" w:lastRowFirstColumn="0" w:lastRowLastColumn="0"/>
            <w:tcW w:w="817" w:type="dxa"/>
            <w:vMerge/>
          </w:tcPr>
          <w:p w14:paraId="112EEE51" w14:textId="77777777" w:rsidR="00960AE7" w:rsidRDefault="00960AE7" w:rsidP="00663F76">
            <w:pPr>
              <w:spacing w:after="0" w:line="240" w:lineRule="auto"/>
              <w:rPr>
                <w:sz w:val="16"/>
              </w:rPr>
            </w:pPr>
          </w:p>
        </w:tc>
        <w:tc>
          <w:tcPr>
            <w:tcW w:w="1157" w:type="dxa"/>
            <w:vMerge/>
          </w:tcPr>
          <w:p w14:paraId="5079445C" w14:textId="77777777" w:rsidR="00960AE7" w:rsidRDefault="00960AE7" w:rsidP="00663F76">
            <w:pPr>
              <w:spacing w:after="0" w:line="240" w:lineRule="auto"/>
              <w:cnfStyle w:val="000000000000" w:firstRow="0" w:lastRow="0" w:firstColumn="0" w:lastColumn="0" w:oddVBand="0" w:evenVBand="0" w:oddHBand="0" w:evenHBand="0" w:firstRowFirstColumn="0" w:firstRowLastColumn="0" w:lastRowFirstColumn="0" w:lastRowLastColumn="0"/>
              <w:rPr>
                <w:sz w:val="16"/>
              </w:rPr>
            </w:pPr>
          </w:p>
        </w:tc>
        <w:tc>
          <w:tcPr>
            <w:tcW w:w="1417" w:type="dxa"/>
          </w:tcPr>
          <w:p w14:paraId="57405A55"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13 Dec 2016</w:t>
            </w:r>
          </w:p>
        </w:tc>
        <w:tc>
          <w:tcPr>
            <w:tcW w:w="1398" w:type="dxa"/>
          </w:tcPr>
          <w:p w14:paraId="5AD651B5"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McCoy’s Bridge</w:t>
            </w:r>
          </w:p>
        </w:tc>
        <w:tc>
          <w:tcPr>
            <w:tcW w:w="1844" w:type="dxa"/>
          </w:tcPr>
          <w:p w14:paraId="6B097CFF"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1, 2, 3, 6,10,12,13,15</w:t>
            </w:r>
          </w:p>
        </w:tc>
        <w:tc>
          <w:tcPr>
            <w:tcW w:w="2127" w:type="dxa"/>
          </w:tcPr>
          <w:p w14:paraId="660D2038"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1, 2, 3, 6, 10, 12, 13, 15</w:t>
            </w:r>
          </w:p>
        </w:tc>
      </w:tr>
      <w:tr w:rsidR="00960AE7" w14:paraId="65EF2BF7" w14:textId="77777777" w:rsidTr="00960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vMerge/>
          </w:tcPr>
          <w:p w14:paraId="4EEF8911" w14:textId="77777777" w:rsidR="00960AE7" w:rsidRDefault="00960AE7" w:rsidP="00663F76">
            <w:pPr>
              <w:spacing w:after="0" w:line="240" w:lineRule="auto"/>
              <w:rPr>
                <w:sz w:val="16"/>
              </w:rPr>
            </w:pPr>
          </w:p>
        </w:tc>
        <w:tc>
          <w:tcPr>
            <w:tcW w:w="1157" w:type="dxa"/>
            <w:vMerge w:val="restart"/>
          </w:tcPr>
          <w:p w14:paraId="566A2E03" w14:textId="77777777" w:rsidR="00960AE7" w:rsidRDefault="00960AE7" w:rsidP="00663F76">
            <w:pPr>
              <w:spacing w:after="0" w:line="240" w:lineRule="auto"/>
              <w:cnfStyle w:val="000000100000" w:firstRow="0" w:lastRow="0" w:firstColumn="0" w:lastColumn="0" w:oddVBand="0" w:evenVBand="0" w:oddHBand="1" w:evenHBand="0" w:firstRowFirstColumn="0" w:firstRowLastColumn="0" w:lastRowFirstColumn="0" w:lastRowLastColumn="0"/>
              <w:rPr>
                <w:sz w:val="16"/>
              </w:rPr>
            </w:pPr>
            <w:r>
              <w:rPr>
                <w:sz w:val="16"/>
              </w:rPr>
              <w:t>Pre autumn fresh</w:t>
            </w:r>
          </w:p>
        </w:tc>
        <w:tc>
          <w:tcPr>
            <w:tcW w:w="1417" w:type="dxa"/>
          </w:tcPr>
          <w:p w14:paraId="427404F4" w14:textId="26720C5A"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21 Feb 2017</w:t>
            </w:r>
          </w:p>
        </w:tc>
        <w:tc>
          <w:tcPr>
            <w:tcW w:w="1398" w:type="dxa"/>
          </w:tcPr>
          <w:p w14:paraId="77EED2A3"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 xml:space="preserve">Loch Garry </w:t>
            </w:r>
          </w:p>
        </w:tc>
        <w:tc>
          <w:tcPr>
            <w:tcW w:w="1844" w:type="dxa"/>
          </w:tcPr>
          <w:p w14:paraId="2013BACB"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1, 3, 5, 8, 9,10,12,13</w:t>
            </w:r>
          </w:p>
        </w:tc>
        <w:tc>
          <w:tcPr>
            <w:tcW w:w="2127" w:type="dxa"/>
          </w:tcPr>
          <w:p w14:paraId="2FF1AFB9"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1, 3, 5, 8, 9,12, 13,15</w:t>
            </w:r>
          </w:p>
        </w:tc>
      </w:tr>
      <w:tr w:rsidR="00960AE7" w14:paraId="1F225D51" w14:textId="77777777" w:rsidTr="00960AE7">
        <w:trPr>
          <w:jc w:val="center"/>
        </w:trPr>
        <w:tc>
          <w:tcPr>
            <w:cnfStyle w:val="001000000000" w:firstRow="0" w:lastRow="0" w:firstColumn="1" w:lastColumn="0" w:oddVBand="0" w:evenVBand="0" w:oddHBand="0" w:evenHBand="0" w:firstRowFirstColumn="0" w:firstRowLastColumn="0" w:lastRowFirstColumn="0" w:lastRowLastColumn="0"/>
            <w:tcW w:w="817" w:type="dxa"/>
            <w:vMerge/>
          </w:tcPr>
          <w:p w14:paraId="237681D1" w14:textId="77777777" w:rsidR="00960AE7" w:rsidRDefault="00960AE7" w:rsidP="00663F76">
            <w:pPr>
              <w:spacing w:after="0" w:line="240" w:lineRule="auto"/>
              <w:rPr>
                <w:sz w:val="16"/>
              </w:rPr>
            </w:pPr>
          </w:p>
        </w:tc>
        <w:tc>
          <w:tcPr>
            <w:tcW w:w="1157" w:type="dxa"/>
            <w:vMerge/>
          </w:tcPr>
          <w:p w14:paraId="145EF5A9" w14:textId="77777777" w:rsidR="00960AE7" w:rsidRDefault="00960AE7" w:rsidP="00663F76">
            <w:pPr>
              <w:spacing w:after="0" w:line="240" w:lineRule="auto"/>
              <w:cnfStyle w:val="000000000000" w:firstRow="0" w:lastRow="0" w:firstColumn="0" w:lastColumn="0" w:oddVBand="0" w:evenVBand="0" w:oddHBand="0" w:evenHBand="0" w:firstRowFirstColumn="0" w:firstRowLastColumn="0" w:lastRowFirstColumn="0" w:lastRowLastColumn="0"/>
              <w:rPr>
                <w:sz w:val="16"/>
              </w:rPr>
            </w:pPr>
          </w:p>
        </w:tc>
        <w:tc>
          <w:tcPr>
            <w:tcW w:w="1417" w:type="dxa"/>
          </w:tcPr>
          <w:p w14:paraId="1A0319DB"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22 Feb 2017</w:t>
            </w:r>
          </w:p>
        </w:tc>
        <w:tc>
          <w:tcPr>
            <w:tcW w:w="1398" w:type="dxa"/>
          </w:tcPr>
          <w:p w14:paraId="0403A8A6"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McCoy’s Bridge</w:t>
            </w:r>
          </w:p>
        </w:tc>
        <w:tc>
          <w:tcPr>
            <w:tcW w:w="1844" w:type="dxa"/>
          </w:tcPr>
          <w:p w14:paraId="1B69A3BA"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1, 2, 3, 6,10,12,13,15</w:t>
            </w:r>
          </w:p>
        </w:tc>
        <w:tc>
          <w:tcPr>
            <w:tcW w:w="2127" w:type="dxa"/>
          </w:tcPr>
          <w:p w14:paraId="3EBACB9F"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1, 2, 3, 6, 10, 12, 13, 15</w:t>
            </w:r>
          </w:p>
        </w:tc>
      </w:tr>
      <w:tr w:rsidR="00960AE7" w14:paraId="1C12197D" w14:textId="77777777" w:rsidTr="00960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vMerge/>
          </w:tcPr>
          <w:p w14:paraId="0462BC01" w14:textId="77777777" w:rsidR="00960AE7" w:rsidRDefault="00960AE7" w:rsidP="00663F76">
            <w:pPr>
              <w:spacing w:after="0" w:line="240" w:lineRule="auto"/>
              <w:rPr>
                <w:sz w:val="16"/>
              </w:rPr>
            </w:pPr>
          </w:p>
        </w:tc>
        <w:tc>
          <w:tcPr>
            <w:tcW w:w="1157" w:type="dxa"/>
            <w:vMerge w:val="restart"/>
          </w:tcPr>
          <w:p w14:paraId="5AD32217" w14:textId="77777777" w:rsidR="00960AE7" w:rsidRDefault="00960AE7" w:rsidP="00663F76">
            <w:pPr>
              <w:spacing w:after="0" w:line="240" w:lineRule="auto"/>
              <w:cnfStyle w:val="000000100000" w:firstRow="0" w:lastRow="0" w:firstColumn="0" w:lastColumn="0" w:oddVBand="0" w:evenVBand="0" w:oddHBand="1" w:evenHBand="0" w:firstRowFirstColumn="0" w:firstRowLastColumn="0" w:lastRowFirstColumn="0" w:lastRowLastColumn="0"/>
              <w:rPr>
                <w:sz w:val="16"/>
              </w:rPr>
            </w:pPr>
            <w:r>
              <w:rPr>
                <w:sz w:val="16"/>
              </w:rPr>
              <w:t>Post autumn fresh</w:t>
            </w:r>
          </w:p>
        </w:tc>
        <w:tc>
          <w:tcPr>
            <w:tcW w:w="1417" w:type="dxa"/>
          </w:tcPr>
          <w:p w14:paraId="70CFC13E"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11 April 2017</w:t>
            </w:r>
          </w:p>
        </w:tc>
        <w:tc>
          <w:tcPr>
            <w:tcW w:w="1398" w:type="dxa"/>
          </w:tcPr>
          <w:p w14:paraId="6D354F26"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 xml:space="preserve">Loch Garry </w:t>
            </w:r>
          </w:p>
        </w:tc>
        <w:tc>
          <w:tcPr>
            <w:tcW w:w="1844" w:type="dxa"/>
          </w:tcPr>
          <w:p w14:paraId="312A46BD"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1, 3, 5, 8, 9,10,12,13</w:t>
            </w:r>
          </w:p>
        </w:tc>
        <w:tc>
          <w:tcPr>
            <w:tcW w:w="2127" w:type="dxa"/>
          </w:tcPr>
          <w:p w14:paraId="3DE883B9" w14:textId="77777777" w:rsidR="00960AE7" w:rsidRDefault="00960AE7" w:rsidP="00663F76">
            <w:pPr>
              <w:pStyle w:val="Tablesmalltext"/>
              <w:cnfStyle w:val="000000100000" w:firstRow="0" w:lastRow="0" w:firstColumn="0" w:lastColumn="0" w:oddVBand="0" w:evenVBand="0" w:oddHBand="1" w:evenHBand="0" w:firstRowFirstColumn="0" w:firstRowLastColumn="0" w:lastRowFirstColumn="0" w:lastRowLastColumn="0"/>
            </w:pPr>
            <w:r>
              <w:t>1, 3, 5, 9,12, 13,15</w:t>
            </w:r>
          </w:p>
        </w:tc>
      </w:tr>
      <w:tr w:rsidR="00960AE7" w14:paraId="446BE02A" w14:textId="77777777" w:rsidTr="00960AE7">
        <w:trPr>
          <w:jc w:val="center"/>
        </w:trPr>
        <w:tc>
          <w:tcPr>
            <w:cnfStyle w:val="001000000000" w:firstRow="0" w:lastRow="0" w:firstColumn="1" w:lastColumn="0" w:oddVBand="0" w:evenVBand="0" w:oddHBand="0" w:evenHBand="0" w:firstRowFirstColumn="0" w:firstRowLastColumn="0" w:lastRowFirstColumn="0" w:lastRowLastColumn="0"/>
            <w:tcW w:w="817" w:type="dxa"/>
            <w:vMerge/>
          </w:tcPr>
          <w:p w14:paraId="7D689C9C" w14:textId="77777777" w:rsidR="00960AE7" w:rsidRDefault="00960AE7" w:rsidP="00663F76">
            <w:pPr>
              <w:spacing w:after="0" w:line="240" w:lineRule="auto"/>
              <w:rPr>
                <w:sz w:val="16"/>
              </w:rPr>
            </w:pPr>
          </w:p>
        </w:tc>
        <w:tc>
          <w:tcPr>
            <w:tcW w:w="1157" w:type="dxa"/>
            <w:vMerge/>
          </w:tcPr>
          <w:p w14:paraId="314D0276" w14:textId="77777777" w:rsidR="00960AE7" w:rsidRDefault="00960AE7" w:rsidP="00663F76">
            <w:pPr>
              <w:spacing w:after="0" w:line="240" w:lineRule="auto"/>
              <w:cnfStyle w:val="000000000000" w:firstRow="0" w:lastRow="0" w:firstColumn="0" w:lastColumn="0" w:oddVBand="0" w:evenVBand="0" w:oddHBand="0" w:evenHBand="0" w:firstRowFirstColumn="0" w:firstRowLastColumn="0" w:lastRowFirstColumn="0" w:lastRowLastColumn="0"/>
              <w:rPr>
                <w:sz w:val="16"/>
              </w:rPr>
            </w:pPr>
          </w:p>
        </w:tc>
        <w:tc>
          <w:tcPr>
            <w:tcW w:w="1417" w:type="dxa"/>
          </w:tcPr>
          <w:p w14:paraId="72643105"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10 April 2017</w:t>
            </w:r>
          </w:p>
        </w:tc>
        <w:tc>
          <w:tcPr>
            <w:tcW w:w="1398" w:type="dxa"/>
          </w:tcPr>
          <w:p w14:paraId="08B989F3"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McCoy’s Bridge</w:t>
            </w:r>
          </w:p>
        </w:tc>
        <w:tc>
          <w:tcPr>
            <w:tcW w:w="1844" w:type="dxa"/>
          </w:tcPr>
          <w:p w14:paraId="50EDEFF1"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1, 2, 3, 6,10,12,13,15</w:t>
            </w:r>
          </w:p>
        </w:tc>
        <w:tc>
          <w:tcPr>
            <w:tcW w:w="2127" w:type="dxa"/>
          </w:tcPr>
          <w:p w14:paraId="531AC106" w14:textId="77777777" w:rsidR="00960AE7" w:rsidRDefault="00960AE7" w:rsidP="00663F76">
            <w:pPr>
              <w:pStyle w:val="Tablesmalltext"/>
              <w:cnfStyle w:val="000000000000" w:firstRow="0" w:lastRow="0" w:firstColumn="0" w:lastColumn="0" w:oddVBand="0" w:evenVBand="0" w:oddHBand="0" w:evenHBand="0" w:firstRowFirstColumn="0" w:firstRowLastColumn="0" w:lastRowFirstColumn="0" w:lastRowLastColumn="0"/>
            </w:pPr>
            <w:r>
              <w:t>1, 2, 3, 6, 10, 12, 13, 15</w:t>
            </w:r>
          </w:p>
        </w:tc>
      </w:tr>
    </w:tbl>
    <w:p w14:paraId="7983950E" w14:textId="51F2EF7E" w:rsidR="00960AE7" w:rsidRDefault="00960AE7" w:rsidP="00960AE7">
      <w:pPr>
        <w:pStyle w:val="Para0"/>
      </w:pPr>
      <w:r>
        <w:t xml:space="preserve">At each sampling location 20 points are surveyed along a horizontal transect to give estimates of cover for each species </w:t>
      </w:r>
      <w:r>
        <w:rPr>
          <w:noProof/>
        </w:rPr>
        <w:t>(see details in standard operating procedures in Webb et al. 2014)</w:t>
      </w:r>
      <w:r w:rsidR="00CC75D5">
        <w:rPr>
          <w:noProof/>
        </w:rPr>
        <w:t xml:space="preserve">. </w:t>
      </w:r>
      <w:r>
        <w:t xml:space="preserve">Vegetation indicators were assessed using the line point intercept method at each sampling interval along the transect. This is done by placing a 2 m measuring tape perpendicular to the transect (i.e. parallel to streamflow) and recording every 10 cm along the tape all species that intercept a rod placed vertically through the vegetation. This gives a total of 20 sampling points at each sampling location. Foliage projected cover (%) for each species was then calculated by dividing the number hits per species by the total number of points sampled. </w:t>
      </w:r>
    </w:p>
    <w:p w14:paraId="47FA2635" w14:textId="77777777" w:rsidR="00960AE7" w:rsidRPr="001B54C9" w:rsidRDefault="00960AE7" w:rsidP="00960AE7">
      <w:pPr>
        <w:pStyle w:val="Para0"/>
        <w:rPr>
          <w:i/>
        </w:rPr>
      </w:pPr>
      <w:r w:rsidRPr="001B54C9">
        <w:rPr>
          <w:i/>
        </w:rPr>
        <w:t>Soil moisture recording</w:t>
      </w:r>
    </w:p>
    <w:p w14:paraId="62989D4A" w14:textId="582B8E13" w:rsidR="00960AE7" w:rsidRDefault="00960AE7" w:rsidP="00960AE7">
      <w:pPr>
        <w:spacing w:after="160"/>
      </w:pPr>
      <w:r>
        <w:rPr>
          <w:noProof/>
          <w:lang w:val="en-AU" w:eastAsia="en-AU"/>
        </w:rPr>
        <mc:AlternateContent>
          <mc:Choice Requires="wps">
            <w:drawing>
              <wp:anchor distT="0" distB="0" distL="114300" distR="114300" simplePos="0" relativeHeight="251663360" behindDoc="0" locked="0" layoutInCell="1" allowOverlap="1" wp14:anchorId="72FC8DD7" wp14:editId="67C9C1E9">
                <wp:simplePos x="0" y="0"/>
                <wp:positionH relativeFrom="column">
                  <wp:posOffset>3960223</wp:posOffset>
                </wp:positionH>
                <wp:positionV relativeFrom="paragraph">
                  <wp:posOffset>1196975</wp:posOffset>
                </wp:positionV>
                <wp:extent cx="644525" cy="244475"/>
                <wp:effectExtent l="0" t="0" r="0" b="0"/>
                <wp:wrapNone/>
                <wp:docPr id="7180" name="TextBox 11"/>
                <wp:cNvGraphicFramePr/>
                <a:graphic xmlns:a="http://schemas.openxmlformats.org/drawingml/2006/main">
                  <a:graphicData uri="http://schemas.microsoft.com/office/word/2010/wordprocessingShape">
                    <wps:wsp>
                      <wps:cNvSpPr txBox="1"/>
                      <wps:spPr>
                        <a:xfrm>
                          <a:off x="0" y="0"/>
                          <a:ext cx="644525" cy="244475"/>
                        </a:xfrm>
                        <a:prstGeom prst="rect">
                          <a:avLst/>
                        </a:prstGeom>
                        <a:noFill/>
                      </wps:spPr>
                      <wps:txbx>
                        <w:txbxContent>
                          <w:p w14:paraId="04FCD29F" w14:textId="77777777" w:rsidR="00D830C2" w:rsidRPr="00171EE7" w:rsidRDefault="00D830C2" w:rsidP="00960AE7">
                            <w:pPr>
                              <w:pStyle w:val="NormalWeb"/>
                              <w:spacing w:before="0" w:beforeAutospacing="0" w:after="0" w:afterAutospacing="0"/>
                              <w:jc w:val="center"/>
                              <w:rPr>
                                <w:color w:val="FFFFFF" w:themeColor="background1"/>
                                <w:sz w:val="18"/>
                                <w:szCs w:val="18"/>
                              </w:rPr>
                            </w:pPr>
                            <w:r>
                              <w:rPr>
                                <w:rFonts w:asciiTheme="minorHAnsi" w:hAnsi="Calibri" w:cstheme="minorBidi"/>
                                <w:color w:val="FFFFFF" w:themeColor="background1"/>
                                <w:kern w:val="24"/>
                                <w:sz w:val="18"/>
                                <w:szCs w:val="18"/>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FC8DD7" id="TextBox 11" o:spid="_x0000_s1103" type="#_x0000_t202" style="position:absolute;margin-left:311.85pt;margin-top:94.25pt;width:50.75pt;height:1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" filled="f" stroked="f">
                <v:textbox>
                  <w:txbxContent>
                    <w:p w14:paraId="04FCD29F" w14:textId="77777777" w:rsidR="00D830C2" w:rsidRPr="00171EE7" w:rsidRDefault="00D830C2" w:rsidP="00960AE7">
                      <w:pPr>
                        <w:pStyle w:val="NormalWeb"/>
                        <w:spacing w:before="0" w:beforeAutospacing="0" w:after="0" w:afterAutospacing="0"/>
                        <w:jc w:val="center"/>
                        <w:rPr>
                          <w:color w:val="FFFFFF" w:themeColor="background1"/>
                          <w:sz w:val="18"/>
                          <w:szCs w:val="18"/>
                        </w:rPr>
                      </w:pPr>
                      <w:r>
                        <w:rPr>
                          <w:rFonts w:asciiTheme="minorHAnsi" w:hAnsi="Calibri" w:cstheme="minorBidi"/>
                          <w:color w:val="FFFFFF" w:themeColor="background1"/>
                          <w:kern w:val="24"/>
                          <w:sz w:val="18"/>
                          <w:szCs w:val="18"/>
                        </w:rPr>
                        <w:t>(b)</w:t>
                      </w:r>
                    </w:p>
                  </w:txbxContent>
                </v:textbox>
              </v:shape>
            </w:pict>
          </mc:Fallback>
        </mc:AlternateContent>
      </w:r>
      <w:r w:rsidRPr="002A55B3">
        <w:t xml:space="preserve">One of the objectives for environmental flows </w:t>
      </w:r>
      <w:r>
        <w:t xml:space="preserve">is to recharge soil bank moisture stores to support vegetation growth and reproduction over summer. The influence of flows and antecedent conditions on bank soil moisture stores has not be assessed. To address this knowledge gap soil moisture probes were installed at an upper and lower elevation at Loch </w:t>
      </w:r>
      <w:r w:rsidRPr="00CF53F3">
        <w:t>Garry and McCoy’s</w:t>
      </w:r>
      <w:r>
        <w:t xml:space="preserve"> Bridge in December 2016 supported by the GBCMA and VEFMAP.</w:t>
      </w:r>
      <w:r w:rsidR="00EE26D2">
        <w:t xml:space="preserve"> </w:t>
      </w:r>
      <w:r>
        <w:t>Each probe record</w:t>
      </w:r>
      <w:r w:rsidR="00F9394E">
        <w:t>ed</w:t>
      </w:r>
      <w:r>
        <w:t xml:space="preserve"> soil moisture </w:t>
      </w:r>
      <w:r w:rsidRPr="002A55B3">
        <w:t xml:space="preserve">and temperature </w:t>
      </w:r>
      <w:r w:rsidRPr="0016486C">
        <w:t>every hour,</w:t>
      </w:r>
      <w:r>
        <w:t xml:space="preserve"> at 10</w:t>
      </w:r>
      <w:r w:rsidRPr="002A55B3">
        <w:t>cm</w:t>
      </w:r>
      <w:r>
        <w:t xml:space="preserve"> depth</w:t>
      </w:r>
      <w:r w:rsidRPr="002A55B3">
        <w:t xml:space="preserve"> interval</w:t>
      </w:r>
      <w:r>
        <w:t>s</w:t>
      </w:r>
      <w:r w:rsidRPr="002A55B3">
        <w:t xml:space="preserve"> </w:t>
      </w:r>
      <w:r w:rsidRPr="007933EC">
        <w:t>from 5</w:t>
      </w:r>
      <w:r>
        <w:t xml:space="preserve"> </w:t>
      </w:r>
      <w:r w:rsidRPr="007933EC">
        <w:t>cm to 85cm</w:t>
      </w:r>
      <w:r>
        <w:t xml:space="preserve">. </w:t>
      </w:r>
    </w:p>
    <w:p w14:paraId="13D6F827" w14:textId="77777777" w:rsidR="00960AE7" w:rsidRDefault="00960AE7" w:rsidP="00960AE7">
      <w:pPr>
        <w:spacing w:after="160"/>
      </w:pPr>
      <w:r>
        <w:t xml:space="preserve">The data gathered will inform the following questions. </w:t>
      </w:r>
    </w:p>
    <w:p w14:paraId="38FAA298" w14:textId="5601032E" w:rsidR="00960AE7" w:rsidRPr="001B54C9" w:rsidRDefault="004D02E2" w:rsidP="00135A50">
      <w:pPr>
        <w:pStyle w:val="Para0"/>
        <w:numPr>
          <w:ilvl w:val="0"/>
          <w:numId w:val="70"/>
        </w:numPr>
      </w:pPr>
      <w:r>
        <w:t>H</w:t>
      </w:r>
      <w:r w:rsidR="00960AE7" w:rsidRPr="001B54C9">
        <w:t>ow deep does the water penetrate the soil?</w:t>
      </w:r>
    </w:p>
    <w:p w14:paraId="023C846E" w14:textId="63534A95" w:rsidR="00960AE7" w:rsidRPr="001B54C9" w:rsidRDefault="004D02E2" w:rsidP="00135A50">
      <w:pPr>
        <w:pStyle w:val="Para0"/>
        <w:numPr>
          <w:ilvl w:val="0"/>
          <w:numId w:val="70"/>
        </w:numPr>
      </w:pPr>
      <w:r>
        <w:t>H</w:t>
      </w:r>
      <w:r w:rsidR="00960AE7" w:rsidRPr="001B54C9">
        <w:t xml:space="preserve">ow </w:t>
      </w:r>
      <w:r w:rsidR="00960AE7">
        <w:t>do flow influence bank</w:t>
      </w:r>
      <w:r w:rsidR="00960AE7" w:rsidRPr="001B54C9">
        <w:t xml:space="preserve"> soil</w:t>
      </w:r>
      <w:r w:rsidR="00960AE7">
        <w:t xml:space="preserve"> moisture through the soil depth profile between 5-</w:t>
      </w:r>
      <w:r w:rsidR="00F9394E">
        <w:t xml:space="preserve">85 </w:t>
      </w:r>
      <w:r w:rsidR="00960AE7">
        <w:t>cm</w:t>
      </w:r>
      <w:r w:rsidR="00960AE7" w:rsidRPr="001B54C9">
        <w:t>?</w:t>
      </w:r>
    </w:p>
    <w:p w14:paraId="66B10FF4" w14:textId="6129DDB1" w:rsidR="00960AE7" w:rsidRPr="001B54C9" w:rsidRDefault="004D02E2" w:rsidP="00135A50">
      <w:pPr>
        <w:pStyle w:val="Para0"/>
        <w:numPr>
          <w:ilvl w:val="0"/>
          <w:numId w:val="70"/>
        </w:numPr>
      </w:pPr>
      <w:r>
        <w:t>H</w:t>
      </w:r>
      <w:r w:rsidR="00960AE7" w:rsidRPr="001B54C9">
        <w:t xml:space="preserve">ow long </w:t>
      </w:r>
      <w:r w:rsidR="00960AE7">
        <w:t>is soil moisture retained over the soil depth profile</w:t>
      </w:r>
      <w:r w:rsidR="00960AE7" w:rsidRPr="001B54C9">
        <w:t>?</w:t>
      </w:r>
    </w:p>
    <w:p w14:paraId="31BDF2FD" w14:textId="6A4DA635" w:rsidR="00960AE7" w:rsidRPr="001B54C9" w:rsidRDefault="004D02E2" w:rsidP="00135A50">
      <w:pPr>
        <w:pStyle w:val="Para0"/>
        <w:numPr>
          <w:ilvl w:val="0"/>
          <w:numId w:val="70"/>
        </w:numPr>
      </w:pPr>
      <w:r>
        <w:t>H</w:t>
      </w:r>
      <w:r w:rsidR="00960AE7" w:rsidRPr="001B54C9">
        <w:t>ow do</w:t>
      </w:r>
      <w:r w:rsidR="00960AE7">
        <w:t xml:space="preserve">es rainfall and temperature </w:t>
      </w:r>
      <w:r w:rsidR="00960AE7" w:rsidRPr="001B54C9">
        <w:t xml:space="preserve">influence </w:t>
      </w:r>
      <w:r w:rsidR="00960AE7">
        <w:t>soil moisture stores in the bank</w:t>
      </w:r>
      <w:r w:rsidR="00960AE7" w:rsidRPr="001B54C9">
        <w:t>?</w:t>
      </w:r>
    </w:p>
    <w:p w14:paraId="654A8DA1" w14:textId="77777777" w:rsidR="00960AE7" w:rsidRPr="00043F16" w:rsidRDefault="00960AE7" w:rsidP="00960AE7">
      <w:pPr>
        <w:pStyle w:val="Appendixsubheading2"/>
      </w:pPr>
      <w:bookmarkStart w:id="549" w:name="_Toc500342803"/>
      <w:r w:rsidRPr="00043F16">
        <w:t>Analyses</w:t>
      </w:r>
      <w:bookmarkEnd w:id="549"/>
    </w:p>
    <w:p w14:paraId="78283E44" w14:textId="19F65C60" w:rsidR="00960AE7" w:rsidRDefault="00960AE7" w:rsidP="00960AE7">
      <w:pPr>
        <w:pStyle w:val="Para0"/>
        <w:rPr>
          <w:lang w:val="en-AU"/>
        </w:rPr>
      </w:pPr>
      <w:r>
        <w:rPr>
          <w:lang w:val="en-AU"/>
        </w:rPr>
        <w:t xml:space="preserve">Monitoring </w:t>
      </w:r>
      <w:r w:rsidR="00F9394E">
        <w:rPr>
          <w:lang w:val="en-AU"/>
        </w:rPr>
        <w:t xml:space="preserve">data </w:t>
      </w:r>
      <w:r>
        <w:rPr>
          <w:lang w:val="en-AU"/>
        </w:rPr>
        <w:t>collected over the three years of the LITM program provides insights into the responses of vegetation to particular environmental flow events and in to longer term hydrologic regimes.</w:t>
      </w:r>
      <w:r w:rsidR="00EE26D2">
        <w:rPr>
          <w:lang w:val="en-AU"/>
        </w:rPr>
        <w:t xml:space="preserve"> </w:t>
      </w:r>
      <w:r>
        <w:rPr>
          <w:lang w:val="en-AU"/>
        </w:rPr>
        <w:t>Qualitative and quantitative approaches have been applied to evaluate vegetation responses.</w:t>
      </w:r>
    </w:p>
    <w:p w14:paraId="3AE99C4E" w14:textId="77777777" w:rsidR="00960AE7" w:rsidRDefault="00960AE7" w:rsidP="00960AE7">
      <w:pPr>
        <w:pStyle w:val="Para0"/>
        <w:rPr>
          <w:lang w:val="en-AU"/>
        </w:rPr>
      </w:pPr>
      <w:r w:rsidRPr="00EE70BE">
        <w:rPr>
          <w:lang w:val="en-AU"/>
        </w:rPr>
        <w:t>Qualitative approaches include</w:t>
      </w:r>
      <w:r>
        <w:rPr>
          <w:lang w:val="en-AU"/>
        </w:rPr>
        <w:t xml:space="preserve"> the following:</w:t>
      </w:r>
    </w:p>
    <w:p w14:paraId="2F1E41DD" w14:textId="77777777" w:rsidR="00960AE7" w:rsidRDefault="00960AE7" w:rsidP="00135A50">
      <w:pPr>
        <w:pStyle w:val="Para0"/>
        <w:numPr>
          <w:ilvl w:val="0"/>
          <w:numId w:val="67"/>
        </w:numPr>
        <w:rPr>
          <w:lang w:val="en-AU"/>
        </w:rPr>
      </w:pPr>
      <w:r>
        <w:rPr>
          <w:lang w:val="en-AU"/>
        </w:rPr>
        <w:t>Examination of species lists and total number of native and exotic species at each site and sample dates.</w:t>
      </w:r>
    </w:p>
    <w:p w14:paraId="36D199D8" w14:textId="77777777" w:rsidR="00960AE7" w:rsidRDefault="00960AE7" w:rsidP="00135A50">
      <w:pPr>
        <w:pStyle w:val="Para0"/>
        <w:numPr>
          <w:ilvl w:val="0"/>
          <w:numId w:val="67"/>
        </w:numPr>
        <w:rPr>
          <w:lang w:val="en-AU"/>
        </w:rPr>
      </w:pPr>
      <w:r>
        <w:rPr>
          <w:lang w:val="en-AU"/>
        </w:rPr>
        <w:t>Examination of mean percent foliage projective cover (FPC %) of different taxa across all sampled locations at each site in relation to short and longer-term flow histories.</w:t>
      </w:r>
    </w:p>
    <w:p w14:paraId="2207D627" w14:textId="77777777" w:rsidR="00960AE7" w:rsidRDefault="00960AE7" w:rsidP="00135A50">
      <w:pPr>
        <w:pStyle w:val="Para0"/>
        <w:numPr>
          <w:ilvl w:val="0"/>
          <w:numId w:val="67"/>
        </w:numPr>
        <w:rPr>
          <w:lang w:val="en-AU"/>
        </w:rPr>
      </w:pPr>
      <w:r>
        <w:rPr>
          <w:lang w:val="en-AU"/>
        </w:rPr>
        <w:t>E</w:t>
      </w:r>
      <w:r w:rsidRPr="003C7F22">
        <w:rPr>
          <w:lang w:val="en-AU"/>
        </w:rPr>
        <w:t xml:space="preserve">xamination of the </w:t>
      </w:r>
      <w:r>
        <w:rPr>
          <w:lang w:val="en-AU"/>
        </w:rPr>
        <w:t xml:space="preserve">foliage projective cover (FPC %) </w:t>
      </w:r>
      <w:r w:rsidRPr="003C7F22">
        <w:rPr>
          <w:lang w:val="en-AU"/>
        </w:rPr>
        <w:t xml:space="preserve">of different </w:t>
      </w:r>
      <w:r>
        <w:rPr>
          <w:lang w:val="en-AU"/>
        </w:rPr>
        <w:t>taxa</w:t>
      </w:r>
      <w:r w:rsidRPr="003C7F22">
        <w:rPr>
          <w:lang w:val="en-AU"/>
        </w:rPr>
        <w:t xml:space="preserve"> across the elevati</w:t>
      </w:r>
      <w:r>
        <w:rPr>
          <w:lang w:val="en-AU"/>
        </w:rPr>
        <w:t>on gradient at each sample date at each site.</w:t>
      </w:r>
    </w:p>
    <w:p w14:paraId="21AF521D" w14:textId="6960E321" w:rsidR="00960AE7" w:rsidRDefault="00960AE7" w:rsidP="00960AE7">
      <w:pPr>
        <w:pStyle w:val="Para0"/>
        <w:rPr>
          <w:lang w:val="en-AU"/>
        </w:rPr>
      </w:pPr>
      <w:r>
        <w:rPr>
          <w:lang w:val="en-AU"/>
        </w:rPr>
        <w:t>Quantitative approaches were developed to (</w:t>
      </w:r>
      <w:r w:rsidRPr="00CB2306">
        <w:rPr>
          <w:i/>
          <w:lang w:val="en-AU"/>
        </w:rPr>
        <w:t>i</w:t>
      </w:r>
      <w:r>
        <w:rPr>
          <w:lang w:val="en-AU"/>
        </w:rPr>
        <w:t>) evaluate response of vegetation to the March fresh and (</w:t>
      </w:r>
      <w:r w:rsidRPr="00CB2306">
        <w:rPr>
          <w:i/>
          <w:lang w:val="en-AU"/>
        </w:rPr>
        <w:t>ii</w:t>
      </w:r>
      <w:r>
        <w:rPr>
          <w:lang w:val="en-AU"/>
        </w:rPr>
        <w:t>) develop relationships between hydrologic variables and vegetation cover and occurrence that is more transferrable to other sites and support a more predictive approach.</w:t>
      </w:r>
    </w:p>
    <w:p w14:paraId="25CD31C2" w14:textId="0CE7AF2C" w:rsidR="00E65C59" w:rsidRDefault="00E65C59" w:rsidP="00960AE7">
      <w:pPr>
        <w:pStyle w:val="Para0"/>
        <w:rPr>
          <w:lang w:val="en-AU"/>
        </w:rPr>
      </w:pPr>
      <w:r>
        <w:rPr>
          <w:lang w:val="en-AU"/>
        </w:rPr>
        <w:t>We concentrated much of the evaluation on particular species. This was because m</w:t>
      </w:r>
      <w:r w:rsidRPr="00090E23">
        <w:rPr>
          <w:lang w:val="en-AU"/>
        </w:rPr>
        <w:t>any species had low occurrences</w:t>
      </w:r>
      <w:r>
        <w:rPr>
          <w:lang w:val="en-AU"/>
        </w:rPr>
        <w:t>,</w:t>
      </w:r>
      <w:r w:rsidRPr="00090E23">
        <w:rPr>
          <w:lang w:val="en-AU"/>
        </w:rPr>
        <w:t xml:space="preserve"> and species level analysis was limited to those species with sufficient occurrences to reveal responses to inundation. </w:t>
      </w:r>
      <w:r>
        <w:rPr>
          <w:lang w:val="en-AU"/>
        </w:rPr>
        <w:t xml:space="preserve">More specifically, </w:t>
      </w:r>
      <w:r w:rsidRPr="00140CB7">
        <w:rPr>
          <w:i/>
          <w:lang w:val="en-AU"/>
        </w:rPr>
        <w:t>Persicaria</w:t>
      </w:r>
      <w:r w:rsidRPr="00090E23">
        <w:rPr>
          <w:lang w:val="en-AU"/>
        </w:rPr>
        <w:t xml:space="preserve"> spp., </w:t>
      </w:r>
      <w:r w:rsidRPr="00140CB7">
        <w:rPr>
          <w:i/>
          <w:lang w:val="en-AU"/>
        </w:rPr>
        <w:t>Alternanthera denticulata</w:t>
      </w:r>
      <w:r w:rsidRPr="00090E23">
        <w:rPr>
          <w:lang w:val="en-AU"/>
        </w:rPr>
        <w:t xml:space="preserve"> and </w:t>
      </w:r>
      <w:r w:rsidRPr="00140CB7">
        <w:rPr>
          <w:i/>
          <w:lang w:val="en-AU"/>
        </w:rPr>
        <w:t>Poa labillardierei</w:t>
      </w:r>
      <w:r w:rsidRPr="00090E23">
        <w:rPr>
          <w:lang w:val="en-AU"/>
        </w:rPr>
        <w:t xml:space="preserve"> are representative of ground-layer dominan</w:t>
      </w:r>
      <w:r>
        <w:rPr>
          <w:lang w:val="en-AU"/>
        </w:rPr>
        <w:t xml:space="preserve">ts of some Riverine floodplain </w:t>
      </w:r>
      <w:r w:rsidRPr="00090E23">
        <w:rPr>
          <w:lang w:val="en-AU"/>
        </w:rPr>
        <w:t>E</w:t>
      </w:r>
      <w:r>
        <w:rPr>
          <w:lang w:val="en-AU"/>
        </w:rPr>
        <w:t xml:space="preserve">cological </w:t>
      </w:r>
      <w:r w:rsidRPr="00090E23">
        <w:rPr>
          <w:lang w:val="en-AU"/>
        </w:rPr>
        <w:t>V</w:t>
      </w:r>
      <w:r>
        <w:rPr>
          <w:lang w:val="en-AU"/>
        </w:rPr>
        <w:t xml:space="preserve">egetation </w:t>
      </w:r>
      <w:r w:rsidRPr="00090E23">
        <w:rPr>
          <w:lang w:val="en-AU"/>
        </w:rPr>
        <w:t>C</w:t>
      </w:r>
      <w:r>
        <w:rPr>
          <w:lang w:val="en-AU"/>
        </w:rPr>
        <w:t>lasse</w:t>
      </w:r>
      <w:r w:rsidRPr="00090E23">
        <w:rPr>
          <w:lang w:val="en-AU"/>
        </w:rPr>
        <w:t xml:space="preserve">s </w:t>
      </w:r>
      <w:r>
        <w:rPr>
          <w:lang w:val="en-AU"/>
        </w:rPr>
        <w:t xml:space="preserve">(EVCs) </w:t>
      </w:r>
      <w:r w:rsidRPr="00090E23">
        <w:rPr>
          <w:lang w:val="en-AU"/>
        </w:rPr>
        <w:t xml:space="preserve">relevant </w:t>
      </w:r>
      <w:r>
        <w:rPr>
          <w:lang w:val="en-AU"/>
        </w:rPr>
        <w:t xml:space="preserve">to </w:t>
      </w:r>
      <w:r w:rsidRPr="00090E23">
        <w:rPr>
          <w:lang w:val="en-AU"/>
        </w:rPr>
        <w:t>the Goulburn River bank</w:t>
      </w:r>
      <w:r>
        <w:rPr>
          <w:lang w:val="en-AU"/>
        </w:rPr>
        <w:t xml:space="preserve">side assemblage </w:t>
      </w:r>
      <w:r w:rsidR="004D6AE5">
        <w:rPr>
          <w:noProof/>
          <w:lang w:val="en-AU"/>
        </w:rPr>
        <w:t>(Cottingham et al. 2013)</w:t>
      </w:r>
      <w:r w:rsidRPr="00090E23">
        <w:rPr>
          <w:lang w:val="en-AU"/>
        </w:rPr>
        <w:t xml:space="preserve">. </w:t>
      </w:r>
      <w:r w:rsidRPr="00140CB7">
        <w:rPr>
          <w:i/>
          <w:lang w:val="en-AU"/>
        </w:rPr>
        <w:t>Cyperus eragrostis</w:t>
      </w:r>
      <w:r w:rsidRPr="00090E23">
        <w:rPr>
          <w:lang w:val="en-AU"/>
        </w:rPr>
        <w:t xml:space="preserve"> was included even though it is an introduced species</w:t>
      </w:r>
      <w:r>
        <w:rPr>
          <w:lang w:val="en-AU"/>
        </w:rPr>
        <w:t>,</w:t>
      </w:r>
      <w:r w:rsidRPr="00090E23">
        <w:rPr>
          <w:lang w:val="en-AU"/>
        </w:rPr>
        <w:t xml:space="preserve"> a</w:t>
      </w:r>
      <w:r>
        <w:rPr>
          <w:lang w:val="en-AU"/>
        </w:rPr>
        <w:t>s</w:t>
      </w:r>
      <w:r w:rsidRPr="00090E23">
        <w:rPr>
          <w:lang w:val="en-AU"/>
        </w:rPr>
        <w:t xml:space="preserve"> it was consi</w:t>
      </w:r>
      <w:r>
        <w:rPr>
          <w:lang w:val="en-AU"/>
        </w:rPr>
        <w:t xml:space="preserve">dered to be representative of </w:t>
      </w:r>
      <w:r w:rsidRPr="00090E23">
        <w:rPr>
          <w:lang w:val="en-AU"/>
        </w:rPr>
        <w:t xml:space="preserve">key ground-layer dominants of EVC 962 </w:t>
      </w:r>
      <w:r>
        <w:rPr>
          <w:lang w:val="en-AU"/>
        </w:rPr>
        <w:t>(</w:t>
      </w:r>
      <w:r w:rsidRPr="00090E23">
        <w:rPr>
          <w:lang w:val="en-AU"/>
        </w:rPr>
        <w:t>Riparian Wetland</w:t>
      </w:r>
      <w:r>
        <w:rPr>
          <w:lang w:val="en-AU"/>
        </w:rPr>
        <w:t>), which</w:t>
      </w:r>
      <w:r w:rsidRPr="00090E23">
        <w:rPr>
          <w:lang w:val="en-AU"/>
        </w:rPr>
        <w:t xml:space="preserve"> develops in a band along the lower banks. The group "all grasses" included all annual and perennial, native and introduced grasses</w:t>
      </w:r>
      <w:r w:rsidR="00140CB7">
        <w:rPr>
          <w:lang w:val="en-AU"/>
        </w:rPr>
        <w:t>,</w:t>
      </w:r>
      <w:r w:rsidRPr="00090E23">
        <w:rPr>
          <w:lang w:val="en-AU"/>
        </w:rPr>
        <w:t xml:space="preserve"> but only </w:t>
      </w:r>
      <w:r w:rsidRPr="00140CB7">
        <w:rPr>
          <w:i/>
          <w:lang w:val="en-AU"/>
        </w:rPr>
        <w:t>Poa labillardierei</w:t>
      </w:r>
      <w:r w:rsidRPr="00090E23">
        <w:rPr>
          <w:lang w:val="en-AU"/>
        </w:rPr>
        <w:t xml:space="preserve"> occurred with high enough frequency to warrant species level analyses.</w:t>
      </w:r>
    </w:p>
    <w:p w14:paraId="6A3DA96D" w14:textId="3DA47673" w:rsidR="00E65C59" w:rsidRPr="00E65C59" w:rsidRDefault="00E65C59" w:rsidP="00E65C59">
      <w:pPr>
        <w:pStyle w:val="Para0"/>
        <w:rPr>
          <w:i/>
          <w:lang w:val="en-AU"/>
        </w:rPr>
      </w:pPr>
      <w:r w:rsidRPr="00E65C59">
        <w:rPr>
          <w:i/>
          <w:lang w:val="en-AU"/>
        </w:rPr>
        <w:t>Statistical Model: A. Responses to the March fresh 2017</w:t>
      </w:r>
    </w:p>
    <w:p w14:paraId="03398938" w14:textId="180A5038" w:rsidR="00E65C59" w:rsidRDefault="00E65C59" w:rsidP="00E65C59">
      <w:pPr>
        <w:pStyle w:val="Para0"/>
        <w:rPr>
          <w:lang w:val="en-AU"/>
        </w:rPr>
      </w:pPr>
      <w:r w:rsidRPr="003C7F22">
        <w:rPr>
          <w:lang w:val="en-AU"/>
        </w:rPr>
        <w:t>Hierarchical Bayesian logistic models</w:t>
      </w:r>
      <w:r>
        <w:rPr>
          <w:lang w:val="en-AU"/>
        </w:rPr>
        <w:t xml:space="preserve"> were developed to assess responses to the 2017 March fresh. These</w:t>
      </w:r>
      <w:r w:rsidRPr="003C7F22">
        <w:rPr>
          <w:lang w:val="en-AU"/>
        </w:rPr>
        <w:t xml:space="preserve"> models </w:t>
      </w:r>
      <w:r>
        <w:rPr>
          <w:lang w:val="en-AU"/>
        </w:rPr>
        <w:t>assessed</w:t>
      </w:r>
      <w:r w:rsidRPr="003C7F22">
        <w:rPr>
          <w:lang w:val="en-AU"/>
        </w:rPr>
        <w:t xml:space="preserve"> the probability of occurrence of different vegetation types across the elev</w:t>
      </w:r>
      <w:r>
        <w:rPr>
          <w:lang w:val="en-AU"/>
        </w:rPr>
        <w:t>ation profile and corresponding</w:t>
      </w:r>
      <w:r w:rsidRPr="003C7F22">
        <w:rPr>
          <w:lang w:val="en-AU"/>
        </w:rPr>
        <w:t xml:space="preserve"> number of days inundated in the past year</w:t>
      </w:r>
      <w:r>
        <w:rPr>
          <w:lang w:val="en-AU"/>
        </w:rPr>
        <w:t xml:space="preserve"> at each site in December 2016 and February 2017, prior to flow delivery, and again in April </w:t>
      </w:r>
      <w:r w:rsidRPr="003C7F22">
        <w:rPr>
          <w:lang w:val="en-AU"/>
        </w:rPr>
        <w:t>2017</w:t>
      </w:r>
      <w:r>
        <w:rPr>
          <w:lang w:val="en-AU"/>
        </w:rPr>
        <w:t xml:space="preserve">, after flow delivery. The model assessed changes in </w:t>
      </w:r>
      <w:r w:rsidRPr="003A00CE">
        <w:rPr>
          <w:lang w:val="en-AU"/>
        </w:rPr>
        <w:t xml:space="preserve">presence </w:t>
      </w:r>
      <w:r>
        <w:rPr>
          <w:lang w:val="en-AU"/>
        </w:rPr>
        <w:t xml:space="preserve">of vegetation </w:t>
      </w:r>
      <w:r w:rsidRPr="003A00CE">
        <w:rPr>
          <w:lang w:val="en-AU"/>
        </w:rPr>
        <w:t>vs elevation and corresponding day inundated prior to sampling in response to the March fresh 2017</w:t>
      </w:r>
      <w:r>
        <w:rPr>
          <w:lang w:val="en-AU"/>
        </w:rPr>
        <w:t>.</w:t>
      </w:r>
    </w:p>
    <w:p w14:paraId="5151CE22" w14:textId="77777777" w:rsidR="00E65C59" w:rsidRDefault="00E65C59" w:rsidP="00E65C59">
      <w:pPr>
        <w:pStyle w:val="Para0"/>
      </w:pPr>
      <w:r w:rsidRPr="003B05B4">
        <w:t>The models</w:t>
      </w:r>
      <w:r>
        <w:t xml:space="preserve"> described below </w:t>
      </w:r>
      <w:r w:rsidRPr="003B05B4">
        <w:t>for both vegetation presence and abundance were implemented in OpenBUGS version 3.2.1 (Lunn et al. 2009), using the R2OpenBUGS package (Sturz et al. 2005) in R (R Development Core Team 2010). Three independent Markov chains were used to confirm convergence of chains during model burn-in. Different burn-in periods were employed for different models, with the criterion for establishing convergence being an Rhat value of approximately 1 (Sturz et al. 2005). Different periods were also used for parameter estimation, based upon autocorrelation within the Markov chains.</w:t>
      </w:r>
    </w:p>
    <w:p w14:paraId="4A5DCF50" w14:textId="77777777" w:rsidR="00E65C59" w:rsidRPr="00B95DAB" w:rsidRDefault="00E65C59" w:rsidP="00E65C59">
      <w:pPr>
        <w:spacing w:after="120"/>
        <w:rPr>
          <w:sz w:val="18"/>
          <w:lang w:val="en-AU"/>
        </w:rPr>
      </w:pPr>
      <m:oMathPara>
        <m:oMathParaPr>
          <m:jc m:val="centerGroup"/>
        </m:oMathParaPr>
        <m:oMath>
          <m:r>
            <w:rPr>
              <w:rFonts w:ascii="Cambria Math" w:hAnsi="Cambria Math"/>
              <w:sz w:val="18"/>
              <w:lang w:val="en-AU"/>
            </w:rPr>
            <m:t>veg.before~Bernoulli</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probability.before</m:t>
                  </m:r>
                </m:e>
                <m:sub>
                  <m:r>
                    <w:rPr>
                      <w:rFonts w:ascii="Cambria Math" w:hAnsi="Cambria Math"/>
                      <w:sz w:val="18"/>
                      <w:lang w:val="en-AU"/>
                    </w:rPr>
                    <m:t>i</m:t>
                  </m:r>
                </m:sub>
              </m:sSub>
            </m:e>
          </m:d>
        </m:oMath>
      </m:oMathPara>
    </w:p>
    <w:p w14:paraId="0BE6FC31" w14:textId="77777777" w:rsidR="00E65C59" w:rsidRPr="00B95DAB" w:rsidRDefault="00E65C59" w:rsidP="00E65C59">
      <w:pPr>
        <w:spacing w:after="120"/>
        <w:rPr>
          <w:sz w:val="18"/>
          <w:lang w:val="en-AU"/>
        </w:rPr>
      </w:pPr>
      <m:oMathPara>
        <m:oMathParaPr>
          <m:jc m:val="centerGroup"/>
        </m:oMathParaPr>
        <m:oMath>
          <m:r>
            <w:rPr>
              <w:rFonts w:ascii="Cambria Math" w:hAnsi="Cambria Math"/>
              <w:sz w:val="18"/>
              <w:lang w:val="en-AU"/>
            </w:rPr>
            <m:t>logit</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probability.before</m:t>
                  </m:r>
                </m:e>
                <m:sub>
                  <m:r>
                    <w:rPr>
                      <w:rFonts w:ascii="Cambria Math" w:hAnsi="Cambria Math"/>
                      <w:sz w:val="18"/>
                      <w:lang w:val="en-AU"/>
                    </w:rPr>
                    <m:t>i</m:t>
                  </m:r>
                </m:sub>
              </m:sSub>
            </m:e>
          </m:d>
          <m:r>
            <w:rPr>
              <w:rFonts w:ascii="Cambria Math" w:hAnsi="Cambria Math"/>
              <w:sz w:val="18"/>
              <w:lang w:val="en-AU"/>
            </w:rPr>
            <m:t>=int+</m:t>
          </m:r>
          <m:sSub>
            <m:sSubPr>
              <m:ctrlPr>
                <w:rPr>
                  <w:rFonts w:ascii="Cambria Math" w:hAnsi="Cambria Math"/>
                  <w:i/>
                  <w:iCs/>
                  <w:sz w:val="18"/>
                  <w:lang w:val="en-AU"/>
                </w:rPr>
              </m:ctrlPr>
            </m:sSubPr>
            <m:e>
              <m:r>
                <w:rPr>
                  <w:rFonts w:ascii="Cambria Math" w:hAnsi="Cambria Math"/>
                  <w:sz w:val="18"/>
                  <w:lang w:val="en-AU"/>
                </w:rPr>
                <m:t>slope.before</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I.365 </m:t>
              </m:r>
            </m:e>
            <m:sub>
              <m:r>
                <w:rPr>
                  <w:rFonts w:ascii="Cambria Math" w:hAnsi="Cambria Math"/>
                  <w:sz w:val="18"/>
                  <w:lang w:val="en-AU"/>
                </w:rPr>
                <m:t>i</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eff.site</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eff.unit</m:t>
              </m:r>
            </m:e>
            <m:sub>
              <m:r>
                <w:rPr>
                  <w:rFonts w:ascii="Cambria Math" w:hAnsi="Cambria Math"/>
                  <w:sz w:val="18"/>
                  <w:lang w:val="en-AU"/>
                </w:rPr>
                <m:t>k</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eff.transect </m:t>
              </m:r>
            </m:e>
            <m:sub>
              <m:r>
                <w:rPr>
                  <w:rFonts w:ascii="Cambria Math" w:hAnsi="Cambria Math"/>
                  <w:sz w:val="18"/>
                  <w:lang w:val="en-AU"/>
                </w:rPr>
                <m:t>l</m:t>
              </m:r>
            </m:sub>
          </m:sSub>
        </m:oMath>
      </m:oMathPara>
    </w:p>
    <w:p w14:paraId="3765AC42" w14:textId="77777777" w:rsidR="00E65C59" w:rsidRPr="00B95DAB" w:rsidRDefault="00E65C59" w:rsidP="00E65C59">
      <w:pPr>
        <w:spacing w:after="120"/>
        <w:rPr>
          <w:sz w:val="18"/>
          <w:lang w:val="en-AU"/>
        </w:rPr>
      </w:pPr>
      <m:oMathPara>
        <m:oMathParaPr>
          <m:jc m:val="centerGroup"/>
        </m:oMathParaPr>
        <m:oMath>
          <m:r>
            <w:rPr>
              <w:rFonts w:ascii="Cambria Math" w:hAnsi="Cambria Math"/>
              <w:sz w:val="18"/>
              <w:lang w:val="en-AU"/>
            </w:rPr>
            <m:t>veg.after~Bernoulli</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probability.after</m:t>
                  </m:r>
                </m:e>
                <m:sub>
                  <m:r>
                    <w:rPr>
                      <w:rFonts w:ascii="Cambria Math" w:hAnsi="Cambria Math"/>
                      <w:sz w:val="18"/>
                      <w:lang w:val="en-AU"/>
                    </w:rPr>
                    <m:t>i</m:t>
                  </m:r>
                </m:sub>
              </m:sSub>
            </m:e>
          </m:d>
        </m:oMath>
      </m:oMathPara>
    </w:p>
    <w:p w14:paraId="528E2C41" w14:textId="77777777" w:rsidR="00E65C59" w:rsidRPr="00B95DAB" w:rsidRDefault="00E65C59" w:rsidP="00E65C59">
      <w:pPr>
        <w:spacing w:after="120"/>
        <w:rPr>
          <w:sz w:val="18"/>
          <w:lang w:val="en-AU"/>
        </w:rPr>
      </w:pPr>
      <m:oMathPara>
        <m:oMathParaPr>
          <m:jc m:val="centerGroup"/>
        </m:oMathParaPr>
        <m:oMath>
          <m:r>
            <w:rPr>
              <w:rFonts w:ascii="Cambria Math" w:hAnsi="Cambria Math"/>
              <w:sz w:val="18"/>
              <w:lang w:val="en-AU"/>
            </w:rPr>
            <m:t>logit</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probability.before2</m:t>
                  </m:r>
                </m:e>
                <m:sub>
                  <m:r>
                    <w:rPr>
                      <w:rFonts w:ascii="Cambria Math" w:hAnsi="Cambria Math"/>
                      <w:sz w:val="18"/>
                      <w:lang w:val="en-AU"/>
                    </w:rPr>
                    <m:t>i</m:t>
                  </m:r>
                </m:sub>
              </m:sSub>
            </m:e>
          </m:d>
          <m:r>
            <w:rPr>
              <w:rFonts w:ascii="Cambria Math" w:hAnsi="Cambria Math"/>
              <w:sz w:val="18"/>
              <w:lang w:val="en-AU"/>
            </w:rPr>
            <m:t>=int+</m:t>
          </m:r>
          <m:sSub>
            <m:sSubPr>
              <m:ctrlPr>
                <w:rPr>
                  <w:rFonts w:ascii="Cambria Math" w:hAnsi="Cambria Math"/>
                  <w:i/>
                  <w:iCs/>
                  <w:sz w:val="18"/>
                  <w:lang w:val="en-AU"/>
                </w:rPr>
              </m:ctrlPr>
            </m:sSubPr>
            <m:e>
              <m:r>
                <w:rPr>
                  <w:rFonts w:ascii="Cambria Math" w:hAnsi="Cambria Math"/>
                  <w:sz w:val="18"/>
                  <w:lang w:val="en-AU"/>
                </w:rPr>
                <m:t>slope.after</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I.365</m:t>
              </m:r>
            </m:e>
            <m:sub>
              <m:r>
                <w:rPr>
                  <w:rFonts w:ascii="Cambria Math" w:hAnsi="Cambria Math"/>
                  <w:sz w:val="18"/>
                  <w:lang w:val="en-AU"/>
                </w:rPr>
                <m:t>i</m:t>
              </m:r>
            </m:sub>
          </m:sSub>
          <m:r>
            <w:rPr>
              <w:rFonts w:ascii="Cambria Math" w:hAnsi="Cambria Math"/>
              <w:sz w:val="18"/>
              <w:lang w:val="en-AU"/>
            </w:rPr>
            <m:t>+ </m:t>
          </m:r>
          <m:sSub>
            <m:sSubPr>
              <m:ctrlPr>
                <w:rPr>
                  <w:rFonts w:ascii="Cambria Math" w:hAnsi="Cambria Math"/>
                  <w:i/>
                  <w:iCs/>
                  <w:sz w:val="18"/>
                  <w:lang w:val="en-AU"/>
                </w:rPr>
              </m:ctrlPr>
            </m:sSubPr>
            <m:e>
              <m:r>
                <w:rPr>
                  <w:rFonts w:ascii="Cambria Math" w:hAnsi="Cambria Math"/>
                  <w:sz w:val="18"/>
                  <w:lang w:val="en-AU"/>
                </w:rPr>
                <m:t>eff.site</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eff.unit</m:t>
              </m:r>
            </m:e>
            <m:sub>
              <m:r>
                <w:rPr>
                  <w:rFonts w:ascii="Cambria Math" w:hAnsi="Cambria Math"/>
                  <w:sz w:val="18"/>
                  <w:lang w:val="en-AU"/>
                </w:rPr>
                <m:t>k</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eff.transect </m:t>
              </m:r>
            </m:e>
            <m:sub>
              <m:r>
                <w:rPr>
                  <w:rFonts w:ascii="Cambria Math" w:hAnsi="Cambria Math"/>
                  <w:sz w:val="18"/>
                  <w:lang w:val="en-AU"/>
                </w:rPr>
                <m:t>l</m:t>
              </m:r>
            </m:sub>
          </m:sSub>
        </m:oMath>
      </m:oMathPara>
    </w:p>
    <w:p w14:paraId="33449002" w14:textId="77777777" w:rsidR="00E65C59" w:rsidRPr="00B95DAB" w:rsidRDefault="00E65C59" w:rsidP="00E65C59">
      <w:pPr>
        <w:spacing w:after="120"/>
        <w:rPr>
          <w:sz w:val="18"/>
          <w:lang w:val="en-AU"/>
        </w:rPr>
      </w:pPr>
      <m:oMathPara>
        <m:oMathParaPr>
          <m:jc m:val="centerGroup"/>
        </m:oMathParaPr>
        <m:oMath>
          <m:r>
            <w:rPr>
              <w:rFonts w:ascii="Cambria Math" w:hAnsi="Cambria Math"/>
              <w:sz w:val="18"/>
              <w:lang w:val="en-AU"/>
            </w:rPr>
            <m:t>veg.after2~Bernoulli</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probability.after2</m:t>
                  </m:r>
                </m:e>
                <m:sub>
                  <m:r>
                    <w:rPr>
                      <w:rFonts w:ascii="Cambria Math" w:hAnsi="Cambria Math"/>
                      <w:sz w:val="18"/>
                      <w:lang w:val="en-AU"/>
                    </w:rPr>
                    <m:t>i</m:t>
                  </m:r>
                </m:sub>
              </m:sSub>
            </m:e>
          </m:d>
        </m:oMath>
      </m:oMathPara>
    </w:p>
    <w:p w14:paraId="685560C2" w14:textId="77777777" w:rsidR="00E65C59" w:rsidRPr="00B95DAB" w:rsidRDefault="00E65C59" w:rsidP="00E65C59">
      <w:pPr>
        <w:spacing w:after="120"/>
        <w:rPr>
          <w:sz w:val="18"/>
          <w:lang w:val="en-AU"/>
        </w:rPr>
      </w:pPr>
      <m:oMathPara>
        <m:oMathParaPr>
          <m:jc m:val="centerGroup"/>
        </m:oMathParaPr>
        <m:oMath>
          <m:r>
            <w:rPr>
              <w:rFonts w:ascii="Cambria Math" w:hAnsi="Cambria Math"/>
              <w:sz w:val="18"/>
              <w:lang w:val="en-AU"/>
            </w:rPr>
            <m:t>logit</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probability.after1</m:t>
                  </m:r>
                </m:e>
                <m:sub>
                  <m:r>
                    <w:rPr>
                      <w:rFonts w:ascii="Cambria Math" w:hAnsi="Cambria Math"/>
                      <w:sz w:val="18"/>
                      <w:lang w:val="en-AU"/>
                    </w:rPr>
                    <m:t>i</m:t>
                  </m:r>
                </m:sub>
              </m:sSub>
            </m:e>
          </m:d>
          <m:r>
            <w:rPr>
              <w:rFonts w:ascii="Cambria Math" w:hAnsi="Cambria Math"/>
              <w:sz w:val="18"/>
              <w:lang w:val="en-AU"/>
            </w:rPr>
            <m:t>=int+</m:t>
          </m:r>
          <m:sSub>
            <m:sSubPr>
              <m:ctrlPr>
                <w:rPr>
                  <w:rFonts w:ascii="Cambria Math" w:hAnsi="Cambria Math"/>
                  <w:i/>
                  <w:iCs/>
                  <w:sz w:val="18"/>
                  <w:lang w:val="en-AU"/>
                </w:rPr>
              </m:ctrlPr>
            </m:sSubPr>
            <m:e>
              <m:r>
                <w:rPr>
                  <w:rFonts w:ascii="Cambria Math" w:hAnsi="Cambria Math"/>
                  <w:sz w:val="18"/>
                  <w:lang w:val="en-AU"/>
                </w:rPr>
                <m:t>slope.after2</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I.365</m:t>
              </m:r>
            </m:e>
            <m:sub>
              <m:r>
                <w:rPr>
                  <w:rFonts w:ascii="Cambria Math" w:hAnsi="Cambria Math"/>
                  <w:sz w:val="18"/>
                  <w:lang w:val="en-AU"/>
                </w:rPr>
                <m:t>i</m:t>
              </m:r>
            </m:sub>
          </m:sSub>
          <m:r>
            <w:rPr>
              <w:rFonts w:ascii="Cambria Math" w:hAnsi="Cambria Math"/>
              <w:sz w:val="18"/>
              <w:lang w:val="en-AU"/>
            </w:rPr>
            <m:t>+ </m:t>
          </m:r>
          <m:sSub>
            <m:sSubPr>
              <m:ctrlPr>
                <w:rPr>
                  <w:rFonts w:ascii="Cambria Math" w:hAnsi="Cambria Math"/>
                  <w:i/>
                  <w:iCs/>
                  <w:sz w:val="18"/>
                  <w:lang w:val="en-AU"/>
                </w:rPr>
              </m:ctrlPr>
            </m:sSubPr>
            <m:e>
              <m:r>
                <w:rPr>
                  <w:rFonts w:ascii="Cambria Math" w:hAnsi="Cambria Math"/>
                  <w:sz w:val="18"/>
                  <w:lang w:val="en-AU"/>
                </w:rPr>
                <m:t>eff.site</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eff.unit</m:t>
              </m:r>
            </m:e>
            <m:sub>
              <m:r>
                <w:rPr>
                  <w:rFonts w:ascii="Cambria Math" w:hAnsi="Cambria Math"/>
                  <w:sz w:val="18"/>
                  <w:lang w:val="en-AU"/>
                </w:rPr>
                <m:t>k</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eff.transect </m:t>
              </m:r>
            </m:e>
            <m:sub>
              <m:r>
                <w:rPr>
                  <w:rFonts w:ascii="Cambria Math" w:hAnsi="Cambria Math"/>
                  <w:sz w:val="18"/>
                  <w:lang w:val="en-AU"/>
                </w:rPr>
                <m:t>l</m:t>
              </m:r>
            </m:sub>
          </m:sSub>
        </m:oMath>
      </m:oMathPara>
    </w:p>
    <w:p w14:paraId="2E6DEFFC" w14:textId="7DC09D42" w:rsidR="00E65C59" w:rsidRPr="00B95DAB" w:rsidRDefault="00E65C59" w:rsidP="00E65C59">
      <w:pPr>
        <w:pStyle w:val="Para0"/>
        <w:rPr>
          <w:lang w:val="en-AU"/>
        </w:rPr>
      </w:pPr>
      <w:r w:rsidRPr="00B95DAB">
        <w:rPr>
          <w:lang w:val="en-AU"/>
        </w:rPr>
        <w:t>The presence or absence of vegetation (</w:t>
      </w:r>
      <w:r>
        <w:rPr>
          <w:lang w:val="en-AU"/>
        </w:rPr>
        <w:t>all species</w:t>
      </w:r>
      <w:r w:rsidRPr="00B95DAB">
        <w:rPr>
          <w:lang w:val="en-AU"/>
        </w:rPr>
        <w:t>, or specific vegetation species) is assumed to be drawn from the Bernoulli distribution, and is modelled using a logit link function. The probability of the presence of vege</w:t>
      </w:r>
      <w:r>
        <w:rPr>
          <w:lang w:val="en-AU"/>
        </w:rPr>
        <w:t xml:space="preserve">tation </w:t>
      </w:r>
      <w:r w:rsidRPr="00B95DAB">
        <w:rPr>
          <w:lang w:val="en-AU"/>
        </w:rPr>
        <w:t>in December (</w:t>
      </w:r>
      <w:r w:rsidRPr="00B95DAB">
        <w:rPr>
          <w:i/>
          <w:iCs/>
          <w:lang w:val="en-AU"/>
        </w:rPr>
        <w:t>before</w:t>
      </w:r>
      <w:r w:rsidRPr="00B95DAB">
        <w:rPr>
          <w:lang w:val="en-AU"/>
        </w:rPr>
        <w:t>), February (</w:t>
      </w:r>
      <w:r>
        <w:rPr>
          <w:i/>
          <w:iCs/>
          <w:lang w:val="en-AU"/>
        </w:rPr>
        <w:t>before 2</w:t>
      </w:r>
      <w:r w:rsidRPr="00B95DAB">
        <w:rPr>
          <w:lang w:val="en-AU"/>
        </w:rPr>
        <w:t>) and in April (</w:t>
      </w:r>
      <w:r w:rsidRPr="00B95DAB">
        <w:rPr>
          <w:i/>
          <w:iCs/>
          <w:lang w:val="en-AU"/>
        </w:rPr>
        <w:t xml:space="preserve">after </w:t>
      </w:r>
      <w:r>
        <w:rPr>
          <w:i/>
          <w:iCs/>
          <w:lang w:val="en-AU"/>
        </w:rPr>
        <w:t>1</w:t>
      </w:r>
      <w:r w:rsidRPr="00B95DAB">
        <w:rPr>
          <w:lang w:val="en-AU"/>
        </w:rPr>
        <w:t>) are modelled separately. The occurrence of vegetation in December</w:t>
      </w:r>
      <w:r>
        <w:rPr>
          <w:lang w:val="en-AU"/>
        </w:rPr>
        <w:t xml:space="preserve"> </w:t>
      </w:r>
      <w:r w:rsidRPr="00B95DAB">
        <w:rPr>
          <w:lang w:val="en-AU"/>
        </w:rPr>
        <w:t>(veg.before) is a function of the global average across all sites in the absence of inundation (int), and the effect of inundation in the previous year (slope.</w:t>
      </w:r>
      <w:r>
        <w:rPr>
          <w:lang w:val="en-AU"/>
        </w:rPr>
        <w:t xml:space="preserve"> </w:t>
      </w:r>
      <w:r w:rsidRPr="00B95DAB">
        <w:rPr>
          <w:lang w:val="en-AU"/>
        </w:rPr>
        <w:t xml:space="preserve">before) on each site. There is also a random effect of the site, the sampling unit and the sampling transect. </w:t>
      </w:r>
    </w:p>
    <w:p w14:paraId="731EE4B9" w14:textId="1B4290D1" w:rsidR="00E65C59" w:rsidRDefault="00E65C59" w:rsidP="00E65C59">
      <w:pPr>
        <w:pStyle w:val="Para0"/>
        <w:rPr>
          <w:lang w:val="en-AU"/>
        </w:rPr>
      </w:pPr>
      <w:r w:rsidRPr="00B95DAB">
        <w:rPr>
          <w:lang w:val="en-AU"/>
        </w:rPr>
        <w:t>The occurrence of vegetation in February (veg.after) is a function of the global average across all sites in the absence of inundation (int), the effect of inundation in the previous year (slope.after) on each site. There is also a random effect of the site, the sampling unit and the sampling transect. The occurrence of vegetation in April (veg.after2) is a function of the global average across all sites in the absence of inundation (int), the effect of inundation in the previous year (slope.after2) on each site. There is also a random effect of the site, the sampling unit and the sampling transect. All random effects are drawn from a normal distribution with mean 0. Site level estimates of slope.before and slope after were modelled hierarchically.</w:t>
      </w:r>
      <w:r w:rsidR="00EE26D2">
        <w:rPr>
          <w:lang w:val="en-AU"/>
        </w:rPr>
        <w:t xml:space="preserve"> </w:t>
      </w:r>
      <w:r w:rsidRPr="00B95DAB">
        <w:rPr>
          <w:lang w:val="en-AU"/>
        </w:rPr>
        <w:t>All other parameters had non -informative prior distributions. This is also modelled using the inundation duration during a counterfactual scenario where there are no environmental flows.</w:t>
      </w:r>
    </w:p>
    <w:p w14:paraId="64E45A3E" w14:textId="7FED923E" w:rsidR="00E65C59" w:rsidRPr="00E65C59" w:rsidRDefault="00E65C59" w:rsidP="00E65C59">
      <w:pPr>
        <w:pStyle w:val="Para0"/>
        <w:rPr>
          <w:i/>
          <w:lang w:val="en-AU"/>
        </w:rPr>
      </w:pPr>
      <w:r w:rsidRPr="00E65C59">
        <w:rPr>
          <w:i/>
          <w:lang w:val="en-AU"/>
        </w:rPr>
        <w:t>Statistical Models: B. Relationships between hydraulic variables and vegetation</w:t>
      </w:r>
    </w:p>
    <w:p w14:paraId="7ADA7A98" w14:textId="77777777" w:rsidR="00E65C59" w:rsidRDefault="00E65C59" w:rsidP="00E65C59">
      <w:pPr>
        <w:pStyle w:val="Para0"/>
        <w:rPr>
          <w:lang w:val="en-AU"/>
        </w:rPr>
      </w:pPr>
      <w:r w:rsidRPr="00FC3957">
        <w:rPr>
          <w:lang w:val="en-AU"/>
        </w:rPr>
        <w:t xml:space="preserve">The data collected so far </w:t>
      </w:r>
      <w:r>
        <w:rPr>
          <w:lang w:val="en-AU"/>
        </w:rPr>
        <w:t>by</w:t>
      </w:r>
      <w:r w:rsidRPr="00FC3957">
        <w:rPr>
          <w:lang w:val="en-AU"/>
        </w:rPr>
        <w:t xml:space="preserve"> the LTIM program </w:t>
      </w:r>
      <w:r>
        <w:rPr>
          <w:lang w:val="en-AU"/>
        </w:rPr>
        <w:t>represents</w:t>
      </w:r>
      <w:r w:rsidRPr="00FC3957">
        <w:rPr>
          <w:lang w:val="en-AU"/>
        </w:rPr>
        <w:t xml:space="preserve"> a</w:t>
      </w:r>
      <w:r>
        <w:rPr>
          <w:lang w:val="en-AU"/>
        </w:rPr>
        <w:t>n</w:t>
      </w:r>
      <w:r w:rsidRPr="00FC3957">
        <w:rPr>
          <w:lang w:val="en-AU"/>
        </w:rPr>
        <w:t xml:space="preserve"> array of inundation histories </w:t>
      </w:r>
      <w:r>
        <w:rPr>
          <w:lang w:val="en-AU"/>
        </w:rPr>
        <w:t xml:space="preserve">at each sampling location </w:t>
      </w:r>
      <w:r w:rsidRPr="00FC3957">
        <w:rPr>
          <w:lang w:val="en-AU"/>
        </w:rPr>
        <w:t>generated by</w:t>
      </w:r>
      <w:r>
        <w:rPr>
          <w:lang w:val="en-AU"/>
        </w:rPr>
        <w:t xml:space="preserve">: </w:t>
      </w:r>
      <w:r w:rsidRPr="00FC3957">
        <w:rPr>
          <w:lang w:val="en-AU"/>
        </w:rPr>
        <w:t xml:space="preserve">(i) the range of elevation </w:t>
      </w:r>
      <w:r>
        <w:rPr>
          <w:lang w:val="en-AU"/>
        </w:rPr>
        <w:t xml:space="preserve">profiles sampled </w:t>
      </w:r>
      <w:r w:rsidRPr="00FC3957">
        <w:rPr>
          <w:lang w:val="en-AU"/>
        </w:rPr>
        <w:t>and</w:t>
      </w:r>
      <w:r>
        <w:rPr>
          <w:lang w:val="en-AU"/>
        </w:rPr>
        <w:t xml:space="preserve"> (ii) </w:t>
      </w:r>
      <w:r w:rsidRPr="00FC3957">
        <w:rPr>
          <w:lang w:val="en-AU"/>
        </w:rPr>
        <w:t>difference</w:t>
      </w:r>
      <w:r>
        <w:rPr>
          <w:lang w:val="en-AU"/>
        </w:rPr>
        <w:t>s</w:t>
      </w:r>
      <w:r w:rsidRPr="00FC3957">
        <w:rPr>
          <w:lang w:val="en-AU"/>
        </w:rPr>
        <w:t xml:space="preserve"> in </w:t>
      </w:r>
      <w:r>
        <w:rPr>
          <w:lang w:val="en-AU"/>
        </w:rPr>
        <w:t>river discharge</w:t>
      </w:r>
      <w:r w:rsidRPr="00FC3957">
        <w:rPr>
          <w:lang w:val="en-AU"/>
        </w:rPr>
        <w:t xml:space="preserve"> </w:t>
      </w:r>
      <w:r>
        <w:rPr>
          <w:lang w:val="en-AU"/>
        </w:rPr>
        <w:t>prior to vegetation sampling</w:t>
      </w:r>
      <w:r w:rsidRPr="00FC3957">
        <w:rPr>
          <w:lang w:val="en-AU"/>
        </w:rPr>
        <w:t xml:space="preserve">. </w:t>
      </w:r>
      <w:r>
        <w:rPr>
          <w:lang w:val="en-AU"/>
        </w:rPr>
        <w:t xml:space="preserve">A </w:t>
      </w:r>
      <w:r w:rsidRPr="00FC3957">
        <w:rPr>
          <w:lang w:val="en-AU"/>
        </w:rPr>
        <w:t xml:space="preserve">range of </w:t>
      </w:r>
      <w:r>
        <w:rPr>
          <w:lang w:val="en-AU"/>
        </w:rPr>
        <w:t>hydrological</w:t>
      </w:r>
      <w:r w:rsidRPr="00FC3957">
        <w:rPr>
          <w:lang w:val="en-AU"/>
        </w:rPr>
        <w:t xml:space="preserve"> variable</w:t>
      </w:r>
      <w:r>
        <w:rPr>
          <w:lang w:val="en-AU"/>
        </w:rPr>
        <w:t>s</w:t>
      </w:r>
      <w:r w:rsidRPr="00FC3957">
        <w:rPr>
          <w:lang w:val="en-AU"/>
        </w:rPr>
        <w:t xml:space="preserve"> can be derived </w:t>
      </w:r>
      <w:r>
        <w:rPr>
          <w:lang w:val="en-AU"/>
        </w:rPr>
        <w:t>for each sampling time and location and used to characterise the hydrological envelope of vegetation.</w:t>
      </w:r>
    </w:p>
    <w:p w14:paraId="20767104" w14:textId="6B6B1042" w:rsidR="00E65C59" w:rsidRDefault="00E65C59" w:rsidP="00E65C59">
      <w:pPr>
        <w:pStyle w:val="Para0"/>
      </w:pPr>
      <w:r>
        <w:rPr>
          <w:lang w:val="en-AU"/>
        </w:rPr>
        <w:t xml:space="preserve">Using the data collected by the LTIM program relationships between </w:t>
      </w:r>
      <w:r w:rsidRPr="00FC3957">
        <w:rPr>
          <w:lang w:val="en-AU"/>
        </w:rPr>
        <w:t xml:space="preserve">the </w:t>
      </w:r>
      <w:r>
        <w:rPr>
          <w:lang w:val="en-AU"/>
        </w:rPr>
        <w:t xml:space="preserve">total number of </w:t>
      </w:r>
      <w:r w:rsidRPr="00FC3957">
        <w:rPr>
          <w:lang w:val="en-AU"/>
        </w:rPr>
        <w:t>days inundate</w:t>
      </w:r>
      <w:r>
        <w:rPr>
          <w:lang w:val="en-AU"/>
        </w:rPr>
        <w:t>d in</w:t>
      </w:r>
      <w:r w:rsidRPr="00FC3957">
        <w:rPr>
          <w:lang w:val="en-AU"/>
        </w:rPr>
        <w:t xml:space="preserve"> </w:t>
      </w:r>
      <w:r>
        <w:rPr>
          <w:lang w:val="en-AU"/>
        </w:rPr>
        <w:t xml:space="preserve">the year </w:t>
      </w:r>
      <w:r w:rsidRPr="00FC3957">
        <w:rPr>
          <w:lang w:val="en-AU"/>
        </w:rPr>
        <w:t>prior to sampling</w:t>
      </w:r>
      <w:r>
        <w:rPr>
          <w:lang w:val="en-AU"/>
        </w:rPr>
        <w:t xml:space="preserve"> and (i) vegetation abundance (% FPC) </w:t>
      </w:r>
      <w:r w:rsidRPr="00FC3957">
        <w:rPr>
          <w:lang w:val="en-AU"/>
        </w:rPr>
        <w:t>and</w:t>
      </w:r>
      <w:r>
        <w:rPr>
          <w:lang w:val="en-AU"/>
        </w:rPr>
        <w:t xml:space="preserve"> (ii)</w:t>
      </w:r>
      <w:r w:rsidRPr="00FC3957">
        <w:rPr>
          <w:lang w:val="en-AU"/>
        </w:rPr>
        <w:t xml:space="preserve"> </w:t>
      </w:r>
      <w:r>
        <w:rPr>
          <w:lang w:val="en-AU"/>
        </w:rPr>
        <w:t>the probability</w:t>
      </w:r>
      <w:r w:rsidRPr="00FC3957">
        <w:rPr>
          <w:lang w:val="en-AU"/>
        </w:rPr>
        <w:t xml:space="preserve"> of </w:t>
      </w:r>
      <w:r>
        <w:rPr>
          <w:lang w:val="en-AU"/>
        </w:rPr>
        <w:t>occurrence of selected species/groups was examined. To enhance the dataset LTIM and VEFMAP data were combined in models of</w:t>
      </w:r>
      <w:r w:rsidRPr="00043F16">
        <w:rPr>
          <w:lang w:val="en-AU"/>
        </w:rPr>
        <w:t xml:space="preserve"> long-term relationships between vegetation abundance and the number of </w:t>
      </w:r>
      <w:r>
        <w:rPr>
          <w:lang w:val="en-AU"/>
        </w:rPr>
        <w:t>days inundated in the year prior to sampling. Analyses using combined LTIM and VEFMAP data was carried out only for</w:t>
      </w:r>
      <w:r w:rsidRPr="00043F16">
        <w:rPr>
          <w:lang w:val="en-AU"/>
        </w:rPr>
        <w:t xml:space="preserve"> </w:t>
      </w:r>
      <w:r>
        <w:rPr>
          <w:lang w:val="en-AU"/>
        </w:rPr>
        <w:t>grouped</w:t>
      </w:r>
      <w:r w:rsidRPr="00043F16">
        <w:rPr>
          <w:lang w:val="en-AU"/>
        </w:rPr>
        <w:t xml:space="preserve"> aquatic</w:t>
      </w:r>
      <w:r>
        <w:rPr>
          <w:lang w:val="en-AU"/>
        </w:rPr>
        <w:t xml:space="preserve"> specie</w:t>
      </w:r>
      <w:r w:rsidRPr="00043F16">
        <w:rPr>
          <w:lang w:val="en-AU"/>
        </w:rPr>
        <w:t>s and</w:t>
      </w:r>
      <w:r>
        <w:rPr>
          <w:lang w:val="en-AU"/>
        </w:rPr>
        <w:t xml:space="preserve"> total vegetation cover</w:t>
      </w:r>
      <w:r w:rsidRPr="00043F16">
        <w:rPr>
          <w:lang w:val="en-AU"/>
        </w:rPr>
        <w:t xml:space="preserve"> </w:t>
      </w:r>
      <w:r>
        <w:rPr>
          <w:lang w:val="en-AU"/>
        </w:rPr>
        <w:t xml:space="preserve">as </w:t>
      </w:r>
      <w:r w:rsidRPr="00043F16">
        <w:rPr>
          <w:lang w:val="en-AU"/>
        </w:rPr>
        <w:t xml:space="preserve">the relationship between VEFMAP data and LTIM data was not strong for individual species. </w:t>
      </w:r>
    </w:p>
    <w:p w14:paraId="2766F682" w14:textId="77777777" w:rsidR="00E65C59" w:rsidRDefault="00E65C59" w:rsidP="00E65C59">
      <w:pPr>
        <w:pStyle w:val="Para0"/>
      </w:pPr>
      <w:r w:rsidRPr="003B05B4">
        <w:t>The models</w:t>
      </w:r>
      <w:r>
        <w:t xml:space="preserve"> described below </w:t>
      </w:r>
      <w:r w:rsidRPr="003B05B4">
        <w:t>for both vegetation presence and abundance were implemented in OpenBUGS version 3.2.1 (Lunn et al. 2009), using the R2OpenBUGS package (Sturz et al. 2005) in R (R Development Core Team 2010). Three independent Markov chains were used to confirm convergence of chains during model burn-in. Different burn-in periods were employed for different models, with the criterion for establishing convergence being an Rhat value of approximately 1 (Sturz et al. 2005). Different periods were also used for parameter estimation, based upon autocorrelation within the Markov chains.</w:t>
      </w:r>
    </w:p>
    <w:p w14:paraId="340BA7FA" w14:textId="4F830F6E" w:rsidR="00E65C59" w:rsidRPr="002F7AAB" w:rsidRDefault="00E65C59" w:rsidP="00135A50">
      <w:pPr>
        <w:pStyle w:val="Para0"/>
        <w:numPr>
          <w:ilvl w:val="0"/>
          <w:numId w:val="79"/>
        </w:numPr>
        <w:rPr>
          <w:lang w:val="en-AU"/>
        </w:rPr>
      </w:pPr>
      <w:r w:rsidRPr="002F7AAB">
        <w:rPr>
          <w:lang w:val="en-AU"/>
        </w:rPr>
        <w:t>Model of vegetation presence/absence and number of days inundated</w:t>
      </w:r>
    </w:p>
    <w:p w14:paraId="3E37F7FD" w14:textId="77777777" w:rsidR="00E65C59" w:rsidRPr="00AA279A" w:rsidRDefault="00E65C59" w:rsidP="00E65C59">
      <w:pPr>
        <w:pStyle w:val="Para0"/>
        <w:rPr>
          <w:lang w:val="en-AU"/>
        </w:rPr>
      </w:pPr>
      <w:r>
        <w:rPr>
          <w:lang w:val="en-AU"/>
        </w:rPr>
        <w:t xml:space="preserve">Vegetation presence/absence </w:t>
      </w:r>
      <w:r w:rsidRPr="00AA279A">
        <w:rPr>
          <w:lang w:val="en-AU"/>
        </w:rPr>
        <w:t>and was modelled as a non-monotonic function of flow within a Bayesian framework. The model is structured as follows:</w:t>
      </w:r>
    </w:p>
    <w:p w14:paraId="04317A68" w14:textId="77777777" w:rsidR="00E65C59" w:rsidRPr="003B05B4" w:rsidRDefault="00E65C59" w:rsidP="00E65C59">
      <w:pPr>
        <w:pStyle w:val="Para0"/>
        <w:spacing w:before="0"/>
        <w:rPr>
          <w:i/>
          <w:sz w:val="18"/>
          <w:lang w:val="en-AU"/>
        </w:rPr>
      </w:pPr>
      <w:r w:rsidRPr="003B05B4">
        <w:rPr>
          <w:sz w:val="18"/>
          <w:lang w:val="en-AU"/>
        </w:rPr>
        <w:tab/>
      </w:r>
      <w:r w:rsidRPr="003B05B4">
        <w:rPr>
          <w:sz w:val="18"/>
          <w:lang w:val="en-AU"/>
        </w:rPr>
        <w:tab/>
      </w:r>
      <w:r w:rsidRPr="003B05B4">
        <w:rPr>
          <w:i/>
          <w:sz w:val="18"/>
          <w:lang w:val="en-AU"/>
        </w:rPr>
        <w:t>where y</w:t>
      </w:r>
      <w:r w:rsidRPr="003B05B4">
        <w:rPr>
          <w:i/>
          <w:sz w:val="18"/>
          <w:vertAlign w:val="subscript"/>
          <w:lang w:val="en-AU"/>
        </w:rPr>
        <w:t>i</w:t>
      </w:r>
      <w:r w:rsidRPr="003B05B4">
        <w:rPr>
          <w:i/>
          <w:sz w:val="18"/>
          <w:lang w:val="en-AU"/>
        </w:rPr>
        <w:t>~Bernoulli(p</w:t>
      </w:r>
      <w:r w:rsidRPr="003B05B4">
        <w:rPr>
          <w:i/>
          <w:sz w:val="18"/>
          <w:vertAlign w:val="subscript"/>
          <w:lang w:val="en-AU"/>
        </w:rPr>
        <w:t>i</w:t>
      </w:r>
      <w:r w:rsidRPr="003B05B4">
        <w:rPr>
          <w:i/>
          <w:sz w:val="18"/>
          <w:lang w:val="en-AU"/>
        </w:rPr>
        <w:t>)</w:t>
      </w:r>
    </w:p>
    <w:p w14:paraId="7931A4EB" w14:textId="77777777" w:rsidR="00E65C59" w:rsidRPr="003B05B4" w:rsidRDefault="00E65C59" w:rsidP="00E65C59">
      <w:pPr>
        <w:pStyle w:val="Para0"/>
        <w:spacing w:before="0"/>
        <w:rPr>
          <w:i/>
          <w:sz w:val="18"/>
          <w:lang w:val="en-AU"/>
        </w:rPr>
      </w:pPr>
      <w:r w:rsidRPr="003B05B4">
        <w:rPr>
          <w:i/>
          <w:sz w:val="18"/>
          <w:lang w:val="en-AU"/>
        </w:rPr>
        <w:tab/>
      </w:r>
      <w:r w:rsidRPr="003B05B4">
        <w:rPr>
          <w:i/>
          <w:sz w:val="18"/>
          <w:lang w:val="en-AU"/>
        </w:rPr>
        <w:tab/>
        <w:t>logit(p</w:t>
      </w:r>
      <w:r w:rsidRPr="003B05B4">
        <w:rPr>
          <w:i/>
          <w:sz w:val="18"/>
          <w:vertAlign w:val="subscript"/>
          <w:lang w:val="en-AU"/>
        </w:rPr>
        <w:t>i</w:t>
      </w:r>
      <w:r w:rsidRPr="003B05B4">
        <w:rPr>
          <w:i/>
          <w:sz w:val="18"/>
          <w:lang w:val="en-AU"/>
        </w:rPr>
        <w:t>) = int + eff.Q * (Q</w:t>
      </w:r>
      <w:r w:rsidRPr="003B05B4">
        <w:rPr>
          <w:i/>
          <w:sz w:val="18"/>
          <w:vertAlign w:val="subscript"/>
          <w:lang w:val="en-AU"/>
        </w:rPr>
        <w:t xml:space="preserve">i </w:t>
      </w:r>
      <w:r w:rsidRPr="003B05B4">
        <w:rPr>
          <w:i/>
          <w:sz w:val="18"/>
          <w:vertAlign w:val="superscript"/>
          <w:lang w:val="el-GR"/>
        </w:rPr>
        <w:t>α</w:t>
      </w:r>
      <w:r w:rsidRPr="003B05B4">
        <w:rPr>
          <w:i/>
          <w:sz w:val="18"/>
          <w:vertAlign w:val="superscript"/>
          <w:lang w:val="en-AU"/>
        </w:rPr>
        <w:t xml:space="preserve"> </w:t>
      </w:r>
      <w:r w:rsidRPr="003B05B4">
        <w:rPr>
          <w:i/>
          <w:sz w:val="18"/>
          <w:lang w:val="en-AU"/>
        </w:rPr>
        <w:t xml:space="preserve"> -1)/</w:t>
      </w:r>
      <w:r w:rsidRPr="003B05B4">
        <w:rPr>
          <w:i/>
          <w:sz w:val="18"/>
          <w:lang w:val="el-GR"/>
        </w:rPr>
        <w:t>α</w:t>
      </w:r>
      <w:r w:rsidRPr="003B05B4">
        <w:rPr>
          <w:i/>
          <w:sz w:val="18"/>
          <w:vertAlign w:val="superscript"/>
          <w:lang w:val="en-AU"/>
        </w:rPr>
        <w:t xml:space="preserve"> </w:t>
      </w:r>
      <w:r w:rsidRPr="003B05B4">
        <w:rPr>
          <w:i/>
          <w:sz w:val="18"/>
          <w:lang w:val="en-AU"/>
        </w:rPr>
        <w:t>+ eff.Q2 * [(Q</w:t>
      </w:r>
      <w:r w:rsidRPr="003B05B4">
        <w:rPr>
          <w:i/>
          <w:sz w:val="18"/>
          <w:vertAlign w:val="subscript"/>
          <w:lang w:val="en-AU"/>
        </w:rPr>
        <w:t xml:space="preserve">i </w:t>
      </w:r>
      <w:r w:rsidRPr="003B05B4">
        <w:rPr>
          <w:i/>
          <w:sz w:val="18"/>
          <w:vertAlign w:val="superscript"/>
          <w:lang w:val="el-GR"/>
        </w:rPr>
        <w:t>α</w:t>
      </w:r>
      <w:r w:rsidRPr="003B05B4">
        <w:rPr>
          <w:i/>
          <w:sz w:val="18"/>
          <w:vertAlign w:val="superscript"/>
          <w:lang w:val="en-AU"/>
        </w:rPr>
        <w:t xml:space="preserve"> </w:t>
      </w:r>
      <w:r w:rsidRPr="003B05B4">
        <w:rPr>
          <w:i/>
          <w:sz w:val="18"/>
          <w:lang w:val="en-AU"/>
        </w:rPr>
        <w:t xml:space="preserve"> -1)/</w:t>
      </w:r>
      <w:r w:rsidRPr="003B05B4">
        <w:rPr>
          <w:i/>
          <w:sz w:val="18"/>
          <w:lang w:val="el-GR"/>
        </w:rPr>
        <w:t>α</w:t>
      </w:r>
      <w:r w:rsidRPr="003B05B4">
        <w:rPr>
          <w:i/>
          <w:sz w:val="18"/>
          <w:lang w:val="en-AU"/>
        </w:rPr>
        <w:t>]</w:t>
      </w:r>
      <w:r w:rsidRPr="003B05B4">
        <w:rPr>
          <w:i/>
          <w:sz w:val="18"/>
          <w:vertAlign w:val="superscript"/>
          <w:lang w:val="en-AU"/>
        </w:rPr>
        <w:t>2  +</w:t>
      </w:r>
      <w:r w:rsidRPr="003B05B4">
        <w:rPr>
          <w:i/>
          <w:sz w:val="18"/>
          <w:lang w:val="en-AU"/>
        </w:rPr>
        <w:t>eff.Transect[Transect</w:t>
      </w:r>
      <w:r w:rsidRPr="003B05B4">
        <w:rPr>
          <w:i/>
          <w:sz w:val="18"/>
          <w:vertAlign w:val="subscript"/>
          <w:lang w:val="en-AU"/>
        </w:rPr>
        <w:t>i</w:t>
      </w:r>
      <w:r w:rsidRPr="003B05B4">
        <w:rPr>
          <w:i/>
          <w:sz w:val="18"/>
          <w:lang w:val="en-AU"/>
        </w:rPr>
        <w:t>]</w:t>
      </w:r>
    </w:p>
    <w:p w14:paraId="0090D3F8" w14:textId="77777777" w:rsidR="00E65C59" w:rsidRPr="00B95DAB" w:rsidRDefault="00E65C59" w:rsidP="00E65C59">
      <w:pPr>
        <w:pStyle w:val="Para0"/>
      </w:pPr>
      <w:r w:rsidRPr="003B05B4">
        <w:t xml:space="preserve">The presence/absence of vegetation species or groupings (y) for site i has a Bernoulli distribution with a probability of </w:t>
      </w:r>
      <w:r w:rsidRPr="00B95DAB">
        <w:t>pi</w:t>
      </w:r>
      <w:r w:rsidRPr="003B05B4">
        <w:t xml:space="preserve">. </w:t>
      </w:r>
      <w:r w:rsidRPr="00B95DAB">
        <w:t xml:space="preserve">pi </w:t>
      </w:r>
      <w:r w:rsidRPr="003B05B4">
        <w:t xml:space="preserve">is modelled using a non-monotonic function and is driven by the global intercept </w:t>
      </w:r>
      <w:r w:rsidRPr="00B95DAB">
        <w:t>(int</w:t>
      </w:r>
      <w:r w:rsidRPr="003B05B4">
        <w:t>)</w:t>
      </w:r>
      <w:r w:rsidRPr="00B95DAB">
        <w:t>,</w:t>
      </w:r>
      <w:r w:rsidRPr="003B05B4">
        <w:t xml:space="preserve"> and the number of days that the sampling site is inundated in the previous year (Qi), with </w:t>
      </w:r>
      <w:r w:rsidRPr="00B95DAB">
        <w:t>α determining the shape of the function</w:t>
      </w:r>
      <w:r w:rsidRPr="003B05B4">
        <w:t>. In addition, there is a random effect of the transect in which the sampling site is located. When modelling vegetation abundance as a function of Q, y</w:t>
      </w:r>
      <w:r w:rsidRPr="00B95DAB">
        <w:t xml:space="preserve">i </w:t>
      </w:r>
      <w:r w:rsidRPr="003B05B4">
        <w:t xml:space="preserve">represents the cover (FPC) and is drawn from a normal distribution with an expected value of </w:t>
      </w:r>
      <w:r w:rsidRPr="00B95DAB">
        <w:t>mui</w:t>
      </w:r>
      <w:r w:rsidRPr="003B05B4">
        <w:t xml:space="preserve"> and precision of </w:t>
      </w:r>
      <w:r w:rsidRPr="00B95DAB">
        <w:t>tau</w:t>
      </w:r>
      <w:r w:rsidRPr="003B05B4">
        <w:t xml:space="preserve">. </w:t>
      </w:r>
      <w:r w:rsidRPr="00B95DAB">
        <w:t>mui</w:t>
      </w:r>
      <w:r w:rsidRPr="003B05B4">
        <w:t xml:space="preserve"> is modelled using the same non-monotonic function as above. </w:t>
      </w:r>
    </w:p>
    <w:p w14:paraId="4F2089AA" w14:textId="77777777" w:rsidR="00E65C59" w:rsidRPr="003B05B4" w:rsidRDefault="00E65C59" w:rsidP="00E65C59">
      <w:pPr>
        <w:pStyle w:val="Para0"/>
        <w:spacing w:before="0"/>
        <w:rPr>
          <w:i/>
          <w:sz w:val="18"/>
          <w:lang w:val="en-AU"/>
        </w:rPr>
      </w:pPr>
      <w:r w:rsidRPr="003B05B4">
        <w:rPr>
          <w:sz w:val="18"/>
          <w:lang w:val="en-AU"/>
        </w:rPr>
        <w:tab/>
      </w:r>
      <w:r w:rsidRPr="003B05B4">
        <w:rPr>
          <w:sz w:val="18"/>
          <w:lang w:val="en-AU"/>
        </w:rPr>
        <w:tab/>
      </w:r>
      <w:r w:rsidRPr="003B05B4">
        <w:rPr>
          <w:i/>
          <w:sz w:val="18"/>
          <w:lang w:val="en-AU"/>
        </w:rPr>
        <w:t>where y</w:t>
      </w:r>
      <w:r w:rsidRPr="003B05B4">
        <w:rPr>
          <w:i/>
          <w:sz w:val="18"/>
          <w:vertAlign w:val="subscript"/>
          <w:lang w:val="en-AU"/>
        </w:rPr>
        <w:t>i</w:t>
      </w:r>
      <w:r w:rsidRPr="003B05B4">
        <w:rPr>
          <w:i/>
          <w:sz w:val="18"/>
          <w:lang w:val="en-AU"/>
        </w:rPr>
        <w:t>~norm(</w:t>
      </w:r>
      <w:r w:rsidRPr="003B05B4">
        <w:rPr>
          <w:i/>
          <w:sz w:val="18"/>
        </w:rPr>
        <w:t>mu</w:t>
      </w:r>
      <w:r w:rsidRPr="003B05B4">
        <w:rPr>
          <w:i/>
          <w:sz w:val="18"/>
          <w:vertAlign w:val="subscript"/>
        </w:rPr>
        <w:t>i</w:t>
      </w:r>
      <w:r w:rsidRPr="003B05B4">
        <w:rPr>
          <w:i/>
          <w:sz w:val="18"/>
        </w:rPr>
        <w:t xml:space="preserve"> , tau</w:t>
      </w:r>
      <w:r w:rsidRPr="003B05B4">
        <w:rPr>
          <w:i/>
          <w:sz w:val="18"/>
          <w:lang w:val="en-AU"/>
        </w:rPr>
        <w:t>)</w:t>
      </w:r>
    </w:p>
    <w:p w14:paraId="2E4E1DEB" w14:textId="77777777" w:rsidR="00E65C59" w:rsidRPr="003B05B4" w:rsidRDefault="00E65C59" w:rsidP="00E65C59">
      <w:pPr>
        <w:pStyle w:val="Para0"/>
        <w:spacing w:before="0"/>
        <w:rPr>
          <w:i/>
          <w:sz w:val="18"/>
          <w:lang w:val="en-AU"/>
        </w:rPr>
      </w:pPr>
      <w:r w:rsidRPr="003B05B4">
        <w:rPr>
          <w:i/>
          <w:sz w:val="18"/>
        </w:rPr>
        <w:tab/>
      </w:r>
      <w:r w:rsidRPr="003B05B4">
        <w:rPr>
          <w:i/>
          <w:sz w:val="18"/>
        </w:rPr>
        <w:tab/>
        <w:t>mu</w:t>
      </w:r>
      <w:r w:rsidRPr="003B05B4">
        <w:rPr>
          <w:i/>
          <w:sz w:val="18"/>
          <w:vertAlign w:val="subscript"/>
        </w:rPr>
        <w:t xml:space="preserve">i </w:t>
      </w:r>
      <w:r w:rsidRPr="003B05B4">
        <w:rPr>
          <w:i/>
          <w:sz w:val="18"/>
          <w:lang w:val="en-AU"/>
        </w:rPr>
        <w:t>= int + eff.Q * (Q</w:t>
      </w:r>
      <w:r w:rsidRPr="003B05B4">
        <w:rPr>
          <w:i/>
          <w:sz w:val="18"/>
          <w:vertAlign w:val="subscript"/>
          <w:lang w:val="en-AU"/>
        </w:rPr>
        <w:t xml:space="preserve">i </w:t>
      </w:r>
      <w:r w:rsidRPr="003B05B4">
        <w:rPr>
          <w:i/>
          <w:sz w:val="18"/>
          <w:vertAlign w:val="superscript"/>
          <w:lang w:val="el-GR"/>
        </w:rPr>
        <w:t>α</w:t>
      </w:r>
      <w:r w:rsidRPr="003B05B4">
        <w:rPr>
          <w:i/>
          <w:sz w:val="18"/>
          <w:vertAlign w:val="superscript"/>
          <w:lang w:val="en-AU"/>
        </w:rPr>
        <w:t xml:space="preserve"> </w:t>
      </w:r>
      <w:r w:rsidRPr="003B05B4">
        <w:rPr>
          <w:i/>
          <w:sz w:val="18"/>
          <w:lang w:val="en-AU"/>
        </w:rPr>
        <w:t xml:space="preserve"> -1)/</w:t>
      </w:r>
      <w:r w:rsidRPr="003B05B4">
        <w:rPr>
          <w:i/>
          <w:sz w:val="18"/>
          <w:lang w:val="el-GR"/>
        </w:rPr>
        <w:t>α</w:t>
      </w:r>
      <w:r w:rsidRPr="003B05B4">
        <w:rPr>
          <w:i/>
          <w:sz w:val="18"/>
          <w:vertAlign w:val="superscript"/>
          <w:lang w:val="en-AU"/>
        </w:rPr>
        <w:t xml:space="preserve"> </w:t>
      </w:r>
      <w:r w:rsidRPr="003B05B4">
        <w:rPr>
          <w:i/>
          <w:sz w:val="18"/>
          <w:lang w:val="en-AU"/>
        </w:rPr>
        <w:t>+ eff.Q2 * [(Q</w:t>
      </w:r>
      <w:r w:rsidRPr="003B05B4">
        <w:rPr>
          <w:i/>
          <w:sz w:val="18"/>
          <w:vertAlign w:val="subscript"/>
          <w:lang w:val="en-AU"/>
        </w:rPr>
        <w:t xml:space="preserve">i </w:t>
      </w:r>
      <w:r w:rsidRPr="003B05B4">
        <w:rPr>
          <w:i/>
          <w:sz w:val="18"/>
          <w:vertAlign w:val="superscript"/>
          <w:lang w:val="el-GR"/>
        </w:rPr>
        <w:t>α</w:t>
      </w:r>
      <w:r w:rsidRPr="003B05B4">
        <w:rPr>
          <w:i/>
          <w:sz w:val="18"/>
          <w:vertAlign w:val="superscript"/>
          <w:lang w:val="en-AU"/>
        </w:rPr>
        <w:t xml:space="preserve"> </w:t>
      </w:r>
      <w:r w:rsidRPr="003B05B4">
        <w:rPr>
          <w:i/>
          <w:sz w:val="18"/>
          <w:lang w:val="en-AU"/>
        </w:rPr>
        <w:t xml:space="preserve"> -1)/</w:t>
      </w:r>
      <w:r w:rsidRPr="003B05B4">
        <w:rPr>
          <w:i/>
          <w:sz w:val="18"/>
          <w:lang w:val="el-GR"/>
        </w:rPr>
        <w:t>α</w:t>
      </w:r>
      <w:r w:rsidRPr="003B05B4">
        <w:rPr>
          <w:i/>
          <w:sz w:val="18"/>
          <w:lang w:val="en-AU"/>
        </w:rPr>
        <w:t>]</w:t>
      </w:r>
      <w:r w:rsidRPr="003B05B4">
        <w:rPr>
          <w:i/>
          <w:sz w:val="18"/>
          <w:vertAlign w:val="superscript"/>
          <w:lang w:val="en-AU"/>
        </w:rPr>
        <w:t>2  +</w:t>
      </w:r>
      <w:r w:rsidRPr="003B05B4">
        <w:rPr>
          <w:i/>
          <w:sz w:val="18"/>
          <w:lang w:val="en-AU"/>
        </w:rPr>
        <w:t>eff.Transect[Transect</w:t>
      </w:r>
      <w:r w:rsidRPr="003B05B4">
        <w:rPr>
          <w:i/>
          <w:sz w:val="18"/>
          <w:vertAlign w:val="subscript"/>
          <w:lang w:val="en-AU"/>
        </w:rPr>
        <w:t>i</w:t>
      </w:r>
      <w:r w:rsidRPr="003B05B4">
        <w:rPr>
          <w:i/>
          <w:sz w:val="18"/>
          <w:lang w:val="en-AU"/>
        </w:rPr>
        <w:t>]</w:t>
      </w:r>
    </w:p>
    <w:p w14:paraId="05DE998A" w14:textId="77777777" w:rsidR="00E65C59" w:rsidRPr="003B05B4" w:rsidRDefault="00E65C59" w:rsidP="00E65C59">
      <w:pPr>
        <w:pStyle w:val="Para0"/>
        <w:rPr>
          <w:lang w:val="en-AU"/>
        </w:rPr>
      </w:pPr>
      <w:r w:rsidRPr="003B05B4">
        <w:t xml:space="preserve">Int, eff. Q, </w:t>
      </w:r>
      <w:r w:rsidRPr="003B05B4">
        <w:rPr>
          <w:lang w:val="el-GR"/>
        </w:rPr>
        <w:t>α</w:t>
      </w:r>
      <w:r w:rsidRPr="003B05B4">
        <w:rPr>
          <w:lang w:val="en-AU"/>
        </w:rPr>
        <w:t xml:space="preserve">, eff. Transect were all drawn from uninformative normal distributions and Tau was drawn from an uninformative uniform distribution. </w:t>
      </w:r>
      <w:r w:rsidRPr="00043F16">
        <w:rPr>
          <w:lang w:val="en-AU"/>
        </w:rPr>
        <w:t xml:space="preserve">This is also modelled using the inundation duration during a counterfactual scenario where there are no environmental flows. </w:t>
      </w:r>
    </w:p>
    <w:p w14:paraId="47B4FC74" w14:textId="3974B707" w:rsidR="00E65C59" w:rsidRPr="002F7AAB" w:rsidRDefault="00E65C59" w:rsidP="00135A50">
      <w:pPr>
        <w:pStyle w:val="Para0"/>
        <w:numPr>
          <w:ilvl w:val="0"/>
          <w:numId w:val="79"/>
        </w:numPr>
        <w:rPr>
          <w:lang w:val="en-AU"/>
        </w:rPr>
      </w:pPr>
      <w:r w:rsidRPr="002F7AAB">
        <w:rPr>
          <w:lang w:val="en-AU"/>
        </w:rPr>
        <w:t>Model of vegetation cover and number of days inundated</w:t>
      </w:r>
    </w:p>
    <w:p w14:paraId="0545C643" w14:textId="77777777" w:rsidR="00E65C59" w:rsidRPr="00AA279A" w:rsidRDefault="00E65C59" w:rsidP="00E65C59">
      <w:pPr>
        <w:pStyle w:val="Para0"/>
        <w:rPr>
          <w:lang w:val="en-AU"/>
        </w:rPr>
      </w:pPr>
      <w:r w:rsidRPr="00AA279A">
        <w:rPr>
          <w:lang w:val="en-AU"/>
        </w:rPr>
        <w:t>The model structure to assess relationship between total vegetation cover and total aquatic cover and number of days inundation in the year prior.</w:t>
      </w:r>
    </w:p>
    <w:p w14:paraId="60D39CD4" w14:textId="77777777" w:rsidR="00E65C59" w:rsidRPr="003B05B4" w:rsidRDefault="00E65C59" w:rsidP="00E65C59">
      <w:pPr>
        <w:pStyle w:val="Para0"/>
        <w:spacing w:before="0"/>
        <w:rPr>
          <w:i/>
          <w:sz w:val="18"/>
          <w:lang w:val="en-AU"/>
        </w:rPr>
      </w:pPr>
      <w:r w:rsidRPr="003B05B4">
        <w:rPr>
          <w:i/>
          <w:iCs/>
          <w:sz w:val="18"/>
          <w:lang w:val="en-AU"/>
        </w:rPr>
        <w:tab/>
      </w:r>
      <w:r w:rsidRPr="003B05B4">
        <w:rPr>
          <w:i/>
          <w:iCs/>
          <w:sz w:val="18"/>
          <w:lang w:val="en-AU"/>
        </w:rPr>
        <w:tab/>
      </w:r>
      <w:r w:rsidRPr="003B05B4">
        <w:rPr>
          <w:i/>
          <w:sz w:val="18"/>
          <w:lang w:val="en-AU"/>
        </w:rPr>
        <w:t>coveri~norm(mui, tau.toti)</w:t>
      </w:r>
    </w:p>
    <w:p w14:paraId="31345C77" w14:textId="77777777" w:rsidR="00E65C59" w:rsidRDefault="00E65C59" w:rsidP="00E65C59">
      <w:pPr>
        <w:pStyle w:val="Para0"/>
        <w:spacing w:before="0"/>
        <w:rPr>
          <w:i/>
          <w:sz w:val="18"/>
          <w:lang w:val="en-AU"/>
        </w:rPr>
      </w:pPr>
      <w:r w:rsidRPr="003B05B4">
        <w:rPr>
          <w:i/>
          <w:sz w:val="18"/>
          <w:lang w:val="en-AU"/>
        </w:rPr>
        <w:tab/>
      </w:r>
      <w:r w:rsidRPr="003B05B4">
        <w:rPr>
          <w:i/>
          <w:sz w:val="18"/>
          <w:lang w:val="en-AU"/>
        </w:rPr>
        <w:tab/>
        <w:t>mui = int + eff.Q * (Qi α  -1)/α + eff.Q2 * [(Qi α  -1)/α]2  +eff.Transect[Transecti]</w:t>
      </w:r>
    </w:p>
    <w:p w14:paraId="6E2F3620" w14:textId="71B4FD71" w:rsidR="00E65C59" w:rsidRPr="00B95DAB" w:rsidRDefault="00E65C59" w:rsidP="00E65C59">
      <w:pPr>
        <w:pStyle w:val="Para0"/>
      </w:pPr>
      <w:r w:rsidRPr="00B95DAB">
        <w:t xml:space="preserve">Vegetation cover at site i is drawn from a normal distribution with an expected value of mu and precision of tau.tot. mu is </w:t>
      </w:r>
      <w:r w:rsidRPr="003B05B4">
        <w:t xml:space="preserve">modelled using a non-monotonic function and is driven by the global intercept </w:t>
      </w:r>
      <w:r w:rsidRPr="00B95DAB">
        <w:t>(int</w:t>
      </w:r>
      <w:r w:rsidRPr="003B05B4">
        <w:t>)</w:t>
      </w:r>
      <w:r w:rsidRPr="00B95DAB">
        <w:t>,</w:t>
      </w:r>
      <w:r w:rsidRPr="003B05B4">
        <w:t xml:space="preserve"> and the number of days that the sampling site is inundated in the previous year (Qi), with </w:t>
      </w:r>
      <w:r w:rsidRPr="00B95DAB">
        <w:t>α determining the shape of the function</w:t>
      </w:r>
      <w:r w:rsidRPr="003B05B4">
        <w:t xml:space="preserve">. In addition, there is a random effect of the transect in which the sampling site is located. </w:t>
      </w:r>
      <w:r>
        <w:t>i</w:t>
      </w:r>
      <w:r w:rsidRPr="003B05B4">
        <w:t xml:space="preserve">nt, eff.Q, </w:t>
      </w:r>
      <w:r w:rsidRPr="00B95DAB">
        <w:t xml:space="preserve">α, eff.Transect were all drawn from uninformative normal distributions. </w:t>
      </w:r>
    </w:p>
    <w:p w14:paraId="243C6988" w14:textId="77777777" w:rsidR="00E65C59" w:rsidRPr="00B95DAB" w:rsidRDefault="00E65C59" w:rsidP="00E65C59">
      <w:pPr>
        <w:pStyle w:val="Para0"/>
      </w:pPr>
      <w:r w:rsidRPr="00B95DAB">
        <w:t>Tau.tot at sample i was used to represent the total prediction of the vegetation cover at site i. This is the inverse of the total variance at site i, which is a function of (i) the variance due to the model of vegetation cover as a function of hydrology (v.fit), and (ii) the variance in the VEFMAP data (v. vefmap; due to the conversion from cover classes to absolute over):</w:t>
      </w:r>
    </w:p>
    <w:p w14:paraId="3CA93C48" w14:textId="77777777" w:rsidR="00E65C59" w:rsidRPr="003B05B4" w:rsidRDefault="00E65C59" w:rsidP="00E65C59">
      <w:pPr>
        <w:pStyle w:val="Para0"/>
        <w:spacing w:before="0"/>
        <w:rPr>
          <w:i/>
          <w:sz w:val="18"/>
          <w:lang w:val="en-AU"/>
        </w:rPr>
      </w:pPr>
      <w:r w:rsidRPr="003B05B4">
        <w:rPr>
          <w:sz w:val="18"/>
          <w:lang w:val="en-AU"/>
        </w:rPr>
        <w:tab/>
      </w:r>
      <w:r w:rsidRPr="003B05B4">
        <w:rPr>
          <w:sz w:val="18"/>
          <w:lang w:val="en-AU"/>
        </w:rPr>
        <w:tab/>
      </w:r>
      <w:r w:rsidRPr="003B05B4">
        <w:rPr>
          <w:i/>
          <w:sz w:val="18"/>
          <w:lang w:val="en-AU"/>
        </w:rPr>
        <w:t>tau.toti = 1/v.toti</w:t>
      </w:r>
    </w:p>
    <w:p w14:paraId="437A60A3" w14:textId="77777777" w:rsidR="00E65C59" w:rsidRPr="003B05B4" w:rsidRDefault="00E65C59" w:rsidP="00E65C59">
      <w:pPr>
        <w:pStyle w:val="Para0"/>
        <w:spacing w:before="0"/>
        <w:rPr>
          <w:i/>
          <w:sz w:val="18"/>
          <w:lang w:val="en-AU"/>
        </w:rPr>
      </w:pPr>
      <w:r w:rsidRPr="003B05B4">
        <w:rPr>
          <w:i/>
          <w:sz w:val="18"/>
          <w:lang w:val="en-AU"/>
        </w:rPr>
        <w:tab/>
      </w:r>
      <w:r w:rsidRPr="003B05B4">
        <w:rPr>
          <w:i/>
          <w:sz w:val="18"/>
          <w:lang w:val="en-AU"/>
        </w:rPr>
        <w:tab/>
        <w:t>v.toti = v.fit + v.vefmapi</w:t>
      </w:r>
    </w:p>
    <w:p w14:paraId="53D0FABC" w14:textId="21762292" w:rsidR="00960AE7" w:rsidRPr="00E65C59" w:rsidRDefault="00E65C59" w:rsidP="00E65C59">
      <w:pPr>
        <w:pStyle w:val="Para0"/>
        <w:rPr>
          <w:lang w:val="en-AU"/>
        </w:rPr>
      </w:pPr>
      <w:r w:rsidRPr="00B95DAB">
        <w:t>v. vefmapi is provided in the dataset, being greater than 0 for the pre-2014 data and 0 for the post-2014 data. v.fit is drawn from an unimformative uniform distribution.</w:t>
      </w:r>
    </w:p>
    <w:p w14:paraId="59C9BC6C" w14:textId="568EE478" w:rsidR="00960AE7" w:rsidRDefault="00960AE7" w:rsidP="00140CB7">
      <w:pPr>
        <w:pStyle w:val="Appendixsubheading1"/>
      </w:pPr>
      <w:bookmarkStart w:id="550" w:name="_Toc430418323"/>
      <w:bookmarkStart w:id="551" w:name="_Toc430363250"/>
      <w:bookmarkStart w:id="552" w:name="_Toc418852350"/>
      <w:bookmarkStart w:id="553" w:name="_Toc500342804"/>
      <w:r>
        <w:t>Monitoring results and observations</w:t>
      </w:r>
      <w:bookmarkEnd w:id="550"/>
      <w:bookmarkEnd w:id="551"/>
      <w:bookmarkEnd w:id="552"/>
      <w:bookmarkEnd w:id="553"/>
    </w:p>
    <w:p w14:paraId="2B4E63D6" w14:textId="77777777" w:rsidR="00960AE7" w:rsidRDefault="00960AE7" w:rsidP="00960AE7">
      <w:pPr>
        <w:pStyle w:val="Appendixsubheading2"/>
        <w:keepNext w:val="0"/>
      </w:pPr>
      <w:bookmarkStart w:id="554" w:name="_Toc500342805"/>
      <w:bookmarkStart w:id="555" w:name="_Toc430418322"/>
      <w:bookmarkStart w:id="556" w:name="_Toc430363249"/>
      <w:bookmarkStart w:id="557" w:name="_Toc418852349"/>
      <w:r>
        <w:t>Relevant flow components delivered to the lower Goulburn River</w:t>
      </w:r>
      <w:bookmarkEnd w:id="554"/>
      <w:r>
        <w:t xml:space="preserve"> </w:t>
      </w:r>
      <w:bookmarkEnd w:id="555"/>
      <w:bookmarkEnd w:id="556"/>
      <w:bookmarkEnd w:id="557"/>
    </w:p>
    <w:p w14:paraId="7958D218" w14:textId="2C9394C0" w:rsidR="00960AE7" w:rsidRDefault="00960AE7" w:rsidP="00960AE7">
      <w:pPr>
        <w:pStyle w:val="Para0"/>
      </w:pPr>
      <w:r>
        <w:rPr>
          <w:i/>
        </w:rPr>
        <w:t xml:space="preserve">2014-15 spring fresh: </w:t>
      </w:r>
      <w:r>
        <w:t>Commonwealth environmental water was delivered to the Goulburn River for vegetation objectives over 3 weeks from mid-October to early November in accordance with seasonal watering plans. A maximum discharge of ~7700 ML/d was released (</w:t>
      </w:r>
      <w:r w:rsidR="00501C82">
        <w:t>Figure</w:t>
      </w:r>
      <w:r w:rsidR="00D03198">
        <w:t xml:space="preserve"> </w:t>
      </w:r>
      <w:r w:rsidR="00501C82">
        <w:rPr>
          <w:noProof/>
        </w:rPr>
        <w:t>E</w:t>
      </w:r>
      <w:r w:rsidR="00501C82">
        <w:noBreakHyphen/>
      </w:r>
      <w:r w:rsidR="00501C82">
        <w:rPr>
          <w:noProof/>
        </w:rPr>
        <w:t>1</w:t>
      </w:r>
      <w:r>
        <w:t xml:space="preserve"> upper panel). A further release of Commonwealth environmental water occurred over 3 weeks, from mid-November to early December, in accordance with seasonal watering plans, primarily to meet fish objectives and with a secondary objective of maintaining bank soil moisture stores.</w:t>
      </w:r>
    </w:p>
    <w:p w14:paraId="5F80DC40" w14:textId="046A4747" w:rsidR="00960AE7" w:rsidRDefault="00960AE7" w:rsidP="00960AE7">
      <w:pPr>
        <w:pStyle w:val="Para0"/>
      </w:pPr>
      <w:r>
        <w:rPr>
          <w:i/>
        </w:rPr>
        <w:t>2015-16 spring fresh:</w:t>
      </w:r>
      <w:r>
        <w:t xml:space="preserve"> Commonwealth environmental water was delivered to the Goulburn River for vegetation objectives over approximately 3 weeks commencing the 2 October and finishing on the 26 October in accordance with seasonal watering plans (</w:t>
      </w:r>
      <w:r w:rsidR="00501C82">
        <w:t>Figure</w:t>
      </w:r>
      <w:r w:rsidR="00D03198">
        <w:t xml:space="preserve"> </w:t>
      </w:r>
      <w:r w:rsidR="00501C82">
        <w:rPr>
          <w:noProof/>
        </w:rPr>
        <w:t>E</w:t>
      </w:r>
      <w:r w:rsidR="00501C82">
        <w:noBreakHyphen/>
      </w:r>
      <w:r w:rsidR="00501C82">
        <w:rPr>
          <w:noProof/>
        </w:rPr>
        <w:t>1</w:t>
      </w:r>
      <w:r>
        <w:t xml:space="preserve"> middle panel). A maximum discharge of ~6200 ML/d was released. In contrast to 2014 there were no further releases to meet fish objectives.</w:t>
      </w:r>
    </w:p>
    <w:p w14:paraId="6D8E7510" w14:textId="1DFD0070" w:rsidR="00960AE7" w:rsidRDefault="00960AE7" w:rsidP="00960AE7">
      <w:pPr>
        <w:pStyle w:val="Para0"/>
      </w:pPr>
      <w:r>
        <w:t xml:space="preserve">2017: </w:t>
      </w:r>
      <w:r w:rsidRPr="003C7F22">
        <w:rPr>
          <w:i/>
        </w:rPr>
        <w:t>summer fresh</w:t>
      </w:r>
      <w:r>
        <w:t xml:space="preserve">: Commonwealth environmental water was delivered to the Goulburn River in response to a black water event </w:t>
      </w:r>
      <w:r w:rsidR="00C729AA">
        <w:t>that commenced o</w:t>
      </w:r>
      <w:r w:rsidR="00C729AA" w:rsidRPr="00C729AA">
        <w:t xml:space="preserve">n </w:t>
      </w:r>
      <w:r w:rsidRPr="00C729AA">
        <w:t>1 January 2017. A maximum discharge of 3000 ML/d was released</w:t>
      </w:r>
      <w:r w:rsidR="00C729AA">
        <w:t xml:space="preserve"> (CEWO, unpubl.)</w:t>
      </w:r>
      <w:r w:rsidRPr="00C729AA">
        <w:t>.</w:t>
      </w:r>
    </w:p>
    <w:p w14:paraId="0D2DE3A5" w14:textId="4E9816EA" w:rsidR="00960AE7" w:rsidRDefault="00960AE7" w:rsidP="00960AE7">
      <w:pPr>
        <w:pStyle w:val="Para0"/>
      </w:pPr>
      <w:r>
        <w:rPr>
          <w:i/>
        </w:rPr>
        <w:t>2016-17 autumn fresh:</w:t>
      </w:r>
      <w:r>
        <w:t xml:space="preserve"> Commonwealth environmental water was delivered to the Goulburn River for fish </w:t>
      </w:r>
      <w:r w:rsidR="001A37EE">
        <w:t xml:space="preserve">and instream vegetation </w:t>
      </w:r>
      <w:r>
        <w:t xml:space="preserve">objectives over approximately 4 weeks commencing </w:t>
      </w:r>
      <w:r w:rsidRPr="00C729AA">
        <w:t xml:space="preserve">27 February and finishing on </w:t>
      </w:r>
      <w:r w:rsidR="00C729AA">
        <w:t>30 March</w:t>
      </w:r>
      <w:r>
        <w:t xml:space="preserve"> (</w:t>
      </w:r>
      <w:r w:rsidR="00501C82">
        <w:t>Figure</w:t>
      </w:r>
      <w:r w:rsidR="00D03198">
        <w:t xml:space="preserve"> </w:t>
      </w:r>
      <w:r w:rsidR="00501C82">
        <w:rPr>
          <w:noProof/>
        </w:rPr>
        <w:t>E</w:t>
      </w:r>
      <w:r w:rsidR="00501C82">
        <w:noBreakHyphen/>
      </w:r>
      <w:r w:rsidR="00501C82">
        <w:rPr>
          <w:noProof/>
        </w:rPr>
        <w:t>1</w:t>
      </w:r>
      <w:r>
        <w:t xml:space="preserve"> lower panel). A maximum discharge of ~ </w:t>
      </w:r>
      <w:r w:rsidRPr="00C729AA">
        <w:t>43</w:t>
      </w:r>
      <w:r w:rsidR="00C729AA" w:rsidRPr="00C729AA">
        <w:t>72</w:t>
      </w:r>
      <w:r w:rsidRPr="00C729AA">
        <w:t xml:space="preserve"> ML/d</w:t>
      </w:r>
      <w:r>
        <w:t xml:space="preserve"> was released. There were no </w:t>
      </w:r>
      <w:r w:rsidR="001A37EE">
        <w:t xml:space="preserve">bankside </w:t>
      </w:r>
      <w:r>
        <w:t xml:space="preserve">vegetation objectives identified for this flow event but vegetation was monitored to evaluate (i) recovery of vegetation following the extended natural flooding and (ii) responses to the March fresh to inform future flow planning. </w:t>
      </w:r>
    </w:p>
    <w:p w14:paraId="1C3056BB" w14:textId="77777777" w:rsidR="00960AE7" w:rsidRDefault="00960AE7" w:rsidP="00391084">
      <w:pPr>
        <w:pStyle w:val="Appendixsubheading2"/>
      </w:pPr>
      <w:bookmarkStart w:id="558" w:name="_Toc500342806"/>
      <w:r>
        <w:t>Vegetation trajectories and flow</w:t>
      </w:r>
      <w:bookmarkEnd w:id="558"/>
    </w:p>
    <w:p w14:paraId="057BFE4E" w14:textId="7E88AF0E" w:rsidR="00960AE7" w:rsidRDefault="00960AE7" w:rsidP="00960AE7">
      <w:pPr>
        <w:pStyle w:val="Para0"/>
      </w:pPr>
      <w:r>
        <w:t xml:space="preserve">Changes in mean cover over time for all grass species and all aquatic species across sampling locations at each site is shown in </w:t>
      </w:r>
      <w:r w:rsidR="00501C82">
        <w:t>Figure</w:t>
      </w:r>
      <w:r w:rsidR="00D03198">
        <w:t xml:space="preserve"> </w:t>
      </w:r>
      <w:r w:rsidR="00501C82">
        <w:rPr>
          <w:noProof/>
        </w:rPr>
        <w:t>E</w:t>
      </w:r>
      <w:r w:rsidR="00501C82">
        <w:noBreakHyphen/>
      </w:r>
      <w:r w:rsidR="00501C82">
        <w:rPr>
          <w:noProof/>
        </w:rPr>
        <w:t>2</w:t>
      </w:r>
      <w:r>
        <w:t xml:space="preserve">. Temporal patterns in mean cover differ for </w:t>
      </w:r>
      <w:r w:rsidR="00F9394E">
        <w:t xml:space="preserve">all </w:t>
      </w:r>
      <w:r>
        <w:t>grass</w:t>
      </w:r>
      <w:r w:rsidR="00F9394E">
        <w:t>es</w:t>
      </w:r>
      <w:r>
        <w:t xml:space="preserve"> and </w:t>
      </w:r>
      <w:r w:rsidR="00F9394E">
        <w:t xml:space="preserve">all </w:t>
      </w:r>
      <w:r>
        <w:t>aquatic</w:t>
      </w:r>
      <w:r w:rsidR="00F9394E">
        <w:t>s</w:t>
      </w:r>
      <w:r>
        <w:t xml:space="preserve"> but patterns for each group are the same at Loch Garry and McCoy’s Bridge. </w:t>
      </w:r>
    </w:p>
    <w:p w14:paraId="00D7BCEC" w14:textId="0B954E78" w:rsidR="00960AE7" w:rsidRDefault="00960AE7" w:rsidP="00960AE7">
      <w:pPr>
        <w:pStyle w:val="Para0"/>
      </w:pPr>
      <w:r>
        <w:t>The mean cover of grasses decreased between September and December in both 2014 and 2015, suggesting that spring freshes limit the cover of grasses. It was not possible to sample vegetation in September 2016 due to natural flooding but the cover of grasses in December 2016 was similar to that recorded in December 2014 and 2015.</w:t>
      </w:r>
      <w:r w:rsidR="00EE26D2">
        <w:t xml:space="preserve"> </w:t>
      </w:r>
      <w:r>
        <w:t>This suggests that natural flooding may have produced a similar suppression of grass cover ove</w:t>
      </w:r>
      <w:r w:rsidR="004D02E2">
        <w:t>r spring and early summer.</w:t>
      </w:r>
    </w:p>
    <w:p w14:paraId="3482FC18" w14:textId="40DCAB0E" w:rsidR="00960AE7" w:rsidRDefault="00960AE7" w:rsidP="002459CC">
      <w:pPr>
        <w:pStyle w:val="Para0"/>
        <w:jc w:val="center"/>
      </w:pPr>
      <w:r>
        <w:rPr>
          <w:noProof/>
          <w:lang w:val="en-AU" w:eastAsia="en-AU"/>
        </w:rPr>
        <mc:AlternateContent>
          <mc:Choice Requires="wpg">
            <w:drawing>
              <wp:anchor distT="0" distB="0" distL="114300" distR="114300" simplePos="0" relativeHeight="251646976" behindDoc="0" locked="0" layoutInCell="1" allowOverlap="1" wp14:anchorId="36B33665" wp14:editId="5257998E">
                <wp:simplePos x="0" y="0"/>
                <wp:positionH relativeFrom="column">
                  <wp:posOffset>-250099</wp:posOffset>
                </wp:positionH>
                <wp:positionV relativeFrom="paragraph">
                  <wp:posOffset>80736</wp:posOffset>
                </wp:positionV>
                <wp:extent cx="4896974" cy="3202641"/>
                <wp:effectExtent l="0" t="0" r="94615" b="55245"/>
                <wp:wrapNone/>
                <wp:docPr id="7175" name="Group 7175"/>
                <wp:cNvGraphicFramePr/>
                <a:graphic xmlns:a="http://schemas.openxmlformats.org/drawingml/2006/main">
                  <a:graphicData uri="http://schemas.microsoft.com/office/word/2010/wordprocessingGroup">
                    <wpg:wgp>
                      <wpg:cNvGrpSpPr/>
                      <wpg:grpSpPr>
                        <a:xfrm>
                          <a:off x="0" y="0"/>
                          <a:ext cx="4896974" cy="3202641"/>
                          <a:chOff x="118404" y="66675"/>
                          <a:chExt cx="4821513" cy="3202656"/>
                        </a:xfrm>
                      </wpg:grpSpPr>
                      <wps:wsp>
                        <wps:cNvPr id="7177" name="Straight Arrow Connector 7177"/>
                        <wps:cNvCnPr/>
                        <wps:spPr>
                          <a:xfrm>
                            <a:off x="3365570" y="66675"/>
                            <a:ext cx="0" cy="5857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178" name="Straight Arrow Connector 7178"/>
                        <wps:cNvCnPr/>
                        <wps:spPr>
                          <a:xfrm>
                            <a:off x="1965899" y="66675"/>
                            <a:ext cx="0" cy="5759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cNvPr id="7179" name="Group 7179"/>
                        <wpg:cNvGrpSpPr/>
                        <wpg:grpSpPr>
                          <a:xfrm>
                            <a:off x="118404" y="1401306"/>
                            <a:ext cx="4821513" cy="1868025"/>
                            <a:chOff x="221125" y="-86850"/>
                            <a:chExt cx="4821513" cy="1868025"/>
                          </a:xfrm>
                        </wpg:grpSpPr>
                        <wpg:grpSp>
                          <wpg:cNvPr id="7181" name="Group 7181"/>
                          <wpg:cNvGrpSpPr/>
                          <wpg:grpSpPr>
                            <a:xfrm>
                              <a:off x="2151849" y="0"/>
                              <a:ext cx="2890789" cy="1781175"/>
                              <a:chOff x="-31448" y="0"/>
                              <a:chExt cx="2891374" cy="1781175"/>
                            </a:xfrm>
                          </wpg:grpSpPr>
                          <wps:wsp>
                            <wps:cNvPr id="7182" name="Straight Arrow Connector 7182"/>
                            <wps:cNvCnPr/>
                            <wps:spPr>
                              <a:xfrm>
                                <a:off x="-31448" y="0"/>
                                <a:ext cx="0" cy="523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183" name="Straight Arrow Connector 7183"/>
                            <wps:cNvCnPr/>
                            <wps:spPr>
                              <a:xfrm>
                                <a:off x="1294359" y="0"/>
                                <a:ext cx="0" cy="523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184" name="Straight Arrow Connector 7184"/>
                            <wps:cNvCnPr/>
                            <wps:spPr>
                              <a:xfrm>
                                <a:off x="2319545" y="1285875"/>
                                <a:ext cx="0" cy="4953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185" name="Straight Arrow Connector 7185"/>
                            <wps:cNvCnPr/>
                            <wps:spPr>
                              <a:xfrm>
                                <a:off x="2859926" y="1285875"/>
                                <a:ext cx="0" cy="4953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186" name="Straight Arrow Connector 7186"/>
                            <wps:cNvCnPr/>
                            <wps:spPr>
                              <a:xfrm>
                                <a:off x="1432354" y="1285875"/>
                                <a:ext cx="0" cy="4953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7187" name="Text Box 7187"/>
                          <wps:cNvSpPr txBox="1"/>
                          <wps:spPr>
                            <a:xfrm rot="16200000">
                              <a:off x="-188822" y="323097"/>
                              <a:ext cx="1110620" cy="290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58E955" w14:textId="77777777" w:rsidR="00D830C2" w:rsidRPr="009A63E6" w:rsidRDefault="00D830C2" w:rsidP="00960AE7">
                                <w:pPr>
                                  <w:rPr>
                                    <w:sz w:val="18"/>
                                  </w:rPr>
                                </w:pPr>
                                <w:r w:rsidRPr="009A63E6">
                                  <w:rPr>
                                    <w:sz w:val="18"/>
                                  </w:rPr>
                                  <w:t>Discharge ML/day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6B33665" id="Group 7175" o:spid="_x0000_s1104" style="position:absolute;left:0;text-align:left;margin-left:-19.7pt;margin-top:6.35pt;width:385.6pt;height:252.2pt;z-index:251646976;mso-position-horizontal-relative:text;mso-position-vertical-relative:text;mso-width-relative:margin;mso-height-relative:margin" coordorigin="1184,666" coordsize="48215,32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">
                <v:shape id="Straight Arrow Connector 7177" o:spid="_x0000_s1105" type="#_x0000_t32" style="position:absolute;left:33655;top:666;width:0;height:5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kwwcQAAADdAAAADwAAAGRycy9kb3ducmV2LnhtbESPQWvCQBSE7wX/w/IEb3WjkiZEVxEh&#10;6LW2Bb09s88kmH0bshtN/323IHgcZuYbZrUZTCPu1LnasoLZNAJBXFhdc6ng+yt/T0E4j6yxsUwK&#10;fsnBZj16W2Gm7YM/6X70pQgQdhkqqLxvMyldUZFBN7UtcfCutjPog+xKqTt8BLhp5DyKPqTBmsNC&#10;hS3tKipux94oWFwvwz71W5nmJ7vr+ziOf/KzUpPxsF2C8DT4V/jZPmgFySxJ4P9Ne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uTDBxAAAAN0AAAAPAAAAAAAAAAAA&#10;AAAAAKECAABkcnMvZG93bnJldi54bWxQSwUGAAAAAAQABAD5AAAAkgMAAAAA&#10;" strokecolor="#4579b8 [3044]">
                  <v:stroke endarrow="open"/>
                </v:shape>
                <v:shape id="Straight Arrow Connector 7178" o:spid="_x0000_s1106" type="#_x0000_t32" style="position:absolute;left:19658;top:666;width:0;height:57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aks8IAAADdAAAADwAAAGRycy9kb3ducmV2LnhtbERPy4rCMBTdC/MP4Q6409SR2lKNIkKZ&#10;2foYGHfX5toWm5vSpNr5e7MQXB7Oe7UZTCPu1LnasoLZNAJBXFhdc6ngdMwnKQjnkTU2lknBPznY&#10;rD9GK8y0ffCe7gdfihDCLkMFlfdtJqUrKjLoprYlDtzVdgZ9gF0pdYePEG4a+RVFC2mw5tBQYUu7&#10;iorboTcK5tfL8J36rUzzP7vr+ziOf/OzUuPPYbsE4Wnwb/HL/aMVJLMkzA1vwhO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Caks8IAAADdAAAADwAAAAAAAAAAAAAA&#10;AAChAgAAZHJzL2Rvd25yZXYueG1sUEsFBgAAAAAEAAQA+QAAAJADAAAAAA==&#10;" strokecolor="#4579b8 [3044]">
                  <v:stroke endarrow="open"/>
                </v:shape>
                <v:group id="Group 7179" o:spid="_x0000_s1107" style="position:absolute;left:1184;top:14013;width:48215;height:18680" coordorigin="2211,-868" coordsize="48215,18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NGPMcAAADdAAAADwAAAGRycy9kb3ducmV2LnhtbESPQWvCQBSE74L/YXlC&#10;b3UTi7WNWUVEpQcpVAvF2yP7TEKyb0N2TeK/7xYKHoeZ+YZJ14OpRUetKy0riKcRCOLM6pJzBd/n&#10;/fMbCOeRNdaWScGdHKxX41GKibY9f1F38rkIEHYJKii8bxIpXVaQQTe1DXHwrrY16INsc6lb7APc&#10;1HIWRa/SYMlhocCGtgVl1elmFBx67Dcv8a47Vtft/XKef/4cY1LqaTJsliA8Df4R/m9/aAWLePE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pNGPMcAAADd&#10;AAAADwAAAAAAAAAAAAAAAACqAgAAZHJzL2Rvd25yZXYueG1sUEsFBgAAAAAEAAQA+gAAAJ4DAAAA&#10;AA==&#10;">
                  <v:group id="Group 7181" o:spid="_x0000_s1108" style="position:absolute;left:21518;width:28908;height:17811" coordorigin="-314" coordsize="28913,17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MDodxgAAAN0A&#10;AAAPAAAAAAAAAAAAAAAAAKoCAABkcnMvZG93bnJldi54bWxQSwUGAAAAAAQABAD6AAAAnQMAAAAA&#10;">
                    <v:shape id="Straight Arrow Connector 7182" o:spid="_x0000_s1109" type="#_x0000_t32" style="position:absolute;left:-314;width:0;height:5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vjfsQAAADdAAAADwAAAGRycy9kb3ducmV2LnhtbESPT4vCMBTE78J+h/AWvGmqS91SjSJC&#10;Wa/+g/X2bJ5tsXkpTardb78RBI/DzPyGWax6U4s7ta6yrGAyjkAQ51ZXXCg4HrJRAsJ5ZI21ZVLw&#10;Rw5Wy4/BAlNtH7yj+94XIkDYpaig9L5JpXR5SQbd2DbEwbva1qAPsi2kbvER4KaW0yiaSYMVh4US&#10;G9qUlN/2nVHwdb30P4lfyyT7tZuui+P4lJ2VGn726zkIT71/h1/trVbwPUmm8HwTn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G+N+xAAAAN0AAAAPAAAAAAAAAAAA&#10;AAAAAKECAABkcnMvZG93bnJldi54bWxQSwUGAAAAAAQABAD5AAAAkgMAAAAA&#10;" strokecolor="#4579b8 [3044]">
                      <v:stroke endarrow="open"/>
                    </v:shape>
                    <v:shape id="Straight Arrow Connector 7183" o:spid="_x0000_s1110" type="#_x0000_t32" style="position:absolute;left:12943;width:0;height:5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dG5cQAAADdAAAADwAAAGRycy9kb3ducmV2LnhtbESPQYvCMBSE7wv+h/AEb2uq0rVUo4hQ&#10;9Kq7C3p7Ns+22LyUJtX6742wsMdhZr5hluve1OJOrassK5iMIxDEudUVFwp+vrPPBITzyBpry6Tg&#10;SQ7Wq8HHElNtH3yg+9EXIkDYpaig9L5JpXR5SQbd2DbEwbva1qAPsi2kbvER4KaW0yj6kgYrDgsl&#10;NrQtKb8dO6Ngdr30u8RvZJKd7Lbr4jj+zc5KjYb9ZgHCU+//w3/tvVYwnyQzeL8JT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0blxAAAAN0AAAAPAAAAAAAAAAAA&#10;AAAAAKECAABkcnMvZG93bnJldi54bWxQSwUGAAAAAAQABAD5AAAAkgMAAAAA&#10;" strokecolor="#4579b8 [3044]">
                      <v:stroke endarrow="open"/>
                    </v:shape>
                    <v:shape id="Straight Arrow Connector 7184" o:spid="_x0000_s1111" type="#_x0000_t32" style="position:absolute;left:23195;top:12858;width:0;height:4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7ekcYAAADdAAAADwAAAGRycy9kb3ducmV2LnhtbESPT2vCQBTE74LfYXlCb3UTbWyIbkSE&#10;0F7rH2hvr9lnEsy+DdmNpt++Wyh4HGbmN8xmO5pW3Kh3jWUF8TwCQVxa3XCl4HQsnlMQziNrbC2T&#10;gh9ysM2nkw1m2t75g24HX4kAYZehgtr7LpPSlTUZdHPbEQfvYnuDPsi+krrHe4CbVi6iaCUNNhwW&#10;auxoX1N5PQxGwfLyPb6lfifT4tPuhyFJknPxpdTTbNytQXga/SP8337XCl7j9AX+3oQnI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3pHGAAAA3QAAAA8AAAAAAAAA&#10;AAAAAAAAoQIAAGRycy9kb3ducmV2LnhtbFBLBQYAAAAABAAEAPkAAACUAwAAAAA=&#10;" strokecolor="#4579b8 [3044]">
                      <v:stroke endarrow="open"/>
                    </v:shape>
                    <v:shape id="Straight Arrow Connector 7185" o:spid="_x0000_s1112" type="#_x0000_t32" style="position:absolute;left:28599;top:12858;width:0;height:4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7CsUAAADdAAAADwAAAGRycy9kb3ducmV2LnhtbESPzWrDMBCE74W8g9hCbrWcFDfGjRJC&#10;wDTXpgkkt621/qHWylhyor59VSj0OMzMN8x6G0wvbjS6zrKCRZKCIK6s7rhRcPoon3IQziNr7C2T&#10;gm9ysN3MHtZYaHvnd7odfSMihF2BClrvh0JKV7Vk0CV2II5ebUeDPsqxkXrEe4SbXi7T9EUa7Dgu&#10;tDjQvqXq6zgZBc/1Z3jL/U7m5cXupynLsnN5VWr+GHavIDwF/x/+ax+0gtUiz+D3TXw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J7CsUAAADdAAAADwAAAAAAAAAA&#10;AAAAAAChAgAAZHJzL2Rvd25yZXYueG1sUEsFBgAAAAAEAAQA+QAAAJMDAAAAAA==&#10;" strokecolor="#4579b8 [3044]">
                      <v:stroke endarrow="open"/>
                    </v:shape>
                    <v:shape id="Straight Arrow Connector 7186" o:spid="_x0000_s1113" type="#_x0000_t32" style="position:absolute;left:14323;top:12858;width:0;height:4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DlfcQAAADdAAAADwAAAGRycy9kb3ducmV2LnhtbESPQYvCMBSE78L+h/AWvGnqSt1SjSJC&#10;Wa+6Cuvt2TzbYvNSmlTrvzeCsMdhZr5hFqve1OJGrassK5iMIxDEudUVFwoOv9koAeE8ssbaMil4&#10;kIPV8mOwwFTbO+/otveFCBB2KSoovW9SKV1ekkE3tg1x8C62NeiDbAupW7wHuKnlVxTNpMGKw0KJ&#10;DW1Kyq/7ziiYXs79T+LXMsn+7Kbr4jg+Zielhp/9eg7CU+//w+/2Viv4niQzeL0JT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OV9xAAAAN0AAAAPAAAAAAAAAAAA&#10;AAAAAKECAABkcnMvZG93bnJldi54bWxQSwUGAAAAAAQABAD5AAAAkgMAAAAA&#10;" strokecolor="#4579b8 [3044]">
                      <v:stroke endarrow="open"/>
                    </v:shape>
                  </v:group>
                  <v:shape id="Text Box 7187" o:spid="_x0000_s1114" type="#_x0000_t202" style="position:absolute;left:-1888;top:3231;width:11105;height:290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FPcQA&#10;AADdAAAADwAAAGRycy9kb3ducmV2LnhtbESPS6vCMBSE94L/IRzBjVxTXfjoNYoIirrzsXF3bnP6&#10;4DYnpYm2/nsjCC6HmfmGWaxaU4oH1a6wrGA0jEAQJ1YXnCm4XrY/MxDOI2ssLZOCJzlYLbudBcba&#10;Nnyix9lnIkDYxagg976KpXRJTgbd0FbEwUttbdAHWWdS19gEuCnlOIom0mDBYSHHijY5Jf/nu1HQ&#10;ZIfjYZ3e0mJwp93TOP3X7udK9Xvt+heEp9Z/w5/2XiuYjmZTeL8JT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rxT3EAAAA3QAAAA8AAAAAAAAAAAAAAAAAmAIAAGRycy9k&#10;b3ducmV2LnhtbFBLBQYAAAAABAAEAPUAAACJAwAAAAA=&#10;" fillcolor="white [3201]" stroked="f" strokeweight=".5pt">
                    <v:textbox>
                      <w:txbxContent>
                        <w:p w14:paraId="1B58E955" w14:textId="77777777" w:rsidR="00D830C2" w:rsidRPr="009A63E6" w:rsidRDefault="00D830C2" w:rsidP="00960AE7">
                          <w:pPr>
                            <w:rPr>
                              <w:sz w:val="18"/>
                            </w:rPr>
                          </w:pPr>
                          <w:r w:rsidRPr="009A63E6">
                            <w:rPr>
                              <w:sz w:val="18"/>
                            </w:rPr>
                            <w:t>Discharge ML/day</w:t>
                          </w:r>
                        </w:p>
                      </w:txbxContent>
                    </v:textbox>
                  </v:shape>
                </v:group>
              </v:group>
            </w:pict>
          </mc:Fallback>
        </mc:AlternateContent>
      </w:r>
      <w:r>
        <w:rPr>
          <w:noProof/>
          <w:lang w:val="en-AU" w:eastAsia="en-AU"/>
        </w:rPr>
        <w:drawing>
          <wp:inline distT="0" distB="0" distL="0" distR="0" wp14:anchorId="261952A9" wp14:editId="04D2C890">
            <wp:extent cx="5514975" cy="4099967"/>
            <wp:effectExtent l="0" t="0" r="0" b="0"/>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21746" cy="4105001"/>
                    </a:xfrm>
                    <a:prstGeom prst="rect">
                      <a:avLst/>
                    </a:prstGeom>
                    <a:noFill/>
                  </pic:spPr>
                </pic:pic>
              </a:graphicData>
            </a:graphic>
          </wp:inline>
        </w:drawing>
      </w:r>
    </w:p>
    <w:p w14:paraId="200E05AE" w14:textId="7F4D35F5" w:rsidR="00960AE7" w:rsidRDefault="00661509" w:rsidP="00960AE7">
      <w:pPr>
        <w:pStyle w:val="Caption"/>
      </w:pPr>
      <w:bookmarkStart w:id="559" w:name="_Ref496713339"/>
      <w:bookmarkStart w:id="560" w:name="_Toc500342891"/>
      <w:r>
        <w:t>Figure</w:t>
      </w:r>
      <w:r w:rsidR="00D03198">
        <w:t xml:space="preserve"> </w:t>
      </w:r>
      <w:r w:rsidR="00501C82">
        <w:rPr>
          <w:noProof/>
        </w:rPr>
        <w:t>E</w:t>
      </w:r>
      <w:r>
        <w:noBreakHyphen/>
      </w:r>
      <w:r w:rsidR="00501C82">
        <w:rPr>
          <w:noProof/>
        </w:rPr>
        <w:t>1</w:t>
      </w:r>
      <w:bookmarkEnd w:id="559"/>
      <w:r w:rsidR="00960AE7">
        <w:t>. Goulburn river discharge (ML/d) for McCoy’s Bridge (green) in 2014-15 (upper panel) and 2015-16 (middle panel) and 2016-17 (</w:t>
      </w:r>
      <w:r w:rsidR="00F9394E">
        <w:t xml:space="preserve">bottom </w:t>
      </w:r>
      <w:r w:rsidR="00960AE7">
        <w:t>panel) showing spring freshes and autumn freshes. Blue arrows indicate timing of vegetation sampling.</w:t>
      </w:r>
      <w:bookmarkEnd w:id="560"/>
      <w:r w:rsidR="00960AE7">
        <w:t xml:space="preserve"> </w:t>
      </w:r>
    </w:p>
    <w:p w14:paraId="2054E2B1" w14:textId="79F00B36" w:rsidR="00960AE7" w:rsidRDefault="00960AE7" w:rsidP="00960AE7">
      <w:pPr>
        <w:pStyle w:val="Para0"/>
      </w:pPr>
      <w:r>
        <w:t>Vegetation sampling in February and April 2017, before and immediate after the March fresh, respectively, found that the mean cover of grasses was increasing over time, despite the fresh delivered in March 2017.</w:t>
      </w:r>
      <w:r w:rsidR="00EE26D2">
        <w:t xml:space="preserve"> </w:t>
      </w:r>
      <w:r>
        <w:t>This suggests freshes later in the growing season when grasses are more mature may favour their growth.</w:t>
      </w:r>
    </w:p>
    <w:p w14:paraId="73897065" w14:textId="3C02BD0B" w:rsidR="00960AE7" w:rsidRDefault="00960AE7" w:rsidP="00960AE7">
      <w:pPr>
        <w:pStyle w:val="Para0"/>
      </w:pPr>
      <w:r>
        <w:t>The mean total cover of all water dependant species showed the opposite pattern to grasses and increased between September and December in 2014 and 2015, suggesting that spring freshes contributed to increasing cover. Increase cover following spring freshes in 2014 were not maintained and returned to similar levels in Spring 2015.</w:t>
      </w:r>
      <w:r w:rsidR="00EE26D2">
        <w:t xml:space="preserve"> </w:t>
      </w:r>
      <w:r>
        <w:t>This may partly be attributed to a drier year.</w:t>
      </w:r>
      <w:r w:rsidR="00EE26D2">
        <w:t xml:space="preserve"> </w:t>
      </w:r>
      <w:r>
        <w:t>In December 2016 following natural flooding the cover of water dependant species was lower than measured in December 2015.</w:t>
      </w:r>
    </w:p>
    <w:p w14:paraId="50BDE707" w14:textId="598CD7C4" w:rsidR="00960AE7" w:rsidRDefault="00960AE7" w:rsidP="00960AE7">
      <w:pPr>
        <w:pStyle w:val="Para0"/>
      </w:pPr>
      <w:r>
        <w:t>Water dependent species differ in their hydrologic preferences.</w:t>
      </w:r>
      <w:r w:rsidR="00EE26D2">
        <w:t xml:space="preserve"> </w:t>
      </w:r>
      <w:r>
        <w:t xml:space="preserve">Patterns of mean cover for several water dependant taxa are shown in </w:t>
      </w:r>
      <w:r w:rsidR="00501C82">
        <w:t>Figure</w:t>
      </w:r>
      <w:r w:rsidR="00D03198">
        <w:t xml:space="preserve"> </w:t>
      </w:r>
      <w:r w:rsidR="00501C82">
        <w:rPr>
          <w:noProof/>
        </w:rPr>
        <w:t>E</w:t>
      </w:r>
      <w:r w:rsidR="00501C82">
        <w:noBreakHyphen/>
      </w:r>
      <w:r w:rsidR="00501C82">
        <w:rPr>
          <w:noProof/>
        </w:rPr>
        <w:t>3</w:t>
      </w:r>
      <w:r>
        <w:t xml:space="preserve"> and reveal that the cover of </w:t>
      </w:r>
      <w:r w:rsidR="00342D51">
        <w:t>c</w:t>
      </w:r>
      <w:r>
        <w:t xml:space="preserve">reeping </w:t>
      </w:r>
      <w:r w:rsidR="00342D51">
        <w:t>k</w:t>
      </w:r>
      <w:r>
        <w:t>notweed (</w:t>
      </w:r>
      <w:r w:rsidRPr="002C0C06">
        <w:rPr>
          <w:i/>
        </w:rPr>
        <w:t>Persicaria prost</w:t>
      </w:r>
      <w:r>
        <w:rPr>
          <w:i/>
        </w:rPr>
        <w:t>r</w:t>
      </w:r>
      <w:r w:rsidRPr="002C0C06">
        <w:rPr>
          <w:i/>
        </w:rPr>
        <w:t>ata</w:t>
      </w:r>
      <w:r>
        <w:rPr>
          <w:i/>
        </w:rPr>
        <w:t>)</w:t>
      </w:r>
      <w:r>
        <w:t xml:space="preserve">, </w:t>
      </w:r>
      <w:r w:rsidR="00342D51">
        <w:t>l</w:t>
      </w:r>
      <w:r>
        <w:t xml:space="preserve">esser </w:t>
      </w:r>
      <w:r w:rsidR="00342D51">
        <w:t>j</w:t>
      </w:r>
      <w:r>
        <w:t>oyweed (</w:t>
      </w:r>
      <w:r w:rsidRPr="0037235A">
        <w:rPr>
          <w:i/>
        </w:rPr>
        <w:t xml:space="preserve">Alternanthera </w:t>
      </w:r>
      <w:r>
        <w:rPr>
          <w:i/>
        </w:rPr>
        <w:t>denticulata</w:t>
      </w:r>
      <w:r>
        <w:t xml:space="preserve"> and </w:t>
      </w:r>
      <w:r w:rsidR="00342D51">
        <w:t>s</w:t>
      </w:r>
      <w:r>
        <w:t>edges (Cyperaceae) all increased between sampling in September and December in 2014 and 2015 following spring freshes. This suggests that spring freshes maybe contributing to increase cover of these taxa, however it is uncertain how much change is due to seasonal patterns of plant growth that would occur in the absence of spring freshes.</w:t>
      </w:r>
    </w:p>
    <w:p w14:paraId="0533EBC9" w14:textId="39474CFF" w:rsidR="00960AE7" w:rsidRPr="00960AE7" w:rsidRDefault="00960AE7" w:rsidP="00960AE7">
      <w:pPr>
        <w:pStyle w:val="Para0"/>
      </w:pPr>
      <w:r>
        <w:t>Climatic conditions and unregulated river flows also influence vegetation and can override responses to environmental watering.</w:t>
      </w:r>
      <w:r w:rsidR="00EE26D2">
        <w:t xml:space="preserve"> </w:t>
      </w:r>
      <w:r>
        <w:t xml:space="preserve">In 2014-15 dry climatic condition and low unregulated flows over the year prior to monitoring in September 2015 was associated with reduced cover of </w:t>
      </w:r>
      <w:r w:rsidR="00342D51">
        <w:t>l</w:t>
      </w:r>
      <w:r>
        <w:t xml:space="preserve">esser </w:t>
      </w:r>
      <w:r w:rsidR="00342D51">
        <w:t>j</w:t>
      </w:r>
      <w:r>
        <w:t>oyweed (</w:t>
      </w:r>
      <w:r w:rsidRPr="00F82E02">
        <w:rPr>
          <w:i/>
        </w:rPr>
        <w:t xml:space="preserve">A. </w:t>
      </w:r>
      <w:r>
        <w:rPr>
          <w:i/>
        </w:rPr>
        <w:t>denticulata</w:t>
      </w:r>
      <w:r>
        <w:t>) while flooding in 2016-17 was associated with increased cover. In contrast, mean cover of sedges (Cyperaceae) did not decline over dry conditions in 2015-16 but was severely reduced in response to the prolonged flooding in 2016.</w:t>
      </w:r>
      <w:r w:rsidR="00EE26D2">
        <w:t xml:space="preserve"> </w:t>
      </w:r>
      <w:r>
        <w:t xml:space="preserve">The cover of </w:t>
      </w:r>
      <w:r w:rsidR="00342D51">
        <w:t>c</w:t>
      </w:r>
      <w:r>
        <w:t xml:space="preserve">reeping </w:t>
      </w:r>
      <w:r w:rsidR="00342D51">
        <w:t>k</w:t>
      </w:r>
      <w:r>
        <w:t>notweed (</w:t>
      </w:r>
      <w:r w:rsidRPr="00FC41BB">
        <w:rPr>
          <w:i/>
        </w:rPr>
        <w:t>P. prostrata</w:t>
      </w:r>
      <w:r w:rsidRPr="00CD1074">
        <w:t>)</w:t>
      </w:r>
      <w:r>
        <w:t xml:space="preserve"> appears more resilient to variations in flow and climate conditions, particularly at Loch Garry where it has slowly increased in cover over time. A similar steady increase in cover of </w:t>
      </w:r>
      <w:r w:rsidR="00342D51">
        <w:t>creeping knotweed</w:t>
      </w:r>
      <w:r>
        <w:t xml:space="preserve"> has not been observed at McCoys Bridge. Similarly, the mean cover of all taxa examined was consistently lower at McCoy’s Bridge compared with Loch Garry.</w:t>
      </w:r>
    </w:p>
    <w:p w14:paraId="7823325D" w14:textId="1E8673E4" w:rsidR="000B126C" w:rsidRDefault="00891ADD" w:rsidP="00AB029F">
      <w:pPr>
        <w:pStyle w:val="Para0"/>
        <w:spacing w:before="0"/>
        <w:jc w:val="center"/>
      </w:pPr>
      <w:r w:rsidRPr="00891ADD">
        <w:rPr>
          <w:noProof/>
          <w:lang w:val="en-AU" w:eastAsia="en-AU"/>
        </w:rPr>
        <w:drawing>
          <wp:inline distT="0" distB="0" distL="0" distR="0" wp14:anchorId="5549B214" wp14:editId="7715E887">
            <wp:extent cx="4592955" cy="19431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92955" cy="1943100"/>
                    </a:xfrm>
                    <a:prstGeom prst="rect">
                      <a:avLst/>
                    </a:prstGeom>
                    <a:noFill/>
                    <a:ln>
                      <a:noFill/>
                    </a:ln>
                  </pic:spPr>
                </pic:pic>
              </a:graphicData>
            </a:graphic>
          </wp:inline>
        </w:drawing>
      </w:r>
    </w:p>
    <w:p w14:paraId="26AAF08B" w14:textId="704B5DE4" w:rsidR="00960AE7" w:rsidRDefault="00891ADD" w:rsidP="00AB029F">
      <w:pPr>
        <w:pStyle w:val="Para0"/>
        <w:spacing w:before="0"/>
        <w:jc w:val="center"/>
      </w:pPr>
      <w:r w:rsidRPr="00891ADD">
        <w:rPr>
          <w:noProof/>
          <w:lang w:val="en-AU" w:eastAsia="en-AU"/>
        </w:rPr>
        <w:drawing>
          <wp:inline distT="0" distB="0" distL="0" distR="0" wp14:anchorId="52825F80" wp14:editId="5581D168">
            <wp:extent cx="4613275" cy="198437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13275" cy="1984375"/>
                    </a:xfrm>
                    <a:prstGeom prst="rect">
                      <a:avLst/>
                    </a:prstGeom>
                    <a:noFill/>
                    <a:ln>
                      <a:noFill/>
                    </a:ln>
                  </pic:spPr>
                </pic:pic>
              </a:graphicData>
            </a:graphic>
          </wp:inline>
        </w:drawing>
      </w:r>
    </w:p>
    <w:p w14:paraId="03695761" w14:textId="70D79F6A" w:rsidR="00960AE7" w:rsidRDefault="00661509" w:rsidP="00960AE7">
      <w:pPr>
        <w:pStyle w:val="Caption"/>
      </w:pPr>
      <w:bookmarkStart w:id="561" w:name="_Ref496713403"/>
      <w:bookmarkStart w:id="562" w:name="_Toc500342892"/>
      <w:r>
        <w:t>Figure</w:t>
      </w:r>
      <w:r w:rsidR="00D03198">
        <w:t xml:space="preserve"> </w:t>
      </w:r>
      <w:r w:rsidR="00501C82">
        <w:rPr>
          <w:noProof/>
        </w:rPr>
        <w:t>E</w:t>
      </w:r>
      <w:r>
        <w:noBreakHyphen/>
      </w:r>
      <w:r w:rsidR="00501C82">
        <w:rPr>
          <w:noProof/>
        </w:rPr>
        <w:t>2</w:t>
      </w:r>
      <w:bookmarkEnd w:id="561"/>
      <w:r w:rsidR="00960AE7" w:rsidRPr="002F2E4B">
        <w:t>.</w:t>
      </w:r>
      <w:r w:rsidR="00EE26D2">
        <w:t xml:space="preserve"> </w:t>
      </w:r>
      <w:r w:rsidR="00960AE7" w:rsidRPr="002F2E4B">
        <w:t xml:space="preserve">Mean </w:t>
      </w:r>
      <w:r w:rsidR="00A12778">
        <w:t>foliage projected cover (</w:t>
      </w:r>
      <w:r w:rsidR="00960AE7" w:rsidRPr="002F2E4B">
        <w:t>FPC</w:t>
      </w:r>
      <w:r w:rsidR="00A12778">
        <w:t xml:space="preserve">, </w:t>
      </w:r>
      <w:r w:rsidR="00960AE7" w:rsidRPr="002F2E4B">
        <w:t>%) (</w:t>
      </w:r>
      <w:r w:rsidR="00960AE7" w:rsidRPr="002F2E4B">
        <w:rPr>
          <w:rFonts w:cs="Arial"/>
        </w:rPr>
        <w:t>±</w:t>
      </w:r>
      <w:r w:rsidR="00960AE7">
        <w:t xml:space="preserve"> SE</w:t>
      </w:r>
      <w:r w:rsidR="00960AE7" w:rsidRPr="002F2E4B">
        <w:t>) across all sampling locations at Loch Garry and McCoy’s Bridge at each sample date for all grass species (upper panel) and all aq</w:t>
      </w:r>
      <w:r w:rsidR="00960AE7">
        <w:t>uatic species (lower panel).</w:t>
      </w:r>
      <w:r w:rsidR="000B126C" w:rsidRPr="000B126C">
        <w:t xml:space="preserve"> </w:t>
      </w:r>
      <w:r w:rsidR="000B126C">
        <w:t>Black arrows indicate environmental watering events that were monitored.</w:t>
      </w:r>
      <w:bookmarkEnd w:id="562"/>
    </w:p>
    <w:p w14:paraId="23456A3B" w14:textId="62368993" w:rsidR="0002497C" w:rsidRPr="002F2E4B" w:rsidRDefault="0002497C" w:rsidP="0002497C">
      <w:pPr>
        <w:pStyle w:val="Para0"/>
        <w:rPr>
          <w:i/>
        </w:rPr>
      </w:pPr>
      <w:r w:rsidRPr="002F2E4B">
        <w:rPr>
          <w:i/>
        </w:rPr>
        <w:t>Changes in patterns of species distribution along the elevation gradient</w:t>
      </w:r>
      <w:r w:rsidR="00EE26D2">
        <w:rPr>
          <w:i/>
        </w:rPr>
        <w:t xml:space="preserve"> </w:t>
      </w:r>
    </w:p>
    <w:p w14:paraId="2B31743F" w14:textId="297961F0" w:rsidR="0002497C" w:rsidRDefault="0002497C" w:rsidP="0002497C">
      <w:pPr>
        <w:pStyle w:val="Para0"/>
      </w:pPr>
      <w:r>
        <w:t>Species are not evenly distributed on the bank face but occur in zones that reflect each species tolerances to the hydrologic regimes experienced at different elevations along the bank face (</w:t>
      </w:r>
      <w:r w:rsidR="00501C82">
        <w:t>Figure</w:t>
      </w:r>
      <w:r w:rsidR="00D03198">
        <w:t xml:space="preserve"> </w:t>
      </w:r>
      <w:r w:rsidR="00501C82">
        <w:rPr>
          <w:noProof/>
        </w:rPr>
        <w:t>E</w:t>
      </w:r>
      <w:r w:rsidR="00501C82">
        <w:noBreakHyphen/>
      </w:r>
      <w:r w:rsidR="00501C82">
        <w:rPr>
          <w:noProof/>
        </w:rPr>
        <w:t>4</w:t>
      </w:r>
      <w:r>
        <w:t>).</w:t>
      </w:r>
      <w:r w:rsidR="00EE26D2">
        <w:t xml:space="preserve"> </w:t>
      </w:r>
      <w:r>
        <w:t>During periods where inundation experienced at a particular elevation on the bank is not favourable, the occurrence and or cover of the species may decline at that location but be maintained or increased at other locations on the bank that experience more favour inundation regimes.</w:t>
      </w:r>
      <w:r w:rsidR="00EE26D2">
        <w:t xml:space="preserve"> </w:t>
      </w:r>
      <w:r>
        <w:t>Characterising the inundation regime at differ elevations along the bank face over time provides insights into the hydrological envelope of each species.</w:t>
      </w:r>
    </w:p>
    <w:p w14:paraId="066860E4" w14:textId="42AC42E7" w:rsidR="0002497C" w:rsidRPr="0002497C" w:rsidRDefault="0002497C" w:rsidP="0002497C">
      <w:pPr>
        <w:pStyle w:val="Para0"/>
      </w:pPr>
      <w:r>
        <w:t xml:space="preserve">The distribution of dominant species along the elevation gradient at all sample periods at McCoys Bridge and Loch Garry is shown in </w:t>
      </w:r>
      <w:r w:rsidR="00501C82">
        <w:t>Figure</w:t>
      </w:r>
      <w:r w:rsidR="00D03198">
        <w:t xml:space="preserve"> </w:t>
      </w:r>
      <w:r w:rsidR="00501C82">
        <w:rPr>
          <w:noProof/>
        </w:rPr>
        <w:t>E</w:t>
      </w:r>
      <w:r w:rsidR="00501C82">
        <w:noBreakHyphen/>
      </w:r>
      <w:r w:rsidR="00501C82">
        <w:rPr>
          <w:noProof/>
        </w:rPr>
        <w:t>4</w:t>
      </w:r>
      <w:r>
        <w:rPr>
          <w:noProof/>
        </w:rPr>
        <w:t>. The examined</w:t>
      </w:r>
      <w:r w:rsidR="00EE26D2">
        <w:rPr>
          <w:noProof/>
        </w:rPr>
        <w:t xml:space="preserve"> </w:t>
      </w:r>
      <w:r>
        <w:rPr>
          <w:noProof/>
        </w:rPr>
        <w:t xml:space="preserve">taxa differ in their patterns of distribution along the bank face differs patterns are similar at both sites. </w:t>
      </w:r>
      <w:r>
        <w:t>Common tussock grass (</w:t>
      </w:r>
      <w:r w:rsidRPr="00EE26CE">
        <w:rPr>
          <w:i/>
        </w:rPr>
        <w:t>Poa labillardieri</w:t>
      </w:r>
      <w:r>
        <w:t>) occupies the highest elevations sampled on the bank face and achieved highest cover at elevations above the level typically reached by spring freshes. Creeping knotweed (</w:t>
      </w:r>
      <w:r>
        <w:rPr>
          <w:i/>
        </w:rPr>
        <w:t>P.</w:t>
      </w:r>
      <w:r w:rsidRPr="00EE26CE">
        <w:rPr>
          <w:i/>
        </w:rPr>
        <w:t xml:space="preserve"> </w:t>
      </w:r>
      <w:r>
        <w:rPr>
          <w:i/>
        </w:rPr>
        <w:t>prostrata</w:t>
      </w:r>
      <w:r>
        <w:t>) occurs across a wide range of elevations but has the highest cover at mid elevations with cover declining above elevations typically reached by spring freshes.</w:t>
      </w:r>
      <w:r w:rsidR="00EE26D2">
        <w:t xml:space="preserve"> </w:t>
      </w:r>
      <w:r w:rsidR="00626150">
        <w:t>L</w:t>
      </w:r>
      <w:r>
        <w:t>esser joyweed (A. denticulata) and sedges (Cyperaceae) occupy comparatively lower elevations where inundation is more frequent indicating a greater dependence on water availability.</w:t>
      </w:r>
    </w:p>
    <w:p w14:paraId="64C4C4CE" w14:textId="0C2BB7D3" w:rsidR="00960AE7" w:rsidRDefault="000B126C" w:rsidP="00AB029F">
      <w:pPr>
        <w:pStyle w:val="Para0"/>
        <w:spacing w:before="0"/>
        <w:jc w:val="center"/>
        <w:rPr>
          <w:b/>
        </w:rPr>
      </w:pPr>
      <w:r>
        <w:rPr>
          <w:b/>
          <w:noProof/>
          <w:lang w:val="en-AU" w:eastAsia="en-AU"/>
        </w:rPr>
        <mc:AlternateContent>
          <mc:Choice Requires="wps">
            <w:drawing>
              <wp:anchor distT="0" distB="0" distL="114300" distR="114300" simplePos="0" relativeHeight="251665408" behindDoc="0" locked="0" layoutInCell="1" allowOverlap="1" wp14:anchorId="0C2D191A" wp14:editId="42611E6A">
                <wp:simplePos x="0" y="0"/>
                <wp:positionH relativeFrom="column">
                  <wp:posOffset>462066</wp:posOffset>
                </wp:positionH>
                <wp:positionV relativeFrom="paragraph">
                  <wp:posOffset>1858258</wp:posOffset>
                </wp:positionV>
                <wp:extent cx="759600" cy="237600"/>
                <wp:effectExtent l="0" t="5715" r="0" b="0"/>
                <wp:wrapNone/>
                <wp:docPr id="1055" name="Text Box 1055"/>
                <wp:cNvGraphicFramePr/>
                <a:graphic xmlns:a="http://schemas.openxmlformats.org/drawingml/2006/main">
                  <a:graphicData uri="http://schemas.microsoft.com/office/word/2010/wordprocessingShape">
                    <wps:wsp>
                      <wps:cNvSpPr txBox="1"/>
                      <wps:spPr>
                        <a:xfrm rot="16200000">
                          <a:off x="0" y="0"/>
                          <a:ext cx="759600" cy="23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F2518" w14:textId="5CE1939B" w:rsidR="00D830C2" w:rsidRDefault="00D830C2" w:rsidP="00140CB7">
                            <w:pPr>
                              <w:jc w:val="center"/>
                            </w:pPr>
                            <w:r>
                              <w:t>FPC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D191A" id="Text Box 1055" o:spid="_x0000_s1115" type="#_x0000_t202" style="position:absolute;left:0;text-align:left;margin-left:36.4pt;margin-top:146.3pt;width:59.8pt;height:18.7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" fillcolor="white [3201]" stroked="f" strokeweight=".5pt">
                <v:textbox>
                  <w:txbxContent>
                    <w:p w14:paraId="70AF2518" w14:textId="5CE1939B" w:rsidR="00D830C2" w:rsidRDefault="00D830C2" w:rsidP="00140CB7">
                      <w:pPr>
                        <w:jc w:val="center"/>
                      </w:pPr>
                      <w:r>
                        <w:t>FPC (%)</w:t>
                      </w:r>
                    </w:p>
                  </w:txbxContent>
                </v:textbox>
              </v:shape>
            </w:pict>
          </mc:Fallback>
        </mc:AlternateContent>
      </w:r>
      <w:r w:rsidR="00B20BFA" w:rsidRPr="00B20BFA">
        <w:rPr>
          <w:noProof/>
          <w:lang w:val="en-AU" w:eastAsia="en-AU"/>
        </w:rPr>
        <w:drawing>
          <wp:inline distT="0" distB="0" distL="0" distR="0" wp14:anchorId="1EA7DDCC" wp14:editId="06F87B19">
            <wp:extent cx="4374515" cy="1330325"/>
            <wp:effectExtent l="0" t="0" r="6985"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74515" cy="1330325"/>
                    </a:xfrm>
                    <a:prstGeom prst="rect">
                      <a:avLst/>
                    </a:prstGeom>
                    <a:noFill/>
                    <a:ln>
                      <a:noFill/>
                    </a:ln>
                  </pic:spPr>
                </pic:pic>
              </a:graphicData>
            </a:graphic>
          </wp:inline>
        </w:drawing>
      </w:r>
      <w:r w:rsidR="00B20BFA" w:rsidRPr="00B20BFA">
        <w:rPr>
          <w:noProof/>
          <w:lang w:val="en-AU" w:eastAsia="en-AU"/>
        </w:rPr>
        <w:drawing>
          <wp:inline distT="0" distB="0" distL="0" distR="0" wp14:anchorId="58581227" wp14:editId="69A98483">
            <wp:extent cx="4343400" cy="1267460"/>
            <wp:effectExtent l="0" t="0" r="0" b="889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43400" cy="1267460"/>
                    </a:xfrm>
                    <a:prstGeom prst="rect">
                      <a:avLst/>
                    </a:prstGeom>
                    <a:noFill/>
                    <a:ln>
                      <a:noFill/>
                    </a:ln>
                  </pic:spPr>
                </pic:pic>
              </a:graphicData>
            </a:graphic>
          </wp:inline>
        </w:drawing>
      </w:r>
      <w:r w:rsidR="00C05269" w:rsidRPr="00C05269">
        <w:rPr>
          <w:noProof/>
          <w:lang w:val="en-AU" w:eastAsia="en-AU"/>
        </w:rPr>
        <w:drawing>
          <wp:inline distT="0" distB="0" distL="0" distR="0" wp14:anchorId="48D0209D" wp14:editId="67E0DDD3">
            <wp:extent cx="4374515" cy="1309370"/>
            <wp:effectExtent l="0" t="0" r="6985" b="508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74515" cy="1309370"/>
                    </a:xfrm>
                    <a:prstGeom prst="rect">
                      <a:avLst/>
                    </a:prstGeom>
                    <a:noFill/>
                    <a:ln>
                      <a:noFill/>
                    </a:ln>
                  </pic:spPr>
                </pic:pic>
              </a:graphicData>
            </a:graphic>
          </wp:inline>
        </w:drawing>
      </w:r>
    </w:p>
    <w:p w14:paraId="4771A285" w14:textId="49B5E08A" w:rsidR="00960AE7" w:rsidRPr="002F2E4B" w:rsidRDefault="00C32BF2" w:rsidP="00AB029F">
      <w:pPr>
        <w:pStyle w:val="Caption"/>
      </w:pPr>
      <w:bookmarkStart w:id="563" w:name="_Ref496713416"/>
      <w:bookmarkStart w:id="564" w:name="_Toc500342893"/>
      <w:r>
        <w:t>Figure</w:t>
      </w:r>
      <w:r w:rsidR="00D03198">
        <w:t xml:space="preserve"> </w:t>
      </w:r>
      <w:r w:rsidR="00501C82">
        <w:rPr>
          <w:noProof/>
        </w:rPr>
        <w:t>E</w:t>
      </w:r>
      <w:r>
        <w:noBreakHyphen/>
      </w:r>
      <w:r w:rsidR="00501C82">
        <w:rPr>
          <w:noProof/>
        </w:rPr>
        <w:t>3</w:t>
      </w:r>
      <w:bookmarkEnd w:id="563"/>
      <w:r w:rsidR="00960AE7" w:rsidRPr="002F2E4B">
        <w:t>.</w:t>
      </w:r>
      <w:r w:rsidR="00EE26D2">
        <w:t xml:space="preserve"> </w:t>
      </w:r>
      <w:r w:rsidR="00960AE7" w:rsidRPr="002F2E4B">
        <w:t>Mean FPC (%) (</w:t>
      </w:r>
      <w:r w:rsidR="00960AE7" w:rsidRPr="002F2E4B">
        <w:rPr>
          <w:rFonts w:cs="Arial"/>
        </w:rPr>
        <w:t>±</w:t>
      </w:r>
      <w:r w:rsidR="00960AE7" w:rsidRPr="002F2E4B">
        <w:t xml:space="preserve"> SE) across all sampling locations at Loch Garry and McCoy’s Bridge at each sample date for </w:t>
      </w:r>
      <w:r w:rsidR="00342D51">
        <w:t>c</w:t>
      </w:r>
      <w:r w:rsidR="00960AE7">
        <w:t xml:space="preserve">reeping </w:t>
      </w:r>
      <w:r w:rsidR="00342D51">
        <w:t>k</w:t>
      </w:r>
      <w:r w:rsidR="00960AE7">
        <w:t>notweed (</w:t>
      </w:r>
      <w:r w:rsidR="00960AE7" w:rsidRPr="006B36CA">
        <w:rPr>
          <w:i/>
        </w:rPr>
        <w:t>Persicaria prostrata</w:t>
      </w:r>
      <w:r w:rsidR="00960AE7" w:rsidRPr="00CD1074">
        <w:t xml:space="preserve">) </w:t>
      </w:r>
      <w:r w:rsidR="00960AE7" w:rsidRPr="002F2E4B">
        <w:t>(upper panel)</w:t>
      </w:r>
      <w:r w:rsidR="00960AE7">
        <w:t xml:space="preserve">, </w:t>
      </w:r>
      <w:r w:rsidR="00342D51">
        <w:t>l</w:t>
      </w:r>
      <w:r w:rsidR="00960AE7">
        <w:t xml:space="preserve">esser </w:t>
      </w:r>
      <w:r w:rsidR="00342D51">
        <w:t>j</w:t>
      </w:r>
      <w:r w:rsidR="00960AE7">
        <w:t>oyweed (</w:t>
      </w:r>
      <w:r w:rsidR="00960AE7" w:rsidRPr="006B36CA">
        <w:rPr>
          <w:i/>
        </w:rPr>
        <w:t xml:space="preserve">Alternanthera </w:t>
      </w:r>
      <w:r w:rsidR="00960AE7">
        <w:rPr>
          <w:i/>
        </w:rPr>
        <w:t>denticulate</w:t>
      </w:r>
      <w:r w:rsidR="00960AE7">
        <w:t>)</w:t>
      </w:r>
      <w:r w:rsidR="00663BC8">
        <w:t xml:space="preserve"> </w:t>
      </w:r>
      <w:r w:rsidR="00960AE7">
        <w:t xml:space="preserve">(middle panel) and </w:t>
      </w:r>
      <w:r w:rsidR="00342D51">
        <w:t>s</w:t>
      </w:r>
      <w:r w:rsidR="00960AE7">
        <w:t>edges (Cypercaeae) (lower panel).</w:t>
      </w:r>
      <w:r w:rsidR="000B126C">
        <w:t xml:space="preserve"> Black arrows indicate environmental watering events that were monitored.</w:t>
      </w:r>
      <w:bookmarkEnd w:id="564"/>
      <w:r w:rsidR="000B126C" w:rsidRPr="000B126C">
        <w:rPr>
          <w:noProof/>
          <w:lang w:val="en-US"/>
        </w:rPr>
        <w:t xml:space="preserve"> </w:t>
      </w:r>
    </w:p>
    <w:p w14:paraId="51EAA877" w14:textId="3546BC43" w:rsidR="00FB0B64" w:rsidRDefault="00FB0B64" w:rsidP="00805C0C">
      <w:pPr>
        <w:pStyle w:val="Para0"/>
      </w:pPr>
      <w:r>
        <w:t>The occurrence and cover of some species along the elevation profile were dynamic and shifted over time as shown in</w:t>
      </w:r>
      <w:r w:rsidR="00C17C78">
        <w:t xml:space="preserve"> Figure E-5</w:t>
      </w:r>
      <w:r>
        <w:rPr>
          <w:noProof/>
        </w:rPr>
        <w:t xml:space="preserve">. </w:t>
      </w:r>
      <w:r>
        <w:t xml:space="preserve">The distribution </w:t>
      </w:r>
      <w:r w:rsidRPr="00E82FE3">
        <w:t>of</w:t>
      </w:r>
      <w:r>
        <w:rPr>
          <w:i/>
        </w:rPr>
        <w:t xml:space="preserve"> </w:t>
      </w:r>
      <w:r>
        <w:t xml:space="preserve">for lesser joyweed </w:t>
      </w:r>
      <w:r>
        <w:rPr>
          <w:i/>
        </w:rPr>
        <w:t>(</w:t>
      </w:r>
      <w:r w:rsidRPr="00F43DD1">
        <w:rPr>
          <w:i/>
        </w:rPr>
        <w:t xml:space="preserve">A. </w:t>
      </w:r>
      <w:r>
        <w:rPr>
          <w:i/>
        </w:rPr>
        <w:t>denticulata</w:t>
      </w:r>
      <w:r>
        <w:t>) shifted to lower elevations during drier condition in 2014-15 but increased again after the recession of flood water in 2016-17 (</w:t>
      </w:r>
      <w:r w:rsidR="00501C82">
        <w:t>Figure</w:t>
      </w:r>
      <w:r w:rsidR="00D03198">
        <w:t xml:space="preserve"> </w:t>
      </w:r>
      <w:r w:rsidR="00501C82">
        <w:rPr>
          <w:noProof/>
        </w:rPr>
        <w:t>E</w:t>
      </w:r>
      <w:r w:rsidR="00501C82">
        <w:noBreakHyphen/>
      </w:r>
      <w:r w:rsidR="00501C82">
        <w:rPr>
          <w:noProof/>
        </w:rPr>
        <w:t>5</w:t>
      </w:r>
      <w:r>
        <w:rPr>
          <w:noProof/>
        </w:rPr>
        <w:t>a,b</w:t>
      </w:r>
      <w:r>
        <w:t>).</w:t>
      </w:r>
      <w:r w:rsidR="00EE26D2">
        <w:t xml:space="preserve"> </w:t>
      </w:r>
      <w:r>
        <w:t>In contrast the occurrence and cover of sedges (Cyperaceae) increased at lower elevations during the drier conditions in 2014-15 but decreased following prolong flooding in 2016-17 (</w:t>
      </w:r>
      <w:r w:rsidR="00C17C78">
        <w:t>Figure E-5</w:t>
      </w:r>
      <w:r>
        <w:rPr>
          <w:noProof/>
        </w:rPr>
        <w:t>c,d</w:t>
      </w:r>
      <w:r>
        <w:t>).</w:t>
      </w:r>
      <w:r w:rsidR="00EE26D2">
        <w:t xml:space="preserve"> </w:t>
      </w:r>
      <w:r>
        <w:t>The pattern of distribution of cover of creeping knotweed (</w:t>
      </w:r>
      <w:r w:rsidRPr="00E82FE3">
        <w:rPr>
          <w:i/>
        </w:rPr>
        <w:t xml:space="preserve">P. </w:t>
      </w:r>
      <w:r>
        <w:rPr>
          <w:i/>
        </w:rPr>
        <w:t>prostrata</w:t>
      </w:r>
      <w:r>
        <w:t>) along the elevation profile did not differ substantially over time.</w:t>
      </w:r>
      <w:r w:rsidR="00EE26D2">
        <w:t xml:space="preserve"> </w:t>
      </w:r>
    </w:p>
    <w:p w14:paraId="324DBA4B" w14:textId="77777777" w:rsidR="00FB0B64" w:rsidRPr="00F43DD1" w:rsidRDefault="00FB0B64" w:rsidP="00FB0B64">
      <w:pPr>
        <w:pStyle w:val="Para0"/>
        <w:rPr>
          <w:i/>
        </w:rPr>
      </w:pPr>
      <w:r>
        <w:rPr>
          <w:i/>
        </w:rPr>
        <w:t>Modelled r</w:t>
      </w:r>
      <w:r w:rsidRPr="00F43DD1">
        <w:rPr>
          <w:i/>
        </w:rPr>
        <w:t>espons</w:t>
      </w:r>
      <w:r>
        <w:rPr>
          <w:i/>
        </w:rPr>
        <w:t>es to of vegetation to hydrologic</w:t>
      </w:r>
      <w:r w:rsidRPr="00F43DD1">
        <w:rPr>
          <w:i/>
        </w:rPr>
        <w:t xml:space="preserve"> variables</w:t>
      </w:r>
    </w:p>
    <w:p w14:paraId="698E126F" w14:textId="2FAA5409" w:rsidR="00960AE7" w:rsidRDefault="00FB0B64" w:rsidP="00FB0B64">
      <w:pPr>
        <w:pStyle w:val="Para0"/>
        <w:rPr>
          <w:noProof/>
        </w:rPr>
      </w:pPr>
      <w:r>
        <w:t xml:space="preserve">Pattern of change in vegetation cover and occurrence with total number days inundated in the year prior to sampling for selected taxa is shown in </w:t>
      </w:r>
      <w:r w:rsidR="00501C82">
        <w:t>Figure</w:t>
      </w:r>
      <w:r w:rsidR="00D03198">
        <w:t xml:space="preserve"> </w:t>
      </w:r>
      <w:r w:rsidR="00501C82">
        <w:rPr>
          <w:noProof/>
        </w:rPr>
        <w:t>E</w:t>
      </w:r>
      <w:r w:rsidR="00501C82">
        <w:noBreakHyphen/>
      </w:r>
      <w:r w:rsidR="00501C82">
        <w:rPr>
          <w:noProof/>
        </w:rPr>
        <w:t>6</w:t>
      </w:r>
      <w:r>
        <w:rPr>
          <w:noProof/>
        </w:rPr>
        <w:t xml:space="preserve"> and </w:t>
      </w:r>
      <w:r w:rsidR="00501C82">
        <w:t>Figure</w:t>
      </w:r>
      <w:r w:rsidR="00D03198">
        <w:t xml:space="preserve"> </w:t>
      </w:r>
      <w:r w:rsidR="00501C82">
        <w:rPr>
          <w:noProof/>
        </w:rPr>
        <w:t>E</w:t>
      </w:r>
      <w:r w:rsidR="00501C82">
        <w:noBreakHyphen/>
      </w:r>
      <w:r w:rsidR="00501C82">
        <w:rPr>
          <w:noProof/>
        </w:rPr>
        <w:t>7</w:t>
      </w:r>
      <w:r>
        <w:rPr>
          <w:noProof/>
        </w:rPr>
        <w:t>.</w:t>
      </w:r>
      <w:r w:rsidR="00EE26D2">
        <w:t xml:space="preserve"> </w:t>
      </w:r>
      <w:r>
        <w:t xml:space="preserve">The data represent modelled patterns using all LTIM data </w:t>
      </w:r>
      <w:r w:rsidRPr="0077237A">
        <w:t>collected (seven sampling periods between 2014</w:t>
      </w:r>
      <w:r w:rsidRPr="0077237A">
        <w:noBreakHyphen/>
        <w:t>2017).</w:t>
      </w:r>
      <w:r>
        <w:t xml:space="preserve"> Patterns of cover with inundation were also modelled including past VEFAMP data for all aquatic and total cover, resulting in a minor reduction in model uncertainty </w:t>
      </w:r>
      <w:r w:rsidR="00501C82">
        <w:t>Figure</w:t>
      </w:r>
      <w:r w:rsidR="00D03198">
        <w:t xml:space="preserve"> </w:t>
      </w:r>
      <w:r w:rsidR="00501C82">
        <w:rPr>
          <w:noProof/>
        </w:rPr>
        <w:t>E</w:t>
      </w:r>
      <w:r w:rsidR="00501C82">
        <w:noBreakHyphen/>
      </w:r>
      <w:r w:rsidR="00501C82">
        <w:rPr>
          <w:noProof/>
        </w:rPr>
        <w:t>6</w:t>
      </w:r>
      <w:r>
        <w:rPr>
          <w:noProof/>
        </w:rPr>
        <w:t>.</w:t>
      </w:r>
    </w:p>
    <w:p w14:paraId="2B28E5A6" w14:textId="1DCA5855" w:rsidR="00FB0B64" w:rsidRDefault="00FB0B64" w:rsidP="00FB0B64">
      <w:pPr>
        <w:pStyle w:val="Para0"/>
      </w:pPr>
      <w:r>
        <w:t xml:space="preserve">Modelled patterns of FPC for all species as a group in response to days inundated the prior year is shown in </w:t>
      </w:r>
      <w:r w:rsidR="00501C82">
        <w:t>Figure</w:t>
      </w:r>
      <w:r w:rsidR="00D03198">
        <w:t xml:space="preserve"> </w:t>
      </w:r>
      <w:r w:rsidR="00501C82">
        <w:rPr>
          <w:noProof/>
        </w:rPr>
        <w:t>E</w:t>
      </w:r>
      <w:r w:rsidR="00501C82">
        <w:noBreakHyphen/>
      </w:r>
      <w:r w:rsidR="00501C82">
        <w:rPr>
          <w:noProof/>
        </w:rPr>
        <w:t>6</w:t>
      </w:r>
      <w:r>
        <w:t>. The model outputs for the LTIM data only show that FPC for all species as a group declines rapidly as the days inundated increases to 20, after which cover gradually increases.</w:t>
      </w:r>
      <w:r w:rsidR="00EE26D2">
        <w:t xml:space="preserve"> </w:t>
      </w:r>
      <w:r>
        <w:t>This pattern most likely reflects response of species that differ in their response to inundation.</w:t>
      </w:r>
      <w:r w:rsidR="00EE26D2">
        <w:t xml:space="preserve"> </w:t>
      </w:r>
      <w:r>
        <w:t xml:space="preserve">Where the number of days inundated is &lt; 20 days, FPC and probability of occurrence of the aquatic group is low and the pattern for all species as a group is likely to be dominated by grasses. In contrast, as total inundation increases above 20 days the response to days inundated is dominated by aquatic species (see </w:t>
      </w:r>
      <w:r w:rsidR="00501C82">
        <w:t>Figure</w:t>
      </w:r>
      <w:r w:rsidR="00D03198">
        <w:t xml:space="preserve"> </w:t>
      </w:r>
      <w:r w:rsidR="00501C82">
        <w:rPr>
          <w:noProof/>
        </w:rPr>
        <w:t>E</w:t>
      </w:r>
      <w:r w:rsidR="00501C82">
        <w:noBreakHyphen/>
      </w:r>
      <w:r w:rsidR="00501C82">
        <w:rPr>
          <w:noProof/>
        </w:rPr>
        <w:t>7</w:t>
      </w:r>
      <w:r>
        <w:t>b,d,e).</w:t>
      </w:r>
      <w:r w:rsidR="00EE26D2">
        <w:t xml:space="preserve"> </w:t>
      </w:r>
      <w:r>
        <w:t xml:space="preserve">This demonstrates that care must be taken in interpreting grouped responses of diverse taxa. Even grouping aquatic taxa can be misleading as responses to inundation days differ as shown in </w:t>
      </w:r>
      <w:r w:rsidR="00501C82">
        <w:t>Figure</w:t>
      </w:r>
      <w:r w:rsidR="00D03198">
        <w:t xml:space="preserve"> </w:t>
      </w:r>
      <w:r w:rsidR="00501C82">
        <w:rPr>
          <w:noProof/>
        </w:rPr>
        <w:t>E</w:t>
      </w:r>
      <w:r w:rsidR="00501C82">
        <w:noBreakHyphen/>
      </w:r>
      <w:r w:rsidR="00501C82">
        <w:rPr>
          <w:noProof/>
        </w:rPr>
        <w:t>7</w:t>
      </w:r>
      <w:r>
        <w:t>, with some species preferring longer periods of inundation which is not represented when responses of all aquatic species are grouped (</w:t>
      </w:r>
      <w:r w:rsidR="00501C82">
        <w:t>Figure</w:t>
      </w:r>
      <w:r w:rsidR="00D03198">
        <w:t xml:space="preserve"> </w:t>
      </w:r>
      <w:r w:rsidR="00501C82">
        <w:rPr>
          <w:noProof/>
        </w:rPr>
        <w:t>E</w:t>
      </w:r>
      <w:r w:rsidR="00501C82">
        <w:noBreakHyphen/>
      </w:r>
      <w:r w:rsidR="00501C82">
        <w:rPr>
          <w:noProof/>
        </w:rPr>
        <w:t>6</w:t>
      </w:r>
      <w:r>
        <w:t>).</w:t>
      </w:r>
    </w:p>
    <w:p w14:paraId="0A66238A" w14:textId="2B0E22DE" w:rsidR="00960AE7" w:rsidRDefault="00140CB7" w:rsidP="002D76E0">
      <w:pPr>
        <w:pStyle w:val="Caption"/>
      </w:pPr>
      <w:bookmarkStart w:id="565" w:name="_Ref496713439"/>
      <w:bookmarkStart w:id="566" w:name="_Toc500342894"/>
      <w:r>
        <w:rPr>
          <w:noProof/>
          <w:lang w:val="en-AU" w:eastAsia="en-AU"/>
        </w:rPr>
        <mc:AlternateContent>
          <mc:Choice Requires="wps">
            <w:drawing>
              <wp:anchor distT="0" distB="0" distL="114300" distR="114300" simplePos="0" relativeHeight="251667456" behindDoc="0" locked="0" layoutInCell="1" allowOverlap="1" wp14:anchorId="6D7BB311" wp14:editId="302C0F1D">
                <wp:simplePos x="0" y="0"/>
                <wp:positionH relativeFrom="column">
                  <wp:posOffset>526819</wp:posOffset>
                </wp:positionH>
                <wp:positionV relativeFrom="paragraph">
                  <wp:posOffset>99481</wp:posOffset>
                </wp:positionV>
                <wp:extent cx="1068779" cy="261257"/>
                <wp:effectExtent l="0" t="0" r="0" b="5715"/>
                <wp:wrapNone/>
                <wp:docPr id="1120" name="Text Box 1120"/>
                <wp:cNvGraphicFramePr/>
                <a:graphic xmlns:a="http://schemas.openxmlformats.org/drawingml/2006/main">
                  <a:graphicData uri="http://schemas.microsoft.com/office/word/2010/wordprocessingShape">
                    <wps:wsp>
                      <wps:cNvSpPr txBox="1"/>
                      <wps:spPr>
                        <a:xfrm>
                          <a:off x="0" y="0"/>
                          <a:ext cx="1068779" cy="26125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7FF685" w14:textId="6E6107E4" w:rsidR="00D830C2" w:rsidRPr="00E87A75" w:rsidRDefault="00D830C2" w:rsidP="00E87A75">
                            <w:pPr>
                              <w:rPr>
                                <w:rFonts w:asciiTheme="minorHAnsi" w:eastAsiaTheme="minorHAnsi" w:hAnsiTheme="minorHAnsi"/>
                                <w:sz w:val="16"/>
                                <w:szCs w:val="16"/>
                              </w:rPr>
                            </w:pPr>
                            <w:r w:rsidRPr="00E87A75">
                              <w:rPr>
                                <w:rFonts w:asciiTheme="minorHAnsi" w:eastAsiaTheme="minorHAnsi" w:hAnsiTheme="minorHAnsi"/>
                                <w:sz w:val="16"/>
                                <w:szCs w:val="16"/>
                              </w:rPr>
                              <w:t>a. Loch Garry</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BB311" id="Text Box 1120" o:spid="_x0000_s1116" type="#_x0000_t202" style="position:absolute;margin-left:41.5pt;margin-top:7.85pt;width:84.15pt;height:2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" fillcolor="white [3212]" stroked="f" strokeweight=".5pt">
                <v:textbox inset="0,,0">
                  <w:txbxContent>
                    <w:p w14:paraId="0E7FF685" w14:textId="6E6107E4" w:rsidR="00D830C2" w:rsidRPr="00E87A75" w:rsidRDefault="00D830C2" w:rsidP="00E87A75">
                      <w:pPr>
                        <w:rPr>
                          <w:rFonts w:asciiTheme="minorHAnsi" w:eastAsiaTheme="minorHAnsi" w:hAnsiTheme="minorHAnsi"/>
                          <w:sz w:val="16"/>
                          <w:szCs w:val="16"/>
                        </w:rPr>
                      </w:pPr>
                      <w:r w:rsidRPr="00E87A75">
                        <w:rPr>
                          <w:rFonts w:asciiTheme="minorHAnsi" w:eastAsiaTheme="minorHAnsi" w:hAnsiTheme="minorHAnsi"/>
                          <w:sz w:val="16"/>
                          <w:szCs w:val="16"/>
                        </w:rPr>
                        <w:t>a. Loch Garry</w:t>
                      </w:r>
                    </w:p>
                  </w:txbxContent>
                </v:textbox>
              </v:shape>
            </w:pict>
          </mc:Fallback>
        </mc:AlternateContent>
      </w:r>
      <w:r w:rsidR="00960AE7">
        <w:rPr>
          <w:noProof/>
          <w:lang w:val="en-AU" w:eastAsia="en-AU"/>
        </w:rPr>
        <w:drawing>
          <wp:anchor distT="0" distB="0" distL="114300" distR="114300" simplePos="0" relativeHeight="251649024" behindDoc="0" locked="0" layoutInCell="1" allowOverlap="1" wp14:anchorId="236D11D9" wp14:editId="1ABDBB59">
            <wp:simplePos x="0" y="0"/>
            <wp:positionH relativeFrom="column">
              <wp:posOffset>-5715</wp:posOffset>
            </wp:positionH>
            <wp:positionV relativeFrom="paragraph">
              <wp:posOffset>129540</wp:posOffset>
            </wp:positionV>
            <wp:extent cx="6134100" cy="4684395"/>
            <wp:effectExtent l="0" t="0" r="0" b="0"/>
            <wp:wrapTopAndBottom/>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6134100" cy="4684395"/>
                    </a:xfrm>
                    <a:prstGeom prst="rect">
                      <a:avLst/>
                    </a:prstGeom>
                    <a:noFill/>
                  </pic:spPr>
                </pic:pic>
              </a:graphicData>
            </a:graphic>
            <wp14:sizeRelH relativeFrom="page">
              <wp14:pctWidth>0</wp14:pctWidth>
            </wp14:sizeRelH>
            <wp14:sizeRelV relativeFrom="page">
              <wp14:pctHeight>0</wp14:pctHeight>
            </wp14:sizeRelV>
          </wp:anchor>
        </w:drawing>
      </w:r>
      <w:r w:rsidR="00C32BF2">
        <w:t>Figure</w:t>
      </w:r>
      <w:r w:rsidR="00D03198">
        <w:t xml:space="preserve"> </w:t>
      </w:r>
      <w:r w:rsidR="00501C82">
        <w:rPr>
          <w:noProof/>
        </w:rPr>
        <w:t>E</w:t>
      </w:r>
      <w:r w:rsidR="00C32BF2">
        <w:noBreakHyphen/>
      </w:r>
      <w:r w:rsidR="00501C82">
        <w:rPr>
          <w:noProof/>
        </w:rPr>
        <w:t>4</w:t>
      </w:r>
      <w:bookmarkEnd w:id="565"/>
      <w:r w:rsidR="00960AE7">
        <w:t>.</w:t>
      </w:r>
      <w:r w:rsidR="00EE26D2">
        <w:t xml:space="preserve"> </w:t>
      </w:r>
      <w:r w:rsidR="00960AE7">
        <w:t xml:space="preserve">Foliage projected cover </w:t>
      </w:r>
      <w:r w:rsidR="00960AE7" w:rsidRPr="002F2E4B">
        <w:t>(%)</w:t>
      </w:r>
      <w:r w:rsidR="00960AE7">
        <w:t xml:space="preserve"> of</w:t>
      </w:r>
      <w:r w:rsidR="00960AE7" w:rsidRPr="002F2E4B">
        <w:t xml:space="preserve"> </w:t>
      </w:r>
      <w:r w:rsidR="00960AE7" w:rsidRPr="007676F1">
        <w:rPr>
          <w:i/>
        </w:rPr>
        <w:t>Poa labillardieri</w:t>
      </w:r>
      <w:r w:rsidR="00960AE7">
        <w:t xml:space="preserve"> (green circles) </w:t>
      </w:r>
      <w:r w:rsidR="00342D51">
        <w:t>creeping knotweed</w:t>
      </w:r>
      <w:r w:rsidR="00960AE7">
        <w:t xml:space="preserve"> (</w:t>
      </w:r>
      <w:r w:rsidR="00960AE7" w:rsidRPr="006B36CA">
        <w:rPr>
          <w:i/>
        </w:rPr>
        <w:t>Persicaria prostrata</w:t>
      </w:r>
      <w:r w:rsidR="00960AE7">
        <w:t xml:space="preserve">) </w:t>
      </w:r>
      <w:r w:rsidR="00960AE7" w:rsidRPr="002F2E4B">
        <w:t>(</w:t>
      </w:r>
      <w:r w:rsidR="00960AE7">
        <w:t>blue circles</w:t>
      </w:r>
      <w:r w:rsidR="00960AE7" w:rsidRPr="002F2E4B">
        <w:t>)</w:t>
      </w:r>
      <w:r w:rsidR="00960AE7">
        <w:t xml:space="preserve">, </w:t>
      </w:r>
      <w:r w:rsidR="00342D51">
        <w:t>lesser joyweed</w:t>
      </w:r>
      <w:r w:rsidR="00960AE7">
        <w:t xml:space="preserve"> (</w:t>
      </w:r>
      <w:r w:rsidR="00960AE7" w:rsidRPr="006B36CA">
        <w:rPr>
          <w:i/>
        </w:rPr>
        <w:t xml:space="preserve">Alternanthera </w:t>
      </w:r>
      <w:r w:rsidR="00960AE7">
        <w:rPr>
          <w:i/>
        </w:rPr>
        <w:t>denticulata</w:t>
      </w:r>
      <w:r w:rsidR="00960AE7">
        <w:t>) (purple circles)</w:t>
      </w:r>
      <w:r w:rsidR="00960AE7" w:rsidRPr="002F2E4B">
        <w:t xml:space="preserve"> </w:t>
      </w:r>
      <w:r w:rsidR="00960AE7">
        <w:t>and Sedges (Cypercaeae) (green circles</w:t>
      </w:r>
      <w:r w:rsidR="00960AE7" w:rsidRPr="002F2E4B">
        <w:t xml:space="preserve">) </w:t>
      </w:r>
      <w:r w:rsidR="00960AE7">
        <w:t xml:space="preserve">at Loch Garry (upper panel) and </w:t>
      </w:r>
      <w:r w:rsidR="00960AE7" w:rsidRPr="002F2E4B">
        <w:t xml:space="preserve">McCoy’s Bridge </w:t>
      </w:r>
      <w:r w:rsidR="00960AE7">
        <w:t>(</w:t>
      </w:r>
      <w:r w:rsidR="000320C1">
        <w:t xml:space="preserve">bottom </w:t>
      </w:r>
      <w:r w:rsidR="00960AE7">
        <w:t>panel) at each sample date.</w:t>
      </w:r>
      <w:bookmarkEnd w:id="566"/>
    </w:p>
    <w:p w14:paraId="67D83694" w14:textId="0E0063B7" w:rsidR="00FB0B64" w:rsidRDefault="00FB0B64" w:rsidP="00FB0B64">
      <w:pPr>
        <w:pStyle w:val="Para0"/>
      </w:pPr>
      <w:r>
        <w:t>Responses of cover to inundation duration the year prior to sampling using LTIM data only, or LTIM and VEFMAP data, were similar for aquatic species but differed for total cover Figure B-6. Difference observed for total cover may be due to differences in sampling times between the two monitoring program, where VEFMAP data were generally collected in early summer only,</w:t>
      </w:r>
      <w:r w:rsidR="00EE26D2">
        <w:t xml:space="preserve"> </w:t>
      </w:r>
      <w:r>
        <w:t>In contrast LTIM data are collected in Spring before spring freshes and in Summer, after spring freshes.</w:t>
      </w:r>
    </w:p>
    <w:p w14:paraId="1A23BB61" w14:textId="1164AAF2" w:rsidR="00FB0B64" w:rsidRDefault="00FB0B64" w:rsidP="00FB0B64">
      <w:pPr>
        <w:pStyle w:val="Para0"/>
      </w:pPr>
      <w:r>
        <w:t>Modelled probabilities of occurrence and cover of a number of species/groups to days inundated in the prior year shows that optimal inundation requirements vary for each species/group examined.</w:t>
      </w:r>
      <w:r w:rsidR="00EE26D2">
        <w:t xml:space="preserve"> </w:t>
      </w:r>
      <w:r>
        <w:t>In most cases patterns for the relationship between probability of occurrence or cover and days inundated are similar, except for lesser joyweed (</w:t>
      </w:r>
      <w:r w:rsidRPr="0048110A">
        <w:rPr>
          <w:i/>
        </w:rPr>
        <w:t>A.</w:t>
      </w:r>
      <w:r>
        <w:rPr>
          <w:i/>
        </w:rPr>
        <w:t xml:space="preserve"> </w:t>
      </w:r>
      <w:r w:rsidRPr="0048110A">
        <w:rPr>
          <w:i/>
        </w:rPr>
        <w:t>denticulata</w:t>
      </w:r>
      <w:r>
        <w:t>). For this species the probability of occurrence decreases as days inundated increased above 200 days, albeit with high uncertainty, while cover continues to increase with increasing inundation.</w:t>
      </w:r>
      <w:r w:rsidR="00EE26D2">
        <w:t xml:space="preserve"> </w:t>
      </w:r>
      <w:r>
        <w:t>Decreased probability of occurrence at higher inundation most likely reflects the ability of this species to rapidly colonise wet areas upon drawdown of flood waters and its limited ability to persist as the area dries. This is consistent with the high level of uncertainty in model predictions for occurrence as days inundated increases. Model outputs may be improved by including days since inundation in the model, and this should be considered in future analyses.</w:t>
      </w:r>
    </w:p>
    <w:p w14:paraId="51461DF0" w14:textId="2C0A8199" w:rsidR="00C511C8" w:rsidRDefault="00E121DF" w:rsidP="00E121DF">
      <w:pPr>
        <w:pStyle w:val="Para0"/>
        <w:spacing w:before="0" w:after="0"/>
        <w:jc w:val="center"/>
      </w:pPr>
      <w:r w:rsidRPr="00C511C8">
        <w:rPr>
          <w:noProof/>
          <w:lang w:val="en-AU" w:eastAsia="en-AU"/>
        </w:rPr>
        <w:drawing>
          <wp:inline distT="0" distB="0" distL="0" distR="0" wp14:anchorId="756DED64" wp14:editId="1539068C">
            <wp:extent cx="5216525" cy="196405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16525" cy="1964055"/>
                    </a:xfrm>
                    <a:prstGeom prst="rect">
                      <a:avLst/>
                    </a:prstGeom>
                    <a:noFill/>
                    <a:ln>
                      <a:noFill/>
                    </a:ln>
                  </pic:spPr>
                </pic:pic>
              </a:graphicData>
            </a:graphic>
          </wp:inline>
        </w:drawing>
      </w:r>
      <w:r w:rsidR="00C511C8" w:rsidRPr="00C511C8">
        <w:rPr>
          <w:noProof/>
          <w:lang w:val="en-AU" w:eastAsia="en-AU"/>
        </w:rPr>
        <w:drawing>
          <wp:inline distT="0" distB="0" distL="0" distR="0" wp14:anchorId="613B5712" wp14:editId="5D1AB175">
            <wp:extent cx="5046375" cy="1965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46375" cy="1965600"/>
                    </a:xfrm>
                    <a:prstGeom prst="rect">
                      <a:avLst/>
                    </a:prstGeom>
                    <a:noFill/>
                    <a:ln>
                      <a:noFill/>
                    </a:ln>
                  </pic:spPr>
                </pic:pic>
              </a:graphicData>
            </a:graphic>
          </wp:inline>
        </w:drawing>
      </w:r>
      <w:bookmarkStart w:id="567" w:name="_Ref496713535"/>
      <w:bookmarkStart w:id="568" w:name="_Toc500342895"/>
      <w:r w:rsidR="00C511C8" w:rsidRPr="00C511C8">
        <w:rPr>
          <w:noProof/>
          <w:lang w:val="en-AU" w:eastAsia="en-AU"/>
        </w:rPr>
        <w:drawing>
          <wp:inline distT="0" distB="0" distL="0" distR="0" wp14:anchorId="7C79F3C1" wp14:editId="3B7B5D14">
            <wp:extent cx="5320030" cy="2026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20030" cy="2026285"/>
                    </a:xfrm>
                    <a:prstGeom prst="rect">
                      <a:avLst/>
                    </a:prstGeom>
                    <a:noFill/>
                    <a:ln>
                      <a:noFill/>
                    </a:ln>
                  </pic:spPr>
                </pic:pic>
              </a:graphicData>
            </a:graphic>
          </wp:inline>
        </w:drawing>
      </w:r>
      <w:r w:rsidRPr="00E121DF">
        <w:rPr>
          <w:noProof/>
          <w:lang w:val="en-AU" w:eastAsia="en-AU"/>
        </w:rPr>
        <w:drawing>
          <wp:inline distT="0" distB="0" distL="0" distR="0" wp14:anchorId="2929157B" wp14:editId="1D236BE5">
            <wp:extent cx="5265516" cy="212888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extLst>
                        <a:ext uri="{28A0092B-C50C-407E-A947-70E740481C1C}">
                          <a14:useLocalDpi xmlns:a14="http://schemas.microsoft.com/office/drawing/2010/main" val="0"/>
                        </a:ext>
                      </a:extLst>
                    </a:blip>
                    <a:srcRect t="10931"/>
                    <a:stretch/>
                  </pic:blipFill>
                  <pic:spPr bwMode="auto">
                    <a:xfrm>
                      <a:off x="0" y="0"/>
                      <a:ext cx="5266800" cy="2129402"/>
                    </a:xfrm>
                    <a:prstGeom prst="rect">
                      <a:avLst/>
                    </a:prstGeom>
                    <a:noFill/>
                    <a:ln>
                      <a:noFill/>
                    </a:ln>
                    <a:extLst>
                      <a:ext uri="{53640926-AAD7-44D8-BBD7-CCE9431645EC}">
                        <a14:shadowObscured xmlns:a14="http://schemas.microsoft.com/office/drawing/2010/main"/>
                      </a:ext>
                    </a:extLst>
                  </pic:spPr>
                </pic:pic>
              </a:graphicData>
            </a:graphic>
          </wp:inline>
        </w:drawing>
      </w:r>
    </w:p>
    <w:p w14:paraId="1641F597" w14:textId="6BB2C5AB" w:rsidR="00960AE7" w:rsidRDefault="00C32BF2" w:rsidP="00FB0B64">
      <w:pPr>
        <w:pStyle w:val="Caption"/>
      </w:pPr>
      <w:r>
        <w:t>Figure</w:t>
      </w:r>
      <w:r w:rsidR="00D03198">
        <w:t xml:space="preserve"> </w:t>
      </w:r>
      <w:r w:rsidR="00501C82">
        <w:rPr>
          <w:noProof/>
        </w:rPr>
        <w:t>E</w:t>
      </w:r>
      <w:r>
        <w:noBreakHyphen/>
      </w:r>
      <w:r w:rsidR="00501C82">
        <w:rPr>
          <w:noProof/>
        </w:rPr>
        <w:t>5</w:t>
      </w:r>
      <w:bookmarkEnd w:id="567"/>
      <w:r>
        <w:rPr>
          <w:noProof/>
        </w:rPr>
        <w:t>.</w:t>
      </w:r>
      <w:r w:rsidR="00960AE7">
        <w:rPr>
          <w:noProof/>
        </w:rPr>
        <w:t xml:space="preserve"> </w:t>
      </w:r>
      <w:r w:rsidR="00960AE7">
        <w:t xml:space="preserve">Foliage projected cover </w:t>
      </w:r>
      <w:r w:rsidR="00960AE7" w:rsidRPr="002F2E4B">
        <w:t>(%)</w:t>
      </w:r>
      <w:r w:rsidR="00960AE7">
        <w:t xml:space="preserve"> of </w:t>
      </w:r>
      <w:r w:rsidR="00342D51">
        <w:t>lesser joyweed</w:t>
      </w:r>
      <w:r w:rsidR="00960AE7">
        <w:t xml:space="preserve"> (</w:t>
      </w:r>
      <w:r w:rsidR="00960AE7" w:rsidRPr="006B36CA">
        <w:rPr>
          <w:i/>
        </w:rPr>
        <w:t xml:space="preserve">Alternanthera </w:t>
      </w:r>
      <w:r w:rsidR="00960AE7">
        <w:rPr>
          <w:i/>
        </w:rPr>
        <w:t xml:space="preserve">denticulata) </w:t>
      </w:r>
      <w:r w:rsidR="00960AE7">
        <w:t xml:space="preserve">(a. b) and Sedges (Cyperaceae) (c,d) at each sampling location across the elevation gradient </w:t>
      </w:r>
      <w:r w:rsidR="00960AE7" w:rsidRPr="002F2E4B">
        <w:t>at each sample date</w:t>
      </w:r>
      <w:r w:rsidR="00960AE7">
        <w:t xml:space="preserve"> at McCoys Bridge. </w:t>
      </w:r>
      <w:r w:rsidR="000320C1">
        <w:t>Blue circles = 2014–15; green circles = 2015–16; grey circles = 2016–17. Filled circles are before flow events, and open circles are after flow events.</w:t>
      </w:r>
      <w:bookmarkEnd w:id="568"/>
    </w:p>
    <w:p w14:paraId="5FCDBE1B" w14:textId="53407459" w:rsidR="00AB029F" w:rsidRDefault="008A5A06" w:rsidP="00960AE7">
      <w:pPr>
        <w:pStyle w:val="Para0"/>
        <w:rPr>
          <w:noProof/>
        </w:rPr>
      </w:pPr>
      <w:r>
        <w:rPr>
          <w:noProof/>
          <w:lang w:val="en-AU" w:eastAsia="en-AU"/>
        </w:rPr>
        <mc:AlternateContent>
          <mc:Choice Requires="wpg">
            <w:drawing>
              <wp:inline distT="0" distB="0" distL="0" distR="0" wp14:anchorId="6ABC59CA" wp14:editId="56CD83F5">
                <wp:extent cx="6276975" cy="5680710"/>
                <wp:effectExtent l="0" t="0" r="0" b="0"/>
                <wp:docPr id="44" name="Group 44"/>
                <wp:cNvGraphicFramePr/>
                <a:graphic xmlns:a="http://schemas.openxmlformats.org/drawingml/2006/main">
                  <a:graphicData uri="http://schemas.microsoft.com/office/word/2010/wordprocessingGroup">
                    <wpg:wgp>
                      <wpg:cNvGrpSpPr/>
                      <wpg:grpSpPr>
                        <a:xfrm>
                          <a:off x="0" y="0"/>
                          <a:ext cx="6276975" cy="5680710"/>
                          <a:chOff x="0" y="0"/>
                          <a:chExt cx="6276975" cy="5800725"/>
                        </a:xfrm>
                      </wpg:grpSpPr>
                      <wpg:graphicFrame>
                        <wpg:cNvPr id="51" name="Chart 51">
                          <a:extLst>
                            <a:ext uri="{FF2B5EF4-FFF2-40B4-BE49-F238E27FC236}">
                              <a16:creationId xmlns="" xmlns:cx="http://schemas.microsoft.com/office/drawing/2014/chartex" xmlns:cx1="http://schemas.microsoft.com/office/drawing/2015/9/8/chartex" xmlns:cx2="http://schemas.microsoft.com/office/drawing/2015/10/2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100-000002000000}"/>
                            </a:ext>
                          </a:extLst>
                        </wpg:cNvPr>
                        <wpg:cNvFrPr/>
                        <wpg:xfrm>
                          <a:off x="0" y="0"/>
                          <a:ext cx="2867025" cy="2105025"/>
                        </wpg:xfrm>
                        <a:graphic>
                          <a:graphicData uri="http://schemas.openxmlformats.org/drawingml/2006/chart">
                            <c:chart xmlns:c="http://schemas.openxmlformats.org/drawingml/2006/chart" xmlns:r="http://schemas.openxmlformats.org/officeDocument/2006/relationships" r:id="rId157"/>
                          </a:graphicData>
                        </a:graphic>
                      </wpg:graphicFrame>
                      <wpg:graphicFrame>
                        <wpg:cNvPr id="52" name="Chart 52">
                          <a:extLst>
                            <a:ext uri="{FF2B5EF4-FFF2-40B4-BE49-F238E27FC236}">
                              <a16:creationId xmlns="" xmlns:cx="http://schemas.microsoft.com/office/drawing/2014/chartex" xmlns:cx1="http://schemas.microsoft.com/office/drawing/2015/9/8/chartex" xmlns:cx2="http://schemas.microsoft.com/office/drawing/2015/10/2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100-000003000000}"/>
                            </a:ext>
                          </a:extLst>
                        </wpg:cNvPr>
                        <wpg:cNvFrPr/>
                        <wpg:xfrm>
                          <a:off x="0" y="2047875"/>
                          <a:ext cx="3133725" cy="1743075"/>
                        </wpg:xfrm>
                        <a:graphic>
                          <a:graphicData uri="http://schemas.openxmlformats.org/drawingml/2006/chart">
                            <c:chart xmlns:c="http://schemas.openxmlformats.org/drawingml/2006/chart" xmlns:r="http://schemas.openxmlformats.org/officeDocument/2006/relationships" r:id="rId158"/>
                          </a:graphicData>
                        </a:graphic>
                      </wpg:graphicFrame>
                      <wpg:graphicFrame>
                        <wpg:cNvPr id="55" name="Chart 55">
                          <a:extLst>
                            <a:ext uri="{FF2B5EF4-FFF2-40B4-BE49-F238E27FC236}">
                              <a16:creationId xmlns="" xmlns:cx="http://schemas.microsoft.com/office/drawing/2014/chartex" xmlns:cx1="http://schemas.microsoft.com/office/drawing/2015/9/8/chartex" xmlns:cx2="http://schemas.microsoft.com/office/drawing/2015/10/2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300-000002000000}"/>
                            </a:ext>
                          </a:extLst>
                        </wpg:cNvPr>
                        <wpg:cNvFrPr/>
                        <wpg:xfrm>
                          <a:off x="57150" y="3848100"/>
                          <a:ext cx="3343275" cy="1952625"/>
                        </wpg:xfrm>
                        <a:graphic>
                          <a:graphicData uri="http://schemas.openxmlformats.org/drawingml/2006/chart">
                            <c:chart xmlns:c="http://schemas.openxmlformats.org/drawingml/2006/chart" xmlns:r="http://schemas.openxmlformats.org/officeDocument/2006/relationships" r:id="rId159"/>
                          </a:graphicData>
                        </a:graphic>
                      </wpg:graphicFrame>
                      <wpg:graphicFrame>
                        <wpg:cNvPr id="57" name="Chart 57">
                          <a:extLst>
                            <a:ext uri="{FF2B5EF4-FFF2-40B4-BE49-F238E27FC236}">
                              <a16:creationId xmlns="" xmlns:cx="http://schemas.microsoft.com/office/drawing/2014/chartex" xmlns:cx1="http://schemas.microsoft.com/office/drawing/2015/9/8/chartex" xmlns:cx2="http://schemas.microsoft.com/office/drawing/2015/10/2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600-000002000000}"/>
                            </a:ext>
                          </a:extLst>
                        </wpg:cNvPr>
                        <wpg:cNvFrPr/>
                        <wpg:xfrm>
                          <a:off x="2828925" y="0"/>
                          <a:ext cx="2971800" cy="2171700"/>
                        </wpg:xfrm>
                        <a:graphic>
                          <a:graphicData uri="http://schemas.openxmlformats.org/drawingml/2006/chart">
                            <c:chart xmlns:c="http://schemas.openxmlformats.org/drawingml/2006/chart" xmlns:r="http://schemas.openxmlformats.org/officeDocument/2006/relationships" r:id="rId160"/>
                          </a:graphicData>
                        </a:graphic>
                      </wpg:graphicFrame>
                      <wpg:graphicFrame>
                        <wpg:cNvPr id="58" name="Chart 58">
                          <a:extLst>
                            <a:ext uri="{FF2B5EF4-FFF2-40B4-BE49-F238E27FC236}">
                              <a16:creationId xmlns="" xmlns:cx="http://schemas.microsoft.com/office/drawing/2014/chartex" xmlns:cx1="http://schemas.microsoft.com/office/drawing/2015/9/8/chartex" xmlns:cx2="http://schemas.microsoft.com/office/drawing/2015/10/2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600-000003000000}"/>
                            </a:ext>
                          </a:extLst>
                        </wpg:cNvPr>
                        <wpg:cNvFrPr/>
                        <wpg:xfrm>
                          <a:off x="2933700" y="1971675"/>
                          <a:ext cx="2867025" cy="1895475"/>
                        </wpg:xfrm>
                        <a:graphic>
                          <a:graphicData uri="http://schemas.openxmlformats.org/drawingml/2006/chart">
                            <c:chart xmlns:c="http://schemas.openxmlformats.org/drawingml/2006/chart" xmlns:r="http://schemas.openxmlformats.org/officeDocument/2006/relationships" r:id="rId161"/>
                          </a:graphicData>
                        </a:graphic>
                      </wpg:graphicFrame>
                      <wpg:graphicFrame>
                        <wpg:cNvPr id="59" name="Chart 59">
                          <a:extLst>
                            <a:ext uri="{FF2B5EF4-FFF2-40B4-BE49-F238E27FC236}">
                              <a16:creationId xmlns="" xmlns:cx="http://schemas.microsoft.com/office/drawing/2014/chartex" xmlns:cx1="http://schemas.microsoft.com/office/drawing/2015/9/8/chartex" xmlns:cx2="http://schemas.microsoft.com/office/drawing/2015/10/2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00000000-0008-0000-0800-000002000000}"/>
                            </a:ext>
                          </a:extLst>
                        </wpg:cNvPr>
                        <wpg:cNvFrPr/>
                        <wpg:xfrm>
                          <a:off x="3009900" y="3848100"/>
                          <a:ext cx="3267075" cy="1952625"/>
                        </wpg:xfrm>
                        <a:graphic>
                          <a:graphicData uri="http://schemas.openxmlformats.org/drawingml/2006/chart">
                            <c:chart xmlns:c="http://schemas.openxmlformats.org/drawingml/2006/chart" xmlns:r="http://schemas.openxmlformats.org/officeDocument/2006/relationships" r:id="rId162"/>
                          </a:graphicData>
                        </a:graphic>
                      </wpg:graphicFrame>
                    </wpg:wgp>
                  </a:graphicData>
                </a:graphic>
              </wp:inline>
            </w:drawing>
          </mc:Choice>
          <mc:Fallback>
            <w:pict>
              <v:group w14:anchorId="6E0EE515" id="Group 44" o:spid="_x0000_s1026" style="width:494.25pt;height:447.3pt;mso-position-horizontal-relative:char;mso-position-vertical-relative:line" coordsize="62769,58007" o:gfxdata="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">
                <v:shape id="Chart 51" o:spid="_x0000_s1027" type="#_x0000_t75" style="position:absolute;width:28712;height:2110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">
                  <v:imagedata r:id="rId177" o:title=""/>
                  <o:lock v:ext="edit" aspectratio="f"/>
                </v:shape>
                <v:shape id="Chart 52" o:spid="_x0000_s1028" type="#_x0000_t75" style="position:absolute;top:20417;width:31394;height:1755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">
                  <v:imagedata r:id="rId178" o:title=""/>
                  <o:lock v:ext="edit" aspectratio="f"/>
                </v:shape>
                <v:shape id="Chart 55" o:spid="_x0000_s1029" type="#_x0000_t75" style="position:absolute;left:548;top:38469;width:33467;height:195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">
                  <v:imagedata r:id="rId179" o:title=""/>
                  <o:lock v:ext="edit" aspectratio="f"/>
                </v:shape>
                <v:shape id="Chart 57" o:spid="_x0000_s1030" type="#_x0000_t75" style="position:absolute;left:28285;width:29748;height:217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">
                  <v:imagedata r:id="rId180" o:title=""/>
                  <o:lock v:ext="edit" aspectratio="f"/>
                </v:shape>
                <v:shape id="Chart 58" o:spid="_x0000_s1031" type="#_x0000_t75" style="position:absolute;left:29321;top:19670;width:28712;height:19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">
                  <v:imagedata r:id="rId181" o:title=""/>
                  <o:lock v:ext="edit" aspectratio="f"/>
                </v:shape>
                <v:shape id="Chart 59" o:spid="_x0000_s1032" type="#_x0000_t75" style="position:absolute;left:30053;top:38469;width:32735;height:195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">
                  <v:imagedata r:id="rId182" o:title=""/>
                  <o:lock v:ext="edit" aspectratio="f"/>
                </v:shape>
                <w10:anchorlock/>
              </v:group>
            </w:pict>
          </mc:Fallback>
        </mc:AlternateContent>
      </w:r>
    </w:p>
    <w:p w14:paraId="2DE8DA58" w14:textId="3A054B05" w:rsidR="00960AE7" w:rsidRPr="00EC716E" w:rsidRDefault="00C32BF2" w:rsidP="00AB029F">
      <w:pPr>
        <w:pStyle w:val="Caption"/>
      </w:pPr>
      <w:bookmarkStart w:id="569" w:name="_Ref496713580"/>
      <w:bookmarkStart w:id="570" w:name="_Toc500342896"/>
      <w:r>
        <w:t>Figure</w:t>
      </w:r>
      <w:r w:rsidR="00D03198">
        <w:t xml:space="preserve"> </w:t>
      </w:r>
      <w:r w:rsidR="00501C82">
        <w:rPr>
          <w:noProof/>
        </w:rPr>
        <w:t>E</w:t>
      </w:r>
      <w:r>
        <w:noBreakHyphen/>
      </w:r>
      <w:r w:rsidR="00501C82">
        <w:rPr>
          <w:noProof/>
        </w:rPr>
        <w:t>6</w:t>
      </w:r>
      <w:bookmarkEnd w:id="569"/>
      <w:r>
        <w:rPr>
          <w:noProof/>
        </w:rPr>
        <w:t>.</w:t>
      </w:r>
      <w:r w:rsidR="00EE26D2">
        <w:rPr>
          <w:noProof/>
        </w:rPr>
        <w:t xml:space="preserve"> </w:t>
      </w:r>
      <w:r w:rsidR="00960AE7">
        <w:t xml:space="preserve">Modelled </w:t>
      </w:r>
      <w:r w:rsidR="000320C1">
        <w:t xml:space="preserve">probability of occurrence (a, d) and </w:t>
      </w:r>
      <w:r w:rsidR="00960AE7">
        <w:t xml:space="preserve">foliage projected cover </w:t>
      </w:r>
      <w:r w:rsidR="00960AE7" w:rsidRPr="002F2E4B">
        <w:t>(</w:t>
      </w:r>
      <w:r w:rsidR="00960AE7">
        <w:t xml:space="preserve">FPC </w:t>
      </w:r>
      <w:r w:rsidR="00960AE7" w:rsidRPr="002F2E4B">
        <w:t>%)</w:t>
      </w:r>
      <w:r w:rsidR="00960AE7">
        <w:t xml:space="preserve"> </w:t>
      </w:r>
      <w:r w:rsidR="000320C1">
        <w:t xml:space="preserve">(b, c, e, f) for grouped </w:t>
      </w:r>
      <w:r w:rsidR="00960AE7" w:rsidRPr="00EC716E">
        <w:t>aquatic species (a.</w:t>
      </w:r>
      <w:r w:rsidR="00960AE7">
        <w:t xml:space="preserve"> </w:t>
      </w:r>
      <w:r w:rsidR="00960AE7" w:rsidRPr="00EC716E">
        <w:t>b.</w:t>
      </w:r>
      <w:r w:rsidR="00960AE7">
        <w:t xml:space="preserve"> </w:t>
      </w:r>
      <w:r w:rsidR="00960AE7" w:rsidRPr="00EC716E">
        <w:t>c) and all species (d, e, f</w:t>
      </w:r>
      <w:r w:rsidR="00960AE7">
        <w:t>) in response to number of inundation days in the previous year using all LTIM data and modelled FPC using all LTIM and VEFMAP data (c, d).</w:t>
      </w:r>
      <w:bookmarkEnd w:id="570"/>
    </w:p>
    <w:p w14:paraId="590D23D4" w14:textId="3EEA8E36" w:rsidR="00960AE7" w:rsidRDefault="00FB0B64" w:rsidP="00960AE7">
      <w:pPr>
        <w:pStyle w:val="Para0"/>
      </w:pPr>
      <w:r>
        <w:t>These models have considerable potential significance for management applications, as they will allow change in occurrence and cover of these taxa to be predicted under flow regimes with and without environmental water.</w:t>
      </w:r>
    </w:p>
    <w:p w14:paraId="0C086E29" w14:textId="1065DC8B" w:rsidR="00FB0B64" w:rsidRDefault="00FB0B64" w:rsidP="00FB0B64">
      <w:pPr>
        <w:pStyle w:val="Para0"/>
      </w:pPr>
      <w:r>
        <w:t>The modelled probability of occurrence of selected taxa with inundation days in the prior year at McCoys Bridge only differed substantially across sample dates only for lesser joyweed (</w:t>
      </w:r>
      <w:r w:rsidRPr="00927B29">
        <w:rPr>
          <w:i/>
        </w:rPr>
        <w:t>A</w:t>
      </w:r>
      <w:r w:rsidRPr="004829EA">
        <w:rPr>
          <w:i/>
        </w:rPr>
        <w:t>. denituculata</w:t>
      </w:r>
      <w:r>
        <w:t>) where it increased in occurrence. The data suggests that the March 2017 fresh had no strong influence on the probability of occurrence of selected taxa. However, the level of uncertainty around the model outputs is high and limits inferences on vegetation responses.</w:t>
      </w:r>
      <w:r w:rsidR="00EE26D2">
        <w:t xml:space="preserve"> </w:t>
      </w:r>
      <w:r>
        <w:t>The increased occurrence lesser joyweed (</w:t>
      </w:r>
      <w:r w:rsidRPr="00486256">
        <w:rPr>
          <w:i/>
        </w:rPr>
        <w:t>A</w:t>
      </w:r>
      <w:r w:rsidRPr="004829EA">
        <w:rPr>
          <w:i/>
        </w:rPr>
        <w:t>. denituculata</w:t>
      </w:r>
      <w:r>
        <w:t>) is consistent with the ability of this species to rapidly colonise wet sites upon drawdown of water levels. A similar pattern was found at Loch Garry.</w:t>
      </w:r>
    </w:p>
    <w:p w14:paraId="7795F513" w14:textId="77777777" w:rsidR="00FB0B64" w:rsidRDefault="00FB0B64" w:rsidP="00135A50">
      <w:pPr>
        <w:pStyle w:val="Appendixsubheading2"/>
        <w:numPr>
          <w:ilvl w:val="2"/>
          <w:numId w:val="80"/>
        </w:numPr>
      </w:pPr>
      <w:bookmarkStart w:id="571" w:name="_Toc500342807"/>
      <w:r>
        <w:t>Species</w:t>
      </w:r>
      <w:bookmarkEnd w:id="571"/>
      <w:r>
        <w:t xml:space="preserve"> </w:t>
      </w:r>
    </w:p>
    <w:p w14:paraId="475E8967" w14:textId="2ECA81E9" w:rsidR="00FB0B64" w:rsidRDefault="00FB0B64" w:rsidP="00FB0B64">
      <w:pPr>
        <w:pStyle w:val="Para0"/>
      </w:pPr>
      <w:r>
        <w:t>Comparison of species number before and after freshes are difficult to interpret as they are likely to be confounded by the seasonal growth of annual herbs and grasses.</w:t>
      </w:r>
      <w:r w:rsidR="00EE26D2">
        <w:t xml:space="preserve"> </w:t>
      </w:r>
      <w:r w:rsidRPr="007C58F8">
        <w:t xml:space="preserve">An evaluation of </w:t>
      </w:r>
      <w:r>
        <w:t xml:space="preserve">long term </w:t>
      </w:r>
      <w:r w:rsidRPr="007C58F8">
        <w:t xml:space="preserve">changes in community assemblages </w:t>
      </w:r>
      <w:r>
        <w:t>in a particular season may be more informative,</w:t>
      </w:r>
      <w:r w:rsidRPr="007C58F8">
        <w:t xml:space="preserve"> and could be undertaken as part of the basin scale evaluation or included in the selected area analysis next year.</w:t>
      </w:r>
    </w:p>
    <w:p w14:paraId="3BDEA43E" w14:textId="1053E3DD" w:rsidR="00960AE7" w:rsidRDefault="00AB029F" w:rsidP="00960AE7">
      <w:pPr>
        <w:pStyle w:val="Para0"/>
      </w:pPr>
      <w:r>
        <w:rPr>
          <w:noProof/>
          <w:lang w:val="en-AU" w:eastAsia="en-AU"/>
        </w:rPr>
        <w:drawing>
          <wp:inline distT="0" distB="0" distL="0" distR="0" wp14:anchorId="7D594C6E" wp14:editId="576ECDDE">
            <wp:extent cx="6296660" cy="5870720"/>
            <wp:effectExtent l="0" t="0" r="0"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96660" cy="5870720"/>
                    </a:xfrm>
                    <a:prstGeom prst="rect">
                      <a:avLst/>
                    </a:prstGeom>
                    <a:noFill/>
                  </pic:spPr>
                </pic:pic>
              </a:graphicData>
            </a:graphic>
          </wp:inline>
        </w:drawing>
      </w:r>
    </w:p>
    <w:p w14:paraId="674FC553" w14:textId="5F05DA31" w:rsidR="00960AE7" w:rsidRDefault="00C32BF2" w:rsidP="00AB029F">
      <w:pPr>
        <w:pStyle w:val="Caption"/>
      </w:pPr>
      <w:bookmarkStart w:id="572" w:name="_Ref496713594"/>
      <w:bookmarkStart w:id="573" w:name="_Ref500326723"/>
      <w:bookmarkStart w:id="574" w:name="_Toc500342897"/>
      <w:r>
        <w:t>Figure</w:t>
      </w:r>
      <w:r w:rsidR="00D03198">
        <w:t xml:space="preserve"> </w:t>
      </w:r>
      <w:r w:rsidR="00501C82">
        <w:rPr>
          <w:noProof/>
        </w:rPr>
        <w:t>E</w:t>
      </w:r>
      <w:r>
        <w:noBreakHyphen/>
      </w:r>
      <w:r w:rsidR="00501C82">
        <w:rPr>
          <w:noProof/>
        </w:rPr>
        <w:t>7</w:t>
      </w:r>
      <w:bookmarkEnd w:id="572"/>
      <w:r>
        <w:rPr>
          <w:noProof/>
        </w:rPr>
        <w:t xml:space="preserve">. </w:t>
      </w:r>
      <w:r w:rsidR="00AB029F">
        <w:t xml:space="preserve">Modelled probability of occurrence (a, c, d, f) and foliage projected cover </w:t>
      </w:r>
      <w:r w:rsidR="00AB029F" w:rsidRPr="002F2E4B">
        <w:t>(</w:t>
      </w:r>
      <w:r w:rsidR="00AB029F">
        <w:t xml:space="preserve">FPC </w:t>
      </w:r>
      <w:r w:rsidR="00AB029F" w:rsidRPr="002F2E4B">
        <w:t>%)</w:t>
      </w:r>
      <w:r w:rsidR="00AB029F">
        <w:t xml:space="preserve"> (b, d, e, g) in response to the number of inundation days in the prior year for </w:t>
      </w:r>
      <w:r w:rsidR="00342D51">
        <w:t>lesser joyweed</w:t>
      </w:r>
      <w:r w:rsidR="00AB029F">
        <w:t xml:space="preserve"> (</w:t>
      </w:r>
      <w:r w:rsidR="00AB029F" w:rsidRPr="0097391F">
        <w:rPr>
          <w:i/>
        </w:rPr>
        <w:t xml:space="preserve">Alternanthera </w:t>
      </w:r>
      <w:r w:rsidR="00AB029F">
        <w:rPr>
          <w:i/>
        </w:rPr>
        <w:t>denticulata</w:t>
      </w:r>
      <w:r w:rsidR="00AB029F" w:rsidRPr="00A91F39">
        <w:t>)</w:t>
      </w:r>
      <w:r w:rsidR="00AB029F">
        <w:t xml:space="preserve"> (a, g) and sedges (</w:t>
      </w:r>
      <w:r w:rsidR="00AB029F" w:rsidRPr="0097391F">
        <w:rPr>
          <w:i/>
        </w:rPr>
        <w:t>Cyperus eragrostis</w:t>
      </w:r>
      <w:r w:rsidR="00AB029F">
        <w:t xml:space="preserve">), (c.d) , </w:t>
      </w:r>
      <w:r w:rsidR="00342D51">
        <w:t>creeping knotweed</w:t>
      </w:r>
      <w:r w:rsidR="00AB029F">
        <w:t xml:space="preserve"> (</w:t>
      </w:r>
      <w:r w:rsidR="00AB029F" w:rsidRPr="0097391F">
        <w:rPr>
          <w:i/>
        </w:rPr>
        <w:t>Persicaria prostrata</w:t>
      </w:r>
      <w:r w:rsidR="00AB029F">
        <w:t xml:space="preserve">) (d, e) and grasses </w:t>
      </w:r>
      <w:r w:rsidR="00C474B6">
        <w:t xml:space="preserve">as a group </w:t>
      </w:r>
      <w:r w:rsidR="00AB029F">
        <w:t>(f, g).</w:t>
      </w:r>
      <w:bookmarkEnd w:id="573"/>
      <w:bookmarkEnd w:id="574"/>
    </w:p>
    <w:p w14:paraId="12E08499" w14:textId="4CF7EA01" w:rsidR="00FB0B64" w:rsidRDefault="00FB0B64" w:rsidP="00FB0B64">
      <w:pPr>
        <w:pStyle w:val="Para0"/>
      </w:pPr>
      <w:r>
        <w:t xml:space="preserve">A full species list for each site and each sample date is provided in </w:t>
      </w:r>
      <w:r w:rsidR="00501C82">
        <w:t>Table</w:t>
      </w:r>
      <w:r w:rsidR="00D03198">
        <w:t xml:space="preserve"> </w:t>
      </w:r>
      <w:r w:rsidR="00501C82">
        <w:rPr>
          <w:noProof/>
        </w:rPr>
        <w:t>E</w:t>
      </w:r>
      <w:r w:rsidR="00501C82">
        <w:noBreakHyphen/>
      </w:r>
      <w:r w:rsidR="00501C82">
        <w:rPr>
          <w:noProof/>
        </w:rPr>
        <w:t>2</w:t>
      </w:r>
      <w:r>
        <w:t xml:space="preserve"> and the total number of native and exotic taxa are summarised in </w:t>
      </w:r>
      <w:r w:rsidR="00501C82">
        <w:t>Table</w:t>
      </w:r>
      <w:r w:rsidR="00D03198">
        <w:t xml:space="preserve"> </w:t>
      </w:r>
      <w:r w:rsidR="00501C82">
        <w:rPr>
          <w:noProof/>
        </w:rPr>
        <w:t>E</w:t>
      </w:r>
      <w:r w:rsidR="00501C82">
        <w:noBreakHyphen/>
      </w:r>
      <w:r w:rsidR="00501C82">
        <w:rPr>
          <w:noProof/>
        </w:rPr>
        <w:t>3</w:t>
      </w:r>
      <w:r>
        <w:t xml:space="preserve"> for sampling carried out in 2015-16 and 2016-17. Species data collected in 2014-15 are not included as higher elevations were initially surveyed to link to VEFMAP data and required surveys at higher elevation which included more terrestrial species not represented in subsequent surveys. The number of sampled locations differs among sites and complicates an assessment of species number. </w:t>
      </w:r>
      <w:r w:rsidRPr="007C58F8">
        <w:t xml:space="preserve">For each sampling event species accumulation curves </w:t>
      </w:r>
      <w:r>
        <w:t>and</w:t>
      </w:r>
      <w:r w:rsidRPr="007C58F8">
        <w:t xml:space="preserve"> </w:t>
      </w:r>
      <w:r>
        <w:t>Cha</w:t>
      </w:r>
      <w:r w:rsidRPr="007C58F8">
        <w:t xml:space="preserve">o analyses </w:t>
      </w:r>
      <w:r>
        <w:rPr>
          <w:noProof/>
        </w:rPr>
        <w:t>(Chao et al. 2009)</w:t>
      </w:r>
      <w:r w:rsidRPr="007C58F8">
        <w:t xml:space="preserve"> can be undertaken in future analyses to assess how well our sampling effort captures species richness</w:t>
      </w:r>
      <w:r>
        <w:t xml:space="preserve"> at each site.</w:t>
      </w:r>
    </w:p>
    <w:p w14:paraId="3876369F" w14:textId="2A1A393F" w:rsidR="00FB0B64" w:rsidRPr="007C58F8" w:rsidRDefault="00FB0B64" w:rsidP="00FB0B64">
      <w:pPr>
        <w:pStyle w:val="Para0"/>
      </w:pPr>
      <w:r>
        <w:t>In 2016, following natural flooding over June to November 2016 the number of taxa identified in December 2016 was lower than recorded at the same time in 2015 after the delivery of spring freshes lasting 3 weeks. Taxa number however increased over February and March 2017 and suggests that the natural fresh may have delayed seasonal patterns of growth.</w:t>
      </w:r>
    </w:p>
    <w:p w14:paraId="1E721749" w14:textId="1EBBEF96" w:rsidR="00AB029F" w:rsidRDefault="00F70D78" w:rsidP="00AB029F">
      <w:pPr>
        <w:pStyle w:val="Para0"/>
        <w:jc w:val="center"/>
        <w:rPr>
          <w:noProof/>
          <w:lang w:val="en-US"/>
        </w:rPr>
      </w:pPr>
      <w:r w:rsidRPr="00F70D78">
        <w:rPr>
          <w:noProof/>
          <w:lang w:val="en-AU" w:eastAsia="en-AU"/>
        </w:rPr>
        <w:drawing>
          <wp:inline distT="0" distB="0" distL="0" distR="0" wp14:anchorId="421DD5E2" wp14:editId="0EF63558">
            <wp:extent cx="2722245" cy="2244725"/>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22245" cy="2244725"/>
                    </a:xfrm>
                    <a:prstGeom prst="rect">
                      <a:avLst/>
                    </a:prstGeom>
                    <a:noFill/>
                    <a:ln>
                      <a:noFill/>
                    </a:ln>
                  </pic:spPr>
                </pic:pic>
              </a:graphicData>
            </a:graphic>
          </wp:inline>
        </w:drawing>
      </w:r>
      <w:r w:rsidRPr="00F70D78">
        <w:rPr>
          <w:noProof/>
          <w:lang w:val="en-AU" w:eastAsia="en-AU"/>
        </w:rPr>
        <w:drawing>
          <wp:inline distT="0" distB="0" distL="0" distR="0" wp14:anchorId="1A570E30" wp14:editId="27D2C8DE">
            <wp:extent cx="3159125" cy="20986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59125" cy="2098675"/>
                    </a:xfrm>
                    <a:prstGeom prst="rect">
                      <a:avLst/>
                    </a:prstGeom>
                    <a:noFill/>
                    <a:ln>
                      <a:noFill/>
                    </a:ln>
                  </pic:spPr>
                </pic:pic>
              </a:graphicData>
            </a:graphic>
          </wp:inline>
        </w:drawing>
      </w:r>
      <w:r w:rsidRPr="00F70D78">
        <w:rPr>
          <w:noProof/>
          <w:lang w:val="en-AU" w:eastAsia="en-AU"/>
        </w:rPr>
        <w:drawing>
          <wp:inline distT="0" distB="0" distL="0" distR="0" wp14:anchorId="74F6EF5F" wp14:editId="73A0B761">
            <wp:extent cx="2431415" cy="20783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31415" cy="2078355"/>
                    </a:xfrm>
                    <a:prstGeom prst="rect">
                      <a:avLst/>
                    </a:prstGeom>
                    <a:noFill/>
                    <a:ln>
                      <a:noFill/>
                    </a:ln>
                  </pic:spPr>
                </pic:pic>
              </a:graphicData>
            </a:graphic>
          </wp:inline>
        </w:drawing>
      </w:r>
      <w:r w:rsidRPr="00F70D78">
        <w:rPr>
          <w:noProof/>
          <w:lang w:val="en-AU" w:eastAsia="en-AU"/>
        </w:rPr>
        <w:drawing>
          <wp:inline distT="0" distB="0" distL="0" distR="0" wp14:anchorId="7265AAC1" wp14:editId="2705A5F2">
            <wp:extent cx="2878455" cy="20262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78455" cy="2026285"/>
                    </a:xfrm>
                    <a:prstGeom prst="rect">
                      <a:avLst/>
                    </a:prstGeom>
                    <a:noFill/>
                    <a:ln>
                      <a:noFill/>
                    </a:ln>
                  </pic:spPr>
                </pic:pic>
              </a:graphicData>
            </a:graphic>
          </wp:inline>
        </w:drawing>
      </w:r>
    </w:p>
    <w:p w14:paraId="20571488" w14:textId="6C6C7193" w:rsidR="00960AE7" w:rsidRPr="00FB0B64" w:rsidRDefault="00C32BF2" w:rsidP="00FB0B64">
      <w:pPr>
        <w:pStyle w:val="Caption"/>
        <w:rPr>
          <w:i/>
        </w:rPr>
      </w:pPr>
      <w:bookmarkStart w:id="575" w:name="_Toc500342898"/>
      <w:r>
        <w:t>Figure</w:t>
      </w:r>
      <w:r w:rsidR="00D03198">
        <w:t xml:space="preserve"> </w:t>
      </w:r>
      <w:r w:rsidR="00501C82">
        <w:rPr>
          <w:noProof/>
        </w:rPr>
        <w:t>E</w:t>
      </w:r>
      <w:r>
        <w:noBreakHyphen/>
      </w:r>
      <w:r w:rsidR="00501C82">
        <w:rPr>
          <w:noProof/>
        </w:rPr>
        <w:t>8</w:t>
      </w:r>
      <w:r>
        <w:rPr>
          <w:noProof/>
        </w:rPr>
        <w:t xml:space="preserve">. </w:t>
      </w:r>
      <w:r w:rsidR="00960AE7">
        <w:t xml:space="preserve">Modelled probability of occurrence </w:t>
      </w:r>
      <w:r w:rsidR="00C474B6">
        <w:t xml:space="preserve">for selected species </w:t>
      </w:r>
      <w:r w:rsidR="00960AE7">
        <w:t xml:space="preserve">at McCoys Bridge for selected taxa in response to number of inundation days in the prior year across sample dates: December 2016 and February 2017, before the March fresh, and again in April 2017 immediately after the March fresh. Selected taxa: (a) </w:t>
      </w:r>
      <w:r w:rsidR="00960AE7" w:rsidRPr="001F5853">
        <w:rPr>
          <w:i/>
        </w:rPr>
        <w:t>Poa labillardieri</w:t>
      </w:r>
      <w:r w:rsidR="00960AE7">
        <w:t xml:space="preserve">, (b) </w:t>
      </w:r>
      <w:r w:rsidR="00960AE7" w:rsidRPr="001F5853">
        <w:rPr>
          <w:i/>
        </w:rPr>
        <w:t>Alternanthera denticulata</w:t>
      </w:r>
      <w:r w:rsidR="00960AE7">
        <w:t xml:space="preserve">, (c) </w:t>
      </w:r>
      <w:r w:rsidR="00960AE7" w:rsidRPr="001F5853">
        <w:rPr>
          <w:i/>
        </w:rPr>
        <w:t>Persicaria prostrata</w:t>
      </w:r>
      <w:r w:rsidR="00960AE7">
        <w:t xml:space="preserve"> and (e) Umbrella sedge (</w:t>
      </w:r>
      <w:r w:rsidR="00960AE7" w:rsidRPr="00F27BF7">
        <w:rPr>
          <w:i/>
        </w:rPr>
        <w:t>Cyperus eragrostis</w:t>
      </w:r>
      <w:r w:rsidR="00960AE7">
        <w:rPr>
          <w:i/>
        </w:rPr>
        <w:t>).</w:t>
      </w:r>
      <w:bookmarkEnd w:id="575"/>
    </w:p>
    <w:p w14:paraId="7BEB69A3" w14:textId="254080AF" w:rsidR="00960AE7" w:rsidRPr="00EB68C7" w:rsidRDefault="00C93FDC" w:rsidP="00CB3D3B">
      <w:pPr>
        <w:pStyle w:val="Caption"/>
      </w:pPr>
      <w:bookmarkStart w:id="576" w:name="_Ref496700433"/>
      <w:bookmarkStart w:id="577" w:name="_Toc500342951"/>
      <w:r>
        <w:t>Table</w:t>
      </w:r>
      <w:r w:rsidR="00D03198">
        <w:t xml:space="preserve"> </w:t>
      </w:r>
      <w:r w:rsidR="00501C82">
        <w:rPr>
          <w:noProof/>
        </w:rPr>
        <w:t>E</w:t>
      </w:r>
      <w:r>
        <w:noBreakHyphen/>
      </w:r>
      <w:r w:rsidR="00501C82">
        <w:rPr>
          <w:noProof/>
        </w:rPr>
        <w:t>2</w:t>
      </w:r>
      <w:bookmarkEnd w:id="576"/>
      <w:r w:rsidR="00960AE7" w:rsidRPr="00EB68C7">
        <w:t>. Species identified at McCoys Bridge (MB) and Loch Garry (LG) across all sample dates. Current species names based on the Natural Herbarium of Victoria are provided and old species names</w:t>
      </w:r>
      <w:r w:rsidR="00960AE7">
        <w:t xml:space="preserve"> still in use by the NSW herbarium </w:t>
      </w:r>
      <w:r w:rsidR="00960AE7" w:rsidRPr="00EB68C7">
        <w:t>are given in parentheses.</w:t>
      </w:r>
      <w:r w:rsidR="00EE26D2">
        <w:t xml:space="preserve"> </w:t>
      </w:r>
      <w:r w:rsidR="00960AE7" w:rsidRPr="00EB68C7">
        <w:t>Species present are assigned as N (native) or E (exotic) or Y (present but status of native or exotic not determined).</w:t>
      </w:r>
      <w:r w:rsidR="00EE26D2">
        <w:t xml:space="preserve"> </w:t>
      </w:r>
      <w:r w:rsidR="00960AE7" w:rsidRPr="00EB68C7">
        <w:t>An ast</w:t>
      </w:r>
      <w:r w:rsidR="00C474B6">
        <w:t>e</w:t>
      </w:r>
      <w:r w:rsidR="00960AE7" w:rsidRPr="00EB68C7">
        <w:t>ri</w:t>
      </w:r>
      <w:r w:rsidR="00C474B6">
        <w:t>sk</w:t>
      </w:r>
      <w:r w:rsidR="00960AE7" w:rsidRPr="00EB68C7">
        <w:t xml:space="preserve"> in species list indicates an exotic species</w:t>
      </w:r>
      <w:r w:rsidR="00C474B6">
        <w:t>. Superscript A indicates an aquatic species, and superscript G indicates a grass species</w:t>
      </w:r>
      <w:r w:rsidR="00960AE7" w:rsidRPr="00EB68C7">
        <w:t>.</w:t>
      </w:r>
      <w:bookmarkEnd w:id="577"/>
    </w:p>
    <w:tbl>
      <w:tblPr>
        <w:tblStyle w:val="LightList-Accent11"/>
        <w:tblW w:w="9751" w:type="dxa"/>
        <w:tblLayout w:type="fixed"/>
        <w:tblLook w:val="04A0" w:firstRow="1" w:lastRow="0" w:firstColumn="1" w:lastColumn="0" w:noHBand="0" w:noVBand="1"/>
      </w:tblPr>
      <w:tblGrid>
        <w:gridCol w:w="4219"/>
        <w:gridCol w:w="553"/>
        <w:gridCol w:w="553"/>
        <w:gridCol w:w="553"/>
        <w:gridCol w:w="553"/>
        <w:gridCol w:w="554"/>
        <w:gridCol w:w="553"/>
        <w:gridCol w:w="553"/>
        <w:gridCol w:w="553"/>
        <w:gridCol w:w="553"/>
        <w:gridCol w:w="554"/>
      </w:tblGrid>
      <w:tr w:rsidR="00960AE7" w:rsidRPr="00727876" w14:paraId="2660A7AC" w14:textId="77777777" w:rsidTr="002D76E0">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219" w:type="dxa"/>
            <w:noWrap/>
          </w:tcPr>
          <w:p w14:paraId="114090D9" w14:textId="77777777" w:rsidR="00960AE7" w:rsidRPr="00BE0F6C" w:rsidRDefault="00960AE7" w:rsidP="0055400C">
            <w:pPr>
              <w:pStyle w:val="Tablesmalltext"/>
              <w:rPr>
                <w:i/>
              </w:rPr>
            </w:pPr>
            <w:r w:rsidRPr="00BE0F6C">
              <w:t>Species</w:t>
            </w:r>
          </w:p>
        </w:tc>
        <w:tc>
          <w:tcPr>
            <w:tcW w:w="1106" w:type="dxa"/>
            <w:gridSpan w:val="2"/>
            <w:noWrap/>
          </w:tcPr>
          <w:p w14:paraId="75018768" w14:textId="77777777" w:rsidR="00960AE7" w:rsidRPr="00BE0F6C" w:rsidRDefault="00960AE7" w:rsidP="0055400C">
            <w:pPr>
              <w:pStyle w:val="Tablesmalltext"/>
              <w:cnfStyle w:val="100000000000" w:firstRow="1" w:lastRow="0" w:firstColumn="0" w:lastColumn="0" w:oddVBand="0" w:evenVBand="0" w:oddHBand="0" w:evenHBand="0" w:firstRowFirstColumn="0" w:firstRowLastColumn="0" w:lastRowFirstColumn="0" w:lastRowLastColumn="0"/>
            </w:pPr>
            <w:r w:rsidRPr="00BE0F6C">
              <w:t>Sept 2015</w:t>
            </w:r>
          </w:p>
        </w:tc>
        <w:tc>
          <w:tcPr>
            <w:tcW w:w="1106" w:type="dxa"/>
            <w:gridSpan w:val="2"/>
            <w:noWrap/>
          </w:tcPr>
          <w:p w14:paraId="56B491EC" w14:textId="77777777" w:rsidR="00960AE7" w:rsidRPr="00BE0F6C" w:rsidRDefault="00960AE7" w:rsidP="0055400C">
            <w:pPr>
              <w:pStyle w:val="Tablesmalltext"/>
              <w:cnfStyle w:val="100000000000" w:firstRow="1" w:lastRow="0" w:firstColumn="0" w:lastColumn="0" w:oddVBand="0" w:evenVBand="0" w:oddHBand="0" w:evenHBand="0" w:firstRowFirstColumn="0" w:firstRowLastColumn="0" w:lastRowFirstColumn="0" w:lastRowLastColumn="0"/>
            </w:pPr>
            <w:r w:rsidRPr="00BE0F6C">
              <w:t>Dec 2015</w:t>
            </w:r>
          </w:p>
        </w:tc>
        <w:tc>
          <w:tcPr>
            <w:tcW w:w="1107" w:type="dxa"/>
            <w:gridSpan w:val="2"/>
            <w:noWrap/>
          </w:tcPr>
          <w:p w14:paraId="684EEF5C" w14:textId="77777777" w:rsidR="00960AE7" w:rsidRPr="00BE0F6C" w:rsidRDefault="00960AE7" w:rsidP="0055400C">
            <w:pPr>
              <w:pStyle w:val="Tablesmalltext"/>
              <w:cnfStyle w:val="100000000000" w:firstRow="1" w:lastRow="0" w:firstColumn="0" w:lastColumn="0" w:oddVBand="0" w:evenVBand="0" w:oddHBand="0" w:evenHBand="0" w:firstRowFirstColumn="0" w:firstRowLastColumn="0" w:lastRowFirstColumn="0" w:lastRowLastColumn="0"/>
            </w:pPr>
            <w:r w:rsidRPr="00BE0F6C">
              <w:t>Dec 2016</w:t>
            </w:r>
          </w:p>
        </w:tc>
        <w:tc>
          <w:tcPr>
            <w:tcW w:w="1106" w:type="dxa"/>
            <w:gridSpan w:val="2"/>
            <w:noWrap/>
          </w:tcPr>
          <w:p w14:paraId="37419A74" w14:textId="77777777" w:rsidR="00960AE7" w:rsidRPr="00BE0F6C" w:rsidRDefault="00960AE7" w:rsidP="0055400C">
            <w:pPr>
              <w:pStyle w:val="Tablesmalltext"/>
              <w:cnfStyle w:val="100000000000" w:firstRow="1" w:lastRow="0" w:firstColumn="0" w:lastColumn="0" w:oddVBand="0" w:evenVBand="0" w:oddHBand="0" w:evenHBand="0" w:firstRowFirstColumn="0" w:firstRowLastColumn="0" w:lastRowFirstColumn="0" w:lastRowLastColumn="0"/>
            </w:pPr>
            <w:r w:rsidRPr="00BE0F6C">
              <w:t>Feb 2017</w:t>
            </w:r>
          </w:p>
        </w:tc>
        <w:tc>
          <w:tcPr>
            <w:tcW w:w="1107" w:type="dxa"/>
            <w:gridSpan w:val="2"/>
            <w:noWrap/>
          </w:tcPr>
          <w:p w14:paraId="6ACF1B8C" w14:textId="77777777" w:rsidR="00960AE7" w:rsidRPr="00BE0F6C" w:rsidRDefault="00960AE7" w:rsidP="0055400C">
            <w:pPr>
              <w:pStyle w:val="Tablesmalltext"/>
              <w:cnfStyle w:val="100000000000" w:firstRow="1" w:lastRow="0" w:firstColumn="0" w:lastColumn="0" w:oddVBand="0" w:evenVBand="0" w:oddHBand="0" w:evenHBand="0" w:firstRowFirstColumn="0" w:firstRowLastColumn="0" w:lastRowFirstColumn="0" w:lastRowLastColumn="0"/>
            </w:pPr>
            <w:r w:rsidRPr="00BE0F6C">
              <w:t>April 2017</w:t>
            </w:r>
          </w:p>
        </w:tc>
      </w:tr>
      <w:tr w:rsidR="00960AE7" w:rsidRPr="00727876" w14:paraId="6058642A"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50D34D8" w14:textId="77777777" w:rsidR="00960AE7" w:rsidRPr="00CE0EC1" w:rsidRDefault="00960AE7" w:rsidP="0055400C">
            <w:pPr>
              <w:pStyle w:val="Tablesmalltext"/>
              <w:rPr>
                <w:i/>
              </w:rPr>
            </w:pPr>
          </w:p>
        </w:tc>
        <w:tc>
          <w:tcPr>
            <w:tcW w:w="553" w:type="dxa"/>
            <w:noWrap/>
            <w:hideMark/>
          </w:tcPr>
          <w:p w14:paraId="46B1279F"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MB</w:t>
            </w:r>
          </w:p>
        </w:tc>
        <w:tc>
          <w:tcPr>
            <w:tcW w:w="553" w:type="dxa"/>
            <w:noWrap/>
            <w:hideMark/>
          </w:tcPr>
          <w:p w14:paraId="1549E0D9"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LG</w:t>
            </w:r>
          </w:p>
        </w:tc>
        <w:tc>
          <w:tcPr>
            <w:tcW w:w="553" w:type="dxa"/>
            <w:noWrap/>
            <w:hideMark/>
          </w:tcPr>
          <w:p w14:paraId="4E438F64"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MB</w:t>
            </w:r>
          </w:p>
        </w:tc>
        <w:tc>
          <w:tcPr>
            <w:tcW w:w="553" w:type="dxa"/>
            <w:noWrap/>
            <w:hideMark/>
          </w:tcPr>
          <w:p w14:paraId="10E0CFC4"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LG</w:t>
            </w:r>
          </w:p>
        </w:tc>
        <w:tc>
          <w:tcPr>
            <w:tcW w:w="554" w:type="dxa"/>
            <w:noWrap/>
            <w:hideMark/>
          </w:tcPr>
          <w:p w14:paraId="1B8F3CEA"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MB</w:t>
            </w:r>
          </w:p>
        </w:tc>
        <w:tc>
          <w:tcPr>
            <w:tcW w:w="553" w:type="dxa"/>
            <w:noWrap/>
            <w:hideMark/>
          </w:tcPr>
          <w:p w14:paraId="6120A503"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LG</w:t>
            </w:r>
          </w:p>
        </w:tc>
        <w:tc>
          <w:tcPr>
            <w:tcW w:w="553" w:type="dxa"/>
            <w:noWrap/>
            <w:hideMark/>
          </w:tcPr>
          <w:p w14:paraId="3C675349"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MB</w:t>
            </w:r>
          </w:p>
        </w:tc>
        <w:tc>
          <w:tcPr>
            <w:tcW w:w="553" w:type="dxa"/>
            <w:noWrap/>
            <w:hideMark/>
          </w:tcPr>
          <w:p w14:paraId="62F2E046"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LG</w:t>
            </w:r>
          </w:p>
        </w:tc>
        <w:tc>
          <w:tcPr>
            <w:tcW w:w="553" w:type="dxa"/>
            <w:noWrap/>
            <w:hideMark/>
          </w:tcPr>
          <w:p w14:paraId="1A92C595"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MB</w:t>
            </w:r>
          </w:p>
        </w:tc>
        <w:tc>
          <w:tcPr>
            <w:tcW w:w="554" w:type="dxa"/>
            <w:noWrap/>
            <w:hideMark/>
          </w:tcPr>
          <w:p w14:paraId="0BB2AB0A" w14:textId="77777777" w:rsidR="00960AE7" w:rsidRPr="00BE0F6C"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BE0F6C">
              <w:t>LG</w:t>
            </w:r>
          </w:p>
        </w:tc>
      </w:tr>
      <w:tr w:rsidR="00960AE7" w:rsidRPr="00727876" w14:paraId="569B9222"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A078EAD" w14:textId="77777777" w:rsidR="00960AE7" w:rsidRPr="00CE0EC1" w:rsidRDefault="00960AE7" w:rsidP="0055400C">
            <w:pPr>
              <w:pStyle w:val="Tablesmalltext"/>
              <w:rPr>
                <w:i/>
              </w:rPr>
            </w:pPr>
            <w:r w:rsidRPr="00CE0EC1">
              <w:rPr>
                <w:i/>
              </w:rPr>
              <w:t>Acacia dealbata</w:t>
            </w:r>
          </w:p>
        </w:tc>
        <w:tc>
          <w:tcPr>
            <w:tcW w:w="553" w:type="dxa"/>
            <w:noWrap/>
            <w:hideMark/>
          </w:tcPr>
          <w:p w14:paraId="4EF9608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FF8370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0635B7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EB9856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2E3EB23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647668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C36447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8EDF5E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C007DC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9E739A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03CF170F"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294213B8" w14:textId="77777777" w:rsidR="00960AE7" w:rsidRPr="00CE0EC1" w:rsidRDefault="00960AE7" w:rsidP="0055400C">
            <w:pPr>
              <w:pStyle w:val="Tablesmalltext"/>
              <w:rPr>
                <w:i/>
              </w:rPr>
            </w:pPr>
            <w:r w:rsidRPr="00CE0EC1">
              <w:rPr>
                <w:i/>
              </w:rPr>
              <w:t>Acetosella vulgaris*</w:t>
            </w:r>
          </w:p>
        </w:tc>
        <w:tc>
          <w:tcPr>
            <w:tcW w:w="553" w:type="dxa"/>
            <w:noWrap/>
            <w:hideMark/>
          </w:tcPr>
          <w:p w14:paraId="66FB4CD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1C09E0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57AD03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393139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2C627AF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915298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BE7164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B4E93C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0875DE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42969D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45AF2157"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AB450C6" w14:textId="4712839C" w:rsidR="00960AE7" w:rsidRPr="00CE0EC1" w:rsidRDefault="00960AE7" w:rsidP="0055400C">
            <w:pPr>
              <w:pStyle w:val="Tablesmalltext"/>
              <w:rPr>
                <w:i/>
              </w:rPr>
            </w:pPr>
            <w:r w:rsidRPr="00CE0EC1">
              <w:rPr>
                <w:i/>
              </w:rPr>
              <w:t>Alternanthera denticulata</w:t>
            </w:r>
            <w:r w:rsidR="00C474B6" w:rsidRPr="00140CB7">
              <w:rPr>
                <w:i/>
                <w:vertAlign w:val="superscript"/>
              </w:rPr>
              <w:t>A</w:t>
            </w:r>
          </w:p>
        </w:tc>
        <w:tc>
          <w:tcPr>
            <w:tcW w:w="553" w:type="dxa"/>
            <w:noWrap/>
            <w:hideMark/>
          </w:tcPr>
          <w:p w14:paraId="328B89D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E346CC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C3ED0F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0E2403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02C613D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3F4BA4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E9A6B6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517FFF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4C2D55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217FFA3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3D666EBC"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A9EEF21" w14:textId="58E77E34" w:rsidR="00960AE7" w:rsidRPr="00CE0EC1" w:rsidRDefault="00960AE7" w:rsidP="0055400C">
            <w:pPr>
              <w:pStyle w:val="Tablesmalltext"/>
              <w:rPr>
                <w:i/>
              </w:rPr>
            </w:pPr>
            <w:r w:rsidRPr="00CE0EC1">
              <w:rPr>
                <w:i/>
              </w:rPr>
              <w:t>Anthosachne scabra</w:t>
            </w:r>
            <w:r w:rsidR="00343349" w:rsidRPr="00140CB7">
              <w:rPr>
                <w:i/>
                <w:vertAlign w:val="superscript"/>
              </w:rPr>
              <w:t>G</w:t>
            </w:r>
          </w:p>
        </w:tc>
        <w:tc>
          <w:tcPr>
            <w:tcW w:w="553" w:type="dxa"/>
            <w:noWrap/>
            <w:hideMark/>
          </w:tcPr>
          <w:p w14:paraId="6E48ADB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53E02F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670415A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2BF2E0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B55F9F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C636BB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D29514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51F26C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71F2C9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1FE21D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150A2E24"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DB2EC8E" w14:textId="77777777" w:rsidR="00960AE7" w:rsidRPr="00CE0EC1" w:rsidRDefault="00960AE7" w:rsidP="0055400C">
            <w:pPr>
              <w:pStyle w:val="Tablesmalltext"/>
              <w:rPr>
                <w:i/>
              </w:rPr>
            </w:pPr>
            <w:r w:rsidRPr="00CE0EC1">
              <w:rPr>
                <w:i/>
              </w:rPr>
              <w:t>Arctotheca calendula*</w:t>
            </w:r>
          </w:p>
        </w:tc>
        <w:tc>
          <w:tcPr>
            <w:tcW w:w="553" w:type="dxa"/>
            <w:noWrap/>
            <w:hideMark/>
          </w:tcPr>
          <w:p w14:paraId="7429B74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7F69521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067F563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E1A1F7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B3602A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20FB1A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F1E50D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91042C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FDE19F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69609F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264FD09F"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298DEE3" w14:textId="77777777" w:rsidR="00960AE7" w:rsidRPr="00CE0EC1" w:rsidRDefault="00960AE7" w:rsidP="0055400C">
            <w:pPr>
              <w:pStyle w:val="Tablesmalltext"/>
              <w:rPr>
                <w:i/>
              </w:rPr>
            </w:pPr>
            <w:r w:rsidRPr="00CE0EC1">
              <w:rPr>
                <w:i/>
              </w:rPr>
              <w:t>Aster subulatus*</w:t>
            </w:r>
          </w:p>
        </w:tc>
        <w:tc>
          <w:tcPr>
            <w:tcW w:w="553" w:type="dxa"/>
            <w:noWrap/>
            <w:hideMark/>
          </w:tcPr>
          <w:p w14:paraId="7DAB931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3A35BC8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A8E80A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7EA58F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462D9F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F5085F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F3109A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74C6E9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A3A5FF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0C80051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29419B99"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5F031D01" w14:textId="178D62C4" w:rsidR="00960AE7" w:rsidRPr="00CE0EC1" w:rsidRDefault="00960AE7" w:rsidP="0055400C">
            <w:pPr>
              <w:pStyle w:val="Tablesmalltext"/>
              <w:rPr>
                <w:i/>
              </w:rPr>
            </w:pPr>
            <w:r w:rsidRPr="00CE0EC1">
              <w:rPr>
                <w:i/>
              </w:rPr>
              <w:t>Avena barbata*</w:t>
            </w:r>
            <w:r w:rsidR="00343349" w:rsidRPr="00E0396B">
              <w:rPr>
                <w:i/>
                <w:vertAlign w:val="superscript"/>
              </w:rPr>
              <w:t>G</w:t>
            </w:r>
          </w:p>
        </w:tc>
        <w:tc>
          <w:tcPr>
            <w:tcW w:w="553" w:type="dxa"/>
            <w:noWrap/>
            <w:hideMark/>
          </w:tcPr>
          <w:p w14:paraId="157CA6E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A1AAE5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C9F776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2CB499E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4" w:type="dxa"/>
            <w:noWrap/>
            <w:hideMark/>
          </w:tcPr>
          <w:p w14:paraId="2781644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9F0A91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093EB7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5BDF83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3E8661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5A07F5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2024731D"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54FB0D94" w14:textId="38BEBB1F" w:rsidR="00960AE7" w:rsidRPr="00CE0EC1" w:rsidRDefault="00960AE7" w:rsidP="0055400C">
            <w:pPr>
              <w:pStyle w:val="Tablesmalltext"/>
              <w:rPr>
                <w:i/>
              </w:rPr>
            </w:pPr>
            <w:r w:rsidRPr="00CE0EC1">
              <w:rPr>
                <w:i/>
              </w:rPr>
              <w:t>Avena sp.*</w:t>
            </w:r>
            <w:r w:rsidR="00343349" w:rsidRPr="00E0396B">
              <w:rPr>
                <w:i/>
                <w:vertAlign w:val="superscript"/>
              </w:rPr>
              <w:t xml:space="preserve"> G</w:t>
            </w:r>
          </w:p>
        </w:tc>
        <w:tc>
          <w:tcPr>
            <w:tcW w:w="553" w:type="dxa"/>
            <w:noWrap/>
            <w:hideMark/>
          </w:tcPr>
          <w:p w14:paraId="3E44CE2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70A6149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E7013C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CB3CB7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891EFC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1A83A5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DD343B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CDAC0F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F28AD2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6867AD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592F4590"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160D8B5" w14:textId="081D5F92" w:rsidR="00960AE7" w:rsidRPr="00CE0EC1" w:rsidRDefault="00960AE7" w:rsidP="0055400C">
            <w:pPr>
              <w:pStyle w:val="Tablesmalltext"/>
              <w:rPr>
                <w:i/>
              </w:rPr>
            </w:pPr>
            <w:r w:rsidRPr="00CE0EC1">
              <w:rPr>
                <w:i/>
              </w:rPr>
              <w:t>Bromus diandrus*</w:t>
            </w:r>
            <w:r w:rsidR="00343349" w:rsidRPr="00E0396B">
              <w:rPr>
                <w:i/>
                <w:vertAlign w:val="superscript"/>
              </w:rPr>
              <w:t>G</w:t>
            </w:r>
          </w:p>
        </w:tc>
        <w:tc>
          <w:tcPr>
            <w:tcW w:w="553" w:type="dxa"/>
            <w:noWrap/>
            <w:hideMark/>
          </w:tcPr>
          <w:p w14:paraId="6B6661E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51C7E0E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7C0C822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6E9991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4AA1C99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BBE6F7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3C7972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AFF7CD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665996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2BBC98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74B11BB2"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58C9961" w14:textId="0542F281" w:rsidR="00960AE7" w:rsidRPr="00CE0EC1" w:rsidRDefault="00960AE7" w:rsidP="0055400C">
            <w:pPr>
              <w:pStyle w:val="Tablesmalltext"/>
              <w:rPr>
                <w:i/>
              </w:rPr>
            </w:pPr>
            <w:r w:rsidRPr="00CE0EC1">
              <w:rPr>
                <w:i/>
              </w:rPr>
              <w:t>Bromus sp.*</w:t>
            </w:r>
            <w:r w:rsidR="00343349" w:rsidRPr="00E0396B">
              <w:rPr>
                <w:i/>
                <w:vertAlign w:val="superscript"/>
              </w:rPr>
              <w:t xml:space="preserve"> G</w:t>
            </w:r>
          </w:p>
        </w:tc>
        <w:tc>
          <w:tcPr>
            <w:tcW w:w="553" w:type="dxa"/>
            <w:noWrap/>
            <w:hideMark/>
          </w:tcPr>
          <w:p w14:paraId="7DE4DF9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061F33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8BCD66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F7A218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6B66334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AC9295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242E71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BA7141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3BAE14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360D3F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4B1B9958"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98081DC" w14:textId="77777777" w:rsidR="00960AE7" w:rsidRPr="00CE0EC1" w:rsidRDefault="00960AE7" w:rsidP="0055400C">
            <w:pPr>
              <w:pStyle w:val="Tablesmalltext"/>
              <w:rPr>
                <w:i/>
              </w:rPr>
            </w:pPr>
            <w:r w:rsidRPr="00CE0EC1">
              <w:rPr>
                <w:i/>
              </w:rPr>
              <w:t>Callistemon sieberi</w:t>
            </w:r>
          </w:p>
        </w:tc>
        <w:tc>
          <w:tcPr>
            <w:tcW w:w="553" w:type="dxa"/>
            <w:noWrap/>
            <w:hideMark/>
          </w:tcPr>
          <w:p w14:paraId="6202BB0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DCEAB4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1C8E910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45F5EA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79BF696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F3BD03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4AEA2C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AA7378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C0A3FD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03FD00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5368848C"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CD69CC8" w14:textId="77777777" w:rsidR="00960AE7" w:rsidRPr="00CE0EC1" w:rsidRDefault="00960AE7" w:rsidP="0055400C">
            <w:pPr>
              <w:pStyle w:val="Tablesmalltext"/>
              <w:rPr>
                <w:i/>
              </w:rPr>
            </w:pPr>
            <w:r w:rsidRPr="00CE0EC1">
              <w:rPr>
                <w:i/>
              </w:rPr>
              <w:t>Calotis scapigera</w:t>
            </w:r>
          </w:p>
        </w:tc>
        <w:tc>
          <w:tcPr>
            <w:tcW w:w="553" w:type="dxa"/>
            <w:noWrap/>
            <w:hideMark/>
          </w:tcPr>
          <w:p w14:paraId="5049A05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3399E56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203780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A20F19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CE2405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3ECC4DA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ECC1B7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3745B01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7814DB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068FBD9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026F3795"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BB1C806" w14:textId="5C47DE14" w:rsidR="00960AE7" w:rsidRPr="00CE0EC1" w:rsidRDefault="00960AE7" w:rsidP="0055400C">
            <w:pPr>
              <w:pStyle w:val="Tablesmalltext"/>
              <w:rPr>
                <w:i/>
              </w:rPr>
            </w:pPr>
            <w:r w:rsidRPr="00CE0EC1">
              <w:rPr>
                <w:i/>
              </w:rPr>
              <w:t>Carex appressa</w:t>
            </w:r>
            <w:r w:rsidR="00343349" w:rsidRPr="00E0396B">
              <w:rPr>
                <w:i/>
                <w:vertAlign w:val="superscript"/>
              </w:rPr>
              <w:t>A</w:t>
            </w:r>
          </w:p>
        </w:tc>
        <w:tc>
          <w:tcPr>
            <w:tcW w:w="553" w:type="dxa"/>
            <w:noWrap/>
            <w:hideMark/>
          </w:tcPr>
          <w:p w14:paraId="1E536DD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1AA8F7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74F0D2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EB8056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4B443C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298441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6780AE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646374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EC2601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1ED94B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56BDA1EE"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FB3EF58" w14:textId="6EA408C1" w:rsidR="00960AE7" w:rsidRPr="00CE0EC1" w:rsidRDefault="00960AE7" w:rsidP="0055400C">
            <w:pPr>
              <w:pStyle w:val="Tablesmalltext"/>
              <w:rPr>
                <w:i/>
              </w:rPr>
            </w:pPr>
            <w:r w:rsidRPr="00CE0EC1">
              <w:rPr>
                <w:i/>
              </w:rPr>
              <w:t>Carex sp.</w:t>
            </w:r>
            <w:r w:rsidR="00343349" w:rsidRPr="00E0396B">
              <w:rPr>
                <w:i/>
                <w:vertAlign w:val="superscript"/>
              </w:rPr>
              <w:t xml:space="preserve"> A</w:t>
            </w:r>
          </w:p>
        </w:tc>
        <w:tc>
          <w:tcPr>
            <w:tcW w:w="553" w:type="dxa"/>
            <w:noWrap/>
            <w:hideMark/>
          </w:tcPr>
          <w:p w14:paraId="34F2073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440BD0A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145154D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0F2F92D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4" w:type="dxa"/>
            <w:noWrap/>
            <w:hideMark/>
          </w:tcPr>
          <w:p w14:paraId="2F2135C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81997F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78E7DC2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1F5ED4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029CBBA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51D796B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28A5E66D"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3FA01D3" w14:textId="25F0CF13" w:rsidR="00960AE7" w:rsidRPr="00CE0EC1" w:rsidRDefault="00960AE7" w:rsidP="0055400C">
            <w:pPr>
              <w:pStyle w:val="Tablesmalltext"/>
              <w:rPr>
                <w:i/>
              </w:rPr>
            </w:pPr>
            <w:r w:rsidRPr="00CE0EC1">
              <w:rPr>
                <w:i/>
              </w:rPr>
              <w:t>Carex tereticaulis</w:t>
            </w:r>
            <w:r w:rsidR="00343349" w:rsidRPr="00E0396B">
              <w:rPr>
                <w:i/>
                <w:vertAlign w:val="superscript"/>
              </w:rPr>
              <w:t>A</w:t>
            </w:r>
          </w:p>
        </w:tc>
        <w:tc>
          <w:tcPr>
            <w:tcW w:w="553" w:type="dxa"/>
            <w:noWrap/>
            <w:hideMark/>
          </w:tcPr>
          <w:p w14:paraId="6924D7B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575509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0A09B8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C7B3D2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4EE589A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6DDF9E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1CC9A60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EF4405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B5496C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772A30F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41CB4C43"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F85A3F5" w14:textId="77777777" w:rsidR="00960AE7" w:rsidRPr="00CE0EC1" w:rsidRDefault="00960AE7" w:rsidP="0055400C">
            <w:pPr>
              <w:pStyle w:val="Tablesmalltext"/>
              <w:rPr>
                <w:i/>
              </w:rPr>
            </w:pPr>
            <w:r w:rsidRPr="00CE0EC1">
              <w:rPr>
                <w:i/>
              </w:rPr>
              <w:t>Cenchrus clandestinus*</w:t>
            </w:r>
          </w:p>
        </w:tc>
        <w:tc>
          <w:tcPr>
            <w:tcW w:w="553" w:type="dxa"/>
            <w:noWrap/>
            <w:hideMark/>
          </w:tcPr>
          <w:p w14:paraId="44EFEF5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3BD572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1C4A99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0AAD17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43259E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AB0026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D592F0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16EF11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8229AC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0298FA6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72DA55D3"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2F397013" w14:textId="2244C23A" w:rsidR="00960AE7" w:rsidRPr="00CE0EC1" w:rsidRDefault="00960AE7" w:rsidP="0055400C">
            <w:pPr>
              <w:pStyle w:val="Tablesmalltext"/>
              <w:rPr>
                <w:i/>
              </w:rPr>
            </w:pPr>
            <w:r w:rsidRPr="00CE0EC1">
              <w:rPr>
                <w:i/>
              </w:rPr>
              <w:t>Centipeda cunninghamii</w:t>
            </w:r>
            <w:r w:rsidR="00343349" w:rsidRPr="00E0396B">
              <w:rPr>
                <w:i/>
                <w:vertAlign w:val="superscript"/>
              </w:rPr>
              <w:t>A</w:t>
            </w:r>
          </w:p>
        </w:tc>
        <w:tc>
          <w:tcPr>
            <w:tcW w:w="553" w:type="dxa"/>
            <w:noWrap/>
            <w:hideMark/>
          </w:tcPr>
          <w:p w14:paraId="498D493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C3DB0C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5B44D5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107C42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41FD7D1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34B3A7A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B34820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86CE26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436EC3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2A11403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034BBEB8"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D1B6E8C" w14:textId="77777777" w:rsidR="00960AE7" w:rsidRPr="00CE0EC1" w:rsidRDefault="00960AE7" w:rsidP="0055400C">
            <w:pPr>
              <w:pStyle w:val="Tablesmalltext"/>
              <w:rPr>
                <w:i/>
              </w:rPr>
            </w:pPr>
            <w:r w:rsidRPr="00CE0EC1">
              <w:rPr>
                <w:i/>
              </w:rPr>
              <w:t>Cirsium vulgare*</w:t>
            </w:r>
          </w:p>
        </w:tc>
        <w:tc>
          <w:tcPr>
            <w:tcW w:w="553" w:type="dxa"/>
            <w:noWrap/>
            <w:hideMark/>
          </w:tcPr>
          <w:p w14:paraId="606CC41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7AC121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2F3E740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9F6774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4F49C75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C7210F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F01362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C8699D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22C948C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1EFA4C3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6DCBD1FD"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BE0444E" w14:textId="77777777" w:rsidR="00960AE7" w:rsidRPr="00CE0EC1" w:rsidRDefault="00960AE7" w:rsidP="0055400C">
            <w:pPr>
              <w:pStyle w:val="Tablesmalltext"/>
              <w:rPr>
                <w:i/>
              </w:rPr>
            </w:pPr>
            <w:r w:rsidRPr="00CE0EC1">
              <w:rPr>
                <w:i/>
              </w:rPr>
              <w:t>Crassula decumbens</w:t>
            </w:r>
          </w:p>
        </w:tc>
        <w:tc>
          <w:tcPr>
            <w:tcW w:w="553" w:type="dxa"/>
            <w:noWrap/>
            <w:hideMark/>
          </w:tcPr>
          <w:p w14:paraId="35A9254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508D7F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F515FC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FD4B26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DCD1A7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07C590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D6F9A9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D8A45C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CA4DD7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BD0A16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0D509CDC"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F43C940" w14:textId="77777777" w:rsidR="00960AE7" w:rsidRPr="00CE0EC1" w:rsidRDefault="00960AE7" w:rsidP="0055400C">
            <w:pPr>
              <w:pStyle w:val="Tablesmalltext"/>
              <w:rPr>
                <w:i/>
              </w:rPr>
            </w:pPr>
            <w:r w:rsidRPr="00CE0EC1">
              <w:rPr>
                <w:i/>
              </w:rPr>
              <w:t>Cuscuta australis</w:t>
            </w:r>
          </w:p>
        </w:tc>
        <w:tc>
          <w:tcPr>
            <w:tcW w:w="553" w:type="dxa"/>
            <w:noWrap/>
            <w:hideMark/>
          </w:tcPr>
          <w:p w14:paraId="268C7D4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6AF159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5DCF57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8C0959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0F379BC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35FAD3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8849F8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2E8A64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23FE06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179013B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r>
      <w:tr w:rsidR="00960AE7" w:rsidRPr="00727876" w14:paraId="5E8C0E59"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89E6DCD" w14:textId="77777777" w:rsidR="00960AE7" w:rsidRPr="00CE0EC1" w:rsidRDefault="00960AE7" w:rsidP="0055400C">
            <w:pPr>
              <w:pStyle w:val="Tablesmalltext"/>
              <w:rPr>
                <w:i/>
              </w:rPr>
            </w:pPr>
            <w:r w:rsidRPr="00CE0EC1">
              <w:rPr>
                <w:i/>
              </w:rPr>
              <w:t>Cynodon dactylon var. dactylon *</w:t>
            </w:r>
          </w:p>
        </w:tc>
        <w:tc>
          <w:tcPr>
            <w:tcW w:w="553" w:type="dxa"/>
            <w:noWrap/>
            <w:hideMark/>
          </w:tcPr>
          <w:p w14:paraId="20E72F0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005274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0C04D3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2C5F3E4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CE5EB7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B86DF6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034CAC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454313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CF0438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85A62C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1388628D"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E0F484F" w14:textId="1921194B" w:rsidR="00960AE7" w:rsidRPr="00CE0EC1" w:rsidRDefault="00960AE7" w:rsidP="0055400C">
            <w:pPr>
              <w:pStyle w:val="Tablesmalltext"/>
              <w:rPr>
                <w:i/>
              </w:rPr>
            </w:pPr>
            <w:r w:rsidRPr="00CE0EC1">
              <w:rPr>
                <w:i/>
              </w:rPr>
              <w:t>Cyperus eragrostis*</w:t>
            </w:r>
            <w:r w:rsidR="00343349" w:rsidRPr="00E0396B">
              <w:rPr>
                <w:i/>
                <w:vertAlign w:val="superscript"/>
              </w:rPr>
              <w:t>A</w:t>
            </w:r>
          </w:p>
        </w:tc>
        <w:tc>
          <w:tcPr>
            <w:tcW w:w="553" w:type="dxa"/>
            <w:noWrap/>
            <w:hideMark/>
          </w:tcPr>
          <w:p w14:paraId="6B55C3E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544A7B5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86BB35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66CCFE6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6148ACC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3C1935B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E2DBA9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2B5D07C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B0048F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44FC063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08316115"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2396F85" w14:textId="25D3FE9B" w:rsidR="00960AE7" w:rsidRPr="00CE0EC1" w:rsidRDefault="00960AE7" w:rsidP="0055400C">
            <w:pPr>
              <w:pStyle w:val="Tablesmalltext"/>
              <w:rPr>
                <w:i/>
              </w:rPr>
            </w:pPr>
            <w:r w:rsidRPr="00CE0EC1">
              <w:rPr>
                <w:i/>
              </w:rPr>
              <w:t>Cyperus exaltatus</w:t>
            </w:r>
            <w:r w:rsidR="00343349" w:rsidRPr="00E0396B">
              <w:rPr>
                <w:i/>
                <w:vertAlign w:val="superscript"/>
              </w:rPr>
              <w:t>A</w:t>
            </w:r>
          </w:p>
        </w:tc>
        <w:tc>
          <w:tcPr>
            <w:tcW w:w="553" w:type="dxa"/>
            <w:noWrap/>
            <w:hideMark/>
          </w:tcPr>
          <w:p w14:paraId="2078394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3F3A2B4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59B8F3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BD15EC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1A2E14E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4E460C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862302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9DE0AE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656204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312233F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401C9A89"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96612E1" w14:textId="723A5A75" w:rsidR="00960AE7" w:rsidRPr="00CE0EC1" w:rsidRDefault="00960AE7" w:rsidP="0055400C">
            <w:pPr>
              <w:pStyle w:val="Tablesmalltext"/>
              <w:rPr>
                <w:i/>
              </w:rPr>
            </w:pPr>
            <w:r w:rsidRPr="00CE0EC1">
              <w:rPr>
                <w:i/>
              </w:rPr>
              <w:t>Cyperus sp.</w:t>
            </w:r>
            <w:r w:rsidR="00343349" w:rsidRPr="00E0396B">
              <w:rPr>
                <w:i/>
                <w:vertAlign w:val="superscript"/>
              </w:rPr>
              <w:t xml:space="preserve"> A</w:t>
            </w:r>
          </w:p>
        </w:tc>
        <w:tc>
          <w:tcPr>
            <w:tcW w:w="553" w:type="dxa"/>
            <w:noWrap/>
            <w:hideMark/>
          </w:tcPr>
          <w:p w14:paraId="0BEF410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749F0DC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14E0496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7B6D0AF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4" w:type="dxa"/>
            <w:noWrap/>
            <w:hideMark/>
          </w:tcPr>
          <w:p w14:paraId="2149E2E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A92442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84C972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D4EB17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EFB125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50FAC9C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r>
      <w:tr w:rsidR="00960AE7" w:rsidRPr="00727876" w14:paraId="0BD32777"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hideMark/>
          </w:tcPr>
          <w:p w14:paraId="2461442D" w14:textId="77777777" w:rsidR="00960AE7" w:rsidRPr="00CE0EC1" w:rsidRDefault="00960AE7" w:rsidP="0055400C">
            <w:pPr>
              <w:pStyle w:val="Tablesmalltext"/>
              <w:rPr>
                <w:i/>
              </w:rPr>
            </w:pPr>
            <w:r>
              <w:rPr>
                <w:i/>
              </w:rPr>
              <w:t xml:space="preserve">Dysphania ambrosioides* </w:t>
            </w:r>
            <w:r w:rsidRPr="00CE0EC1">
              <w:rPr>
                <w:i/>
              </w:rPr>
              <w:t>(Chenopodium ambrosioides)</w:t>
            </w:r>
          </w:p>
        </w:tc>
        <w:tc>
          <w:tcPr>
            <w:tcW w:w="553" w:type="dxa"/>
            <w:noWrap/>
            <w:hideMark/>
          </w:tcPr>
          <w:p w14:paraId="428133F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71B428E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79133E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0880073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2A0D57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F29267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8B4A77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588BDE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9EAC3B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4" w:type="dxa"/>
            <w:noWrap/>
            <w:hideMark/>
          </w:tcPr>
          <w:p w14:paraId="3E638AD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25483A9B"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hideMark/>
          </w:tcPr>
          <w:p w14:paraId="3E9DB847" w14:textId="77777777" w:rsidR="00960AE7" w:rsidRPr="00CE0EC1" w:rsidRDefault="00960AE7" w:rsidP="0055400C">
            <w:pPr>
              <w:pStyle w:val="Tablesmalltext"/>
              <w:rPr>
                <w:i/>
              </w:rPr>
            </w:pPr>
            <w:r>
              <w:rPr>
                <w:i/>
              </w:rPr>
              <w:t>Dysphania pumilio*</w:t>
            </w:r>
            <w:r w:rsidRPr="00CE0EC1">
              <w:rPr>
                <w:i/>
              </w:rPr>
              <w:t xml:space="preserve"> (Chenopodium pumilio)</w:t>
            </w:r>
          </w:p>
        </w:tc>
        <w:tc>
          <w:tcPr>
            <w:tcW w:w="553" w:type="dxa"/>
            <w:noWrap/>
            <w:hideMark/>
          </w:tcPr>
          <w:p w14:paraId="43B3508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125825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705428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FD529F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7FB830D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58376E5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6190FAB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1EF02A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94618D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3133A4D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3FEF9403"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5EFD0600" w14:textId="77777777" w:rsidR="00960AE7" w:rsidRPr="00CE0EC1" w:rsidRDefault="00960AE7" w:rsidP="0055400C">
            <w:pPr>
              <w:pStyle w:val="Tablesmalltext"/>
              <w:rPr>
                <w:i/>
              </w:rPr>
            </w:pPr>
            <w:r w:rsidRPr="00CE0EC1">
              <w:rPr>
                <w:i/>
              </w:rPr>
              <w:t>Eclipta platyglossa</w:t>
            </w:r>
          </w:p>
        </w:tc>
        <w:tc>
          <w:tcPr>
            <w:tcW w:w="553" w:type="dxa"/>
            <w:noWrap/>
            <w:hideMark/>
          </w:tcPr>
          <w:p w14:paraId="2BDC28F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81C1B9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95C435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390D46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6320F5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9829FB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335408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CF8BB2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D2FBD2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B7844A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27F188FF"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50E17E5" w14:textId="4D58994B" w:rsidR="00960AE7" w:rsidRPr="00CE0EC1" w:rsidRDefault="00960AE7" w:rsidP="0055400C">
            <w:pPr>
              <w:pStyle w:val="Tablesmalltext"/>
              <w:rPr>
                <w:i/>
              </w:rPr>
            </w:pPr>
            <w:r w:rsidRPr="00CE0EC1">
              <w:rPr>
                <w:i/>
              </w:rPr>
              <w:t>Ehrharta longiflora*</w:t>
            </w:r>
            <w:r w:rsidR="00343349" w:rsidRPr="00E0396B">
              <w:rPr>
                <w:i/>
                <w:vertAlign w:val="superscript"/>
              </w:rPr>
              <w:t>G</w:t>
            </w:r>
          </w:p>
        </w:tc>
        <w:tc>
          <w:tcPr>
            <w:tcW w:w="553" w:type="dxa"/>
            <w:noWrap/>
            <w:hideMark/>
          </w:tcPr>
          <w:p w14:paraId="68B7A01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6786059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B90A31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6CE205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7CBAB7A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223DDD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502D4E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8AF750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E2A04E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D0A1C6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41D01C81"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8215ABA" w14:textId="5D8E2E52" w:rsidR="00960AE7" w:rsidRPr="00CE0EC1" w:rsidRDefault="00960AE7" w:rsidP="0055400C">
            <w:pPr>
              <w:pStyle w:val="Tablesmalltext"/>
              <w:rPr>
                <w:i/>
              </w:rPr>
            </w:pPr>
            <w:r w:rsidRPr="00CE0EC1">
              <w:rPr>
                <w:i/>
              </w:rPr>
              <w:t>Elatine gratioloides</w:t>
            </w:r>
            <w:r w:rsidR="00343349" w:rsidRPr="00E0396B">
              <w:rPr>
                <w:i/>
                <w:vertAlign w:val="superscript"/>
              </w:rPr>
              <w:t>A</w:t>
            </w:r>
          </w:p>
        </w:tc>
        <w:tc>
          <w:tcPr>
            <w:tcW w:w="553" w:type="dxa"/>
            <w:noWrap/>
            <w:hideMark/>
          </w:tcPr>
          <w:p w14:paraId="32A2855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FE2002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C2C655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E392CB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4274A44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FCFC63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30F3CDD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42CDB9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7F02C6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3E5613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6D762952"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7E2554E" w14:textId="77777777" w:rsidR="00960AE7" w:rsidRPr="00CE0EC1" w:rsidRDefault="00960AE7" w:rsidP="0055400C">
            <w:pPr>
              <w:pStyle w:val="Tablesmalltext"/>
              <w:rPr>
                <w:i/>
              </w:rPr>
            </w:pPr>
            <w:r w:rsidRPr="00CE0EC1">
              <w:rPr>
                <w:i/>
              </w:rPr>
              <w:t>Epilobium sp.</w:t>
            </w:r>
          </w:p>
        </w:tc>
        <w:tc>
          <w:tcPr>
            <w:tcW w:w="553" w:type="dxa"/>
            <w:noWrap/>
            <w:hideMark/>
          </w:tcPr>
          <w:p w14:paraId="70EF865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002E01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95B129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5E514F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061B64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F9A68E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1B75F1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2C7511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37EBC7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2011FF2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49BBA68C"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91C2ACB" w14:textId="4ABFAC96" w:rsidR="00960AE7" w:rsidRPr="00CE0EC1" w:rsidRDefault="00960AE7" w:rsidP="0055400C">
            <w:pPr>
              <w:pStyle w:val="Tablesmalltext"/>
              <w:rPr>
                <w:i/>
              </w:rPr>
            </w:pPr>
            <w:r w:rsidRPr="00CE0EC1">
              <w:rPr>
                <w:i/>
              </w:rPr>
              <w:t>Eragrostis elongata</w:t>
            </w:r>
            <w:r w:rsidR="00343349" w:rsidRPr="00E0396B">
              <w:rPr>
                <w:i/>
                <w:vertAlign w:val="superscript"/>
              </w:rPr>
              <w:t>G</w:t>
            </w:r>
          </w:p>
        </w:tc>
        <w:tc>
          <w:tcPr>
            <w:tcW w:w="553" w:type="dxa"/>
            <w:noWrap/>
            <w:hideMark/>
          </w:tcPr>
          <w:p w14:paraId="78A29F4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1C4AE4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15F753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621D15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5A69068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A2CD9B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5A9057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042903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4A3C25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96318C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34582923"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hideMark/>
          </w:tcPr>
          <w:p w14:paraId="3EF13189" w14:textId="77777777" w:rsidR="00960AE7" w:rsidRPr="00CE0EC1" w:rsidRDefault="00960AE7" w:rsidP="0055400C">
            <w:pPr>
              <w:pStyle w:val="Tablesmalltext"/>
              <w:rPr>
                <w:i/>
              </w:rPr>
            </w:pPr>
            <w:r>
              <w:rPr>
                <w:i/>
              </w:rPr>
              <w:t xml:space="preserve">Erigeron bonariense* </w:t>
            </w:r>
            <w:r w:rsidRPr="00CE0EC1">
              <w:rPr>
                <w:i/>
              </w:rPr>
              <w:t>(Conyza bonariensis)</w:t>
            </w:r>
          </w:p>
        </w:tc>
        <w:tc>
          <w:tcPr>
            <w:tcW w:w="553" w:type="dxa"/>
            <w:noWrap/>
            <w:hideMark/>
          </w:tcPr>
          <w:p w14:paraId="4606251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74C9D8C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7E8DC93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06E3B0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FDC080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72C2DF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4EC0C2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E9B59F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8D7F15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1F52537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7E404A5B"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52EECB2" w14:textId="77777777" w:rsidR="00960AE7" w:rsidRPr="00CE0EC1" w:rsidRDefault="00960AE7" w:rsidP="0055400C">
            <w:pPr>
              <w:pStyle w:val="Tablesmalltext"/>
              <w:rPr>
                <w:i/>
              </w:rPr>
            </w:pPr>
            <w:r>
              <w:rPr>
                <w:i/>
              </w:rPr>
              <w:t>Erigeron sp.*</w:t>
            </w:r>
            <w:r w:rsidRPr="00CE0EC1">
              <w:rPr>
                <w:i/>
              </w:rPr>
              <w:t>(Conyza sp.)</w:t>
            </w:r>
          </w:p>
        </w:tc>
        <w:tc>
          <w:tcPr>
            <w:tcW w:w="553" w:type="dxa"/>
            <w:noWrap/>
            <w:hideMark/>
          </w:tcPr>
          <w:p w14:paraId="643B3F5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4FFA65F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426A1C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6918279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EB42B8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0F6485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342D05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540123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607BC0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1C5D9C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48B55D2F"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hideMark/>
          </w:tcPr>
          <w:p w14:paraId="03718591" w14:textId="77777777" w:rsidR="00960AE7" w:rsidRPr="00CE0EC1" w:rsidRDefault="00960AE7" w:rsidP="0055400C">
            <w:pPr>
              <w:pStyle w:val="Tablesmalltext"/>
              <w:rPr>
                <w:i/>
              </w:rPr>
            </w:pPr>
            <w:r w:rsidRPr="00CE0EC1">
              <w:rPr>
                <w:i/>
              </w:rPr>
              <w:t>Erigeron sumatrensis* (Conyza albida)</w:t>
            </w:r>
          </w:p>
        </w:tc>
        <w:tc>
          <w:tcPr>
            <w:tcW w:w="553" w:type="dxa"/>
            <w:noWrap/>
            <w:hideMark/>
          </w:tcPr>
          <w:p w14:paraId="351DAC9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E722CE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D31D89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C4FBD1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2A156B0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2B7BF5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E333CC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EAE5FA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299461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D22BCE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06BD5448"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0C4A332" w14:textId="77777777" w:rsidR="00960AE7" w:rsidRPr="00CE0EC1" w:rsidRDefault="00960AE7" w:rsidP="0055400C">
            <w:pPr>
              <w:pStyle w:val="Tablesmalltext"/>
              <w:rPr>
                <w:i/>
              </w:rPr>
            </w:pPr>
            <w:r w:rsidRPr="00CE0EC1">
              <w:rPr>
                <w:i/>
              </w:rPr>
              <w:t>Eucalyptus camaldulensis</w:t>
            </w:r>
          </w:p>
        </w:tc>
        <w:tc>
          <w:tcPr>
            <w:tcW w:w="553" w:type="dxa"/>
            <w:noWrap/>
            <w:hideMark/>
          </w:tcPr>
          <w:p w14:paraId="42B5AE2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EE7B54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A23840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F8D8CD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6461BF3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14F1A56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1562528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803F7A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B40A4D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0A01EBB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4671DE98"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2856FE7D" w14:textId="77777777" w:rsidR="00960AE7" w:rsidRPr="00CE0EC1" w:rsidRDefault="00960AE7" w:rsidP="0055400C">
            <w:pPr>
              <w:pStyle w:val="Tablesmalltext"/>
              <w:rPr>
                <w:i/>
              </w:rPr>
            </w:pPr>
            <w:r w:rsidRPr="00CE0EC1">
              <w:rPr>
                <w:i/>
              </w:rPr>
              <w:t>Euchiton involucratus</w:t>
            </w:r>
          </w:p>
        </w:tc>
        <w:tc>
          <w:tcPr>
            <w:tcW w:w="553" w:type="dxa"/>
            <w:noWrap/>
            <w:hideMark/>
          </w:tcPr>
          <w:p w14:paraId="2C6DBAF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8AA0FA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F27AB3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FE17C7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87075F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D6B2A7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34858D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984180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B999C2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F0964E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3A7B9A19"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97548C9" w14:textId="77777777" w:rsidR="00960AE7" w:rsidRPr="00CE0EC1" w:rsidRDefault="00960AE7" w:rsidP="0055400C">
            <w:pPr>
              <w:pStyle w:val="Tablesmalltext"/>
              <w:rPr>
                <w:i/>
              </w:rPr>
            </w:pPr>
            <w:r w:rsidRPr="00CE0EC1">
              <w:rPr>
                <w:i/>
              </w:rPr>
              <w:t>Euchiton sp.</w:t>
            </w:r>
          </w:p>
        </w:tc>
        <w:tc>
          <w:tcPr>
            <w:tcW w:w="553" w:type="dxa"/>
            <w:noWrap/>
            <w:hideMark/>
          </w:tcPr>
          <w:p w14:paraId="4375F92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FE3EE2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6338B9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27DB46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B7FC4B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FAB6C4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E6542D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DC33A8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5A84A5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0439DA6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101BF427"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2D38946" w14:textId="77777777" w:rsidR="00960AE7" w:rsidRPr="00CE0EC1" w:rsidRDefault="00960AE7" w:rsidP="0055400C">
            <w:pPr>
              <w:pStyle w:val="Tablesmalltext"/>
              <w:rPr>
                <w:i/>
              </w:rPr>
            </w:pPr>
            <w:r w:rsidRPr="00CE0EC1">
              <w:rPr>
                <w:i/>
              </w:rPr>
              <w:t>Euphorbia sp.</w:t>
            </w:r>
          </w:p>
        </w:tc>
        <w:tc>
          <w:tcPr>
            <w:tcW w:w="553" w:type="dxa"/>
            <w:noWrap/>
            <w:hideMark/>
          </w:tcPr>
          <w:p w14:paraId="7846144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383C29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0CC6DD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D9E0B2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531D8B7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2F7B261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27161D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2C2C63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53A779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F0B508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17FB8D25"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B7231BF" w14:textId="77777777" w:rsidR="00960AE7" w:rsidRPr="00CE0EC1" w:rsidRDefault="00960AE7" w:rsidP="0055400C">
            <w:pPr>
              <w:pStyle w:val="Tablesmalltext"/>
              <w:rPr>
                <w:i/>
              </w:rPr>
            </w:pPr>
            <w:r w:rsidRPr="00CE0EC1">
              <w:rPr>
                <w:i/>
              </w:rPr>
              <w:t>Galium aparine*</w:t>
            </w:r>
          </w:p>
        </w:tc>
        <w:tc>
          <w:tcPr>
            <w:tcW w:w="553" w:type="dxa"/>
            <w:noWrap/>
            <w:hideMark/>
          </w:tcPr>
          <w:p w14:paraId="06EB1AF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04775B5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71F8D77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27025B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3648E3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3B0A3A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A82348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026CFA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BF8152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74F4AF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543477AB"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28628CC0" w14:textId="77777777" w:rsidR="00960AE7" w:rsidRPr="00CE0EC1" w:rsidRDefault="00960AE7" w:rsidP="0055400C">
            <w:pPr>
              <w:pStyle w:val="Tablesmalltext"/>
              <w:rPr>
                <w:i/>
              </w:rPr>
            </w:pPr>
            <w:r w:rsidRPr="00CE0EC1">
              <w:rPr>
                <w:i/>
              </w:rPr>
              <w:t>Gamochaeta sp.*</w:t>
            </w:r>
          </w:p>
        </w:tc>
        <w:tc>
          <w:tcPr>
            <w:tcW w:w="553" w:type="dxa"/>
            <w:noWrap/>
            <w:hideMark/>
          </w:tcPr>
          <w:p w14:paraId="67BE601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D7930F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7D59438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481A32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5C5C35A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882390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6D1BB3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707533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F104DF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F8B75D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6E6DBAFE"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BDFCEBB" w14:textId="77777777" w:rsidR="00960AE7" w:rsidRPr="00CE0EC1" w:rsidRDefault="00960AE7" w:rsidP="0055400C">
            <w:pPr>
              <w:pStyle w:val="Tablesmalltext"/>
              <w:rPr>
                <w:i/>
              </w:rPr>
            </w:pPr>
            <w:r w:rsidRPr="00CE0EC1">
              <w:rPr>
                <w:i/>
              </w:rPr>
              <w:t>Gnaphalium polycaulon</w:t>
            </w:r>
          </w:p>
        </w:tc>
        <w:tc>
          <w:tcPr>
            <w:tcW w:w="553" w:type="dxa"/>
            <w:noWrap/>
            <w:hideMark/>
          </w:tcPr>
          <w:p w14:paraId="540AE68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13B8A8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43F79E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3234404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1991ACF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4A5782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AFED2F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CEF6DE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857DE2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DF36B7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6F5C510E"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2ABA687" w14:textId="77777777" w:rsidR="00960AE7" w:rsidRPr="00CE0EC1" w:rsidRDefault="00960AE7" w:rsidP="0055400C">
            <w:pPr>
              <w:pStyle w:val="Tablesmalltext"/>
              <w:rPr>
                <w:i/>
              </w:rPr>
            </w:pPr>
            <w:r w:rsidRPr="00CE0EC1">
              <w:rPr>
                <w:i/>
              </w:rPr>
              <w:t>Haloragis aspera</w:t>
            </w:r>
          </w:p>
        </w:tc>
        <w:tc>
          <w:tcPr>
            <w:tcW w:w="553" w:type="dxa"/>
            <w:noWrap/>
            <w:hideMark/>
          </w:tcPr>
          <w:p w14:paraId="0E202D1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36E66A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D6423D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5BF40B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5522E8B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3745FFA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36DA7B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0C7456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7BF912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B2FAF1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0CDDDC72"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39E6851" w14:textId="77777777" w:rsidR="00960AE7" w:rsidRPr="00CE0EC1" w:rsidRDefault="00960AE7" w:rsidP="0055400C">
            <w:pPr>
              <w:pStyle w:val="Tablesmalltext"/>
              <w:rPr>
                <w:i/>
              </w:rPr>
            </w:pPr>
            <w:r w:rsidRPr="00CE0EC1">
              <w:rPr>
                <w:i/>
              </w:rPr>
              <w:t>Haloragis heterophylla</w:t>
            </w:r>
          </w:p>
        </w:tc>
        <w:tc>
          <w:tcPr>
            <w:tcW w:w="553" w:type="dxa"/>
            <w:noWrap/>
            <w:hideMark/>
          </w:tcPr>
          <w:p w14:paraId="2F14CA5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BA40A9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F36C3D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30383B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8E0EC4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7D64A9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2F8966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5AE46C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9DD3E7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17B16E3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0E14E674"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hideMark/>
          </w:tcPr>
          <w:p w14:paraId="365EB830" w14:textId="6CC2A69D" w:rsidR="00960AE7" w:rsidRPr="00CE0EC1" w:rsidRDefault="00960AE7" w:rsidP="0055400C">
            <w:pPr>
              <w:pStyle w:val="Tablesmalltext"/>
              <w:rPr>
                <w:i/>
              </w:rPr>
            </w:pPr>
            <w:r w:rsidRPr="00CE0EC1">
              <w:rPr>
                <w:i/>
              </w:rPr>
              <w:t>Helichrysum luteoalbum</w:t>
            </w:r>
            <w:r w:rsidR="00EE26D2">
              <w:rPr>
                <w:i/>
              </w:rPr>
              <w:t xml:space="preserve"> </w:t>
            </w:r>
            <w:r w:rsidRPr="00CE0EC1">
              <w:rPr>
                <w:i/>
              </w:rPr>
              <w:t>(Pseudognaphalium luteoalbum)</w:t>
            </w:r>
          </w:p>
        </w:tc>
        <w:tc>
          <w:tcPr>
            <w:tcW w:w="553" w:type="dxa"/>
            <w:noWrap/>
            <w:hideMark/>
          </w:tcPr>
          <w:p w14:paraId="6ACCDAC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FF31B1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C62AD0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30959CF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6B2C5D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35D498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CD9F03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FE2699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BF8C10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011141C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6F1803AC"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52D9B959" w14:textId="77777777" w:rsidR="00960AE7" w:rsidRPr="00CE0EC1" w:rsidRDefault="00960AE7" w:rsidP="0055400C">
            <w:pPr>
              <w:pStyle w:val="Tablesmalltext"/>
              <w:rPr>
                <w:i/>
              </w:rPr>
            </w:pPr>
            <w:r w:rsidRPr="00CE0EC1">
              <w:rPr>
                <w:i/>
              </w:rPr>
              <w:t>Helminthotheca echioides*</w:t>
            </w:r>
          </w:p>
        </w:tc>
        <w:tc>
          <w:tcPr>
            <w:tcW w:w="553" w:type="dxa"/>
            <w:noWrap/>
            <w:hideMark/>
          </w:tcPr>
          <w:p w14:paraId="05A85C1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26E0DA5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B24C6C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6CEA4FE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4073C2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49CC1F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CCB354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AC7658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0E8F584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C3B041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r>
      <w:tr w:rsidR="00960AE7" w:rsidRPr="00727876" w14:paraId="18E27AF4"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751D539" w14:textId="3CDF8C5D" w:rsidR="00960AE7" w:rsidRPr="00CE0EC1" w:rsidRDefault="00960AE7" w:rsidP="0055400C">
            <w:pPr>
              <w:pStyle w:val="Tablesmalltext"/>
              <w:rPr>
                <w:i/>
              </w:rPr>
            </w:pPr>
            <w:r w:rsidRPr="00CE0EC1">
              <w:rPr>
                <w:i/>
              </w:rPr>
              <w:t>Holcus sp.*</w:t>
            </w:r>
            <w:r w:rsidR="00343349" w:rsidRPr="00E0396B">
              <w:rPr>
                <w:i/>
                <w:vertAlign w:val="superscript"/>
              </w:rPr>
              <w:t xml:space="preserve"> G</w:t>
            </w:r>
          </w:p>
        </w:tc>
        <w:tc>
          <w:tcPr>
            <w:tcW w:w="553" w:type="dxa"/>
            <w:noWrap/>
            <w:hideMark/>
          </w:tcPr>
          <w:p w14:paraId="696DA95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2F078E2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FE57CE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1F5AB1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8B1974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00462C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34ED8D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2E19AC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3FC9D7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D32974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2DDAF2AB"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393955E" w14:textId="77777777" w:rsidR="00960AE7" w:rsidRPr="00CE0EC1" w:rsidRDefault="00960AE7" w:rsidP="0055400C">
            <w:pPr>
              <w:pStyle w:val="Tablesmalltext"/>
              <w:rPr>
                <w:i/>
              </w:rPr>
            </w:pPr>
            <w:r w:rsidRPr="00CE0EC1">
              <w:rPr>
                <w:i/>
              </w:rPr>
              <w:t>Hypochaeris glabra*</w:t>
            </w:r>
          </w:p>
        </w:tc>
        <w:tc>
          <w:tcPr>
            <w:tcW w:w="553" w:type="dxa"/>
            <w:noWrap/>
            <w:hideMark/>
          </w:tcPr>
          <w:p w14:paraId="0FD60FD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22B6D8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715782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DAF858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1A159C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5FE6F8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4D08688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69ED38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6254BF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FDF1FF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6AD9B1F9"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39C6828" w14:textId="77777777" w:rsidR="00960AE7" w:rsidRPr="00CE0EC1" w:rsidRDefault="00960AE7" w:rsidP="0055400C">
            <w:pPr>
              <w:pStyle w:val="Tablesmalltext"/>
              <w:rPr>
                <w:i/>
              </w:rPr>
            </w:pPr>
            <w:r w:rsidRPr="00CE0EC1">
              <w:rPr>
                <w:i/>
              </w:rPr>
              <w:t>Hypochaeris radicata*</w:t>
            </w:r>
          </w:p>
        </w:tc>
        <w:tc>
          <w:tcPr>
            <w:tcW w:w="553" w:type="dxa"/>
            <w:noWrap/>
            <w:hideMark/>
          </w:tcPr>
          <w:p w14:paraId="62549EC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635CD0E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7AC6EAC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C29013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0C1FCA9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AAB93C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351882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9E1C70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759CC5C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A5C87F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51BFE72F"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C8D9F15" w14:textId="104B1258" w:rsidR="00960AE7" w:rsidRPr="00CE0EC1" w:rsidRDefault="00960AE7" w:rsidP="0055400C">
            <w:pPr>
              <w:pStyle w:val="Tablesmalltext"/>
              <w:rPr>
                <w:i/>
              </w:rPr>
            </w:pPr>
            <w:r w:rsidRPr="00CE0EC1">
              <w:rPr>
                <w:i/>
              </w:rPr>
              <w:t>Juncus amabilis</w:t>
            </w:r>
            <w:r w:rsidR="00343349" w:rsidRPr="00E0396B">
              <w:rPr>
                <w:i/>
                <w:vertAlign w:val="superscript"/>
              </w:rPr>
              <w:t>A</w:t>
            </w:r>
          </w:p>
        </w:tc>
        <w:tc>
          <w:tcPr>
            <w:tcW w:w="553" w:type="dxa"/>
            <w:noWrap/>
            <w:hideMark/>
          </w:tcPr>
          <w:p w14:paraId="201CCBC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BC1B73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19F1F8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089A11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6AF5AC6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DE4869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30B790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A30358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6833AD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3376058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40646785"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A14E4AB" w14:textId="4F3C7E8B" w:rsidR="00960AE7" w:rsidRPr="00CE0EC1" w:rsidRDefault="00960AE7" w:rsidP="0055400C">
            <w:pPr>
              <w:pStyle w:val="Tablesmalltext"/>
              <w:rPr>
                <w:i/>
              </w:rPr>
            </w:pPr>
            <w:r w:rsidRPr="00CE0EC1">
              <w:rPr>
                <w:i/>
              </w:rPr>
              <w:t>Juncus aridicola</w:t>
            </w:r>
            <w:r w:rsidR="00343349" w:rsidRPr="00E0396B">
              <w:rPr>
                <w:i/>
                <w:vertAlign w:val="superscript"/>
              </w:rPr>
              <w:t>A</w:t>
            </w:r>
          </w:p>
        </w:tc>
        <w:tc>
          <w:tcPr>
            <w:tcW w:w="553" w:type="dxa"/>
            <w:noWrap/>
            <w:hideMark/>
          </w:tcPr>
          <w:p w14:paraId="1E9551D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172215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274E35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9423BF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D02ADB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ACF60E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0C48D4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F6D9CA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B1FE97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24D73E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2F725218"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6E423CB" w14:textId="5ECF76E2" w:rsidR="00960AE7" w:rsidRPr="00CE0EC1" w:rsidRDefault="00960AE7" w:rsidP="0055400C">
            <w:pPr>
              <w:pStyle w:val="Tablesmalltext"/>
              <w:rPr>
                <w:i/>
              </w:rPr>
            </w:pPr>
            <w:r w:rsidRPr="00CE0EC1">
              <w:rPr>
                <w:i/>
              </w:rPr>
              <w:t>Juncus flavidus</w:t>
            </w:r>
            <w:r w:rsidR="00343349" w:rsidRPr="00E0396B">
              <w:rPr>
                <w:i/>
                <w:vertAlign w:val="superscript"/>
              </w:rPr>
              <w:t>A</w:t>
            </w:r>
          </w:p>
        </w:tc>
        <w:tc>
          <w:tcPr>
            <w:tcW w:w="553" w:type="dxa"/>
            <w:noWrap/>
            <w:hideMark/>
          </w:tcPr>
          <w:p w14:paraId="593E11B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D3A73B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67541D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B6AB3B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277D1D3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5D6A77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6E43E7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D3CAC0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BA051C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406CF7F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0BCC4B31"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FC42A80" w14:textId="0F1E72AF" w:rsidR="00960AE7" w:rsidRPr="00CE0EC1" w:rsidRDefault="00960AE7" w:rsidP="0055400C">
            <w:pPr>
              <w:pStyle w:val="Tablesmalltext"/>
              <w:rPr>
                <w:i/>
              </w:rPr>
            </w:pPr>
            <w:r w:rsidRPr="00CE0EC1">
              <w:rPr>
                <w:i/>
              </w:rPr>
              <w:t>Juncus sp.</w:t>
            </w:r>
            <w:r w:rsidR="00343349" w:rsidRPr="00E0396B">
              <w:rPr>
                <w:i/>
                <w:vertAlign w:val="superscript"/>
              </w:rPr>
              <w:t xml:space="preserve"> A</w:t>
            </w:r>
          </w:p>
        </w:tc>
        <w:tc>
          <w:tcPr>
            <w:tcW w:w="553" w:type="dxa"/>
            <w:noWrap/>
            <w:hideMark/>
          </w:tcPr>
          <w:p w14:paraId="339F4AC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0104FC8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3757A18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37DC888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4" w:type="dxa"/>
            <w:noWrap/>
            <w:hideMark/>
          </w:tcPr>
          <w:p w14:paraId="226E186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74AB093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608CC4F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136C1C1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357F076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4" w:type="dxa"/>
            <w:noWrap/>
            <w:hideMark/>
          </w:tcPr>
          <w:p w14:paraId="654B10B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r>
      <w:tr w:rsidR="00960AE7" w:rsidRPr="00727876" w14:paraId="1E626B87"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76D5810" w14:textId="1E22582D" w:rsidR="00960AE7" w:rsidRPr="00CE0EC1" w:rsidRDefault="00960AE7" w:rsidP="0055400C">
            <w:pPr>
              <w:pStyle w:val="Tablesmalltext"/>
              <w:rPr>
                <w:i/>
              </w:rPr>
            </w:pPr>
            <w:r w:rsidRPr="00CE0EC1">
              <w:rPr>
                <w:i/>
              </w:rPr>
              <w:t>Juncus subsecundus</w:t>
            </w:r>
            <w:r w:rsidR="00343349" w:rsidRPr="00E0396B">
              <w:rPr>
                <w:i/>
                <w:vertAlign w:val="superscript"/>
              </w:rPr>
              <w:t>A</w:t>
            </w:r>
          </w:p>
        </w:tc>
        <w:tc>
          <w:tcPr>
            <w:tcW w:w="553" w:type="dxa"/>
            <w:noWrap/>
            <w:hideMark/>
          </w:tcPr>
          <w:p w14:paraId="78D83FA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B0F658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8B5CC5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316E2F6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B1E5D6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6F265C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C384F9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752908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57F4CC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2FB06D6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3499BB5C"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0C3E2B9" w14:textId="269D7D75" w:rsidR="00960AE7" w:rsidRPr="00CE0EC1" w:rsidRDefault="00960AE7" w:rsidP="0055400C">
            <w:pPr>
              <w:pStyle w:val="Tablesmalltext"/>
              <w:rPr>
                <w:i/>
              </w:rPr>
            </w:pPr>
            <w:r w:rsidRPr="00CE0EC1">
              <w:rPr>
                <w:i/>
              </w:rPr>
              <w:t>Juncus usitatus</w:t>
            </w:r>
            <w:r w:rsidR="00343349" w:rsidRPr="00E0396B">
              <w:rPr>
                <w:i/>
                <w:vertAlign w:val="superscript"/>
              </w:rPr>
              <w:t>A</w:t>
            </w:r>
          </w:p>
        </w:tc>
        <w:tc>
          <w:tcPr>
            <w:tcW w:w="553" w:type="dxa"/>
            <w:noWrap/>
            <w:hideMark/>
          </w:tcPr>
          <w:p w14:paraId="35DDB46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155E2A5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588BD09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6CDB0B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1C00DBA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67F795F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20403D8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B8645D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932B12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38C33A2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3D19B974"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8B59B2E" w14:textId="77777777" w:rsidR="00960AE7" w:rsidRPr="00CE0EC1" w:rsidRDefault="00960AE7" w:rsidP="0055400C">
            <w:pPr>
              <w:pStyle w:val="Tablesmalltext"/>
              <w:rPr>
                <w:i/>
              </w:rPr>
            </w:pPr>
            <w:r w:rsidRPr="00CE0EC1">
              <w:rPr>
                <w:i/>
              </w:rPr>
              <w:t>Kickxia elatine subsp crinita*</w:t>
            </w:r>
          </w:p>
        </w:tc>
        <w:tc>
          <w:tcPr>
            <w:tcW w:w="553" w:type="dxa"/>
            <w:noWrap/>
            <w:hideMark/>
          </w:tcPr>
          <w:p w14:paraId="3A0EF69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B18137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5AFB70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10DC96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8F38AC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21F7D1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D0D8BF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6BBEF1D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751D6E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4" w:type="dxa"/>
            <w:noWrap/>
            <w:hideMark/>
          </w:tcPr>
          <w:p w14:paraId="39AD015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r>
      <w:tr w:rsidR="00960AE7" w:rsidRPr="00727876" w14:paraId="774BC7AF"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EEC763A" w14:textId="1AEDFCBB" w:rsidR="00960AE7" w:rsidRPr="00CE0EC1" w:rsidRDefault="00960AE7" w:rsidP="0055400C">
            <w:pPr>
              <w:pStyle w:val="Tablesmalltext"/>
              <w:rPr>
                <w:i/>
              </w:rPr>
            </w:pPr>
            <w:r w:rsidRPr="00CE0EC1">
              <w:rPr>
                <w:i/>
              </w:rPr>
              <w:t>Lachnagrostis filiformis</w:t>
            </w:r>
            <w:r w:rsidR="00343349" w:rsidRPr="00E0396B">
              <w:rPr>
                <w:i/>
                <w:vertAlign w:val="superscript"/>
              </w:rPr>
              <w:t>G</w:t>
            </w:r>
          </w:p>
        </w:tc>
        <w:tc>
          <w:tcPr>
            <w:tcW w:w="553" w:type="dxa"/>
            <w:noWrap/>
            <w:hideMark/>
          </w:tcPr>
          <w:p w14:paraId="708055C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668854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2CE76C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5AF4C5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610F96D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E1B9B9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42CBAA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300BD5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7E6C2FA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76E234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r>
      <w:tr w:rsidR="00960AE7" w:rsidRPr="00727876" w14:paraId="0C8E7F53"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1387890" w14:textId="77777777" w:rsidR="00960AE7" w:rsidRPr="00CE0EC1" w:rsidRDefault="00960AE7" w:rsidP="0055400C">
            <w:pPr>
              <w:pStyle w:val="Tablesmalltext"/>
              <w:rPr>
                <w:i/>
              </w:rPr>
            </w:pPr>
            <w:r w:rsidRPr="00CE0EC1">
              <w:rPr>
                <w:i/>
              </w:rPr>
              <w:t>Lactuca serriola*</w:t>
            </w:r>
          </w:p>
        </w:tc>
        <w:tc>
          <w:tcPr>
            <w:tcW w:w="553" w:type="dxa"/>
            <w:noWrap/>
            <w:hideMark/>
          </w:tcPr>
          <w:p w14:paraId="5E760D0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71DF4BF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1E713A7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8DBA51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D594B5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5ACC06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4F5DB07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5847B3E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51CD634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4" w:type="dxa"/>
            <w:noWrap/>
            <w:hideMark/>
          </w:tcPr>
          <w:p w14:paraId="4F65B99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r>
      <w:tr w:rsidR="00960AE7" w:rsidRPr="00727876" w14:paraId="5C9A0E05"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51B74AF9" w14:textId="77777777" w:rsidR="00960AE7" w:rsidRPr="00CE0EC1" w:rsidRDefault="00960AE7" w:rsidP="0055400C">
            <w:pPr>
              <w:pStyle w:val="Tablesmalltext"/>
              <w:rPr>
                <w:i/>
              </w:rPr>
            </w:pPr>
            <w:r w:rsidRPr="00CE0EC1">
              <w:rPr>
                <w:i/>
              </w:rPr>
              <w:t>Lactuca sp.*</w:t>
            </w:r>
          </w:p>
        </w:tc>
        <w:tc>
          <w:tcPr>
            <w:tcW w:w="553" w:type="dxa"/>
            <w:noWrap/>
            <w:hideMark/>
          </w:tcPr>
          <w:p w14:paraId="7FC418A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0F2DBF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FEC909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1736A6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53C6268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3C0972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E72AC8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0515AE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C1A5CE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A6A570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13AEDE79"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tcPr>
          <w:p w14:paraId="1D18CB88" w14:textId="77777777" w:rsidR="00960AE7" w:rsidRPr="00CE0EC1" w:rsidRDefault="00960AE7" w:rsidP="0055400C">
            <w:pPr>
              <w:pStyle w:val="Tablesmalltext"/>
              <w:rPr>
                <w:i/>
              </w:rPr>
            </w:pPr>
            <w:r w:rsidRPr="00CE0EC1">
              <w:rPr>
                <w:i/>
              </w:rPr>
              <w:t>Leontodon taraxacoides subsp taraxacoides</w:t>
            </w:r>
          </w:p>
        </w:tc>
        <w:tc>
          <w:tcPr>
            <w:tcW w:w="553" w:type="dxa"/>
            <w:noWrap/>
          </w:tcPr>
          <w:p w14:paraId="5B44E19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tcPr>
          <w:p w14:paraId="7C8F5F1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tcPr>
          <w:p w14:paraId="2340755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tcPr>
          <w:p w14:paraId="7AE1441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4" w:type="dxa"/>
            <w:noWrap/>
          </w:tcPr>
          <w:p w14:paraId="2EFF2CB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tcPr>
          <w:p w14:paraId="0E63E94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tcPr>
          <w:p w14:paraId="29F8755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tcPr>
          <w:p w14:paraId="3BB9BDA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tcPr>
          <w:p w14:paraId="5FAD9AF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tcPr>
          <w:p w14:paraId="221ED3C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292C04F4"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6997A62" w14:textId="4C3BEF83" w:rsidR="00960AE7" w:rsidRPr="00CE0EC1" w:rsidRDefault="00960AE7" w:rsidP="0055400C">
            <w:pPr>
              <w:pStyle w:val="Tablesmalltext"/>
              <w:rPr>
                <w:i/>
              </w:rPr>
            </w:pPr>
            <w:r w:rsidRPr="00CE0EC1">
              <w:rPr>
                <w:i/>
              </w:rPr>
              <w:t>Lolium loliaceum*</w:t>
            </w:r>
            <w:r w:rsidR="00343349" w:rsidRPr="00E0396B">
              <w:rPr>
                <w:i/>
                <w:vertAlign w:val="superscript"/>
              </w:rPr>
              <w:t>G</w:t>
            </w:r>
          </w:p>
        </w:tc>
        <w:tc>
          <w:tcPr>
            <w:tcW w:w="553" w:type="dxa"/>
            <w:noWrap/>
            <w:hideMark/>
          </w:tcPr>
          <w:p w14:paraId="38F8E4C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F6E9F8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1EBF9E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4DFF62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3EF3161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EA2C3E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543199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A397C1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A59533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FDA6A4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11DF995E"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8C6D27E" w14:textId="709EF681" w:rsidR="00960AE7" w:rsidRPr="00CE0EC1" w:rsidRDefault="00960AE7" w:rsidP="0055400C">
            <w:pPr>
              <w:pStyle w:val="Tablesmalltext"/>
              <w:rPr>
                <w:i/>
              </w:rPr>
            </w:pPr>
            <w:r w:rsidRPr="00CE0EC1">
              <w:rPr>
                <w:i/>
              </w:rPr>
              <w:t>Lolium perenne*</w:t>
            </w:r>
            <w:r w:rsidR="00343349" w:rsidRPr="00E0396B">
              <w:rPr>
                <w:i/>
                <w:vertAlign w:val="superscript"/>
              </w:rPr>
              <w:t>G</w:t>
            </w:r>
          </w:p>
        </w:tc>
        <w:tc>
          <w:tcPr>
            <w:tcW w:w="553" w:type="dxa"/>
            <w:noWrap/>
            <w:hideMark/>
          </w:tcPr>
          <w:p w14:paraId="1E85FB0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4FCDBF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38E8B8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E8CD31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0B8A6FD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8F1998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479C4EC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287D82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407B32A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153AB4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035E2EB9"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A0B704F" w14:textId="3BBB6A32" w:rsidR="00960AE7" w:rsidRPr="00CE0EC1" w:rsidRDefault="00960AE7" w:rsidP="0055400C">
            <w:pPr>
              <w:pStyle w:val="Tablesmalltext"/>
              <w:rPr>
                <w:i/>
              </w:rPr>
            </w:pPr>
            <w:r w:rsidRPr="00CE0EC1">
              <w:rPr>
                <w:i/>
              </w:rPr>
              <w:t>Lolium sp.*</w:t>
            </w:r>
            <w:r w:rsidR="00343349" w:rsidRPr="00E0396B">
              <w:rPr>
                <w:i/>
                <w:vertAlign w:val="superscript"/>
              </w:rPr>
              <w:t xml:space="preserve"> G</w:t>
            </w:r>
          </w:p>
        </w:tc>
        <w:tc>
          <w:tcPr>
            <w:tcW w:w="553" w:type="dxa"/>
            <w:noWrap/>
            <w:hideMark/>
          </w:tcPr>
          <w:p w14:paraId="33E0534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3FE796B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328D049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66F57A6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7265BD0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4126A5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185BA7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24EFF3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BA172E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BC1581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4B0A2C5F"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F332F0C" w14:textId="77777777" w:rsidR="00960AE7" w:rsidRPr="00CE0EC1" w:rsidRDefault="00960AE7" w:rsidP="0055400C">
            <w:pPr>
              <w:pStyle w:val="Tablesmalltext"/>
              <w:rPr>
                <w:i/>
              </w:rPr>
            </w:pPr>
            <w:r w:rsidRPr="00CE0EC1">
              <w:rPr>
                <w:i/>
              </w:rPr>
              <w:t>Lysimachia sp.*</w:t>
            </w:r>
          </w:p>
        </w:tc>
        <w:tc>
          <w:tcPr>
            <w:tcW w:w="553" w:type="dxa"/>
            <w:noWrap/>
            <w:hideMark/>
          </w:tcPr>
          <w:p w14:paraId="79A0AFE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24893B3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FB252A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718983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4593885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7E3153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DB229C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6FADEE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147770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DAE193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1A8E8764"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05506CF" w14:textId="77777777" w:rsidR="00960AE7" w:rsidRPr="00CE0EC1" w:rsidRDefault="00960AE7" w:rsidP="0055400C">
            <w:pPr>
              <w:pStyle w:val="Tablesmalltext"/>
              <w:rPr>
                <w:i/>
              </w:rPr>
            </w:pPr>
            <w:r w:rsidRPr="00CE0EC1">
              <w:rPr>
                <w:i/>
              </w:rPr>
              <w:t>Lythrum hyssopifolia</w:t>
            </w:r>
          </w:p>
        </w:tc>
        <w:tc>
          <w:tcPr>
            <w:tcW w:w="553" w:type="dxa"/>
            <w:noWrap/>
            <w:hideMark/>
          </w:tcPr>
          <w:p w14:paraId="38F32C4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63F6B46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A72A82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6BA8F15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4B3FCAB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9515B3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1266EA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A6F022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FB2B97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68294A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r>
      <w:tr w:rsidR="00960AE7" w:rsidRPr="00727876" w14:paraId="0B604542"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8ECD94C" w14:textId="77777777" w:rsidR="00960AE7" w:rsidRPr="00CE0EC1" w:rsidRDefault="00960AE7" w:rsidP="0055400C">
            <w:pPr>
              <w:pStyle w:val="Tablesmalltext"/>
              <w:rPr>
                <w:i/>
              </w:rPr>
            </w:pPr>
            <w:r w:rsidRPr="00CE0EC1">
              <w:rPr>
                <w:i/>
              </w:rPr>
              <w:t>Mentha australis</w:t>
            </w:r>
          </w:p>
        </w:tc>
        <w:tc>
          <w:tcPr>
            <w:tcW w:w="553" w:type="dxa"/>
            <w:noWrap/>
            <w:hideMark/>
          </w:tcPr>
          <w:p w14:paraId="61592DD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541A81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2DB542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3381A1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A4C8CA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5BC253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DECFE0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7D967B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A6BF0C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19FFF4D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71E82A13"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74D9919" w14:textId="77777777" w:rsidR="00960AE7" w:rsidRPr="00CE0EC1" w:rsidRDefault="00960AE7" w:rsidP="0055400C">
            <w:pPr>
              <w:pStyle w:val="Tablesmalltext"/>
              <w:rPr>
                <w:i/>
              </w:rPr>
            </w:pPr>
            <w:r w:rsidRPr="00CE0EC1">
              <w:rPr>
                <w:i/>
              </w:rPr>
              <w:t>Mentha sp.</w:t>
            </w:r>
          </w:p>
        </w:tc>
        <w:tc>
          <w:tcPr>
            <w:tcW w:w="553" w:type="dxa"/>
            <w:noWrap/>
            <w:hideMark/>
          </w:tcPr>
          <w:p w14:paraId="46F6F65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0B54A85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9CBEC4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F350AC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20EA849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FECDBE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CBD51B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5F390D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C07B7D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F25382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332EA614"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2A3090B" w14:textId="77777777" w:rsidR="00960AE7" w:rsidRPr="00CE0EC1" w:rsidRDefault="00960AE7" w:rsidP="0055400C">
            <w:pPr>
              <w:pStyle w:val="Tablesmalltext"/>
              <w:rPr>
                <w:i/>
              </w:rPr>
            </w:pPr>
            <w:r w:rsidRPr="00CE0EC1">
              <w:rPr>
                <w:i/>
              </w:rPr>
              <w:t>Oxalis exilis</w:t>
            </w:r>
          </w:p>
        </w:tc>
        <w:tc>
          <w:tcPr>
            <w:tcW w:w="553" w:type="dxa"/>
            <w:noWrap/>
            <w:hideMark/>
          </w:tcPr>
          <w:p w14:paraId="739EEBC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2C8D43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D830DF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7BC76F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642D4D6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8FE660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29D8BB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106A00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63652F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5D196B1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6E9BA631"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FA61ABE" w14:textId="77777777" w:rsidR="00960AE7" w:rsidRPr="00CE0EC1" w:rsidRDefault="00960AE7" w:rsidP="0055400C">
            <w:pPr>
              <w:pStyle w:val="Tablesmalltext"/>
              <w:rPr>
                <w:i/>
              </w:rPr>
            </w:pPr>
            <w:r w:rsidRPr="00CE0EC1">
              <w:rPr>
                <w:i/>
              </w:rPr>
              <w:t>Oxalis perennans</w:t>
            </w:r>
          </w:p>
        </w:tc>
        <w:tc>
          <w:tcPr>
            <w:tcW w:w="553" w:type="dxa"/>
            <w:noWrap/>
            <w:hideMark/>
          </w:tcPr>
          <w:p w14:paraId="425CBDD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AEAF01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20A65A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3EB48E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7459BD4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1C05A4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B54939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6AEBF0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8E2573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4E38A84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r>
      <w:tr w:rsidR="00960AE7" w:rsidRPr="00727876" w14:paraId="2FE28DFF"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443AB2C" w14:textId="77777777" w:rsidR="00960AE7" w:rsidRPr="00CE0EC1" w:rsidRDefault="00960AE7" w:rsidP="0055400C">
            <w:pPr>
              <w:pStyle w:val="Tablesmalltext"/>
              <w:rPr>
                <w:i/>
              </w:rPr>
            </w:pPr>
            <w:r w:rsidRPr="00CE0EC1">
              <w:rPr>
                <w:i/>
              </w:rPr>
              <w:t>Oxalis sp.</w:t>
            </w:r>
          </w:p>
        </w:tc>
        <w:tc>
          <w:tcPr>
            <w:tcW w:w="553" w:type="dxa"/>
            <w:noWrap/>
            <w:hideMark/>
          </w:tcPr>
          <w:p w14:paraId="130A9D1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193A2B1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6794DF9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555348F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4" w:type="dxa"/>
            <w:noWrap/>
            <w:hideMark/>
          </w:tcPr>
          <w:p w14:paraId="7723687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246BD90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5870B65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770FB2D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304CEBC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1FCF22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60C210AF"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216E4296" w14:textId="4716FC8E" w:rsidR="00960AE7" w:rsidRPr="00CE0EC1" w:rsidRDefault="00960AE7" w:rsidP="0055400C">
            <w:pPr>
              <w:pStyle w:val="Tablesmalltext"/>
              <w:rPr>
                <w:i/>
              </w:rPr>
            </w:pPr>
            <w:r w:rsidRPr="00CE0EC1">
              <w:rPr>
                <w:i/>
              </w:rPr>
              <w:t>Panicum coloratum*</w:t>
            </w:r>
            <w:r w:rsidR="00343349" w:rsidRPr="00E0396B">
              <w:rPr>
                <w:i/>
                <w:vertAlign w:val="superscript"/>
              </w:rPr>
              <w:t>G</w:t>
            </w:r>
          </w:p>
        </w:tc>
        <w:tc>
          <w:tcPr>
            <w:tcW w:w="553" w:type="dxa"/>
            <w:noWrap/>
            <w:hideMark/>
          </w:tcPr>
          <w:p w14:paraId="1DFD2AE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46341B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3EDD285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560FB5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3497878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343846F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6E06B57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26D54C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759299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029D1F2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3BD4A516"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006F5C7" w14:textId="57E3A1E3" w:rsidR="00960AE7" w:rsidRPr="00CE0EC1" w:rsidRDefault="00960AE7" w:rsidP="0055400C">
            <w:pPr>
              <w:pStyle w:val="Tablesmalltext"/>
              <w:rPr>
                <w:i/>
              </w:rPr>
            </w:pPr>
            <w:r w:rsidRPr="00CE0EC1">
              <w:rPr>
                <w:i/>
              </w:rPr>
              <w:t>Paspalidium jubiflorum</w:t>
            </w:r>
            <w:r w:rsidR="00343349" w:rsidRPr="00E0396B">
              <w:rPr>
                <w:i/>
                <w:vertAlign w:val="superscript"/>
              </w:rPr>
              <w:t>G</w:t>
            </w:r>
          </w:p>
        </w:tc>
        <w:tc>
          <w:tcPr>
            <w:tcW w:w="553" w:type="dxa"/>
            <w:noWrap/>
            <w:hideMark/>
          </w:tcPr>
          <w:p w14:paraId="760F827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C0E2C9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6D23AD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A28C9C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69D10E6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1421CFE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032500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535C8D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B67540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160E40B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711A57A6"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7CE0E36" w14:textId="52C6542F" w:rsidR="00960AE7" w:rsidRPr="00CE0EC1" w:rsidRDefault="00960AE7" w:rsidP="0055400C">
            <w:pPr>
              <w:pStyle w:val="Tablesmalltext"/>
              <w:rPr>
                <w:i/>
              </w:rPr>
            </w:pPr>
            <w:r w:rsidRPr="00CE0EC1">
              <w:rPr>
                <w:i/>
              </w:rPr>
              <w:t>Paspalum dilatatum*</w:t>
            </w:r>
            <w:r w:rsidR="00343349" w:rsidRPr="00E0396B">
              <w:rPr>
                <w:i/>
                <w:vertAlign w:val="superscript"/>
              </w:rPr>
              <w:t>G</w:t>
            </w:r>
          </w:p>
        </w:tc>
        <w:tc>
          <w:tcPr>
            <w:tcW w:w="553" w:type="dxa"/>
            <w:noWrap/>
            <w:hideMark/>
          </w:tcPr>
          <w:p w14:paraId="670429E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25C929B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1510E7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DA3E62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3C175F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FD7014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65919B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33C9DA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778180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453DDB7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187CC07A"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AA16435" w14:textId="0F29B402" w:rsidR="00960AE7" w:rsidRPr="00CE0EC1" w:rsidRDefault="00960AE7" w:rsidP="0055400C">
            <w:pPr>
              <w:pStyle w:val="Tablesmalltext"/>
              <w:rPr>
                <w:i/>
              </w:rPr>
            </w:pPr>
            <w:r w:rsidRPr="00CE0EC1">
              <w:rPr>
                <w:i/>
              </w:rPr>
              <w:t>Persicaria decipiens</w:t>
            </w:r>
            <w:r w:rsidR="00343349" w:rsidRPr="00E0396B">
              <w:rPr>
                <w:i/>
                <w:vertAlign w:val="superscript"/>
              </w:rPr>
              <w:t>A</w:t>
            </w:r>
          </w:p>
        </w:tc>
        <w:tc>
          <w:tcPr>
            <w:tcW w:w="553" w:type="dxa"/>
            <w:noWrap/>
            <w:hideMark/>
          </w:tcPr>
          <w:p w14:paraId="3C8E041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F40DBF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642C61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2AB5CE1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BAF7C7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64647E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14159F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325F61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25D6B4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4EA384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0DF0AEB6"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4F0B7E7" w14:textId="4DEB7609" w:rsidR="00960AE7" w:rsidRPr="00CE0EC1" w:rsidRDefault="00960AE7" w:rsidP="0055400C">
            <w:pPr>
              <w:pStyle w:val="Tablesmalltext"/>
              <w:rPr>
                <w:i/>
              </w:rPr>
            </w:pPr>
            <w:r w:rsidRPr="00CE0EC1">
              <w:rPr>
                <w:i/>
              </w:rPr>
              <w:t>Persicaria hydropiper</w:t>
            </w:r>
            <w:r w:rsidR="00343349" w:rsidRPr="00E0396B">
              <w:rPr>
                <w:i/>
                <w:vertAlign w:val="superscript"/>
              </w:rPr>
              <w:t>A</w:t>
            </w:r>
          </w:p>
        </w:tc>
        <w:tc>
          <w:tcPr>
            <w:tcW w:w="553" w:type="dxa"/>
            <w:noWrap/>
            <w:hideMark/>
          </w:tcPr>
          <w:p w14:paraId="21CBD98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46419B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F3BFC0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B40F50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60609B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0B0172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E74693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32F5321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390087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47A1316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r>
      <w:tr w:rsidR="00960AE7" w:rsidRPr="00727876" w14:paraId="72C2AA4B"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56B2660" w14:textId="5D1C11C8" w:rsidR="00960AE7" w:rsidRPr="00CE0EC1" w:rsidRDefault="00960AE7" w:rsidP="0055400C">
            <w:pPr>
              <w:pStyle w:val="Tablesmalltext"/>
              <w:rPr>
                <w:i/>
              </w:rPr>
            </w:pPr>
            <w:r w:rsidRPr="00CE0EC1">
              <w:rPr>
                <w:i/>
              </w:rPr>
              <w:t>Persicaria prostrata</w:t>
            </w:r>
            <w:r w:rsidR="00343349" w:rsidRPr="00E0396B">
              <w:rPr>
                <w:i/>
                <w:vertAlign w:val="superscript"/>
              </w:rPr>
              <w:t>A</w:t>
            </w:r>
          </w:p>
        </w:tc>
        <w:tc>
          <w:tcPr>
            <w:tcW w:w="553" w:type="dxa"/>
            <w:noWrap/>
            <w:hideMark/>
          </w:tcPr>
          <w:p w14:paraId="5AAC1BC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17B342A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31160A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CB4D76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20B87F3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0F5DB1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52E2E75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5D189E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32A3936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485B546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2941EF48"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10BF123" w14:textId="18E30FAF" w:rsidR="00960AE7" w:rsidRPr="00CE0EC1" w:rsidRDefault="00960AE7" w:rsidP="0055400C">
            <w:pPr>
              <w:pStyle w:val="Tablesmalltext"/>
              <w:rPr>
                <w:i/>
              </w:rPr>
            </w:pPr>
            <w:r w:rsidRPr="00CE0EC1">
              <w:rPr>
                <w:i/>
              </w:rPr>
              <w:t>Phragmites australis</w:t>
            </w:r>
            <w:r w:rsidR="00343349" w:rsidRPr="00E0396B">
              <w:rPr>
                <w:i/>
                <w:vertAlign w:val="superscript"/>
              </w:rPr>
              <w:t>A</w:t>
            </w:r>
          </w:p>
        </w:tc>
        <w:tc>
          <w:tcPr>
            <w:tcW w:w="553" w:type="dxa"/>
            <w:noWrap/>
            <w:hideMark/>
          </w:tcPr>
          <w:p w14:paraId="322EA92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31C040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4D43A1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CC6711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3EDFB5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BD00D0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7917A6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3116A4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E26193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06A2A93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6A7A9CEE"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1856A41" w14:textId="1D987D4C" w:rsidR="00960AE7" w:rsidRPr="00CE0EC1" w:rsidRDefault="00960AE7" w:rsidP="0055400C">
            <w:pPr>
              <w:pStyle w:val="Tablesmalltext"/>
              <w:rPr>
                <w:i/>
              </w:rPr>
            </w:pPr>
            <w:r w:rsidRPr="00CE0EC1">
              <w:rPr>
                <w:i/>
              </w:rPr>
              <w:t>Piptatherum miliaceum*</w:t>
            </w:r>
            <w:r w:rsidR="00343349" w:rsidRPr="00E0396B">
              <w:rPr>
                <w:i/>
                <w:vertAlign w:val="superscript"/>
              </w:rPr>
              <w:t>G</w:t>
            </w:r>
          </w:p>
        </w:tc>
        <w:tc>
          <w:tcPr>
            <w:tcW w:w="553" w:type="dxa"/>
            <w:noWrap/>
            <w:hideMark/>
          </w:tcPr>
          <w:p w14:paraId="564A3C4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78F7ECA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5A3F841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1BC094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5BDB4B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9CB10A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E4B6CC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E99D7E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EFC942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ACD8BD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009E269C"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CE350F7" w14:textId="77777777" w:rsidR="00960AE7" w:rsidRPr="00CE0EC1" w:rsidRDefault="00960AE7" w:rsidP="0055400C">
            <w:pPr>
              <w:pStyle w:val="Tablesmalltext"/>
              <w:rPr>
                <w:i/>
              </w:rPr>
            </w:pPr>
            <w:r w:rsidRPr="00CE0EC1">
              <w:rPr>
                <w:i/>
              </w:rPr>
              <w:t>Plantago lanceolata*</w:t>
            </w:r>
          </w:p>
        </w:tc>
        <w:tc>
          <w:tcPr>
            <w:tcW w:w="553" w:type="dxa"/>
            <w:noWrap/>
            <w:hideMark/>
          </w:tcPr>
          <w:p w14:paraId="37A6134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93DAAC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DCEAD4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CD9596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09468BA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26815A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E128F6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914ABC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390DC13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5FBA140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5C47C6D5"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E3BE3A5" w14:textId="68B49AB2" w:rsidR="00960AE7" w:rsidRPr="00CE0EC1" w:rsidRDefault="00960AE7" w:rsidP="0055400C">
            <w:pPr>
              <w:pStyle w:val="Tablesmalltext"/>
              <w:rPr>
                <w:i/>
              </w:rPr>
            </w:pPr>
            <w:r w:rsidRPr="00CE0EC1">
              <w:rPr>
                <w:i/>
              </w:rPr>
              <w:t>Poa annua*</w:t>
            </w:r>
            <w:r w:rsidR="00343349" w:rsidRPr="00E0396B">
              <w:rPr>
                <w:i/>
                <w:vertAlign w:val="superscript"/>
              </w:rPr>
              <w:t>G</w:t>
            </w:r>
          </w:p>
        </w:tc>
        <w:tc>
          <w:tcPr>
            <w:tcW w:w="553" w:type="dxa"/>
            <w:noWrap/>
            <w:hideMark/>
          </w:tcPr>
          <w:p w14:paraId="6A991AE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0EA97BF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706669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B9B565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414D635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0E8B89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AFDD38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6A943C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69AF42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19640F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61604ED8"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8A3B790" w14:textId="72FB2F63" w:rsidR="00960AE7" w:rsidRPr="00CE0EC1" w:rsidRDefault="00960AE7" w:rsidP="0055400C">
            <w:pPr>
              <w:pStyle w:val="Tablesmalltext"/>
              <w:rPr>
                <w:i/>
              </w:rPr>
            </w:pPr>
            <w:r w:rsidRPr="00CE0EC1">
              <w:rPr>
                <w:i/>
              </w:rPr>
              <w:t>Poa labillardierei</w:t>
            </w:r>
            <w:r w:rsidR="00343349" w:rsidRPr="00E0396B">
              <w:rPr>
                <w:i/>
                <w:vertAlign w:val="superscript"/>
              </w:rPr>
              <w:t>G</w:t>
            </w:r>
          </w:p>
        </w:tc>
        <w:tc>
          <w:tcPr>
            <w:tcW w:w="553" w:type="dxa"/>
            <w:noWrap/>
            <w:hideMark/>
          </w:tcPr>
          <w:p w14:paraId="4BC5F58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468998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3BD5A77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E85F2D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43C1286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643891A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6939568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57B9CAE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0DAA6A9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5DC81F2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r>
      <w:tr w:rsidR="00960AE7" w:rsidRPr="00727876" w14:paraId="1D4B1AD9"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6BDA456" w14:textId="77777777" w:rsidR="00960AE7" w:rsidRPr="00CE0EC1" w:rsidRDefault="00960AE7" w:rsidP="0055400C">
            <w:pPr>
              <w:pStyle w:val="Tablesmalltext"/>
              <w:rPr>
                <w:i/>
              </w:rPr>
            </w:pPr>
            <w:r w:rsidRPr="00CE0EC1">
              <w:rPr>
                <w:i/>
              </w:rPr>
              <w:t>Polygonum aviculare*</w:t>
            </w:r>
          </w:p>
        </w:tc>
        <w:tc>
          <w:tcPr>
            <w:tcW w:w="553" w:type="dxa"/>
            <w:noWrap/>
            <w:hideMark/>
          </w:tcPr>
          <w:p w14:paraId="7456585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2F8837C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7CFD6D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1B717C8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BC3F88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8221B9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F88A9A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28E1179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5E524D2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4" w:type="dxa"/>
            <w:noWrap/>
            <w:hideMark/>
          </w:tcPr>
          <w:p w14:paraId="16678AF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r>
      <w:tr w:rsidR="00960AE7" w:rsidRPr="00727876" w14:paraId="37CC8D39"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551A6A2" w14:textId="77777777" w:rsidR="00960AE7" w:rsidRPr="00CE0EC1" w:rsidRDefault="00960AE7" w:rsidP="0055400C">
            <w:pPr>
              <w:pStyle w:val="Tablesmalltext"/>
              <w:rPr>
                <w:i/>
              </w:rPr>
            </w:pPr>
            <w:r w:rsidRPr="00CE0EC1">
              <w:rPr>
                <w:i/>
              </w:rPr>
              <w:t>Rorippa sp.*</w:t>
            </w:r>
          </w:p>
        </w:tc>
        <w:tc>
          <w:tcPr>
            <w:tcW w:w="553" w:type="dxa"/>
            <w:noWrap/>
            <w:hideMark/>
          </w:tcPr>
          <w:p w14:paraId="087290B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E26534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F54ED3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81CE91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827D5B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B3F126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DB16DA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AC88C0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AB041F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06DF18F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58766B32"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D529BF9" w14:textId="77777777" w:rsidR="00960AE7" w:rsidRPr="00CE0EC1" w:rsidRDefault="00960AE7" w:rsidP="0055400C">
            <w:pPr>
              <w:pStyle w:val="Tablesmalltext"/>
              <w:rPr>
                <w:i/>
              </w:rPr>
            </w:pPr>
            <w:r w:rsidRPr="00CE0EC1">
              <w:rPr>
                <w:i/>
              </w:rPr>
              <w:t>Rumex brownii</w:t>
            </w:r>
          </w:p>
        </w:tc>
        <w:tc>
          <w:tcPr>
            <w:tcW w:w="553" w:type="dxa"/>
            <w:noWrap/>
            <w:hideMark/>
          </w:tcPr>
          <w:p w14:paraId="2536784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5AFEC1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9011B1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A78973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7F4F229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9EE67C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A0EFE7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C44697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78F562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0E8A7B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3B56D025"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51FB4FF4" w14:textId="77777777" w:rsidR="00960AE7" w:rsidRPr="00CE0EC1" w:rsidRDefault="00960AE7" w:rsidP="0055400C">
            <w:pPr>
              <w:pStyle w:val="Tablesmalltext"/>
              <w:rPr>
                <w:i/>
              </w:rPr>
            </w:pPr>
            <w:r w:rsidRPr="00CE0EC1">
              <w:rPr>
                <w:i/>
              </w:rPr>
              <w:t>Rumex sp.</w:t>
            </w:r>
          </w:p>
        </w:tc>
        <w:tc>
          <w:tcPr>
            <w:tcW w:w="553" w:type="dxa"/>
            <w:noWrap/>
            <w:hideMark/>
          </w:tcPr>
          <w:p w14:paraId="313727F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2C05374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5F256A2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3965C36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005A4C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38F2AC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668EEE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2A11EB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A24C27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F45944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2FE7E339"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C7BFF8D" w14:textId="77777777" w:rsidR="00960AE7" w:rsidRPr="00CE0EC1" w:rsidRDefault="00960AE7" w:rsidP="0055400C">
            <w:pPr>
              <w:pStyle w:val="Tablesmalltext"/>
              <w:rPr>
                <w:i/>
              </w:rPr>
            </w:pPr>
            <w:r w:rsidRPr="00CE0EC1">
              <w:rPr>
                <w:i/>
              </w:rPr>
              <w:t>Rytidosperma sp. (Danthonia sp.)</w:t>
            </w:r>
          </w:p>
        </w:tc>
        <w:tc>
          <w:tcPr>
            <w:tcW w:w="553" w:type="dxa"/>
            <w:noWrap/>
            <w:hideMark/>
          </w:tcPr>
          <w:p w14:paraId="0C076B1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3A4F56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A6831C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A4AC80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1E8B6D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7BB517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8300EC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6B3C10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90045F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A88DF3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75091DDA"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E04DBEB" w14:textId="77777777" w:rsidR="00960AE7" w:rsidRPr="00CE0EC1" w:rsidRDefault="00960AE7" w:rsidP="0055400C">
            <w:pPr>
              <w:pStyle w:val="Tablesmalltext"/>
              <w:rPr>
                <w:i/>
              </w:rPr>
            </w:pPr>
            <w:r w:rsidRPr="00CE0EC1">
              <w:rPr>
                <w:i/>
              </w:rPr>
              <w:t>Senecio quadridentatus</w:t>
            </w:r>
          </w:p>
        </w:tc>
        <w:tc>
          <w:tcPr>
            <w:tcW w:w="553" w:type="dxa"/>
            <w:noWrap/>
            <w:hideMark/>
          </w:tcPr>
          <w:p w14:paraId="4B75BAE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E8F5B5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CAF563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4D8B7EE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B8F641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6FFA4D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863A7E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22CC33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A4A430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4" w:type="dxa"/>
            <w:noWrap/>
            <w:hideMark/>
          </w:tcPr>
          <w:p w14:paraId="5DFAAE9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1AC117EC"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9CB35E5" w14:textId="77777777" w:rsidR="00960AE7" w:rsidRPr="00CE0EC1" w:rsidRDefault="00960AE7" w:rsidP="0055400C">
            <w:pPr>
              <w:pStyle w:val="Tablesmalltext"/>
              <w:rPr>
                <w:i/>
              </w:rPr>
            </w:pPr>
            <w:r w:rsidRPr="00CE0EC1">
              <w:rPr>
                <w:i/>
              </w:rPr>
              <w:t>Senecio sp.</w:t>
            </w:r>
          </w:p>
        </w:tc>
        <w:tc>
          <w:tcPr>
            <w:tcW w:w="553" w:type="dxa"/>
            <w:noWrap/>
            <w:hideMark/>
          </w:tcPr>
          <w:p w14:paraId="03DF7C3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FAD24B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20667F6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732AD7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0E34C12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8E2239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67B794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9E9299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0EE06B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0684411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7CFFB414"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CBF7E0A" w14:textId="77777777" w:rsidR="00960AE7" w:rsidRPr="00CE0EC1" w:rsidRDefault="00960AE7" w:rsidP="0055400C">
            <w:pPr>
              <w:pStyle w:val="Tablesmalltext"/>
              <w:rPr>
                <w:i/>
              </w:rPr>
            </w:pPr>
            <w:r w:rsidRPr="00CE0EC1">
              <w:rPr>
                <w:i/>
              </w:rPr>
              <w:t>Sigesbeckia australiensis</w:t>
            </w:r>
          </w:p>
        </w:tc>
        <w:tc>
          <w:tcPr>
            <w:tcW w:w="553" w:type="dxa"/>
            <w:noWrap/>
            <w:hideMark/>
          </w:tcPr>
          <w:p w14:paraId="5953468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AC4D33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BE918E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86D9AC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7FD6BE7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C55F20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8341C0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22394F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c>
          <w:tcPr>
            <w:tcW w:w="553" w:type="dxa"/>
            <w:noWrap/>
            <w:hideMark/>
          </w:tcPr>
          <w:p w14:paraId="6A1623C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E66E8D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N</w:t>
            </w:r>
          </w:p>
        </w:tc>
      </w:tr>
      <w:tr w:rsidR="00960AE7" w:rsidRPr="00727876" w14:paraId="4C280ED3"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8AC6F27" w14:textId="77777777" w:rsidR="00960AE7" w:rsidRPr="00CE0EC1" w:rsidRDefault="00960AE7" w:rsidP="0055400C">
            <w:pPr>
              <w:pStyle w:val="Tablesmalltext"/>
              <w:rPr>
                <w:i/>
              </w:rPr>
            </w:pPr>
            <w:r w:rsidRPr="00CE0EC1">
              <w:rPr>
                <w:i/>
              </w:rPr>
              <w:t>Solanum nigrum*</w:t>
            </w:r>
          </w:p>
        </w:tc>
        <w:tc>
          <w:tcPr>
            <w:tcW w:w="553" w:type="dxa"/>
            <w:noWrap/>
            <w:hideMark/>
          </w:tcPr>
          <w:p w14:paraId="0A31302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C11A4F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BF3165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7ACC35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9CE182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281513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6152B3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52758A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51802A8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3CEC313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1D67A2DE"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7CD8F51" w14:textId="77777777" w:rsidR="00960AE7" w:rsidRPr="00CE0EC1" w:rsidRDefault="00960AE7" w:rsidP="0055400C">
            <w:pPr>
              <w:pStyle w:val="Tablesmalltext"/>
              <w:rPr>
                <w:i/>
              </w:rPr>
            </w:pPr>
            <w:r w:rsidRPr="00CE0EC1">
              <w:rPr>
                <w:i/>
              </w:rPr>
              <w:t>Solanum sp.</w:t>
            </w:r>
          </w:p>
        </w:tc>
        <w:tc>
          <w:tcPr>
            <w:tcW w:w="553" w:type="dxa"/>
            <w:noWrap/>
            <w:hideMark/>
          </w:tcPr>
          <w:p w14:paraId="63FFE80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B75009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2A4E64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B2396B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F59277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A4D152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0A309A8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05A543C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3026D4A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5CB8176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r>
      <w:tr w:rsidR="00960AE7" w:rsidRPr="00727876" w14:paraId="32DC5AAB"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2BDFD233" w14:textId="77777777" w:rsidR="00960AE7" w:rsidRPr="00CE0EC1" w:rsidRDefault="00960AE7" w:rsidP="0055400C">
            <w:pPr>
              <w:pStyle w:val="Tablesmalltext"/>
              <w:rPr>
                <w:i/>
              </w:rPr>
            </w:pPr>
            <w:r w:rsidRPr="00CE0EC1">
              <w:rPr>
                <w:i/>
              </w:rPr>
              <w:t>Sonchus asper*</w:t>
            </w:r>
          </w:p>
        </w:tc>
        <w:tc>
          <w:tcPr>
            <w:tcW w:w="553" w:type="dxa"/>
            <w:noWrap/>
            <w:hideMark/>
          </w:tcPr>
          <w:p w14:paraId="448FC72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E</w:t>
            </w:r>
          </w:p>
        </w:tc>
        <w:tc>
          <w:tcPr>
            <w:tcW w:w="553" w:type="dxa"/>
            <w:noWrap/>
            <w:hideMark/>
          </w:tcPr>
          <w:p w14:paraId="5AD891E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161A66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A3A923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4073F8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51D4D8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033F6F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495D06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2699AA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085EAB4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68DCEE50"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A8F103D" w14:textId="77777777" w:rsidR="00960AE7" w:rsidRPr="00CE0EC1" w:rsidRDefault="00960AE7" w:rsidP="0055400C">
            <w:pPr>
              <w:pStyle w:val="Tablesmalltext"/>
              <w:rPr>
                <w:i/>
              </w:rPr>
            </w:pPr>
            <w:r w:rsidRPr="00CE0EC1">
              <w:rPr>
                <w:i/>
              </w:rPr>
              <w:t>Sonchus oleraceus*</w:t>
            </w:r>
          </w:p>
        </w:tc>
        <w:tc>
          <w:tcPr>
            <w:tcW w:w="553" w:type="dxa"/>
            <w:noWrap/>
            <w:hideMark/>
          </w:tcPr>
          <w:p w14:paraId="6D6EBDE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C77A37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24C75C7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F32C5E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4" w:type="dxa"/>
            <w:noWrap/>
            <w:hideMark/>
          </w:tcPr>
          <w:p w14:paraId="29DE064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45A2CA5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1389C6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3D51BD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619A140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6EFFDD6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r>
      <w:tr w:rsidR="00960AE7" w:rsidRPr="00727876" w14:paraId="664DB110"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EAF5AAF" w14:textId="77777777" w:rsidR="00960AE7" w:rsidRPr="00CE0EC1" w:rsidRDefault="00960AE7" w:rsidP="0055400C">
            <w:pPr>
              <w:pStyle w:val="Tablesmalltext"/>
              <w:rPr>
                <w:i/>
              </w:rPr>
            </w:pPr>
            <w:r w:rsidRPr="00CE0EC1">
              <w:rPr>
                <w:i/>
              </w:rPr>
              <w:t>Sonchus sp.</w:t>
            </w:r>
          </w:p>
        </w:tc>
        <w:tc>
          <w:tcPr>
            <w:tcW w:w="553" w:type="dxa"/>
            <w:noWrap/>
            <w:hideMark/>
          </w:tcPr>
          <w:p w14:paraId="2836F3C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F33954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58F2992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DEAA7F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E3A820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59C05F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4D9D950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16AB4D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65A75AC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6052DF4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19E6C94D"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D8EAB12" w14:textId="77777777" w:rsidR="00960AE7" w:rsidRPr="00CE0EC1" w:rsidRDefault="00960AE7" w:rsidP="0055400C">
            <w:pPr>
              <w:pStyle w:val="Tablesmalltext"/>
              <w:rPr>
                <w:i/>
              </w:rPr>
            </w:pPr>
            <w:r w:rsidRPr="00CE0EC1">
              <w:rPr>
                <w:i/>
              </w:rPr>
              <w:t>Stellaria media*</w:t>
            </w:r>
          </w:p>
        </w:tc>
        <w:tc>
          <w:tcPr>
            <w:tcW w:w="553" w:type="dxa"/>
            <w:noWrap/>
            <w:hideMark/>
          </w:tcPr>
          <w:p w14:paraId="7545BFD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0FDD369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484A54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FC4C3B8"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A95558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DFE837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806564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0627D65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157134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48ABFA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1139ED6D"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45C556D4" w14:textId="2955D1DE" w:rsidR="00960AE7" w:rsidRPr="00CE0EC1" w:rsidRDefault="00960AE7" w:rsidP="0055400C">
            <w:pPr>
              <w:pStyle w:val="Tablesmalltext"/>
              <w:rPr>
                <w:i/>
              </w:rPr>
            </w:pPr>
            <w:r w:rsidRPr="00CE0EC1">
              <w:rPr>
                <w:i/>
              </w:rPr>
              <w:t>Themeda triandra</w:t>
            </w:r>
            <w:r w:rsidR="00343349" w:rsidRPr="00E0396B">
              <w:rPr>
                <w:i/>
                <w:vertAlign w:val="superscript"/>
              </w:rPr>
              <w:t>G</w:t>
            </w:r>
          </w:p>
        </w:tc>
        <w:tc>
          <w:tcPr>
            <w:tcW w:w="553" w:type="dxa"/>
            <w:noWrap/>
            <w:hideMark/>
          </w:tcPr>
          <w:p w14:paraId="3EA0E44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D62226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8CF96F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EE0A7F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1B980419"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1E1FF5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60E42D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C260FF6"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4B3F278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0DB899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r>
      <w:tr w:rsidR="00960AE7" w:rsidRPr="00727876" w14:paraId="38973ECE"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6562F55" w14:textId="4D4DF74E" w:rsidR="00960AE7" w:rsidRPr="00CE0EC1" w:rsidRDefault="00960AE7" w:rsidP="0055400C">
            <w:pPr>
              <w:pStyle w:val="Tablesmalltext"/>
              <w:rPr>
                <w:i/>
              </w:rPr>
            </w:pPr>
            <w:r w:rsidRPr="00CE0EC1">
              <w:rPr>
                <w:i/>
              </w:rPr>
              <w:t>Unidentified Cyperaceae sp.</w:t>
            </w:r>
            <w:r w:rsidR="00343349" w:rsidRPr="00E0396B">
              <w:rPr>
                <w:i/>
                <w:vertAlign w:val="superscript"/>
              </w:rPr>
              <w:t xml:space="preserve"> A</w:t>
            </w:r>
          </w:p>
        </w:tc>
        <w:tc>
          <w:tcPr>
            <w:tcW w:w="553" w:type="dxa"/>
            <w:noWrap/>
            <w:hideMark/>
          </w:tcPr>
          <w:p w14:paraId="6362CDA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0798B8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1EA11B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BB7176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A0A073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2DC47EC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6641A84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7FE0DCB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70814D0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4" w:type="dxa"/>
            <w:noWrap/>
            <w:hideMark/>
          </w:tcPr>
          <w:p w14:paraId="2B74BD8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549C2286"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1D51341D" w14:textId="3AE4C801" w:rsidR="00960AE7" w:rsidRPr="00CE0EC1" w:rsidRDefault="00960AE7" w:rsidP="0055400C">
            <w:pPr>
              <w:pStyle w:val="Tablesmalltext"/>
              <w:rPr>
                <w:i/>
              </w:rPr>
            </w:pPr>
            <w:r w:rsidRPr="00CE0EC1">
              <w:rPr>
                <w:i/>
              </w:rPr>
              <w:t>Unidentified Pocaeae</w:t>
            </w:r>
            <w:r w:rsidR="00343349" w:rsidRPr="00E0396B">
              <w:rPr>
                <w:i/>
                <w:vertAlign w:val="superscript"/>
              </w:rPr>
              <w:t>G</w:t>
            </w:r>
          </w:p>
        </w:tc>
        <w:tc>
          <w:tcPr>
            <w:tcW w:w="553" w:type="dxa"/>
            <w:noWrap/>
            <w:hideMark/>
          </w:tcPr>
          <w:p w14:paraId="4F48F6C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3D2F291F"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5497063"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D6975E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1DD2D5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D21E17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07D2565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2B45FFA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c>
          <w:tcPr>
            <w:tcW w:w="553" w:type="dxa"/>
            <w:noWrap/>
            <w:hideMark/>
          </w:tcPr>
          <w:p w14:paraId="376C585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5285084C"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Y</w:t>
            </w:r>
          </w:p>
        </w:tc>
      </w:tr>
      <w:tr w:rsidR="00960AE7" w:rsidRPr="00727876" w14:paraId="4749607E"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04E5637F" w14:textId="77777777" w:rsidR="00960AE7" w:rsidRPr="00CE0EC1" w:rsidRDefault="00960AE7" w:rsidP="0055400C">
            <w:pPr>
              <w:pStyle w:val="Tablesmalltext"/>
              <w:rPr>
                <w:i/>
              </w:rPr>
            </w:pPr>
            <w:r w:rsidRPr="00CE0EC1">
              <w:rPr>
                <w:i/>
              </w:rPr>
              <w:t>Unidentified seedling</w:t>
            </w:r>
          </w:p>
        </w:tc>
        <w:tc>
          <w:tcPr>
            <w:tcW w:w="553" w:type="dxa"/>
            <w:noWrap/>
            <w:hideMark/>
          </w:tcPr>
          <w:p w14:paraId="6F26B96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BA496F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43F574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D03C2F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145C4459"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32B6B51E"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264F0EE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3" w:type="dxa"/>
            <w:noWrap/>
            <w:hideMark/>
          </w:tcPr>
          <w:p w14:paraId="41FA6C1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F11511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Y</w:t>
            </w:r>
          </w:p>
        </w:tc>
        <w:tc>
          <w:tcPr>
            <w:tcW w:w="554" w:type="dxa"/>
            <w:noWrap/>
            <w:hideMark/>
          </w:tcPr>
          <w:p w14:paraId="1661F6E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64B3E003"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507AF8B" w14:textId="77777777" w:rsidR="00960AE7" w:rsidRPr="00CE0EC1" w:rsidRDefault="00960AE7" w:rsidP="0055400C">
            <w:pPr>
              <w:pStyle w:val="Tablesmalltext"/>
              <w:rPr>
                <w:i/>
              </w:rPr>
            </w:pPr>
            <w:r w:rsidRPr="00CE0EC1">
              <w:rPr>
                <w:i/>
              </w:rPr>
              <w:t>Verbena officinalis</w:t>
            </w:r>
          </w:p>
        </w:tc>
        <w:tc>
          <w:tcPr>
            <w:tcW w:w="553" w:type="dxa"/>
            <w:noWrap/>
            <w:hideMark/>
          </w:tcPr>
          <w:p w14:paraId="72E6454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6FDAB1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4C9843A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08692CE7"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45EC405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36DC3DE"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4FFE93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8A2234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F30BF1A"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2C200D8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10162DB4"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63A5C97A" w14:textId="77777777" w:rsidR="00960AE7" w:rsidRPr="00CE0EC1" w:rsidRDefault="00960AE7" w:rsidP="0055400C">
            <w:pPr>
              <w:pStyle w:val="Tablesmalltext"/>
              <w:rPr>
                <w:i/>
              </w:rPr>
            </w:pPr>
            <w:r w:rsidRPr="00CE0EC1">
              <w:rPr>
                <w:i/>
              </w:rPr>
              <w:t>Vicia sp.*</w:t>
            </w:r>
          </w:p>
        </w:tc>
        <w:tc>
          <w:tcPr>
            <w:tcW w:w="553" w:type="dxa"/>
            <w:noWrap/>
            <w:hideMark/>
          </w:tcPr>
          <w:p w14:paraId="6A2F26DB"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2DF2A21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040E980"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654AC69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00B168B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10A4656"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2392AA1"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1625629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343A235"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44B287F2"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r w:rsidR="00960AE7" w:rsidRPr="00727876" w14:paraId="6533379F" w14:textId="77777777" w:rsidTr="002D76E0">
        <w:trPr>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3DE3FD40" w14:textId="77777777" w:rsidR="00960AE7" w:rsidRPr="00CE0EC1" w:rsidRDefault="00960AE7" w:rsidP="0055400C">
            <w:pPr>
              <w:pStyle w:val="Tablesmalltext"/>
              <w:rPr>
                <w:i/>
              </w:rPr>
            </w:pPr>
            <w:r w:rsidRPr="00CE0EC1">
              <w:rPr>
                <w:i/>
              </w:rPr>
              <w:t>Wahlenbergia gracilis</w:t>
            </w:r>
          </w:p>
        </w:tc>
        <w:tc>
          <w:tcPr>
            <w:tcW w:w="553" w:type="dxa"/>
            <w:noWrap/>
            <w:hideMark/>
          </w:tcPr>
          <w:p w14:paraId="6E775631"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73327CC0"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72E8C1C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3" w:type="dxa"/>
            <w:noWrap/>
            <w:hideMark/>
          </w:tcPr>
          <w:p w14:paraId="665E6B52"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r w:rsidRPr="00727876">
              <w:t>N</w:t>
            </w:r>
          </w:p>
        </w:tc>
        <w:tc>
          <w:tcPr>
            <w:tcW w:w="554" w:type="dxa"/>
            <w:noWrap/>
            <w:hideMark/>
          </w:tcPr>
          <w:p w14:paraId="4F481104"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1AC19355"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F3DE54B"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549237A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3" w:type="dxa"/>
            <w:noWrap/>
            <w:hideMark/>
          </w:tcPr>
          <w:p w14:paraId="086EC1FD"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c>
          <w:tcPr>
            <w:tcW w:w="554" w:type="dxa"/>
            <w:noWrap/>
            <w:hideMark/>
          </w:tcPr>
          <w:p w14:paraId="1C14CE18" w14:textId="77777777" w:rsidR="00960AE7" w:rsidRPr="00727876" w:rsidRDefault="00960AE7" w:rsidP="0055400C">
            <w:pPr>
              <w:pStyle w:val="Tablesmalltext"/>
              <w:cnfStyle w:val="000000000000" w:firstRow="0" w:lastRow="0" w:firstColumn="0" w:lastColumn="0" w:oddVBand="0" w:evenVBand="0" w:oddHBand="0" w:evenHBand="0" w:firstRowFirstColumn="0" w:firstRowLastColumn="0" w:lastRowFirstColumn="0" w:lastRowLastColumn="0"/>
            </w:pPr>
          </w:p>
        </w:tc>
      </w:tr>
      <w:tr w:rsidR="00960AE7" w:rsidRPr="00727876" w14:paraId="4994268A" w14:textId="77777777" w:rsidTr="002D76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219" w:type="dxa"/>
            <w:noWrap/>
            <w:hideMark/>
          </w:tcPr>
          <w:p w14:paraId="78E9C4D8" w14:textId="77777777" w:rsidR="00960AE7" w:rsidRPr="00CE0EC1" w:rsidRDefault="00960AE7" w:rsidP="0055400C">
            <w:pPr>
              <w:pStyle w:val="Tablesmalltext"/>
              <w:rPr>
                <w:i/>
              </w:rPr>
            </w:pPr>
            <w:r w:rsidRPr="00CE0EC1">
              <w:rPr>
                <w:i/>
              </w:rPr>
              <w:t>Xanthium spinosum*</w:t>
            </w:r>
          </w:p>
        </w:tc>
        <w:tc>
          <w:tcPr>
            <w:tcW w:w="553" w:type="dxa"/>
            <w:noWrap/>
            <w:hideMark/>
          </w:tcPr>
          <w:p w14:paraId="3B319CD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795B90A4"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8C8D2E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5B507E9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A14BB3F"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86044AA"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3037135D"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3" w:type="dxa"/>
            <w:noWrap/>
            <w:hideMark/>
          </w:tcPr>
          <w:p w14:paraId="4BEE95F3"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r w:rsidRPr="00727876">
              <w:t>E</w:t>
            </w:r>
          </w:p>
        </w:tc>
        <w:tc>
          <w:tcPr>
            <w:tcW w:w="553" w:type="dxa"/>
            <w:noWrap/>
            <w:hideMark/>
          </w:tcPr>
          <w:p w14:paraId="1AFB69D7"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c>
          <w:tcPr>
            <w:tcW w:w="554" w:type="dxa"/>
            <w:noWrap/>
            <w:hideMark/>
          </w:tcPr>
          <w:p w14:paraId="3A18196C" w14:textId="77777777" w:rsidR="00960AE7" w:rsidRPr="00727876" w:rsidRDefault="00960AE7" w:rsidP="0055400C">
            <w:pPr>
              <w:pStyle w:val="Tablesmalltext"/>
              <w:cnfStyle w:val="000000100000" w:firstRow="0" w:lastRow="0" w:firstColumn="0" w:lastColumn="0" w:oddVBand="0" w:evenVBand="0" w:oddHBand="1" w:evenHBand="0" w:firstRowFirstColumn="0" w:firstRowLastColumn="0" w:lastRowFirstColumn="0" w:lastRowLastColumn="0"/>
            </w:pPr>
          </w:p>
        </w:tc>
      </w:tr>
    </w:tbl>
    <w:p w14:paraId="0BC3D312" w14:textId="20BE5848" w:rsidR="008A5A06" w:rsidRDefault="008A5A06" w:rsidP="008A5A06">
      <w:pPr>
        <w:pStyle w:val="Caption"/>
      </w:pPr>
      <w:bookmarkStart w:id="578" w:name="_Ref496700445"/>
      <w:bookmarkStart w:id="579" w:name="_Toc500342952"/>
      <w:r>
        <w:t>Table</w:t>
      </w:r>
      <w:r w:rsidR="00D03198">
        <w:t xml:space="preserve"> </w:t>
      </w:r>
      <w:r w:rsidR="00501C82">
        <w:rPr>
          <w:noProof/>
        </w:rPr>
        <w:t>E</w:t>
      </w:r>
      <w:r>
        <w:noBreakHyphen/>
      </w:r>
      <w:r w:rsidR="00501C82">
        <w:rPr>
          <w:noProof/>
        </w:rPr>
        <w:t>3</w:t>
      </w:r>
      <w:bookmarkEnd w:id="578"/>
      <w:r w:rsidRPr="00FA0201">
        <w:t xml:space="preserve">. </w:t>
      </w:r>
      <w:r>
        <w:t xml:space="preserve">Summary of the total number of taxa, number of native and exotic and unidentified taxa </w:t>
      </w:r>
      <w:r w:rsidRPr="00FA0201">
        <w:t xml:space="preserve">at McCoys Bridge (MB) and Loch Garry (LG) </w:t>
      </w:r>
      <w:r>
        <w:t>between September 2015 and April2017</w:t>
      </w:r>
      <w:r w:rsidRPr="00FA0201">
        <w:t>.</w:t>
      </w:r>
      <w:bookmarkEnd w:id="579"/>
      <w:r w:rsidRPr="00FA0201">
        <w:t xml:space="preserve"> </w:t>
      </w:r>
    </w:p>
    <w:tbl>
      <w:tblPr>
        <w:tblStyle w:val="LightList-Accent11"/>
        <w:tblW w:w="10031" w:type="dxa"/>
        <w:tblLayout w:type="fixed"/>
        <w:tblLook w:val="04A0" w:firstRow="1" w:lastRow="0" w:firstColumn="1" w:lastColumn="0" w:noHBand="0" w:noVBand="1"/>
      </w:tblPr>
      <w:tblGrid>
        <w:gridCol w:w="2235"/>
        <w:gridCol w:w="779"/>
        <w:gridCol w:w="780"/>
        <w:gridCol w:w="779"/>
        <w:gridCol w:w="780"/>
        <w:gridCol w:w="780"/>
        <w:gridCol w:w="779"/>
        <w:gridCol w:w="780"/>
        <w:gridCol w:w="779"/>
        <w:gridCol w:w="780"/>
        <w:gridCol w:w="780"/>
      </w:tblGrid>
      <w:tr w:rsidR="008A5A06" w:rsidRPr="00727876" w14:paraId="7DFD60B9" w14:textId="77777777" w:rsidTr="00146CFC">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35" w:type="dxa"/>
            <w:noWrap/>
          </w:tcPr>
          <w:p w14:paraId="72850D50" w14:textId="77777777" w:rsidR="008A5A06" w:rsidRDefault="008A5A06" w:rsidP="00146CFC">
            <w:pPr>
              <w:pStyle w:val="Tablesmalltext"/>
            </w:pPr>
          </w:p>
        </w:tc>
        <w:tc>
          <w:tcPr>
            <w:tcW w:w="7796" w:type="dxa"/>
            <w:gridSpan w:val="10"/>
            <w:noWrap/>
          </w:tcPr>
          <w:p w14:paraId="755CA39B" w14:textId="77777777" w:rsidR="008A5A06" w:rsidRPr="00727876" w:rsidRDefault="008A5A06" w:rsidP="00146CFC">
            <w:pPr>
              <w:pStyle w:val="Tablesmalltext"/>
              <w:cnfStyle w:val="100000000000" w:firstRow="1" w:lastRow="0" w:firstColumn="0" w:lastColumn="0" w:oddVBand="0" w:evenVBand="0" w:oddHBand="0" w:evenHBand="0" w:firstRowFirstColumn="0" w:firstRowLastColumn="0" w:lastRowFirstColumn="0" w:lastRowLastColumn="0"/>
            </w:pPr>
            <w:r>
              <w:t>Sample date and site</w:t>
            </w:r>
          </w:p>
        </w:tc>
      </w:tr>
      <w:tr w:rsidR="008A5A06" w:rsidRPr="00727876" w14:paraId="13024D16" w14:textId="77777777" w:rsidTr="00146CFC">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2235" w:type="dxa"/>
            <w:noWrap/>
          </w:tcPr>
          <w:p w14:paraId="20C39C2B" w14:textId="77777777" w:rsidR="008A5A06" w:rsidRPr="00727876" w:rsidRDefault="008A5A06" w:rsidP="00146CFC">
            <w:pPr>
              <w:pStyle w:val="Tablesmalltext"/>
            </w:pPr>
          </w:p>
        </w:tc>
        <w:tc>
          <w:tcPr>
            <w:tcW w:w="1559" w:type="dxa"/>
            <w:gridSpan w:val="2"/>
            <w:noWrap/>
          </w:tcPr>
          <w:p w14:paraId="0B4AE794"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Sept 2015</w:t>
            </w:r>
          </w:p>
        </w:tc>
        <w:tc>
          <w:tcPr>
            <w:tcW w:w="1559" w:type="dxa"/>
            <w:gridSpan w:val="2"/>
            <w:noWrap/>
          </w:tcPr>
          <w:p w14:paraId="53A2D6F5"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Dec 2015</w:t>
            </w:r>
          </w:p>
        </w:tc>
        <w:tc>
          <w:tcPr>
            <w:tcW w:w="1559" w:type="dxa"/>
            <w:gridSpan w:val="2"/>
            <w:noWrap/>
          </w:tcPr>
          <w:p w14:paraId="291D45B4"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Dec 2016</w:t>
            </w:r>
          </w:p>
        </w:tc>
        <w:tc>
          <w:tcPr>
            <w:tcW w:w="1559" w:type="dxa"/>
            <w:gridSpan w:val="2"/>
            <w:noWrap/>
          </w:tcPr>
          <w:p w14:paraId="6307D5EB"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Feb 2017</w:t>
            </w:r>
          </w:p>
        </w:tc>
        <w:tc>
          <w:tcPr>
            <w:tcW w:w="1560" w:type="dxa"/>
            <w:gridSpan w:val="2"/>
            <w:noWrap/>
          </w:tcPr>
          <w:p w14:paraId="3EA675CF"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April 2017</w:t>
            </w:r>
          </w:p>
        </w:tc>
      </w:tr>
      <w:tr w:rsidR="008A5A06" w:rsidRPr="00727876" w14:paraId="57DA3DAF" w14:textId="77777777" w:rsidTr="00146CFC">
        <w:trPr>
          <w:trHeight w:val="255"/>
        </w:trPr>
        <w:tc>
          <w:tcPr>
            <w:cnfStyle w:val="001000000000" w:firstRow="0" w:lastRow="0" w:firstColumn="1" w:lastColumn="0" w:oddVBand="0" w:evenVBand="0" w:oddHBand="0" w:evenHBand="0" w:firstRowFirstColumn="0" w:firstRowLastColumn="0" w:lastRowFirstColumn="0" w:lastRowLastColumn="0"/>
            <w:tcW w:w="2235" w:type="dxa"/>
            <w:noWrap/>
          </w:tcPr>
          <w:p w14:paraId="5A53F206" w14:textId="77777777" w:rsidR="008A5A06" w:rsidRPr="00727876" w:rsidRDefault="008A5A06" w:rsidP="00146CFC">
            <w:pPr>
              <w:pStyle w:val="Tablesmalltext"/>
            </w:pPr>
            <w:r>
              <w:t>Summary of taxa recorded</w:t>
            </w:r>
          </w:p>
        </w:tc>
        <w:tc>
          <w:tcPr>
            <w:tcW w:w="779" w:type="dxa"/>
            <w:noWrap/>
          </w:tcPr>
          <w:p w14:paraId="6178B063"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MB</w:t>
            </w:r>
          </w:p>
          <w:p w14:paraId="6E13A87E"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=123)</w:t>
            </w:r>
          </w:p>
        </w:tc>
        <w:tc>
          <w:tcPr>
            <w:tcW w:w="780" w:type="dxa"/>
            <w:noWrap/>
          </w:tcPr>
          <w:p w14:paraId="0333E483"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LG</w:t>
            </w:r>
          </w:p>
          <w:p w14:paraId="78D21714"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=97)</w:t>
            </w:r>
          </w:p>
        </w:tc>
        <w:tc>
          <w:tcPr>
            <w:tcW w:w="779" w:type="dxa"/>
            <w:noWrap/>
          </w:tcPr>
          <w:p w14:paraId="2ECC61E4"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MB</w:t>
            </w:r>
          </w:p>
          <w:p w14:paraId="71D4298A"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=131)</w:t>
            </w:r>
          </w:p>
        </w:tc>
        <w:tc>
          <w:tcPr>
            <w:tcW w:w="780" w:type="dxa"/>
            <w:noWrap/>
          </w:tcPr>
          <w:p w14:paraId="734A786F"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LG</w:t>
            </w:r>
          </w:p>
          <w:p w14:paraId="0AFB2A58"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=105)</w:t>
            </w:r>
          </w:p>
        </w:tc>
        <w:tc>
          <w:tcPr>
            <w:tcW w:w="780" w:type="dxa"/>
            <w:noWrap/>
          </w:tcPr>
          <w:p w14:paraId="60943AB9"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MB</w:t>
            </w:r>
          </w:p>
          <w:p w14:paraId="319DB35C"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=131)</w:t>
            </w:r>
          </w:p>
        </w:tc>
        <w:tc>
          <w:tcPr>
            <w:tcW w:w="779" w:type="dxa"/>
            <w:noWrap/>
          </w:tcPr>
          <w:p w14:paraId="09F69655"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LG</w:t>
            </w:r>
          </w:p>
          <w:p w14:paraId="53F20069"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=106)</w:t>
            </w:r>
          </w:p>
        </w:tc>
        <w:tc>
          <w:tcPr>
            <w:tcW w:w="780" w:type="dxa"/>
            <w:noWrap/>
          </w:tcPr>
          <w:p w14:paraId="0606AB91"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MB</w:t>
            </w:r>
          </w:p>
          <w:p w14:paraId="48F090F9"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=132)</w:t>
            </w:r>
          </w:p>
        </w:tc>
        <w:tc>
          <w:tcPr>
            <w:tcW w:w="779" w:type="dxa"/>
            <w:noWrap/>
          </w:tcPr>
          <w:p w14:paraId="4FF67C3E"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LG</w:t>
            </w:r>
          </w:p>
          <w:p w14:paraId="3E0943EB"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=106)</w:t>
            </w:r>
          </w:p>
        </w:tc>
        <w:tc>
          <w:tcPr>
            <w:tcW w:w="780" w:type="dxa"/>
            <w:noWrap/>
          </w:tcPr>
          <w:p w14:paraId="047F6FB5"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MB</w:t>
            </w:r>
          </w:p>
          <w:p w14:paraId="27ED245C"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=133)</w:t>
            </w:r>
          </w:p>
        </w:tc>
        <w:tc>
          <w:tcPr>
            <w:tcW w:w="780" w:type="dxa"/>
            <w:noWrap/>
          </w:tcPr>
          <w:p w14:paraId="4F989A57" w14:textId="77777777" w:rsidR="008A5A0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BE0F6C">
              <w:t>LG</w:t>
            </w:r>
          </w:p>
          <w:p w14:paraId="2C65C8EF" w14:textId="77777777" w:rsidR="008A5A06" w:rsidRPr="00BE0F6C"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t>(</w:t>
            </w:r>
            <w:r w:rsidRPr="00080A81">
              <w:rPr>
                <w:i/>
              </w:rPr>
              <w:t>n</w:t>
            </w:r>
            <w:r>
              <w:t>=99)</w:t>
            </w:r>
          </w:p>
        </w:tc>
      </w:tr>
      <w:tr w:rsidR="008A5A06" w:rsidRPr="00727876" w14:paraId="2CF7CBEF" w14:textId="77777777" w:rsidTr="00146CFC">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A7D39A3" w14:textId="77777777" w:rsidR="008A5A06" w:rsidRPr="00727876" w:rsidRDefault="008A5A06" w:rsidP="00146CFC">
            <w:pPr>
              <w:pStyle w:val="Tablesmalltext"/>
            </w:pPr>
            <w:r w:rsidRPr="00727876">
              <w:t>Total taxa recorded</w:t>
            </w:r>
          </w:p>
        </w:tc>
        <w:tc>
          <w:tcPr>
            <w:tcW w:w="779" w:type="dxa"/>
            <w:noWrap/>
            <w:hideMark/>
          </w:tcPr>
          <w:p w14:paraId="611924F7"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47</w:t>
            </w:r>
          </w:p>
        </w:tc>
        <w:tc>
          <w:tcPr>
            <w:tcW w:w="780" w:type="dxa"/>
            <w:noWrap/>
            <w:hideMark/>
          </w:tcPr>
          <w:p w14:paraId="1CABF026"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45</w:t>
            </w:r>
          </w:p>
        </w:tc>
        <w:tc>
          <w:tcPr>
            <w:tcW w:w="779" w:type="dxa"/>
            <w:noWrap/>
            <w:hideMark/>
          </w:tcPr>
          <w:p w14:paraId="0B28A22C"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42</w:t>
            </w:r>
          </w:p>
        </w:tc>
        <w:tc>
          <w:tcPr>
            <w:tcW w:w="780" w:type="dxa"/>
            <w:noWrap/>
            <w:hideMark/>
          </w:tcPr>
          <w:p w14:paraId="30E22696"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41</w:t>
            </w:r>
          </w:p>
        </w:tc>
        <w:tc>
          <w:tcPr>
            <w:tcW w:w="780" w:type="dxa"/>
            <w:noWrap/>
            <w:hideMark/>
          </w:tcPr>
          <w:p w14:paraId="6EEF0F99"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21</w:t>
            </w:r>
          </w:p>
        </w:tc>
        <w:tc>
          <w:tcPr>
            <w:tcW w:w="779" w:type="dxa"/>
            <w:noWrap/>
            <w:hideMark/>
          </w:tcPr>
          <w:p w14:paraId="643648E1"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30</w:t>
            </w:r>
          </w:p>
        </w:tc>
        <w:tc>
          <w:tcPr>
            <w:tcW w:w="780" w:type="dxa"/>
            <w:noWrap/>
            <w:hideMark/>
          </w:tcPr>
          <w:p w14:paraId="1196D9F3"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27</w:t>
            </w:r>
          </w:p>
        </w:tc>
        <w:tc>
          <w:tcPr>
            <w:tcW w:w="779" w:type="dxa"/>
            <w:noWrap/>
            <w:hideMark/>
          </w:tcPr>
          <w:p w14:paraId="6333FC91"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34</w:t>
            </w:r>
          </w:p>
        </w:tc>
        <w:tc>
          <w:tcPr>
            <w:tcW w:w="780" w:type="dxa"/>
            <w:noWrap/>
            <w:hideMark/>
          </w:tcPr>
          <w:p w14:paraId="5C6D36D8"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35</w:t>
            </w:r>
          </w:p>
        </w:tc>
        <w:tc>
          <w:tcPr>
            <w:tcW w:w="780" w:type="dxa"/>
            <w:noWrap/>
            <w:hideMark/>
          </w:tcPr>
          <w:p w14:paraId="64DDD315"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37</w:t>
            </w:r>
          </w:p>
        </w:tc>
      </w:tr>
      <w:tr w:rsidR="008A5A06" w:rsidRPr="00727876" w14:paraId="64AC6AD0" w14:textId="77777777" w:rsidTr="00146CFC">
        <w:trPr>
          <w:trHeight w:val="227"/>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9575A9A" w14:textId="77777777" w:rsidR="008A5A06" w:rsidRPr="00727876" w:rsidRDefault="008A5A06" w:rsidP="00146CFC">
            <w:pPr>
              <w:pStyle w:val="Tablesmalltext"/>
            </w:pPr>
            <w:r w:rsidRPr="00727876">
              <w:t>Total native species</w:t>
            </w:r>
          </w:p>
        </w:tc>
        <w:tc>
          <w:tcPr>
            <w:tcW w:w="779" w:type="dxa"/>
            <w:noWrap/>
            <w:hideMark/>
          </w:tcPr>
          <w:p w14:paraId="673BAA6C"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15</w:t>
            </w:r>
          </w:p>
        </w:tc>
        <w:tc>
          <w:tcPr>
            <w:tcW w:w="780" w:type="dxa"/>
            <w:noWrap/>
            <w:hideMark/>
          </w:tcPr>
          <w:p w14:paraId="7705E153"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22</w:t>
            </w:r>
          </w:p>
        </w:tc>
        <w:tc>
          <w:tcPr>
            <w:tcW w:w="779" w:type="dxa"/>
            <w:noWrap/>
            <w:hideMark/>
          </w:tcPr>
          <w:p w14:paraId="37A2232A"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22</w:t>
            </w:r>
          </w:p>
        </w:tc>
        <w:tc>
          <w:tcPr>
            <w:tcW w:w="780" w:type="dxa"/>
            <w:noWrap/>
            <w:hideMark/>
          </w:tcPr>
          <w:p w14:paraId="622BDF64"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22</w:t>
            </w:r>
          </w:p>
        </w:tc>
        <w:tc>
          <w:tcPr>
            <w:tcW w:w="780" w:type="dxa"/>
            <w:noWrap/>
            <w:hideMark/>
          </w:tcPr>
          <w:p w14:paraId="4825F710"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12</w:t>
            </w:r>
          </w:p>
        </w:tc>
        <w:tc>
          <w:tcPr>
            <w:tcW w:w="779" w:type="dxa"/>
            <w:noWrap/>
            <w:hideMark/>
          </w:tcPr>
          <w:p w14:paraId="738404B0"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14</w:t>
            </w:r>
          </w:p>
        </w:tc>
        <w:tc>
          <w:tcPr>
            <w:tcW w:w="780" w:type="dxa"/>
            <w:noWrap/>
            <w:hideMark/>
          </w:tcPr>
          <w:p w14:paraId="2AB4D903"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14</w:t>
            </w:r>
          </w:p>
        </w:tc>
        <w:tc>
          <w:tcPr>
            <w:tcW w:w="779" w:type="dxa"/>
            <w:noWrap/>
            <w:hideMark/>
          </w:tcPr>
          <w:p w14:paraId="76F61257"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15</w:t>
            </w:r>
          </w:p>
        </w:tc>
        <w:tc>
          <w:tcPr>
            <w:tcW w:w="780" w:type="dxa"/>
            <w:noWrap/>
            <w:hideMark/>
          </w:tcPr>
          <w:p w14:paraId="592A9408"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21</w:t>
            </w:r>
          </w:p>
        </w:tc>
        <w:tc>
          <w:tcPr>
            <w:tcW w:w="780" w:type="dxa"/>
            <w:noWrap/>
            <w:hideMark/>
          </w:tcPr>
          <w:p w14:paraId="517DDDA2"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20</w:t>
            </w:r>
          </w:p>
        </w:tc>
      </w:tr>
      <w:tr w:rsidR="008A5A06" w:rsidRPr="00727876" w14:paraId="0220895E" w14:textId="77777777" w:rsidTr="00146CF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58A9B08" w14:textId="77777777" w:rsidR="008A5A06" w:rsidRPr="00727876" w:rsidRDefault="008A5A06" w:rsidP="00146CFC">
            <w:pPr>
              <w:pStyle w:val="Tablesmalltext"/>
            </w:pPr>
            <w:r w:rsidRPr="00727876">
              <w:t>Total introduced species</w:t>
            </w:r>
          </w:p>
        </w:tc>
        <w:tc>
          <w:tcPr>
            <w:tcW w:w="779" w:type="dxa"/>
            <w:noWrap/>
            <w:hideMark/>
          </w:tcPr>
          <w:p w14:paraId="716A6A34"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27</w:t>
            </w:r>
          </w:p>
        </w:tc>
        <w:tc>
          <w:tcPr>
            <w:tcW w:w="780" w:type="dxa"/>
            <w:noWrap/>
            <w:hideMark/>
          </w:tcPr>
          <w:p w14:paraId="1A79471A"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16</w:t>
            </w:r>
          </w:p>
        </w:tc>
        <w:tc>
          <w:tcPr>
            <w:tcW w:w="779" w:type="dxa"/>
            <w:noWrap/>
            <w:hideMark/>
          </w:tcPr>
          <w:p w14:paraId="39A96DD0"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15</w:t>
            </w:r>
          </w:p>
        </w:tc>
        <w:tc>
          <w:tcPr>
            <w:tcW w:w="780" w:type="dxa"/>
            <w:noWrap/>
            <w:hideMark/>
          </w:tcPr>
          <w:p w14:paraId="33E69556"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15</w:t>
            </w:r>
          </w:p>
        </w:tc>
        <w:tc>
          <w:tcPr>
            <w:tcW w:w="780" w:type="dxa"/>
            <w:noWrap/>
            <w:hideMark/>
          </w:tcPr>
          <w:p w14:paraId="2FFBD6BD"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4</w:t>
            </w:r>
          </w:p>
        </w:tc>
        <w:tc>
          <w:tcPr>
            <w:tcW w:w="779" w:type="dxa"/>
            <w:noWrap/>
            <w:hideMark/>
          </w:tcPr>
          <w:p w14:paraId="6B69E9F9"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8</w:t>
            </w:r>
          </w:p>
        </w:tc>
        <w:tc>
          <w:tcPr>
            <w:tcW w:w="780" w:type="dxa"/>
            <w:noWrap/>
            <w:hideMark/>
          </w:tcPr>
          <w:p w14:paraId="5941E313"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8</w:t>
            </w:r>
          </w:p>
        </w:tc>
        <w:tc>
          <w:tcPr>
            <w:tcW w:w="779" w:type="dxa"/>
            <w:noWrap/>
            <w:hideMark/>
          </w:tcPr>
          <w:p w14:paraId="4FB14637"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13</w:t>
            </w:r>
          </w:p>
        </w:tc>
        <w:tc>
          <w:tcPr>
            <w:tcW w:w="780" w:type="dxa"/>
            <w:noWrap/>
            <w:hideMark/>
          </w:tcPr>
          <w:p w14:paraId="5EDF7E8D"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11</w:t>
            </w:r>
          </w:p>
        </w:tc>
        <w:tc>
          <w:tcPr>
            <w:tcW w:w="780" w:type="dxa"/>
            <w:noWrap/>
            <w:hideMark/>
          </w:tcPr>
          <w:p w14:paraId="3F06C782" w14:textId="77777777" w:rsidR="008A5A06" w:rsidRPr="00727876" w:rsidRDefault="008A5A06" w:rsidP="00146CFC">
            <w:pPr>
              <w:pStyle w:val="Tablesmalltext"/>
              <w:cnfStyle w:val="000000100000" w:firstRow="0" w:lastRow="0" w:firstColumn="0" w:lastColumn="0" w:oddVBand="0" w:evenVBand="0" w:oddHBand="1" w:evenHBand="0" w:firstRowFirstColumn="0" w:firstRowLastColumn="0" w:lastRowFirstColumn="0" w:lastRowLastColumn="0"/>
            </w:pPr>
            <w:r w:rsidRPr="00727876">
              <w:t>12</w:t>
            </w:r>
          </w:p>
        </w:tc>
      </w:tr>
      <w:tr w:rsidR="008A5A06" w:rsidRPr="00727876" w14:paraId="2D7F8A9D" w14:textId="77777777" w:rsidTr="00146CFC">
        <w:trPr>
          <w:trHeight w:val="36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5428509" w14:textId="77777777" w:rsidR="008A5A06" w:rsidRPr="00566517" w:rsidRDefault="008A5A06" w:rsidP="00146CFC">
            <w:pPr>
              <w:pStyle w:val="Tablesmalltext"/>
              <w:rPr>
                <w:b w:val="0"/>
              </w:rPr>
            </w:pPr>
            <w:r w:rsidRPr="00566517">
              <w:rPr>
                <w:b w:val="0"/>
              </w:rPr>
              <w:t>Records unable to assign to either native or Introduced</w:t>
            </w:r>
          </w:p>
        </w:tc>
        <w:tc>
          <w:tcPr>
            <w:tcW w:w="779" w:type="dxa"/>
            <w:noWrap/>
            <w:hideMark/>
          </w:tcPr>
          <w:p w14:paraId="53F6725A"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5</w:t>
            </w:r>
          </w:p>
        </w:tc>
        <w:tc>
          <w:tcPr>
            <w:tcW w:w="780" w:type="dxa"/>
            <w:noWrap/>
            <w:hideMark/>
          </w:tcPr>
          <w:p w14:paraId="308DCD80"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7</w:t>
            </w:r>
          </w:p>
        </w:tc>
        <w:tc>
          <w:tcPr>
            <w:tcW w:w="779" w:type="dxa"/>
            <w:noWrap/>
            <w:hideMark/>
          </w:tcPr>
          <w:p w14:paraId="4B116311"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5</w:t>
            </w:r>
          </w:p>
        </w:tc>
        <w:tc>
          <w:tcPr>
            <w:tcW w:w="780" w:type="dxa"/>
            <w:noWrap/>
            <w:hideMark/>
          </w:tcPr>
          <w:p w14:paraId="75126C86"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4</w:t>
            </w:r>
          </w:p>
        </w:tc>
        <w:tc>
          <w:tcPr>
            <w:tcW w:w="780" w:type="dxa"/>
            <w:noWrap/>
            <w:hideMark/>
          </w:tcPr>
          <w:p w14:paraId="5EDA395A"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5</w:t>
            </w:r>
          </w:p>
        </w:tc>
        <w:tc>
          <w:tcPr>
            <w:tcW w:w="779" w:type="dxa"/>
            <w:noWrap/>
            <w:hideMark/>
          </w:tcPr>
          <w:p w14:paraId="74D72874"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8</w:t>
            </w:r>
          </w:p>
        </w:tc>
        <w:tc>
          <w:tcPr>
            <w:tcW w:w="780" w:type="dxa"/>
            <w:noWrap/>
            <w:hideMark/>
          </w:tcPr>
          <w:p w14:paraId="7D37E685"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5</w:t>
            </w:r>
          </w:p>
        </w:tc>
        <w:tc>
          <w:tcPr>
            <w:tcW w:w="779" w:type="dxa"/>
            <w:noWrap/>
            <w:hideMark/>
          </w:tcPr>
          <w:p w14:paraId="64936A3C"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6</w:t>
            </w:r>
          </w:p>
        </w:tc>
        <w:tc>
          <w:tcPr>
            <w:tcW w:w="780" w:type="dxa"/>
            <w:noWrap/>
            <w:hideMark/>
          </w:tcPr>
          <w:p w14:paraId="065F6B9F"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3</w:t>
            </w:r>
          </w:p>
        </w:tc>
        <w:tc>
          <w:tcPr>
            <w:tcW w:w="780" w:type="dxa"/>
            <w:noWrap/>
            <w:hideMark/>
          </w:tcPr>
          <w:p w14:paraId="15B074DA" w14:textId="77777777" w:rsidR="008A5A06" w:rsidRPr="00727876" w:rsidRDefault="008A5A06" w:rsidP="00146CFC">
            <w:pPr>
              <w:pStyle w:val="Tablesmalltext"/>
              <w:cnfStyle w:val="000000000000" w:firstRow="0" w:lastRow="0" w:firstColumn="0" w:lastColumn="0" w:oddVBand="0" w:evenVBand="0" w:oddHBand="0" w:evenHBand="0" w:firstRowFirstColumn="0" w:firstRowLastColumn="0" w:lastRowFirstColumn="0" w:lastRowLastColumn="0"/>
            </w:pPr>
            <w:r w:rsidRPr="00727876">
              <w:t>4</w:t>
            </w:r>
          </w:p>
        </w:tc>
      </w:tr>
    </w:tbl>
    <w:p w14:paraId="0AAC2939" w14:textId="77777777" w:rsidR="00960AE7" w:rsidRDefault="00960AE7" w:rsidP="00960AE7">
      <w:pPr>
        <w:pStyle w:val="Appendixsubheading2"/>
        <w:keepNext w:val="0"/>
        <w:ind w:left="1561"/>
      </w:pPr>
      <w:bookmarkStart w:id="580" w:name="_Toc500342808"/>
      <w:r>
        <w:t>Soil moisture</w:t>
      </w:r>
      <w:bookmarkEnd w:id="580"/>
    </w:p>
    <w:p w14:paraId="09B63864" w14:textId="548F6F0C" w:rsidR="00960AE7" w:rsidRPr="00627475" w:rsidRDefault="00960AE7" w:rsidP="002D76E0">
      <w:pPr>
        <w:pStyle w:val="Para0"/>
      </w:pPr>
      <w:r>
        <w:t xml:space="preserve">Changes in soil moisture over the sampled depth gradient at McCoys Bridge at upper and lower elevations on the bank is shown in </w:t>
      </w:r>
      <w:r w:rsidR="00501C82">
        <w:t>Figure</w:t>
      </w:r>
      <w:r w:rsidR="00D03198">
        <w:t xml:space="preserve"> </w:t>
      </w:r>
      <w:r w:rsidR="00501C82">
        <w:rPr>
          <w:noProof/>
        </w:rPr>
        <w:t>E</w:t>
      </w:r>
      <w:r w:rsidR="00501C82">
        <w:noBreakHyphen/>
      </w:r>
      <w:r w:rsidR="00501C82">
        <w:rPr>
          <w:noProof/>
        </w:rPr>
        <w:t>9</w:t>
      </w:r>
      <w:r>
        <w:t>.</w:t>
      </w:r>
      <w:r w:rsidR="00EE26D2">
        <w:t xml:space="preserve"> </w:t>
      </w:r>
      <w:r>
        <w:t xml:space="preserve">Probes installed at the lower elevation were inundated by high flows delivered in January 2017 in response to low dissolved oxygen levels and in March 2017 for </w:t>
      </w:r>
      <w:r w:rsidRPr="002D76E0">
        <w:t>fish</w:t>
      </w:r>
      <w:r>
        <w:t xml:space="preserve"> objectives. These flows influenced soil moisture stores to the maximum measured depth of 85 cm at both sampled elevations. At the lower elevation, increased soil moisture was maintained between the two flow events (~ 40 days) at depths greater than 45 cm.</w:t>
      </w:r>
      <w:r w:rsidR="00EE26D2">
        <w:t xml:space="preserve"> </w:t>
      </w:r>
      <w:r>
        <w:t>The effects of inundation extended to the high elevation but only at depths &gt; 25 cm and the effects were smaller in magnitude and shorter in duration; persisting ~ 10 days.</w:t>
      </w:r>
    </w:p>
    <w:p w14:paraId="5D1851FC" w14:textId="090E1DCC" w:rsidR="00B15C36" w:rsidRDefault="00B15C36" w:rsidP="00B15C36">
      <w:pPr>
        <w:pStyle w:val="Para0"/>
      </w:pPr>
      <w:r>
        <w:rPr>
          <w:noProof/>
          <w:lang w:val="en-AU" w:eastAsia="en-AU"/>
        </w:rPr>
        <mc:AlternateContent>
          <mc:Choice Requires="wpg">
            <w:drawing>
              <wp:inline distT="0" distB="0" distL="0" distR="0" wp14:anchorId="00BBF76E" wp14:editId="79BC0B91">
                <wp:extent cx="6065520" cy="3289935"/>
                <wp:effectExtent l="0" t="0" r="0" b="5715"/>
                <wp:docPr id="7188" name="Group 7188"/>
                <wp:cNvGraphicFramePr/>
                <a:graphic xmlns:a="http://schemas.openxmlformats.org/drawingml/2006/main">
                  <a:graphicData uri="http://schemas.microsoft.com/office/word/2010/wordprocessingGroup">
                    <wpg:wgp>
                      <wpg:cNvGrpSpPr/>
                      <wpg:grpSpPr>
                        <a:xfrm>
                          <a:off x="0" y="0"/>
                          <a:ext cx="6065520" cy="3289934"/>
                          <a:chOff x="0" y="0"/>
                          <a:chExt cx="6066064" cy="3290207"/>
                        </a:xfrm>
                      </wpg:grpSpPr>
                      <pic:pic xmlns:pic="http://schemas.openxmlformats.org/drawingml/2006/picture">
                        <pic:nvPicPr>
                          <pic:cNvPr id="7189" name="Picture 5"/>
                          <pic:cNvPicPr>
                            <a:picLocks noChangeAspect="1"/>
                          </pic:cNvPicPr>
                        </pic:nvPicPr>
                        <pic:blipFill>
                          <a:blip r:embed="rId188" cstate="screen">
                            <a:extLst>
                              <a:ext uri="{28A0092B-C50C-407E-A947-70E740481C1C}">
                                <a14:useLocalDpi xmlns:a14="http://schemas.microsoft.com/office/drawing/2010/main"/>
                              </a:ext>
                            </a:extLst>
                          </a:blip>
                          <a:stretch>
                            <a:fillRect/>
                          </a:stretch>
                        </pic:blipFill>
                        <pic:spPr>
                          <a:xfrm>
                            <a:off x="0" y="0"/>
                            <a:ext cx="6066064" cy="1649186"/>
                          </a:xfrm>
                          <a:prstGeom prst="rect">
                            <a:avLst/>
                          </a:prstGeom>
                        </pic:spPr>
                      </pic:pic>
                      <pic:pic xmlns:pic="http://schemas.openxmlformats.org/drawingml/2006/picture">
                        <pic:nvPicPr>
                          <pic:cNvPr id="7190" name="Picture 6"/>
                          <pic:cNvPicPr>
                            <a:picLocks noChangeAspect="1"/>
                          </pic:cNvPicPr>
                        </pic:nvPicPr>
                        <pic:blipFill>
                          <a:blip r:embed="rId189" cstate="screen">
                            <a:extLst>
                              <a:ext uri="{28A0092B-C50C-407E-A947-70E740481C1C}">
                                <a14:useLocalDpi xmlns:a14="http://schemas.microsoft.com/office/drawing/2010/main"/>
                              </a:ext>
                            </a:extLst>
                          </a:blip>
                          <a:stretch>
                            <a:fillRect/>
                          </a:stretch>
                        </pic:blipFill>
                        <pic:spPr>
                          <a:xfrm>
                            <a:off x="48986" y="1698172"/>
                            <a:ext cx="6017078" cy="1592035"/>
                          </a:xfrm>
                          <a:prstGeom prst="rect">
                            <a:avLst/>
                          </a:prstGeom>
                        </pic:spPr>
                      </pic:pic>
                    </wpg:wgp>
                  </a:graphicData>
                </a:graphic>
              </wp:inline>
            </w:drawing>
          </mc:Choice>
          <mc:Fallback>
            <w:pict>
              <v:group w14:anchorId="5C2A9014" id="Group 7188" o:spid="_x0000_s1026" style="width:477.6pt;height:259.05pt;mso-position-horizontal-relative:char;mso-position-vertical-relative:line" coordsize="60660,3290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">
                <v:shape id="Picture 5" o:spid="_x0000_s1027" type="#_x0000_t75" style="position:absolute;width:60660;height:16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i+jjEAAAA3QAAAA8AAABkcnMvZG93bnJldi54bWxEj0FrwkAUhO9C/8PyCr3pJjlUja6iQosn&#10;oYl4fmSf2WD2bciuJvXXdwuFHoeZ+YZZb0fbigf1vnGsIJ0lIIgrpxuuFZzLj+kChA/IGlvHpOCb&#10;PGw3L5M15toN/EWPItQiQtjnqMCE0OVS+sqQRT9zHXH0rq63GKLsa6l7HCLctjJLkndpseG4YLCj&#10;g6HqVtytgiLbn54Hd/SuG9JwMefPpywzpd5ex90KRKAx/If/2ketYJ4ulvD7Jj4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i+jjEAAAA3QAAAA8AAAAAAAAAAAAAAAAA&#10;nwIAAGRycy9kb3ducmV2LnhtbFBLBQYAAAAABAAEAPcAAACQAwAAAAA=&#10;">
                  <v:imagedata r:id="rId190" o:title=""/>
                  <v:path arrowok="t"/>
                </v:shape>
                <v:shape id="Picture 6" o:spid="_x0000_s1028" type="#_x0000_t75" style="position:absolute;left:489;top:16981;width:60171;height:15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Nrk7CAAAA3QAAAA8AAABkcnMvZG93bnJldi54bWxET81ugkAQvjfxHTZj0ksjiw2pgqzGYFt6&#10;LfoAE3YEIjtL2FXo23cPTXr88v3nh9n04kGj6ywrWEcxCOLa6o4bBZfzx2oLwnlkjb1lUvBDDg77&#10;xVOOmbYTf9Oj8o0IIewyVNB6P2RSurolgy6yA3HgrnY06AMcG6lHnEK46eVrHL9Jgx2HhhYHKlqq&#10;b9XdKEjKl/LU8Kd8L5IiqW7HtKNLqtTzcj7uQHia/b/4z/2lFWzWadgf3oQn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ja5OwgAAAN0AAAAPAAAAAAAAAAAAAAAAAJ8C&#10;AABkcnMvZG93bnJldi54bWxQSwUGAAAAAAQABAD3AAAAjgMAAAAA&#10;">
                  <v:imagedata r:id="rId191" o:title=""/>
                  <v:path arrowok="t"/>
                </v:shape>
                <w10:anchorlock/>
              </v:group>
            </w:pict>
          </mc:Fallback>
        </mc:AlternateContent>
      </w:r>
    </w:p>
    <w:p w14:paraId="6811DC4D" w14:textId="38427830" w:rsidR="00B15C36" w:rsidRPr="000C0DE7" w:rsidRDefault="00B15C36" w:rsidP="00B15C36">
      <w:pPr>
        <w:pStyle w:val="Caption"/>
      </w:pPr>
      <w:bookmarkStart w:id="581" w:name="_Ref496713780"/>
      <w:bookmarkStart w:id="582" w:name="_Toc500342899"/>
      <w:r>
        <w:t>Figure</w:t>
      </w:r>
      <w:r w:rsidR="00D03198">
        <w:t xml:space="preserve"> </w:t>
      </w:r>
      <w:r w:rsidR="00501C82">
        <w:rPr>
          <w:noProof/>
        </w:rPr>
        <w:t>E</w:t>
      </w:r>
      <w:r>
        <w:noBreakHyphen/>
      </w:r>
      <w:r w:rsidR="00501C82">
        <w:rPr>
          <w:noProof/>
        </w:rPr>
        <w:t>9</w:t>
      </w:r>
      <w:bookmarkEnd w:id="581"/>
      <w:r>
        <w:rPr>
          <w:noProof/>
        </w:rPr>
        <w:t xml:space="preserve">. </w:t>
      </w:r>
      <w:r w:rsidRPr="000C0DE7">
        <w:t>Soil moisture across the depth profile at</w:t>
      </w:r>
      <w:r>
        <w:t xml:space="preserve"> McCoys Bridge</w:t>
      </w:r>
      <w:r w:rsidRPr="000C0DE7">
        <w:t xml:space="preserve"> (a)</w:t>
      </w:r>
      <w:r>
        <w:t xml:space="preserve"> upper elevation</w:t>
      </w:r>
      <w:r w:rsidR="00EE26D2">
        <w:t xml:space="preserve"> </w:t>
      </w:r>
      <w:r>
        <w:t>(b) lower elevation</w:t>
      </w:r>
      <w:bookmarkEnd w:id="582"/>
      <w:r w:rsidR="00EE26D2">
        <w:t>.</w:t>
      </w:r>
    </w:p>
    <w:p w14:paraId="73F3FD52" w14:textId="77777777" w:rsidR="008A5A06" w:rsidRDefault="008A5A06" w:rsidP="00135A50">
      <w:pPr>
        <w:pStyle w:val="Appendixsubheading1"/>
        <w:keepNext w:val="0"/>
        <w:numPr>
          <w:ilvl w:val="1"/>
          <w:numId w:val="81"/>
        </w:numPr>
      </w:pPr>
      <w:bookmarkStart w:id="583" w:name="_Toc418852351"/>
      <w:bookmarkStart w:id="584" w:name="_Toc500342809"/>
      <w:r>
        <w:t>Discussion</w:t>
      </w:r>
      <w:bookmarkEnd w:id="583"/>
      <w:bookmarkEnd w:id="584"/>
    </w:p>
    <w:p w14:paraId="64FEC46C" w14:textId="73439412" w:rsidR="008A5A06" w:rsidRDefault="008A5A06" w:rsidP="008A5A06">
      <w:pPr>
        <w:pStyle w:val="Para0"/>
      </w:pPr>
      <w:r>
        <w:t xml:space="preserve">It was not possible to evaluate responses of vegetation to environmental water delivered for vegetation objectives in 2016-17 due to natural flooding. Instead responses of vegetation following the recession of flood waters was assessed by monitoring carried out in December and February 2017 and again in April 2017 to a March fresh delivered for fish </w:t>
      </w:r>
      <w:r w:rsidR="001A37EE">
        <w:t xml:space="preserve">and instream vegetation </w:t>
      </w:r>
      <w:r>
        <w:t>objectives were assessed. Responses of vegetation to environmental water and natural flow events over time and across the elevation profile using data gathered so far have been examined quantitatively and qualitatively.</w:t>
      </w:r>
      <w:r w:rsidR="00EE26D2">
        <w:t xml:space="preserve"> </w:t>
      </w:r>
      <w:r>
        <w:t xml:space="preserve">A summary and discussion of the key findings so far are given below. </w:t>
      </w:r>
    </w:p>
    <w:p w14:paraId="1CC24505" w14:textId="77777777" w:rsidR="008A5A06" w:rsidRDefault="008A5A06" w:rsidP="00135A50">
      <w:pPr>
        <w:pStyle w:val="Para0"/>
        <w:numPr>
          <w:ilvl w:val="0"/>
          <w:numId w:val="71"/>
        </w:numPr>
      </w:pPr>
      <w:r>
        <w:t xml:space="preserve">Temporal patterns of cover for grasses show a repeated pattern on decreasing following spring freshes in 2014-15 and 2015-16. Monitoring over summer–autumn found the cover of grasses increased steady over December, February and April 2017 and suggests grasses potentially benefited from the late season watering. </w:t>
      </w:r>
    </w:p>
    <w:p w14:paraId="63DE85DD" w14:textId="77777777" w:rsidR="008A5A06" w:rsidRDefault="008A5A06" w:rsidP="00135A50">
      <w:pPr>
        <w:pStyle w:val="Para0"/>
        <w:numPr>
          <w:ilvl w:val="0"/>
          <w:numId w:val="71"/>
        </w:numPr>
      </w:pPr>
      <w:r>
        <w:t>The cover for water dependant taxa examined show a repeated pattern of increasing following spring freshes in 2014-15 and 2015-16. While this pattern is correlated with spring freshes it is not known what portion of the increase in cover can be attributed to seasonal patterns of plant growth that would have occurred without the delivery of spring freshes.</w:t>
      </w:r>
    </w:p>
    <w:p w14:paraId="3316BE53" w14:textId="53BE8168" w:rsidR="00960AE7" w:rsidRDefault="00960AE7" w:rsidP="00135A50">
      <w:pPr>
        <w:pStyle w:val="Para0"/>
        <w:numPr>
          <w:ilvl w:val="0"/>
          <w:numId w:val="71"/>
        </w:numPr>
      </w:pPr>
      <w:r w:rsidRPr="00487528">
        <w:t>The extent and duration of inundation provided by spring freshes was correlated with the distribution and cover of vegetation along the ba</w:t>
      </w:r>
      <w:r>
        <w:t xml:space="preserve">nk face. </w:t>
      </w:r>
      <w:r w:rsidRPr="00487528">
        <w:t xml:space="preserve">A number of plant species associated with wet habitats </w:t>
      </w:r>
      <w:r>
        <w:t xml:space="preserve">including </w:t>
      </w:r>
      <w:r w:rsidR="00342D51">
        <w:t>lesser joyweed</w:t>
      </w:r>
      <w:r>
        <w:t xml:space="preserve"> (</w:t>
      </w:r>
      <w:r>
        <w:rPr>
          <w:i/>
        </w:rPr>
        <w:t>A. denticulata</w:t>
      </w:r>
      <w:r>
        <w:t xml:space="preserve">), </w:t>
      </w:r>
      <w:r w:rsidR="00342D51">
        <w:t>creeping knotweed</w:t>
      </w:r>
      <w:r>
        <w:t xml:space="preserve"> (</w:t>
      </w:r>
      <w:r w:rsidRPr="00D20F5E">
        <w:rPr>
          <w:i/>
        </w:rPr>
        <w:t xml:space="preserve">Persicaria </w:t>
      </w:r>
      <w:r>
        <w:rPr>
          <w:i/>
        </w:rPr>
        <w:t xml:space="preserve">prostrata) </w:t>
      </w:r>
      <w:r w:rsidRPr="00BA6584">
        <w:t>and</w:t>
      </w:r>
      <w:r>
        <w:t xml:space="preserve"> </w:t>
      </w:r>
      <w:r w:rsidR="00342D51">
        <w:t>s</w:t>
      </w:r>
      <w:r>
        <w:t>edges (mostly</w:t>
      </w:r>
      <w:r w:rsidRPr="00BA6584">
        <w:t xml:space="preserve"> </w:t>
      </w:r>
      <w:r w:rsidRPr="00D20F5E">
        <w:rPr>
          <w:i/>
        </w:rPr>
        <w:t>Cyp</w:t>
      </w:r>
      <w:r>
        <w:rPr>
          <w:i/>
        </w:rPr>
        <w:t>e</w:t>
      </w:r>
      <w:r w:rsidRPr="00D20F5E">
        <w:rPr>
          <w:i/>
        </w:rPr>
        <w:t>rus eragrostis</w:t>
      </w:r>
      <w:r>
        <w:t xml:space="preserve">) are more prevalent and had higher cover at </w:t>
      </w:r>
      <w:r w:rsidRPr="00487528">
        <w:t xml:space="preserve">elevations inundated by spring freshes. In contrast, the perennial native grass </w:t>
      </w:r>
      <w:r w:rsidR="00342D51">
        <w:t>c</w:t>
      </w:r>
      <w:r>
        <w:t xml:space="preserve">ommon </w:t>
      </w:r>
      <w:r w:rsidR="00342D51">
        <w:t>t</w:t>
      </w:r>
      <w:r>
        <w:t xml:space="preserve">ussock </w:t>
      </w:r>
      <w:r w:rsidR="00342D51">
        <w:t>g</w:t>
      </w:r>
      <w:r>
        <w:t>rass (</w:t>
      </w:r>
      <w:r w:rsidRPr="00D20F5E">
        <w:rPr>
          <w:i/>
        </w:rPr>
        <w:t>Poa labillardierei</w:t>
      </w:r>
      <w:r>
        <w:t xml:space="preserve">) is restricted in its distribution to </w:t>
      </w:r>
      <w:r w:rsidRPr="00487528">
        <w:t>elevations at or above the level inundated by spring freshes</w:t>
      </w:r>
      <w:r>
        <w:t>.</w:t>
      </w:r>
      <w:r w:rsidRPr="00487528">
        <w:t xml:space="preserve"> </w:t>
      </w:r>
      <w:r w:rsidR="00343349" w:rsidRPr="0009559F">
        <w:t xml:space="preserve">Although </w:t>
      </w:r>
      <w:r w:rsidR="00343349" w:rsidRPr="0009559F">
        <w:rPr>
          <w:i/>
        </w:rPr>
        <w:t>Cyperus eragrostis</w:t>
      </w:r>
      <w:r w:rsidR="00343349" w:rsidRPr="0009559F">
        <w:t xml:space="preserve"> is not native to Victoria it serves a similar functional role as other emergent littoral vegetation by stabilising the banks and providing food resources and habitat for aquatic fauna.</w:t>
      </w:r>
    </w:p>
    <w:p w14:paraId="0A90505F" w14:textId="0294655D" w:rsidR="00960AE7" w:rsidRDefault="00960AE7" w:rsidP="00135A50">
      <w:pPr>
        <w:pStyle w:val="Para0"/>
        <w:numPr>
          <w:ilvl w:val="0"/>
          <w:numId w:val="71"/>
        </w:numPr>
      </w:pPr>
      <w:r>
        <w:t xml:space="preserve">There was no evidence that the delivery of a fresh delivered in March 2017 had any immediate negative outcome on </w:t>
      </w:r>
      <w:r w:rsidR="001A37EE">
        <w:t xml:space="preserve">bankside </w:t>
      </w:r>
      <w:r>
        <w:t>vegetation. There is some evidence that grasses benefited from this late season watering</w:t>
      </w:r>
    </w:p>
    <w:p w14:paraId="5D67F44C" w14:textId="120146C7" w:rsidR="00960AE7" w:rsidRDefault="00960AE7" w:rsidP="00135A50">
      <w:pPr>
        <w:pStyle w:val="Para0"/>
        <w:numPr>
          <w:ilvl w:val="0"/>
          <w:numId w:val="71"/>
        </w:numPr>
      </w:pPr>
      <w:r>
        <w:t xml:space="preserve">Climatic conditions and non-regulated flows can exert strong effects on vegetation and have the potential to influence the outcomes of environmental water delivery. In drier years the cover of </w:t>
      </w:r>
      <w:r w:rsidR="00342D51">
        <w:t>lesser joyweed</w:t>
      </w:r>
      <w:r>
        <w:t xml:space="preserve"> is reduced and its distribution becomes restricted to lower elevations. Under wet conditions its cover increased and becomes more widely distributed over the elevation profile.</w:t>
      </w:r>
      <w:r w:rsidR="00EE26D2">
        <w:t xml:space="preserve"> </w:t>
      </w:r>
      <w:r>
        <w:t xml:space="preserve">In contrast the occurrence of Sedges (Cyperaceae) increased during drier conditions and declined follow prolonged inundation over spring. </w:t>
      </w:r>
    </w:p>
    <w:p w14:paraId="7813F2C1" w14:textId="32EBFF67" w:rsidR="00960AE7" w:rsidRPr="002D7478" w:rsidRDefault="00960AE7" w:rsidP="00135A50">
      <w:pPr>
        <w:pStyle w:val="Para0"/>
        <w:numPr>
          <w:ilvl w:val="0"/>
          <w:numId w:val="71"/>
        </w:numPr>
      </w:pPr>
      <w:r>
        <w:t xml:space="preserve">Some species such as </w:t>
      </w:r>
      <w:r w:rsidR="00342D51">
        <w:t>lesser joyweed</w:t>
      </w:r>
      <w:r>
        <w:t>, (</w:t>
      </w:r>
      <w:r w:rsidRPr="00E82FE3">
        <w:rPr>
          <w:i/>
        </w:rPr>
        <w:t>A. denticulata</w:t>
      </w:r>
      <w:r>
        <w:t xml:space="preserve">) can opportunistically respond to wet condition on the receding arm of high flows and showed a dynamic pattern of occurrence and cover both spatially and temporally. Other species such as </w:t>
      </w:r>
      <w:r w:rsidR="00342D51">
        <w:t>creeping knotweed</w:t>
      </w:r>
      <w:r>
        <w:t xml:space="preserve"> (</w:t>
      </w:r>
      <w:r w:rsidRPr="002D7478">
        <w:rPr>
          <w:i/>
        </w:rPr>
        <w:t>P. prostrata</w:t>
      </w:r>
      <w:r>
        <w:t>) are less dynamic and maintain a more stable position along the elevation gradient possibly supported by a persistent woody root stock.</w:t>
      </w:r>
      <w:r w:rsidR="00D03198">
        <w:t xml:space="preserve"> </w:t>
      </w:r>
    </w:p>
    <w:p w14:paraId="3054CC94" w14:textId="030B4CB6" w:rsidR="00960AE7" w:rsidRDefault="00960AE7" w:rsidP="00135A50">
      <w:pPr>
        <w:pStyle w:val="Para0"/>
        <w:numPr>
          <w:ilvl w:val="0"/>
          <w:numId w:val="71"/>
        </w:numPr>
      </w:pPr>
      <w:r w:rsidRPr="00AB4050">
        <w:t xml:space="preserve">Changes in the cover of examined taxa over time are similar at Loch Garry and McCoys Bridge but the cover of all taxa </w:t>
      </w:r>
      <w:r>
        <w:t xml:space="preserve">examined </w:t>
      </w:r>
      <w:r w:rsidRPr="00AB4050">
        <w:t xml:space="preserve">was lower at McCoys and the gradual increase in cover of </w:t>
      </w:r>
      <w:r w:rsidR="00342D51">
        <w:t>creeping knotweed</w:t>
      </w:r>
      <w:r w:rsidRPr="00AB4050">
        <w:t xml:space="preserve"> (</w:t>
      </w:r>
      <w:r w:rsidRPr="00AB4050">
        <w:rPr>
          <w:i/>
        </w:rPr>
        <w:t>P. prostrata</w:t>
      </w:r>
      <w:r>
        <w:t xml:space="preserve">) </w:t>
      </w:r>
      <w:r w:rsidRPr="00AB4050">
        <w:t xml:space="preserve">over time observed at </w:t>
      </w:r>
      <w:r>
        <w:t>Loch Garry was not evident</w:t>
      </w:r>
      <w:r w:rsidRPr="00AB4050">
        <w:t xml:space="preserve"> at McCoys </w:t>
      </w:r>
      <w:r>
        <w:t xml:space="preserve">Bridge. </w:t>
      </w:r>
      <w:r w:rsidRPr="00AB4050">
        <w:t xml:space="preserve">The reason for differences in cover at the two sites is not known by may reflect differences in channel shape, aspect of sampled </w:t>
      </w:r>
      <w:r>
        <w:t>transects</w:t>
      </w:r>
      <w:r w:rsidRPr="00AB4050">
        <w:t>, or difference</w:t>
      </w:r>
      <w:r>
        <w:t>s</w:t>
      </w:r>
      <w:r w:rsidRPr="00AB4050">
        <w:t xml:space="preserve"> in </w:t>
      </w:r>
      <w:r>
        <w:t>subsurface</w:t>
      </w:r>
      <w:r w:rsidRPr="00AB4050">
        <w:t xml:space="preserve"> water inflow</w:t>
      </w:r>
      <w:r>
        <w:t>s</w:t>
      </w:r>
      <w:r w:rsidRPr="00AB4050">
        <w:t>. Loch Garry potentially receive</w:t>
      </w:r>
      <w:r>
        <w:t xml:space="preserve">s higher </w:t>
      </w:r>
      <w:r w:rsidRPr="00AB4050">
        <w:t xml:space="preserve">subsurface </w:t>
      </w:r>
      <w:r>
        <w:t xml:space="preserve">water inflows </w:t>
      </w:r>
      <w:r w:rsidRPr="00AB4050">
        <w:t>from</w:t>
      </w:r>
      <w:r>
        <w:t xml:space="preserve"> the closer proximity of large </w:t>
      </w:r>
      <w:r w:rsidRPr="00AB4050">
        <w:t>wetland</w:t>
      </w:r>
      <w:r>
        <w:t xml:space="preserve">s </w:t>
      </w:r>
      <w:r w:rsidRPr="00AB4050">
        <w:t>com</w:t>
      </w:r>
      <w:r>
        <w:t xml:space="preserve">pared with McCoys which also has more human activity and goat grazing on </w:t>
      </w:r>
      <w:r>
        <w:rPr>
          <w:i/>
        </w:rPr>
        <w:t>P.prostrata</w:t>
      </w:r>
      <w:r>
        <w:t xml:space="preserve"> (</w:t>
      </w:r>
      <w:r w:rsidRPr="00182704">
        <w:rPr>
          <w:i/>
        </w:rPr>
        <w:t>pers</w:t>
      </w:r>
      <w:r>
        <w:t>.</w:t>
      </w:r>
      <w:r w:rsidRPr="00182704">
        <w:rPr>
          <w:i/>
        </w:rPr>
        <w:t xml:space="preserve"> obs.</w:t>
      </w:r>
      <w:r>
        <w:t xml:space="preserve"> D. Lovell, GBCMA)</w:t>
      </w:r>
      <w:r w:rsidRPr="00AB4050">
        <w:t>.</w:t>
      </w:r>
      <w:r w:rsidR="00EE26D2">
        <w:t xml:space="preserve"> </w:t>
      </w:r>
      <w:r w:rsidRPr="00AB4050">
        <w:t xml:space="preserve">Soil </w:t>
      </w:r>
      <w:r>
        <w:t>moisture</w:t>
      </w:r>
      <w:r w:rsidRPr="00AB4050">
        <w:t xml:space="preserve"> probe</w:t>
      </w:r>
      <w:r>
        <w:t>s</w:t>
      </w:r>
      <w:r w:rsidRPr="00AB4050">
        <w:t xml:space="preserve"> install</w:t>
      </w:r>
      <w:r>
        <w:t xml:space="preserve">ed </w:t>
      </w:r>
      <w:r w:rsidRPr="00AB4050">
        <w:t>at both sites in December</w:t>
      </w:r>
      <w:r>
        <w:t xml:space="preserve"> 2016 by the GBCMA with VEFMAP funding will help assess if patterns of</w:t>
      </w:r>
      <w:r w:rsidRPr="00AB4050">
        <w:t xml:space="preserve"> soil moisture </w:t>
      </w:r>
      <w:r>
        <w:t>stores differ between sites.</w:t>
      </w:r>
      <w:r w:rsidR="00EE26D2">
        <w:t xml:space="preserve"> </w:t>
      </w:r>
    </w:p>
    <w:p w14:paraId="403903FC" w14:textId="638A9C69" w:rsidR="00960AE7" w:rsidRPr="00AB4050" w:rsidRDefault="00960AE7" w:rsidP="00135A50">
      <w:pPr>
        <w:pStyle w:val="Para0"/>
        <w:numPr>
          <w:ilvl w:val="0"/>
          <w:numId w:val="71"/>
        </w:numPr>
      </w:pPr>
      <w:r>
        <w:t>Models of changes in the occurrence and cover of common taxa with the number of days inundated the year prior reveal different hydrologic requirements of the taxa examined.</w:t>
      </w:r>
      <w:r w:rsidR="00EE26D2">
        <w:t xml:space="preserve"> </w:t>
      </w:r>
      <w:r>
        <w:t xml:space="preserve">Is it expected that further development of these models will support the evaluation of environmental watering scenarios and provide a valuable planning tool. </w:t>
      </w:r>
    </w:p>
    <w:p w14:paraId="418D62B7" w14:textId="77777777" w:rsidR="00960AE7" w:rsidRDefault="00960AE7" w:rsidP="002D76E0">
      <w:pPr>
        <w:pStyle w:val="Para0"/>
      </w:pPr>
      <w:r>
        <w:t>Further monitoring and evaluation of the data is needed to: (i) extend on the range of hydrological variables included in models representing relationships between vegetation and hydrological variables. (ii) understand how flows contribute to soil moisture stores, (iii) understand long term trajectories of change at both sites and causes of underlying differences between sites, and (iv) understand how hydraulic habitat and the dynamics of bank erosion and deposition influence vegetation.</w:t>
      </w:r>
    </w:p>
    <w:p w14:paraId="680AB786" w14:textId="77777777" w:rsidR="00960AE7" w:rsidRDefault="00960AE7" w:rsidP="002D76E0">
      <w:pPr>
        <w:pStyle w:val="Appendixsubheading2"/>
      </w:pPr>
      <w:bookmarkStart w:id="585" w:name="_Toc500342810"/>
      <w:r>
        <w:t>Further research</w:t>
      </w:r>
      <w:bookmarkEnd w:id="585"/>
    </w:p>
    <w:p w14:paraId="7E2F74FB" w14:textId="579F4E20" w:rsidR="00960AE7" w:rsidRDefault="00960AE7" w:rsidP="002D76E0">
      <w:pPr>
        <w:pStyle w:val="Para0"/>
      </w:pPr>
      <w:r w:rsidRPr="0019733C">
        <w:t>Research is need</w:t>
      </w:r>
      <w:r>
        <w:t>ed</w:t>
      </w:r>
      <w:r w:rsidRPr="0019733C">
        <w:t xml:space="preserve"> to</w:t>
      </w:r>
      <w:r>
        <w:t xml:space="preserve"> improve understanding of</w:t>
      </w:r>
      <w:r w:rsidR="00EE26D2">
        <w:t>:</w:t>
      </w:r>
      <w:r w:rsidRPr="0019733C">
        <w:t xml:space="preserve"> </w:t>
      </w:r>
    </w:p>
    <w:p w14:paraId="7DA7B133" w14:textId="68F36AAD" w:rsidR="00960AE7" w:rsidRPr="003A1820" w:rsidRDefault="00960AE7" w:rsidP="00135A50">
      <w:pPr>
        <w:pStyle w:val="Para0"/>
        <w:numPr>
          <w:ilvl w:val="0"/>
          <w:numId w:val="72"/>
        </w:numPr>
        <w:rPr>
          <w:rFonts w:eastAsiaTheme="minorEastAsia"/>
        </w:rPr>
      </w:pPr>
      <w:r w:rsidRPr="009D0E49">
        <w:rPr>
          <w:rFonts w:eastAsiaTheme="minorEastAsia"/>
        </w:rPr>
        <w:t>The</w:t>
      </w:r>
      <w:r w:rsidRPr="003A1820">
        <w:rPr>
          <w:rFonts w:eastAsiaTheme="minorEastAsia"/>
        </w:rPr>
        <w:t xml:space="preserve"> contribution of the soil seed bank, propagule transport and deposition</w:t>
      </w:r>
      <w:r>
        <w:rPr>
          <w:rFonts w:eastAsiaTheme="minorEastAsia"/>
        </w:rPr>
        <w:t>,</w:t>
      </w:r>
      <w:r w:rsidR="00663BC8">
        <w:rPr>
          <w:rFonts w:eastAsiaTheme="minorEastAsia"/>
        </w:rPr>
        <w:t xml:space="preserve"> </w:t>
      </w:r>
      <w:r w:rsidRPr="003A1820">
        <w:rPr>
          <w:rFonts w:eastAsiaTheme="minorEastAsia"/>
        </w:rPr>
        <w:t>and propagule retention</w:t>
      </w:r>
      <w:r>
        <w:rPr>
          <w:rFonts w:eastAsiaTheme="minorEastAsia"/>
        </w:rPr>
        <w:t xml:space="preserve"> </w:t>
      </w:r>
      <w:r w:rsidRPr="003A1820">
        <w:rPr>
          <w:rFonts w:eastAsiaTheme="minorEastAsia"/>
        </w:rPr>
        <w:t>on vegetation community assemblages at the sites.</w:t>
      </w:r>
    </w:p>
    <w:p w14:paraId="2545E0A6" w14:textId="77777777" w:rsidR="00960AE7" w:rsidRPr="003A1820" w:rsidRDefault="00960AE7" w:rsidP="00135A50">
      <w:pPr>
        <w:pStyle w:val="Para0"/>
        <w:numPr>
          <w:ilvl w:val="0"/>
          <w:numId w:val="72"/>
        </w:numPr>
        <w:rPr>
          <w:rFonts w:eastAsiaTheme="minorEastAsia"/>
        </w:rPr>
      </w:pPr>
      <w:r w:rsidRPr="009D0E49">
        <w:rPr>
          <w:rFonts w:eastAsiaTheme="minorEastAsia"/>
        </w:rPr>
        <w:t>If</w:t>
      </w:r>
      <w:r w:rsidRPr="003A1820">
        <w:rPr>
          <w:rFonts w:eastAsiaTheme="minorEastAsia"/>
        </w:rPr>
        <w:t xml:space="preserve"> the distribution of instream and littoral vegetation along the river length is influence</w:t>
      </w:r>
      <w:r>
        <w:rPr>
          <w:rFonts w:eastAsiaTheme="minorEastAsia"/>
        </w:rPr>
        <w:t>d</w:t>
      </w:r>
      <w:r w:rsidRPr="003A1820">
        <w:rPr>
          <w:rFonts w:eastAsiaTheme="minorEastAsia"/>
        </w:rPr>
        <w:t xml:space="preserve"> by hydraulic variables</w:t>
      </w:r>
      <w:r>
        <w:rPr>
          <w:rFonts w:eastAsiaTheme="minorEastAsia"/>
        </w:rPr>
        <w:t>.</w:t>
      </w:r>
      <w:r w:rsidRPr="003A1820">
        <w:rPr>
          <w:rFonts w:eastAsiaTheme="minorEastAsia"/>
        </w:rPr>
        <w:t xml:space="preserve"> </w:t>
      </w:r>
    </w:p>
    <w:p w14:paraId="04C8022C" w14:textId="58A7F3CD" w:rsidR="00960AE7" w:rsidRPr="003A1820" w:rsidRDefault="00960AE7" w:rsidP="00135A50">
      <w:pPr>
        <w:pStyle w:val="Para0"/>
        <w:numPr>
          <w:ilvl w:val="0"/>
          <w:numId w:val="72"/>
        </w:numPr>
        <w:rPr>
          <w:rFonts w:eastAsiaTheme="minorEastAsia"/>
        </w:rPr>
      </w:pPr>
      <w:r w:rsidRPr="003A1820">
        <w:rPr>
          <w:rFonts w:eastAsiaTheme="minorEastAsia"/>
        </w:rPr>
        <w:t>The influen</w:t>
      </w:r>
      <w:r w:rsidR="00663F76">
        <w:rPr>
          <w:rFonts w:eastAsiaTheme="minorEastAsia"/>
        </w:rPr>
        <w:t>ce of mud drapes on recruitment.</w:t>
      </w:r>
    </w:p>
    <w:p w14:paraId="0807F880" w14:textId="3E40EDEB" w:rsidR="00960AE7" w:rsidRDefault="00960AE7" w:rsidP="00135A50">
      <w:pPr>
        <w:pStyle w:val="Para0"/>
        <w:numPr>
          <w:ilvl w:val="0"/>
          <w:numId w:val="72"/>
        </w:numPr>
        <w:rPr>
          <w:rFonts w:eastAsiaTheme="minorEastAsia"/>
        </w:rPr>
      </w:pPr>
      <w:r w:rsidRPr="003A1820">
        <w:rPr>
          <w:rFonts w:eastAsiaTheme="minorEastAsia"/>
        </w:rPr>
        <w:t>If features</w:t>
      </w:r>
      <w:r>
        <w:rPr>
          <w:rFonts w:eastAsiaTheme="minorEastAsia"/>
        </w:rPr>
        <w:t xml:space="preserve"> such as logs and extant vegetation </w:t>
      </w:r>
      <w:r w:rsidRPr="003A1820">
        <w:rPr>
          <w:rFonts w:eastAsiaTheme="minorEastAsia"/>
        </w:rPr>
        <w:t xml:space="preserve">promote seed deposition and </w:t>
      </w:r>
      <w:r>
        <w:rPr>
          <w:rFonts w:eastAsiaTheme="minorEastAsia"/>
        </w:rPr>
        <w:t>facilitate</w:t>
      </w:r>
      <w:r w:rsidRPr="003A1820">
        <w:rPr>
          <w:rFonts w:eastAsiaTheme="minorEastAsia"/>
        </w:rPr>
        <w:t xml:space="preserve"> establishment of vegetation</w:t>
      </w:r>
      <w:r>
        <w:rPr>
          <w:rFonts w:eastAsiaTheme="minorEastAsia"/>
        </w:rPr>
        <w:t>.</w:t>
      </w:r>
    </w:p>
    <w:p w14:paraId="3E14AD4A" w14:textId="409D0B83" w:rsidR="009D56AE" w:rsidRPr="003A1820" w:rsidRDefault="009D56AE" w:rsidP="00135A50">
      <w:pPr>
        <w:pStyle w:val="Para0"/>
        <w:numPr>
          <w:ilvl w:val="0"/>
          <w:numId w:val="72"/>
        </w:numPr>
        <w:rPr>
          <w:rFonts w:eastAsiaTheme="minorEastAsia"/>
        </w:rPr>
      </w:pPr>
      <w:r>
        <w:rPr>
          <w:rFonts w:eastAsiaTheme="minorEastAsia"/>
        </w:rPr>
        <w:t xml:space="preserve">The vegetation monitoring program is meant to answer questions regarding diversity, but a focus on species numbers would not be helpful because there are more terrestrial species and a </w:t>
      </w:r>
      <w:r w:rsidR="00343349">
        <w:rPr>
          <w:rFonts w:eastAsiaTheme="minorEastAsia"/>
        </w:rPr>
        <w:t>possible</w:t>
      </w:r>
      <w:r>
        <w:rPr>
          <w:rFonts w:eastAsiaTheme="minorEastAsia"/>
        </w:rPr>
        <w:t xml:space="preserve"> relationship between species richness and environmental flows. Moreover, i</w:t>
      </w:r>
      <w:r>
        <w:t>t is not possible to determine the influence of s</w:t>
      </w:r>
      <w:r w:rsidRPr="00BD787B">
        <w:t xml:space="preserve">pring freshes </w:t>
      </w:r>
      <w:r>
        <w:t>on species number as differences before and after freshes will be confounded by seasonal patterns of plant growth, which alter species composition and detectability. An evaluation of changes in community assemblages would prove more valuable and could be undertaken as part of the basin scale evaluation or included in the selected area analysis next year.</w:t>
      </w:r>
    </w:p>
    <w:p w14:paraId="6B9D656F" w14:textId="77777777" w:rsidR="00960AE7" w:rsidRPr="00802DED" w:rsidRDefault="00960AE7" w:rsidP="002D76E0">
      <w:pPr>
        <w:pStyle w:val="Appendixsubheading1"/>
      </w:pPr>
      <w:bookmarkStart w:id="586" w:name="_Toc418852352"/>
      <w:bookmarkStart w:id="587" w:name="_Toc500342811"/>
      <w:r>
        <w:t>Conclusion</w:t>
      </w:r>
      <w:bookmarkEnd w:id="586"/>
      <w:bookmarkEnd w:id="587"/>
    </w:p>
    <w:p w14:paraId="104953D4" w14:textId="77777777" w:rsidR="00960AE7" w:rsidRDefault="00960AE7" w:rsidP="00135A50">
      <w:pPr>
        <w:pStyle w:val="Para0"/>
        <w:numPr>
          <w:ilvl w:val="0"/>
          <w:numId w:val="73"/>
        </w:numPr>
      </w:pPr>
      <w:r>
        <w:t>The means cover of water dependant vegetation across all sampling locations at both sites repeatedly increased following spring freshes in 2014-15 and 2015-16. In contrast the mean cover of all grasses repeatedly decreased.</w:t>
      </w:r>
    </w:p>
    <w:p w14:paraId="6821B345" w14:textId="77777777" w:rsidR="00960AE7" w:rsidRDefault="00960AE7" w:rsidP="00135A50">
      <w:pPr>
        <w:pStyle w:val="Para0"/>
        <w:numPr>
          <w:ilvl w:val="0"/>
          <w:numId w:val="73"/>
        </w:numPr>
      </w:pPr>
      <w:r w:rsidRPr="001206C8">
        <w:t xml:space="preserve">The extent and duration of inundation provided by spring freshes </w:t>
      </w:r>
      <w:r>
        <w:t>is</w:t>
      </w:r>
      <w:r w:rsidRPr="001206C8">
        <w:t xml:space="preserve"> correlated with the distribution and cover of vegetation along the bank. </w:t>
      </w:r>
      <w:r>
        <w:t>Several native plant species t</w:t>
      </w:r>
      <w:r w:rsidRPr="00285F02">
        <w:t xml:space="preserve">hat have an affinity for wet habitats </w:t>
      </w:r>
      <w:r>
        <w:t>have higher cover and probability of occurrence</w:t>
      </w:r>
      <w:r w:rsidRPr="00285F02">
        <w:t xml:space="preserve"> in regions of the bank inundated by spring freshes. </w:t>
      </w:r>
    </w:p>
    <w:p w14:paraId="6FE7544D" w14:textId="0F6ACA81" w:rsidR="00960AE7" w:rsidRDefault="00960AE7" w:rsidP="00135A50">
      <w:pPr>
        <w:pStyle w:val="Para0"/>
        <w:numPr>
          <w:ilvl w:val="0"/>
          <w:numId w:val="73"/>
        </w:numPr>
      </w:pPr>
      <w:r w:rsidRPr="001206C8">
        <w:t>The recruitment of woody species</w:t>
      </w:r>
      <w:r>
        <w:t xml:space="preserve">, specifically </w:t>
      </w:r>
      <w:r w:rsidR="00342D51">
        <w:t>silver wattle (</w:t>
      </w:r>
      <w:r w:rsidRPr="003A1820">
        <w:rPr>
          <w:i/>
        </w:rPr>
        <w:t>Acacia dealbata</w:t>
      </w:r>
      <w:r>
        <w:t xml:space="preserve"> and </w:t>
      </w:r>
      <w:r w:rsidR="00342D51">
        <w:t>river red gum (</w:t>
      </w:r>
      <w:r w:rsidRPr="003A1820">
        <w:rPr>
          <w:i/>
        </w:rPr>
        <w:t>Eucalyptus camaldulensis</w:t>
      </w:r>
      <w:r w:rsidR="00342D51">
        <w:t>)</w:t>
      </w:r>
      <w:r>
        <w:t xml:space="preserve"> are generally</w:t>
      </w:r>
      <w:r w:rsidRPr="001206C8">
        <w:t xml:space="preserve"> restricted to higher areas of the bank which experience shallow and less frequent inundation.</w:t>
      </w:r>
    </w:p>
    <w:p w14:paraId="1899FFF1" w14:textId="1817429F" w:rsidR="00960AE7" w:rsidRPr="00262D64" w:rsidRDefault="00960AE7" w:rsidP="00135A50">
      <w:pPr>
        <w:pStyle w:val="Para0"/>
        <w:numPr>
          <w:ilvl w:val="0"/>
          <w:numId w:val="73"/>
        </w:numPr>
      </w:pPr>
      <w:r>
        <w:t xml:space="preserve">Climatic conditions and non-regulated flows can exert a strong influence on vegetation and potentially influence the outcomes of environmental water. </w:t>
      </w:r>
      <w:r w:rsidRPr="00262D64">
        <w:t>Drier condition</w:t>
      </w:r>
      <w:r>
        <w:t>s</w:t>
      </w:r>
      <w:r w:rsidRPr="00262D64">
        <w:t xml:space="preserve"> in 2014-15</w:t>
      </w:r>
      <w:r>
        <w:t xml:space="preserve"> resulted in the recruitment </w:t>
      </w:r>
      <w:r w:rsidRPr="00262D64">
        <w:t>of sedges along the river m</w:t>
      </w:r>
      <w:r>
        <w:t xml:space="preserve">argin at base flow but a reduction in the cover and spatial extent of </w:t>
      </w:r>
      <w:r w:rsidR="00342D51">
        <w:t>lesser joyweed</w:t>
      </w:r>
      <w:r>
        <w:t xml:space="preserve"> </w:t>
      </w:r>
      <w:r w:rsidRPr="00E82FE3">
        <w:rPr>
          <w:i/>
        </w:rPr>
        <w:t>A. denticulata</w:t>
      </w:r>
      <w:r>
        <w:t xml:space="preserve">). In contrast, </w:t>
      </w:r>
      <w:r w:rsidRPr="00262D64">
        <w:t xml:space="preserve">prolonged natural flooding in 2016-17 caused a significant decline in </w:t>
      </w:r>
      <w:r>
        <w:t xml:space="preserve">the cover and occurrence </w:t>
      </w:r>
      <w:r w:rsidRPr="00262D64">
        <w:t xml:space="preserve">of </w:t>
      </w:r>
      <w:r>
        <w:t xml:space="preserve">establishing sedges but increase the cover and distribution of </w:t>
      </w:r>
      <w:r w:rsidR="00342D51">
        <w:t>lesser joyweed</w:t>
      </w:r>
      <w:r>
        <w:t>, (</w:t>
      </w:r>
      <w:r w:rsidRPr="00E82FE3">
        <w:rPr>
          <w:i/>
        </w:rPr>
        <w:t>A. denticulata</w:t>
      </w:r>
      <w:r>
        <w:t xml:space="preserve">) </w:t>
      </w:r>
      <w:r w:rsidRPr="00BC4096">
        <w:t>and to a lesser ex</w:t>
      </w:r>
      <w:r w:rsidR="00342D51">
        <w:t>t</w:t>
      </w:r>
      <w:r w:rsidRPr="00BC4096">
        <w:t>ent</w:t>
      </w:r>
      <w:r>
        <w:rPr>
          <w:i/>
        </w:rPr>
        <w:t xml:space="preserve"> </w:t>
      </w:r>
      <w:r w:rsidR="00342D51">
        <w:t>common sneezeweed</w:t>
      </w:r>
      <w:r>
        <w:rPr>
          <w:i/>
        </w:rPr>
        <w:t xml:space="preserve"> (C. </w:t>
      </w:r>
      <w:r w:rsidRPr="00FB735D">
        <w:rPr>
          <w:i/>
        </w:rPr>
        <w:t>cunningham</w:t>
      </w:r>
      <w:r>
        <w:rPr>
          <w:i/>
        </w:rPr>
        <w:t>ii</w:t>
      </w:r>
      <w:r>
        <w:t>).</w:t>
      </w:r>
      <w:r w:rsidRPr="00262D64">
        <w:t xml:space="preserve"> </w:t>
      </w:r>
    </w:p>
    <w:p w14:paraId="66FC7EAA" w14:textId="7BF63DFD" w:rsidR="00960AE7" w:rsidRDefault="00140CB7" w:rsidP="00135A50">
      <w:pPr>
        <w:pStyle w:val="Para0"/>
        <w:numPr>
          <w:ilvl w:val="0"/>
          <w:numId w:val="73"/>
        </w:numPr>
      </w:pPr>
      <w:r>
        <w:t>L</w:t>
      </w:r>
      <w:r w:rsidR="00342D51">
        <w:t>esser joyweed</w:t>
      </w:r>
      <w:r w:rsidR="00960AE7">
        <w:t>, (</w:t>
      </w:r>
      <w:r w:rsidR="00960AE7" w:rsidRPr="00E82FE3">
        <w:rPr>
          <w:i/>
        </w:rPr>
        <w:t>A. denticulata</w:t>
      </w:r>
      <w:r w:rsidR="00960AE7">
        <w:t xml:space="preserve">) </w:t>
      </w:r>
      <w:r w:rsidR="00960AE7" w:rsidRPr="00FB735D">
        <w:t>and</w:t>
      </w:r>
      <w:r w:rsidR="00960AE7">
        <w:rPr>
          <w:i/>
        </w:rPr>
        <w:t xml:space="preserve"> </w:t>
      </w:r>
      <w:r w:rsidR="00342D51">
        <w:t>common sneezeweed</w:t>
      </w:r>
      <w:r w:rsidR="00960AE7">
        <w:rPr>
          <w:i/>
        </w:rPr>
        <w:t xml:space="preserve"> (C. </w:t>
      </w:r>
      <w:r w:rsidR="00960AE7" w:rsidRPr="00FB735D">
        <w:rPr>
          <w:i/>
        </w:rPr>
        <w:t>cunningham</w:t>
      </w:r>
      <w:r w:rsidR="00960AE7">
        <w:rPr>
          <w:i/>
        </w:rPr>
        <w:t>ii</w:t>
      </w:r>
      <w:r w:rsidR="00960AE7">
        <w:t xml:space="preserve">) can respond rapidly to wet conditions on the receding arm of high flows. </w:t>
      </w:r>
    </w:p>
    <w:p w14:paraId="2367CC59" w14:textId="289BE252" w:rsidR="001A3A8B" w:rsidRPr="001A3A8B" w:rsidRDefault="00960AE7" w:rsidP="002D76E0">
      <w:pPr>
        <w:pStyle w:val="Para0"/>
      </w:pPr>
      <w:r w:rsidRPr="001574C1">
        <w:t xml:space="preserve">Models of change in cover </w:t>
      </w:r>
      <w:r>
        <w:t>and the</w:t>
      </w:r>
      <w:r w:rsidRPr="001574C1">
        <w:t xml:space="preserve"> </w:t>
      </w:r>
      <w:r>
        <w:t xml:space="preserve">probability </w:t>
      </w:r>
      <w:r w:rsidRPr="001574C1">
        <w:t xml:space="preserve">occurrence of </w:t>
      </w:r>
      <w:r>
        <w:t xml:space="preserve">selected </w:t>
      </w:r>
      <w:r w:rsidRPr="001574C1">
        <w:t>taxa with the number of days inundat</w:t>
      </w:r>
      <w:r>
        <w:t xml:space="preserve">ed the year prior demonstrate that the </w:t>
      </w:r>
      <w:r w:rsidRPr="001574C1">
        <w:t xml:space="preserve">hydrologic requirements </w:t>
      </w:r>
      <w:r>
        <w:t>of the taxa examined</w:t>
      </w:r>
      <w:r w:rsidRPr="00A91F39">
        <w:t xml:space="preserve"> </w:t>
      </w:r>
      <w:r>
        <w:t>differ.</w:t>
      </w:r>
      <w:r w:rsidR="00EE26D2">
        <w:t xml:space="preserve"> </w:t>
      </w:r>
      <w:r>
        <w:t>It is</w:t>
      </w:r>
      <w:r w:rsidRPr="001574C1">
        <w:t xml:space="preserve"> expected that further </w:t>
      </w:r>
      <w:r>
        <w:t>improvements to</w:t>
      </w:r>
      <w:r w:rsidRPr="001574C1">
        <w:t xml:space="preserve"> these models will support the evaluation of (i) the contribution of environmental </w:t>
      </w:r>
      <w:r>
        <w:t xml:space="preserve">water to the </w:t>
      </w:r>
      <w:r w:rsidRPr="001574C1">
        <w:t xml:space="preserve">cover and </w:t>
      </w:r>
      <w:r>
        <w:t xml:space="preserve">probability </w:t>
      </w:r>
      <w:r w:rsidRPr="001574C1">
        <w:t xml:space="preserve">of </w:t>
      </w:r>
      <w:r>
        <w:t>occurrence of select taxa an</w:t>
      </w:r>
      <w:r w:rsidRPr="001574C1">
        <w:t>d</w:t>
      </w:r>
      <w:r>
        <w:t xml:space="preserve"> </w:t>
      </w:r>
      <w:r w:rsidRPr="001574C1">
        <w:t xml:space="preserve">(ii) </w:t>
      </w:r>
      <w:r>
        <w:t xml:space="preserve">evaluation of </w:t>
      </w:r>
      <w:r w:rsidRPr="001574C1">
        <w:t>environmental watering scenarios</w:t>
      </w:r>
      <w:r>
        <w:t>.</w:t>
      </w:r>
    </w:p>
    <w:p w14:paraId="2367CC5A" w14:textId="77777777" w:rsidR="005B7A80" w:rsidRDefault="005B7A80" w:rsidP="005B7A80">
      <w:pPr>
        <w:pStyle w:val="Heading9"/>
      </w:pPr>
      <w:bookmarkStart w:id="588" w:name="_Toc430363255"/>
      <w:bookmarkStart w:id="589" w:name="_Toc430418328"/>
      <w:bookmarkStart w:id="590" w:name="_Ref438636543"/>
      <w:bookmarkStart w:id="591" w:name="_Ref496867080"/>
      <w:bookmarkStart w:id="592" w:name="_Ref496868047"/>
      <w:bookmarkStart w:id="593" w:name="_Toc500342812"/>
      <w:r>
        <w:t>Detailed results for Fish</w:t>
      </w:r>
      <w:bookmarkEnd w:id="540"/>
      <w:bookmarkEnd w:id="541"/>
      <w:bookmarkEnd w:id="588"/>
      <w:bookmarkEnd w:id="589"/>
      <w:bookmarkEnd w:id="590"/>
      <w:bookmarkEnd w:id="591"/>
      <w:bookmarkEnd w:id="592"/>
      <w:bookmarkEnd w:id="593"/>
      <w:r>
        <w:t xml:space="preserve"> </w:t>
      </w:r>
    </w:p>
    <w:p w14:paraId="3D81AC89" w14:textId="423A230A" w:rsidR="00F33F82" w:rsidRPr="00AB337E" w:rsidRDefault="005B7A80" w:rsidP="00F33F82">
      <w:pPr>
        <w:pStyle w:val="Appendixsubheading1"/>
      </w:pPr>
      <w:bookmarkStart w:id="594" w:name="_Toc418852354"/>
      <w:bookmarkStart w:id="595" w:name="_Toc429916934"/>
      <w:bookmarkStart w:id="596" w:name="_Toc430363256"/>
      <w:bookmarkStart w:id="597" w:name="_Toc430418329"/>
      <w:bookmarkStart w:id="598" w:name="_Toc465090794"/>
      <w:bookmarkStart w:id="599" w:name="_Toc500342813"/>
      <w:r>
        <w:t>Introduction</w:t>
      </w:r>
      <w:bookmarkEnd w:id="594"/>
      <w:bookmarkEnd w:id="595"/>
      <w:bookmarkEnd w:id="596"/>
      <w:bookmarkEnd w:id="597"/>
      <w:bookmarkEnd w:id="598"/>
      <w:bookmarkEnd w:id="599"/>
    </w:p>
    <w:p w14:paraId="32C4E7A6" w14:textId="30D10949" w:rsidR="00F33F82" w:rsidRDefault="00F33F82" w:rsidP="00F33F82">
      <w:pPr>
        <w:pStyle w:val="Para0"/>
      </w:pPr>
      <w:r>
        <w:t xml:space="preserve">Supporting native fish populations is a key element of the Basin Plan’s goal to protect biodiversity. The Goulburn River supports a diverse native fish fauna with high conservation and recreational angling value. Species of conservation significance include trout cod, Murray cod, silver perch, golden perch, Murray River rainbowfish and freshwater catfish. Conservation of the fish fauna of the Goulburn River has been recognised as a high priority by fisheries management and natural resource management agencies. In particular, the provision of environmental flows to support native fish populations has been identified as a key environmental watering objective for the Goulburn River </w:t>
      </w:r>
      <w:r w:rsidR="003F75DA">
        <w:rPr>
          <w:noProof/>
        </w:rPr>
        <w:t>(</w:t>
      </w:r>
      <w:r w:rsidR="004D6AE5">
        <w:rPr>
          <w:noProof/>
        </w:rPr>
        <w:t>Cottingham and SKM 2011</w:t>
      </w:r>
      <w:r w:rsidR="003F75DA">
        <w:rPr>
          <w:noProof/>
        </w:rPr>
        <w:t>)</w:t>
      </w:r>
      <w:r>
        <w:t>. Indeed, in terms of Commonwealth water being invested for environmental objectives, flow allocation for native fish represents a major investment of water (e.g. 58 GL for fish habitat maintenance, 138 GL for fish breeding/movement). Given this investment, it is critical that the LTIM Project evaluates the effect that Commonwealth environmental water has on native fish populations in the lower Goulburn River. Quantifying relationships between fish populations (e.g. abundance, distribution, population structure) and environmental flows in the lower Goulburn River will help the adaptive management of environmental flows in the Goulburn River and support decisions regarding environmental flows for fish throughout the Murray-Darling Basin.</w:t>
      </w:r>
    </w:p>
    <w:p w14:paraId="46F7AA04" w14:textId="2875251A" w:rsidR="00F33F82" w:rsidRDefault="00F33F82" w:rsidP="00F33F82">
      <w:pPr>
        <w:pStyle w:val="Para0"/>
      </w:pPr>
      <w:r>
        <w:t xml:space="preserve">The fish monitoring being carried out in this program builds upon 10 years’ worth of monitoring and research assessing the status of fish populations in the Goulburn River </w:t>
      </w:r>
      <w:r w:rsidR="008E06AE">
        <w:rPr>
          <w:noProof/>
        </w:rPr>
        <w:t>(</w:t>
      </w:r>
      <w:r w:rsidR="004D6AE5">
        <w:rPr>
          <w:noProof/>
        </w:rPr>
        <w:t>Koster et al. 2012</w:t>
      </w:r>
      <w:r w:rsidR="008E06AE">
        <w:rPr>
          <w:noProof/>
        </w:rPr>
        <w:t>)</w:t>
      </w:r>
      <w:r>
        <w:t xml:space="preserve"> as well as monitoring undertaken since 2006 as part of the Victorian Environmental Flows Monitoring and Assessment Program. When complete, the Goulburn River fish LTIM Project will represent one of the longest continuous sets of fish monitoring data collected in the Murray Darling Basin. Moreover, it will cover a wide range of climatic conditions including record drought, record floods, and a major blackwater event that contributed to widespread fish kills. LTIM project monitoring through to 2019-20 will be particularly important in assessing the ongoing recovery of fish populations from those extreme disturbances.</w:t>
      </w:r>
    </w:p>
    <w:p w14:paraId="264225B5" w14:textId="77777777" w:rsidR="00F33F82" w:rsidRDefault="00F33F82" w:rsidP="00F33F82">
      <w:pPr>
        <w:pStyle w:val="Para0"/>
      </w:pPr>
      <w:r>
        <w:t>The Goulburn River fish LTIM Project is also crucial to informing and interpreting the results of monitoring in other parts of the Basin. Golden perch have the capacity to disperse throughout the Basin and there is potentially a high level of connectivity between populations in the lower Goulburn River, lower Murray River, Edward-Wakool system, and Murrumbidgee River (the southern connected Basin). Coordinated monitoring across these four regions may be used to assess the influence of environmental flows in one area (e.g. spawning in the Goulburn River) on fish populations in other areas (e.g. recruitment in lower Murray).</w:t>
      </w:r>
    </w:p>
    <w:p w14:paraId="52AD6AD1" w14:textId="77777777" w:rsidR="00F33F82" w:rsidRPr="00AB5487" w:rsidRDefault="00F33F82" w:rsidP="00F33F82">
      <w:pPr>
        <w:pStyle w:val="Para0"/>
        <w:rPr>
          <w:rFonts w:cs="Arial"/>
          <w:color w:val="000000"/>
          <w:sz w:val="24"/>
          <w:lang w:val="en-AU"/>
        </w:rPr>
      </w:pPr>
      <w:r>
        <w:t>The three fish monitoring methods employed in the Goulburn River LTIM Project (annual adult fish surveys, larval surveys, fish movement) complement each other, and increase the number of evaluation questions and associated research questions that can be answered through the program.</w:t>
      </w:r>
    </w:p>
    <w:p w14:paraId="61E7BA80" w14:textId="77777777" w:rsidR="00F33F82" w:rsidRPr="00AB5487" w:rsidRDefault="00F33F82" w:rsidP="00F33F82">
      <w:pPr>
        <w:pStyle w:val="Appendixsubheading2"/>
        <w:keepNext w:val="0"/>
        <w:ind w:left="851"/>
      </w:pPr>
      <w:bookmarkStart w:id="600" w:name="_Toc500342814"/>
      <w:r w:rsidRPr="00AB5487">
        <w:t>Annual fish surveys</w:t>
      </w:r>
      <w:bookmarkEnd w:id="600"/>
      <w:r w:rsidRPr="00AB5487">
        <w:t xml:space="preserve"> </w:t>
      </w:r>
    </w:p>
    <w:p w14:paraId="11EAB3E5" w14:textId="77777777" w:rsidR="00F33F82" w:rsidRPr="00AB5487" w:rsidRDefault="00F33F82" w:rsidP="00F33F82">
      <w:pPr>
        <w:autoSpaceDE w:val="0"/>
        <w:autoSpaceDN w:val="0"/>
        <w:adjustRightInd w:val="0"/>
        <w:spacing w:after="0" w:line="240" w:lineRule="auto"/>
        <w:rPr>
          <w:rFonts w:cs="Arial"/>
          <w:color w:val="000000"/>
          <w:szCs w:val="20"/>
          <w:lang w:val="en-AU"/>
        </w:rPr>
      </w:pPr>
      <w:r w:rsidRPr="00AB5487">
        <w:rPr>
          <w:rFonts w:cs="Arial"/>
          <w:color w:val="000000"/>
          <w:szCs w:val="20"/>
          <w:lang w:val="en-AU"/>
        </w:rPr>
        <w:t xml:space="preserve">Annual fish surveys in the river channel are part of the LTIM Project Standard Methods for fish monitoring that will provide critical information for the Basin-scale evaluation of Commonwealth environmental water. When added to the existing fish survey data for the lower Goulburn River it will provide a record of how the fish community has changed over a period of 15 years and how those changes relate to river flow. Moreover, annual surveys will help to determine whether fish spawning (detected through larval surveys), or fish movement that may be triggered by environmental flow releases, result in successful recruitment. </w:t>
      </w:r>
    </w:p>
    <w:p w14:paraId="7404012D" w14:textId="77777777" w:rsidR="00F33F82" w:rsidRPr="00AB5487" w:rsidRDefault="00F33F82" w:rsidP="00F33F82">
      <w:pPr>
        <w:pStyle w:val="Appendixsubheading2"/>
        <w:keepNext w:val="0"/>
        <w:ind w:left="851"/>
      </w:pPr>
      <w:bookmarkStart w:id="601" w:name="_Toc500342815"/>
      <w:r w:rsidRPr="00AB5487">
        <w:t>Larval fish surveys</w:t>
      </w:r>
      <w:bookmarkEnd w:id="601"/>
      <w:r w:rsidRPr="00AB5487">
        <w:t xml:space="preserve"> </w:t>
      </w:r>
    </w:p>
    <w:p w14:paraId="58AE02E6" w14:textId="5E5DF8BB" w:rsidR="00F33F82" w:rsidRDefault="00F33F82" w:rsidP="00F33F82">
      <w:pPr>
        <w:pStyle w:val="Para0"/>
      </w:pPr>
      <w:r w:rsidRPr="00AB5487">
        <w:rPr>
          <w:rFonts w:cs="Arial"/>
          <w:color w:val="000000"/>
          <w:szCs w:val="20"/>
          <w:lang w:val="en-AU"/>
        </w:rPr>
        <w:t xml:space="preserve">The larval surveys for the lower Goulburn River are collecting larvae of all fish species, but will be designed more specifically to detect golden perch spawning. Golden perch is one of only two fish species (along with silver perch) in the Murray Darling Basin for which there is strong evidence of the need for increased discharge to initiate spawning. Indeed, environmental flows in the Goulburn River are explicitly used to promote spawning and recruitment of golden perch; one of the key flow objectives is to deliver freshes to promote the spawning of golden perch </w:t>
      </w:r>
      <w:r w:rsidR="003F75DA">
        <w:rPr>
          <w:rFonts w:cs="Arial"/>
          <w:noProof/>
          <w:color w:val="000000"/>
          <w:szCs w:val="20"/>
          <w:lang w:val="en-AU"/>
        </w:rPr>
        <w:t>(</w:t>
      </w:r>
      <w:r w:rsidR="004D6AE5">
        <w:rPr>
          <w:rFonts w:cs="Arial"/>
          <w:noProof/>
          <w:color w:val="000000"/>
          <w:szCs w:val="20"/>
          <w:lang w:val="en-AU"/>
        </w:rPr>
        <w:t>Cottingham and SKM 2011</w:t>
      </w:r>
      <w:r w:rsidR="003F75DA">
        <w:rPr>
          <w:rFonts w:cs="Arial"/>
          <w:noProof/>
          <w:color w:val="000000"/>
          <w:szCs w:val="20"/>
          <w:lang w:val="en-AU"/>
        </w:rPr>
        <w:t>)</w:t>
      </w:r>
      <w:r w:rsidRPr="00AB5487">
        <w:rPr>
          <w:rFonts w:cs="Arial"/>
          <w:color w:val="000000"/>
          <w:szCs w:val="20"/>
          <w:lang w:val="en-AU"/>
        </w:rPr>
        <w:t>.</w:t>
      </w:r>
      <w:r w:rsidRPr="00AB5487">
        <w:t xml:space="preserve"> </w:t>
      </w:r>
    </w:p>
    <w:p w14:paraId="26B20C98" w14:textId="77777777" w:rsidR="00F33F82" w:rsidRPr="00AB5487" w:rsidRDefault="00F33F82" w:rsidP="00F33F82">
      <w:pPr>
        <w:pStyle w:val="Para0"/>
        <w:rPr>
          <w:rFonts w:cs="Arial"/>
          <w:color w:val="000000"/>
          <w:szCs w:val="20"/>
          <w:lang w:val="en-AU"/>
        </w:rPr>
      </w:pPr>
      <w:r w:rsidRPr="00AB5487">
        <w:rPr>
          <w:rFonts w:cs="Arial"/>
          <w:color w:val="000000"/>
          <w:szCs w:val="20"/>
          <w:lang w:val="en-AU"/>
        </w:rPr>
        <w:t xml:space="preserve">The annual adult fish surveys can be used to identify any young-of-year golden perch in the lower Goulburn River, but given </w:t>
      </w:r>
      <w:r>
        <w:rPr>
          <w:rFonts w:cs="Arial"/>
          <w:color w:val="000000"/>
          <w:szCs w:val="20"/>
          <w:lang w:val="en-AU"/>
        </w:rPr>
        <w:t>g</w:t>
      </w:r>
      <w:r w:rsidRPr="00AB5487">
        <w:rPr>
          <w:rFonts w:cs="Arial"/>
          <w:color w:val="000000"/>
          <w:szCs w:val="20"/>
          <w:lang w:val="en-AU"/>
        </w:rPr>
        <w:t xml:space="preserve">olden </w:t>
      </w:r>
      <w:r>
        <w:rPr>
          <w:rFonts w:cs="Arial"/>
          <w:color w:val="000000"/>
          <w:szCs w:val="20"/>
          <w:lang w:val="en-AU"/>
        </w:rPr>
        <w:t>p</w:t>
      </w:r>
      <w:r w:rsidRPr="00AB5487">
        <w:rPr>
          <w:rFonts w:cs="Arial"/>
          <w:color w:val="000000"/>
          <w:szCs w:val="20"/>
          <w:lang w:val="en-AU"/>
        </w:rPr>
        <w:t>erch can move long distances, direct egg/larval surveys are required to determine whether high flows released into the lower Goulburn River actually trigger fish spawning.</w:t>
      </w:r>
    </w:p>
    <w:p w14:paraId="1799F14C" w14:textId="2DB68339" w:rsidR="00F33F82" w:rsidRPr="00AB5487" w:rsidRDefault="00F33F82" w:rsidP="00F33F82">
      <w:pPr>
        <w:pStyle w:val="Para0"/>
        <w:rPr>
          <w:rFonts w:cs="Arial"/>
          <w:color w:val="000000"/>
          <w:szCs w:val="20"/>
          <w:lang w:val="en-AU"/>
        </w:rPr>
      </w:pPr>
      <w:r w:rsidRPr="00AB5487">
        <w:rPr>
          <w:rFonts w:cs="Arial"/>
          <w:color w:val="000000"/>
          <w:szCs w:val="20"/>
          <w:lang w:val="en-AU"/>
        </w:rPr>
        <w:t xml:space="preserve">The larval fish program will build on and add to an existing 10 year data set monitoring the spawning responses of fish to flows in the Goulburn River </w:t>
      </w:r>
      <w:r w:rsidR="008E06AE">
        <w:rPr>
          <w:rFonts w:cs="Arial"/>
          <w:noProof/>
          <w:color w:val="000000"/>
          <w:szCs w:val="20"/>
          <w:lang w:val="en-AU"/>
        </w:rPr>
        <w:t>(</w:t>
      </w:r>
      <w:r w:rsidR="004D6AE5">
        <w:rPr>
          <w:rFonts w:cs="Arial"/>
          <w:noProof/>
          <w:color w:val="000000"/>
          <w:szCs w:val="20"/>
          <w:lang w:val="en-AU"/>
        </w:rPr>
        <w:t>Koster et al. 2012</w:t>
      </w:r>
      <w:r w:rsidR="008E06AE">
        <w:rPr>
          <w:rFonts w:cs="Arial"/>
          <w:noProof/>
          <w:color w:val="000000"/>
          <w:szCs w:val="20"/>
          <w:lang w:val="en-AU"/>
        </w:rPr>
        <w:t>)</w:t>
      </w:r>
      <w:r w:rsidRPr="00AB5487">
        <w:rPr>
          <w:rFonts w:cs="Arial"/>
          <w:color w:val="000000"/>
          <w:szCs w:val="20"/>
          <w:lang w:val="en-AU"/>
        </w:rPr>
        <w:t xml:space="preserve"> and will represent one of the longest continuous sets of larval fish data collected in the Murray Darling Basin. Relatively few golden perch spawning events have been recorded in the lower Goulburn River to date. That is mainly thought to be due to the lack of large flows during the </w:t>
      </w:r>
      <w:r>
        <w:rPr>
          <w:rFonts w:cs="Arial"/>
          <w:color w:val="000000"/>
          <w:szCs w:val="20"/>
          <w:lang w:val="en-AU"/>
        </w:rPr>
        <w:t>Millenium D</w:t>
      </w:r>
      <w:r w:rsidRPr="00AB5487">
        <w:rPr>
          <w:rFonts w:cs="Arial"/>
          <w:color w:val="000000"/>
          <w:szCs w:val="20"/>
          <w:lang w:val="en-AU"/>
        </w:rPr>
        <w:t>rought</w:t>
      </w:r>
      <w:r>
        <w:rPr>
          <w:rFonts w:cs="Arial"/>
          <w:color w:val="000000"/>
          <w:szCs w:val="20"/>
          <w:lang w:val="en-AU"/>
        </w:rPr>
        <w:t xml:space="preserve"> (2001</w:t>
      </w:r>
      <w:r>
        <w:t>–</w:t>
      </w:r>
      <w:r>
        <w:rPr>
          <w:rFonts w:cs="Arial"/>
          <w:color w:val="000000"/>
          <w:szCs w:val="20"/>
          <w:lang w:val="en-AU"/>
        </w:rPr>
        <w:t>2009)</w:t>
      </w:r>
      <w:r w:rsidRPr="00AB5487">
        <w:rPr>
          <w:rFonts w:cs="Arial"/>
          <w:color w:val="000000"/>
          <w:szCs w:val="20"/>
          <w:lang w:val="en-AU"/>
        </w:rPr>
        <w:t xml:space="preserve">. The managed flow releases in spring 2013 and 2014 (which used Commonwealth environmental water) triggered the most significant </w:t>
      </w:r>
      <w:r>
        <w:rPr>
          <w:rFonts w:cs="Arial"/>
          <w:color w:val="000000"/>
          <w:szCs w:val="20"/>
          <w:lang w:val="en-AU"/>
        </w:rPr>
        <w:t>g</w:t>
      </w:r>
      <w:r w:rsidRPr="00AB5487">
        <w:rPr>
          <w:rFonts w:cs="Arial"/>
          <w:color w:val="000000"/>
          <w:szCs w:val="20"/>
          <w:lang w:val="en-AU"/>
        </w:rPr>
        <w:t>olden perch spawning that has been recorded in the lower Goulburn River in recent years. Ongoing monitoring as part of the LTIM Project should aim to more reliably determine the specific timing, magnitude and duration of flows that are needed to trigger spawning events. That information can then be used to help the Goulburn Broken Catchment Management Authority actively manage environmental flows in the future.</w:t>
      </w:r>
    </w:p>
    <w:p w14:paraId="07CAAE6E" w14:textId="77777777" w:rsidR="00F33F82" w:rsidRDefault="00F33F82" w:rsidP="00F33F82">
      <w:pPr>
        <w:pStyle w:val="Para0"/>
      </w:pPr>
      <w:r w:rsidRPr="00AB5487">
        <w:rPr>
          <w:rFonts w:cs="Arial"/>
          <w:color w:val="000000"/>
          <w:szCs w:val="20"/>
          <w:lang w:val="en-AU"/>
        </w:rPr>
        <w:t>The larval fish program will also inform and complement monitoring in other Selected Areas. Fish have the capacity to disperse throughout the Basin and there is potentially a high level of connectivity between regions, particularly the Goulburn, lower Murray, Edward-Wakool and Murrumbidgee rivers. That connection means that environmental flows in one area (e.g. spawning in the Goulburn River) has the potential to influence outcomes in other areas (e.g. recruitment in lower Murray). In other words, monitoring of fish spawning responses in the Goulburn River may help to explain changes in recruitment and abundance in other selected areas. Thus, the Goulburn River larval fish LTIM Project will contribute to a comparison and contrast of spawning and recruitment responses of golden perch at sites across much of the Murray Darling Basin, thereby informing Basin-level responses.</w:t>
      </w:r>
    </w:p>
    <w:p w14:paraId="05925FD2" w14:textId="77777777" w:rsidR="00F33F82" w:rsidRDefault="00F33F82" w:rsidP="00F33F82">
      <w:pPr>
        <w:pStyle w:val="Appendixsubheading2"/>
        <w:keepNext w:val="0"/>
        <w:ind w:left="851"/>
      </w:pPr>
      <w:bookmarkStart w:id="602" w:name="_Toc500342816"/>
      <w:r w:rsidRPr="00056680">
        <w:t>Fish movement</w:t>
      </w:r>
      <w:bookmarkEnd w:id="602"/>
    </w:p>
    <w:p w14:paraId="5B72B50F" w14:textId="77777777" w:rsidR="00F33F82" w:rsidRDefault="00F33F82" w:rsidP="00F33F82">
      <w:pPr>
        <w:pStyle w:val="Para0"/>
      </w:pPr>
      <w:r>
        <w:t>Biotic dispersal or movement is critical to supporting connectivity of native fish populations, which is a key element of the Basin Plan’s goal to protect ecosystem function. In particular, movement within and between water-dependent ecosystems (i.e. connectivity) can be crucial for sustaining populations by enabling fish to recolonise or avoid unfavourable conditions. For some fish species, movement also occurs for the purposes of reproduction and therefore contributes to the Basin Plan’s goal to protect Biodiversity.</w:t>
      </w:r>
    </w:p>
    <w:p w14:paraId="5A98DC03" w14:textId="5A64A5B1" w:rsidR="00F33F82" w:rsidRDefault="00F33F82" w:rsidP="00F33F82">
      <w:pPr>
        <w:pStyle w:val="Para0"/>
      </w:pPr>
      <w:r>
        <w:t>The Goulburn River fish movement program targets golden perch and will build on the existing six-year acoustic telemetry project monitoring movement of native fish in the Goulburn</w:t>
      </w:r>
      <w:r w:rsidR="00EE26D2">
        <w:t xml:space="preserve"> </w:t>
      </w:r>
      <w:r>
        <w:t xml:space="preserve">and Murray rivers that was funded by Commonwealth Environmental Water Office (as part of their Short Term Intervention Monitoring Program) and Goulburn Broken Catchment Management Authority </w:t>
      </w:r>
      <w:r w:rsidR="008E06AE">
        <w:rPr>
          <w:rFonts w:cs="Arial"/>
          <w:noProof/>
          <w:color w:val="000000"/>
          <w:szCs w:val="20"/>
          <w:lang w:val="en-AU"/>
        </w:rPr>
        <w:t>(</w:t>
      </w:r>
      <w:r w:rsidR="004D6AE5">
        <w:rPr>
          <w:rFonts w:cs="Arial"/>
          <w:noProof/>
          <w:color w:val="000000"/>
          <w:szCs w:val="20"/>
          <w:lang w:val="en-AU"/>
        </w:rPr>
        <w:t>Koster et al. 2012</w:t>
      </w:r>
      <w:r w:rsidR="008E06AE">
        <w:rPr>
          <w:rFonts w:cs="Arial"/>
          <w:noProof/>
          <w:color w:val="000000"/>
          <w:szCs w:val="20"/>
          <w:lang w:val="en-AU"/>
        </w:rPr>
        <w:t>)</w:t>
      </w:r>
      <w:r>
        <w:t>. The Goulburn River fish movement program complements monitoring of fish movement being undertaken as part of the LTIM Project in the Edward-Wakool and Gwydir rivers. In particular, it will enable a comparison and contrast of the movements of native fish at sites across much of the Murray Darling Basin thereby informing Basin-level responses. Fish have the capacity to disperse throughout the Basin and there is potentially a high level of connectivity between regions, particularly the Goulburn, lower Murray, Edward-Wakool and Murrumbidgee rivers. Therefore, the influence of environmental flows in one area has the potential to strongly influence outcomes in other areas. In other words, monitoring of fish movement within the Goulburn River might help to explain changes in fish abundance within other selected areas.</w:t>
      </w:r>
    </w:p>
    <w:p w14:paraId="353D3795" w14:textId="77777777" w:rsidR="00F33F82" w:rsidRDefault="00F33F82" w:rsidP="00F33F82">
      <w:pPr>
        <w:pStyle w:val="Para0"/>
      </w:pPr>
      <w:r>
        <w:t>The LTIM Project is providing a unique opportunity to co-ordinate fish movement monitoring across the southern connected Murray-Darling Basin. A focus is to investigate whether individual golden perch move between any of the selected areas over the course of the LTIM project, and considering whether particular flow events triggered or facilitated that movement.</w:t>
      </w:r>
    </w:p>
    <w:p w14:paraId="0DA5A49A" w14:textId="77777777" w:rsidR="00F33F82" w:rsidRDefault="00F33F82" w:rsidP="00F33F82">
      <w:pPr>
        <w:pStyle w:val="Appendixsubheading1"/>
      </w:pPr>
      <w:bookmarkStart w:id="603" w:name="_Toc500342817"/>
      <w:r>
        <w:t>Methods</w:t>
      </w:r>
      <w:bookmarkEnd w:id="603"/>
    </w:p>
    <w:p w14:paraId="26A8665D" w14:textId="77777777" w:rsidR="00F33F82" w:rsidRDefault="00F33F82" w:rsidP="00F33F82">
      <w:pPr>
        <w:pStyle w:val="Appendixsubheading2"/>
        <w:keepNext w:val="0"/>
        <w:ind w:left="851"/>
      </w:pPr>
      <w:bookmarkStart w:id="604" w:name="_Toc500342818"/>
      <w:r>
        <w:t>Monitoring</w:t>
      </w:r>
      <w:bookmarkEnd w:id="604"/>
    </w:p>
    <w:p w14:paraId="256BBD07" w14:textId="1F8D8878" w:rsidR="00F33F82" w:rsidRDefault="00F33F82" w:rsidP="00F33F82">
      <w:pPr>
        <w:pStyle w:val="Para0"/>
      </w:pPr>
      <w:r w:rsidRPr="00E22617">
        <w:t xml:space="preserve">A detailed description of the sampling methods can be found in the Standard Operating Procedures available as part of the Monitoring and Evaluation Plan. Briefly, electrofishing </w:t>
      </w:r>
      <w:r w:rsidR="004E4CD2">
        <w:t>(</w:t>
      </w:r>
      <w:r w:rsidR="00501C82">
        <w:t>Figure</w:t>
      </w:r>
      <w:r w:rsidR="00D03198">
        <w:t xml:space="preserve"> </w:t>
      </w:r>
      <w:r w:rsidR="00501C82">
        <w:rPr>
          <w:noProof/>
        </w:rPr>
        <w:t>F</w:t>
      </w:r>
      <w:r w:rsidR="00501C82">
        <w:noBreakHyphen/>
      </w:r>
      <w:r w:rsidR="00501C82">
        <w:rPr>
          <w:noProof/>
        </w:rPr>
        <w:t>1</w:t>
      </w:r>
      <w:r w:rsidR="004E4CD2">
        <w:t xml:space="preserve">) </w:t>
      </w:r>
      <w:r w:rsidRPr="00E22617">
        <w:t xml:space="preserve">was conducted at 10 sites </w:t>
      </w:r>
      <w:r>
        <w:t>in the Goulburn River during April and May 2017 (</w:t>
      </w:r>
      <w:r w:rsidR="00501C82">
        <w:t xml:space="preserve">Table </w:t>
      </w:r>
      <w:r w:rsidR="00501C82">
        <w:rPr>
          <w:noProof/>
        </w:rPr>
        <w:t>2</w:t>
      </w:r>
      <w:r w:rsidR="00501C82">
        <w:noBreakHyphen/>
      </w:r>
      <w:r w:rsidR="00501C82">
        <w:rPr>
          <w:noProof/>
        </w:rPr>
        <w:t>1</w:t>
      </w:r>
      <w:r>
        <w:t xml:space="preserve">). Sampling was conducted at each site during daylight hours using a Smith–Root model 5 GPP boat–mounted electrofishing unit. At each site the total time during which electrical current was applied to the water was 2880 seconds. Ten fyke nets were also set at each site. Nets were set in late afternoon and retrieved the following morning. </w:t>
      </w:r>
    </w:p>
    <w:p w14:paraId="313F74B5" w14:textId="54D38C4F" w:rsidR="00F33F82" w:rsidRDefault="00F33F82" w:rsidP="00F33F82">
      <w:pPr>
        <w:pStyle w:val="Para0"/>
      </w:pPr>
      <w:r>
        <w:t>A total of 89 adult golden perch were collected from the Goulburn River and tagged with acoustic transmitters in autumn 2014-16. Twenty-one acoustic listening stations were also deployed in the Goulburn River between Goulburn Weir and the Murray River junction as part of this and other monitoring programs. Four listening stations were also deployed in the Murray River near the Goulburn River junction.</w:t>
      </w:r>
    </w:p>
    <w:p w14:paraId="6A6D2250" w14:textId="77777777" w:rsidR="00F33F82" w:rsidRDefault="00F33F82" w:rsidP="00F33F82">
      <w:pPr>
        <w:pStyle w:val="Para0"/>
      </w:pPr>
      <w:r>
        <w:t>Drift nets were used to collect fish eggs and larvae in the Goulburn River at four sites (Pyke Road, Loch Garry, McCoy’s Bridge, Yambuna) every week from October to December 2016 using 3 nets set at each site. The nets were set in late afternoon and retrieved the following morning.</w:t>
      </w:r>
    </w:p>
    <w:p w14:paraId="77CA39BD" w14:textId="77777777" w:rsidR="00F33F82" w:rsidRDefault="00F33F82" w:rsidP="00F33F82">
      <w:pPr>
        <w:pStyle w:val="Para0"/>
        <w:jc w:val="center"/>
      </w:pPr>
      <w:r>
        <w:rPr>
          <w:noProof/>
          <w:lang w:val="en-AU" w:eastAsia="en-AU"/>
        </w:rPr>
        <w:drawing>
          <wp:inline distT="0" distB="0" distL="0" distR="0" wp14:anchorId="52B59975" wp14:editId="17939E92">
            <wp:extent cx="3780000" cy="2520000"/>
            <wp:effectExtent l="19050" t="19050" r="11430" b="13970"/>
            <wp:docPr id="7200" name="Picture 7200" descr="I:\Fish Ecology and Flows\LOWER GOULBURN RIVER\2017 EF surveys\IMG_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ish Ecology and Flows\LOWER GOULBURN RIVER\2017 EF surveys\IMG_5558.JPG"/>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3780000" cy="2520000"/>
                    </a:xfrm>
                    <a:prstGeom prst="rect">
                      <a:avLst/>
                    </a:prstGeom>
                    <a:noFill/>
                    <a:ln w="6350">
                      <a:solidFill>
                        <a:schemeClr val="tx1"/>
                      </a:solidFill>
                    </a:ln>
                  </pic:spPr>
                </pic:pic>
              </a:graphicData>
            </a:graphic>
          </wp:inline>
        </w:drawing>
      </w:r>
    </w:p>
    <w:p w14:paraId="24161055" w14:textId="40CAA749" w:rsidR="00F33F82" w:rsidRDefault="00C32BF2" w:rsidP="00F33F82">
      <w:pPr>
        <w:pStyle w:val="Caption"/>
      </w:pPr>
      <w:bookmarkStart w:id="605" w:name="_Ref496713925"/>
      <w:bookmarkStart w:id="606" w:name="_Toc500342900"/>
      <w:r>
        <w:t>Figure</w:t>
      </w:r>
      <w:r w:rsidR="00D03198">
        <w:t xml:space="preserve"> </w:t>
      </w:r>
      <w:r w:rsidR="00501C82">
        <w:rPr>
          <w:noProof/>
        </w:rPr>
        <w:t>F</w:t>
      </w:r>
      <w:r>
        <w:noBreakHyphen/>
      </w:r>
      <w:r w:rsidR="00501C82">
        <w:rPr>
          <w:noProof/>
        </w:rPr>
        <w:t>1</w:t>
      </w:r>
      <w:bookmarkEnd w:id="605"/>
      <w:r w:rsidR="00F33F82">
        <w:t xml:space="preserve">. ARI staff completing electrofishing survey </w:t>
      </w:r>
      <w:r w:rsidR="00F33F82" w:rsidRPr="008D4342">
        <w:t>in the Goulburn River</w:t>
      </w:r>
      <w:r w:rsidR="00F33F82">
        <w:t xml:space="preserve"> in 2017</w:t>
      </w:r>
      <w:bookmarkEnd w:id="606"/>
    </w:p>
    <w:p w14:paraId="7D7D4C57" w14:textId="1536FFC3" w:rsidR="00F33F82" w:rsidRDefault="00F33F82" w:rsidP="00F33F82">
      <w:pPr>
        <w:pStyle w:val="Appendixsubheading2"/>
        <w:keepNext w:val="0"/>
        <w:ind w:left="851"/>
      </w:pPr>
      <w:bookmarkStart w:id="607" w:name="_Toc500342819"/>
      <w:r>
        <w:t>Statistical analysis</w:t>
      </w:r>
      <w:bookmarkEnd w:id="607"/>
    </w:p>
    <w:p w14:paraId="4AE6A00A" w14:textId="77777777" w:rsidR="00F33F82" w:rsidRDefault="00F33F82" w:rsidP="00F33F82">
      <w:pPr>
        <w:pStyle w:val="Para0"/>
      </w:pPr>
      <w:r>
        <w:t xml:space="preserve">The data collected in the drift net surveys and in the fish movement monitoring were statistically modelled to identify the impact of hydrology (and therefore, environmental flows) on fish spawning and movement through the Goulburn River. </w:t>
      </w:r>
    </w:p>
    <w:p w14:paraId="0C9671FC" w14:textId="77777777" w:rsidR="00F33F82" w:rsidRPr="00CA797A" w:rsidRDefault="00F33F82" w:rsidP="00F33F82">
      <w:pPr>
        <w:pStyle w:val="Para0"/>
        <w:rPr>
          <w:i/>
        </w:rPr>
      </w:pPr>
      <w:r>
        <w:rPr>
          <w:i/>
        </w:rPr>
        <w:t>Spawning (golden perch) statistical analyses</w:t>
      </w:r>
    </w:p>
    <w:p w14:paraId="029F7591" w14:textId="77777777" w:rsidR="00F33F82" w:rsidRDefault="00F33F82" w:rsidP="00F33F82">
      <w:pPr>
        <w:pStyle w:val="Para0"/>
      </w:pPr>
      <w:r>
        <w:t>The golden perch spawning data (2014-2016 data combined) were analysed with a hierarchical logistic regression (probability of spawning):</w:t>
      </w:r>
    </w:p>
    <w:p w14:paraId="3A6DE4D0" w14:textId="77777777" w:rsidR="00F33F82" w:rsidRPr="003C1EDE" w:rsidRDefault="00D830C2" w:rsidP="00F33F82">
      <w:pPr>
        <w:pStyle w:val="Para0"/>
        <w:jc w:val="center"/>
        <w:rPr>
          <w:lang w:val="en-AU"/>
        </w:rPr>
      </w:pPr>
      <m:oMathPara>
        <m:oMathParaPr>
          <m:jc m:val="centerGroup"/>
        </m:oMathParaPr>
        <m:oMath>
          <m:sSub>
            <m:sSubPr>
              <m:ctrlPr>
                <w:rPr>
                  <w:rFonts w:ascii="Cambria Math" w:hAnsi="Cambria Math"/>
                  <w:i/>
                  <w:iCs/>
                  <w:lang w:val="en-AU"/>
                </w:rPr>
              </m:ctrlPr>
            </m:sSubPr>
            <m:e>
              <m:r>
                <m:rPr>
                  <m:sty m:val="p"/>
                </m:rPr>
                <w:rPr>
                  <w:rFonts w:ascii="Cambria Math" w:hAnsi="Cambria Math"/>
                  <w:lang w:val="en-AU"/>
                </w:rPr>
                <m:t>y</m:t>
              </m:r>
            </m:e>
            <m:sub>
              <m:r>
                <m:rPr>
                  <m:sty m:val="p"/>
                </m:rPr>
                <w:rPr>
                  <w:rFonts w:ascii="Cambria Math" w:hAnsi="Cambria Math"/>
                  <w:lang w:val="en-AU"/>
                </w:rPr>
                <m:t>i</m:t>
              </m:r>
            </m:sub>
          </m:sSub>
          <m:r>
            <m:rPr>
              <m:sty m:val="p"/>
            </m:rPr>
            <w:rPr>
              <w:rFonts w:ascii="Cambria Math" w:hAnsi="Cambria Math"/>
              <w:lang w:val="en-AU"/>
            </w:rPr>
            <m:t>~Bernoulli</m:t>
          </m:r>
          <m:d>
            <m:dPr>
              <m:ctrlPr>
                <w:rPr>
                  <w:rFonts w:ascii="Cambria Math" w:hAnsi="Cambria Math"/>
                  <w:i/>
                  <w:iCs/>
                  <w:lang w:val="en-AU"/>
                </w:rPr>
              </m:ctrlPr>
            </m:dPr>
            <m:e>
              <m:sSub>
                <m:sSubPr>
                  <m:ctrlPr>
                    <w:rPr>
                      <w:rFonts w:ascii="Cambria Math" w:hAnsi="Cambria Math"/>
                      <w:i/>
                      <w:iCs/>
                      <w:lang w:val="en-AU"/>
                    </w:rPr>
                  </m:ctrlPr>
                </m:sSubPr>
                <m:e>
                  <m:r>
                    <m:rPr>
                      <m:sty m:val="p"/>
                    </m:rPr>
                    <w:rPr>
                      <w:rFonts w:ascii="Cambria Math" w:hAnsi="Cambria Math"/>
                      <w:lang w:val="en-AU"/>
                    </w:rPr>
                    <m:t>probability</m:t>
                  </m:r>
                </m:e>
                <m:sub>
                  <m:r>
                    <m:rPr>
                      <m:sty m:val="p"/>
                    </m:rPr>
                    <w:rPr>
                      <w:rFonts w:ascii="Cambria Math" w:hAnsi="Cambria Math"/>
                      <w:lang w:val="en-AU"/>
                    </w:rPr>
                    <m:t>i</m:t>
                  </m:r>
                </m:sub>
              </m:sSub>
            </m:e>
          </m:d>
        </m:oMath>
      </m:oMathPara>
    </w:p>
    <w:p w14:paraId="24EFCEB1" w14:textId="77777777" w:rsidR="00F33F82" w:rsidRPr="003C1EDE" w:rsidRDefault="00F33F82" w:rsidP="00F33F82">
      <w:pPr>
        <w:pStyle w:val="Para0"/>
        <w:jc w:val="center"/>
        <w:rPr>
          <w:lang w:val="en-AU"/>
        </w:rPr>
      </w:pPr>
      <m:oMathPara>
        <m:oMathParaPr>
          <m:jc m:val="centerGroup"/>
        </m:oMathParaPr>
        <m:oMath>
          <m:r>
            <m:rPr>
              <m:sty m:val="p"/>
            </m:rPr>
            <w:rPr>
              <w:rFonts w:ascii="Cambria Math" w:hAnsi="Cambria Math"/>
              <w:lang w:val="en-AU"/>
            </w:rPr>
            <m:t>logit</m:t>
          </m:r>
          <m:d>
            <m:dPr>
              <m:ctrlPr>
                <w:rPr>
                  <w:rFonts w:ascii="Cambria Math" w:hAnsi="Cambria Math"/>
                  <w:i/>
                  <w:iCs/>
                  <w:lang w:val="en-AU"/>
                </w:rPr>
              </m:ctrlPr>
            </m:dPr>
            <m:e>
              <m:sSub>
                <m:sSubPr>
                  <m:ctrlPr>
                    <w:rPr>
                      <w:rFonts w:ascii="Cambria Math" w:hAnsi="Cambria Math"/>
                      <w:i/>
                      <w:iCs/>
                      <w:lang w:val="en-AU"/>
                    </w:rPr>
                  </m:ctrlPr>
                </m:sSubPr>
                <m:e>
                  <m:r>
                    <m:rPr>
                      <m:sty m:val="p"/>
                    </m:rPr>
                    <w:rPr>
                      <w:rFonts w:ascii="Cambria Math" w:hAnsi="Cambria Math"/>
                      <w:lang w:val="en-AU"/>
                    </w:rPr>
                    <m:t>probability</m:t>
                  </m:r>
                </m:e>
                <m:sub>
                  <m:r>
                    <m:rPr>
                      <m:sty m:val="p"/>
                    </m:rPr>
                    <w:rPr>
                      <w:rFonts w:ascii="Cambria Math" w:hAnsi="Cambria Math"/>
                      <w:lang w:val="en-AU"/>
                    </w:rPr>
                    <m:t>i</m:t>
                  </m:r>
                </m:sub>
              </m:sSub>
            </m:e>
          </m:d>
          <m:r>
            <m:rPr>
              <m:sty m:val="p"/>
            </m:rPr>
            <w:rPr>
              <w:rFonts w:ascii="Cambria Math" w:hAnsi="Cambria Math"/>
              <w:lang w:val="en-AU"/>
            </w:rPr>
            <m:t>=int+</m:t>
          </m:r>
          <m:sSub>
            <m:sSubPr>
              <m:ctrlPr>
                <w:rPr>
                  <w:rFonts w:ascii="Cambria Math" w:hAnsi="Cambria Math"/>
                  <w:i/>
                  <w:iCs/>
                  <w:lang w:val="en-AU"/>
                </w:rPr>
              </m:ctrlPr>
            </m:sSubPr>
            <m:e>
              <m:sSub>
                <m:sSubPr>
                  <m:ctrlPr>
                    <w:rPr>
                      <w:rFonts w:ascii="Cambria Math" w:hAnsi="Cambria Math"/>
                      <w:i/>
                      <w:iCs/>
                      <w:lang w:val="en-AU"/>
                    </w:rPr>
                  </m:ctrlPr>
                </m:sSubPr>
                <m:e>
                  <m:r>
                    <m:rPr>
                      <m:sty m:val="p"/>
                    </m:rPr>
                    <w:rPr>
                      <w:rFonts w:ascii="Cambria Math" w:hAnsi="Cambria Math"/>
                      <w:lang w:val="en-AU"/>
                    </w:rPr>
                    <m:t>Inc</m:t>
                  </m:r>
                </m:e>
                <m:sub>
                  <m:r>
                    <m:rPr>
                      <m:sty m:val="p"/>
                    </m:rPr>
                    <w:rPr>
                      <w:rFonts w:ascii="Cambria Math" w:hAnsi="Cambria Math"/>
                      <w:lang w:val="en-AU"/>
                    </w:rPr>
                    <m:t>i</m:t>
                  </m:r>
                </m:sub>
              </m:sSub>
              <m:r>
                <m:rPr>
                  <m:sty m:val="p"/>
                </m:rPr>
                <w:rPr>
                  <w:rFonts w:ascii="Cambria Math" w:hAnsi="Cambria Math"/>
                  <w:lang w:val="en-AU"/>
                </w:rPr>
                <m:t>× eff.Q</m:t>
              </m:r>
            </m:e>
            <m:sub>
              <m:r>
                <m:rPr>
                  <m:sty m:val="p"/>
                </m:rPr>
                <w:rPr>
                  <w:rFonts w:ascii="Cambria Math" w:hAnsi="Cambria Math"/>
                  <w:lang w:val="en-AU"/>
                </w:rPr>
                <m:t>j</m:t>
              </m:r>
            </m:sub>
          </m:sSub>
          <m:r>
            <m:rPr>
              <m:sty m:val="p"/>
            </m:rPr>
            <w:rPr>
              <w:rFonts w:ascii="Cambria Math" w:hAnsi="Cambria Math"/>
              <w:lang w:val="en-AU"/>
            </w:rPr>
            <m:t>×</m:t>
          </m:r>
          <m:sSub>
            <m:sSubPr>
              <m:ctrlPr>
                <w:rPr>
                  <w:rFonts w:ascii="Cambria Math" w:hAnsi="Cambria Math"/>
                  <w:i/>
                  <w:iCs/>
                  <w:lang w:val="en-AU"/>
                </w:rPr>
              </m:ctrlPr>
            </m:sSubPr>
            <m:e>
              <m:r>
                <m:rPr>
                  <m:sty m:val="p"/>
                </m:rPr>
                <w:rPr>
                  <w:rFonts w:ascii="Cambria Math" w:hAnsi="Cambria Math"/>
                  <w:lang w:val="en-AU"/>
                </w:rPr>
                <m:t>Q</m:t>
              </m:r>
            </m:e>
            <m:sub>
              <m:r>
                <m:rPr>
                  <m:sty m:val="p"/>
                </m:rPr>
                <w:rPr>
                  <w:rFonts w:ascii="Cambria Math" w:hAnsi="Cambria Math"/>
                  <w:lang w:val="en-AU"/>
                </w:rPr>
                <m:t>i</m:t>
              </m:r>
            </m:sub>
          </m:sSub>
          <m:sSub>
            <m:sSubPr>
              <m:ctrlPr>
                <w:rPr>
                  <w:rFonts w:ascii="Cambria Math" w:hAnsi="Cambria Math"/>
                  <w:i/>
                  <w:iCs/>
                  <w:lang w:val="en-AU"/>
                </w:rPr>
              </m:ctrlPr>
            </m:sSubPr>
            <m:e>
              <m:r>
                <m:rPr>
                  <m:sty m:val="p"/>
                </m:rPr>
                <w:rPr>
                  <w:rFonts w:ascii="Cambria Math" w:hAnsi="Cambria Math"/>
                  <w:lang w:val="en-AU"/>
                </w:rPr>
                <m:t>+eff.site</m:t>
              </m:r>
            </m:e>
            <m:sub>
              <m:r>
                <m:rPr>
                  <m:sty m:val="p"/>
                </m:rPr>
                <w:rPr>
                  <w:rFonts w:ascii="Cambria Math" w:hAnsi="Cambria Math"/>
                  <w:lang w:val="en-AU"/>
                </w:rPr>
                <m:t>j</m:t>
              </m:r>
            </m:sub>
          </m:sSub>
          <m:r>
            <m:rPr>
              <m:sty m:val="p"/>
            </m:rPr>
            <w:rPr>
              <w:rFonts w:ascii="Cambria Math" w:hAnsi="Cambria Math"/>
              <w:lang w:val="en-AU"/>
            </w:rPr>
            <m:t>+</m:t>
          </m:r>
          <m:sSub>
            <m:sSubPr>
              <m:ctrlPr>
                <w:rPr>
                  <w:rFonts w:ascii="Cambria Math" w:hAnsi="Cambria Math"/>
                  <w:i/>
                  <w:iCs/>
                  <w:lang w:val="en-AU"/>
                </w:rPr>
              </m:ctrlPr>
            </m:sSubPr>
            <m:e>
              <m:r>
                <m:rPr>
                  <m:sty m:val="p"/>
                </m:rPr>
                <w:rPr>
                  <w:rFonts w:ascii="Cambria Math" w:hAnsi="Cambria Math"/>
                  <w:lang w:val="en-AU"/>
                </w:rPr>
                <m:t>eff.net</m:t>
              </m:r>
            </m:e>
            <m:sub>
              <m:r>
                <m:rPr>
                  <m:sty m:val="p"/>
                </m:rPr>
                <w:rPr>
                  <w:rFonts w:ascii="Cambria Math" w:hAnsi="Cambria Math"/>
                  <w:lang w:val="en-AU"/>
                </w:rPr>
                <m:t>k</m:t>
              </m:r>
            </m:sub>
          </m:sSub>
          <m:r>
            <m:rPr>
              <m:sty m:val="p"/>
            </m:rPr>
            <w:rPr>
              <w:rFonts w:ascii="Cambria Math" w:hAnsi="Cambria Math"/>
              <w:lang w:val="en-AU"/>
            </w:rPr>
            <m:t>+</m:t>
          </m:r>
          <m:sSub>
            <m:sSubPr>
              <m:ctrlPr>
                <w:rPr>
                  <w:rFonts w:ascii="Cambria Math" w:hAnsi="Cambria Math"/>
                  <w:i/>
                  <w:iCs/>
                  <w:lang w:val="en-AU"/>
                </w:rPr>
              </m:ctrlPr>
            </m:sSubPr>
            <m:e>
              <m:r>
                <m:rPr>
                  <m:sty m:val="p"/>
                </m:rPr>
                <w:rPr>
                  <w:rFonts w:ascii="Cambria Math" w:hAnsi="Cambria Math"/>
                  <w:lang w:val="en-AU"/>
                </w:rPr>
                <m:t>eff.survey</m:t>
              </m:r>
            </m:e>
            <m:sub>
              <m:r>
                <m:rPr>
                  <m:sty m:val="p"/>
                </m:rPr>
                <w:rPr>
                  <w:rFonts w:ascii="Cambria Math" w:hAnsi="Cambria Math"/>
                  <w:lang w:val="en-AU"/>
                </w:rPr>
                <m:t>m</m:t>
              </m:r>
            </m:sub>
          </m:sSub>
        </m:oMath>
      </m:oMathPara>
    </w:p>
    <w:p w14:paraId="1ED91F97" w14:textId="77777777" w:rsidR="00F33F82" w:rsidRPr="003C1EDE" w:rsidRDefault="00D830C2" w:rsidP="00F33F82">
      <w:pPr>
        <w:pStyle w:val="Para0"/>
        <w:jc w:val="center"/>
        <w:rPr>
          <w:lang w:val="en-AU"/>
        </w:rPr>
      </w:pPr>
      <m:oMathPara>
        <m:oMath>
          <m:sSub>
            <m:sSubPr>
              <m:ctrlPr>
                <w:rPr>
                  <w:rFonts w:ascii="Cambria Math" w:hAnsi="Cambria Math"/>
                  <w:i/>
                  <w:iCs/>
                  <w:lang w:val="en-AU"/>
                </w:rPr>
              </m:ctrlPr>
            </m:sSubPr>
            <m:e>
              <m:r>
                <m:rPr>
                  <m:sty m:val="p"/>
                </m:rPr>
                <w:rPr>
                  <w:rFonts w:ascii="Cambria Math" w:hAnsi="Cambria Math"/>
                  <w:lang w:val="en-AU"/>
                </w:rPr>
                <m:t>Inc</m:t>
              </m:r>
            </m:e>
            <m:sub>
              <m:r>
                <m:rPr>
                  <m:sty m:val="p"/>
                </m:rPr>
                <w:rPr>
                  <w:rFonts w:ascii="Cambria Math" w:hAnsi="Cambria Math"/>
                  <w:lang w:val="en-AU"/>
                </w:rPr>
                <m:t>i</m:t>
              </m:r>
            </m:sub>
          </m:sSub>
          <m:r>
            <m:rPr>
              <m:sty m:val="p"/>
            </m:rPr>
            <w:rPr>
              <w:rFonts w:ascii="Cambria Math" w:hAnsi="Cambria Math"/>
              <w:lang w:val="en-AU"/>
            </w:rPr>
            <m:t>~Bernoulli</m:t>
          </m:r>
          <m:d>
            <m:dPr>
              <m:ctrlPr>
                <w:rPr>
                  <w:rFonts w:ascii="Cambria Math" w:hAnsi="Cambria Math"/>
                  <w:i/>
                  <w:iCs/>
                  <w:lang w:val="en-AU"/>
                </w:rPr>
              </m:ctrlPr>
            </m:dPr>
            <m:e>
              <m:sSub>
                <m:sSubPr>
                  <m:ctrlPr>
                    <w:rPr>
                      <w:rFonts w:ascii="Cambria Math" w:hAnsi="Cambria Math"/>
                      <w:i/>
                      <w:iCs/>
                      <w:lang w:val="en-AU"/>
                    </w:rPr>
                  </m:ctrlPr>
                </m:sSubPr>
                <m:e>
                  <m:r>
                    <m:rPr>
                      <m:sty m:val="p"/>
                    </m:rPr>
                    <w:rPr>
                      <w:rFonts w:ascii="Cambria Math" w:hAnsi="Cambria Math"/>
                      <w:lang w:val="en-AU"/>
                    </w:rPr>
                    <m:t>e.Temp</m:t>
                  </m:r>
                </m:e>
                <m:sub>
                  <m:r>
                    <m:rPr>
                      <m:sty m:val="p"/>
                    </m:rPr>
                    <w:rPr>
                      <w:rFonts w:ascii="Cambria Math" w:hAnsi="Cambria Math"/>
                      <w:lang w:val="en-AU"/>
                    </w:rPr>
                    <m:t>i</m:t>
                  </m:r>
                </m:sub>
              </m:sSub>
            </m:e>
          </m:d>
        </m:oMath>
      </m:oMathPara>
    </w:p>
    <w:p w14:paraId="0A9D9BAE" w14:textId="77777777" w:rsidR="00F33F82" w:rsidRPr="00C92DC5" w:rsidRDefault="00F33F82" w:rsidP="00F33F82">
      <w:pPr>
        <w:pStyle w:val="Para0"/>
        <w:jc w:val="center"/>
        <w:rPr>
          <w:iCs/>
          <w:lang w:val="en-AU"/>
        </w:rPr>
      </w:pPr>
      <m:oMathPara>
        <m:oMath>
          <m:r>
            <m:rPr>
              <m:sty m:val="p"/>
            </m:rPr>
            <w:rPr>
              <w:rFonts w:ascii="Cambria Math" w:hAnsi="Cambria Math"/>
              <w:lang w:val="en-AU"/>
            </w:rPr>
            <m:t>logit</m:t>
          </m:r>
          <m:d>
            <m:dPr>
              <m:ctrlPr>
                <w:rPr>
                  <w:rFonts w:ascii="Cambria Math" w:hAnsi="Cambria Math"/>
                  <w:i/>
                  <w:iCs/>
                  <w:lang w:val="en-AU"/>
                </w:rPr>
              </m:ctrlPr>
            </m:dPr>
            <m:e>
              <m:sSub>
                <m:sSubPr>
                  <m:ctrlPr>
                    <w:rPr>
                      <w:rFonts w:ascii="Cambria Math" w:hAnsi="Cambria Math"/>
                      <w:i/>
                      <w:iCs/>
                      <w:lang w:val="en-AU"/>
                    </w:rPr>
                  </m:ctrlPr>
                </m:sSubPr>
                <m:e>
                  <m:r>
                    <m:rPr>
                      <m:sty m:val="p"/>
                    </m:rPr>
                    <w:rPr>
                      <w:rFonts w:ascii="Cambria Math" w:hAnsi="Cambria Math"/>
                      <w:lang w:val="en-AU"/>
                    </w:rPr>
                    <m:t>e.Temp</m:t>
                  </m:r>
                </m:e>
                <m:sub>
                  <m:r>
                    <m:rPr>
                      <m:sty m:val="p"/>
                    </m:rPr>
                    <w:rPr>
                      <w:rFonts w:ascii="Cambria Math" w:hAnsi="Cambria Math"/>
                      <w:lang w:val="en-AU"/>
                    </w:rPr>
                    <m:t>i</m:t>
                  </m:r>
                </m:sub>
              </m:sSub>
            </m:e>
          </m:d>
          <m:r>
            <m:rPr>
              <m:sty m:val="p"/>
            </m:rPr>
            <w:rPr>
              <w:rFonts w:ascii="Cambria Math" w:hAnsi="Cambria Math"/>
              <w:lang w:val="en-AU"/>
            </w:rPr>
            <m:t>=int.Temp+eff.Temp×</m:t>
          </m:r>
          <m:sSub>
            <m:sSubPr>
              <m:ctrlPr>
                <w:rPr>
                  <w:rFonts w:ascii="Cambria Math" w:hAnsi="Cambria Math"/>
                  <w:i/>
                  <w:iCs/>
                  <w:lang w:val="en-AU"/>
                </w:rPr>
              </m:ctrlPr>
            </m:sSubPr>
            <m:e>
              <m:r>
                <m:rPr>
                  <m:sty m:val="p"/>
                </m:rPr>
                <w:rPr>
                  <w:rFonts w:ascii="Cambria Math" w:hAnsi="Cambria Math"/>
                  <w:lang w:val="en-AU"/>
                </w:rPr>
                <m:t>Temp</m:t>
              </m:r>
            </m:e>
            <m:sub>
              <m:r>
                <m:rPr>
                  <m:sty m:val="p"/>
                </m:rPr>
                <w:rPr>
                  <w:rFonts w:ascii="Cambria Math" w:hAnsi="Cambria Math"/>
                  <w:lang w:val="en-AU"/>
                </w:rPr>
                <m:t>i</m:t>
              </m:r>
            </m:sub>
          </m:sSub>
        </m:oMath>
      </m:oMathPara>
    </w:p>
    <w:p w14:paraId="5B6A220C" w14:textId="40B20976" w:rsidR="00F33F82" w:rsidRPr="003C1EDE" w:rsidRDefault="00F33F82" w:rsidP="00F33F82">
      <w:pPr>
        <w:pStyle w:val="Para0"/>
        <w:rPr>
          <w:lang w:val="en-AU"/>
        </w:rPr>
      </w:pPr>
      <w:r w:rsidRPr="003C1EDE">
        <w:rPr>
          <w:lang w:val="en-AU"/>
        </w:rPr>
        <w:t xml:space="preserve">The occurrence of spawning </w:t>
      </w:r>
      <w:r>
        <w:rPr>
          <w:lang w:val="en-AU"/>
        </w:rPr>
        <w:t xml:space="preserve">(count of eggs) </w:t>
      </w:r>
      <w:r w:rsidRPr="003C1EDE">
        <w:rPr>
          <w:lang w:val="en-AU"/>
        </w:rPr>
        <w:t>normalised to the discharge through the net (y) for drift net j at site k during year (or survey) m and deployment i is driven by a global average across all sites (int), plus the effect of discharge (eff.Q). However, this effect of discharge is only relevant when temperatures exceed certain levels, as determined by an inclusion term (Inc). This inclusion term is drawn from a Bernoulli distribution, with a probability of e.Temp. e.Temp is driven by an intercept term (int.Temp) and the effect of temperature</w:t>
      </w:r>
      <w:r>
        <w:rPr>
          <w:lang w:val="en-AU"/>
        </w:rPr>
        <w:t xml:space="preserve"> (eff.temp)</w:t>
      </w:r>
      <w:r w:rsidRPr="003C1EDE">
        <w:rPr>
          <w:lang w:val="en-AU"/>
        </w:rPr>
        <w:t>.</w:t>
      </w:r>
      <w:r w:rsidR="00EE26D2">
        <w:rPr>
          <w:lang w:val="en-AU"/>
        </w:rPr>
        <w:t xml:space="preserve"> </w:t>
      </w:r>
    </w:p>
    <w:p w14:paraId="11A91D46" w14:textId="77777777" w:rsidR="00F33F82" w:rsidRPr="003C1EDE" w:rsidRDefault="00F33F82" w:rsidP="00F33F82">
      <w:pPr>
        <w:pStyle w:val="Para0"/>
        <w:rPr>
          <w:lang w:val="en-AU"/>
        </w:rPr>
      </w:pPr>
      <w:r w:rsidRPr="003C1EDE">
        <w:rPr>
          <w:lang w:val="en-AU"/>
        </w:rPr>
        <w:t>There is a random effect of site (eff.site) that acknowledges that local conditions may enhance or retard spawning overall, plus a random effect of each drift net location (eff.net) to account for the repeated measures taken for each net location, and a random effect of each year (eff.survey</w:t>
      </w:r>
      <w:r>
        <w:rPr>
          <w:lang w:val="en-AU"/>
        </w:rPr>
        <w:t xml:space="preserve">) to account repeated measures </w:t>
      </w:r>
      <w:r w:rsidRPr="003C1EDE">
        <w:rPr>
          <w:lang w:val="en-AU"/>
        </w:rPr>
        <w:t>taken in each year.</w:t>
      </w:r>
    </w:p>
    <w:p w14:paraId="1FD4C406" w14:textId="77777777" w:rsidR="00F33F82" w:rsidRPr="003C1EDE" w:rsidRDefault="00F33F82" w:rsidP="00F33F82">
      <w:pPr>
        <w:pStyle w:val="Para0"/>
        <w:rPr>
          <w:lang w:val="en-AU"/>
        </w:rPr>
      </w:pPr>
      <w:r w:rsidRPr="003C1EDE">
        <w:rPr>
          <w:lang w:val="en-AU"/>
        </w:rPr>
        <w:t>The random effects were drawn from a normal distribution with mean zero. The site-level estimates of eff.Q were modelled hierarchically and drawn from a hyper-distribution. All prior distributions for parameters were assigned as minimally informative.</w:t>
      </w:r>
    </w:p>
    <w:p w14:paraId="4070D97F" w14:textId="77777777" w:rsidR="00F33F82" w:rsidRPr="00D00461" w:rsidRDefault="00F33F82" w:rsidP="00F33F82">
      <w:pPr>
        <w:pStyle w:val="Para0"/>
        <w:rPr>
          <w:lang w:val="en-AU"/>
        </w:rPr>
      </w:pPr>
      <w:r w:rsidRPr="003C1EDE">
        <w:rPr>
          <w:lang w:val="en-AU"/>
        </w:rPr>
        <w:t xml:space="preserve">We also modelled fish spawning occurrence as a function of mean </w:t>
      </w:r>
      <w:r>
        <w:rPr>
          <w:lang w:val="en-AU"/>
        </w:rPr>
        <w:t xml:space="preserve">channel </w:t>
      </w:r>
      <w:r w:rsidRPr="003C1EDE">
        <w:rPr>
          <w:lang w:val="en-AU"/>
        </w:rPr>
        <w:t>velocity.</w:t>
      </w:r>
    </w:p>
    <w:p w14:paraId="4454A345" w14:textId="77777777" w:rsidR="00F33F82" w:rsidRPr="00CA797A" w:rsidRDefault="00F33F82" w:rsidP="00F33F82">
      <w:pPr>
        <w:pStyle w:val="Para0"/>
        <w:rPr>
          <w:i/>
        </w:rPr>
      </w:pPr>
      <w:r>
        <w:rPr>
          <w:i/>
        </w:rPr>
        <w:t>Fish movement statistical analyses</w:t>
      </w:r>
    </w:p>
    <w:p w14:paraId="7E086880" w14:textId="77777777" w:rsidR="00F33F82" w:rsidRPr="00D7547E" w:rsidRDefault="00F33F82" w:rsidP="00F33F82">
      <w:pPr>
        <w:pStyle w:val="Para0"/>
      </w:pPr>
      <w:r>
        <w:t>The fish movement data (2014-2016 data combined) were also analysed with a hierarchical logistic regression (probability of occurrence of downstream movement). The occurrence of downstream movement was defined as the detection of an individual fish at multiple acoustic listening stations, as repeated detections of a fish at a single listening station does not imply movement away from a home range. The model structure is as follows:</w:t>
      </w:r>
    </w:p>
    <w:p w14:paraId="239DFFEC" w14:textId="77777777" w:rsidR="00F33F82" w:rsidRPr="003964C2" w:rsidRDefault="00D830C2" w:rsidP="00F33F82">
      <w:pPr>
        <w:pStyle w:val="Para0"/>
        <w:rPr>
          <w:rFonts w:ascii="Cambria Math" w:hAnsi="Cambria Math" w:hint="eastAsia"/>
          <w:i/>
          <w:iCs/>
          <w:lang w:val="en-AU"/>
        </w:rPr>
      </w:pPr>
      <m:oMathPara>
        <m:oMathParaPr>
          <m:jc m:val="center"/>
        </m:oMathParaPr>
        <m:oMath>
          <m:sSub>
            <m:sSubPr>
              <m:ctrlPr>
                <w:rPr>
                  <w:rFonts w:ascii="Cambria Math" w:hAnsi="Cambria Math"/>
                  <w:i/>
                  <w:iCs/>
                  <w:lang w:val="en-AU"/>
                </w:rPr>
              </m:ctrlPr>
            </m:sSubPr>
            <m:e>
              <m:r>
                <m:rPr>
                  <m:sty m:val="p"/>
                </m:rPr>
                <w:rPr>
                  <w:rFonts w:ascii="Cambria Math" w:hAnsi="Cambria Math"/>
                  <w:lang w:val="en-US"/>
                </w:rPr>
                <m:t>move</m:t>
              </m:r>
            </m:e>
            <m:sub>
              <m:r>
                <m:rPr>
                  <m:sty m:val="p"/>
                </m:rPr>
                <w:rPr>
                  <w:rFonts w:ascii="Cambria Math" w:hAnsi="Cambria Math"/>
                  <w:lang w:val="en-US"/>
                </w:rPr>
                <m:t>i</m:t>
              </m:r>
            </m:sub>
          </m:sSub>
          <m:r>
            <m:rPr>
              <m:sty m:val="p"/>
            </m:rPr>
            <w:rPr>
              <w:rFonts w:ascii="Cambria Math" w:hAnsi="Cambria Math"/>
              <w:lang w:val="en-AU"/>
            </w:rPr>
            <m:t>~Bernoulli</m:t>
          </m:r>
          <m:d>
            <m:dPr>
              <m:ctrlPr>
                <w:rPr>
                  <w:rFonts w:ascii="Cambria Math" w:hAnsi="Cambria Math"/>
                  <w:i/>
                  <w:iCs/>
                  <w:lang w:val="en-AU"/>
                </w:rPr>
              </m:ctrlPr>
            </m:dPr>
            <m:e>
              <m:sSub>
                <m:sSubPr>
                  <m:ctrlPr>
                    <w:rPr>
                      <w:rFonts w:ascii="Cambria Math" w:hAnsi="Cambria Math"/>
                      <w:i/>
                      <w:iCs/>
                      <w:lang w:val="en-AU"/>
                    </w:rPr>
                  </m:ctrlPr>
                </m:sSubPr>
                <m:e>
                  <m:r>
                    <m:rPr>
                      <m:sty m:val="p"/>
                    </m:rPr>
                    <w:rPr>
                      <w:rFonts w:ascii="Cambria Math" w:hAnsi="Cambria Math"/>
                      <w:lang w:val="en-AU"/>
                    </w:rPr>
                    <m:t>probability</m:t>
                  </m:r>
                  <m:r>
                    <m:rPr>
                      <m:sty m:val="p"/>
                    </m:rPr>
                    <w:rPr>
                      <w:rFonts w:ascii="Cambria Math" w:hAnsi="Cambria Math"/>
                      <w:lang w:val="en-US"/>
                    </w:rPr>
                    <m:t>.move</m:t>
                  </m:r>
                </m:e>
                <m:sub>
                  <m:r>
                    <m:rPr>
                      <m:sty m:val="p"/>
                    </m:rPr>
                    <w:rPr>
                      <w:rFonts w:ascii="Cambria Math" w:hAnsi="Cambria Math"/>
                      <w:lang w:val="en-AU"/>
                    </w:rPr>
                    <m:t>i</m:t>
                  </m:r>
                </m:sub>
              </m:sSub>
            </m:e>
          </m:d>
        </m:oMath>
      </m:oMathPara>
    </w:p>
    <w:p w14:paraId="7F6FB94D" w14:textId="77777777" w:rsidR="00F33F82" w:rsidRPr="000658B4" w:rsidRDefault="00F33F82" w:rsidP="00F33F82">
      <w:pPr>
        <w:pStyle w:val="Para0"/>
        <w:rPr>
          <w:rFonts w:ascii="Cambria Math" w:hAnsi="Cambria Math" w:hint="eastAsia"/>
          <w:i/>
          <w:iCs/>
          <w:lang w:val="en-US"/>
        </w:rPr>
      </w:pPr>
      <m:oMathPara>
        <m:oMathParaPr>
          <m:jc m:val="center"/>
        </m:oMathParaPr>
        <m:oMath>
          <m:r>
            <m:rPr>
              <m:sty m:val="p"/>
            </m:rPr>
            <w:rPr>
              <w:rFonts w:ascii="Cambria Math" w:hAnsi="Cambria Math"/>
              <w:lang w:val="en-AU"/>
            </w:rPr>
            <m:t>logit</m:t>
          </m:r>
          <m:d>
            <m:dPr>
              <m:ctrlPr>
                <w:rPr>
                  <w:rFonts w:ascii="Cambria Math" w:hAnsi="Cambria Math"/>
                  <w:i/>
                  <w:iCs/>
                  <w:lang w:val="en-AU"/>
                </w:rPr>
              </m:ctrlPr>
            </m:dPr>
            <m:e>
              <m:sSub>
                <m:sSubPr>
                  <m:ctrlPr>
                    <w:rPr>
                      <w:rFonts w:ascii="Cambria Math" w:hAnsi="Cambria Math"/>
                      <w:i/>
                      <w:iCs/>
                      <w:lang w:val="en-AU"/>
                    </w:rPr>
                  </m:ctrlPr>
                </m:sSubPr>
                <m:e>
                  <m:r>
                    <m:rPr>
                      <m:sty m:val="p"/>
                    </m:rPr>
                    <w:rPr>
                      <w:rFonts w:ascii="Cambria Math" w:hAnsi="Cambria Math"/>
                      <w:lang w:val="en-AU"/>
                    </w:rPr>
                    <m:t>probability</m:t>
                  </m:r>
                  <m:r>
                    <m:rPr>
                      <m:sty m:val="p"/>
                    </m:rPr>
                    <w:rPr>
                      <w:rFonts w:ascii="Cambria Math" w:hAnsi="Cambria Math"/>
                      <w:lang w:val="en-US"/>
                    </w:rPr>
                    <m:t>.move</m:t>
                  </m:r>
                </m:e>
                <m:sub>
                  <m:r>
                    <m:rPr>
                      <m:sty m:val="p"/>
                    </m:rPr>
                    <w:rPr>
                      <w:rFonts w:ascii="Cambria Math" w:hAnsi="Cambria Math"/>
                      <w:lang w:val="en-AU"/>
                    </w:rPr>
                    <m:t>i</m:t>
                  </m:r>
                </m:sub>
              </m:sSub>
            </m:e>
          </m:d>
          <m:r>
            <m:rPr>
              <m:sty m:val="p"/>
            </m:rPr>
            <w:rPr>
              <w:rFonts w:ascii="Cambria Math" w:hAnsi="Cambria Math"/>
              <w:lang w:val="en-AU"/>
            </w:rPr>
            <m:t>=int+eff.Q×</m:t>
          </m:r>
          <m:sSub>
            <m:sSubPr>
              <m:ctrlPr>
                <w:rPr>
                  <w:rFonts w:ascii="Cambria Math" w:hAnsi="Cambria Math"/>
                  <w:i/>
                  <w:iCs/>
                  <w:lang w:val="en-AU"/>
                </w:rPr>
              </m:ctrlPr>
            </m:sSubPr>
            <m:e>
              <m:r>
                <m:rPr>
                  <m:sty m:val="p"/>
                </m:rPr>
                <w:rPr>
                  <w:rFonts w:ascii="Cambria Math" w:hAnsi="Cambria Math"/>
                  <w:lang w:val="en-AU"/>
                </w:rPr>
                <m:t>Q</m:t>
              </m:r>
            </m:e>
            <m:sub>
              <m:r>
                <m:rPr>
                  <m:sty m:val="p"/>
                </m:rPr>
                <w:rPr>
                  <w:rFonts w:ascii="Cambria Math" w:hAnsi="Cambria Math"/>
                  <w:lang w:val="en-AU"/>
                </w:rPr>
                <m:t>i</m:t>
              </m:r>
            </m:sub>
          </m:sSub>
          <m:r>
            <m:rPr>
              <m:sty m:val="p"/>
            </m:rPr>
            <w:rPr>
              <w:rFonts w:ascii="Cambria Math" w:hAnsi="Cambria Math"/>
              <w:lang w:val="en-AU"/>
            </w:rPr>
            <m:t>+eff.</m:t>
          </m:r>
          <m:r>
            <m:rPr>
              <m:sty m:val="p"/>
            </m:rPr>
            <w:rPr>
              <w:rFonts w:ascii="Cambria Math" w:hAnsi="Cambria Math"/>
              <w:lang w:val="en-US"/>
            </w:rPr>
            <m:t>day1×</m:t>
          </m:r>
          <m:sSubSup>
            <m:sSubSupPr>
              <m:ctrlPr>
                <w:rPr>
                  <w:rFonts w:ascii="Cambria Math" w:hAnsi="Cambria Math"/>
                  <w:i/>
                  <w:iCs/>
                  <w:lang w:val="en-AU"/>
                </w:rPr>
              </m:ctrlPr>
            </m:sSubSupPr>
            <m:e>
              <m:r>
                <m:rPr>
                  <m:sty m:val="p"/>
                </m:rPr>
                <w:rPr>
                  <w:rFonts w:ascii="Cambria Math" w:hAnsi="Cambria Math"/>
                  <w:lang w:val="en-US"/>
                </w:rPr>
                <m:t>day</m:t>
              </m:r>
            </m:e>
            <m:sub>
              <m:r>
                <m:rPr>
                  <m:sty m:val="p"/>
                </m:rPr>
                <w:rPr>
                  <w:rFonts w:ascii="Cambria Math" w:hAnsi="Cambria Math"/>
                  <w:lang w:val="en-AU"/>
                </w:rPr>
                <m:t>i</m:t>
              </m:r>
            </m:sub>
            <m:sup>
              <m:r>
                <m:rPr>
                  <m:sty m:val="p"/>
                </m:rPr>
                <w:rPr>
                  <w:rFonts w:ascii="Cambria Math" w:hAnsi="Cambria Math"/>
                  <w:lang w:val="en-US"/>
                </w:rPr>
                <m:t>2</m:t>
              </m:r>
            </m:sup>
          </m:sSubSup>
          <m:r>
            <m:rPr>
              <m:sty m:val="p"/>
            </m:rPr>
            <w:rPr>
              <w:rFonts w:ascii="Cambria Math" w:hAnsi="Cambria Math"/>
              <w:lang w:val="en-AU"/>
            </w:rPr>
            <m:t>+</m:t>
          </m:r>
          <m:r>
            <m:rPr>
              <m:sty m:val="p"/>
            </m:rPr>
            <w:rPr>
              <w:rFonts w:ascii="Cambria Math" w:hAnsi="Cambria Math"/>
              <w:lang w:val="en-US"/>
            </w:rPr>
            <m:t>eff.day2×</m:t>
          </m:r>
          <m:sSub>
            <m:sSubPr>
              <m:ctrlPr>
                <w:rPr>
                  <w:rFonts w:ascii="Cambria Math" w:hAnsi="Cambria Math"/>
                  <w:i/>
                  <w:iCs/>
                  <w:lang w:val="en-US"/>
                </w:rPr>
              </m:ctrlPr>
            </m:sSubPr>
            <m:e>
              <m:r>
                <m:rPr>
                  <m:sty m:val="p"/>
                </m:rPr>
                <w:rPr>
                  <w:rFonts w:ascii="Cambria Math" w:hAnsi="Cambria Math"/>
                  <w:lang w:val="en-US"/>
                </w:rPr>
                <m:t>day</m:t>
              </m:r>
            </m:e>
            <m:sub>
              <m:r>
                <m:rPr>
                  <m:sty m:val="p"/>
                </m:rPr>
                <w:rPr>
                  <w:rFonts w:ascii="Cambria Math" w:hAnsi="Cambria Math"/>
                  <w:lang w:val="en-AU"/>
                </w:rPr>
                <m:t>i</m:t>
              </m:r>
            </m:sub>
          </m:sSub>
          <m:r>
            <m:rPr>
              <m:sty m:val="p"/>
            </m:rPr>
            <w:rPr>
              <w:rFonts w:ascii="Cambria Math" w:hAnsi="Cambria Math"/>
              <w:lang w:val="en-US"/>
            </w:rPr>
            <m:t>+</m:t>
          </m:r>
          <m:sSub>
            <m:sSubPr>
              <m:ctrlPr>
                <w:rPr>
                  <w:rFonts w:ascii="Cambria Math" w:hAnsi="Cambria Math"/>
                  <w:i/>
                  <w:iCs/>
                  <w:lang w:val="en-US"/>
                </w:rPr>
              </m:ctrlPr>
            </m:sSubPr>
            <m:e>
              <m:r>
                <m:rPr>
                  <m:sty m:val="p"/>
                </m:rPr>
                <w:rPr>
                  <w:rFonts w:ascii="Cambria Math" w:hAnsi="Cambria Math"/>
                  <w:lang w:val="en-AU"/>
                </w:rPr>
                <m:t>eff.Temp</m:t>
              </m:r>
            </m:e>
            <m:sub>
              <m:r>
                <m:rPr>
                  <m:sty m:val="p"/>
                </m:rPr>
                <w:rPr>
                  <w:rFonts w:ascii="Cambria Math" w:hAnsi="Cambria Math"/>
                  <w:lang w:val="en-AU"/>
                </w:rPr>
                <m:t>k</m:t>
              </m:r>
            </m:sub>
          </m:sSub>
          <m:r>
            <m:rPr>
              <m:sty m:val="p"/>
            </m:rPr>
            <w:rPr>
              <w:rFonts w:ascii="Cambria Math" w:hAnsi="Cambria Math"/>
              <w:lang w:val="en-US"/>
            </w:rPr>
            <m:t>×</m:t>
          </m:r>
          <m:sSub>
            <m:sSubPr>
              <m:ctrlPr>
                <w:rPr>
                  <w:rFonts w:ascii="Cambria Math" w:hAnsi="Cambria Math"/>
                  <w:i/>
                  <w:iCs/>
                  <w:lang w:val="en-AU"/>
                </w:rPr>
              </m:ctrlPr>
            </m:sSubPr>
            <m:e>
              <m:r>
                <m:rPr>
                  <m:sty m:val="p"/>
                </m:rPr>
                <w:rPr>
                  <w:rFonts w:ascii="Cambria Math" w:hAnsi="Cambria Math"/>
                  <w:lang w:val="en-AU"/>
                </w:rPr>
                <m:t>temp</m:t>
              </m:r>
            </m:e>
            <m:sub>
              <m:r>
                <m:rPr>
                  <m:sty m:val="p"/>
                </m:rPr>
                <w:rPr>
                  <w:rFonts w:ascii="Cambria Math" w:hAnsi="Cambria Math"/>
                  <w:lang w:val="en-AU"/>
                </w:rPr>
                <m:t>i</m:t>
              </m:r>
            </m:sub>
          </m:sSub>
          <m:r>
            <m:rPr>
              <m:sty m:val="p"/>
            </m:rPr>
            <w:rPr>
              <w:rFonts w:ascii="Cambria Math" w:hAnsi="Cambria Math"/>
              <w:lang w:val="en-AU"/>
            </w:rPr>
            <m:t>+</m:t>
          </m:r>
          <m:sSub>
            <m:sSubPr>
              <m:ctrlPr>
                <w:rPr>
                  <w:rFonts w:ascii="Cambria Math" w:hAnsi="Cambria Math"/>
                  <w:i/>
                  <w:iCs/>
                  <w:lang w:val="en-US"/>
                </w:rPr>
              </m:ctrlPr>
            </m:sSubPr>
            <m:e>
              <m:r>
                <m:rPr>
                  <m:sty m:val="p"/>
                </m:rPr>
                <w:rPr>
                  <w:rFonts w:ascii="Cambria Math" w:hAnsi="Cambria Math"/>
                  <w:lang w:val="en-US"/>
                </w:rPr>
                <m:t>eff.Fish</m:t>
              </m:r>
            </m:e>
            <m:sub>
              <m:r>
                <m:rPr>
                  <m:sty m:val="p"/>
                </m:rPr>
                <w:rPr>
                  <w:rFonts w:ascii="Cambria Math" w:hAnsi="Cambria Math"/>
                  <w:lang w:val="en-US"/>
                </w:rPr>
                <m:t>j</m:t>
              </m:r>
            </m:sub>
          </m:sSub>
        </m:oMath>
      </m:oMathPara>
    </w:p>
    <w:p w14:paraId="7C24C47E" w14:textId="77777777" w:rsidR="00F33F82" w:rsidRPr="000658B4" w:rsidRDefault="00F33F82" w:rsidP="00F33F82">
      <w:pPr>
        <w:pStyle w:val="Para0"/>
      </w:pPr>
      <w:r w:rsidRPr="000658B4">
        <w:t>The occurrence of downstream movement (move) for fish j on day i is driven by the global average across all sites in the absence of flow (int) ,the effect of discharge (eff.Q) , the effect of temperature (eff.Temp), and the effect of the time of year (eff.day1 and eff.day2). There is also a random eff</w:t>
      </w:r>
      <w:r>
        <w:t xml:space="preserve">ect of the fish j (eff.Fish). The effect of </w:t>
      </w:r>
      <w:r w:rsidRPr="000658B4">
        <w:t>temperature has been modelled at a 'year-level'. This is to take into account the fact that</w:t>
      </w:r>
      <w:r>
        <w:t xml:space="preserve"> the relationship between temperature and the occurrence of fish movement during a set time period can vary depending on the specific hydrological conditions of the time period.</w:t>
      </w:r>
      <w:r w:rsidRPr="000658B4">
        <w:t xml:space="preserve"> </w:t>
      </w:r>
    </w:p>
    <w:p w14:paraId="299309FD" w14:textId="77777777" w:rsidR="00F33F82" w:rsidRPr="00C92DC5" w:rsidRDefault="00F33F82" w:rsidP="00F33F82">
      <w:pPr>
        <w:pStyle w:val="Para0"/>
      </w:pPr>
      <w:r w:rsidRPr="00C92DC5">
        <w:rPr>
          <w:rFonts w:hint="eastAsia"/>
        </w:rPr>
        <w:t>eff.Fish was modelled hierarchically, being drawn from a normal distribution with the hyperprior (mu.eff.fish) modelled as a funct</w:t>
      </w:r>
      <w:r w:rsidRPr="000658B4">
        <w:t>ion of the fish length (in mm)</w:t>
      </w:r>
      <w:r>
        <w:t xml:space="preserve">. This is to take into account the fact that young fish tend to move less than mature fish. </w:t>
      </w:r>
    </w:p>
    <w:p w14:paraId="08F2FE43" w14:textId="77777777" w:rsidR="00F33F82" w:rsidRPr="000658B4" w:rsidRDefault="00D830C2" w:rsidP="00F33F82">
      <w:pPr>
        <w:pStyle w:val="Para0"/>
        <w:rPr>
          <w:rFonts w:ascii="Cambria Math" w:hAnsi="Cambria Math" w:hint="eastAsia"/>
          <w:i/>
          <w:iCs/>
          <w:lang w:val="en-AU"/>
        </w:rPr>
      </w:pPr>
      <m:oMathPara>
        <m:oMathParaPr>
          <m:jc m:val="centerGroup"/>
        </m:oMathParaPr>
        <m:oMath>
          <m:sSub>
            <m:sSubPr>
              <m:ctrlPr>
                <w:rPr>
                  <w:rFonts w:ascii="Cambria Math" w:hAnsi="Cambria Math"/>
                  <w:i/>
                  <w:iCs/>
                  <w:lang w:val="en-AU"/>
                </w:rPr>
              </m:ctrlPr>
            </m:sSubPr>
            <m:e>
              <m:r>
                <m:rPr>
                  <m:sty m:val="p"/>
                </m:rPr>
                <w:rPr>
                  <w:rFonts w:ascii="Cambria Math" w:hAnsi="Cambria Math"/>
                  <w:lang w:val="en-AU"/>
                </w:rPr>
                <m:t>eff.Fish</m:t>
              </m:r>
            </m:e>
            <m:sub>
              <m:r>
                <m:rPr>
                  <m:sty m:val="p"/>
                </m:rPr>
                <w:rPr>
                  <w:rFonts w:ascii="Cambria Math" w:hAnsi="Cambria Math"/>
                  <w:lang w:val="en-AU"/>
                </w:rPr>
                <m:t>j</m:t>
              </m:r>
            </m:sub>
          </m:sSub>
          <m:r>
            <m:rPr>
              <m:sty m:val="p"/>
            </m:rPr>
            <w:rPr>
              <w:rFonts w:ascii="Cambria Math" w:hAnsi="Cambria Math"/>
              <w:lang w:val="en-AU"/>
            </w:rPr>
            <m:t> ~ N(</m:t>
          </m:r>
          <m:sSub>
            <m:sSubPr>
              <m:ctrlPr>
                <w:rPr>
                  <w:rFonts w:ascii="Cambria Math" w:hAnsi="Cambria Math"/>
                  <w:i/>
                  <w:iCs/>
                  <w:lang w:val="en-AU"/>
                </w:rPr>
              </m:ctrlPr>
            </m:sSubPr>
            <m:e>
              <m:r>
                <m:rPr>
                  <m:sty m:val="p"/>
                </m:rPr>
                <w:rPr>
                  <w:rFonts w:ascii="Cambria Math" w:hAnsi="Cambria Math"/>
                  <w:lang w:val="en-AU"/>
                </w:rPr>
                <m:t>mu.eff.fish</m:t>
              </m:r>
            </m:e>
            <m:sub>
              <m:r>
                <m:rPr>
                  <m:sty m:val="p"/>
                </m:rPr>
                <w:rPr>
                  <w:rFonts w:ascii="Cambria Math" w:hAnsi="Cambria Math"/>
                  <w:lang w:val="en-AU"/>
                </w:rPr>
                <m:t>j</m:t>
              </m:r>
            </m:sub>
          </m:sSub>
          <m:r>
            <m:rPr>
              <m:sty m:val="p"/>
            </m:rPr>
            <w:rPr>
              <w:rFonts w:ascii="Cambria Math" w:hAnsi="Cambria Math"/>
              <w:lang w:val="en-AU"/>
            </w:rPr>
            <m:t>,t.eff.fish)</m:t>
          </m:r>
        </m:oMath>
      </m:oMathPara>
    </w:p>
    <w:p w14:paraId="6D111186" w14:textId="77777777" w:rsidR="00F33F82" w:rsidRPr="000658B4" w:rsidRDefault="00D830C2" w:rsidP="00F33F82">
      <w:pPr>
        <w:pStyle w:val="Para0"/>
        <w:rPr>
          <w:rFonts w:ascii="Cambria Math" w:hAnsi="Cambria Math" w:hint="eastAsia"/>
          <w:i/>
          <w:iCs/>
          <w:lang w:val="en-AU"/>
        </w:rPr>
      </w:pPr>
      <m:oMathPara>
        <m:oMathParaPr>
          <m:jc m:val="centerGroup"/>
        </m:oMathParaPr>
        <m:oMath>
          <m:sSub>
            <m:sSubPr>
              <m:ctrlPr>
                <w:rPr>
                  <w:rFonts w:ascii="Cambria Math" w:hAnsi="Cambria Math"/>
                  <w:i/>
                  <w:iCs/>
                  <w:lang w:val="en-AU"/>
                </w:rPr>
              </m:ctrlPr>
            </m:sSubPr>
            <m:e>
              <m:r>
                <m:rPr>
                  <m:sty m:val="p"/>
                </m:rPr>
                <w:rPr>
                  <w:rFonts w:ascii="Cambria Math" w:hAnsi="Cambria Math"/>
                  <w:lang w:val="en-AU"/>
                </w:rPr>
                <m:t>mu.eff.fish</m:t>
              </m:r>
            </m:e>
            <m:sub>
              <m:r>
                <m:rPr>
                  <m:sty m:val="p"/>
                </m:rPr>
                <w:rPr>
                  <w:rFonts w:ascii="Cambria Math" w:hAnsi="Cambria Math"/>
                  <w:lang w:val="en-AU"/>
                </w:rPr>
                <m:t>j</m:t>
              </m:r>
            </m:sub>
          </m:sSub>
          <m:r>
            <m:rPr>
              <m:sty m:val="p"/>
            </m:rPr>
            <w:rPr>
              <w:rFonts w:ascii="Cambria Math" w:hAnsi="Cambria Math"/>
              <w:lang w:val="en-AU"/>
            </w:rPr>
            <m:t>=int.fish+eff.Size ×</m:t>
          </m:r>
          <m:sSub>
            <m:sSubPr>
              <m:ctrlPr>
                <w:rPr>
                  <w:rFonts w:ascii="Cambria Math" w:hAnsi="Cambria Math"/>
                  <w:i/>
                  <w:iCs/>
                  <w:lang w:val="en-AU"/>
                </w:rPr>
              </m:ctrlPr>
            </m:sSubPr>
            <m:e>
              <m:r>
                <m:rPr>
                  <m:sty m:val="p"/>
                </m:rPr>
                <w:rPr>
                  <w:rFonts w:ascii="Cambria Math" w:hAnsi="Cambria Math"/>
                  <w:lang w:val="en-AU"/>
                </w:rPr>
                <m:t>Size</m:t>
              </m:r>
            </m:e>
            <m:sub>
              <m:r>
                <m:rPr>
                  <m:sty m:val="p"/>
                </m:rPr>
                <w:rPr>
                  <w:rFonts w:ascii="Cambria Math" w:hAnsi="Cambria Math"/>
                  <w:lang w:val="en-AU"/>
                </w:rPr>
                <m:t>j</m:t>
              </m:r>
            </m:sub>
          </m:sSub>
        </m:oMath>
      </m:oMathPara>
    </w:p>
    <w:p w14:paraId="42DA42EE" w14:textId="77777777" w:rsidR="00F33F82" w:rsidRPr="00C92DC5" w:rsidRDefault="00F33F82" w:rsidP="00F33F82">
      <w:pPr>
        <w:pStyle w:val="Para0"/>
      </w:pPr>
      <w:r w:rsidRPr="00C92DC5">
        <w:rPr>
          <w:rFonts w:hint="eastAsia"/>
        </w:rPr>
        <w:t xml:space="preserve">The effect of fish length (eff.Size) on the hyperprior (mu.eff.fish) and the global intercept (int.fish) was drawn from a normal distribution with a mean of 0. </w:t>
      </w:r>
    </w:p>
    <w:p w14:paraId="4A468B0A" w14:textId="77777777" w:rsidR="00F33F82" w:rsidRPr="00C92DC5" w:rsidRDefault="00F33F82" w:rsidP="00F33F82">
      <w:pPr>
        <w:pStyle w:val="Para0"/>
      </w:pPr>
      <w:r w:rsidRPr="00491964">
        <w:t>eff.Temp was also modelled hierarchically, being drawn from an uninformative normal distribution with mean of 0 and precision of 0.01.</w:t>
      </w:r>
      <w:r>
        <w:t xml:space="preserve"> </w:t>
      </w:r>
      <w:r w:rsidRPr="00C92DC5">
        <w:rPr>
          <w:rFonts w:hint="eastAsia"/>
        </w:rPr>
        <w:t xml:space="preserve">int, eff.day1 and eff.day2 are drawn from a normal distribution with mean 0. </w:t>
      </w:r>
    </w:p>
    <w:p w14:paraId="0F50CBAA" w14:textId="0921B86E" w:rsidR="00F33F82" w:rsidRDefault="00F33F82" w:rsidP="00F33F82">
      <w:pPr>
        <w:pStyle w:val="Para0"/>
      </w:pPr>
      <w:r w:rsidRPr="00C92DC5">
        <w:rPr>
          <w:rFonts w:hint="eastAsia"/>
        </w:rPr>
        <w:t xml:space="preserve">We also modelled fish movement occurrence as a function of mean </w:t>
      </w:r>
      <w:r>
        <w:t xml:space="preserve">channel </w:t>
      </w:r>
      <w:r w:rsidRPr="00C92DC5">
        <w:rPr>
          <w:rFonts w:hint="eastAsia"/>
        </w:rPr>
        <w:t>velocity</w:t>
      </w:r>
      <w:r w:rsidRPr="000658B4">
        <w:t xml:space="preserve"> and a</w:t>
      </w:r>
      <w:r w:rsidRPr="00C92DC5">
        <w:rPr>
          <w:rFonts w:hint="eastAsia"/>
        </w:rPr>
        <w:t xml:space="preserve">ll data were averaged over a moving 5-day timestep. </w:t>
      </w:r>
      <w:r>
        <w:t>It should be noted that the daily temperature data at various spatial points in the river (Darcy’s Track, Day Rd and Loch Garry) averaged over the moving 5-day timestep, were estimated by applying a conversion factor (that vary according to season) to daily water temperature data at McCoys Bridge throughout the fish movement monitoring period. The seasonally varying conversion factors were determined by comparing the surface water temperature data at Darcy’s Track, Day Rd, Loch Garry and McCoys Bridge collected as part of the stream metabolism monitoring. The stream metabolism monitoring period is shorter than that of fish movement.</w:t>
      </w:r>
      <w:r w:rsidR="00EE26D2">
        <w:t xml:space="preserve"> </w:t>
      </w:r>
    </w:p>
    <w:p w14:paraId="425E1D93" w14:textId="79FEA292" w:rsidR="00F33F82" w:rsidRDefault="00F33F82" w:rsidP="00F33F82">
      <w:pPr>
        <w:pStyle w:val="Para0"/>
        <w:rPr>
          <w:b/>
          <w:color w:val="00338D"/>
          <w:sz w:val="24"/>
        </w:rPr>
      </w:pPr>
      <w:r>
        <w:t xml:space="preserve">Finally, the model was run using a counterfactual flow series without environmental flows, and the probability of downstream fish movement under the two scenarios (i.e., real scenario and no environmental flows scenario) was compared. </w:t>
      </w:r>
    </w:p>
    <w:p w14:paraId="2FA16B4B" w14:textId="77777777" w:rsidR="00F33F82" w:rsidRPr="00CB4AC4" w:rsidRDefault="00F33F82" w:rsidP="00F33F82">
      <w:pPr>
        <w:pStyle w:val="Appendixsubheading1"/>
      </w:pPr>
      <w:bookmarkStart w:id="608" w:name="_Toc500342820"/>
      <w:r w:rsidRPr="00CB4AC4">
        <w:t>Results</w:t>
      </w:r>
      <w:bookmarkEnd w:id="608"/>
      <w:r w:rsidRPr="00CB4AC4">
        <w:t xml:space="preserve"> </w:t>
      </w:r>
    </w:p>
    <w:p w14:paraId="5E9DDC62" w14:textId="77777777" w:rsidR="00F33F82" w:rsidRDefault="00F33F82" w:rsidP="00F33F82">
      <w:pPr>
        <w:pStyle w:val="Appendixsubheading2"/>
        <w:keepNext w:val="0"/>
        <w:ind w:left="851"/>
      </w:pPr>
      <w:bookmarkStart w:id="609" w:name="_Toc500342821"/>
      <w:r>
        <w:t>Monitoring results and observations</w:t>
      </w:r>
      <w:bookmarkEnd w:id="609"/>
    </w:p>
    <w:p w14:paraId="691C8805" w14:textId="77777777" w:rsidR="00F33F82" w:rsidRPr="00CA797A" w:rsidRDefault="00F33F82" w:rsidP="00F33F82">
      <w:pPr>
        <w:pStyle w:val="Para0"/>
        <w:rPr>
          <w:i/>
        </w:rPr>
      </w:pPr>
      <w:r w:rsidRPr="00CA797A">
        <w:rPr>
          <w:i/>
        </w:rPr>
        <w:t>Annual surveys (electrofishing and netting)</w:t>
      </w:r>
    </w:p>
    <w:p w14:paraId="578B332E" w14:textId="1EC9E25D" w:rsidR="00F33F82" w:rsidRDefault="00F33F82" w:rsidP="00F33F82">
      <w:pPr>
        <w:pStyle w:val="Para0"/>
      </w:pPr>
      <w:r>
        <w:t xml:space="preserve">A total of </w:t>
      </w:r>
      <w:r w:rsidRPr="00F33F82">
        <w:t>1287</w:t>
      </w:r>
      <w:r>
        <w:t xml:space="preserve"> individuals comprising nine native and three exotic species were collected from the annual electrofishing surveys (</w:t>
      </w:r>
      <w:r w:rsidR="00501C82">
        <w:t>Table</w:t>
      </w:r>
      <w:r w:rsidR="00D03198">
        <w:t xml:space="preserve"> </w:t>
      </w:r>
      <w:r w:rsidR="00501C82">
        <w:rPr>
          <w:noProof/>
        </w:rPr>
        <w:t>F</w:t>
      </w:r>
      <w:r w:rsidR="00501C82">
        <w:noBreakHyphen/>
      </w:r>
      <w:r w:rsidR="00501C82">
        <w:rPr>
          <w:noProof/>
        </w:rPr>
        <w:t>1</w:t>
      </w:r>
      <w:r>
        <w:t>). Species of conservation significance collected were Murray cod, silver perch and Murray River rainbowfish. Similar to previous surveys, Australian smelt was the most abundant species collected, comprising 42% of the total abundance for all species, followed by the introduced carp (30%) and Murray River rainbowfish (17%) (</w:t>
      </w:r>
      <w:r w:rsidR="00501C82">
        <w:t>Table</w:t>
      </w:r>
      <w:r w:rsidR="00D03198">
        <w:t xml:space="preserve"> </w:t>
      </w:r>
      <w:r w:rsidR="00501C82">
        <w:rPr>
          <w:noProof/>
        </w:rPr>
        <w:t>F</w:t>
      </w:r>
      <w:r w:rsidR="00501C82">
        <w:noBreakHyphen/>
      </w:r>
      <w:r w:rsidR="00501C82">
        <w:rPr>
          <w:noProof/>
        </w:rPr>
        <w:t>2</w:t>
      </w:r>
      <w:r>
        <w:t xml:space="preserve">). </w:t>
      </w:r>
    </w:p>
    <w:p w14:paraId="123762DA" w14:textId="3F9196A8" w:rsidR="00F33F82" w:rsidRDefault="00F33F82" w:rsidP="00F33F82">
      <w:pPr>
        <w:pStyle w:val="Para0"/>
      </w:pPr>
      <w:r>
        <w:t>Murray River rainbowfish, silver perch and bony herring</w:t>
      </w:r>
      <w:r w:rsidRPr="0040351A">
        <w:t xml:space="preserve"> were collected in higher numbers</w:t>
      </w:r>
      <w:r>
        <w:t xml:space="preserve"> compared to previous surveys (</w:t>
      </w:r>
      <w:r w:rsidR="00501C82">
        <w:t>Table</w:t>
      </w:r>
      <w:r w:rsidR="00D03198">
        <w:t xml:space="preserve"> </w:t>
      </w:r>
      <w:r w:rsidR="00501C82">
        <w:rPr>
          <w:noProof/>
        </w:rPr>
        <w:t>F</w:t>
      </w:r>
      <w:r w:rsidR="00501C82">
        <w:noBreakHyphen/>
      </w:r>
      <w:r w:rsidR="00501C82">
        <w:rPr>
          <w:noProof/>
        </w:rPr>
        <w:t>2</w:t>
      </w:r>
      <w:r>
        <w:t xml:space="preserve">). Trout cod, recorded in the </w:t>
      </w:r>
      <w:r w:rsidRPr="003C38C1">
        <w:t xml:space="preserve">first 2 years (2015 and 2016) of the LTIM Project, </w:t>
      </w:r>
      <w:r>
        <w:t>were not collected in 2017</w:t>
      </w:r>
      <w:r w:rsidRPr="003C38C1">
        <w:t>.</w:t>
      </w:r>
      <w:r w:rsidRPr="00E525B6">
        <w:t xml:space="preserve"> Murray cod were </w:t>
      </w:r>
      <w:r>
        <w:t>collected in lower numbers compared to previous surveys</w:t>
      </w:r>
      <w:r w:rsidRPr="00E525B6">
        <w:t xml:space="preserve">, largely due to fewer individuals at Zeerust (2015, n =14; 2016, n = 14, 2017, n = 3). </w:t>
      </w:r>
    </w:p>
    <w:p w14:paraId="71D7F153" w14:textId="6C4E0C6A" w:rsidR="00F33F82" w:rsidRDefault="00C93FDC" w:rsidP="00F33F82">
      <w:pPr>
        <w:pStyle w:val="Caption"/>
      </w:pPr>
      <w:bookmarkStart w:id="610" w:name="_Ref496700470"/>
      <w:bookmarkStart w:id="611" w:name="_Toc500342953"/>
      <w:bookmarkStart w:id="612" w:name="_Ref465436050"/>
      <w:bookmarkStart w:id="613" w:name="_Ref458421928"/>
      <w:bookmarkStart w:id="614" w:name="_Ref429931361"/>
      <w:bookmarkStart w:id="615" w:name="_Ref427746537"/>
      <w:r>
        <w:t>Table</w:t>
      </w:r>
      <w:r w:rsidR="00D03198">
        <w:t xml:space="preserve"> </w:t>
      </w:r>
      <w:r w:rsidR="00501C82">
        <w:rPr>
          <w:noProof/>
        </w:rPr>
        <w:t>F</w:t>
      </w:r>
      <w:r>
        <w:noBreakHyphen/>
      </w:r>
      <w:r w:rsidR="00501C82">
        <w:rPr>
          <w:noProof/>
        </w:rPr>
        <w:t>1</w:t>
      </w:r>
      <w:bookmarkEnd w:id="610"/>
      <w:r w:rsidR="00F33F82" w:rsidRPr="00B32532">
        <w:t xml:space="preserve">. </w:t>
      </w:r>
      <w:r w:rsidR="00F33F82" w:rsidRPr="008D2C37">
        <w:t>Numbers of individual fish species collected from the Goulburn River in electrofishing and fyke net surveys in 2017. Asterisk denotes native fish species.</w:t>
      </w:r>
      <w:bookmarkEnd w:id="611"/>
      <w:r w:rsidR="00F33F82" w:rsidRPr="008D2C37">
        <w:t xml:space="preserve"> </w:t>
      </w:r>
    </w:p>
    <w:tbl>
      <w:tblPr>
        <w:tblStyle w:val="TableGrid2"/>
        <w:tblW w:w="4048"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843"/>
        <w:gridCol w:w="1393"/>
        <w:gridCol w:w="1392"/>
        <w:gridCol w:w="1392"/>
      </w:tblGrid>
      <w:tr w:rsidR="00F33F82" w:rsidRPr="008A49B8" w14:paraId="110B9DD9" w14:textId="77777777" w:rsidTr="007D50B3">
        <w:trPr>
          <w:cantSplit/>
          <w:tblHeader/>
          <w:jc w:val="center"/>
        </w:trPr>
        <w:tc>
          <w:tcPr>
            <w:tcW w:w="2395" w:type="pct"/>
            <w:tcBorders>
              <w:right w:val="single" w:sz="4" w:space="0" w:color="FFFFFF" w:themeColor="background1"/>
            </w:tcBorders>
            <w:shd w:val="clear" w:color="auto" w:fill="00338D"/>
          </w:tcPr>
          <w:p w14:paraId="27E2EB17" w14:textId="77777777" w:rsidR="00F33F82" w:rsidRPr="008A49B8" w:rsidRDefault="00F33F82" w:rsidP="007D50B3">
            <w:pPr>
              <w:spacing w:before="40" w:after="40"/>
              <w:rPr>
                <w:sz w:val="16"/>
              </w:rPr>
            </w:pPr>
            <w:r w:rsidRPr="008A49B8">
              <w:rPr>
                <w:sz w:val="16"/>
              </w:rPr>
              <w:t>Species</w:t>
            </w:r>
          </w:p>
        </w:tc>
        <w:tc>
          <w:tcPr>
            <w:tcW w:w="868" w:type="pct"/>
            <w:tcBorders>
              <w:left w:val="single" w:sz="4" w:space="0" w:color="FFFFFF" w:themeColor="background1"/>
              <w:right w:val="single" w:sz="4" w:space="0" w:color="FFFFFF" w:themeColor="background1"/>
            </w:tcBorders>
            <w:shd w:val="clear" w:color="auto" w:fill="00338D"/>
          </w:tcPr>
          <w:p w14:paraId="47619757" w14:textId="77777777" w:rsidR="00F33F82" w:rsidRPr="008A49B8" w:rsidRDefault="00F33F82" w:rsidP="007D50B3">
            <w:pPr>
              <w:spacing w:before="40" w:after="40"/>
              <w:rPr>
                <w:sz w:val="16"/>
              </w:rPr>
            </w:pPr>
            <w:r w:rsidRPr="008A49B8">
              <w:rPr>
                <w:sz w:val="16"/>
              </w:rPr>
              <w:t>Electrofishing</w:t>
            </w:r>
          </w:p>
        </w:tc>
        <w:tc>
          <w:tcPr>
            <w:tcW w:w="868" w:type="pct"/>
            <w:tcBorders>
              <w:left w:val="single" w:sz="4" w:space="0" w:color="FFFFFF" w:themeColor="background1"/>
              <w:right w:val="single" w:sz="4" w:space="0" w:color="FFFFFF" w:themeColor="background1"/>
            </w:tcBorders>
            <w:shd w:val="clear" w:color="auto" w:fill="00338D"/>
          </w:tcPr>
          <w:p w14:paraId="05F7B11C" w14:textId="77777777" w:rsidR="00F33F82" w:rsidRPr="008A49B8" w:rsidRDefault="00F33F82" w:rsidP="007D50B3">
            <w:pPr>
              <w:spacing w:before="40" w:after="40"/>
              <w:rPr>
                <w:sz w:val="16"/>
              </w:rPr>
            </w:pPr>
            <w:r w:rsidRPr="008A49B8">
              <w:rPr>
                <w:sz w:val="16"/>
              </w:rPr>
              <w:t>Fyke Netting</w:t>
            </w:r>
          </w:p>
        </w:tc>
        <w:tc>
          <w:tcPr>
            <w:tcW w:w="868" w:type="pct"/>
            <w:tcBorders>
              <w:left w:val="single" w:sz="4" w:space="0" w:color="FFFFFF" w:themeColor="background1"/>
              <w:right w:val="single" w:sz="4" w:space="0" w:color="FFFFFF" w:themeColor="background1"/>
            </w:tcBorders>
            <w:shd w:val="clear" w:color="auto" w:fill="00338D"/>
          </w:tcPr>
          <w:p w14:paraId="0A52441C" w14:textId="77777777" w:rsidR="00F33F82" w:rsidRPr="008A49B8" w:rsidRDefault="00F33F82" w:rsidP="007D50B3">
            <w:pPr>
              <w:spacing w:before="40" w:after="40"/>
              <w:rPr>
                <w:sz w:val="16"/>
              </w:rPr>
            </w:pPr>
            <w:r w:rsidRPr="008A49B8">
              <w:rPr>
                <w:sz w:val="16"/>
              </w:rPr>
              <w:t>Total</w:t>
            </w:r>
          </w:p>
        </w:tc>
      </w:tr>
      <w:tr w:rsidR="00F33F82" w:rsidRPr="008A49B8" w14:paraId="1521BE73" w14:textId="77777777" w:rsidTr="007D50B3">
        <w:trPr>
          <w:cantSplit/>
          <w:jc w:val="center"/>
        </w:trPr>
        <w:tc>
          <w:tcPr>
            <w:tcW w:w="2395" w:type="pct"/>
            <w:vAlign w:val="center"/>
          </w:tcPr>
          <w:p w14:paraId="05B33FBD" w14:textId="77777777" w:rsidR="00F33F82" w:rsidRPr="008A49B8" w:rsidRDefault="00F33F82" w:rsidP="007D50B3">
            <w:pPr>
              <w:spacing w:before="40" w:after="40"/>
              <w:rPr>
                <w:sz w:val="16"/>
              </w:rPr>
            </w:pPr>
            <w:r w:rsidRPr="008A49B8">
              <w:rPr>
                <w:rFonts w:cs="Arial"/>
                <w:sz w:val="16"/>
                <w:szCs w:val="16"/>
              </w:rPr>
              <w:t xml:space="preserve">Silver Perch </w:t>
            </w:r>
            <w:r w:rsidRPr="008A49B8">
              <w:rPr>
                <w:rFonts w:cs="Arial"/>
                <w:i/>
                <w:sz w:val="16"/>
                <w:szCs w:val="16"/>
              </w:rPr>
              <w:t>Bidyanus bidyanus</w:t>
            </w:r>
            <w:r w:rsidRPr="008A49B8">
              <w:rPr>
                <w:rFonts w:cs="Arial"/>
                <w:sz w:val="16"/>
                <w:szCs w:val="16"/>
              </w:rPr>
              <w:t xml:space="preserve"> *</w:t>
            </w:r>
          </w:p>
        </w:tc>
        <w:tc>
          <w:tcPr>
            <w:tcW w:w="868" w:type="pct"/>
            <w:vAlign w:val="center"/>
          </w:tcPr>
          <w:p w14:paraId="48A0E816" w14:textId="77777777" w:rsidR="00F33F82" w:rsidRPr="008A49B8" w:rsidRDefault="00F33F82" w:rsidP="007D50B3">
            <w:pPr>
              <w:spacing w:before="40" w:after="40"/>
              <w:rPr>
                <w:sz w:val="16"/>
              </w:rPr>
            </w:pPr>
            <w:r w:rsidRPr="008A49B8">
              <w:rPr>
                <w:rFonts w:cs="Arial"/>
                <w:sz w:val="16"/>
                <w:szCs w:val="16"/>
              </w:rPr>
              <w:t>15</w:t>
            </w:r>
          </w:p>
        </w:tc>
        <w:tc>
          <w:tcPr>
            <w:tcW w:w="868" w:type="pct"/>
            <w:vAlign w:val="center"/>
          </w:tcPr>
          <w:p w14:paraId="5FF47732" w14:textId="77777777" w:rsidR="00F33F82" w:rsidRPr="008A49B8" w:rsidRDefault="00F33F82" w:rsidP="007D50B3">
            <w:pPr>
              <w:spacing w:before="40" w:after="40"/>
              <w:rPr>
                <w:sz w:val="16"/>
              </w:rPr>
            </w:pPr>
          </w:p>
        </w:tc>
        <w:tc>
          <w:tcPr>
            <w:tcW w:w="868" w:type="pct"/>
            <w:vAlign w:val="center"/>
          </w:tcPr>
          <w:p w14:paraId="408DA5E3" w14:textId="77777777" w:rsidR="00F33F82" w:rsidRPr="008A49B8" w:rsidRDefault="00F33F82" w:rsidP="007D50B3">
            <w:pPr>
              <w:spacing w:before="40" w:after="40"/>
              <w:rPr>
                <w:sz w:val="16"/>
              </w:rPr>
            </w:pPr>
            <w:r w:rsidRPr="008A49B8">
              <w:rPr>
                <w:rFonts w:cs="Arial"/>
                <w:sz w:val="16"/>
                <w:szCs w:val="16"/>
              </w:rPr>
              <w:t>15</w:t>
            </w:r>
          </w:p>
        </w:tc>
      </w:tr>
      <w:tr w:rsidR="00F33F82" w:rsidRPr="008A49B8" w14:paraId="55095A44" w14:textId="77777777" w:rsidTr="007D50B3">
        <w:trPr>
          <w:cantSplit/>
          <w:jc w:val="center"/>
        </w:trPr>
        <w:tc>
          <w:tcPr>
            <w:tcW w:w="2395" w:type="pct"/>
            <w:vAlign w:val="center"/>
          </w:tcPr>
          <w:p w14:paraId="4A93F21B" w14:textId="77777777" w:rsidR="00F33F82" w:rsidRPr="008A49B8" w:rsidRDefault="00F33F82" w:rsidP="007D50B3">
            <w:pPr>
              <w:spacing w:before="40" w:after="40"/>
              <w:rPr>
                <w:sz w:val="16"/>
              </w:rPr>
            </w:pPr>
            <w:r w:rsidRPr="008A49B8">
              <w:rPr>
                <w:rFonts w:cs="Arial"/>
                <w:sz w:val="16"/>
                <w:szCs w:val="16"/>
              </w:rPr>
              <w:t xml:space="preserve">Goldfish </w:t>
            </w:r>
            <w:r w:rsidRPr="008A49B8">
              <w:rPr>
                <w:rFonts w:cs="Arial"/>
                <w:i/>
                <w:sz w:val="16"/>
                <w:szCs w:val="16"/>
              </w:rPr>
              <w:t xml:space="preserve">Carassius auratus </w:t>
            </w:r>
          </w:p>
        </w:tc>
        <w:tc>
          <w:tcPr>
            <w:tcW w:w="868" w:type="pct"/>
            <w:vAlign w:val="center"/>
          </w:tcPr>
          <w:p w14:paraId="28BBD5B8" w14:textId="77777777" w:rsidR="00F33F82" w:rsidRPr="008A49B8" w:rsidRDefault="00F33F82" w:rsidP="007D50B3">
            <w:pPr>
              <w:spacing w:before="40" w:after="40"/>
              <w:rPr>
                <w:sz w:val="16"/>
              </w:rPr>
            </w:pPr>
            <w:r w:rsidRPr="008A49B8">
              <w:rPr>
                <w:rFonts w:cs="Arial"/>
                <w:sz w:val="16"/>
                <w:szCs w:val="16"/>
              </w:rPr>
              <w:t>14</w:t>
            </w:r>
          </w:p>
        </w:tc>
        <w:tc>
          <w:tcPr>
            <w:tcW w:w="868" w:type="pct"/>
            <w:vAlign w:val="center"/>
          </w:tcPr>
          <w:p w14:paraId="4902BA80" w14:textId="77777777" w:rsidR="00F33F82" w:rsidRPr="008A49B8" w:rsidRDefault="00F33F82" w:rsidP="007D50B3">
            <w:pPr>
              <w:spacing w:before="40" w:after="40"/>
              <w:rPr>
                <w:sz w:val="16"/>
              </w:rPr>
            </w:pPr>
          </w:p>
        </w:tc>
        <w:tc>
          <w:tcPr>
            <w:tcW w:w="868" w:type="pct"/>
            <w:vAlign w:val="center"/>
          </w:tcPr>
          <w:p w14:paraId="08B9A55B" w14:textId="77777777" w:rsidR="00F33F82" w:rsidRPr="008A49B8" w:rsidRDefault="00F33F82" w:rsidP="007D50B3">
            <w:pPr>
              <w:spacing w:before="40" w:after="40"/>
              <w:rPr>
                <w:sz w:val="16"/>
              </w:rPr>
            </w:pPr>
            <w:r w:rsidRPr="008A49B8">
              <w:rPr>
                <w:rFonts w:cs="Arial"/>
                <w:sz w:val="16"/>
                <w:szCs w:val="16"/>
              </w:rPr>
              <w:t>14</w:t>
            </w:r>
          </w:p>
        </w:tc>
      </w:tr>
      <w:tr w:rsidR="00F33F82" w:rsidRPr="008A49B8" w14:paraId="03772173" w14:textId="77777777" w:rsidTr="007D50B3">
        <w:trPr>
          <w:cantSplit/>
          <w:jc w:val="center"/>
        </w:trPr>
        <w:tc>
          <w:tcPr>
            <w:tcW w:w="2395" w:type="pct"/>
            <w:vAlign w:val="center"/>
          </w:tcPr>
          <w:p w14:paraId="62D8C41C" w14:textId="77777777" w:rsidR="00F33F82" w:rsidRPr="008A49B8" w:rsidRDefault="00F33F82" w:rsidP="007D50B3">
            <w:pPr>
              <w:spacing w:before="40" w:after="40"/>
              <w:rPr>
                <w:sz w:val="16"/>
              </w:rPr>
            </w:pPr>
            <w:r w:rsidRPr="008A49B8">
              <w:rPr>
                <w:rFonts w:cs="Arial"/>
                <w:sz w:val="16"/>
                <w:szCs w:val="16"/>
              </w:rPr>
              <w:t xml:space="preserve">Carp </w:t>
            </w:r>
            <w:r w:rsidRPr="008A49B8">
              <w:rPr>
                <w:rFonts w:cs="Arial"/>
                <w:i/>
                <w:sz w:val="16"/>
                <w:szCs w:val="16"/>
              </w:rPr>
              <w:t>Cyprinus carpio</w:t>
            </w:r>
          </w:p>
        </w:tc>
        <w:tc>
          <w:tcPr>
            <w:tcW w:w="868" w:type="pct"/>
            <w:vAlign w:val="center"/>
          </w:tcPr>
          <w:p w14:paraId="30E8451B" w14:textId="77777777" w:rsidR="00F33F82" w:rsidRPr="008A49B8" w:rsidRDefault="00F33F82" w:rsidP="007D50B3">
            <w:pPr>
              <w:spacing w:before="40" w:after="40"/>
              <w:rPr>
                <w:sz w:val="16"/>
              </w:rPr>
            </w:pPr>
            <w:r w:rsidRPr="008A49B8">
              <w:rPr>
                <w:rFonts w:cs="Arial"/>
                <w:sz w:val="16"/>
                <w:szCs w:val="16"/>
              </w:rPr>
              <w:t>388</w:t>
            </w:r>
          </w:p>
        </w:tc>
        <w:tc>
          <w:tcPr>
            <w:tcW w:w="868" w:type="pct"/>
            <w:vAlign w:val="center"/>
          </w:tcPr>
          <w:p w14:paraId="59AFFBF7" w14:textId="77777777" w:rsidR="00F33F82" w:rsidRPr="008A49B8" w:rsidRDefault="00F33F82" w:rsidP="007D50B3">
            <w:pPr>
              <w:spacing w:before="40" w:after="40"/>
              <w:rPr>
                <w:sz w:val="16"/>
              </w:rPr>
            </w:pPr>
          </w:p>
        </w:tc>
        <w:tc>
          <w:tcPr>
            <w:tcW w:w="868" w:type="pct"/>
            <w:vAlign w:val="center"/>
          </w:tcPr>
          <w:p w14:paraId="4F6226CB" w14:textId="77777777" w:rsidR="00F33F82" w:rsidRPr="008A49B8" w:rsidRDefault="00F33F82" w:rsidP="007D50B3">
            <w:pPr>
              <w:spacing w:before="40" w:after="40"/>
              <w:rPr>
                <w:sz w:val="16"/>
              </w:rPr>
            </w:pPr>
            <w:r w:rsidRPr="008A49B8">
              <w:rPr>
                <w:rFonts w:cs="Arial"/>
                <w:sz w:val="16"/>
                <w:szCs w:val="16"/>
              </w:rPr>
              <w:t>388</w:t>
            </w:r>
          </w:p>
        </w:tc>
      </w:tr>
      <w:tr w:rsidR="00F33F82" w:rsidRPr="008A49B8" w14:paraId="3CD59890" w14:textId="77777777" w:rsidTr="007D50B3">
        <w:trPr>
          <w:cantSplit/>
          <w:jc w:val="center"/>
        </w:trPr>
        <w:tc>
          <w:tcPr>
            <w:tcW w:w="2395" w:type="pct"/>
            <w:vAlign w:val="center"/>
          </w:tcPr>
          <w:p w14:paraId="0C4AFB3E" w14:textId="77777777" w:rsidR="00F33F82" w:rsidRPr="008A49B8" w:rsidRDefault="00F33F82" w:rsidP="007D50B3">
            <w:pPr>
              <w:spacing w:before="40" w:after="40"/>
              <w:rPr>
                <w:sz w:val="16"/>
              </w:rPr>
            </w:pPr>
            <w:r w:rsidRPr="008A49B8">
              <w:rPr>
                <w:rFonts w:cs="Arial"/>
                <w:sz w:val="16"/>
                <w:szCs w:val="16"/>
              </w:rPr>
              <w:t xml:space="preserve">Eastern gambusia </w:t>
            </w:r>
            <w:r w:rsidRPr="008A49B8">
              <w:rPr>
                <w:rFonts w:cs="Arial"/>
                <w:i/>
                <w:sz w:val="16"/>
                <w:szCs w:val="16"/>
              </w:rPr>
              <w:t>Gambusia holbrooki</w:t>
            </w:r>
          </w:p>
        </w:tc>
        <w:tc>
          <w:tcPr>
            <w:tcW w:w="868" w:type="pct"/>
            <w:vAlign w:val="center"/>
          </w:tcPr>
          <w:p w14:paraId="3395316C" w14:textId="77777777" w:rsidR="00F33F82" w:rsidRPr="008A49B8" w:rsidRDefault="00F33F82" w:rsidP="007D50B3">
            <w:pPr>
              <w:spacing w:before="40" w:after="40"/>
              <w:rPr>
                <w:sz w:val="16"/>
              </w:rPr>
            </w:pPr>
            <w:r w:rsidRPr="008A49B8">
              <w:rPr>
                <w:rFonts w:cs="Arial"/>
                <w:sz w:val="16"/>
                <w:szCs w:val="16"/>
              </w:rPr>
              <w:t>5</w:t>
            </w:r>
          </w:p>
        </w:tc>
        <w:tc>
          <w:tcPr>
            <w:tcW w:w="868" w:type="pct"/>
            <w:vAlign w:val="center"/>
          </w:tcPr>
          <w:p w14:paraId="7D95C30A" w14:textId="77777777" w:rsidR="00F33F82" w:rsidRPr="008A49B8" w:rsidRDefault="00F33F82" w:rsidP="007D50B3">
            <w:pPr>
              <w:spacing w:before="40" w:after="40"/>
              <w:rPr>
                <w:sz w:val="16"/>
              </w:rPr>
            </w:pPr>
            <w:r w:rsidRPr="008A49B8">
              <w:rPr>
                <w:rFonts w:cs="Arial"/>
                <w:sz w:val="16"/>
                <w:szCs w:val="16"/>
              </w:rPr>
              <w:t>5225</w:t>
            </w:r>
          </w:p>
        </w:tc>
        <w:tc>
          <w:tcPr>
            <w:tcW w:w="868" w:type="pct"/>
            <w:vAlign w:val="center"/>
          </w:tcPr>
          <w:p w14:paraId="7568496C" w14:textId="77777777" w:rsidR="00F33F82" w:rsidRPr="008A49B8" w:rsidRDefault="00F33F82" w:rsidP="007D50B3">
            <w:pPr>
              <w:spacing w:before="40" w:after="40"/>
              <w:rPr>
                <w:sz w:val="16"/>
              </w:rPr>
            </w:pPr>
            <w:r w:rsidRPr="008A49B8">
              <w:rPr>
                <w:rFonts w:cs="Arial"/>
                <w:sz w:val="16"/>
                <w:szCs w:val="16"/>
              </w:rPr>
              <w:t>5230</w:t>
            </w:r>
          </w:p>
        </w:tc>
      </w:tr>
      <w:tr w:rsidR="00F33F82" w:rsidRPr="008A49B8" w14:paraId="05E0BEBD" w14:textId="77777777" w:rsidTr="007D50B3">
        <w:trPr>
          <w:cantSplit/>
          <w:jc w:val="center"/>
        </w:trPr>
        <w:tc>
          <w:tcPr>
            <w:tcW w:w="2395" w:type="pct"/>
            <w:vAlign w:val="center"/>
          </w:tcPr>
          <w:p w14:paraId="694AAE8B" w14:textId="77777777" w:rsidR="00F33F82" w:rsidRPr="008A49B8" w:rsidRDefault="00F33F82" w:rsidP="007D50B3">
            <w:pPr>
              <w:spacing w:before="40" w:after="40"/>
              <w:rPr>
                <w:sz w:val="16"/>
              </w:rPr>
            </w:pPr>
            <w:r w:rsidRPr="008A49B8">
              <w:rPr>
                <w:rFonts w:cs="Arial"/>
                <w:sz w:val="16"/>
                <w:szCs w:val="16"/>
              </w:rPr>
              <w:t xml:space="preserve">Carp gudgeon </w:t>
            </w:r>
            <w:r w:rsidRPr="008A49B8">
              <w:rPr>
                <w:rFonts w:cs="Arial"/>
                <w:i/>
                <w:sz w:val="16"/>
                <w:szCs w:val="16"/>
              </w:rPr>
              <w:t>Hypseleotris sp. *</w:t>
            </w:r>
          </w:p>
        </w:tc>
        <w:tc>
          <w:tcPr>
            <w:tcW w:w="868" w:type="pct"/>
            <w:vAlign w:val="center"/>
          </w:tcPr>
          <w:p w14:paraId="7116E95A" w14:textId="77777777" w:rsidR="00F33F82" w:rsidRPr="008A49B8" w:rsidRDefault="00F33F82" w:rsidP="007D50B3">
            <w:pPr>
              <w:spacing w:before="40" w:after="40"/>
              <w:rPr>
                <w:sz w:val="16"/>
              </w:rPr>
            </w:pPr>
            <w:r w:rsidRPr="008A49B8">
              <w:rPr>
                <w:rFonts w:cs="Arial"/>
                <w:sz w:val="16"/>
                <w:szCs w:val="16"/>
              </w:rPr>
              <w:t>18</w:t>
            </w:r>
          </w:p>
        </w:tc>
        <w:tc>
          <w:tcPr>
            <w:tcW w:w="868" w:type="pct"/>
            <w:vAlign w:val="center"/>
          </w:tcPr>
          <w:p w14:paraId="17032041" w14:textId="77777777" w:rsidR="00F33F82" w:rsidRPr="008A49B8" w:rsidRDefault="00F33F82" w:rsidP="007D50B3">
            <w:pPr>
              <w:spacing w:before="40" w:after="40"/>
              <w:rPr>
                <w:sz w:val="16"/>
              </w:rPr>
            </w:pPr>
            <w:r w:rsidRPr="008A49B8">
              <w:rPr>
                <w:rFonts w:cs="Arial"/>
                <w:sz w:val="16"/>
                <w:szCs w:val="16"/>
              </w:rPr>
              <w:t>651</w:t>
            </w:r>
          </w:p>
        </w:tc>
        <w:tc>
          <w:tcPr>
            <w:tcW w:w="868" w:type="pct"/>
            <w:vAlign w:val="center"/>
          </w:tcPr>
          <w:p w14:paraId="6DF90925" w14:textId="77777777" w:rsidR="00F33F82" w:rsidRPr="008A49B8" w:rsidRDefault="00F33F82" w:rsidP="007D50B3">
            <w:pPr>
              <w:spacing w:before="40" w:after="40"/>
              <w:rPr>
                <w:sz w:val="16"/>
              </w:rPr>
            </w:pPr>
            <w:r w:rsidRPr="008A49B8">
              <w:rPr>
                <w:rFonts w:cs="Arial"/>
                <w:sz w:val="16"/>
                <w:szCs w:val="16"/>
              </w:rPr>
              <w:t>669</w:t>
            </w:r>
          </w:p>
        </w:tc>
      </w:tr>
      <w:tr w:rsidR="00F33F82" w:rsidRPr="008A49B8" w14:paraId="0563D320" w14:textId="77777777" w:rsidTr="007D50B3">
        <w:trPr>
          <w:cantSplit/>
          <w:jc w:val="center"/>
        </w:trPr>
        <w:tc>
          <w:tcPr>
            <w:tcW w:w="2395" w:type="pct"/>
            <w:vAlign w:val="center"/>
          </w:tcPr>
          <w:p w14:paraId="1A021A86" w14:textId="77777777" w:rsidR="00F33F82" w:rsidRPr="008A49B8" w:rsidRDefault="00F33F82" w:rsidP="007D50B3">
            <w:pPr>
              <w:spacing w:before="40" w:after="40"/>
              <w:rPr>
                <w:sz w:val="16"/>
              </w:rPr>
            </w:pPr>
            <w:r w:rsidRPr="008A49B8">
              <w:rPr>
                <w:rFonts w:cs="Arial"/>
                <w:sz w:val="16"/>
                <w:szCs w:val="16"/>
              </w:rPr>
              <w:t xml:space="preserve">Trout cod </w:t>
            </w:r>
            <w:r w:rsidRPr="008A49B8">
              <w:rPr>
                <w:rFonts w:cs="Arial"/>
                <w:i/>
                <w:sz w:val="16"/>
                <w:szCs w:val="16"/>
              </w:rPr>
              <w:t>Maccullochella macquariensis *</w:t>
            </w:r>
          </w:p>
        </w:tc>
        <w:tc>
          <w:tcPr>
            <w:tcW w:w="868" w:type="pct"/>
            <w:vAlign w:val="center"/>
          </w:tcPr>
          <w:p w14:paraId="5DC0538E" w14:textId="77777777" w:rsidR="00F33F82" w:rsidRPr="008A49B8" w:rsidRDefault="00F33F82" w:rsidP="007D50B3">
            <w:pPr>
              <w:spacing w:before="40" w:after="40"/>
              <w:rPr>
                <w:sz w:val="16"/>
              </w:rPr>
            </w:pPr>
          </w:p>
        </w:tc>
        <w:tc>
          <w:tcPr>
            <w:tcW w:w="868" w:type="pct"/>
            <w:vAlign w:val="center"/>
          </w:tcPr>
          <w:p w14:paraId="3652565D" w14:textId="77777777" w:rsidR="00F33F82" w:rsidRPr="008A49B8" w:rsidRDefault="00F33F82" w:rsidP="007D50B3">
            <w:pPr>
              <w:spacing w:before="40" w:after="40"/>
              <w:rPr>
                <w:sz w:val="16"/>
              </w:rPr>
            </w:pPr>
          </w:p>
        </w:tc>
        <w:tc>
          <w:tcPr>
            <w:tcW w:w="868" w:type="pct"/>
            <w:vAlign w:val="center"/>
          </w:tcPr>
          <w:p w14:paraId="0FC7F738" w14:textId="77777777" w:rsidR="00F33F82" w:rsidRPr="008A49B8" w:rsidRDefault="00F33F82" w:rsidP="007D50B3">
            <w:pPr>
              <w:spacing w:before="40" w:after="40"/>
              <w:rPr>
                <w:sz w:val="16"/>
              </w:rPr>
            </w:pPr>
          </w:p>
        </w:tc>
      </w:tr>
      <w:tr w:rsidR="00F33F82" w:rsidRPr="008A49B8" w14:paraId="67ED650B" w14:textId="77777777" w:rsidTr="007D50B3">
        <w:trPr>
          <w:cantSplit/>
          <w:jc w:val="center"/>
        </w:trPr>
        <w:tc>
          <w:tcPr>
            <w:tcW w:w="2395" w:type="pct"/>
            <w:vAlign w:val="center"/>
          </w:tcPr>
          <w:p w14:paraId="61A71371" w14:textId="77777777" w:rsidR="00F33F82" w:rsidRPr="008A49B8" w:rsidRDefault="00F33F82" w:rsidP="007D50B3">
            <w:pPr>
              <w:spacing w:before="40" w:after="40"/>
              <w:rPr>
                <w:sz w:val="16"/>
              </w:rPr>
            </w:pPr>
            <w:r w:rsidRPr="008A49B8">
              <w:rPr>
                <w:rFonts w:cs="Arial"/>
                <w:sz w:val="16"/>
                <w:szCs w:val="16"/>
              </w:rPr>
              <w:t xml:space="preserve">Murray cod </w:t>
            </w:r>
            <w:r w:rsidRPr="008A49B8">
              <w:rPr>
                <w:rFonts w:cs="Arial"/>
                <w:i/>
                <w:sz w:val="16"/>
                <w:szCs w:val="16"/>
              </w:rPr>
              <w:t>Maccullochella peelii *</w:t>
            </w:r>
          </w:p>
        </w:tc>
        <w:tc>
          <w:tcPr>
            <w:tcW w:w="868" w:type="pct"/>
            <w:vAlign w:val="center"/>
          </w:tcPr>
          <w:p w14:paraId="61A1C551" w14:textId="77777777" w:rsidR="00F33F82" w:rsidRPr="008A49B8" w:rsidRDefault="00F33F82" w:rsidP="007D50B3">
            <w:pPr>
              <w:spacing w:before="40" w:after="40"/>
              <w:rPr>
                <w:sz w:val="16"/>
              </w:rPr>
            </w:pPr>
            <w:r w:rsidRPr="008A49B8">
              <w:rPr>
                <w:rFonts w:cs="Arial"/>
                <w:sz w:val="16"/>
                <w:szCs w:val="16"/>
              </w:rPr>
              <w:t>53</w:t>
            </w:r>
          </w:p>
        </w:tc>
        <w:tc>
          <w:tcPr>
            <w:tcW w:w="868" w:type="pct"/>
            <w:vAlign w:val="center"/>
          </w:tcPr>
          <w:p w14:paraId="161BAA84" w14:textId="77777777" w:rsidR="00F33F82" w:rsidRPr="008A49B8" w:rsidRDefault="00F33F82" w:rsidP="007D50B3">
            <w:pPr>
              <w:spacing w:before="40" w:after="40"/>
              <w:rPr>
                <w:sz w:val="16"/>
              </w:rPr>
            </w:pPr>
          </w:p>
        </w:tc>
        <w:tc>
          <w:tcPr>
            <w:tcW w:w="868" w:type="pct"/>
            <w:vAlign w:val="center"/>
          </w:tcPr>
          <w:p w14:paraId="3E69479F" w14:textId="77777777" w:rsidR="00F33F82" w:rsidRPr="008A49B8" w:rsidRDefault="00F33F82" w:rsidP="007D50B3">
            <w:pPr>
              <w:spacing w:before="40" w:after="40"/>
              <w:rPr>
                <w:sz w:val="16"/>
              </w:rPr>
            </w:pPr>
            <w:r w:rsidRPr="008A49B8">
              <w:rPr>
                <w:rFonts w:cs="Arial"/>
                <w:sz w:val="16"/>
                <w:szCs w:val="16"/>
              </w:rPr>
              <w:t>53</w:t>
            </w:r>
          </w:p>
        </w:tc>
      </w:tr>
      <w:tr w:rsidR="00F33F82" w:rsidRPr="008A49B8" w14:paraId="3B2F7CFF" w14:textId="77777777" w:rsidTr="007D50B3">
        <w:trPr>
          <w:cantSplit/>
          <w:jc w:val="center"/>
        </w:trPr>
        <w:tc>
          <w:tcPr>
            <w:tcW w:w="2395" w:type="pct"/>
            <w:vAlign w:val="center"/>
          </w:tcPr>
          <w:p w14:paraId="194A3F60" w14:textId="77777777" w:rsidR="00F33F82" w:rsidRPr="008A49B8" w:rsidRDefault="00F33F82" w:rsidP="007D50B3">
            <w:pPr>
              <w:spacing w:before="40" w:after="40"/>
              <w:rPr>
                <w:sz w:val="16"/>
              </w:rPr>
            </w:pPr>
            <w:r w:rsidRPr="008A49B8">
              <w:rPr>
                <w:rFonts w:cs="Arial"/>
                <w:sz w:val="16"/>
                <w:szCs w:val="16"/>
              </w:rPr>
              <w:t xml:space="preserve">Golden perch </w:t>
            </w:r>
            <w:r w:rsidRPr="008A49B8">
              <w:rPr>
                <w:rFonts w:cs="Arial"/>
                <w:i/>
                <w:sz w:val="16"/>
                <w:szCs w:val="16"/>
              </w:rPr>
              <w:t>Macquaria ambigua *</w:t>
            </w:r>
          </w:p>
        </w:tc>
        <w:tc>
          <w:tcPr>
            <w:tcW w:w="868" w:type="pct"/>
            <w:vAlign w:val="center"/>
          </w:tcPr>
          <w:p w14:paraId="506DFA53" w14:textId="77777777" w:rsidR="00F33F82" w:rsidRPr="008A49B8" w:rsidRDefault="00F33F82" w:rsidP="007D50B3">
            <w:pPr>
              <w:spacing w:before="40" w:after="40"/>
              <w:rPr>
                <w:sz w:val="16"/>
              </w:rPr>
            </w:pPr>
            <w:r w:rsidRPr="008A49B8">
              <w:rPr>
                <w:rFonts w:cs="Arial"/>
                <w:sz w:val="16"/>
                <w:szCs w:val="16"/>
              </w:rPr>
              <w:t>30</w:t>
            </w:r>
          </w:p>
        </w:tc>
        <w:tc>
          <w:tcPr>
            <w:tcW w:w="868" w:type="pct"/>
            <w:vAlign w:val="center"/>
          </w:tcPr>
          <w:p w14:paraId="262921B0" w14:textId="77777777" w:rsidR="00F33F82" w:rsidRPr="008A49B8" w:rsidRDefault="00F33F82" w:rsidP="007D50B3">
            <w:pPr>
              <w:spacing w:before="40" w:after="40"/>
              <w:rPr>
                <w:sz w:val="16"/>
              </w:rPr>
            </w:pPr>
            <w:r w:rsidRPr="008A49B8">
              <w:rPr>
                <w:rFonts w:cs="Arial"/>
                <w:sz w:val="16"/>
                <w:szCs w:val="16"/>
              </w:rPr>
              <w:t>1</w:t>
            </w:r>
          </w:p>
        </w:tc>
        <w:tc>
          <w:tcPr>
            <w:tcW w:w="868" w:type="pct"/>
            <w:vAlign w:val="center"/>
          </w:tcPr>
          <w:p w14:paraId="12FE271F" w14:textId="77777777" w:rsidR="00F33F82" w:rsidRPr="008A49B8" w:rsidRDefault="00F33F82" w:rsidP="007D50B3">
            <w:pPr>
              <w:spacing w:before="40" w:after="40"/>
              <w:rPr>
                <w:sz w:val="16"/>
              </w:rPr>
            </w:pPr>
            <w:r w:rsidRPr="008A49B8">
              <w:rPr>
                <w:rFonts w:cs="Arial"/>
                <w:sz w:val="16"/>
                <w:szCs w:val="16"/>
              </w:rPr>
              <w:t>31</w:t>
            </w:r>
          </w:p>
        </w:tc>
      </w:tr>
      <w:tr w:rsidR="00F33F82" w:rsidRPr="008A49B8" w14:paraId="209A3166" w14:textId="77777777" w:rsidTr="007D50B3">
        <w:trPr>
          <w:cantSplit/>
          <w:jc w:val="center"/>
        </w:trPr>
        <w:tc>
          <w:tcPr>
            <w:tcW w:w="2395" w:type="pct"/>
            <w:vAlign w:val="center"/>
          </w:tcPr>
          <w:p w14:paraId="27DB06F9" w14:textId="77777777" w:rsidR="00F33F82" w:rsidRPr="008A49B8" w:rsidRDefault="00F33F82" w:rsidP="007D50B3">
            <w:pPr>
              <w:spacing w:before="40" w:after="40"/>
              <w:rPr>
                <w:sz w:val="16"/>
              </w:rPr>
            </w:pPr>
            <w:r w:rsidRPr="008A49B8">
              <w:rPr>
                <w:rFonts w:cs="Arial"/>
                <w:sz w:val="16"/>
                <w:szCs w:val="16"/>
              </w:rPr>
              <w:t xml:space="preserve">Murray River rainbowfish </w:t>
            </w:r>
            <w:r w:rsidRPr="008A49B8">
              <w:rPr>
                <w:rFonts w:cs="Arial"/>
                <w:i/>
                <w:sz w:val="16"/>
                <w:szCs w:val="16"/>
              </w:rPr>
              <w:t>Melanotaenia fluviatilis *</w:t>
            </w:r>
          </w:p>
        </w:tc>
        <w:tc>
          <w:tcPr>
            <w:tcW w:w="868" w:type="pct"/>
            <w:vAlign w:val="center"/>
          </w:tcPr>
          <w:p w14:paraId="18A74B1D" w14:textId="77777777" w:rsidR="00F33F82" w:rsidRPr="008A49B8" w:rsidRDefault="00F33F82" w:rsidP="007D50B3">
            <w:pPr>
              <w:spacing w:before="40" w:after="40"/>
              <w:rPr>
                <w:sz w:val="16"/>
              </w:rPr>
            </w:pPr>
            <w:r w:rsidRPr="008A49B8">
              <w:rPr>
                <w:rFonts w:cs="Arial"/>
                <w:sz w:val="16"/>
                <w:szCs w:val="16"/>
              </w:rPr>
              <w:t>214</w:t>
            </w:r>
          </w:p>
        </w:tc>
        <w:tc>
          <w:tcPr>
            <w:tcW w:w="868" w:type="pct"/>
            <w:vAlign w:val="center"/>
          </w:tcPr>
          <w:p w14:paraId="64F9440A" w14:textId="77777777" w:rsidR="00F33F82" w:rsidRPr="008A49B8" w:rsidRDefault="00F33F82" w:rsidP="007D50B3">
            <w:pPr>
              <w:spacing w:before="40" w:after="40"/>
              <w:rPr>
                <w:sz w:val="16"/>
              </w:rPr>
            </w:pPr>
            <w:r w:rsidRPr="008A49B8">
              <w:rPr>
                <w:rFonts w:cs="Arial"/>
                <w:sz w:val="16"/>
                <w:szCs w:val="16"/>
              </w:rPr>
              <w:t>152</w:t>
            </w:r>
          </w:p>
        </w:tc>
        <w:tc>
          <w:tcPr>
            <w:tcW w:w="868" w:type="pct"/>
            <w:vAlign w:val="center"/>
          </w:tcPr>
          <w:p w14:paraId="49B42FCA" w14:textId="77777777" w:rsidR="00F33F82" w:rsidRPr="008A49B8" w:rsidRDefault="00F33F82" w:rsidP="007D50B3">
            <w:pPr>
              <w:spacing w:before="40" w:after="40"/>
              <w:rPr>
                <w:sz w:val="16"/>
              </w:rPr>
            </w:pPr>
            <w:r w:rsidRPr="008A49B8">
              <w:rPr>
                <w:rFonts w:cs="Arial"/>
                <w:sz w:val="16"/>
                <w:szCs w:val="16"/>
              </w:rPr>
              <w:t>366</w:t>
            </w:r>
          </w:p>
        </w:tc>
      </w:tr>
      <w:tr w:rsidR="00F33F82" w:rsidRPr="008A49B8" w14:paraId="48576FCE" w14:textId="77777777" w:rsidTr="007D50B3">
        <w:trPr>
          <w:cantSplit/>
          <w:jc w:val="center"/>
        </w:trPr>
        <w:tc>
          <w:tcPr>
            <w:tcW w:w="2395" w:type="pct"/>
            <w:vAlign w:val="center"/>
          </w:tcPr>
          <w:p w14:paraId="5665E7CD" w14:textId="77777777" w:rsidR="00F33F82" w:rsidRPr="008A49B8" w:rsidRDefault="00F33F82" w:rsidP="007D50B3">
            <w:pPr>
              <w:spacing w:before="40" w:after="40"/>
              <w:rPr>
                <w:sz w:val="16"/>
              </w:rPr>
            </w:pPr>
            <w:r w:rsidRPr="008A49B8">
              <w:rPr>
                <w:rFonts w:cs="Arial"/>
                <w:sz w:val="16"/>
                <w:szCs w:val="16"/>
              </w:rPr>
              <w:t xml:space="preserve">Bony herring </w:t>
            </w:r>
            <w:r w:rsidRPr="008A49B8">
              <w:rPr>
                <w:rFonts w:cs="Arial"/>
                <w:i/>
                <w:sz w:val="16"/>
                <w:szCs w:val="16"/>
              </w:rPr>
              <w:t>Nematalosa erebi *</w:t>
            </w:r>
          </w:p>
        </w:tc>
        <w:tc>
          <w:tcPr>
            <w:tcW w:w="868" w:type="pct"/>
            <w:vAlign w:val="center"/>
          </w:tcPr>
          <w:p w14:paraId="1E7A83D5" w14:textId="77777777" w:rsidR="00F33F82" w:rsidRPr="008A49B8" w:rsidRDefault="00F33F82" w:rsidP="007D50B3">
            <w:pPr>
              <w:spacing w:before="40" w:after="40"/>
              <w:rPr>
                <w:sz w:val="16"/>
              </w:rPr>
            </w:pPr>
            <w:r w:rsidRPr="008A49B8">
              <w:rPr>
                <w:rFonts w:cs="Arial"/>
                <w:sz w:val="16"/>
                <w:szCs w:val="16"/>
              </w:rPr>
              <w:t>12</w:t>
            </w:r>
          </w:p>
        </w:tc>
        <w:tc>
          <w:tcPr>
            <w:tcW w:w="868" w:type="pct"/>
            <w:vAlign w:val="center"/>
          </w:tcPr>
          <w:p w14:paraId="5D204C7B" w14:textId="77777777" w:rsidR="00F33F82" w:rsidRPr="008A49B8" w:rsidRDefault="00F33F82" w:rsidP="007D50B3">
            <w:pPr>
              <w:spacing w:before="40" w:after="40"/>
              <w:rPr>
                <w:sz w:val="16"/>
              </w:rPr>
            </w:pPr>
          </w:p>
        </w:tc>
        <w:tc>
          <w:tcPr>
            <w:tcW w:w="868" w:type="pct"/>
            <w:vAlign w:val="center"/>
          </w:tcPr>
          <w:p w14:paraId="3B22FD2D" w14:textId="77777777" w:rsidR="00F33F82" w:rsidRPr="008A49B8" w:rsidRDefault="00F33F82" w:rsidP="007D50B3">
            <w:pPr>
              <w:spacing w:before="40" w:after="40"/>
              <w:rPr>
                <w:sz w:val="16"/>
              </w:rPr>
            </w:pPr>
            <w:r w:rsidRPr="008A49B8">
              <w:rPr>
                <w:rFonts w:cs="Arial"/>
                <w:sz w:val="16"/>
                <w:szCs w:val="16"/>
              </w:rPr>
              <w:t>12</w:t>
            </w:r>
          </w:p>
        </w:tc>
      </w:tr>
      <w:tr w:rsidR="00F33F82" w:rsidRPr="008A49B8" w14:paraId="7B312C25" w14:textId="77777777" w:rsidTr="007D50B3">
        <w:trPr>
          <w:cantSplit/>
          <w:jc w:val="center"/>
        </w:trPr>
        <w:tc>
          <w:tcPr>
            <w:tcW w:w="2395" w:type="pct"/>
            <w:vAlign w:val="center"/>
          </w:tcPr>
          <w:p w14:paraId="5D68FE1D" w14:textId="77777777" w:rsidR="00F33F82" w:rsidRPr="008A49B8" w:rsidRDefault="00F33F82" w:rsidP="007D50B3">
            <w:pPr>
              <w:spacing w:before="40" w:after="40"/>
              <w:rPr>
                <w:sz w:val="16"/>
              </w:rPr>
            </w:pPr>
            <w:r w:rsidRPr="008A49B8">
              <w:rPr>
                <w:rFonts w:cs="Arial"/>
                <w:sz w:val="16"/>
                <w:szCs w:val="16"/>
              </w:rPr>
              <w:t xml:space="preserve">Flatheaded gudgeon </w:t>
            </w:r>
            <w:r w:rsidRPr="008A49B8">
              <w:rPr>
                <w:rFonts w:cs="Arial"/>
                <w:i/>
                <w:sz w:val="16"/>
                <w:szCs w:val="16"/>
              </w:rPr>
              <w:t>Philypnodon grandiceps *</w:t>
            </w:r>
          </w:p>
        </w:tc>
        <w:tc>
          <w:tcPr>
            <w:tcW w:w="868" w:type="pct"/>
            <w:vAlign w:val="center"/>
          </w:tcPr>
          <w:p w14:paraId="1FE974EE" w14:textId="77777777" w:rsidR="00F33F82" w:rsidRPr="008A49B8" w:rsidRDefault="00F33F82" w:rsidP="007D50B3">
            <w:pPr>
              <w:spacing w:before="40" w:after="40"/>
              <w:rPr>
                <w:sz w:val="16"/>
              </w:rPr>
            </w:pPr>
          </w:p>
        </w:tc>
        <w:tc>
          <w:tcPr>
            <w:tcW w:w="868" w:type="pct"/>
            <w:vAlign w:val="center"/>
          </w:tcPr>
          <w:p w14:paraId="5A37927F" w14:textId="77777777" w:rsidR="00F33F82" w:rsidRPr="008A49B8" w:rsidRDefault="00F33F82" w:rsidP="007D50B3">
            <w:pPr>
              <w:spacing w:before="40" w:after="40"/>
              <w:rPr>
                <w:sz w:val="16"/>
              </w:rPr>
            </w:pPr>
            <w:r w:rsidRPr="008A49B8">
              <w:rPr>
                <w:rFonts w:cs="Arial"/>
                <w:sz w:val="16"/>
                <w:szCs w:val="16"/>
              </w:rPr>
              <w:t>2</w:t>
            </w:r>
          </w:p>
        </w:tc>
        <w:tc>
          <w:tcPr>
            <w:tcW w:w="868" w:type="pct"/>
            <w:vAlign w:val="center"/>
          </w:tcPr>
          <w:p w14:paraId="20FBE948" w14:textId="77777777" w:rsidR="00F33F82" w:rsidRPr="008A49B8" w:rsidRDefault="00F33F82" w:rsidP="007D50B3">
            <w:pPr>
              <w:spacing w:before="40" w:after="40"/>
              <w:rPr>
                <w:sz w:val="16"/>
              </w:rPr>
            </w:pPr>
            <w:r w:rsidRPr="008A49B8">
              <w:rPr>
                <w:rFonts w:cs="Arial"/>
                <w:sz w:val="16"/>
                <w:szCs w:val="16"/>
              </w:rPr>
              <w:t>2</w:t>
            </w:r>
          </w:p>
        </w:tc>
      </w:tr>
      <w:tr w:rsidR="00F33F82" w:rsidRPr="008A49B8" w14:paraId="196B7E4E" w14:textId="77777777" w:rsidTr="007D50B3">
        <w:trPr>
          <w:cantSplit/>
          <w:jc w:val="center"/>
        </w:trPr>
        <w:tc>
          <w:tcPr>
            <w:tcW w:w="2395" w:type="pct"/>
            <w:vAlign w:val="center"/>
          </w:tcPr>
          <w:p w14:paraId="2877821A" w14:textId="77777777" w:rsidR="00F33F82" w:rsidRPr="008A49B8" w:rsidRDefault="00F33F82" w:rsidP="007D50B3">
            <w:pPr>
              <w:spacing w:before="40" w:after="40"/>
              <w:rPr>
                <w:sz w:val="16"/>
              </w:rPr>
            </w:pPr>
            <w:r w:rsidRPr="008A49B8">
              <w:rPr>
                <w:rFonts w:cs="Arial"/>
                <w:sz w:val="16"/>
                <w:szCs w:val="16"/>
              </w:rPr>
              <w:t xml:space="preserve">Australian smelt </w:t>
            </w:r>
            <w:r w:rsidRPr="008A49B8">
              <w:rPr>
                <w:rFonts w:cs="Arial"/>
                <w:i/>
                <w:sz w:val="16"/>
                <w:szCs w:val="16"/>
              </w:rPr>
              <w:t>Retropinna semoni *</w:t>
            </w:r>
          </w:p>
        </w:tc>
        <w:tc>
          <w:tcPr>
            <w:tcW w:w="868" w:type="pct"/>
            <w:vAlign w:val="center"/>
          </w:tcPr>
          <w:p w14:paraId="0BC6E043" w14:textId="77777777" w:rsidR="00F33F82" w:rsidRPr="008A49B8" w:rsidRDefault="00F33F82" w:rsidP="007D50B3">
            <w:pPr>
              <w:spacing w:before="40" w:after="40"/>
              <w:rPr>
                <w:sz w:val="16"/>
              </w:rPr>
            </w:pPr>
            <w:r w:rsidRPr="008A49B8">
              <w:rPr>
                <w:rFonts w:cs="Arial"/>
                <w:sz w:val="16"/>
                <w:szCs w:val="16"/>
              </w:rPr>
              <w:t>538</w:t>
            </w:r>
          </w:p>
        </w:tc>
        <w:tc>
          <w:tcPr>
            <w:tcW w:w="868" w:type="pct"/>
            <w:vAlign w:val="center"/>
          </w:tcPr>
          <w:p w14:paraId="67962262" w14:textId="77777777" w:rsidR="00F33F82" w:rsidRPr="008A49B8" w:rsidRDefault="00F33F82" w:rsidP="007D50B3">
            <w:pPr>
              <w:spacing w:before="40" w:after="40"/>
              <w:rPr>
                <w:sz w:val="16"/>
              </w:rPr>
            </w:pPr>
            <w:r w:rsidRPr="008A49B8">
              <w:rPr>
                <w:rFonts w:cs="Arial"/>
                <w:sz w:val="16"/>
                <w:szCs w:val="16"/>
              </w:rPr>
              <w:t>60</w:t>
            </w:r>
          </w:p>
        </w:tc>
        <w:tc>
          <w:tcPr>
            <w:tcW w:w="868" w:type="pct"/>
            <w:vAlign w:val="center"/>
          </w:tcPr>
          <w:p w14:paraId="05B204B6" w14:textId="77777777" w:rsidR="00F33F82" w:rsidRPr="008A49B8" w:rsidRDefault="00F33F82" w:rsidP="007D50B3">
            <w:pPr>
              <w:spacing w:before="40" w:after="40"/>
              <w:rPr>
                <w:sz w:val="16"/>
              </w:rPr>
            </w:pPr>
            <w:r w:rsidRPr="008A49B8">
              <w:rPr>
                <w:rFonts w:cs="Arial"/>
                <w:sz w:val="16"/>
                <w:szCs w:val="16"/>
              </w:rPr>
              <w:t>598</w:t>
            </w:r>
          </w:p>
        </w:tc>
      </w:tr>
      <w:tr w:rsidR="00F33F82" w:rsidRPr="008A49B8" w14:paraId="70B052DB" w14:textId="77777777" w:rsidTr="007D50B3">
        <w:trPr>
          <w:cantSplit/>
          <w:jc w:val="center"/>
        </w:trPr>
        <w:tc>
          <w:tcPr>
            <w:tcW w:w="2395" w:type="pct"/>
            <w:vAlign w:val="center"/>
          </w:tcPr>
          <w:p w14:paraId="4BD9350D" w14:textId="77777777" w:rsidR="00F33F82" w:rsidRPr="008A49B8" w:rsidRDefault="00F33F82" w:rsidP="007D50B3">
            <w:pPr>
              <w:spacing w:before="40" w:after="40"/>
              <w:rPr>
                <w:sz w:val="16"/>
              </w:rPr>
            </w:pPr>
            <w:r w:rsidRPr="008A49B8">
              <w:rPr>
                <w:rFonts w:cs="Arial"/>
                <w:b/>
                <w:sz w:val="16"/>
                <w:szCs w:val="16"/>
              </w:rPr>
              <w:t>Total number of individuals</w:t>
            </w:r>
          </w:p>
        </w:tc>
        <w:tc>
          <w:tcPr>
            <w:tcW w:w="868" w:type="pct"/>
            <w:vAlign w:val="center"/>
          </w:tcPr>
          <w:p w14:paraId="66D50ED5" w14:textId="77777777" w:rsidR="00F33F82" w:rsidRPr="008A49B8" w:rsidRDefault="00F33F82" w:rsidP="007D50B3">
            <w:pPr>
              <w:spacing w:before="40" w:after="40"/>
              <w:rPr>
                <w:sz w:val="16"/>
              </w:rPr>
            </w:pPr>
            <w:r w:rsidRPr="008A49B8">
              <w:rPr>
                <w:rFonts w:cs="Arial"/>
                <w:b/>
                <w:sz w:val="16"/>
                <w:szCs w:val="16"/>
              </w:rPr>
              <w:t>1287</w:t>
            </w:r>
          </w:p>
        </w:tc>
        <w:tc>
          <w:tcPr>
            <w:tcW w:w="868" w:type="pct"/>
            <w:vAlign w:val="center"/>
          </w:tcPr>
          <w:p w14:paraId="16A6FCCA" w14:textId="77777777" w:rsidR="00F33F82" w:rsidRPr="008A49B8" w:rsidRDefault="00F33F82" w:rsidP="007D50B3">
            <w:pPr>
              <w:spacing w:before="40" w:after="40"/>
              <w:rPr>
                <w:sz w:val="16"/>
              </w:rPr>
            </w:pPr>
            <w:r w:rsidRPr="008A49B8">
              <w:rPr>
                <w:rFonts w:cs="Arial"/>
                <w:b/>
                <w:sz w:val="16"/>
                <w:szCs w:val="16"/>
              </w:rPr>
              <w:t>6091</w:t>
            </w:r>
          </w:p>
        </w:tc>
        <w:tc>
          <w:tcPr>
            <w:tcW w:w="868" w:type="pct"/>
            <w:vAlign w:val="center"/>
          </w:tcPr>
          <w:p w14:paraId="1F3C8B14" w14:textId="77777777" w:rsidR="00F33F82" w:rsidRPr="008A49B8" w:rsidRDefault="00F33F82" w:rsidP="007D50B3">
            <w:pPr>
              <w:spacing w:before="40" w:after="40"/>
              <w:rPr>
                <w:sz w:val="16"/>
              </w:rPr>
            </w:pPr>
            <w:r w:rsidRPr="008A49B8">
              <w:rPr>
                <w:rFonts w:cs="Arial"/>
                <w:b/>
                <w:sz w:val="16"/>
                <w:szCs w:val="16"/>
              </w:rPr>
              <w:t>7378</w:t>
            </w:r>
          </w:p>
        </w:tc>
      </w:tr>
    </w:tbl>
    <w:p w14:paraId="4CA89102" w14:textId="572262CC" w:rsidR="00F33F82" w:rsidRDefault="00F33F82" w:rsidP="00F33F82">
      <w:pPr>
        <w:pStyle w:val="Para0"/>
      </w:pPr>
      <w:r w:rsidRPr="004F1469">
        <w:t xml:space="preserve">A total of </w:t>
      </w:r>
      <w:r>
        <w:t>6091</w:t>
      </w:r>
      <w:r w:rsidRPr="004F1469">
        <w:t xml:space="preserve"> individuals comprising five native species and one exotic species were collected from the annual netting surveys </w:t>
      </w:r>
      <w:r>
        <w:t>(</w:t>
      </w:r>
      <w:r w:rsidR="00501C82">
        <w:t>Table</w:t>
      </w:r>
      <w:r w:rsidR="00D03198">
        <w:t xml:space="preserve"> </w:t>
      </w:r>
      <w:r w:rsidR="00501C82">
        <w:rPr>
          <w:noProof/>
        </w:rPr>
        <w:t>F</w:t>
      </w:r>
      <w:r w:rsidR="00501C82">
        <w:noBreakHyphen/>
      </w:r>
      <w:r w:rsidR="00501C82">
        <w:rPr>
          <w:noProof/>
        </w:rPr>
        <w:t>1</w:t>
      </w:r>
      <w:r>
        <w:t xml:space="preserve">). The introduced eastern gambusia comprised the bulk of the catch (86%) and was collected in much higher numbers (n = 5225) than previous surveys </w:t>
      </w:r>
      <w:r w:rsidRPr="001F03F1">
        <w:t xml:space="preserve">(2015, n = </w:t>
      </w:r>
      <w:r>
        <w:t>0</w:t>
      </w:r>
      <w:r w:rsidRPr="001F03F1">
        <w:t xml:space="preserve">; 2016, n = </w:t>
      </w:r>
      <w:r>
        <w:t>6</w:t>
      </w:r>
      <w:r w:rsidRPr="001F03F1">
        <w:t>).</w:t>
      </w:r>
      <w:r>
        <w:t xml:space="preserve"> The majority (94%) of eastern gambusia collected were from a single site, Stewarts Bridge. C</w:t>
      </w:r>
      <w:r w:rsidRPr="004F1469">
        <w:t>arp gudgeon was the</w:t>
      </w:r>
      <w:r>
        <w:t xml:space="preserve"> next</w:t>
      </w:r>
      <w:r w:rsidRPr="004F1469">
        <w:t xml:space="preserve"> most abundant species, comprising </w:t>
      </w:r>
      <w:r>
        <w:t>11</w:t>
      </w:r>
      <w:r w:rsidRPr="004F1469">
        <w:t xml:space="preserve">% of the total abundance for all species. </w:t>
      </w:r>
    </w:p>
    <w:p w14:paraId="79CFD97B" w14:textId="5BC54E95" w:rsidR="00F33F82" w:rsidRDefault="007D50B3" w:rsidP="00F33F82">
      <w:pPr>
        <w:spacing w:after="0" w:line="240" w:lineRule="auto"/>
        <w:rPr>
          <w:rFonts w:ascii="Arial Narrow" w:hAnsi="Arial Narrow"/>
          <w:b/>
        </w:rPr>
      </w:pPr>
      <w:bookmarkStart w:id="616" w:name="_Ref486935604"/>
      <w:bookmarkStart w:id="617" w:name="_Ref487198632"/>
      <w:bookmarkStart w:id="618" w:name="_Ref465436122"/>
      <w:bookmarkStart w:id="619" w:name="_Ref458421935"/>
      <w:r>
        <w:t>Length frequency histograms are presented for three of the six selected target species: Murray cod, golden perch and silver perch. One of the target species, river blackfish, was not collected. This species however appears to be rare in the lower Goulburn River. Lengths of the two other target species, carp gudgeon and Australian smelt, no longer need to be measured (Rick Stoffels, pers. comm.).</w:t>
      </w:r>
    </w:p>
    <w:p w14:paraId="35D74922" w14:textId="56012F26" w:rsidR="00F33F82" w:rsidRPr="008D2C37" w:rsidRDefault="00C93FDC" w:rsidP="00CB3D3B">
      <w:pPr>
        <w:pStyle w:val="Caption"/>
        <w:keepNext/>
      </w:pPr>
      <w:bookmarkStart w:id="620" w:name="_Ref496700481"/>
      <w:bookmarkStart w:id="621" w:name="_Toc500342954"/>
      <w:bookmarkEnd w:id="616"/>
      <w:bookmarkEnd w:id="617"/>
      <w:r>
        <w:t>Table</w:t>
      </w:r>
      <w:r w:rsidR="00D03198">
        <w:t xml:space="preserve"> </w:t>
      </w:r>
      <w:r w:rsidR="00501C82">
        <w:rPr>
          <w:noProof/>
        </w:rPr>
        <w:t>F</w:t>
      </w:r>
      <w:r>
        <w:noBreakHyphen/>
      </w:r>
      <w:r w:rsidR="00501C82">
        <w:rPr>
          <w:noProof/>
        </w:rPr>
        <w:t>2</w:t>
      </w:r>
      <w:bookmarkEnd w:id="620"/>
      <w:r w:rsidR="00F33F82" w:rsidRPr="00B32532">
        <w:t xml:space="preserve">. </w:t>
      </w:r>
      <w:bookmarkEnd w:id="618"/>
      <w:bookmarkEnd w:id="619"/>
      <w:r w:rsidR="00F33F82" w:rsidRPr="008D2C37">
        <w:t>Numbers of individual fish species collected from the Goulburn River in electrofishing, fyke net and bait trap surveys combined in 2015</w:t>
      </w:r>
      <w:r w:rsidR="00F33F82">
        <w:t>,</w:t>
      </w:r>
      <w:r w:rsidR="00F33F82" w:rsidRPr="008D2C37">
        <w:t xml:space="preserve"> 2016</w:t>
      </w:r>
      <w:r w:rsidR="00F33F82">
        <w:t xml:space="preserve"> and 2017</w:t>
      </w:r>
      <w:r w:rsidR="00F33F82" w:rsidRPr="008D2C37">
        <w:t>.</w:t>
      </w:r>
      <w:bookmarkEnd w:id="621"/>
    </w:p>
    <w:tbl>
      <w:tblPr>
        <w:tblStyle w:val="TableGrid1"/>
        <w:tblpPr w:leftFromText="180" w:rightFromText="180" w:vertAnchor="text" w:horzAnchor="margin" w:tblpY="65"/>
        <w:tblW w:w="4675"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722"/>
        <w:gridCol w:w="1386"/>
        <w:gridCol w:w="1386"/>
        <w:gridCol w:w="1386"/>
        <w:gridCol w:w="1382"/>
      </w:tblGrid>
      <w:tr w:rsidR="00F33F82" w:rsidRPr="008D2C37" w14:paraId="6E08A6DF" w14:textId="77777777" w:rsidTr="00B11DB7">
        <w:trPr>
          <w:cantSplit/>
          <w:tblHeader/>
        </w:trPr>
        <w:tc>
          <w:tcPr>
            <w:tcW w:w="2010" w:type="pct"/>
            <w:tcBorders>
              <w:right w:val="single" w:sz="4" w:space="0" w:color="FFFFFF" w:themeColor="background1"/>
            </w:tcBorders>
            <w:shd w:val="clear" w:color="auto" w:fill="00338D"/>
          </w:tcPr>
          <w:p w14:paraId="1F1D6429" w14:textId="77777777" w:rsidR="00F33F82" w:rsidRPr="008D2C37" w:rsidRDefault="00F33F82" w:rsidP="00B11DB7">
            <w:pPr>
              <w:spacing w:before="40" w:after="40"/>
              <w:rPr>
                <w:sz w:val="16"/>
              </w:rPr>
            </w:pPr>
            <w:r w:rsidRPr="008D2C37">
              <w:rPr>
                <w:sz w:val="16"/>
              </w:rPr>
              <w:t>Species</w:t>
            </w:r>
          </w:p>
        </w:tc>
        <w:tc>
          <w:tcPr>
            <w:tcW w:w="748" w:type="pct"/>
            <w:tcBorders>
              <w:left w:val="single" w:sz="4" w:space="0" w:color="FFFFFF" w:themeColor="background1"/>
              <w:right w:val="single" w:sz="4" w:space="0" w:color="FFFFFF" w:themeColor="background1"/>
            </w:tcBorders>
            <w:shd w:val="clear" w:color="auto" w:fill="00338D"/>
          </w:tcPr>
          <w:p w14:paraId="45984552" w14:textId="77777777" w:rsidR="00F33F82" w:rsidRPr="008D2C37" w:rsidRDefault="00F33F82" w:rsidP="00B11DB7">
            <w:pPr>
              <w:spacing w:before="40" w:after="40"/>
              <w:rPr>
                <w:sz w:val="16"/>
              </w:rPr>
            </w:pPr>
            <w:r w:rsidRPr="008D2C37">
              <w:rPr>
                <w:sz w:val="16"/>
              </w:rPr>
              <w:t>2015</w:t>
            </w:r>
          </w:p>
        </w:tc>
        <w:tc>
          <w:tcPr>
            <w:tcW w:w="748" w:type="pct"/>
            <w:tcBorders>
              <w:left w:val="single" w:sz="4" w:space="0" w:color="FFFFFF" w:themeColor="background1"/>
              <w:right w:val="single" w:sz="4" w:space="0" w:color="FFFFFF" w:themeColor="background1"/>
            </w:tcBorders>
            <w:shd w:val="clear" w:color="auto" w:fill="00338D"/>
          </w:tcPr>
          <w:p w14:paraId="7DA83F1D" w14:textId="77777777" w:rsidR="00F33F82" w:rsidRPr="008D2C37" w:rsidRDefault="00F33F82" w:rsidP="00B11DB7">
            <w:pPr>
              <w:spacing w:before="40" w:after="40"/>
              <w:rPr>
                <w:sz w:val="16"/>
              </w:rPr>
            </w:pPr>
            <w:r w:rsidRPr="008D2C37">
              <w:rPr>
                <w:sz w:val="16"/>
              </w:rPr>
              <w:t>2016</w:t>
            </w:r>
          </w:p>
        </w:tc>
        <w:tc>
          <w:tcPr>
            <w:tcW w:w="748" w:type="pct"/>
            <w:tcBorders>
              <w:left w:val="single" w:sz="4" w:space="0" w:color="FFFFFF" w:themeColor="background1"/>
              <w:right w:val="single" w:sz="4" w:space="0" w:color="FFFFFF" w:themeColor="background1"/>
            </w:tcBorders>
            <w:shd w:val="clear" w:color="auto" w:fill="00338D"/>
          </w:tcPr>
          <w:p w14:paraId="3A8A440E" w14:textId="77777777" w:rsidR="00F33F82" w:rsidRPr="008D2C37" w:rsidRDefault="00F33F82" w:rsidP="00B11DB7">
            <w:pPr>
              <w:spacing w:before="40" w:after="40"/>
              <w:rPr>
                <w:sz w:val="16"/>
              </w:rPr>
            </w:pPr>
            <w:r w:rsidRPr="008D2C37">
              <w:rPr>
                <w:sz w:val="16"/>
              </w:rPr>
              <w:t>2017</w:t>
            </w:r>
          </w:p>
        </w:tc>
        <w:tc>
          <w:tcPr>
            <w:tcW w:w="748" w:type="pct"/>
            <w:tcBorders>
              <w:left w:val="single" w:sz="4" w:space="0" w:color="FFFFFF" w:themeColor="background1"/>
              <w:right w:val="single" w:sz="4" w:space="0" w:color="FFFFFF" w:themeColor="background1"/>
            </w:tcBorders>
            <w:shd w:val="clear" w:color="auto" w:fill="00338D"/>
          </w:tcPr>
          <w:p w14:paraId="6561A520" w14:textId="77777777" w:rsidR="00F33F82" w:rsidRPr="008D2C37" w:rsidRDefault="00F33F82" w:rsidP="00B11DB7">
            <w:pPr>
              <w:spacing w:before="40" w:after="40"/>
              <w:rPr>
                <w:sz w:val="16"/>
              </w:rPr>
            </w:pPr>
            <w:r w:rsidRPr="008D2C37">
              <w:rPr>
                <w:sz w:val="16"/>
              </w:rPr>
              <w:t>Total</w:t>
            </w:r>
          </w:p>
        </w:tc>
      </w:tr>
      <w:tr w:rsidR="00F33F82" w:rsidRPr="008D2C37" w14:paraId="361EA310" w14:textId="77777777" w:rsidTr="00B11DB7">
        <w:trPr>
          <w:cantSplit/>
        </w:trPr>
        <w:tc>
          <w:tcPr>
            <w:tcW w:w="2010" w:type="pct"/>
            <w:vAlign w:val="center"/>
          </w:tcPr>
          <w:p w14:paraId="5CF6A894" w14:textId="77777777" w:rsidR="00F33F82" w:rsidRPr="008D2C37" w:rsidRDefault="00F33F82" w:rsidP="00B11DB7">
            <w:pPr>
              <w:spacing w:before="40" w:after="40"/>
              <w:rPr>
                <w:sz w:val="16"/>
              </w:rPr>
            </w:pPr>
            <w:r w:rsidRPr="008D2C37">
              <w:rPr>
                <w:rFonts w:cs="Arial"/>
                <w:sz w:val="16"/>
                <w:szCs w:val="16"/>
              </w:rPr>
              <w:t xml:space="preserve">Silver Perch </w:t>
            </w:r>
            <w:r w:rsidRPr="008D2C37">
              <w:rPr>
                <w:rFonts w:cs="Arial"/>
                <w:i/>
                <w:sz w:val="16"/>
                <w:szCs w:val="16"/>
              </w:rPr>
              <w:t>Bidyanus bidyanus *</w:t>
            </w:r>
          </w:p>
        </w:tc>
        <w:tc>
          <w:tcPr>
            <w:tcW w:w="748" w:type="pct"/>
            <w:vAlign w:val="center"/>
          </w:tcPr>
          <w:p w14:paraId="7DAE216F" w14:textId="77777777" w:rsidR="00F33F82" w:rsidRPr="008D2C37" w:rsidRDefault="00F33F82" w:rsidP="00B11DB7">
            <w:pPr>
              <w:spacing w:before="40" w:after="40"/>
              <w:rPr>
                <w:sz w:val="16"/>
              </w:rPr>
            </w:pPr>
            <w:r w:rsidRPr="008D2C37">
              <w:rPr>
                <w:rFonts w:cs="Arial"/>
                <w:sz w:val="16"/>
                <w:szCs w:val="16"/>
              </w:rPr>
              <w:t>2</w:t>
            </w:r>
          </w:p>
        </w:tc>
        <w:tc>
          <w:tcPr>
            <w:tcW w:w="748" w:type="pct"/>
            <w:vAlign w:val="center"/>
          </w:tcPr>
          <w:p w14:paraId="1C45A034" w14:textId="77777777" w:rsidR="00F33F82" w:rsidRPr="008D2C37" w:rsidRDefault="00F33F82" w:rsidP="00B11DB7">
            <w:pPr>
              <w:spacing w:before="40" w:after="40"/>
              <w:rPr>
                <w:sz w:val="16"/>
              </w:rPr>
            </w:pPr>
            <w:r w:rsidRPr="008D2C37">
              <w:rPr>
                <w:rFonts w:cs="Arial"/>
                <w:sz w:val="16"/>
                <w:szCs w:val="16"/>
              </w:rPr>
              <w:t>5</w:t>
            </w:r>
          </w:p>
        </w:tc>
        <w:tc>
          <w:tcPr>
            <w:tcW w:w="748" w:type="pct"/>
            <w:vAlign w:val="center"/>
          </w:tcPr>
          <w:p w14:paraId="361FAE8D" w14:textId="77777777" w:rsidR="00F33F82" w:rsidRPr="008D2C37" w:rsidRDefault="00F33F82" w:rsidP="00B11DB7">
            <w:pPr>
              <w:spacing w:before="40" w:after="40"/>
              <w:rPr>
                <w:sz w:val="16"/>
              </w:rPr>
            </w:pPr>
            <w:r w:rsidRPr="008D2C37">
              <w:rPr>
                <w:rFonts w:cs="Arial"/>
                <w:sz w:val="16"/>
                <w:szCs w:val="16"/>
              </w:rPr>
              <w:t>15</w:t>
            </w:r>
          </w:p>
        </w:tc>
        <w:tc>
          <w:tcPr>
            <w:tcW w:w="748" w:type="pct"/>
            <w:vAlign w:val="center"/>
          </w:tcPr>
          <w:p w14:paraId="787831E2" w14:textId="77777777" w:rsidR="00F33F82" w:rsidRPr="008D2C37" w:rsidRDefault="00F33F82" w:rsidP="00B11DB7">
            <w:pPr>
              <w:spacing w:before="40" w:after="40"/>
              <w:rPr>
                <w:sz w:val="16"/>
              </w:rPr>
            </w:pPr>
            <w:r w:rsidRPr="008D2C37">
              <w:rPr>
                <w:rFonts w:cs="Arial"/>
                <w:sz w:val="16"/>
                <w:szCs w:val="16"/>
              </w:rPr>
              <w:t>22</w:t>
            </w:r>
          </w:p>
        </w:tc>
      </w:tr>
      <w:tr w:rsidR="00F33F82" w:rsidRPr="008D2C37" w14:paraId="5B493EAB" w14:textId="77777777" w:rsidTr="00B11DB7">
        <w:trPr>
          <w:cantSplit/>
        </w:trPr>
        <w:tc>
          <w:tcPr>
            <w:tcW w:w="2010" w:type="pct"/>
            <w:vAlign w:val="center"/>
          </w:tcPr>
          <w:p w14:paraId="50626F4F" w14:textId="77777777" w:rsidR="00F33F82" w:rsidRPr="008D2C37" w:rsidRDefault="00F33F82" w:rsidP="00B11DB7">
            <w:pPr>
              <w:spacing w:before="40" w:after="40"/>
              <w:rPr>
                <w:sz w:val="16"/>
              </w:rPr>
            </w:pPr>
            <w:r w:rsidRPr="008D2C37">
              <w:rPr>
                <w:rFonts w:cs="Arial"/>
                <w:sz w:val="16"/>
                <w:szCs w:val="16"/>
              </w:rPr>
              <w:t xml:space="preserve">Goldfish </w:t>
            </w:r>
            <w:r w:rsidRPr="008D2C37">
              <w:rPr>
                <w:rFonts w:cs="Arial"/>
                <w:i/>
                <w:sz w:val="16"/>
                <w:szCs w:val="16"/>
              </w:rPr>
              <w:t>Carassius auratus</w:t>
            </w:r>
          </w:p>
        </w:tc>
        <w:tc>
          <w:tcPr>
            <w:tcW w:w="748" w:type="pct"/>
            <w:vAlign w:val="center"/>
          </w:tcPr>
          <w:p w14:paraId="6B550303" w14:textId="77777777" w:rsidR="00F33F82" w:rsidRPr="008D2C37" w:rsidRDefault="00F33F82" w:rsidP="00B11DB7">
            <w:pPr>
              <w:spacing w:before="40" w:after="40"/>
              <w:rPr>
                <w:sz w:val="16"/>
              </w:rPr>
            </w:pPr>
            <w:r w:rsidRPr="008D2C37">
              <w:rPr>
                <w:rFonts w:cs="Arial"/>
                <w:sz w:val="16"/>
                <w:szCs w:val="16"/>
              </w:rPr>
              <w:t>8</w:t>
            </w:r>
          </w:p>
        </w:tc>
        <w:tc>
          <w:tcPr>
            <w:tcW w:w="748" w:type="pct"/>
            <w:vAlign w:val="center"/>
          </w:tcPr>
          <w:p w14:paraId="376177B6" w14:textId="77777777" w:rsidR="00F33F82" w:rsidRPr="008D2C37" w:rsidRDefault="00F33F82" w:rsidP="00B11DB7">
            <w:pPr>
              <w:spacing w:before="40" w:after="40"/>
              <w:rPr>
                <w:sz w:val="16"/>
              </w:rPr>
            </w:pPr>
            <w:r w:rsidRPr="008D2C37">
              <w:rPr>
                <w:rFonts w:cs="Arial"/>
                <w:sz w:val="16"/>
                <w:szCs w:val="16"/>
              </w:rPr>
              <w:t>22</w:t>
            </w:r>
          </w:p>
        </w:tc>
        <w:tc>
          <w:tcPr>
            <w:tcW w:w="748" w:type="pct"/>
            <w:vAlign w:val="center"/>
          </w:tcPr>
          <w:p w14:paraId="313A5111" w14:textId="77777777" w:rsidR="00F33F82" w:rsidRPr="008D2C37" w:rsidRDefault="00F33F82" w:rsidP="00B11DB7">
            <w:pPr>
              <w:spacing w:before="40" w:after="40"/>
              <w:rPr>
                <w:sz w:val="16"/>
              </w:rPr>
            </w:pPr>
            <w:r w:rsidRPr="008D2C37">
              <w:rPr>
                <w:rFonts w:cs="Arial"/>
                <w:sz w:val="16"/>
                <w:szCs w:val="16"/>
              </w:rPr>
              <w:t>14</w:t>
            </w:r>
          </w:p>
        </w:tc>
        <w:tc>
          <w:tcPr>
            <w:tcW w:w="748" w:type="pct"/>
            <w:vAlign w:val="center"/>
          </w:tcPr>
          <w:p w14:paraId="2544CBC0" w14:textId="77777777" w:rsidR="00F33F82" w:rsidRPr="008D2C37" w:rsidRDefault="00F33F82" w:rsidP="00B11DB7">
            <w:pPr>
              <w:spacing w:before="40" w:after="40"/>
              <w:rPr>
                <w:sz w:val="16"/>
              </w:rPr>
            </w:pPr>
            <w:r w:rsidRPr="008D2C37">
              <w:rPr>
                <w:rFonts w:cs="Arial"/>
                <w:sz w:val="16"/>
                <w:szCs w:val="16"/>
              </w:rPr>
              <w:t>44</w:t>
            </w:r>
          </w:p>
        </w:tc>
      </w:tr>
      <w:tr w:rsidR="00F33F82" w:rsidRPr="008D2C37" w14:paraId="5AC61323" w14:textId="77777777" w:rsidTr="00B11DB7">
        <w:trPr>
          <w:cantSplit/>
        </w:trPr>
        <w:tc>
          <w:tcPr>
            <w:tcW w:w="2010" w:type="pct"/>
            <w:vAlign w:val="center"/>
          </w:tcPr>
          <w:p w14:paraId="23F60F9F" w14:textId="77777777" w:rsidR="00F33F82" w:rsidRPr="008D2C37" w:rsidRDefault="00F33F82" w:rsidP="00B11DB7">
            <w:pPr>
              <w:spacing w:before="40" w:after="40"/>
              <w:rPr>
                <w:sz w:val="16"/>
              </w:rPr>
            </w:pPr>
            <w:r w:rsidRPr="008D2C37">
              <w:rPr>
                <w:rFonts w:cs="Arial"/>
                <w:sz w:val="16"/>
                <w:szCs w:val="16"/>
              </w:rPr>
              <w:t xml:space="preserve">Carp </w:t>
            </w:r>
            <w:r w:rsidRPr="008D2C37">
              <w:rPr>
                <w:rFonts w:cs="Arial"/>
                <w:i/>
                <w:sz w:val="16"/>
                <w:szCs w:val="16"/>
              </w:rPr>
              <w:t>Cyprinus carpio</w:t>
            </w:r>
          </w:p>
        </w:tc>
        <w:tc>
          <w:tcPr>
            <w:tcW w:w="748" w:type="pct"/>
            <w:vAlign w:val="center"/>
          </w:tcPr>
          <w:p w14:paraId="31C21703" w14:textId="77777777" w:rsidR="00F33F82" w:rsidRPr="008D2C37" w:rsidRDefault="00F33F82" w:rsidP="00B11DB7">
            <w:pPr>
              <w:spacing w:before="40" w:after="40"/>
              <w:rPr>
                <w:sz w:val="16"/>
              </w:rPr>
            </w:pPr>
            <w:r w:rsidRPr="008D2C37">
              <w:rPr>
                <w:rFonts w:cs="Arial"/>
                <w:sz w:val="16"/>
                <w:szCs w:val="16"/>
              </w:rPr>
              <w:t>107</w:t>
            </w:r>
          </w:p>
        </w:tc>
        <w:tc>
          <w:tcPr>
            <w:tcW w:w="748" w:type="pct"/>
            <w:vAlign w:val="center"/>
          </w:tcPr>
          <w:p w14:paraId="7DF9962B" w14:textId="77777777" w:rsidR="00F33F82" w:rsidRPr="008D2C37" w:rsidRDefault="00F33F82" w:rsidP="00B11DB7">
            <w:pPr>
              <w:spacing w:before="40" w:after="40"/>
              <w:rPr>
                <w:sz w:val="16"/>
              </w:rPr>
            </w:pPr>
            <w:r w:rsidRPr="008D2C37">
              <w:rPr>
                <w:rFonts w:cs="Arial"/>
                <w:sz w:val="16"/>
                <w:szCs w:val="16"/>
              </w:rPr>
              <w:t>264</w:t>
            </w:r>
          </w:p>
        </w:tc>
        <w:tc>
          <w:tcPr>
            <w:tcW w:w="748" w:type="pct"/>
            <w:vAlign w:val="center"/>
          </w:tcPr>
          <w:p w14:paraId="6B02E5C8" w14:textId="77777777" w:rsidR="00F33F82" w:rsidRPr="008D2C37" w:rsidRDefault="00F33F82" w:rsidP="00B11DB7">
            <w:pPr>
              <w:spacing w:before="40" w:after="40"/>
              <w:rPr>
                <w:sz w:val="16"/>
              </w:rPr>
            </w:pPr>
            <w:r w:rsidRPr="008D2C37">
              <w:rPr>
                <w:rFonts w:cs="Arial"/>
                <w:sz w:val="16"/>
                <w:szCs w:val="16"/>
              </w:rPr>
              <w:t>388</w:t>
            </w:r>
          </w:p>
        </w:tc>
        <w:tc>
          <w:tcPr>
            <w:tcW w:w="748" w:type="pct"/>
            <w:vAlign w:val="center"/>
          </w:tcPr>
          <w:p w14:paraId="693614BA" w14:textId="77777777" w:rsidR="00F33F82" w:rsidRPr="008D2C37" w:rsidRDefault="00F33F82" w:rsidP="00B11DB7">
            <w:pPr>
              <w:spacing w:before="40" w:after="40"/>
              <w:rPr>
                <w:sz w:val="16"/>
              </w:rPr>
            </w:pPr>
            <w:r w:rsidRPr="008D2C37">
              <w:rPr>
                <w:rFonts w:cs="Arial"/>
                <w:sz w:val="16"/>
                <w:szCs w:val="16"/>
              </w:rPr>
              <w:t>759</w:t>
            </w:r>
          </w:p>
        </w:tc>
      </w:tr>
      <w:tr w:rsidR="00F33F82" w:rsidRPr="008D2C37" w14:paraId="2B69147F" w14:textId="77777777" w:rsidTr="00B11DB7">
        <w:trPr>
          <w:cantSplit/>
        </w:trPr>
        <w:tc>
          <w:tcPr>
            <w:tcW w:w="2010" w:type="pct"/>
            <w:vAlign w:val="center"/>
          </w:tcPr>
          <w:p w14:paraId="7BD9114F" w14:textId="77777777" w:rsidR="00F33F82" w:rsidRPr="008D2C37" w:rsidRDefault="00F33F82" w:rsidP="00B11DB7">
            <w:pPr>
              <w:spacing w:before="40" w:after="40"/>
              <w:rPr>
                <w:sz w:val="16"/>
              </w:rPr>
            </w:pPr>
            <w:r w:rsidRPr="008D2C37">
              <w:rPr>
                <w:rFonts w:cs="Arial"/>
                <w:sz w:val="16"/>
                <w:szCs w:val="16"/>
              </w:rPr>
              <w:t xml:space="preserve">Eastern gambusia </w:t>
            </w:r>
            <w:r w:rsidRPr="008D2C37">
              <w:rPr>
                <w:rFonts w:cs="Arial"/>
                <w:i/>
                <w:sz w:val="16"/>
                <w:szCs w:val="16"/>
              </w:rPr>
              <w:t>Gambusia holbrooki</w:t>
            </w:r>
          </w:p>
        </w:tc>
        <w:tc>
          <w:tcPr>
            <w:tcW w:w="748" w:type="pct"/>
            <w:vAlign w:val="center"/>
          </w:tcPr>
          <w:p w14:paraId="5179FD9B" w14:textId="77777777" w:rsidR="00F33F82" w:rsidRPr="008D2C37" w:rsidRDefault="00F33F82" w:rsidP="00B11DB7">
            <w:pPr>
              <w:spacing w:before="40" w:after="40"/>
              <w:rPr>
                <w:sz w:val="16"/>
              </w:rPr>
            </w:pPr>
            <w:r w:rsidRPr="008D2C37">
              <w:rPr>
                <w:rFonts w:cs="Arial"/>
                <w:sz w:val="16"/>
                <w:szCs w:val="16"/>
              </w:rPr>
              <w:t>1</w:t>
            </w:r>
          </w:p>
        </w:tc>
        <w:tc>
          <w:tcPr>
            <w:tcW w:w="748" w:type="pct"/>
            <w:vAlign w:val="center"/>
          </w:tcPr>
          <w:p w14:paraId="50031187" w14:textId="77777777" w:rsidR="00F33F82" w:rsidRPr="008D2C37" w:rsidRDefault="00F33F82" w:rsidP="00B11DB7">
            <w:pPr>
              <w:spacing w:before="40" w:after="40"/>
              <w:rPr>
                <w:sz w:val="16"/>
              </w:rPr>
            </w:pPr>
            <w:r w:rsidRPr="008D2C37">
              <w:rPr>
                <w:rFonts w:cs="Arial"/>
                <w:sz w:val="16"/>
                <w:szCs w:val="16"/>
              </w:rPr>
              <w:t>6</w:t>
            </w:r>
          </w:p>
        </w:tc>
        <w:tc>
          <w:tcPr>
            <w:tcW w:w="748" w:type="pct"/>
            <w:vAlign w:val="center"/>
          </w:tcPr>
          <w:p w14:paraId="20C4494D" w14:textId="77777777" w:rsidR="00F33F82" w:rsidRPr="008D2C37" w:rsidRDefault="00F33F82" w:rsidP="00B11DB7">
            <w:pPr>
              <w:spacing w:before="40" w:after="40"/>
              <w:rPr>
                <w:sz w:val="16"/>
              </w:rPr>
            </w:pPr>
            <w:r w:rsidRPr="008D2C37">
              <w:rPr>
                <w:rFonts w:cs="Arial"/>
                <w:sz w:val="16"/>
                <w:szCs w:val="16"/>
              </w:rPr>
              <w:t>5230</w:t>
            </w:r>
          </w:p>
        </w:tc>
        <w:tc>
          <w:tcPr>
            <w:tcW w:w="748" w:type="pct"/>
            <w:vAlign w:val="center"/>
          </w:tcPr>
          <w:p w14:paraId="253CDFF9" w14:textId="77777777" w:rsidR="00F33F82" w:rsidRPr="008D2C37" w:rsidRDefault="00F33F82" w:rsidP="00B11DB7">
            <w:pPr>
              <w:spacing w:before="40" w:after="40"/>
              <w:rPr>
                <w:sz w:val="16"/>
              </w:rPr>
            </w:pPr>
            <w:r w:rsidRPr="008D2C37">
              <w:rPr>
                <w:rFonts w:cs="Arial"/>
                <w:sz w:val="16"/>
                <w:szCs w:val="16"/>
              </w:rPr>
              <w:t>5237</w:t>
            </w:r>
          </w:p>
        </w:tc>
      </w:tr>
      <w:tr w:rsidR="00F33F82" w:rsidRPr="008D2C37" w14:paraId="592C21B0" w14:textId="77777777" w:rsidTr="00B11DB7">
        <w:trPr>
          <w:cantSplit/>
        </w:trPr>
        <w:tc>
          <w:tcPr>
            <w:tcW w:w="2010" w:type="pct"/>
            <w:vAlign w:val="center"/>
          </w:tcPr>
          <w:p w14:paraId="79441916" w14:textId="77777777" w:rsidR="00F33F82" w:rsidRPr="008D2C37" w:rsidRDefault="00F33F82" w:rsidP="00B11DB7">
            <w:pPr>
              <w:spacing w:before="40" w:after="40"/>
              <w:rPr>
                <w:sz w:val="16"/>
              </w:rPr>
            </w:pPr>
            <w:r w:rsidRPr="008D2C37">
              <w:rPr>
                <w:rFonts w:cs="Arial"/>
                <w:sz w:val="16"/>
                <w:szCs w:val="16"/>
              </w:rPr>
              <w:t xml:space="preserve">Carp gudgeon </w:t>
            </w:r>
            <w:r w:rsidRPr="008D2C37">
              <w:rPr>
                <w:rFonts w:cs="Arial"/>
                <w:i/>
                <w:sz w:val="16"/>
                <w:szCs w:val="16"/>
              </w:rPr>
              <w:t>Hypseleotris sp.*</w:t>
            </w:r>
          </w:p>
        </w:tc>
        <w:tc>
          <w:tcPr>
            <w:tcW w:w="748" w:type="pct"/>
            <w:vAlign w:val="center"/>
          </w:tcPr>
          <w:p w14:paraId="44834FBC" w14:textId="77777777" w:rsidR="00F33F82" w:rsidRPr="008D2C37" w:rsidRDefault="00F33F82" w:rsidP="00B11DB7">
            <w:pPr>
              <w:spacing w:before="40" w:after="40"/>
              <w:rPr>
                <w:sz w:val="16"/>
              </w:rPr>
            </w:pPr>
            <w:r w:rsidRPr="008D2C37">
              <w:rPr>
                <w:rFonts w:cs="Arial"/>
                <w:sz w:val="16"/>
                <w:szCs w:val="16"/>
              </w:rPr>
              <w:t>185</w:t>
            </w:r>
          </w:p>
        </w:tc>
        <w:tc>
          <w:tcPr>
            <w:tcW w:w="748" w:type="pct"/>
            <w:vAlign w:val="center"/>
          </w:tcPr>
          <w:p w14:paraId="7C96CB1E" w14:textId="77777777" w:rsidR="00F33F82" w:rsidRPr="008D2C37" w:rsidRDefault="00F33F82" w:rsidP="00B11DB7">
            <w:pPr>
              <w:spacing w:before="40" w:after="40"/>
              <w:rPr>
                <w:sz w:val="16"/>
              </w:rPr>
            </w:pPr>
            <w:r w:rsidRPr="008D2C37">
              <w:rPr>
                <w:rFonts w:cs="Arial"/>
                <w:sz w:val="16"/>
                <w:szCs w:val="16"/>
              </w:rPr>
              <w:t>452</w:t>
            </w:r>
          </w:p>
        </w:tc>
        <w:tc>
          <w:tcPr>
            <w:tcW w:w="748" w:type="pct"/>
            <w:vAlign w:val="center"/>
          </w:tcPr>
          <w:p w14:paraId="3FFB2659" w14:textId="77777777" w:rsidR="00F33F82" w:rsidRPr="008D2C37" w:rsidRDefault="00F33F82" w:rsidP="00B11DB7">
            <w:pPr>
              <w:spacing w:before="40" w:after="40"/>
              <w:rPr>
                <w:sz w:val="16"/>
              </w:rPr>
            </w:pPr>
            <w:r w:rsidRPr="008D2C37">
              <w:rPr>
                <w:rFonts w:cs="Arial"/>
                <w:sz w:val="16"/>
                <w:szCs w:val="16"/>
              </w:rPr>
              <w:t>669</w:t>
            </w:r>
          </w:p>
        </w:tc>
        <w:tc>
          <w:tcPr>
            <w:tcW w:w="748" w:type="pct"/>
            <w:vAlign w:val="center"/>
          </w:tcPr>
          <w:p w14:paraId="20FB0644" w14:textId="77777777" w:rsidR="00F33F82" w:rsidRPr="008D2C37" w:rsidRDefault="00F33F82" w:rsidP="00B11DB7">
            <w:pPr>
              <w:spacing w:before="40" w:after="40"/>
              <w:rPr>
                <w:sz w:val="16"/>
              </w:rPr>
            </w:pPr>
            <w:r w:rsidRPr="008D2C37">
              <w:rPr>
                <w:rFonts w:cs="Arial"/>
                <w:sz w:val="16"/>
                <w:szCs w:val="16"/>
              </w:rPr>
              <w:t>1306</w:t>
            </w:r>
          </w:p>
        </w:tc>
      </w:tr>
      <w:tr w:rsidR="00F33F82" w:rsidRPr="008D2C37" w14:paraId="4F938EB6" w14:textId="77777777" w:rsidTr="00B11DB7">
        <w:trPr>
          <w:cantSplit/>
        </w:trPr>
        <w:tc>
          <w:tcPr>
            <w:tcW w:w="2010" w:type="pct"/>
            <w:vAlign w:val="center"/>
          </w:tcPr>
          <w:p w14:paraId="0D15459E" w14:textId="77777777" w:rsidR="00F33F82" w:rsidRPr="008D2C37" w:rsidRDefault="00F33F82" w:rsidP="00B11DB7">
            <w:pPr>
              <w:spacing w:before="40" w:after="40"/>
              <w:rPr>
                <w:sz w:val="16"/>
              </w:rPr>
            </w:pPr>
            <w:r w:rsidRPr="008D2C37">
              <w:rPr>
                <w:rFonts w:cs="Arial"/>
                <w:sz w:val="16"/>
                <w:szCs w:val="16"/>
              </w:rPr>
              <w:t xml:space="preserve">Trout cod </w:t>
            </w:r>
            <w:r w:rsidRPr="008D2C37">
              <w:rPr>
                <w:rFonts w:cs="Arial"/>
                <w:i/>
                <w:sz w:val="16"/>
                <w:szCs w:val="16"/>
              </w:rPr>
              <w:t>Maccullochella macquariensis *</w:t>
            </w:r>
          </w:p>
        </w:tc>
        <w:tc>
          <w:tcPr>
            <w:tcW w:w="748" w:type="pct"/>
            <w:vAlign w:val="center"/>
          </w:tcPr>
          <w:p w14:paraId="041C685D" w14:textId="77777777" w:rsidR="00F33F82" w:rsidRPr="008D2C37" w:rsidRDefault="00F33F82" w:rsidP="00B11DB7">
            <w:pPr>
              <w:spacing w:before="40" w:after="40"/>
              <w:rPr>
                <w:sz w:val="16"/>
              </w:rPr>
            </w:pPr>
            <w:r w:rsidRPr="008D2C37">
              <w:rPr>
                <w:rFonts w:cs="Arial"/>
                <w:sz w:val="16"/>
                <w:szCs w:val="16"/>
              </w:rPr>
              <w:t>1</w:t>
            </w:r>
          </w:p>
        </w:tc>
        <w:tc>
          <w:tcPr>
            <w:tcW w:w="748" w:type="pct"/>
            <w:vAlign w:val="center"/>
          </w:tcPr>
          <w:p w14:paraId="50DC6078" w14:textId="77777777" w:rsidR="00F33F82" w:rsidRPr="008D2C37" w:rsidRDefault="00F33F82" w:rsidP="00B11DB7">
            <w:pPr>
              <w:spacing w:before="40" w:after="40"/>
              <w:rPr>
                <w:sz w:val="16"/>
              </w:rPr>
            </w:pPr>
            <w:r w:rsidRPr="008D2C37">
              <w:rPr>
                <w:rFonts w:cs="Arial"/>
                <w:sz w:val="16"/>
                <w:szCs w:val="16"/>
              </w:rPr>
              <w:t>4</w:t>
            </w:r>
          </w:p>
        </w:tc>
        <w:tc>
          <w:tcPr>
            <w:tcW w:w="748" w:type="pct"/>
            <w:vAlign w:val="center"/>
          </w:tcPr>
          <w:p w14:paraId="316DCDA3" w14:textId="77777777" w:rsidR="00F33F82" w:rsidRPr="008D2C37" w:rsidRDefault="00F33F82" w:rsidP="00B11DB7">
            <w:pPr>
              <w:spacing w:before="40" w:after="40"/>
              <w:rPr>
                <w:sz w:val="16"/>
              </w:rPr>
            </w:pPr>
          </w:p>
        </w:tc>
        <w:tc>
          <w:tcPr>
            <w:tcW w:w="748" w:type="pct"/>
            <w:vAlign w:val="center"/>
          </w:tcPr>
          <w:p w14:paraId="5C76AB39" w14:textId="77777777" w:rsidR="00F33F82" w:rsidRPr="008D2C37" w:rsidRDefault="00F33F82" w:rsidP="00B11DB7">
            <w:pPr>
              <w:spacing w:before="40" w:after="40"/>
              <w:rPr>
                <w:sz w:val="16"/>
              </w:rPr>
            </w:pPr>
            <w:r w:rsidRPr="008D2C37">
              <w:rPr>
                <w:rFonts w:cs="Arial"/>
                <w:sz w:val="16"/>
                <w:szCs w:val="16"/>
              </w:rPr>
              <w:t>5</w:t>
            </w:r>
          </w:p>
        </w:tc>
      </w:tr>
      <w:tr w:rsidR="00F33F82" w:rsidRPr="008D2C37" w14:paraId="5D851856" w14:textId="77777777" w:rsidTr="00B11DB7">
        <w:trPr>
          <w:cantSplit/>
        </w:trPr>
        <w:tc>
          <w:tcPr>
            <w:tcW w:w="2010" w:type="pct"/>
            <w:vAlign w:val="center"/>
          </w:tcPr>
          <w:p w14:paraId="6AD6B042" w14:textId="77777777" w:rsidR="00F33F82" w:rsidRPr="008D2C37" w:rsidRDefault="00F33F82" w:rsidP="00B11DB7">
            <w:pPr>
              <w:spacing w:before="40" w:after="40"/>
              <w:rPr>
                <w:sz w:val="16"/>
              </w:rPr>
            </w:pPr>
            <w:r w:rsidRPr="008D2C37">
              <w:rPr>
                <w:rFonts w:cs="Arial"/>
                <w:sz w:val="16"/>
                <w:szCs w:val="16"/>
              </w:rPr>
              <w:t xml:space="preserve">Murray cod </w:t>
            </w:r>
            <w:r w:rsidRPr="008D2C37">
              <w:rPr>
                <w:rFonts w:cs="Arial"/>
                <w:i/>
                <w:sz w:val="16"/>
                <w:szCs w:val="16"/>
              </w:rPr>
              <w:t>Maccullochella peelii *</w:t>
            </w:r>
          </w:p>
        </w:tc>
        <w:tc>
          <w:tcPr>
            <w:tcW w:w="748" w:type="pct"/>
            <w:vAlign w:val="center"/>
          </w:tcPr>
          <w:p w14:paraId="4934D381" w14:textId="77777777" w:rsidR="00F33F82" w:rsidRPr="008D2C37" w:rsidRDefault="00F33F82" w:rsidP="00B11DB7">
            <w:pPr>
              <w:spacing w:before="40" w:after="40"/>
              <w:rPr>
                <w:sz w:val="16"/>
              </w:rPr>
            </w:pPr>
            <w:r w:rsidRPr="008D2C37">
              <w:rPr>
                <w:rFonts w:cs="Arial"/>
                <w:sz w:val="16"/>
                <w:szCs w:val="16"/>
              </w:rPr>
              <w:t>79</w:t>
            </w:r>
          </w:p>
        </w:tc>
        <w:tc>
          <w:tcPr>
            <w:tcW w:w="748" w:type="pct"/>
            <w:vAlign w:val="center"/>
          </w:tcPr>
          <w:p w14:paraId="0AA2DBB3" w14:textId="77777777" w:rsidR="00F33F82" w:rsidRPr="008D2C37" w:rsidRDefault="00F33F82" w:rsidP="00B11DB7">
            <w:pPr>
              <w:spacing w:before="40" w:after="40"/>
              <w:rPr>
                <w:sz w:val="16"/>
              </w:rPr>
            </w:pPr>
            <w:r w:rsidRPr="008D2C37">
              <w:rPr>
                <w:rFonts w:cs="Arial"/>
                <w:sz w:val="16"/>
                <w:szCs w:val="16"/>
              </w:rPr>
              <w:t>83</w:t>
            </w:r>
          </w:p>
        </w:tc>
        <w:tc>
          <w:tcPr>
            <w:tcW w:w="748" w:type="pct"/>
            <w:vAlign w:val="center"/>
          </w:tcPr>
          <w:p w14:paraId="24D321B8" w14:textId="77777777" w:rsidR="00F33F82" w:rsidRPr="008D2C37" w:rsidRDefault="00F33F82" w:rsidP="00B11DB7">
            <w:pPr>
              <w:spacing w:before="40" w:after="40"/>
              <w:rPr>
                <w:sz w:val="16"/>
              </w:rPr>
            </w:pPr>
            <w:r w:rsidRPr="008D2C37">
              <w:rPr>
                <w:rFonts w:cs="Arial"/>
                <w:sz w:val="16"/>
                <w:szCs w:val="16"/>
              </w:rPr>
              <w:t>53</w:t>
            </w:r>
          </w:p>
        </w:tc>
        <w:tc>
          <w:tcPr>
            <w:tcW w:w="748" w:type="pct"/>
            <w:vAlign w:val="center"/>
          </w:tcPr>
          <w:p w14:paraId="52C15274" w14:textId="77777777" w:rsidR="00F33F82" w:rsidRPr="008D2C37" w:rsidRDefault="00F33F82" w:rsidP="00B11DB7">
            <w:pPr>
              <w:spacing w:before="40" w:after="40"/>
              <w:rPr>
                <w:sz w:val="16"/>
              </w:rPr>
            </w:pPr>
            <w:r w:rsidRPr="008D2C37">
              <w:rPr>
                <w:rFonts w:cs="Arial"/>
                <w:sz w:val="16"/>
                <w:szCs w:val="16"/>
              </w:rPr>
              <w:t>215</w:t>
            </w:r>
          </w:p>
        </w:tc>
      </w:tr>
      <w:tr w:rsidR="00F33F82" w:rsidRPr="008D2C37" w14:paraId="4CEF7399" w14:textId="77777777" w:rsidTr="00B11DB7">
        <w:trPr>
          <w:cantSplit/>
        </w:trPr>
        <w:tc>
          <w:tcPr>
            <w:tcW w:w="2010" w:type="pct"/>
            <w:vAlign w:val="center"/>
          </w:tcPr>
          <w:p w14:paraId="5603802B" w14:textId="77777777" w:rsidR="00F33F82" w:rsidRPr="008D2C37" w:rsidRDefault="00F33F82" w:rsidP="00B11DB7">
            <w:pPr>
              <w:spacing w:before="40" w:after="40"/>
              <w:rPr>
                <w:sz w:val="16"/>
              </w:rPr>
            </w:pPr>
            <w:r w:rsidRPr="008D2C37">
              <w:rPr>
                <w:rFonts w:cs="Arial"/>
                <w:sz w:val="16"/>
                <w:szCs w:val="16"/>
              </w:rPr>
              <w:t xml:space="preserve">Golden perch </w:t>
            </w:r>
            <w:r w:rsidRPr="008D2C37">
              <w:rPr>
                <w:rFonts w:cs="Arial"/>
                <w:i/>
                <w:sz w:val="16"/>
                <w:szCs w:val="16"/>
              </w:rPr>
              <w:t>Macquaria ambigua *</w:t>
            </w:r>
          </w:p>
        </w:tc>
        <w:tc>
          <w:tcPr>
            <w:tcW w:w="748" w:type="pct"/>
            <w:vAlign w:val="center"/>
          </w:tcPr>
          <w:p w14:paraId="5F58E529" w14:textId="77777777" w:rsidR="00F33F82" w:rsidRPr="008D2C37" w:rsidRDefault="00F33F82" w:rsidP="00B11DB7">
            <w:pPr>
              <w:spacing w:before="40" w:after="40"/>
              <w:rPr>
                <w:sz w:val="16"/>
              </w:rPr>
            </w:pPr>
            <w:r w:rsidRPr="008D2C37">
              <w:rPr>
                <w:rFonts w:cs="Arial"/>
                <w:sz w:val="16"/>
                <w:szCs w:val="16"/>
              </w:rPr>
              <w:t>31</w:t>
            </w:r>
          </w:p>
        </w:tc>
        <w:tc>
          <w:tcPr>
            <w:tcW w:w="748" w:type="pct"/>
            <w:vAlign w:val="center"/>
          </w:tcPr>
          <w:p w14:paraId="705C332D" w14:textId="77777777" w:rsidR="00F33F82" w:rsidRPr="008D2C37" w:rsidRDefault="00F33F82" w:rsidP="00B11DB7">
            <w:pPr>
              <w:spacing w:before="40" w:after="40"/>
              <w:rPr>
                <w:sz w:val="16"/>
              </w:rPr>
            </w:pPr>
            <w:r w:rsidRPr="008D2C37">
              <w:rPr>
                <w:rFonts w:cs="Arial"/>
                <w:sz w:val="16"/>
                <w:szCs w:val="16"/>
              </w:rPr>
              <w:t>44</w:t>
            </w:r>
          </w:p>
        </w:tc>
        <w:tc>
          <w:tcPr>
            <w:tcW w:w="748" w:type="pct"/>
            <w:vAlign w:val="center"/>
          </w:tcPr>
          <w:p w14:paraId="1C244B06" w14:textId="77777777" w:rsidR="00F33F82" w:rsidRPr="008D2C37" w:rsidRDefault="00F33F82" w:rsidP="00B11DB7">
            <w:pPr>
              <w:spacing w:before="40" w:after="40"/>
              <w:rPr>
                <w:sz w:val="16"/>
              </w:rPr>
            </w:pPr>
            <w:r w:rsidRPr="008D2C37">
              <w:rPr>
                <w:rFonts w:cs="Arial"/>
                <w:sz w:val="16"/>
                <w:szCs w:val="16"/>
              </w:rPr>
              <w:t>31</w:t>
            </w:r>
          </w:p>
        </w:tc>
        <w:tc>
          <w:tcPr>
            <w:tcW w:w="748" w:type="pct"/>
            <w:vAlign w:val="center"/>
          </w:tcPr>
          <w:p w14:paraId="375EDA74" w14:textId="77777777" w:rsidR="00F33F82" w:rsidRPr="008D2C37" w:rsidRDefault="00F33F82" w:rsidP="00B11DB7">
            <w:pPr>
              <w:spacing w:before="40" w:after="40"/>
              <w:rPr>
                <w:sz w:val="16"/>
              </w:rPr>
            </w:pPr>
            <w:r w:rsidRPr="008D2C37">
              <w:rPr>
                <w:rFonts w:cs="Arial"/>
                <w:sz w:val="16"/>
                <w:szCs w:val="16"/>
              </w:rPr>
              <w:t>106</w:t>
            </w:r>
          </w:p>
        </w:tc>
      </w:tr>
      <w:tr w:rsidR="00F33F82" w:rsidRPr="008D2C37" w14:paraId="6F0C016A" w14:textId="77777777" w:rsidTr="00B11DB7">
        <w:trPr>
          <w:cantSplit/>
        </w:trPr>
        <w:tc>
          <w:tcPr>
            <w:tcW w:w="2010" w:type="pct"/>
            <w:vAlign w:val="center"/>
          </w:tcPr>
          <w:p w14:paraId="19329E29" w14:textId="77777777" w:rsidR="00F33F82" w:rsidRPr="008D2C37" w:rsidRDefault="00F33F82" w:rsidP="00B11DB7">
            <w:pPr>
              <w:spacing w:before="40" w:after="40"/>
              <w:rPr>
                <w:sz w:val="16"/>
              </w:rPr>
            </w:pPr>
            <w:r w:rsidRPr="008D2C37">
              <w:rPr>
                <w:rFonts w:cs="Arial"/>
                <w:sz w:val="16"/>
                <w:szCs w:val="16"/>
              </w:rPr>
              <w:t xml:space="preserve">Murray River rainbowfish </w:t>
            </w:r>
            <w:r w:rsidRPr="008D2C37">
              <w:rPr>
                <w:rFonts w:cs="Arial"/>
                <w:i/>
                <w:sz w:val="16"/>
                <w:szCs w:val="16"/>
              </w:rPr>
              <w:t>Melanotaenia fluviatilis *</w:t>
            </w:r>
          </w:p>
        </w:tc>
        <w:tc>
          <w:tcPr>
            <w:tcW w:w="748" w:type="pct"/>
            <w:vAlign w:val="center"/>
          </w:tcPr>
          <w:p w14:paraId="45EA3BBF" w14:textId="77777777" w:rsidR="00F33F82" w:rsidRPr="008D2C37" w:rsidRDefault="00F33F82" w:rsidP="00B11DB7">
            <w:pPr>
              <w:spacing w:before="40" w:after="40"/>
              <w:rPr>
                <w:sz w:val="16"/>
              </w:rPr>
            </w:pPr>
            <w:r w:rsidRPr="008D2C37">
              <w:rPr>
                <w:rFonts w:cs="Arial"/>
                <w:sz w:val="16"/>
                <w:szCs w:val="16"/>
              </w:rPr>
              <w:t>186</w:t>
            </w:r>
          </w:p>
        </w:tc>
        <w:tc>
          <w:tcPr>
            <w:tcW w:w="748" w:type="pct"/>
            <w:vAlign w:val="center"/>
          </w:tcPr>
          <w:p w14:paraId="4602F8B6" w14:textId="77777777" w:rsidR="00F33F82" w:rsidRPr="008D2C37" w:rsidRDefault="00F33F82" w:rsidP="00B11DB7">
            <w:pPr>
              <w:spacing w:before="40" w:after="40"/>
              <w:rPr>
                <w:sz w:val="16"/>
              </w:rPr>
            </w:pPr>
            <w:r w:rsidRPr="008D2C37">
              <w:rPr>
                <w:rFonts w:cs="Arial"/>
                <w:sz w:val="16"/>
                <w:szCs w:val="16"/>
              </w:rPr>
              <w:t>208</w:t>
            </w:r>
          </w:p>
        </w:tc>
        <w:tc>
          <w:tcPr>
            <w:tcW w:w="748" w:type="pct"/>
            <w:vAlign w:val="center"/>
          </w:tcPr>
          <w:p w14:paraId="7B0C2E4A" w14:textId="77777777" w:rsidR="00F33F82" w:rsidRPr="008D2C37" w:rsidRDefault="00F33F82" w:rsidP="00B11DB7">
            <w:pPr>
              <w:spacing w:before="40" w:after="40"/>
              <w:rPr>
                <w:sz w:val="16"/>
              </w:rPr>
            </w:pPr>
            <w:r w:rsidRPr="008D2C37">
              <w:rPr>
                <w:rFonts w:cs="Arial"/>
                <w:sz w:val="16"/>
                <w:szCs w:val="16"/>
              </w:rPr>
              <w:t>366</w:t>
            </w:r>
          </w:p>
        </w:tc>
        <w:tc>
          <w:tcPr>
            <w:tcW w:w="748" w:type="pct"/>
            <w:vAlign w:val="center"/>
          </w:tcPr>
          <w:p w14:paraId="1D58B45C" w14:textId="77777777" w:rsidR="00F33F82" w:rsidRPr="008D2C37" w:rsidRDefault="00F33F82" w:rsidP="00B11DB7">
            <w:pPr>
              <w:spacing w:before="40" w:after="40"/>
              <w:rPr>
                <w:sz w:val="16"/>
              </w:rPr>
            </w:pPr>
            <w:r w:rsidRPr="008D2C37">
              <w:rPr>
                <w:rFonts w:cs="Arial"/>
                <w:sz w:val="16"/>
                <w:szCs w:val="16"/>
              </w:rPr>
              <w:t>760</w:t>
            </w:r>
          </w:p>
        </w:tc>
      </w:tr>
      <w:tr w:rsidR="00F33F82" w:rsidRPr="008D2C37" w14:paraId="7362A1BD" w14:textId="77777777" w:rsidTr="00B11DB7">
        <w:trPr>
          <w:cantSplit/>
        </w:trPr>
        <w:tc>
          <w:tcPr>
            <w:tcW w:w="2010" w:type="pct"/>
            <w:vAlign w:val="center"/>
          </w:tcPr>
          <w:p w14:paraId="3A9F311A" w14:textId="77777777" w:rsidR="00F33F82" w:rsidRPr="008D2C37" w:rsidRDefault="00F33F82" w:rsidP="00B11DB7">
            <w:pPr>
              <w:spacing w:before="40" w:after="40"/>
              <w:rPr>
                <w:sz w:val="16"/>
              </w:rPr>
            </w:pPr>
            <w:r w:rsidRPr="008D2C37">
              <w:rPr>
                <w:rFonts w:cs="Arial"/>
                <w:sz w:val="16"/>
                <w:szCs w:val="16"/>
              </w:rPr>
              <w:t xml:space="preserve">Bony herring </w:t>
            </w:r>
            <w:r w:rsidRPr="008D2C37">
              <w:rPr>
                <w:rFonts w:cs="Arial"/>
                <w:i/>
                <w:sz w:val="16"/>
                <w:szCs w:val="16"/>
              </w:rPr>
              <w:t>Nematalosa erebi *</w:t>
            </w:r>
          </w:p>
        </w:tc>
        <w:tc>
          <w:tcPr>
            <w:tcW w:w="748" w:type="pct"/>
            <w:vAlign w:val="center"/>
          </w:tcPr>
          <w:p w14:paraId="082B7403" w14:textId="77777777" w:rsidR="00F33F82" w:rsidRPr="008D2C37" w:rsidRDefault="00F33F82" w:rsidP="00B11DB7">
            <w:pPr>
              <w:spacing w:before="40" w:after="40"/>
              <w:rPr>
                <w:sz w:val="16"/>
              </w:rPr>
            </w:pPr>
          </w:p>
        </w:tc>
        <w:tc>
          <w:tcPr>
            <w:tcW w:w="748" w:type="pct"/>
            <w:vAlign w:val="center"/>
          </w:tcPr>
          <w:p w14:paraId="060E4819" w14:textId="77777777" w:rsidR="00F33F82" w:rsidRPr="008D2C37" w:rsidRDefault="00F33F82" w:rsidP="00B11DB7">
            <w:pPr>
              <w:spacing w:before="40" w:after="40"/>
              <w:rPr>
                <w:sz w:val="16"/>
              </w:rPr>
            </w:pPr>
            <w:r w:rsidRPr="008D2C37">
              <w:rPr>
                <w:rFonts w:cs="Arial"/>
                <w:sz w:val="16"/>
                <w:szCs w:val="16"/>
              </w:rPr>
              <w:t>3</w:t>
            </w:r>
          </w:p>
        </w:tc>
        <w:tc>
          <w:tcPr>
            <w:tcW w:w="748" w:type="pct"/>
            <w:vAlign w:val="center"/>
          </w:tcPr>
          <w:p w14:paraId="6CF0929D" w14:textId="77777777" w:rsidR="00F33F82" w:rsidRPr="008D2C37" w:rsidRDefault="00F33F82" w:rsidP="00B11DB7">
            <w:pPr>
              <w:spacing w:before="40" w:after="40"/>
              <w:rPr>
                <w:sz w:val="16"/>
              </w:rPr>
            </w:pPr>
            <w:r w:rsidRPr="008D2C37">
              <w:rPr>
                <w:rFonts w:cs="Arial"/>
                <w:sz w:val="16"/>
                <w:szCs w:val="16"/>
              </w:rPr>
              <w:t>12</w:t>
            </w:r>
          </w:p>
        </w:tc>
        <w:tc>
          <w:tcPr>
            <w:tcW w:w="748" w:type="pct"/>
            <w:vAlign w:val="center"/>
          </w:tcPr>
          <w:p w14:paraId="64357F54" w14:textId="77777777" w:rsidR="00F33F82" w:rsidRPr="008D2C37" w:rsidRDefault="00F33F82" w:rsidP="00B11DB7">
            <w:pPr>
              <w:spacing w:before="40" w:after="40"/>
              <w:rPr>
                <w:sz w:val="16"/>
              </w:rPr>
            </w:pPr>
            <w:r w:rsidRPr="008D2C37">
              <w:rPr>
                <w:rFonts w:cs="Arial"/>
                <w:sz w:val="16"/>
                <w:szCs w:val="16"/>
              </w:rPr>
              <w:t>15</w:t>
            </w:r>
          </w:p>
        </w:tc>
      </w:tr>
      <w:tr w:rsidR="00F33F82" w:rsidRPr="008D2C37" w14:paraId="77462886" w14:textId="77777777" w:rsidTr="00B11DB7">
        <w:trPr>
          <w:cantSplit/>
        </w:trPr>
        <w:tc>
          <w:tcPr>
            <w:tcW w:w="2010" w:type="pct"/>
            <w:vAlign w:val="center"/>
          </w:tcPr>
          <w:p w14:paraId="29E3C2E7" w14:textId="77777777" w:rsidR="00F33F82" w:rsidRPr="008D2C37" w:rsidRDefault="00F33F82" w:rsidP="00B11DB7">
            <w:pPr>
              <w:spacing w:before="40" w:after="40"/>
              <w:rPr>
                <w:sz w:val="16"/>
              </w:rPr>
            </w:pPr>
            <w:r w:rsidRPr="008D2C37">
              <w:rPr>
                <w:rFonts w:cs="Arial"/>
                <w:sz w:val="16"/>
                <w:szCs w:val="16"/>
              </w:rPr>
              <w:t xml:space="preserve">Flatheaded gudgeon </w:t>
            </w:r>
            <w:r w:rsidRPr="008D2C37">
              <w:rPr>
                <w:rFonts w:cs="Arial"/>
                <w:i/>
                <w:sz w:val="16"/>
                <w:szCs w:val="16"/>
              </w:rPr>
              <w:t>Philypnodon grandiceps *</w:t>
            </w:r>
          </w:p>
        </w:tc>
        <w:tc>
          <w:tcPr>
            <w:tcW w:w="748" w:type="pct"/>
            <w:vAlign w:val="center"/>
          </w:tcPr>
          <w:p w14:paraId="21B8D97B" w14:textId="77777777" w:rsidR="00F33F82" w:rsidRPr="008D2C37" w:rsidRDefault="00F33F82" w:rsidP="00B11DB7">
            <w:pPr>
              <w:spacing w:before="40" w:after="40"/>
              <w:rPr>
                <w:sz w:val="16"/>
              </w:rPr>
            </w:pPr>
          </w:p>
        </w:tc>
        <w:tc>
          <w:tcPr>
            <w:tcW w:w="748" w:type="pct"/>
            <w:vAlign w:val="center"/>
          </w:tcPr>
          <w:p w14:paraId="4B7C1B0D" w14:textId="77777777" w:rsidR="00F33F82" w:rsidRPr="008D2C37" w:rsidRDefault="00F33F82" w:rsidP="00B11DB7">
            <w:pPr>
              <w:spacing w:before="40" w:after="40"/>
              <w:rPr>
                <w:sz w:val="16"/>
              </w:rPr>
            </w:pPr>
            <w:r w:rsidRPr="008D2C37">
              <w:rPr>
                <w:rFonts w:cs="Arial"/>
                <w:sz w:val="16"/>
                <w:szCs w:val="16"/>
              </w:rPr>
              <w:t>1</w:t>
            </w:r>
          </w:p>
        </w:tc>
        <w:tc>
          <w:tcPr>
            <w:tcW w:w="748" w:type="pct"/>
            <w:vAlign w:val="center"/>
          </w:tcPr>
          <w:p w14:paraId="7326939E" w14:textId="77777777" w:rsidR="00F33F82" w:rsidRPr="008D2C37" w:rsidRDefault="00F33F82" w:rsidP="00B11DB7">
            <w:pPr>
              <w:spacing w:before="40" w:after="40"/>
              <w:rPr>
                <w:sz w:val="16"/>
              </w:rPr>
            </w:pPr>
            <w:r w:rsidRPr="008D2C37">
              <w:rPr>
                <w:rFonts w:cs="Arial"/>
                <w:sz w:val="16"/>
                <w:szCs w:val="16"/>
              </w:rPr>
              <w:t>2</w:t>
            </w:r>
          </w:p>
        </w:tc>
        <w:tc>
          <w:tcPr>
            <w:tcW w:w="748" w:type="pct"/>
            <w:vAlign w:val="center"/>
          </w:tcPr>
          <w:p w14:paraId="29FA02B2" w14:textId="77777777" w:rsidR="00F33F82" w:rsidRPr="008D2C37" w:rsidRDefault="00F33F82" w:rsidP="00B11DB7">
            <w:pPr>
              <w:spacing w:before="40" w:after="40"/>
              <w:rPr>
                <w:sz w:val="16"/>
              </w:rPr>
            </w:pPr>
            <w:r w:rsidRPr="008D2C37">
              <w:rPr>
                <w:rFonts w:cs="Arial"/>
                <w:sz w:val="16"/>
                <w:szCs w:val="16"/>
              </w:rPr>
              <w:t>3</w:t>
            </w:r>
          </w:p>
        </w:tc>
      </w:tr>
      <w:tr w:rsidR="00F33F82" w:rsidRPr="008D2C37" w14:paraId="686EA227" w14:textId="77777777" w:rsidTr="00B11DB7">
        <w:trPr>
          <w:cantSplit/>
        </w:trPr>
        <w:tc>
          <w:tcPr>
            <w:tcW w:w="2010" w:type="pct"/>
            <w:vAlign w:val="center"/>
          </w:tcPr>
          <w:p w14:paraId="598D8FEB" w14:textId="77777777" w:rsidR="00F33F82" w:rsidRPr="008D2C37" w:rsidRDefault="00F33F82" w:rsidP="00B11DB7">
            <w:pPr>
              <w:spacing w:before="40" w:after="40"/>
              <w:rPr>
                <w:rFonts w:cs="Arial"/>
                <w:sz w:val="16"/>
                <w:szCs w:val="16"/>
              </w:rPr>
            </w:pPr>
            <w:r w:rsidRPr="008D2C37">
              <w:rPr>
                <w:rFonts w:cs="Arial"/>
                <w:sz w:val="16"/>
                <w:szCs w:val="16"/>
              </w:rPr>
              <w:t xml:space="preserve">Australian smelt </w:t>
            </w:r>
            <w:r w:rsidRPr="008D2C37">
              <w:rPr>
                <w:rFonts w:cs="Arial"/>
                <w:i/>
                <w:sz w:val="16"/>
                <w:szCs w:val="16"/>
              </w:rPr>
              <w:t>Retropinna semoni *</w:t>
            </w:r>
          </w:p>
        </w:tc>
        <w:tc>
          <w:tcPr>
            <w:tcW w:w="748" w:type="pct"/>
            <w:vAlign w:val="center"/>
          </w:tcPr>
          <w:p w14:paraId="26D7124C" w14:textId="77777777" w:rsidR="00F33F82" w:rsidRPr="008D2C37" w:rsidRDefault="00F33F82" w:rsidP="00B11DB7">
            <w:pPr>
              <w:spacing w:before="40" w:after="40"/>
              <w:rPr>
                <w:sz w:val="16"/>
              </w:rPr>
            </w:pPr>
            <w:r w:rsidRPr="008D2C37">
              <w:rPr>
                <w:rFonts w:cs="Arial"/>
                <w:sz w:val="16"/>
                <w:szCs w:val="16"/>
              </w:rPr>
              <w:t>276</w:t>
            </w:r>
          </w:p>
        </w:tc>
        <w:tc>
          <w:tcPr>
            <w:tcW w:w="748" w:type="pct"/>
            <w:vAlign w:val="center"/>
          </w:tcPr>
          <w:p w14:paraId="23E5C4FA" w14:textId="77777777" w:rsidR="00F33F82" w:rsidRPr="008D2C37" w:rsidRDefault="00F33F82" w:rsidP="00B11DB7">
            <w:pPr>
              <w:spacing w:before="40" w:after="40"/>
              <w:rPr>
                <w:rFonts w:cs="Arial"/>
                <w:sz w:val="16"/>
                <w:szCs w:val="16"/>
              </w:rPr>
            </w:pPr>
            <w:r w:rsidRPr="008D2C37">
              <w:rPr>
                <w:rFonts w:cs="Arial"/>
                <w:sz w:val="16"/>
                <w:szCs w:val="16"/>
              </w:rPr>
              <w:t>350</w:t>
            </w:r>
          </w:p>
        </w:tc>
        <w:tc>
          <w:tcPr>
            <w:tcW w:w="748" w:type="pct"/>
            <w:vAlign w:val="center"/>
          </w:tcPr>
          <w:p w14:paraId="40C27CB8" w14:textId="77777777" w:rsidR="00F33F82" w:rsidRPr="008D2C37" w:rsidRDefault="00F33F82" w:rsidP="00B11DB7">
            <w:pPr>
              <w:spacing w:before="40" w:after="40"/>
              <w:rPr>
                <w:rFonts w:cs="Arial"/>
                <w:sz w:val="16"/>
                <w:szCs w:val="16"/>
              </w:rPr>
            </w:pPr>
            <w:r w:rsidRPr="008D2C37">
              <w:rPr>
                <w:rFonts w:cs="Arial"/>
                <w:sz w:val="16"/>
                <w:szCs w:val="16"/>
              </w:rPr>
              <w:t>598</w:t>
            </w:r>
          </w:p>
        </w:tc>
        <w:tc>
          <w:tcPr>
            <w:tcW w:w="748" w:type="pct"/>
            <w:vAlign w:val="center"/>
          </w:tcPr>
          <w:p w14:paraId="003766C7" w14:textId="77777777" w:rsidR="00F33F82" w:rsidRPr="008D2C37" w:rsidRDefault="00F33F82" w:rsidP="00B11DB7">
            <w:pPr>
              <w:spacing w:before="40" w:after="40"/>
              <w:rPr>
                <w:rFonts w:cs="Arial"/>
                <w:sz w:val="16"/>
                <w:szCs w:val="16"/>
              </w:rPr>
            </w:pPr>
            <w:r w:rsidRPr="008D2C37">
              <w:rPr>
                <w:rFonts w:cs="Arial"/>
                <w:sz w:val="16"/>
                <w:szCs w:val="16"/>
              </w:rPr>
              <w:t>1224</w:t>
            </w:r>
          </w:p>
        </w:tc>
      </w:tr>
      <w:tr w:rsidR="00F33F82" w:rsidRPr="008D2C37" w14:paraId="43867B31" w14:textId="77777777" w:rsidTr="00B11DB7">
        <w:trPr>
          <w:cantSplit/>
        </w:trPr>
        <w:tc>
          <w:tcPr>
            <w:tcW w:w="2010" w:type="pct"/>
            <w:vAlign w:val="center"/>
          </w:tcPr>
          <w:p w14:paraId="774FA568" w14:textId="77777777" w:rsidR="00F33F82" w:rsidRPr="008D2C37" w:rsidRDefault="00F33F82" w:rsidP="00B11DB7">
            <w:pPr>
              <w:spacing w:before="40" w:after="40"/>
              <w:rPr>
                <w:rFonts w:cs="Arial"/>
                <w:sz w:val="16"/>
                <w:szCs w:val="16"/>
              </w:rPr>
            </w:pPr>
            <w:r w:rsidRPr="008D2C37">
              <w:rPr>
                <w:rFonts w:cs="Arial"/>
                <w:b/>
                <w:sz w:val="16"/>
                <w:szCs w:val="16"/>
              </w:rPr>
              <w:t>Total number of individuals</w:t>
            </w:r>
          </w:p>
        </w:tc>
        <w:tc>
          <w:tcPr>
            <w:tcW w:w="748" w:type="pct"/>
            <w:vAlign w:val="center"/>
          </w:tcPr>
          <w:p w14:paraId="45897CF1" w14:textId="77777777" w:rsidR="00F33F82" w:rsidRPr="008D2C37" w:rsidRDefault="00F33F82" w:rsidP="00B11DB7">
            <w:pPr>
              <w:spacing w:before="40" w:after="40"/>
              <w:rPr>
                <w:rFonts w:cs="Arial"/>
                <w:sz w:val="16"/>
                <w:szCs w:val="16"/>
              </w:rPr>
            </w:pPr>
            <w:r w:rsidRPr="008D2C37">
              <w:rPr>
                <w:rFonts w:cs="Arial"/>
                <w:b/>
                <w:sz w:val="16"/>
                <w:szCs w:val="16"/>
              </w:rPr>
              <w:t>876</w:t>
            </w:r>
          </w:p>
        </w:tc>
        <w:tc>
          <w:tcPr>
            <w:tcW w:w="748" w:type="pct"/>
            <w:vAlign w:val="center"/>
          </w:tcPr>
          <w:p w14:paraId="468B14A0" w14:textId="77777777" w:rsidR="00F33F82" w:rsidRPr="008D2C37" w:rsidRDefault="00F33F82" w:rsidP="00B11DB7">
            <w:pPr>
              <w:spacing w:before="40" w:after="40"/>
              <w:rPr>
                <w:rFonts w:cs="Arial"/>
                <w:sz w:val="16"/>
                <w:szCs w:val="16"/>
              </w:rPr>
            </w:pPr>
            <w:r w:rsidRPr="008D2C37">
              <w:rPr>
                <w:rFonts w:cs="Arial"/>
                <w:b/>
                <w:sz w:val="16"/>
                <w:szCs w:val="16"/>
              </w:rPr>
              <w:t>1442</w:t>
            </w:r>
          </w:p>
        </w:tc>
        <w:tc>
          <w:tcPr>
            <w:tcW w:w="748" w:type="pct"/>
            <w:vAlign w:val="center"/>
          </w:tcPr>
          <w:p w14:paraId="60A30741" w14:textId="77777777" w:rsidR="00F33F82" w:rsidRPr="008D2C37" w:rsidRDefault="00F33F82" w:rsidP="00B11DB7">
            <w:pPr>
              <w:spacing w:before="40" w:after="40"/>
              <w:rPr>
                <w:rFonts w:cs="Arial"/>
                <w:sz w:val="16"/>
                <w:szCs w:val="16"/>
              </w:rPr>
            </w:pPr>
            <w:r w:rsidRPr="008D2C37">
              <w:rPr>
                <w:rFonts w:cs="Arial"/>
                <w:b/>
                <w:sz w:val="16"/>
                <w:szCs w:val="16"/>
              </w:rPr>
              <w:t>7378</w:t>
            </w:r>
          </w:p>
        </w:tc>
        <w:tc>
          <w:tcPr>
            <w:tcW w:w="748" w:type="pct"/>
            <w:vAlign w:val="center"/>
          </w:tcPr>
          <w:p w14:paraId="695A2D3D" w14:textId="77777777" w:rsidR="00F33F82" w:rsidRPr="008D2C37" w:rsidRDefault="00F33F82" w:rsidP="00B11DB7">
            <w:pPr>
              <w:spacing w:before="40" w:after="40"/>
              <w:rPr>
                <w:rFonts w:cs="Arial"/>
                <w:sz w:val="16"/>
                <w:szCs w:val="16"/>
              </w:rPr>
            </w:pPr>
            <w:r w:rsidRPr="008D2C37">
              <w:rPr>
                <w:rFonts w:cs="Arial"/>
                <w:b/>
                <w:sz w:val="16"/>
                <w:szCs w:val="16"/>
              </w:rPr>
              <w:t>9696</w:t>
            </w:r>
          </w:p>
        </w:tc>
      </w:tr>
    </w:tbl>
    <w:p w14:paraId="1930CE36" w14:textId="77777777" w:rsidR="00F33F82" w:rsidRPr="008D2C37" w:rsidRDefault="00F33F82" w:rsidP="00F33F82">
      <w:pPr>
        <w:spacing w:before="240" w:after="120"/>
      </w:pPr>
    </w:p>
    <w:p w14:paraId="0063A511" w14:textId="77777777" w:rsidR="00F33F82" w:rsidRPr="008D2C37" w:rsidRDefault="00F33F82" w:rsidP="00F33F82">
      <w:pPr>
        <w:spacing w:before="240" w:after="120"/>
      </w:pPr>
    </w:p>
    <w:p w14:paraId="09C0408A" w14:textId="77777777" w:rsidR="00F33F82" w:rsidRPr="008D2C37" w:rsidRDefault="00F33F82" w:rsidP="00F33F82">
      <w:pPr>
        <w:spacing w:before="240" w:after="120"/>
      </w:pPr>
    </w:p>
    <w:p w14:paraId="2F78ACED" w14:textId="77777777" w:rsidR="00F33F82" w:rsidRPr="008D2C37" w:rsidRDefault="00F33F82" w:rsidP="00F33F82">
      <w:pPr>
        <w:spacing w:before="240" w:after="120"/>
      </w:pPr>
    </w:p>
    <w:p w14:paraId="438ECA31" w14:textId="77777777" w:rsidR="00F33F82" w:rsidRPr="008D2C37" w:rsidRDefault="00F33F82" w:rsidP="00F33F82">
      <w:pPr>
        <w:spacing w:before="240" w:after="120"/>
      </w:pPr>
    </w:p>
    <w:p w14:paraId="57EF9D0B" w14:textId="77777777" w:rsidR="00F33F82" w:rsidRPr="008D2C37" w:rsidRDefault="00F33F82" w:rsidP="00F33F82">
      <w:pPr>
        <w:spacing w:before="240" w:after="120"/>
      </w:pPr>
    </w:p>
    <w:p w14:paraId="1E688C0F" w14:textId="77777777" w:rsidR="00F33F82" w:rsidRPr="008D2C37" w:rsidRDefault="00F33F82" w:rsidP="00F33F82">
      <w:pPr>
        <w:spacing w:before="240" w:after="120"/>
      </w:pPr>
    </w:p>
    <w:p w14:paraId="2BD1E5DB" w14:textId="77777777" w:rsidR="00F33F82" w:rsidRPr="008D2C37" w:rsidRDefault="00F33F82" w:rsidP="00F33F82">
      <w:pPr>
        <w:spacing w:before="240" w:after="120"/>
      </w:pPr>
    </w:p>
    <w:p w14:paraId="2E6BC432" w14:textId="77777777" w:rsidR="00F33F82" w:rsidRPr="008D2C37" w:rsidRDefault="00F33F82" w:rsidP="00F33F82">
      <w:pPr>
        <w:spacing w:before="240" w:after="120"/>
      </w:pPr>
    </w:p>
    <w:p w14:paraId="7752907F" w14:textId="77777777" w:rsidR="00F33F82" w:rsidRPr="008D2C37" w:rsidRDefault="00F33F82" w:rsidP="00F33F82">
      <w:pPr>
        <w:spacing w:before="240" w:after="120"/>
      </w:pPr>
    </w:p>
    <w:bookmarkEnd w:id="612"/>
    <w:bookmarkEnd w:id="613"/>
    <w:bookmarkEnd w:id="614"/>
    <w:bookmarkEnd w:id="615"/>
    <w:p w14:paraId="49410840" w14:textId="77777777" w:rsidR="00F33F82" w:rsidRPr="004F1469" w:rsidRDefault="00F33F82" w:rsidP="00F33F82">
      <w:pPr>
        <w:pStyle w:val="Para0"/>
        <w:rPr>
          <w:i/>
        </w:rPr>
      </w:pPr>
      <w:r w:rsidRPr="004F1469">
        <w:rPr>
          <w:i/>
        </w:rPr>
        <w:t>Murray cod</w:t>
      </w:r>
    </w:p>
    <w:p w14:paraId="5EE64B87" w14:textId="07307990" w:rsidR="00F33F82" w:rsidRDefault="00F33F82" w:rsidP="00F33F82">
      <w:pPr>
        <w:pStyle w:val="Para0"/>
      </w:pPr>
      <w:r>
        <w:t>The size of Murray cod collected in the 2017 surveys ranged from 47 mm in length and 1.2 g in weight to 720 mm in length and 5.5 kg in weight (</w:t>
      </w:r>
      <w:r w:rsidR="00501C82">
        <w:t>Figure</w:t>
      </w:r>
      <w:r w:rsidR="00D03198">
        <w:t xml:space="preserve"> </w:t>
      </w:r>
      <w:r w:rsidR="00501C82">
        <w:rPr>
          <w:noProof/>
        </w:rPr>
        <w:t>F</w:t>
      </w:r>
      <w:r w:rsidR="00501C82">
        <w:noBreakHyphen/>
      </w:r>
      <w:r w:rsidR="00501C82">
        <w:rPr>
          <w:noProof/>
        </w:rPr>
        <w:t>2</w:t>
      </w:r>
      <w:r>
        <w:t xml:space="preserve">, </w:t>
      </w:r>
      <w:r w:rsidR="00501C82">
        <w:t>Figure</w:t>
      </w:r>
      <w:r w:rsidR="00D03198">
        <w:t xml:space="preserve"> </w:t>
      </w:r>
      <w:r w:rsidR="00501C82">
        <w:rPr>
          <w:noProof/>
        </w:rPr>
        <w:t>F</w:t>
      </w:r>
      <w:r w:rsidR="00501C82">
        <w:noBreakHyphen/>
      </w:r>
      <w:r w:rsidR="00501C82">
        <w:rPr>
          <w:noProof/>
        </w:rPr>
        <w:t>3</w:t>
      </w:r>
      <w:r>
        <w:t xml:space="preserve">). </w:t>
      </w:r>
      <w:r w:rsidRPr="00BD1C5B">
        <w:t xml:space="preserve">The vast majority of the population were </w:t>
      </w:r>
      <w:r>
        <w:t xml:space="preserve">below the </w:t>
      </w:r>
      <w:r w:rsidRPr="00343C28">
        <w:t xml:space="preserve">minimum </w:t>
      </w:r>
      <w:r>
        <w:t xml:space="preserve">legal size (550 mm) </w:t>
      </w:r>
      <w:r w:rsidRPr="00343C28">
        <w:t>for Murray cod</w:t>
      </w:r>
      <w:r>
        <w:t>. Five y</w:t>
      </w:r>
      <w:r w:rsidRPr="00BD1C5B">
        <w:t xml:space="preserve">oung-of-year (YOY) Murray </w:t>
      </w:r>
      <w:r>
        <w:t>c</w:t>
      </w:r>
      <w:r w:rsidRPr="00BD1C5B">
        <w:t xml:space="preserve">od </w:t>
      </w:r>
      <w:r>
        <w:t xml:space="preserve">(i.e. &lt;100 mm in length) </w:t>
      </w:r>
      <w:r w:rsidRPr="00BD1C5B">
        <w:t>were collected</w:t>
      </w:r>
      <w:r>
        <w:t>.</w:t>
      </w:r>
    </w:p>
    <w:p w14:paraId="5BD69CB9" w14:textId="77777777" w:rsidR="00F33F82" w:rsidRDefault="00F33F82" w:rsidP="007D50B3">
      <w:pPr>
        <w:pStyle w:val="Para0"/>
        <w:jc w:val="center"/>
      </w:pPr>
      <w:r>
        <w:rPr>
          <w:noProof/>
          <w:lang w:val="en-AU" w:eastAsia="en-AU"/>
        </w:rPr>
        <w:drawing>
          <wp:inline distT="0" distB="0" distL="0" distR="0" wp14:anchorId="24057C71" wp14:editId="711BAE65">
            <wp:extent cx="3866400" cy="2520000"/>
            <wp:effectExtent l="0" t="0" r="0" b="0"/>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3866400" cy="2520000"/>
                    </a:xfrm>
                    <a:prstGeom prst="rect">
                      <a:avLst/>
                    </a:prstGeom>
                    <a:noFill/>
                  </pic:spPr>
                </pic:pic>
              </a:graphicData>
            </a:graphic>
          </wp:inline>
        </w:drawing>
      </w:r>
    </w:p>
    <w:p w14:paraId="53473C59" w14:textId="44952BA6" w:rsidR="00F33F82" w:rsidRDefault="00C32BF2" w:rsidP="00F33F82">
      <w:pPr>
        <w:pStyle w:val="Caption"/>
      </w:pPr>
      <w:bookmarkStart w:id="622" w:name="_Ref496713976"/>
      <w:bookmarkStart w:id="623" w:name="_Toc500342901"/>
      <w:r>
        <w:t>Figure</w:t>
      </w:r>
      <w:r w:rsidR="00D03198">
        <w:t xml:space="preserve"> </w:t>
      </w:r>
      <w:r w:rsidR="00501C82">
        <w:rPr>
          <w:noProof/>
        </w:rPr>
        <w:t>F</w:t>
      </w:r>
      <w:r>
        <w:noBreakHyphen/>
      </w:r>
      <w:r w:rsidR="00501C82">
        <w:rPr>
          <w:noProof/>
        </w:rPr>
        <w:t>2</w:t>
      </w:r>
      <w:bookmarkEnd w:id="622"/>
      <w:r w:rsidR="00F33F82">
        <w:t>. Length frequency (total length) of Murray cod</w:t>
      </w:r>
      <w:r w:rsidR="00F33F82" w:rsidRPr="008D4342">
        <w:t xml:space="preserve"> collected in the Goulburn River</w:t>
      </w:r>
      <w:r w:rsidR="00F33F82">
        <w:t xml:space="preserve"> in 2017</w:t>
      </w:r>
      <w:bookmarkEnd w:id="623"/>
    </w:p>
    <w:p w14:paraId="44E4D14D" w14:textId="77777777" w:rsidR="007D50B3" w:rsidRPr="004F1469" w:rsidRDefault="007D50B3" w:rsidP="007D50B3">
      <w:pPr>
        <w:pStyle w:val="Para0"/>
        <w:rPr>
          <w:i/>
        </w:rPr>
      </w:pPr>
      <w:r w:rsidRPr="004F1469">
        <w:rPr>
          <w:i/>
        </w:rPr>
        <w:t>Golden perch</w:t>
      </w:r>
    </w:p>
    <w:p w14:paraId="193E632C" w14:textId="6175E214" w:rsidR="007D50B3" w:rsidRDefault="007D50B3" w:rsidP="007D50B3">
      <w:pPr>
        <w:pStyle w:val="Para0"/>
      </w:pPr>
      <w:r>
        <w:t>The size of golden perch collected in the 2017 surveys ranged from 116 mm in length and 21.9 g in weight to 525 mm in length and 2.6 kg in weight (</w:t>
      </w:r>
      <w:r w:rsidR="00501C82">
        <w:t>Figure</w:t>
      </w:r>
      <w:r w:rsidR="00D03198">
        <w:t xml:space="preserve"> </w:t>
      </w:r>
      <w:r w:rsidR="00501C82">
        <w:rPr>
          <w:noProof/>
        </w:rPr>
        <w:t>F</w:t>
      </w:r>
      <w:r w:rsidR="00501C82">
        <w:noBreakHyphen/>
      </w:r>
      <w:r w:rsidR="00501C82">
        <w:rPr>
          <w:noProof/>
        </w:rPr>
        <w:t>4</w:t>
      </w:r>
      <w:r>
        <w:t xml:space="preserve">, </w:t>
      </w:r>
      <w:r w:rsidR="00501C82">
        <w:t>Figure</w:t>
      </w:r>
      <w:r w:rsidR="00D03198">
        <w:t xml:space="preserve"> </w:t>
      </w:r>
      <w:r w:rsidR="00501C82">
        <w:rPr>
          <w:noProof/>
        </w:rPr>
        <w:t>F</w:t>
      </w:r>
      <w:r w:rsidR="00501C82">
        <w:noBreakHyphen/>
      </w:r>
      <w:r w:rsidR="00501C82">
        <w:rPr>
          <w:noProof/>
        </w:rPr>
        <w:t>5</w:t>
      </w:r>
      <w:r>
        <w:t>). No YOY golden perch were collected, although two fish between 100-200 mm in length were captured, which are likely 1-2 years old.</w:t>
      </w:r>
    </w:p>
    <w:p w14:paraId="165E053C" w14:textId="77777777" w:rsidR="00F33F82" w:rsidRDefault="00F33F82" w:rsidP="007D50B3">
      <w:pPr>
        <w:pStyle w:val="Caption"/>
        <w:jc w:val="center"/>
      </w:pPr>
      <w:r>
        <w:rPr>
          <w:noProof/>
          <w:lang w:val="en-AU" w:eastAsia="en-AU"/>
        </w:rPr>
        <w:drawing>
          <wp:inline distT="0" distB="0" distL="0" distR="0" wp14:anchorId="352CD2CF" wp14:editId="6296A064">
            <wp:extent cx="4350446" cy="2448000"/>
            <wp:effectExtent l="19050" t="19050" r="12065" b="28575"/>
            <wp:docPr id="7202" name="Picture 7202" descr="I:\Fish Ecology and Flows\LOWER GOULBURN RIVER\2015 EF &amp; acoustic tagging\IMAG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ish Ecology and Flows\LOWER GOULBURN RIVER\2015 EF &amp; acoustic tagging\IMAG0066.jpg"/>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4350446" cy="2448000"/>
                    </a:xfrm>
                    <a:prstGeom prst="rect">
                      <a:avLst/>
                    </a:prstGeom>
                    <a:noFill/>
                    <a:ln w="6350">
                      <a:solidFill>
                        <a:schemeClr val="tx1"/>
                      </a:solidFill>
                    </a:ln>
                  </pic:spPr>
                </pic:pic>
              </a:graphicData>
            </a:graphic>
          </wp:inline>
        </w:drawing>
      </w:r>
    </w:p>
    <w:p w14:paraId="2FFB8F9C" w14:textId="7590C30E" w:rsidR="00F33F82" w:rsidRDefault="00C32BF2" w:rsidP="00F33F82">
      <w:pPr>
        <w:pStyle w:val="Caption"/>
      </w:pPr>
      <w:bookmarkStart w:id="624" w:name="_Ref496713991"/>
      <w:bookmarkStart w:id="625" w:name="_Toc500342902"/>
      <w:r>
        <w:t>Figure</w:t>
      </w:r>
      <w:r w:rsidR="00D03198">
        <w:t xml:space="preserve"> </w:t>
      </w:r>
      <w:r w:rsidR="00501C82">
        <w:rPr>
          <w:noProof/>
        </w:rPr>
        <w:t>F</w:t>
      </w:r>
      <w:r>
        <w:noBreakHyphen/>
      </w:r>
      <w:r w:rsidR="00501C82">
        <w:rPr>
          <w:noProof/>
        </w:rPr>
        <w:t>3</w:t>
      </w:r>
      <w:bookmarkEnd w:id="624"/>
      <w:r w:rsidR="00F33F82">
        <w:t>. A Murray cod being released into</w:t>
      </w:r>
      <w:r w:rsidR="00F33F82" w:rsidRPr="008D4342">
        <w:t xml:space="preserve"> the Goulburn River</w:t>
      </w:r>
      <w:r w:rsidR="00F33F82">
        <w:t xml:space="preserve"> after capture</w:t>
      </w:r>
      <w:bookmarkEnd w:id="625"/>
    </w:p>
    <w:p w14:paraId="25933CE6" w14:textId="77777777" w:rsidR="00F33F82" w:rsidRDefault="00F33F82" w:rsidP="007D50B3">
      <w:pPr>
        <w:pStyle w:val="Para0"/>
        <w:jc w:val="center"/>
      </w:pPr>
      <w:r>
        <w:rPr>
          <w:noProof/>
          <w:lang w:val="en-AU" w:eastAsia="en-AU"/>
        </w:rPr>
        <w:drawing>
          <wp:inline distT="0" distB="0" distL="0" distR="0" wp14:anchorId="0108B0AF" wp14:editId="2C2821C0">
            <wp:extent cx="3866400" cy="2520000"/>
            <wp:effectExtent l="0" t="0" r="0" b="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3866400" cy="2520000"/>
                    </a:xfrm>
                    <a:prstGeom prst="rect">
                      <a:avLst/>
                    </a:prstGeom>
                    <a:noFill/>
                  </pic:spPr>
                </pic:pic>
              </a:graphicData>
            </a:graphic>
          </wp:inline>
        </w:drawing>
      </w:r>
    </w:p>
    <w:p w14:paraId="1C94105C" w14:textId="57CD9C6F" w:rsidR="00F33F82" w:rsidRDefault="00C32BF2" w:rsidP="00F33F82">
      <w:pPr>
        <w:pStyle w:val="Caption"/>
      </w:pPr>
      <w:bookmarkStart w:id="626" w:name="_Ref496714013"/>
      <w:bookmarkStart w:id="627" w:name="_Toc500342903"/>
      <w:r>
        <w:t>Figure</w:t>
      </w:r>
      <w:r w:rsidR="00D03198">
        <w:t xml:space="preserve"> </w:t>
      </w:r>
      <w:r w:rsidR="00501C82">
        <w:rPr>
          <w:noProof/>
        </w:rPr>
        <w:t>F</w:t>
      </w:r>
      <w:r>
        <w:noBreakHyphen/>
      </w:r>
      <w:r w:rsidR="00501C82">
        <w:rPr>
          <w:noProof/>
        </w:rPr>
        <w:t>4</w:t>
      </w:r>
      <w:bookmarkEnd w:id="626"/>
      <w:r w:rsidR="00F33F82">
        <w:t xml:space="preserve">. Length frequency (total length) of golden perch </w:t>
      </w:r>
      <w:r w:rsidR="00F33F82" w:rsidRPr="008D4342">
        <w:t>collected in the Goulburn River</w:t>
      </w:r>
      <w:r w:rsidR="00F33F82">
        <w:t xml:space="preserve"> in 2017</w:t>
      </w:r>
      <w:bookmarkEnd w:id="627"/>
    </w:p>
    <w:p w14:paraId="774453DD" w14:textId="77777777" w:rsidR="00F33F82" w:rsidRDefault="00F33F82" w:rsidP="007D50B3">
      <w:pPr>
        <w:pStyle w:val="Para0"/>
        <w:jc w:val="center"/>
      </w:pPr>
      <w:r>
        <w:rPr>
          <w:noProof/>
          <w:lang w:val="en-AU" w:eastAsia="en-AU"/>
        </w:rPr>
        <w:drawing>
          <wp:inline distT="0" distB="0" distL="0" distR="0" wp14:anchorId="478C4FB2" wp14:editId="69627113">
            <wp:extent cx="3672000" cy="2448000"/>
            <wp:effectExtent l="19050" t="19050" r="24130" b="9525"/>
            <wp:docPr id="7204" name="Picture 7204" descr="I:\Fish Ecology and Flows\LOWER GOULBURN RIVER\2017 EF surveys\IMG_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ish Ecology and Flows\LOWER GOULBURN RIVER\2017 EF surveys\IMG_5540.JPG"/>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3672000" cy="2448000"/>
                    </a:xfrm>
                    <a:prstGeom prst="rect">
                      <a:avLst/>
                    </a:prstGeom>
                    <a:noFill/>
                    <a:ln w="6350">
                      <a:solidFill>
                        <a:schemeClr val="tx1"/>
                      </a:solidFill>
                    </a:ln>
                  </pic:spPr>
                </pic:pic>
              </a:graphicData>
            </a:graphic>
          </wp:inline>
        </w:drawing>
      </w:r>
    </w:p>
    <w:p w14:paraId="13523934" w14:textId="79111F4B" w:rsidR="00F33F82" w:rsidRDefault="00C32BF2" w:rsidP="00F33F82">
      <w:pPr>
        <w:pStyle w:val="Caption"/>
      </w:pPr>
      <w:bookmarkStart w:id="628" w:name="_Ref496714026"/>
      <w:bookmarkStart w:id="629" w:name="_Toc500342904"/>
      <w:r>
        <w:t>Figure</w:t>
      </w:r>
      <w:r w:rsidR="00D03198">
        <w:t xml:space="preserve"> </w:t>
      </w:r>
      <w:r w:rsidR="00501C82">
        <w:rPr>
          <w:noProof/>
        </w:rPr>
        <w:t>F</w:t>
      </w:r>
      <w:r>
        <w:noBreakHyphen/>
      </w:r>
      <w:r w:rsidR="00501C82">
        <w:rPr>
          <w:noProof/>
        </w:rPr>
        <w:t>5</w:t>
      </w:r>
      <w:bookmarkEnd w:id="628"/>
      <w:r w:rsidR="00F33F82">
        <w:t>. A golden perch being released into</w:t>
      </w:r>
      <w:r w:rsidR="00F33F82" w:rsidRPr="008D4342">
        <w:t xml:space="preserve"> the Goulburn River</w:t>
      </w:r>
      <w:r w:rsidR="00F33F82">
        <w:t xml:space="preserve"> after capture</w:t>
      </w:r>
      <w:bookmarkEnd w:id="629"/>
    </w:p>
    <w:p w14:paraId="62E46ED2" w14:textId="77777777" w:rsidR="00F33F82" w:rsidRPr="004F1469" w:rsidRDefault="00F33F82" w:rsidP="00F33F82">
      <w:pPr>
        <w:pStyle w:val="Para0"/>
        <w:rPr>
          <w:i/>
        </w:rPr>
      </w:pPr>
      <w:r>
        <w:rPr>
          <w:i/>
        </w:rPr>
        <w:t>S</w:t>
      </w:r>
      <w:r w:rsidRPr="004F1469">
        <w:rPr>
          <w:i/>
        </w:rPr>
        <w:t>ilver perch</w:t>
      </w:r>
    </w:p>
    <w:p w14:paraId="707C47AD" w14:textId="3E6CFF7A" w:rsidR="00F33F82" w:rsidRDefault="00F33F82" w:rsidP="00F33F82">
      <w:pPr>
        <w:pStyle w:val="Para0"/>
      </w:pPr>
      <w:r w:rsidRPr="00D74E03">
        <w:t xml:space="preserve">The size of </w:t>
      </w:r>
      <w:r>
        <w:t>silver perch</w:t>
      </w:r>
      <w:r w:rsidRPr="00D74E03">
        <w:t xml:space="preserve"> collected in the 2017 surveys ranged from </w:t>
      </w:r>
      <w:r>
        <w:t>124</w:t>
      </w:r>
      <w:r w:rsidRPr="00D74E03">
        <w:t xml:space="preserve"> mm in length </w:t>
      </w:r>
      <w:r>
        <w:t xml:space="preserve">(fork length) </w:t>
      </w:r>
      <w:r w:rsidRPr="00D74E03">
        <w:t xml:space="preserve">and </w:t>
      </w:r>
      <w:r>
        <w:t>20</w:t>
      </w:r>
      <w:r w:rsidRPr="00D74E03">
        <w:t xml:space="preserve"> g in weight to </w:t>
      </w:r>
      <w:r>
        <w:t>287</w:t>
      </w:r>
      <w:r w:rsidRPr="00D74E03">
        <w:t xml:space="preserve"> mm in length and </w:t>
      </w:r>
      <w:r>
        <w:t>342 g</w:t>
      </w:r>
      <w:r w:rsidRPr="00D74E03">
        <w:t xml:space="preserve"> in weight</w:t>
      </w:r>
      <w:r>
        <w:t xml:space="preserve"> (</w:t>
      </w:r>
      <w:r w:rsidR="00501C82">
        <w:t>Figure</w:t>
      </w:r>
      <w:r w:rsidR="00D03198">
        <w:t xml:space="preserve"> </w:t>
      </w:r>
      <w:r w:rsidR="00501C82">
        <w:rPr>
          <w:noProof/>
        </w:rPr>
        <w:t>F</w:t>
      </w:r>
      <w:r w:rsidR="00501C82">
        <w:noBreakHyphen/>
      </w:r>
      <w:r w:rsidR="00501C82">
        <w:rPr>
          <w:noProof/>
        </w:rPr>
        <w:t>6</w:t>
      </w:r>
      <w:r>
        <w:t xml:space="preserve">, </w:t>
      </w:r>
      <w:r w:rsidR="00501C82">
        <w:t>Figure</w:t>
      </w:r>
      <w:r w:rsidR="00D03198">
        <w:t xml:space="preserve"> </w:t>
      </w:r>
      <w:r w:rsidR="00501C82">
        <w:rPr>
          <w:noProof/>
        </w:rPr>
        <w:t>F</w:t>
      </w:r>
      <w:r w:rsidR="00501C82">
        <w:noBreakHyphen/>
      </w:r>
      <w:r w:rsidR="00501C82">
        <w:rPr>
          <w:noProof/>
        </w:rPr>
        <w:t>7</w:t>
      </w:r>
      <w:r>
        <w:t>)</w:t>
      </w:r>
      <w:r w:rsidRPr="00D74E03">
        <w:t xml:space="preserve">. </w:t>
      </w:r>
      <w:r>
        <w:t xml:space="preserve">No YOY silver perch were collected, although </w:t>
      </w:r>
      <w:r w:rsidR="00663BC8">
        <w:t xml:space="preserve">six </w:t>
      </w:r>
      <w:r>
        <w:t>fish between 100-200 mm in length were captured, which are likely 1-2 years old (</w:t>
      </w:r>
      <w:r w:rsidR="00501C82">
        <w:t>Figure</w:t>
      </w:r>
      <w:r w:rsidR="00D03198">
        <w:t xml:space="preserve"> </w:t>
      </w:r>
      <w:r w:rsidR="00501C82">
        <w:rPr>
          <w:noProof/>
        </w:rPr>
        <w:t>F</w:t>
      </w:r>
      <w:r w:rsidR="00501C82">
        <w:noBreakHyphen/>
      </w:r>
      <w:r w:rsidR="00501C82">
        <w:rPr>
          <w:noProof/>
        </w:rPr>
        <w:t>7</w:t>
      </w:r>
      <w:r>
        <w:t>)</w:t>
      </w:r>
      <w:r w:rsidR="00663BC8">
        <w:t>.</w:t>
      </w:r>
      <w:r w:rsidR="00EE26D2">
        <w:t xml:space="preserve"> </w:t>
      </w:r>
      <w:r w:rsidR="00663BC8">
        <w:t>These may be fish that have migrated in to the Goulburn River from the Murray River, but this would need to be confirmed by otilith microchemical analysis</w:t>
      </w:r>
      <w:r>
        <w:t>.</w:t>
      </w:r>
    </w:p>
    <w:p w14:paraId="6AD6AC6F" w14:textId="77777777" w:rsidR="00F33F82" w:rsidRDefault="00F33F82" w:rsidP="007D50B3">
      <w:pPr>
        <w:pStyle w:val="Para0"/>
        <w:jc w:val="center"/>
      </w:pPr>
      <w:r>
        <w:rPr>
          <w:noProof/>
          <w:lang w:val="en-AU" w:eastAsia="en-AU"/>
        </w:rPr>
        <w:drawing>
          <wp:inline distT="0" distB="0" distL="0" distR="0" wp14:anchorId="0ACB9C51" wp14:editId="4793FCC3">
            <wp:extent cx="3870000" cy="2520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3870000" cy="2520000"/>
                    </a:xfrm>
                    <a:prstGeom prst="rect">
                      <a:avLst/>
                    </a:prstGeom>
                    <a:noFill/>
                  </pic:spPr>
                </pic:pic>
              </a:graphicData>
            </a:graphic>
          </wp:inline>
        </w:drawing>
      </w:r>
    </w:p>
    <w:p w14:paraId="48A21071" w14:textId="4DCD4F87" w:rsidR="00F33F82" w:rsidRDefault="00C32BF2" w:rsidP="00F33F82">
      <w:pPr>
        <w:pStyle w:val="Caption"/>
      </w:pPr>
      <w:bookmarkStart w:id="630" w:name="_Ref496714051"/>
      <w:bookmarkStart w:id="631" w:name="_Toc500342905"/>
      <w:r>
        <w:t>Figure</w:t>
      </w:r>
      <w:r w:rsidR="00D03198">
        <w:t xml:space="preserve"> </w:t>
      </w:r>
      <w:r w:rsidR="00501C82">
        <w:rPr>
          <w:noProof/>
        </w:rPr>
        <w:t>F</w:t>
      </w:r>
      <w:r>
        <w:noBreakHyphen/>
      </w:r>
      <w:r w:rsidR="00501C82">
        <w:rPr>
          <w:noProof/>
        </w:rPr>
        <w:t>6</w:t>
      </w:r>
      <w:bookmarkEnd w:id="630"/>
      <w:r w:rsidR="00F33F82">
        <w:t xml:space="preserve">. Length frequency (fork length) of silver perch </w:t>
      </w:r>
      <w:r w:rsidR="00F33F82" w:rsidRPr="008D4342">
        <w:t>collected in the Goulburn River</w:t>
      </w:r>
      <w:r w:rsidR="00F33F82">
        <w:t xml:space="preserve"> in 2017</w:t>
      </w:r>
      <w:bookmarkEnd w:id="631"/>
    </w:p>
    <w:p w14:paraId="0C5D8B1B" w14:textId="77777777" w:rsidR="00F33F82" w:rsidRDefault="00F33F82" w:rsidP="007D50B3">
      <w:pPr>
        <w:pStyle w:val="Para0"/>
        <w:jc w:val="center"/>
        <w:rPr>
          <w:i/>
        </w:rPr>
      </w:pPr>
      <w:r>
        <w:rPr>
          <w:i/>
          <w:noProof/>
          <w:lang w:val="en-AU" w:eastAsia="en-AU"/>
        </w:rPr>
        <w:drawing>
          <wp:inline distT="0" distB="0" distL="0" distR="0" wp14:anchorId="50E641E7" wp14:editId="135495EA">
            <wp:extent cx="3358800" cy="2520000"/>
            <wp:effectExtent l="0" t="0" r="0" b="0"/>
            <wp:docPr id="7205" name="Picture 7205" descr="I:\Fish Ecology and Flows\LOWER GOULBURN RIVER\2017 EF surveys\IMG_20170420_15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ish Ecology and Flows\LOWER GOULBURN RIVER\2017 EF surveys\IMG_20170420_153423.jpg"/>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3358800" cy="2520000"/>
                    </a:xfrm>
                    <a:prstGeom prst="rect">
                      <a:avLst/>
                    </a:prstGeom>
                    <a:noFill/>
                    <a:ln>
                      <a:noFill/>
                    </a:ln>
                  </pic:spPr>
                </pic:pic>
              </a:graphicData>
            </a:graphic>
          </wp:inline>
        </w:drawing>
      </w:r>
    </w:p>
    <w:p w14:paraId="7BAE4C4B" w14:textId="7ABF2E9D" w:rsidR="00F33F82" w:rsidRDefault="00C32BF2" w:rsidP="00F33F82">
      <w:pPr>
        <w:pStyle w:val="Caption"/>
      </w:pPr>
      <w:bookmarkStart w:id="632" w:name="_Ref496714061"/>
      <w:bookmarkStart w:id="633" w:name="_Toc500342906"/>
      <w:r>
        <w:t>Figure</w:t>
      </w:r>
      <w:r w:rsidR="00D03198">
        <w:t xml:space="preserve"> </w:t>
      </w:r>
      <w:r w:rsidR="00501C82">
        <w:rPr>
          <w:noProof/>
        </w:rPr>
        <w:t>F</w:t>
      </w:r>
      <w:r>
        <w:noBreakHyphen/>
      </w:r>
      <w:r w:rsidR="00501C82">
        <w:rPr>
          <w:noProof/>
        </w:rPr>
        <w:t>7</w:t>
      </w:r>
      <w:bookmarkEnd w:id="632"/>
      <w:r w:rsidR="00F33F82">
        <w:t>. A juvenile silver perch collected</w:t>
      </w:r>
      <w:r w:rsidR="00F33F82" w:rsidRPr="008D4342">
        <w:t xml:space="preserve"> in the Goulburn River</w:t>
      </w:r>
      <w:r w:rsidR="00F33F82">
        <w:t xml:space="preserve"> in 2017</w:t>
      </w:r>
      <w:bookmarkEnd w:id="633"/>
    </w:p>
    <w:p w14:paraId="0885B2D3" w14:textId="77777777" w:rsidR="00F33F82" w:rsidRPr="004F1469" w:rsidRDefault="00F33F82" w:rsidP="00F33F82">
      <w:pPr>
        <w:pStyle w:val="Para0"/>
        <w:rPr>
          <w:i/>
        </w:rPr>
      </w:pPr>
      <w:r w:rsidRPr="004F1469">
        <w:rPr>
          <w:i/>
        </w:rPr>
        <w:t>Surveys of eggs and larvae (drift nets)</w:t>
      </w:r>
    </w:p>
    <w:p w14:paraId="0C29F0D1" w14:textId="39D52626" w:rsidR="00F33F82" w:rsidRDefault="00F33F82" w:rsidP="00F33F82">
      <w:pPr>
        <w:pStyle w:val="Para0"/>
      </w:pPr>
      <w:r>
        <w:t>A total of 1045 individuals representin</w:t>
      </w:r>
      <w:r w:rsidRPr="00ED0A14">
        <w:t>g six native species and one exotic s</w:t>
      </w:r>
      <w:r>
        <w:t>pecies were collected in the drift net surveys between October and December (</w:t>
      </w:r>
      <w:r w:rsidR="00501C82">
        <w:t>Table</w:t>
      </w:r>
      <w:r w:rsidR="00D03198">
        <w:t xml:space="preserve"> </w:t>
      </w:r>
      <w:r w:rsidR="00501C82">
        <w:rPr>
          <w:noProof/>
        </w:rPr>
        <w:t>F</w:t>
      </w:r>
      <w:r w:rsidR="00501C82">
        <w:noBreakHyphen/>
      </w:r>
      <w:r w:rsidR="00501C82">
        <w:rPr>
          <w:noProof/>
        </w:rPr>
        <w:t>3</w:t>
      </w:r>
      <w:r>
        <w:t>). Murray cod was the most abundant species collected, comprising 85% of the total abundance for all species.</w:t>
      </w:r>
      <w:r w:rsidR="007149DC">
        <w:t xml:space="preserve"> This is an unusually high abundance for this species, which is not believed to respond to flows in terms of spawning. </w:t>
      </w:r>
    </w:p>
    <w:p w14:paraId="40084330" w14:textId="2241A716" w:rsidR="00F33F82" w:rsidRDefault="00F33F82" w:rsidP="00F33F82">
      <w:pPr>
        <w:pStyle w:val="Para0"/>
      </w:pPr>
      <w:r>
        <w:t>Golden perch eggs were collected in late October and early November on the falling limb of a natural flow event (</w:t>
      </w:r>
      <w:r w:rsidR="00501C82">
        <w:t>Figure</w:t>
      </w:r>
      <w:r w:rsidR="00D03198">
        <w:t xml:space="preserve"> </w:t>
      </w:r>
      <w:r w:rsidR="00501C82">
        <w:rPr>
          <w:noProof/>
        </w:rPr>
        <w:t>F</w:t>
      </w:r>
      <w:r w:rsidR="00501C82">
        <w:noBreakHyphen/>
      </w:r>
      <w:r w:rsidR="00501C82">
        <w:rPr>
          <w:noProof/>
        </w:rPr>
        <w:t>8</w:t>
      </w:r>
      <w:r>
        <w:t>). Water temperature at these times was about 16.3-18.5 °C. The majority (99%) of eggs were collected in early November. Discharge and water temperature at this time was about 3500 ML day and 18.5 °C, respectively. Silver perch eggs were also collected during the natural flow event in mid-November on the falling limb of the hydrograph. Water temperature at this time was 20.7 °C (</w:t>
      </w:r>
      <w:r w:rsidR="00501C82">
        <w:t>Figure</w:t>
      </w:r>
      <w:r w:rsidR="00D03198">
        <w:t xml:space="preserve"> </w:t>
      </w:r>
      <w:r w:rsidR="00501C82">
        <w:rPr>
          <w:noProof/>
        </w:rPr>
        <w:t>F</w:t>
      </w:r>
      <w:r w:rsidR="00501C82">
        <w:noBreakHyphen/>
      </w:r>
      <w:r w:rsidR="00501C82">
        <w:rPr>
          <w:noProof/>
        </w:rPr>
        <w:t>9</w:t>
      </w:r>
      <w:r>
        <w:t>).</w:t>
      </w:r>
    </w:p>
    <w:p w14:paraId="18066A4C" w14:textId="4BDDF2DF" w:rsidR="00F33F82" w:rsidRDefault="00F33F82" w:rsidP="00F33F82">
      <w:pPr>
        <w:pStyle w:val="Para0"/>
      </w:pPr>
      <w:r>
        <w:t>Carp larvae were collected between late October and early November also on the falling limb of the natural flow event during the natural flow event (</w:t>
      </w:r>
      <w:r w:rsidR="00501C82">
        <w:t>Figure</w:t>
      </w:r>
      <w:r w:rsidR="00D03198">
        <w:t xml:space="preserve"> </w:t>
      </w:r>
      <w:r w:rsidR="00501C82">
        <w:rPr>
          <w:noProof/>
        </w:rPr>
        <w:t>F</w:t>
      </w:r>
      <w:r w:rsidR="00501C82">
        <w:noBreakHyphen/>
      </w:r>
      <w:r w:rsidR="00501C82">
        <w:rPr>
          <w:noProof/>
        </w:rPr>
        <w:t>10</w:t>
      </w:r>
      <w:r>
        <w:t>). Water temperature at these times was about 14.8-18.5 °C. The majority (96%) of larvae were collected in early November. Discharge and water temperature at this time was about 3500 ML day and 18.5 °C, respectively.</w:t>
      </w:r>
    </w:p>
    <w:p w14:paraId="4928A1A0" w14:textId="52FB9EA3" w:rsidR="00F33F82" w:rsidRDefault="00C93FDC" w:rsidP="00F33F82">
      <w:pPr>
        <w:pStyle w:val="Caption"/>
      </w:pPr>
      <w:bookmarkStart w:id="634" w:name="_Ref496700523"/>
      <w:bookmarkStart w:id="635" w:name="_Toc500342955"/>
      <w:r>
        <w:t>Table</w:t>
      </w:r>
      <w:r w:rsidR="00D03198">
        <w:t xml:space="preserve"> </w:t>
      </w:r>
      <w:r w:rsidR="00501C82">
        <w:rPr>
          <w:noProof/>
        </w:rPr>
        <w:t>F</w:t>
      </w:r>
      <w:r>
        <w:noBreakHyphen/>
      </w:r>
      <w:r w:rsidR="00501C82">
        <w:rPr>
          <w:noProof/>
        </w:rPr>
        <w:t>3</w:t>
      </w:r>
      <w:bookmarkEnd w:id="634"/>
      <w:r w:rsidR="00F33F82">
        <w:t xml:space="preserve">. </w:t>
      </w:r>
      <w:r w:rsidR="00F33F82" w:rsidRPr="008E4965">
        <w:t>Numbers of egg</w:t>
      </w:r>
      <w:r w:rsidR="00F33F82" w:rsidRPr="00765BCD">
        <w:t>s (e) and larvae (l) of fi</w:t>
      </w:r>
      <w:r w:rsidR="00F33F82" w:rsidRPr="008E4965">
        <w:t>sh species collected in drift net surveys from the Goulburn River in 201</w:t>
      </w:r>
      <w:r w:rsidR="00F33F82">
        <w:t>6</w:t>
      </w:r>
      <w:r w:rsidR="00F33F82" w:rsidRPr="008E4965">
        <w:t>. Species with asterisk are native species.</w:t>
      </w:r>
      <w:bookmarkEnd w:id="635"/>
    </w:p>
    <w:tbl>
      <w:tblPr>
        <w:tblStyle w:val="TableGrid3"/>
        <w:tblpPr w:leftFromText="180" w:rightFromText="180" w:vertAnchor="text" w:horzAnchor="margin" w:tblpY="20"/>
        <w:tblW w:w="4751"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977"/>
        <w:gridCol w:w="1286"/>
        <w:gridCol w:w="1288"/>
        <w:gridCol w:w="1286"/>
        <w:gridCol w:w="1288"/>
        <w:gridCol w:w="1288"/>
      </w:tblGrid>
      <w:tr w:rsidR="00F33F82" w:rsidRPr="00765BCD" w14:paraId="7EB495B9" w14:textId="77777777" w:rsidTr="00B11DB7">
        <w:trPr>
          <w:cantSplit/>
          <w:tblHeader/>
        </w:trPr>
        <w:tc>
          <w:tcPr>
            <w:tcW w:w="1581" w:type="pct"/>
            <w:tcBorders>
              <w:right w:val="single" w:sz="4" w:space="0" w:color="FFFFFF" w:themeColor="background1"/>
            </w:tcBorders>
            <w:shd w:val="clear" w:color="auto" w:fill="00338D"/>
          </w:tcPr>
          <w:p w14:paraId="36CD63EC" w14:textId="77777777" w:rsidR="00F33F82" w:rsidRPr="00765BCD" w:rsidRDefault="00F33F82" w:rsidP="00B11DB7">
            <w:pPr>
              <w:spacing w:before="40" w:after="40"/>
              <w:rPr>
                <w:sz w:val="16"/>
              </w:rPr>
            </w:pPr>
            <w:r w:rsidRPr="00765BCD">
              <w:rPr>
                <w:sz w:val="16"/>
              </w:rPr>
              <w:t>Species</w:t>
            </w:r>
          </w:p>
        </w:tc>
        <w:tc>
          <w:tcPr>
            <w:tcW w:w="683" w:type="pct"/>
            <w:tcBorders>
              <w:left w:val="single" w:sz="4" w:space="0" w:color="FFFFFF" w:themeColor="background1"/>
              <w:right w:val="single" w:sz="4" w:space="0" w:color="FFFFFF" w:themeColor="background1"/>
            </w:tcBorders>
            <w:shd w:val="clear" w:color="auto" w:fill="00338D"/>
          </w:tcPr>
          <w:p w14:paraId="007F24B0" w14:textId="77777777" w:rsidR="00F33F82" w:rsidRPr="00765BCD" w:rsidRDefault="00F33F82" w:rsidP="00B11DB7">
            <w:pPr>
              <w:spacing w:before="40" w:after="40"/>
              <w:rPr>
                <w:sz w:val="16"/>
              </w:rPr>
            </w:pPr>
            <w:r w:rsidRPr="00765BCD">
              <w:rPr>
                <w:sz w:val="16"/>
              </w:rPr>
              <w:t>Pyke Rd</w:t>
            </w:r>
          </w:p>
        </w:tc>
        <w:tc>
          <w:tcPr>
            <w:tcW w:w="684" w:type="pct"/>
            <w:tcBorders>
              <w:left w:val="single" w:sz="4" w:space="0" w:color="FFFFFF" w:themeColor="background1"/>
              <w:right w:val="single" w:sz="4" w:space="0" w:color="FFFFFF" w:themeColor="background1"/>
            </w:tcBorders>
            <w:shd w:val="clear" w:color="auto" w:fill="00338D"/>
          </w:tcPr>
          <w:p w14:paraId="28AF2026" w14:textId="77777777" w:rsidR="00F33F82" w:rsidRPr="00765BCD" w:rsidRDefault="00F33F82" w:rsidP="00B11DB7">
            <w:pPr>
              <w:spacing w:before="40" w:after="40"/>
              <w:rPr>
                <w:sz w:val="16"/>
              </w:rPr>
            </w:pPr>
            <w:r w:rsidRPr="00765BCD">
              <w:rPr>
                <w:sz w:val="16"/>
              </w:rPr>
              <w:t>Loch Garry</w:t>
            </w:r>
          </w:p>
        </w:tc>
        <w:tc>
          <w:tcPr>
            <w:tcW w:w="683" w:type="pct"/>
            <w:tcBorders>
              <w:left w:val="single" w:sz="4" w:space="0" w:color="FFFFFF" w:themeColor="background1"/>
              <w:right w:val="single" w:sz="4" w:space="0" w:color="FFFFFF" w:themeColor="background1"/>
            </w:tcBorders>
            <w:shd w:val="clear" w:color="auto" w:fill="00338D"/>
          </w:tcPr>
          <w:p w14:paraId="61710BB9" w14:textId="77777777" w:rsidR="00F33F82" w:rsidRPr="00765BCD" w:rsidRDefault="00F33F82" w:rsidP="00B11DB7">
            <w:pPr>
              <w:spacing w:before="40" w:after="40"/>
              <w:rPr>
                <w:sz w:val="16"/>
              </w:rPr>
            </w:pPr>
            <w:r w:rsidRPr="00765BCD">
              <w:rPr>
                <w:sz w:val="16"/>
              </w:rPr>
              <w:t>McCoy’s Bridge</w:t>
            </w:r>
          </w:p>
        </w:tc>
        <w:tc>
          <w:tcPr>
            <w:tcW w:w="684" w:type="pct"/>
            <w:tcBorders>
              <w:left w:val="single" w:sz="4" w:space="0" w:color="FFFFFF" w:themeColor="background1"/>
              <w:right w:val="single" w:sz="4" w:space="0" w:color="FFFFFF" w:themeColor="background1"/>
            </w:tcBorders>
            <w:shd w:val="clear" w:color="auto" w:fill="00338D"/>
          </w:tcPr>
          <w:p w14:paraId="48DBAD35" w14:textId="77777777" w:rsidR="00F33F82" w:rsidRPr="00765BCD" w:rsidRDefault="00F33F82" w:rsidP="00B11DB7">
            <w:pPr>
              <w:spacing w:before="40" w:after="40"/>
              <w:rPr>
                <w:sz w:val="16"/>
              </w:rPr>
            </w:pPr>
            <w:r w:rsidRPr="00765BCD">
              <w:rPr>
                <w:sz w:val="16"/>
              </w:rPr>
              <w:t xml:space="preserve">Yambuna </w:t>
            </w:r>
          </w:p>
        </w:tc>
        <w:tc>
          <w:tcPr>
            <w:tcW w:w="684" w:type="pct"/>
            <w:tcBorders>
              <w:left w:val="single" w:sz="4" w:space="0" w:color="FFFFFF" w:themeColor="background1"/>
              <w:right w:val="single" w:sz="4" w:space="0" w:color="FFFFFF" w:themeColor="background1"/>
            </w:tcBorders>
            <w:shd w:val="clear" w:color="auto" w:fill="00338D"/>
          </w:tcPr>
          <w:p w14:paraId="2E90A91D" w14:textId="77777777" w:rsidR="00F33F82" w:rsidRPr="00765BCD" w:rsidRDefault="00F33F82" w:rsidP="00B11DB7">
            <w:pPr>
              <w:spacing w:before="40" w:after="40"/>
              <w:rPr>
                <w:sz w:val="16"/>
              </w:rPr>
            </w:pPr>
            <w:r w:rsidRPr="00765BCD">
              <w:rPr>
                <w:sz w:val="16"/>
              </w:rPr>
              <w:t>Total</w:t>
            </w:r>
          </w:p>
        </w:tc>
      </w:tr>
      <w:tr w:rsidR="00F33F82" w:rsidRPr="00765BCD" w14:paraId="200B838C" w14:textId="77777777" w:rsidTr="00B11DB7">
        <w:trPr>
          <w:cantSplit/>
        </w:trPr>
        <w:tc>
          <w:tcPr>
            <w:tcW w:w="1581" w:type="pct"/>
          </w:tcPr>
          <w:p w14:paraId="70E0D264" w14:textId="77777777" w:rsidR="00F33F82" w:rsidRPr="00765BCD" w:rsidRDefault="00F33F82" w:rsidP="00B11DB7">
            <w:pPr>
              <w:spacing w:before="40" w:after="40"/>
              <w:rPr>
                <w:sz w:val="16"/>
              </w:rPr>
            </w:pPr>
            <w:r w:rsidRPr="00765BCD">
              <w:rPr>
                <w:sz w:val="16"/>
              </w:rPr>
              <w:t>Silver perch*</w:t>
            </w:r>
          </w:p>
        </w:tc>
        <w:tc>
          <w:tcPr>
            <w:tcW w:w="683" w:type="pct"/>
          </w:tcPr>
          <w:p w14:paraId="7BF42DA7" w14:textId="77777777" w:rsidR="00F33F82" w:rsidRPr="00765BCD" w:rsidRDefault="00F33F82" w:rsidP="00B11DB7">
            <w:pPr>
              <w:spacing w:before="40" w:after="40"/>
              <w:rPr>
                <w:sz w:val="16"/>
              </w:rPr>
            </w:pPr>
          </w:p>
        </w:tc>
        <w:tc>
          <w:tcPr>
            <w:tcW w:w="684" w:type="pct"/>
          </w:tcPr>
          <w:p w14:paraId="61884C16" w14:textId="77777777" w:rsidR="00F33F82" w:rsidRPr="00765BCD" w:rsidRDefault="00F33F82" w:rsidP="00B11DB7">
            <w:pPr>
              <w:spacing w:before="40" w:after="40"/>
              <w:rPr>
                <w:sz w:val="16"/>
              </w:rPr>
            </w:pPr>
          </w:p>
        </w:tc>
        <w:tc>
          <w:tcPr>
            <w:tcW w:w="683" w:type="pct"/>
          </w:tcPr>
          <w:p w14:paraId="44DBE1E7" w14:textId="77777777" w:rsidR="00F33F82" w:rsidRPr="00765BCD" w:rsidRDefault="00F33F82" w:rsidP="00B11DB7">
            <w:pPr>
              <w:spacing w:before="40" w:after="40"/>
              <w:rPr>
                <w:sz w:val="16"/>
              </w:rPr>
            </w:pPr>
            <w:r w:rsidRPr="00765BCD">
              <w:rPr>
                <w:sz w:val="16"/>
              </w:rPr>
              <w:t>34e</w:t>
            </w:r>
          </w:p>
        </w:tc>
        <w:tc>
          <w:tcPr>
            <w:tcW w:w="684" w:type="pct"/>
          </w:tcPr>
          <w:p w14:paraId="427622B3" w14:textId="77777777" w:rsidR="00F33F82" w:rsidRPr="00765BCD" w:rsidRDefault="00F33F82" w:rsidP="00B11DB7">
            <w:pPr>
              <w:spacing w:before="40" w:after="40"/>
              <w:rPr>
                <w:sz w:val="16"/>
              </w:rPr>
            </w:pPr>
          </w:p>
        </w:tc>
        <w:tc>
          <w:tcPr>
            <w:tcW w:w="684" w:type="pct"/>
          </w:tcPr>
          <w:p w14:paraId="491E0751" w14:textId="77777777" w:rsidR="00F33F82" w:rsidRPr="00765BCD" w:rsidRDefault="00F33F82" w:rsidP="00B11DB7">
            <w:pPr>
              <w:spacing w:before="40" w:after="40"/>
              <w:rPr>
                <w:rFonts w:cs="Arial"/>
                <w:sz w:val="16"/>
                <w:szCs w:val="16"/>
              </w:rPr>
            </w:pPr>
            <w:r w:rsidRPr="00765BCD">
              <w:rPr>
                <w:sz w:val="16"/>
              </w:rPr>
              <w:t>34</w:t>
            </w:r>
          </w:p>
        </w:tc>
      </w:tr>
      <w:tr w:rsidR="00F33F82" w:rsidRPr="00765BCD" w14:paraId="24557792" w14:textId="77777777" w:rsidTr="00B11DB7">
        <w:trPr>
          <w:cantSplit/>
        </w:trPr>
        <w:tc>
          <w:tcPr>
            <w:tcW w:w="1581" w:type="pct"/>
          </w:tcPr>
          <w:p w14:paraId="74C25285" w14:textId="77777777" w:rsidR="00F33F82" w:rsidRPr="00765BCD" w:rsidRDefault="00F33F82" w:rsidP="00B11DB7">
            <w:pPr>
              <w:spacing w:before="40" w:after="40"/>
              <w:rPr>
                <w:sz w:val="16"/>
              </w:rPr>
            </w:pPr>
            <w:r w:rsidRPr="00765BCD">
              <w:rPr>
                <w:sz w:val="16"/>
              </w:rPr>
              <w:t xml:space="preserve">Murray cod* </w:t>
            </w:r>
          </w:p>
        </w:tc>
        <w:tc>
          <w:tcPr>
            <w:tcW w:w="683" w:type="pct"/>
          </w:tcPr>
          <w:p w14:paraId="5DE4AF27" w14:textId="77777777" w:rsidR="00F33F82" w:rsidRPr="00765BCD" w:rsidRDefault="00F33F82" w:rsidP="00B11DB7">
            <w:pPr>
              <w:spacing w:before="40" w:after="40"/>
              <w:rPr>
                <w:sz w:val="16"/>
              </w:rPr>
            </w:pPr>
            <w:r w:rsidRPr="00765BCD">
              <w:rPr>
                <w:sz w:val="16"/>
              </w:rPr>
              <w:t>174l</w:t>
            </w:r>
          </w:p>
        </w:tc>
        <w:tc>
          <w:tcPr>
            <w:tcW w:w="684" w:type="pct"/>
          </w:tcPr>
          <w:p w14:paraId="2920484E" w14:textId="77777777" w:rsidR="00F33F82" w:rsidRPr="00765BCD" w:rsidRDefault="00F33F82" w:rsidP="00B11DB7">
            <w:pPr>
              <w:spacing w:before="40" w:after="40"/>
              <w:rPr>
                <w:sz w:val="16"/>
              </w:rPr>
            </w:pPr>
            <w:r w:rsidRPr="00765BCD">
              <w:rPr>
                <w:sz w:val="16"/>
              </w:rPr>
              <w:t>404l</w:t>
            </w:r>
          </w:p>
        </w:tc>
        <w:tc>
          <w:tcPr>
            <w:tcW w:w="683" w:type="pct"/>
          </w:tcPr>
          <w:p w14:paraId="5682A9B5" w14:textId="77777777" w:rsidR="00F33F82" w:rsidRPr="00765BCD" w:rsidRDefault="00F33F82" w:rsidP="00B11DB7">
            <w:pPr>
              <w:spacing w:before="40" w:after="40"/>
              <w:rPr>
                <w:sz w:val="16"/>
              </w:rPr>
            </w:pPr>
            <w:r w:rsidRPr="00765BCD">
              <w:rPr>
                <w:sz w:val="16"/>
              </w:rPr>
              <w:t>200l</w:t>
            </w:r>
          </w:p>
        </w:tc>
        <w:tc>
          <w:tcPr>
            <w:tcW w:w="684" w:type="pct"/>
          </w:tcPr>
          <w:p w14:paraId="6DB568A1" w14:textId="77777777" w:rsidR="00F33F82" w:rsidRPr="00765BCD" w:rsidRDefault="00F33F82" w:rsidP="00B11DB7">
            <w:pPr>
              <w:spacing w:before="40" w:after="40"/>
              <w:rPr>
                <w:sz w:val="16"/>
              </w:rPr>
            </w:pPr>
            <w:r w:rsidRPr="00765BCD">
              <w:rPr>
                <w:sz w:val="16"/>
              </w:rPr>
              <w:t>114l</w:t>
            </w:r>
          </w:p>
        </w:tc>
        <w:tc>
          <w:tcPr>
            <w:tcW w:w="684" w:type="pct"/>
          </w:tcPr>
          <w:p w14:paraId="637BED8F" w14:textId="77777777" w:rsidR="00F33F82" w:rsidRPr="00765BCD" w:rsidRDefault="00F33F82" w:rsidP="00B11DB7">
            <w:pPr>
              <w:spacing w:before="40" w:after="40"/>
              <w:rPr>
                <w:rFonts w:cs="Arial"/>
                <w:sz w:val="16"/>
                <w:szCs w:val="16"/>
              </w:rPr>
            </w:pPr>
            <w:r w:rsidRPr="00765BCD">
              <w:rPr>
                <w:sz w:val="16"/>
              </w:rPr>
              <w:t>892</w:t>
            </w:r>
          </w:p>
        </w:tc>
      </w:tr>
      <w:tr w:rsidR="00F33F82" w:rsidRPr="00765BCD" w14:paraId="7E22ED3D" w14:textId="77777777" w:rsidTr="00B11DB7">
        <w:trPr>
          <w:cantSplit/>
        </w:trPr>
        <w:tc>
          <w:tcPr>
            <w:tcW w:w="1581" w:type="pct"/>
          </w:tcPr>
          <w:p w14:paraId="7DD8CFBC" w14:textId="77777777" w:rsidR="00F33F82" w:rsidRPr="00765BCD" w:rsidRDefault="00F33F82" w:rsidP="00B11DB7">
            <w:pPr>
              <w:spacing w:before="40" w:after="40"/>
              <w:rPr>
                <w:sz w:val="16"/>
              </w:rPr>
            </w:pPr>
            <w:r w:rsidRPr="00765BCD">
              <w:rPr>
                <w:sz w:val="16"/>
              </w:rPr>
              <w:t xml:space="preserve">Golden perch* </w:t>
            </w:r>
          </w:p>
        </w:tc>
        <w:tc>
          <w:tcPr>
            <w:tcW w:w="683" w:type="pct"/>
          </w:tcPr>
          <w:p w14:paraId="01A66C3E" w14:textId="77777777" w:rsidR="00F33F82" w:rsidRPr="00765BCD" w:rsidRDefault="00F33F82" w:rsidP="00B11DB7">
            <w:pPr>
              <w:spacing w:before="40" w:after="40"/>
              <w:rPr>
                <w:sz w:val="16"/>
              </w:rPr>
            </w:pPr>
            <w:r w:rsidRPr="00765BCD">
              <w:rPr>
                <w:sz w:val="16"/>
              </w:rPr>
              <w:t>1e</w:t>
            </w:r>
          </w:p>
        </w:tc>
        <w:tc>
          <w:tcPr>
            <w:tcW w:w="684" w:type="pct"/>
          </w:tcPr>
          <w:p w14:paraId="68932D42" w14:textId="77777777" w:rsidR="00F33F82" w:rsidRPr="00765BCD" w:rsidRDefault="00F33F82" w:rsidP="00B11DB7">
            <w:pPr>
              <w:spacing w:before="40" w:after="40"/>
              <w:rPr>
                <w:sz w:val="16"/>
              </w:rPr>
            </w:pPr>
            <w:r w:rsidRPr="00765BCD">
              <w:rPr>
                <w:sz w:val="16"/>
              </w:rPr>
              <w:t>24e</w:t>
            </w:r>
          </w:p>
        </w:tc>
        <w:tc>
          <w:tcPr>
            <w:tcW w:w="683" w:type="pct"/>
          </w:tcPr>
          <w:p w14:paraId="713C39A8" w14:textId="77777777" w:rsidR="00F33F82" w:rsidRPr="00765BCD" w:rsidRDefault="00F33F82" w:rsidP="00B11DB7">
            <w:pPr>
              <w:spacing w:before="40" w:after="40"/>
              <w:rPr>
                <w:sz w:val="16"/>
              </w:rPr>
            </w:pPr>
            <w:r w:rsidRPr="00765BCD">
              <w:rPr>
                <w:sz w:val="16"/>
              </w:rPr>
              <w:t>3e</w:t>
            </w:r>
          </w:p>
        </w:tc>
        <w:tc>
          <w:tcPr>
            <w:tcW w:w="684" w:type="pct"/>
          </w:tcPr>
          <w:p w14:paraId="2E7CD0ED" w14:textId="77777777" w:rsidR="00F33F82" w:rsidRPr="00765BCD" w:rsidRDefault="00F33F82" w:rsidP="00B11DB7">
            <w:pPr>
              <w:spacing w:before="40" w:after="40"/>
              <w:rPr>
                <w:sz w:val="16"/>
              </w:rPr>
            </w:pPr>
            <w:r w:rsidRPr="00765BCD">
              <w:rPr>
                <w:sz w:val="16"/>
              </w:rPr>
              <w:t>19e</w:t>
            </w:r>
          </w:p>
        </w:tc>
        <w:tc>
          <w:tcPr>
            <w:tcW w:w="684" w:type="pct"/>
          </w:tcPr>
          <w:p w14:paraId="0567E759" w14:textId="77777777" w:rsidR="00F33F82" w:rsidRPr="00765BCD" w:rsidRDefault="00F33F82" w:rsidP="00B11DB7">
            <w:pPr>
              <w:spacing w:before="40" w:after="40"/>
              <w:rPr>
                <w:rFonts w:cs="Arial"/>
                <w:sz w:val="16"/>
                <w:szCs w:val="16"/>
              </w:rPr>
            </w:pPr>
            <w:r w:rsidRPr="00765BCD">
              <w:rPr>
                <w:sz w:val="16"/>
              </w:rPr>
              <w:t>47</w:t>
            </w:r>
          </w:p>
        </w:tc>
      </w:tr>
      <w:tr w:rsidR="00F33F82" w:rsidRPr="00765BCD" w14:paraId="36112D0F" w14:textId="77777777" w:rsidTr="00B11DB7">
        <w:trPr>
          <w:cantSplit/>
        </w:trPr>
        <w:tc>
          <w:tcPr>
            <w:tcW w:w="1581" w:type="pct"/>
          </w:tcPr>
          <w:p w14:paraId="1CF427EF" w14:textId="77777777" w:rsidR="00F33F82" w:rsidRPr="00765BCD" w:rsidRDefault="00F33F82" w:rsidP="00B11DB7">
            <w:pPr>
              <w:spacing w:before="40" w:after="40"/>
              <w:rPr>
                <w:sz w:val="16"/>
              </w:rPr>
            </w:pPr>
            <w:r w:rsidRPr="00765BCD">
              <w:rPr>
                <w:sz w:val="16"/>
              </w:rPr>
              <w:t>Common carp</w:t>
            </w:r>
          </w:p>
        </w:tc>
        <w:tc>
          <w:tcPr>
            <w:tcW w:w="683" w:type="pct"/>
          </w:tcPr>
          <w:p w14:paraId="5DACCF85" w14:textId="77777777" w:rsidR="00F33F82" w:rsidRPr="00765BCD" w:rsidRDefault="00F33F82" w:rsidP="00B11DB7">
            <w:pPr>
              <w:spacing w:before="40" w:after="40"/>
              <w:rPr>
                <w:sz w:val="16"/>
              </w:rPr>
            </w:pPr>
            <w:r w:rsidRPr="00765BCD">
              <w:rPr>
                <w:sz w:val="16"/>
              </w:rPr>
              <w:t>2l</w:t>
            </w:r>
          </w:p>
        </w:tc>
        <w:tc>
          <w:tcPr>
            <w:tcW w:w="684" w:type="pct"/>
          </w:tcPr>
          <w:p w14:paraId="49A1F709" w14:textId="77777777" w:rsidR="00F33F82" w:rsidRPr="00765BCD" w:rsidRDefault="00F33F82" w:rsidP="00B11DB7">
            <w:pPr>
              <w:spacing w:before="40" w:after="40"/>
              <w:rPr>
                <w:sz w:val="16"/>
              </w:rPr>
            </w:pPr>
          </w:p>
        </w:tc>
        <w:tc>
          <w:tcPr>
            <w:tcW w:w="683" w:type="pct"/>
          </w:tcPr>
          <w:p w14:paraId="658EE650" w14:textId="77777777" w:rsidR="00F33F82" w:rsidRPr="00765BCD" w:rsidRDefault="00F33F82" w:rsidP="00B11DB7">
            <w:pPr>
              <w:spacing w:before="40" w:after="40"/>
              <w:rPr>
                <w:sz w:val="16"/>
              </w:rPr>
            </w:pPr>
            <w:r w:rsidRPr="00765BCD">
              <w:rPr>
                <w:sz w:val="16"/>
              </w:rPr>
              <w:t>5l</w:t>
            </w:r>
          </w:p>
        </w:tc>
        <w:tc>
          <w:tcPr>
            <w:tcW w:w="684" w:type="pct"/>
          </w:tcPr>
          <w:p w14:paraId="3626874B" w14:textId="77777777" w:rsidR="00F33F82" w:rsidRPr="00765BCD" w:rsidRDefault="00F33F82" w:rsidP="00B11DB7">
            <w:pPr>
              <w:spacing w:before="40" w:after="40"/>
              <w:rPr>
                <w:sz w:val="16"/>
              </w:rPr>
            </w:pPr>
            <w:r w:rsidRPr="00765BCD">
              <w:rPr>
                <w:sz w:val="16"/>
              </w:rPr>
              <w:t>11l</w:t>
            </w:r>
          </w:p>
        </w:tc>
        <w:tc>
          <w:tcPr>
            <w:tcW w:w="684" w:type="pct"/>
          </w:tcPr>
          <w:p w14:paraId="7F21283A" w14:textId="77777777" w:rsidR="00F33F82" w:rsidRPr="00765BCD" w:rsidRDefault="00F33F82" w:rsidP="00B11DB7">
            <w:pPr>
              <w:spacing w:before="40" w:after="40"/>
              <w:rPr>
                <w:rFonts w:cs="Arial"/>
                <w:sz w:val="16"/>
                <w:szCs w:val="16"/>
              </w:rPr>
            </w:pPr>
            <w:r w:rsidRPr="00765BCD">
              <w:rPr>
                <w:sz w:val="16"/>
              </w:rPr>
              <w:t>18</w:t>
            </w:r>
          </w:p>
        </w:tc>
      </w:tr>
      <w:tr w:rsidR="00F33F82" w:rsidRPr="00765BCD" w14:paraId="280B5FAF" w14:textId="77777777" w:rsidTr="00B11DB7">
        <w:trPr>
          <w:cantSplit/>
        </w:trPr>
        <w:tc>
          <w:tcPr>
            <w:tcW w:w="1581" w:type="pct"/>
          </w:tcPr>
          <w:p w14:paraId="4BFA792E" w14:textId="77777777" w:rsidR="00F33F82" w:rsidRPr="00765BCD" w:rsidRDefault="00F33F82" w:rsidP="00B11DB7">
            <w:pPr>
              <w:spacing w:before="40" w:after="40"/>
              <w:rPr>
                <w:sz w:val="16"/>
              </w:rPr>
            </w:pPr>
            <w:r w:rsidRPr="00765BCD">
              <w:rPr>
                <w:sz w:val="16"/>
              </w:rPr>
              <w:t xml:space="preserve">Australian smelt* </w:t>
            </w:r>
          </w:p>
        </w:tc>
        <w:tc>
          <w:tcPr>
            <w:tcW w:w="683" w:type="pct"/>
          </w:tcPr>
          <w:p w14:paraId="6307C6A8" w14:textId="77777777" w:rsidR="00F33F82" w:rsidRPr="00765BCD" w:rsidRDefault="00F33F82" w:rsidP="00B11DB7">
            <w:pPr>
              <w:spacing w:before="40" w:after="40"/>
              <w:rPr>
                <w:sz w:val="16"/>
              </w:rPr>
            </w:pPr>
            <w:r w:rsidRPr="00765BCD">
              <w:rPr>
                <w:sz w:val="16"/>
              </w:rPr>
              <w:t>23e</w:t>
            </w:r>
          </w:p>
        </w:tc>
        <w:tc>
          <w:tcPr>
            <w:tcW w:w="684" w:type="pct"/>
          </w:tcPr>
          <w:p w14:paraId="3C5CF8EB" w14:textId="77777777" w:rsidR="00F33F82" w:rsidRPr="00765BCD" w:rsidRDefault="00F33F82" w:rsidP="00B11DB7">
            <w:pPr>
              <w:spacing w:before="40" w:after="40"/>
              <w:rPr>
                <w:sz w:val="16"/>
              </w:rPr>
            </w:pPr>
            <w:r w:rsidRPr="00765BCD">
              <w:rPr>
                <w:sz w:val="16"/>
              </w:rPr>
              <w:t>4e</w:t>
            </w:r>
          </w:p>
        </w:tc>
        <w:tc>
          <w:tcPr>
            <w:tcW w:w="683" w:type="pct"/>
          </w:tcPr>
          <w:p w14:paraId="55C619B3" w14:textId="77777777" w:rsidR="00F33F82" w:rsidRPr="00765BCD" w:rsidRDefault="00F33F82" w:rsidP="00B11DB7">
            <w:pPr>
              <w:spacing w:before="40" w:after="40"/>
              <w:rPr>
                <w:sz w:val="16"/>
              </w:rPr>
            </w:pPr>
            <w:r w:rsidRPr="00765BCD">
              <w:rPr>
                <w:sz w:val="16"/>
              </w:rPr>
              <w:t>7e</w:t>
            </w:r>
          </w:p>
        </w:tc>
        <w:tc>
          <w:tcPr>
            <w:tcW w:w="684" w:type="pct"/>
          </w:tcPr>
          <w:p w14:paraId="2BD4C910" w14:textId="77777777" w:rsidR="00F33F82" w:rsidRPr="00765BCD" w:rsidRDefault="00F33F82" w:rsidP="00B11DB7">
            <w:pPr>
              <w:spacing w:before="40" w:after="40"/>
              <w:rPr>
                <w:sz w:val="16"/>
              </w:rPr>
            </w:pPr>
            <w:r w:rsidRPr="00765BCD">
              <w:rPr>
                <w:sz w:val="16"/>
              </w:rPr>
              <w:t>1l</w:t>
            </w:r>
          </w:p>
        </w:tc>
        <w:tc>
          <w:tcPr>
            <w:tcW w:w="684" w:type="pct"/>
          </w:tcPr>
          <w:p w14:paraId="1D3226E8" w14:textId="77777777" w:rsidR="00F33F82" w:rsidRPr="00765BCD" w:rsidRDefault="00F33F82" w:rsidP="00B11DB7">
            <w:pPr>
              <w:spacing w:before="40" w:after="40"/>
              <w:rPr>
                <w:rFonts w:cs="Arial"/>
                <w:sz w:val="16"/>
                <w:szCs w:val="16"/>
              </w:rPr>
            </w:pPr>
            <w:r w:rsidRPr="00765BCD">
              <w:rPr>
                <w:sz w:val="16"/>
              </w:rPr>
              <w:t>35</w:t>
            </w:r>
          </w:p>
        </w:tc>
      </w:tr>
      <w:tr w:rsidR="00F33F82" w:rsidRPr="00765BCD" w14:paraId="78728602" w14:textId="77777777" w:rsidTr="00B11DB7">
        <w:trPr>
          <w:cantSplit/>
        </w:trPr>
        <w:tc>
          <w:tcPr>
            <w:tcW w:w="1581" w:type="pct"/>
          </w:tcPr>
          <w:p w14:paraId="57628867" w14:textId="77777777" w:rsidR="00F33F82" w:rsidRPr="00765BCD" w:rsidRDefault="00F33F82" w:rsidP="00B11DB7">
            <w:pPr>
              <w:spacing w:before="40" w:after="40"/>
              <w:rPr>
                <w:sz w:val="16"/>
              </w:rPr>
            </w:pPr>
            <w:r w:rsidRPr="00765BCD">
              <w:rPr>
                <w:sz w:val="16"/>
              </w:rPr>
              <w:t xml:space="preserve">Flathead gudgeon* </w:t>
            </w:r>
          </w:p>
        </w:tc>
        <w:tc>
          <w:tcPr>
            <w:tcW w:w="683" w:type="pct"/>
          </w:tcPr>
          <w:p w14:paraId="7A17AA5C" w14:textId="77777777" w:rsidR="00F33F82" w:rsidRPr="00765BCD" w:rsidRDefault="00F33F82" w:rsidP="00B11DB7">
            <w:pPr>
              <w:spacing w:before="40" w:after="40"/>
              <w:rPr>
                <w:sz w:val="16"/>
              </w:rPr>
            </w:pPr>
            <w:r w:rsidRPr="00765BCD">
              <w:rPr>
                <w:sz w:val="16"/>
              </w:rPr>
              <w:t>16l</w:t>
            </w:r>
          </w:p>
        </w:tc>
        <w:tc>
          <w:tcPr>
            <w:tcW w:w="684" w:type="pct"/>
          </w:tcPr>
          <w:p w14:paraId="78EF8E8B" w14:textId="77777777" w:rsidR="00F33F82" w:rsidRPr="00765BCD" w:rsidRDefault="00F33F82" w:rsidP="00B11DB7">
            <w:pPr>
              <w:spacing w:before="40" w:after="40"/>
              <w:rPr>
                <w:sz w:val="16"/>
              </w:rPr>
            </w:pPr>
          </w:p>
        </w:tc>
        <w:tc>
          <w:tcPr>
            <w:tcW w:w="683" w:type="pct"/>
          </w:tcPr>
          <w:p w14:paraId="193C65E8" w14:textId="77777777" w:rsidR="00F33F82" w:rsidRPr="00765BCD" w:rsidRDefault="00F33F82" w:rsidP="00B11DB7">
            <w:pPr>
              <w:spacing w:before="40" w:after="40"/>
              <w:rPr>
                <w:sz w:val="16"/>
              </w:rPr>
            </w:pPr>
            <w:r w:rsidRPr="00765BCD">
              <w:rPr>
                <w:sz w:val="16"/>
              </w:rPr>
              <w:t>2l</w:t>
            </w:r>
          </w:p>
        </w:tc>
        <w:tc>
          <w:tcPr>
            <w:tcW w:w="684" w:type="pct"/>
          </w:tcPr>
          <w:p w14:paraId="3D1E2F0D" w14:textId="77777777" w:rsidR="00F33F82" w:rsidRPr="00765BCD" w:rsidRDefault="00F33F82" w:rsidP="00B11DB7">
            <w:pPr>
              <w:spacing w:before="40" w:after="40"/>
              <w:rPr>
                <w:sz w:val="16"/>
              </w:rPr>
            </w:pPr>
          </w:p>
        </w:tc>
        <w:tc>
          <w:tcPr>
            <w:tcW w:w="684" w:type="pct"/>
          </w:tcPr>
          <w:p w14:paraId="49FFE149" w14:textId="77777777" w:rsidR="00F33F82" w:rsidRPr="00765BCD" w:rsidRDefault="00F33F82" w:rsidP="00B11DB7">
            <w:pPr>
              <w:spacing w:before="40" w:after="40"/>
              <w:rPr>
                <w:rFonts w:cs="Arial"/>
                <w:sz w:val="16"/>
                <w:szCs w:val="16"/>
              </w:rPr>
            </w:pPr>
            <w:r w:rsidRPr="00765BCD">
              <w:rPr>
                <w:sz w:val="16"/>
              </w:rPr>
              <w:t>18</w:t>
            </w:r>
          </w:p>
        </w:tc>
      </w:tr>
      <w:tr w:rsidR="00F33F82" w:rsidRPr="00765BCD" w14:paraId="3C9923BE" w14:textId="77777777" w:rsidTr="00B11DB7">
        <w:trPr>
          <w:cantSplit/>
        </w:trPr>
        <w:tc>
          <w:tcPr>
            <w:tcW w:w="1581" w:type="pct"/>
          </w:tcPr>
          <w:p w14:paraId="5C8BE86C" w14:textId="77777777" w:rsidR="00F33F82" w:rsidRPr="00765BCD" w:rsidRDefault="00F33F82" w:rsidP="00B11DB7">
            <w:pPr>
              <w:spacing w:before="40" w:after="40"/>
              <w:rPr>
                <w:sz w:val="16"/>
              </w:rPr>
            </w:pPr>
            <w:r w:rsidRPr="00765BCD">
              <w:rPr>
                <w:sz w:val="16"/>
              </w:rPr>
              <w:t>Carp gudgeon*</w:t>
            </w:r>
          </w:p>
        </w:tc>
        <w:tc>
          <w:tcPr>
            <w:tcW w:w="683" w:type="pct"/>
          </w:tcPr>
          <w:p w14:paraId="7E604E13" w14:textId="77777777" w:rsidR="00F33F82" w:rsidRPr="00765BCD" w:rsidRDefault="00F33F82" w:rsidP="00B11DB7">
            <w:pPr>
              <w:spacing w:before="40" w:after="40"/>
              <w:rPr>
                <w:sz w:val="16"/>
              </w:rPr>
            </w:pPr>
            <w:r w:rsidRPr="00765BCD">
              <w:rPr>
                <w:sz w:val="16"/>
              </w:rPr>
              <w:t>1l</w:t>
            </w:r>
          </w:p>
        </w:tc>
        <w:tc>
          <w:tcPr>
            <w:tcW w:w="684" w:type="pct"/>
          </w:tcPr>
          <w:p w14:paraId="4FA01CBF" w14:textId="77777777" w:rsidR="00F33F82" w:rsidRPr="00765BCD" w:rsidRDefault="00F33F82" w:rsidP="00B11DB7">
            <w:pPr>
              <w:spacing w:before="40" w:after="40"/>
              <w:rPr>
                <w:sz w:val="16"/>
              </w:rPr>
            </w:pPr>
          </w:p>
        </w:tc>
        <w:tc>
          <w:tcPr>
            <w:tcW w:w="683" w:type="pct"/>
          </w:tcPr>
          <w:p w14:paraId="4C7BB051" w14:textId="77777777" w:rsidR="00F33F82" w:rsidRPr="00765BCD" w:rsidRDefault="00F33F82" w:rsidP="00B11DB7">
            <w:pPr>
              <w:spacing w:before="40" w:after="40"/>
              <w:rPr>
                <w:sz w:val="16"/>
              </w:rPr>
            </w:pPr>
          </w:p>
        </w:tc>
        <w:tc>
          <w:tcPr>
            <w:tcW w:w="684" w:type="pct"/>
          </w:tcPr>
          <w:p w14:paraId="4027E09A" w14:textId="77777777" w:rsidR="00F33F82" w:rsidRPr="00765BCD" w:rsidRDefault="00F33F82" w:rsidP="00B11DB7">
            <w:pPr>
              <w:spacing w:before="40" w:after="40"/>
              <w:rPr>
                <w:sz w:val="16"/>
              </w:rPr>
            </w:pPr>
          </w:p>
        </w:tc>
        <w:tc>
          <w:tcPr>
            <w:tcW w:w="684" w:type="pct"/>
          </w:tcPr>
          <w:p w14:paraId="54E0513B" w14:textId="77777777" w:rsidR="00F33F82" w:rsidRPr="00765BCD" w:rsidRDefault="00F33F82" w:rsidP="00B11DB7">
            <w:pPr>
              <w:spacing w:before="40" w:after="40"/>
              <w:rPr>
                <w:rFonts w:cs="Arial"/>
                <w:sz w:val="16"/>
                <w:szCs w:val="16"/>
              </w:rPr>
            </w:pPr>
            <w:r w:rsidRPr="00765BCD">
              <w:rPr>
                <w:sz w:val="16"/>
              </w:rPr>
              <w:t>1</w:t>
            </w:r>
          </w:p>
        </w:tc>
      </w:tr>
      <w:tr w:rsidR="00F33F82" w:rsidRPr="00765BCD" w14:paraId="534F9289" w14:textId="77777777" w:rsidTr="00B11DB7">
        <w:trPr>
          <w:cantSplit/>
        </w:trPr>
        <w:tc>
          <w:tcPr>
            <w:tcW w:w="1581" w:type="pct"/>
          </w:tcPr>
          <w:p w14:paraId="59FD0BA9" w14:textId="77777777" w:rsidR="00F33F82" w:rsidRPr="00765BCD" w:rsidRDefault="00F33F82" w:rsidP="00B11DB7">
            <w:pPr>
              <w:spacing w:before="40" w:after="40"/>
              <w:rPr>
                <w:b/>
                <w:sz w:val="16"/>
              </w:rPr>
            </w:pPr>
            <w:r w:rsidRPr="00765BCD">
              <w:rPr>
                <w:b/>
                <w:sz w:val="16"/>
              </w:rPr>
              <w:t>Total number of individuals</w:t>
            </w:r>
          </w:p>
        </w:tc>
        <w:tc>
          <w:tcPr>
            <w:tcW w:w="683" w:type="pct"/>
          </w:tcPr>
          <w:p w14:paraId="5BB531DA" w14:textId="77777777" w:rsidR="00F33F82" w:rsidRPr="00765BCD" w:rsidRDefault="00F33F82" w:rsidP="00B11DB7">
            <w:pPr>
              <w:spacing w:before="40" w:after="40"/>
              <w:rPr>
                <w:b/>
                <w:sz w:val="16"/>
              </w:rPr>
            </w:pPr>
            <w:r w:rsidRPr="00765BCD">
              <w:rPr>
                <w:b/>
                <w:sz w:val="16"/>
              </w:rPr>
              <w:t>174</w:t>
            </w:r>
          </w:p>
        </w:tc>
        <w:tc>
          <w:tcPr>
            <w:tcW w:w="684" w:type="pct"/>
          </w:tcPr>
          <w:p w14:paraId="514661C5" w14:textId="77777777" w:rsidR="00F33F82" w:rsidRPr="00765BCD" w:rsidRDefault="00F33F82" w:rsidP="00B11DB7">
            <w:pPr>
              <w:spacing w:before="40" w:after="40"/>
              <w:rPr>
                <w:b/>
                <w:sz w:val="16"/>
              </w:rPr>
            </w:pPr>
            <w:r w:rsidRPr="00765BCD">
              <w:rPr>
                <w:b/>
                <w:sz w:val="16"/>
              </w:rPr>
              <w:t>432</w:t>
            </w:r>
          </w:p>
        </w:tc>
        <w:tc>
          <w:tcPr>
            <w:tcW w:w="683" w:type="pct"/>
          </w:tcPr>
          <w:p w14:paraId="142199C9" w14:textId="77777777" w:rsidR="00F33F82" w:rsidRPr="00765BCD" w:rsidRDefault="00F33F82" w:rsidP="00B11DB7">
            <w:pPr>
              <w:spacing w:before="40" w:after="40"/>
              <w:rPr>
                <w:b/>
                <w:sz w:val="16"/>
              </w:rPr>
            </w:pPr>
            <w:r w:rsidRPr="00765BCD">
              <w:rPr>
                <w:b/>
                <w:sz w:val="16"/>
              </w:rPr>
              <w:t>251</w:t>
            </w:r>
          </w:p>
        </w:tc>
        <w:tc>
          <w:tcPr>
            <w:tcW w:w="684" w:type="pct"/>
          </w:tcPr>
          <w:p w14:paraId="681577FA" w14:textId="77777777" w:rsidR="00F33F82" w:rsidRPr="00765BCD" w:rsidRDefault="00F33F82" w:rsidP="00B11DB7">
            <w:pPr>
              <w:spacing w:before="40" w:after="40"/>
              <w:rPr>
                <w:b/>
                <w:sz w:val="16"/>
              </w:rPr>
            </w:pPr>
            <w:r w:rsidRPr="00765BCD">
              <w:rPr>
                <w:b/>
                <w:sz w:val="16"/>
              </w:rPr>
              <w:t>145</w:t>
            </w:r>
          </w:p>
        </w:tc>
        <w:tc>
          <w:tcPr>
            <w:tcW w:w="684" w:type="pct"/>
          </w:tcPr>
          <w:p w14:paraId="1AA8A85C" w14:textId="77777777" w:rsidR="00F33F82" w:rsidRPr="00765BCD" w:rsidRDefault="00F33F82" w:rsidP="00B11DB7">
            <w:pPr>
              <w:spacing w:before="40" w:after="40"/>
              <w:rPr>
                <w:rFonts w:cs="Arial"/>
                <w:b/>
                <w:sz w:val="16"/>
                <w:szCs w:val="16"/>
              </w:rPr>
            </w:pPr>
            <w:r w:rsidRPr="00765BCD">
              <w:rPr>
                <w:b/>
                <w:sz w:val="16"/>
              </w:rPr>
              <w:t>1045</w:t>
            </w:r>
          </w:p>
        </w:tc>
      </w:tr>
    </w:tbl>
    <w:p w14:paraId="40DBA76E" w14:textId="77777777" w:rsidR="00F33F82" w:rsidRDefault="00F33F82" w:rsidP="00BD156A">
      <w:pPr>
        <w:pStyle w:val="Para0"/>
        <w:jc w:val="center"/>
      </w:pPr>
      <w:r w:rsidRPr="00341C11">
        <w:rPr>
          <w:noProof/>
          <w:lang w:val="en-AU" w:eastAsia="en-AU"/>
        </w:rPr>
        <mc:AlternateContent>
          <mc:Choice Requires="wpg">
            <w:drawing>
              <wp:inline distT="0" distB="0" distL="0" distR="0" wp14:anchorId="37EB5520" wp14:editId="24E10FEF">
                <wp:extent cx="4277995" cy="2519680"/>
                <wp:effectExtent l="0" t="0" r="8255" b="0"/>
                <wp:docPr id="293" name="Group 293"/>
                <wp:cNvGraphicFramePr/>
                <a:graphic xmlns:a="http://schemas.openxmlformats.org/drawingml/2006/main">
                  <a:graphicData uri="http://schemas.microsoft.com/office/word/2010/wordprocessingGroup">
                    <wpg:wgp>
                      <wpg:cNvGrpSpPr/>
                      <wpg:grpSpPr>
                        <a:xfrm>
                          <a:off x="0" y="0"/>
                          <a:ext cx="4277995" cy="2519680"/>
                          <a:chOff x="0" y="0"/>
                          <a:chExt cx="4278040" cy="2519680"/>
                        </a:xfrm>
                      </wpg:grpSpPr>
                      <pic:pic xmlns:pic="http://schemas.openxmlformats.org/drawingml/2006/picture">
                        <pic:nvPicPr>
                          <pic:cNvPr id="294" name="Picture 294"/>
                          <pic:cNvPicPr>
                            <a:picLocks noChangeAspect="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238539" y="0"/>
                            <a:ext cx="3869690" cy="2519680"/>
                          </a:xfrm>
                          <a:prstGeom prst="rect">
                            <a:avLst/>
                          </a:prstGeom>
                          <a:noFill/>
                        </pic:spPr>
                      </pic:pic>
                      <wpg:grpSp>
                        <wpg:cNvPr id="295" name="Group 295"/>
                        <wpg:cNvGrpSpPr/>
                        <wpg:grpSpPr>
                          <a:xfrm>
                            <a:off x="0" y="182880"/>
                            <a:ext cx="4278040" cy="2101215"/>
                            <a:chOff x="47768" y="147230"/>
                            <a:chExt cx="4278534" cy="2101215"/>
                          </a:xfrm>
                        </wpg:grpSpPr>
                        <wps:wsp>
                          <wps:cNvPr id="296" name="Text Box 296"/>
                          <wps:cNvSpPr txBox="1"/>
                          <wps:spPr>
                            <a:xfrm rot="16200000">
                              <a:off x="-859647" y="1054645"/>
                              <a:ext cx="2101215" cy="286385"/>
                            </a:xfrm>
                            <a:prstGeom prst="rect">
                              <a:avLst/>
                            </a:prstGeom>
                            <a:noFill/>
                            <a:ln w="6350">
                              <a:noFill/>
                            </a:ln>
                            <a:effectLst/>
                          </wps:spPr>
                          <wps:txbx>
                            <w:txbxContent>
                              <w:p w14:paraId="19FAF0E8" w14:textId="77777777" w:rsidR="00D830C2" w:rsidRPr="006E5CD2" w:rsidRDefault="00D830C2" w:rsidP="00F33F82">
                                <w:pPr>
                                  <w:jc w:val="center"/>
                                  <w:rPr>
                                    <w:sz w:val="18"/>
                                  </w:rPr>
                                </w:pPr>
                                <w:r w:rsidRPr="006E5CD2">
                                  <w:rPr>
                                    <w:sz w:val="18"/>
                                  </w:rPr>
                                  <w:t>Number of individuals per 1000 m</w:t>
                                </w:r>
                                <w:r w:rsidRPr="006E5CD2">
                                  <w:rPr>
                                    <w:sz w:val="18"/>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Text Box 297"/>
                          <wps:cNvSpPr txBox="1"/>
                          <wps:spPr>
                            <a:xfrm rot="16200000">
                              <a:off x="3075554" y="999470"/>
                              <a:ext cx="1285240" cy="286385"/>
                            </a:xfrm>
                            <a:prstGeom prst="rect">
                              <a:avLst/>
                            </a:prstGeom>
                            <a:noFill/>
                            <a:ln w="6350">
                              <a:noFill/>
                            </a:ln>
                            <a:effectLst/>
                          </wps:spPr>
                          <wps:txbx>
                            <w:txbxContent>
                              <w:p w14:paraId="4AF8C325" w14:textId="77777777" w:rsidR="00D830C2" w:rsidRPr="006E5CD2" w:rsidRDefault="00D830C2" w:rsidP="00F33F82">
                                <w:pPr>
                                  <w:jc w:val="center"/>
                                  <w:rPr>
                                    <w:sz w:val="18"/>
                                  </w:rPr>
                                </w:pPr>
                                <w:r>
                                  <w:rPr>
                                    <w:sz w:val="18"/>
                                  </w:rPr>
                                  <w:t>Discharge (ML day</w:t>
                                </w:r>
                                <w:r>
                                  <w:rPr>
                                    <w:sz w:val="18"/>
                                    <w:vertAlign w:val="superscript"/>
                                  </w:rPr>
                                  <w:t>-1</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 name="Text Box 298"/>
                          <wps:cNvSpPr txBox="1"/>
                          <wps:spPr>
                            <a:xfrm rot="16200000">
                              <a:off x="3466195" y="1003781"/>
                              <a:ext cx="1433830" cy="286385"/>
                            </a:xfrm>
                            <a:prstGeom prst="rect">
                              <a:avLst/>
                            </a:prstGeom>
                            <a:noFill/>
                            <a:ln w="6350">
                              <a:noFill/>
                            </a:ln>
                            <a:effectLst/>
                          </wps:spPr>
                          <wps:txbx>
                            <w:txbxContent>
                              <w:p w14:paraId="44632FE1" w14:textId="77777777" w:rsidR="00D830C2" w:rsidRPr="006E5CD2" w:rsidRDefault="00D830C2" w:rsidP="00F33F82">
                                <w:pPr>
                                  <w:jc w:val="center"/>
                                  <w:rPr>
                                    <w:sz w:val="18"/>
                                  </w:rPr>
                                </w:pPr>
                                <w:r>
                                  <w:rPr>
                                    <w:sz w:val="18"/>
                                  </w:rPr>
                                  <w:t>Water temperature (</w:t>
                                </w:r>
                                <w:r>
                                  <w:rPr>
                                    <w:sz w:val="18"/>
                                    <w:vertAlign w:val="superscript"/>
                                  </w:rPr>
                                  <w:t>o</w:t>
                                </w:r>
                                <w:r>
                                  <w:rPr>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37EB5520" id="Group 293" o:spid="_x0000_s1117" style="width:336.85pt;height:198.4pt;mso-position-horizontal-relative:char;mso-position-vertical-relative:line" coordsize="42780,25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 o:spid="_x0000_s1118" type="#_x0000_t75" style="position:absolute;left:2385;width:38697;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NH3GAAAA3AAAAA8AAABkcnMvZG93bnJldi54bWxEj0FrwkAUhO8F/8PyCt7qplbFRlexSqmg&#10;FJqK4O2RfSbB7Nuwu43x33eFQo/DzHzDzJedqUVLzleWFTwPEhDEudUVFwoO3+9PUxA+IGusLZOC&#10;G3lYLnoPc0y1vfIXtVkoRISwT1FBGUKTSunzkgz6gW2Io3e2zmCI0hVSO7xGuKnlMEkm0mDFcaHE&#10;htYl5ZfsxyhYrY9u9Lk5fey22I5f+C3bn6c3pfqP3WoGIlAX/sN/7a1WMHwdwf1MP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X80fcYAAADcAAAADwAAAAAAAAAAAAAA&#10;AACfAgAAZHJzL2Rvd25yZXYueG1sUEsFBgAAAAAEAAQA9wAAAJIDAAAAAA==&#10;">
                  <v:imagedata r:id="rId200" o:title=""/>
                  <v:path arrowok="t"/>
                </v:shape>
                <v:group id="Group 295" o:spid="_x0000_s1119" style="position:absolute;top:1828;width:42780;height:21012" coordorigin="477,1472" coordsize="42785,2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Text Box 296" o:spid="_x0000_s1120" type="#_x0000_t202" style="position:absolute;left:-8597;top:10546;width:21012;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xdusQA&#10;AADcAAAADwAAAGRycy9kb3ducmV2LnhtbESPQYvCMBSE7wv+h/AEb2tqD6LVKCKIevCwXUGPz+bZ&#10;VpuX0kSt/vqNIOxxmJlvmOm8NZW4U+NKywoG/QgEcWZ1ybmC/e/qewTCeWSNlWVS8CQH81nna4qJ&#10;tg/+oXvqcxEg7BJUUHhfJ1K6rCCDrm9r4uCdbWPQB9nkUjf4CHBTyTiKhtJgyWGhwJqWBWXX9GYU&#10;XIw7jUcvGhwW66eJd+mx3q6tUr1uu5iA8NT6//CnvdEK4vEQ3m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8XbrEAAAA3AAAAA8AAAAAAAAAAAAAAAAAmAIAAGRycy9k&#10;b3ducmV2LnhtbFBLBQYAAAAABAAEAPUAAACJAwAAAAA=&#10;" filled="f" stroked="f" strokeweight=".5pt">
                    <v:textbox>
                      <w:txbxContent>
                        <w:p w14:paraId="19FAF0E8" w14:textId="77777777" w:rsidR="00D830C2" w:rsidRPr="006E5CD2" w:rsidRDefault="00D830C2" w:rsidP="00F33F82">
                          <w:pPr>
                            <w:jc w:val="center"/>
                            <w:rPr>
                              <w:sz w:val="18"/>
                            </w:rPr>
                          </w:pPr>
                          <w:r w:rsidRPr="006E5CD2">
                            <w:rPr>
                              <w:sz w:val="18"/>
                            </w:rPr>
                            <w:t>Number of individuals per 1000 m</w:t>
                          </w:r>
                          <w:r w:rsidRPr="006E5CD2">
                            <w:rPr>
                              <w:sz w:val="18"/>
                              <w:vertAlign w:val="superscript"/>
                            </w:rPr>
                            <w:t>3</w:t>
                          </w:r>
                        </w:p>
                      </w:txbxContent>
                    </v:textbox>
                  </v:shape>
                  <v:shape id="Text Box 297" o:spid="_x0000_s1121" type="#_x0000_t202" style="position:absolute;left:30755;top:9994;width:12852;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D4IcQA&#10;AADcAAAADwAAAGRycy9kb3ducmV2LnhtbESPQYvCMBSE7wv+h/CEva2pPbhajSKC6B72YBX0+Gye&#10;bbV5KU3U6q83wsIeh5n5hpnMWlOJGzWutKyg34tAEGdWl5wr2G2XX0MQziNrrCyTggc5mE07HxNM&#10;tL3zhm6pz0WAsEtQQeF9nUjpsoIMup6tiYN3so1BH2STS93gPcBNJeMoGkiDJYeFAmtaFJRd0qtR&#10;cDbuOBo+qb+frx4m/k0P9c/KKvXZbedjEJ5a/x/+a6+1gnj0De8z4QjI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CHEAAAA3AAAAA8AAAAAAAAAAAAAAAAAmAIAAGRycy9k&#10;b3ducmV2LnhtbFBLBQYAAAAABAAEAPUAAACJAwAAAAA=&#10;" filled="f" stroked="f" strokeweight=".5pt">
                    <v:textbox>
                      <w:txbxContent>
                        <w:p w14:paraId="4AF8C325" w14:textId="77777777" w:rsidR="00D830C2" w:rsidRPr="006E5CD2" w:rsidRDefault="00D830C2" w:rsidP="00F33F82">
                          <w:pPr>
                            <w:jc w:val="center"/>
                            <w:rPr>
                              <w:sz w:val="18"/>
                            </w:rPr>
                          </w:pPr>
                          <w:r>
                            <w:rPr>
                              <w:sz w:val="18"/>
                            </w:rPr>
                            <w:t>Discharge (ML day</w:t>
                          </w:r>
                          <w:r>
                            <w:rPr>
                              <w:sz w:val="18"/>
                              <w:vertAlign w:val="superscript"/>
                            </w:rPr>
                            <w:t>-1</w:t>
                          </w:r>
                          <w:r>
                            <w:rPr>
                              <w:sz w:val="18"/>
                            </w:rPr>
                            <w:t>)</w:t>
                          </w:r>
                        </w:p>
                      </w:txbxContent>
                    </v:textbox>
                  </v:shape>
                  <v:shape id="Text Box 298" o:spid="_x0000_s1122" type="#_x0000_t202" style="position:absolute;left:34662;top:10037;width:14338;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9sU8IA&#10;AADcAAAADwAAAGRycy9kb3ducmV2LnhtbERPTYvCMBC9C/6HMII3Te1h0a5pEUF0Dx62Cu5xbMa2&#10;u82kNFHr/npzEDw+3vcy600jbtS52rKC2TQCQVxYXXOp4HjYTOYgnEfW2FgmBQ9ykKXDwRITbe/8&#10;TbfclyKEsEtQQeV9m0jpiooMuqltiQN3sZ1BH2BXSt3hPYSbRsZR9CEN1hwaKmxpXVHxl1+Ngl/j&#10;zov5P81Oq+3DxPv8p/3aWqXGo371CcJT79/il3unFcSL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b2xTwgAAANwAAAAPAAAAAAAAAAAAAAAAAJgCAABkcnMvZG93&#10;bnJldi54bWxQSwUGAAAAAAQABAD1AAAAhwMAAAAA&#10;" filled="f" stroked="f" strokeweight=".5pt">
                    <v:textbox>
                      <w:txbxContent>
                        <w:p w14:paraId="44632FE1" w14:textId="77777777" w:rsidR="00D830C2" w:rsidRPr="006E5CD2" w:rsidRDefault="00D830C2" w:rsidP="00F33F82">
                          <w:pPr>
                            <w:jc w:val="center"/>
                            <w:rPr>
                              <w:sz w:val="18"/>
                            </w:rPr>
                          </w:pPr>
                          <w:r>
                            <w:rPr>
                              <w:sz w:val="18"/>
                            </w:rPr>
                            <w:t>Water temperature (</w:t>
                          </w:r>
                          <w:r>
                            <w:rPr>
                              <w:sz w:val="18"/>
                              <w:vertAlign w:val="superscript"/>
                            </w:rPr>
                            <w:t>o</w:t>
                          </w:r>
                          <w:r>
                            <w:rPr>
                              <w:sz w:val="18"/>
                            </w:rPr>
                            <w:t>C)</w:t>
                          </w:r>
                        </w:p>
                      </w:txbxContent>
                    </v:textbox>
                  </v:shape>
                </v:group>
                <w10:anchorlock/>
              </v:group>
            </w:pict>
          </mc:Fallback>
        </mc:AlternateContent>
      </w:r>
    </w:p>
    <w:p w14:paraId="5F4DEED2" w14:textId="4BFCF368" w:rsidR="00F33F82" w:rsidRDefault="00C32BF2" w:rsidP="00F33F82">
      <w:pPr>
        <w:pStyle w:val="Caption"/>
      </w:pPr>
      <w:bookmarkStart w:id="636" w:name="_Ref496714135"/>
      <w:bookmarkStart w:id="637" w:name="_Toc500342907"/>
      <w:r>
        <w:t>Figure</w:t>
      </w:r>
      <w:r w:rsidR="00D03198">
        <w:t xml:space="preserve"> </w:t>
      </w:r>
      <w:r w:rsidR="00501C82">
        <w:rPr>
          <w:noProof/>
        </w:rPr>
        <w:t>F</w:t>
      </w:r>
      <w:r>
        <w:noBreakHyphen/>
      </w:r>
      <w:r w:rsidR="00501C82">
        <w:rPr>
          <w:noProof/>
        </w:rPr>
        <w:t>8</w:t>
      </w:r>
      <w:bookmarkEnd w:id="636"/>
      <w:r w:rsidR="00F33F82">
        <w:t xml:space="preserve">. </w:t>
      </w:r>
      <w:r w:rsidR="00F33F82" w:rsidRPr="008E4965">
        <w:t xml:space="preserve">Adjusted total density of </w:t>
      </w:r>
      <w:r w:rsidR="00F33F82">
        <w:t>golden perch eggs</w:t>
      </w:r>
      <w:r w:rsidR="00F33F82" w:rsidRPr="008E4965">
        <w:t xml:space="preserve"> (grey bar) per 1000m</w:t>
      </w:r>
      <w:r w:rsidR="00F33F82" w:rsidRPr="00F94A39">
        <w:rPr>
          <w:vertAlign w:val="superscript"/>
        </w:rPr>
        <w:t>3</w:t>
      </w:r>
      <w:r w:rsidR="00F33F82" w:rsidRPr="008E4965">
        <w:t xml:space="preserve"> collected in drift nets in the Goulburn River. </w:t>
      </w:r>
      <w:r w:rsidR="00F33F82" w:rsidRPr="00150176">
        <w:t xml:space="preserve">Mean daily discharge (blue line) and water temperature (broken red line) of the Goulburn River at McCoy’s Bridge. </w:t>
      </w:r>
      <w:r w:rsidR="00F33F82" w:rsidRPr="008E4965">
        <w:t>Orange triangles indicate sampling dates.</w:t>
      </w:r>
      <w:bookmarkEnd w:id="637"/>
      <w:r w:rsidR="00F33F82" w:rsidRPr="008E4965">
        <w:t xml:space="preserve"> </w:t>
      </w:r>
    </w:p>
    <w:p w14:paraId="7A07EC93" w14:textId="4B11F5DC" w:rsidR="00BD156A" w:rsidRDefault="00BD156A" w:rsidP="00BD156A">
      <w:pPr>
        <w:pStyle w:val="Para0"/>
      </w:pPr>
      <w:r>
        <w:t>The statistical analyses of the counts of golden perch eggs indicate a positive relationship between the probability of spawning, and discharge (</w:t>
      </w:r>
      <w:r w:rsidR="00501C82">
        <w:t>Figure</w:t>
      </w:r>
      <w:r w:rsidR="00D03198">
        <w:t xml:space="preserve"> </w:t>
      </w:r>
      <w:r w:rsidR="00501C82">
        <w:rPr>
          <w:noProof/>
        </w:rPr>
        <w:t>F</w:t>
      </w:r>
      <w:r w:rsidR="00501C82">
        <w:noBreakHyphen/>
      </w:r>
      <w:r w:rsidR="00501C82">
        <w:rPr>
          <w:noProof/>
        </w:rPr>
        <w:t>11</w:t>
      </w:r>
      <w:r>
        <w:t>). The 95</w:t>
      </w:r>
      <w:r w:rsidRPr="00C92DC5">
        <w:rPr>
          <w:vertAlign w:val="superscript"/>
        </w:rPr>
        <w:t>th</w:t>
      </w:r>
      <w:r>
        <w:t xml:space="preserve"> confidence interval bounds tighten at higher temperatures.</w:t>
      </w:r>
      <w:r w:rsidR="00EE26D2">
        <w:t xml:space="preserve"> </w:t>
      </w:r>
      <w:r>
        <w:t>Similarly, there was a positive relationship between the probability of spawning and mean channel velocity (</w:t>
      </w:r>
      <w:r w:rsidR="00501C82">
        <w:t>Figure</w:t>
      </w:r>
      <w:r w:rsidR="00D03198">
        <w:t xml:space="preserve"> </w:t>
      </w:r>
      <w:r w:rsidR="00501C82">
        <w:rPr>
          <w:noProof/>
        </w:rPr>
        <w:t>F</w:t>
      </w:r>
      <w:r w:rsidR="00501C82">
        <w:noBreakHyphen/>
      </w:r>
      <w:r w:rsidR="00501C82">
        <w:rPr>
          <w:noProof/>
        </w:rPr>
        <w:t>12</w:t>
      </w:r>
      <w:r>
        <w:t>).</w:t>
      </w:r>
      <w:r w:rsidR="00D03198">
        <w:t xml:space="preserve"> </w:t>
      </w:r>
    </w:p>
    <w:p w14:paraId="743A5625" w14:textId="77777777" w:rsidR="00BD156A" w:rsidRPr="004F1469" w:rsidRDefault="00BD156A" w:rsidP="00BD156A">
      <w:pPr>
        <w:pStyle w:val="Para0"/>
        <w:rPr>
          <w:i/>
        </w:rPr>
      </w:pPr>
      <w:r w:rsidRPr="004F1469">
        <w:rPr>
          <w:i/>
        </w:rPr>
        <w:t>Movement of golden perch</w:t>
      </w:r>
    </w:p>
    <w:p w14:paraId="7D07B4A9" w14:textId="77777777" w:rsidR="00BD156A" w:rsidRDefault="00BD156A" w:rsidP="00BD156A">
      <w:pPr>
        <w:pStyle w:val="Para0"/>
      </w:pPr>
      <w:r>
        <w:t xml:space="preserve">Of the 89 golden perch tagged, 81 have been detected by the listening stations. Over half (44 out of 81) of the fish detected have undertaken long-distance movements (i.e. &gt; 20 km); the other 37 fish had no detectable movement (i.e. &gt; 20km). </w:t>
      </w:r>
    </w:p>
    <w:p w14:paraId="561ACE8C" w14:textId="57385F04" w:rsidR="00F33F82" w:rsidRDefault="00BD156A" w:rsidP="00BD156A">
      <w:pPr>
        <w:pStyle w:val="Para0"/>
      </w:pPr>
      <w:r>
        <w:t>M</w:t>
      </w:r>
      <w:r w:rsidRPr="00C57FE8">
        <w:t xml:space="preserve">ovement was strongly seasonal, being most prevalent during the spawning season (spring to early summer), and occurred primarily </w:t>
      </w:r>
      <w:r>
        <w:t xml:space="preserve">in a </w:t>
      </w:r>
      <w:r w:rsidRPr="00C57FE8">
        <w:t>downstream</w:t>
      </w:r>
      <w:r>
        <w:t xml:space="preserve"> direction</w:t>
      </w:r>
      <w:r w:rsidRPr="00C57FE8">
        <w:t xml:space="preserve"> into the lower river reaches</w:t>
      </w:r>
      <w:r>
        <w:t>,</w:t>
      </w:r>
      <w:r w:rsidRPr="00C57FE8">
        <w:t xml:space="preserve"> </w:t>
      </w:r>
      <w:r>
        <w:t>typically followed by return upstream movements (</w:t>
      </w:r>
      <w:r w:rsidR="00501C82">
        <w:t>Figure</w:t>
      </w:r>
      <w:r w:rsidR="00D03198">
        <w:t xml:space="preserve"> </w:t>
      </w:r>
      <w:r w:rsidR="00501C82">
        <w:rPr>
          <w:noProof/>
        </w:rPr>
        <w:t>F</w:t>
      </w:r>
      <w:r w:rsidR="00501C82">
        <w:noBreakHyphen/>
      </w:r>
      <w:r w:rsidR="00501C82">
        <w:rPr>
          <w:noProof/>
        </w:rPr>
        <w:t>13</w:t>
      </w:r>
      <w:r>
        <w:t>).</w:t>
      </w:r>
      <w:r w:rsidRPr="00C57FE8">
        <w:t xml:space="preserve"> </w:t>
      </w:r>
      <w:r>
        <w:t>Twenty eight golden perch moved downstream into the Murray River. Of these fish, twenty returned to the Goulburn River (</w:t>
      </w:r>
      <w:r w:rsidR="00501C82">
        <w:t>Figure</w:t>
      </w:r>
      <w:r w:rsidR="00D03198">
        <w:t xml:space="preserve"> </w:t>
      </w:r>
      <w:r w:rsidR="00501C82">
        <w:rPr>
          <w:noProof/>
        </w:rPr>
        <w:t>F</w:t>
      </w:r>
      <w:r w:rsidR="00501C82">
        <w:noBreakHyphen/>
      </w:r>
      <w:r w:rsidR="00501C82">
        <w:rPr>
          <w:noProof/>
        </w:rPr>
        <w:t>13</w:t>
      </w:r>
      <w:r>
        <w:t xml:space="preserve">). </w:t>
      </w:r>
      <w:r w:rsidRPr="003F1932">
        <w:t xml:space="preserve">Most long-distance </w:t>
      </w:r>
      <w:r>
        <w:t xml:space="preserve">downstream </w:t>
      </w:r>
      <w:r w:rsidRPr="003F1932">
        <w:t>movements coincided with increases in flow, including spring</w:t>
      </w:r>
      <w:r>
        <w:t xml:space="preserve"> </w:t>
      </w:r>
      <w:r w:rsidRPr="003F1932">
        <w:t>‘freshes</w:t>
      </w:r>
      <w:r>
        <w:t>’ (</w:t>
      </w:r>
      <w:r w:rsidR="00501C82">
        <w:t>Figure</w:t>
      </w:r>
      <w:r w:rsidR="00D03198">
        <w:t xml:space="preserve"> </w:t>
      </w:r>
      <w:r w:rsidR="00501C82">
        <w:rPr>
          <w:noProof/>
        </w:rPr>
        <w:t>F</w:t>
      </w:r>
      <w:r w:rsidR="00501C82">
        <w:noBreakHyphen/>
      </w:r>
      <w:r w:rsidR="00501C82">
        <w:rPr>
          <w:noProof/>
        </w:rPr>
        <w:t>13</w:t>
      </w:r>
      <w:r>
        <w:t>).</w:t>
      </w:r>
    </w:p>
    <w:p w14:paraId="47459B9C" w14:textId="2FEA0E53" w:rsidR="007D50B3" w:rsidRDefault="00BD156A" w:rsidP="00BD156A">
      <w:pPr>
        <w:pStyle w:val="Para0"/>
        <w:jc w:val="center"/>
      </w:pPr>
      <w:bookmarkStart w:id="638" w:name="_Ref486935749"/>
      <w:r w:rsidRPr="00341C11">
        <w:rPr>
          <w:noProof/>
          <w:lang w:val="en-AU" w:eastAsia="en-AU"/>
        </w:rPr>
        <mc:AlternateContent>
          <mc:Choice Requires="wpg">
            <w:drawing>
              <wp:inline distT="0" distB="0" distL="0" distR="0" wp14:anchorId="41345940" wp14:editId="185F8E41">
                <wp:extent cx="4277995" cy="2519680"/>
                <wp:effectExtent l="0" t="0" r="8255" b="0"/>
                <wp:docPr id="299" name="Group 299"/>
                <wp:cNvGraphicFramePr/>
                <a:graphic xmlns:a="http://schemas.openxmlformats.org/drawingml/2006/main">
                  <a:graphicData uri="http://schemas.microsoft.com/office/word/2010/wordprocessingGroup">
                    <wpg:wgp>
                      <wpg:cNvGrpSpPr/>
                      <wpg:grpSpPr>
                        <a:xfrm>
                          <a:off x="0" y="0"/>
                          <a:ext cx="4277995" cy="2519680"/>
                          <a:chOff x="0" y="0"/>
                          <a:chExt cx="4278040" cy="2519680"/>
                        </a:xfrm>
                      </wpg:grpSpPr>
                      <pic:pic xmlns:pic="http://schemas.openxmlformats.org/drawingml/2006/picture">
                        <pic:nvPicPr>
                          <pic:cNvPr id="300" name="Picture 300"/>
                          <pic:cNvPicPr>
                            <a:picLocks noChangeAspect="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211015" y="0"/>
                            <a:ext cx="3869690" cy="2519680"/>
                          </a:xfrm>
                          <a:prstGeom prst="rect">
                            <a:avLst/>
                          </a:prstGeom>
                          <a:noFill/>
                        </pic:spPr>
                      </pic:pic>
                      <wpg:grpSp>
                        <wpg:cNvPr id="301" name="Group 301"/>
                        <wpg:cNvGrpSpPr/>
                        <wpg:grpSpPr>
                          <a:xfrm>
                            <a:off x="0" y="200967"/>
                            <a:ext cx="4278040" cy="2101215"/>
                            <a:chOff x="47768" y="147230"/>
                            <a:chExt cx="4278534" cy="2101215"/>
                          </a:xfrm>
                        </wpg:grpSpPr>
                        <wps:wsp>
                          <wps:cNvPr id="302" name="Text Box 302"/>
                          <wps:cNvSpPr txBox="1"/>
                          <wps:spPr>
                            <a:xfrm rot="16200000">
                              <a:off x="-859647" y="1054645"/>
                              <a:ext cx="2101215" cy="286385"/>
                            </a:xfrm>
                            <a:prstGeom prst="rect">
                              <a:avLst/>
                            </a:prstGeom>
                            <a:noFill/>
                            <a:ln w="6350">
                              <a:noFill/>
                            </a:ln>
                            <a:effectLst/>
                          </wps:spPr>
                          <wps:txbx>
                            <w:txbxContent>
                              <w:p w14:paraId="7C8207E0" w14:textId="77777777" w:rsidR="00D830C2" w:rsidRPr="006E5CD2" w:rsidRDefault="00D830C2" w:rsidP="00BD156A">
                                <w:pPr>
                                  <w:jc w:val="center"/>
                                  <w:rPr>
                                    <w:sz w:val="18"/>
                                  </w:rPr>
                                </w:pPr>
                                <w:r w:rsidRPr="006E5CD2">
                                  <w:rPr>
                                    <w:sz w:val="18"/>
                                  </w:rPr>
                                  <w:t>Number of individuals per 1000 m</w:t>
                                </w:r>
                                <w:r w:rsidRPr="006E5CD2">
                                  <w:rPr>
                                    <w:sz w:val="18"/>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rot="16200000">
                              <a:off x="3075554" y="999470"/>
                              <a:ext cx="1285240" cy="286385"/>
                            </a:xfrm>
                            <a:prstGeom prst="rect">
                              <a:avLst/>
                            </a:prstGeom>
                            <a:noFill/>
                            <a:ln w="6350">
                              <a:noFill/>
                            </a:ln>
                            <a:effectLst/>
                          </wps:spPr>
                          <wps:txbx>
                            <w:txbxContent>
                              <w:p w14:paraId="23751E61" w14:textId="77777777" w:rsidR="00D830C2" w:rsidRPr="006E5CD2" w:rsidRDefault="00D830C2" w:rsidP="00BD156A">
                                <w:pPr>
                                  <w:jc w:val="center"/>
                                  <w:rPr>
                                    <w:sz w:val="18"/>
                                  </w:rPr>
                                </w:pPr>
                                <w:r>
                                  <w:rPr>
                                    <w:sz w:val="18"/>
                                  </w:rPr>
                                  <w:t>Discharge (ML day</w:t>
                                </w:r>
                                <w:r>
                                  <w:rPr>
                                    <w:sz w:val="18"/>
                                    <w:vertAlign w:val="superscript"/>
                                  </w:rPr>
                                  <w:t>-1</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xt Box 304"/>
                          <wps:cNvSpPr txBox="1"/>
                          <wps:spPr>
                            <a:xfrm rot="16200000">
                              <a:off x="3466195" y="1003781"/>
                              <a:ext cx="1433830" cy="286385"/>
                            </a:xfrm>
                            <a:prstGeom prst="rect">
                              <a:avLst/>
                            </a:prstGeom>
                            <a:noFill/>
                            <a:ln w="6350">
                              <a:noFill/>
                            </a:ln>
                            <a:effectLst/>
                          </wps:spPr>
                          <wps:txbx>
                            <w:txbxContent>
                              <w:p w14:paraId="5F1B2868" w14:textId="77777777" w:rsidR="00D830C2" w:rsidRPr="006E5CD2" w:rsidRDefault="00D830C2" w:rsidP="00BD156A">
                                <w:pPr>
                                  <w:jc w:val="center"/>
                                  <w:rPr>
                                    <w:sz w:val="18"/>
                                  </w:rPr>
                                </w:pPr>
                                <w:r>
                                  <w:rPr>
                                    <w:sz w:val="18"/>
                                  </w:rPr>
                                  <w:t>Water temperature (</w:t>
                                </w:r>
                                <w:r>
                                  <w:rPr>
                                    <w:sz w:val="18"/>
                                    <w:vertAlign w:val="superscript"/>
                                  </w:rPr>
                                  <w:t>o</w:t>
                                </w:r>
                                <w:r>
                                  <w:rPr>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1345940" id="Group 299" o:spid="_x0000_s1123" style="width:336.85pt;height:198.4pt;mso-position-horizontal-relative:char;mso-position-vertical-relative:line" coordsize="42780,25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">
                <v:shape id="Picture 300" o:spid="_x0000_s1124" type="#_x0000_t75" style="position:absolute;left:2110;width:38697;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4HVfCAAAA3AAAAA8AAABkcnMvZG93bnJldi54bWxET11rwjAUfRf2H8IVfLOpCrJ1RpGhogiT&#10;dd37pbk2xeamNFHrfv3yIOzxcL4Xq9424kadrx0rmCQpCOLS6ZorBcX3dvwKwgdkjY1jUvAgD6vl&#10;y2CBmXZ3/qJbHioRQ9hnqMCE0GZS+tKQRZ+4ljhyZ9dZDBF2ldQd3mO4beQ0TefSYs2xwWBLH4bK&#10;S361Ci67z/OuLEz+Vhw2p5/Jb37EU63UaNiv30EE6sO/+OneawWzNM6PZ+IR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eB1XwgAAANwAAAAPAAAAAAAAAAAAAAAAAJ8C&#10;AABkcnMvZG93bnJldi54bWxQSwUGAAAAAAQABAD3AAAAjgMAAAAA&#10;">
                  <v:imagedata r:id="rId202" o:title=""/>
                  <v:path arrowok="t"/>
                </v:shape>
                <v:group id="Group 301" o:spid="_x0000_s1125" style="position:absolute;top:2009;width:42780;height:21012" coordorigin="477,1472" coordsize="42785,2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Text Box 302" o:spid="_x0000_s1126" type="#_x0000_t202" style="position:absolute;left:-8597;top:10546;width:21012;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zBo8QA&#10;AADcAAAADwAAAGRycy9kb3ducmV2LnhtbESPQYvCMBSE7wv+h/CEva2pXRCtRhFB3D14sAp6fDbP&#10;ttq8lCZq9dcbYWGPw8x8w0xmranEjRpXWlbQ70UgiDOrS84V7LbLryEI55E1VpZJwYMczKadjwkm&#10;2t55Q7fU5yJA2CWooPC+TqR0WUEGXc/WxME72cagD7LJpW7wHuCmknEUDaTBksNCgTUtCsou6dUo&#10;OBt3HA2f1N/PVw8Tr9ND/buySn122/kYhKfW/4f/2j9awXcUw/tMO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swaPEAAAA3AAAAA8AAAAAAAAAAAAAAAAAmAIAAGRycy9k&#10;b3ducmV2LnhtbFBLBQYAAAAABAAEAPUAAACJAwAAAAA=&#10;" filled="f" stroked="f" strokeweight=".5pt">
                    <v:textbox>
                      <w:txbxContent>
                        <w:p w14:paraId="7C8207E0" w14:textId="77777777" w:rsidR="00D830C2" w:rsidRPr="006E5CD2" w:rsidRDefault="00D830C2" w:rsidP="00BD156A">
                          <w:pPr>
                            <w:jc w:val="center"/>
                            <w:rPr>
                              <w:sz w:val="18"/>
                            </w:rPr>
                          </w:pPr>
                          <w:r w:rsidRPr="006E5CD2">
                            <w:rPr>
                              <w:sz w:val="18"/>
                            </w:rPr>
                            <w:t>Number of individuals per 1000 m</w:t>
                          </w:r>
                          <w:r w:rsidRPr="006E5CD2">
                            <w:rPr>
                              <w:sz w:val="18"/>
                              <w:vertAlign w:val="superscript"/>
                            </w:rPr>
                            <w:t>3</w:t>
                          </w:r>
                        </w:p>
                      </w:txbxContent>
                    </v:textbox>
                  </v:shape>
                  <v:shape id="Text Box 303" o:spid="_x0000_s1127" type="#_x0000_t202" style="position:absolute;left:30755;top:9994;width:12852;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BkOMQA&#10;AADcAAAADwAAAGRycy9kb3ducmV2LnhtbESPQYvCMBSE74L/ITzB25qqIFqNIoK4HjxsFfT4bJ5t&#10;tXkpTVarv94sLHgcZuYbZrZoTCnuVLvCsoJ+LwJBnFpdcKbgsF9/jUE4j6yxtEwKnuRgMW+3Zhhr&#10;++Afuic+EwHCLkYFufdVLKVLczLoerYiDt7F1gZ9kHUmdY2PADelHETRSBosOCzkWNEqp/SW/BoF&#10;V+POk/GL+sfl5mkGu+RUbTdWqW6nWU5BeGr8J/zf/tYKhtEQ/s6EIyD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gZDjEAAAA3AAAAA8AAAAAAAAAAAAAAAAAmAIAAGRycy9k&#10;b3ducmV2LnhtbFBLBQYAAAAABAAEAPUAAACJAwAAAAA=&#10;" filled="f" stroked="f" strokeweight=".5pt">
                    <v:textbox>
                      <w:txbxContent>
                        <w:p w14:paraId="23751E61" w14:textId="77777777" w:rsidR="00D830C2" w:rsidRPr="006E5CD2" w:rsidRDefault="00D830C2" w:rsidP="00BD156A">
                          <w:pPr>
                            <w:jc w:val="center"/>
                            <w:rPr>
                              <w:sz w:val="18"/>
                            </w:rPr>
                          </w:pPr>
                          <w:r>
                            <w:rPr>
                              <w:sz w:val="18"/>
                            </w:rPr>
                            <w:t>Discharge (ML day</w:t>
                          </w:r>
                          <w:r>
                            <w:rPr>
                              <w:sz w:val="18"/>
                              <w:vertAlign w:val="superscript"/>
                            </w:rPr>
                            <w:t>-1</w:t>
                          </w:r>
                          <w:r>
                            <w:rPr>
                              <w:sz w:val="18"/>
                            </w:rPr>
                            <w:t>)</w:t>
                          </w:r>
                        </w:p>
                      </w:txbxContent>
                    </v:textbox>
                  </v:shape>
                  <v:shape id="Text Box 304" o:spid="_x0000_s1128" type="#_x0000_t202" style="position:absolute;left:34662;top:10037;width:14338;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n8TMUA&#10;AADcAAAADwAAAGRycy9kb3ducmV2LnhtbESPT4vCMBTE74LfITzBm6b+QdyuUUQQ9eDB7sJ6fDZv&#10;2+42L6WJWv30RhA8DjPzG2a2aEwpLlS7wrKCQT8CQZxaXXCm4Ptr3ZuCcB5ZY2mZFNzIwWLebs0w&#10;1vbKB7okPhMBwi5GBbn3VSylS3My6Pq2Ig7er60N+iDrTOoarwFuSjmMook0WHBYyLGiVU7pf3I2&#10;Cv6MO31M7zT4WW5uZrhPjtVuY5XqdprlJwhPjX+HX+2tVjCKx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fxMxQAAANwAAAAPAAAAAAAAAAAAAAAAAJgCAABkcnMv&#10;ZG93bnJldi54bWxQSwUGAAAAAAQABAD1AAAAigMAAAAA&#10;" filled="f" stroked="f" strokeweight=".5pt">
                    <v:textbox>
                      <w:txbxContent>
                        <w:p w14:paraId="5F1B2868" w14:textId="77777777" w:rsidR="00D830C2" w:rsidRPr="006E5CD2" w:rsidRDefault="00D830C2" w:rsidP="00BD156A">
                          <w:pPr>
                            <w:jc w:val="center"/>
                            <w:rPr>
                              <w:sz w:val="18"/>
                            </w:rPr>
                          </w:pPr>
                          <w:r>
                            <w:rPr>
                              <w:sz w:val="18"/>
                            </w:rPr>
                            <w:t>Water temperature (</w:t>
                          </w:r>
                          <w:r>
                            <w:rPr>
                              <w:sz w:val="18"/>
                              <w:vertAlign w:val="superscript"/>
                            </w:rPr>
                            <w:t>o</w:t>
                          </w:r>
                          <w:r>
                            <w:rPr>
                              <w:sz w:val="18"/>
                            </w:rPr>
                            <w:t>C)</w:t>
                          </w:r>
                        </w:p>
                      </w:txbxContent>
                    </v:textbox>
                  </v:shape>
                </v:group>
                <w10:anchorlock/>
              </v:group>
            </w:pict>
          </mc:Fallback>
        </mc:AlternateContent>
      </w:r>
    </w:p>
    <w:p w14:paraId="5D72B88F" w14:textId="6A0A9A8D" w:rsidR="00F33F82" w:rsidRDefault="00C32BF2" w:rsidP="00F33F82">
      <w:pPr>
        <w:pStyle w:val="Caption"/>
      </w:pPr>
      <w:bookmarkStart w:id="639" w:name="_Ref496714148"/>
      <w:bookmarkStart w:id="640" w:name="_Toc500342908"/>
      <w:bookmarkEnd w:id="638"/>
      <w:r>
        <w:t>Figure</w:t>
      </w:r>
      <w:r w:rsidR="00D03198">
        <w:t xml:space="preserve"> </w:t>
      </w:r>
      <w:r w:rsidR="00501C82">
        <w:rPr>
          <w:noProof/>
        </w:rPr>
        <w:t>F</w:t>
      </w:r>
      <w:r>
        <w:noBreakHyphen/>
      </w:r>
      <w:r w:rsidR="00501C82">
        <w:rPr>
          <w:noProof/>
        </w:rPr>
        <w:t>9</w:t>
      </w:r>
      <w:bookmarkEnd w:id="639"/>
      <w:r w:rsidR="00F33F82">
        <w:t xml:space="preserve">. </w:t>
      </w:r>
      <w:r w:rsidR="00F33F82" w:rsidRPr="008E4965">
        <w:t xml:space="preserve">Adjusted total density of </w:t>
      </w:r>
      <w:r w:rsidR="00F33F82">
        <w:t>silver perch eggs</w:t>
      </w:r>
      <w:r w:rsidR="00F33F82" w:rsidRPr="008E4965">
        <w:t xml:space="preserve"> (grey bar) per 1000m</w:t>
      </w:r>
      <w:r w:rsidR="00F33F82" w:rsidRPr="00F94A39">
        <w:rPr>
          <w:vertAlign w:val="superscript"/>
        </w:rPr>
        <w:t>3</w:t>
      </w:r>
      <w:r w:rsidR="00F33F82" w:rsidRPr="008E4965">
        <w:t xml:space="preserve"> collected in drift nets in the Goulburn River. </w:t>
      </w:r>
      <w:r w:rsidR="00F33F82" w:rsidRPr="00150176">
        <w:t xml:space="preserve">Mean daily discharge (blue line) and water temperature (broken red line) of the Goulburn River at McCoy’s Bridge. </w:t>
      </w:r>
      <w:r w:rsidR="00F33F82" w:rsidRPr="008E4965">
        <w:t>Orange triangles indicate sampling dates.</w:t>
      </w:r>
      <w:bookmarkEnd w:id="640"/>
      <w:r w:rsidR="00F33F82" w:rsidRPr="008E4965">
        <w:t xml:space="preserve"> </w:t>
      </w:r>
    </w:p>
    <w:p w14:paraId="36755E9C" w14:textId="77777777" w:rsidR="00F33F82" w:rsidRDefault="00F33F82" w:rsidP="00BD156A">
      <w:pPr>
        <w:pStyle w:val="Para0"/>
        <w:jc w:val="center"/>
      </w:pPr>
      <w:r w:rsidRPr="003A256B">
        <w:rPr>
          <w:noProof/>
          <w:lang w:val="en-AU" w:eastAsia="en-AU"/>
        </w:rPr>
        <mc:AlternateContent>
          <mc:Choice Requires="wpg">
            <w:drawing>
              <wp:inline distT="0" distB="0" distL="0" distR="0" wp14:anchorId="3B56BB0F" wp14:editId="1F5EF166">
                <wp:extent cx="4278040" cy="2519680"/>
                <wp:effectExtent l="0" t="0" r="0" b="0"/>
                <wp:docPr id="305" name="Group 305"/>
                <wp:cNvGraphicFramePr/>
                <a:graphic xmlns:a="http://schemas.openxmlformats.org/drawingml/2006/main">
                  <a:graphicData uri="http://schemas.microsoft.com/office/word/2010/wordprocessingGroup">
                    <wpg:wgp>
                      <wpg:cNvGrpSpPr/>
                      <wpg:grpSpPr>
                        <a:xfrm>
                          <a:off x="0" y="0"/>
                          <a:ext cx="4278040" cy="2519680"/>
                          <a:chOff x="0" y="0"/>
                          <a:chExt cx="4278040" cy="2519680"/>
                        </a:xfrm>
                      </wpg:grpSpPr>
                      <pic:pic xmlns:pic="http://schemas.openxmlformats.org/drawingml/2006/picture">
                        <pic:nvPicPr>
                          <pic:cNvPr id="306" name="Picture 306"/>
                          <pic:cNvPicPr>
                            <a:picLocks noChangeAspect="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212141" y="0"/>
                            <a:ext cx="3869690" cy="2519680"/>
                          </a:xfrm>
                          <a:prstGeom prst="rect">
                            <a:avLst/>
                          </a:prstGeom>
                          <a:noFill/>
                        </pic:spPr>
                      </pic:pic>
                      <wpg:grpSp>
                        <wpg:cNvPr id="308" name="Group 308"/>
                        <wpg:cNvGrpSpPr/>
                        <wpg:grpSpPr>
                          <a:xfrm>
                            <a:off x="0" y="219456"/>
                            <a:ext cx="4278040" cy="2101215"/>
                            <a:chOff x="47768" y="147230"/>
                            <a:chExt cx="4278534" cy="2101215"/>
                          </a:xfrm>
                        </wpg:grpSpPr>
                        <wps:wsp>
                          <wps:cNvPr id="309" name="Text Box 309"/>
                          <wps:cNvSpPr txBox="1"/>
                          <wps:spPr>
                            <a:xfrm rot="16200000">
                              <a:off x="-859647" y="1054645"/>
                              <a:ext cx="2101215" cy="286385"/>
                            </a:xfrm>
                            <a:prstGeom prst="rect">
                              <a:avLst/>
                            </a:prstGeom>
                            <a:noFill/>
                            <a:ln w="6350">
                              <a:noFill/>
                            </a:ln>
                            <a:effectLst/>
                          </wps:spPr>
                          <wps:txbx>
                            <w:txbxContent>
                              <w:p w14:paraId="44F819CF" w14:textId="77777777" w:rsidR="00D830C2" w:rsidRPr="006E5CD2" w:rsidRDefault="00D830C2" w:rsidP="00F33F82">
                                <w:pPr>
                                  <w:jc w:val="center"/>
                                  <w:rPr>
                                    <w:sz w:val="18"/>
                                  </w:rPr>
                                </w:pPr>
                                <w:r w:rsidRPr="006E5CD2">
                                  <w:rPr>
                                    <w:sz w:val="18"/>
                                  </w:rPr>
                                  <w:t>Number of individuals per 1000 m</w:t>
                                </w:r>
                                <w:r w:rsidRPr="006E5CD2">
                                  <w:rPr>
                                    <w:sz w:val="18"/>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Text Box 310"/>
                          <wps:cNvSpPr txBox="1"/>
                          <wps:spPr>
                            <a:xfrm rot="16200000">
                              <a:off x="3075554" y="999470"/>
                              <a:ext cx="1285240" cy="286385"/>
                            </a:xfrm>
                            <a:prstGeom prst="rect">
                              <a:avLst/>
                            </a:prstGeom>
                            <a:noFill/>
                            <a:ln w="6350">
                              <a:noFill/>
                            </a:ln>
                            <a:effectLst/>
                          </wps:spPr>
                          <wps:txbx>
                            <w:txbxContent>
                              <w:p w14:paraId="7D02F6F5" w14:textId="77777777" w:rsidR="00D830C2" w:rsidRPr="006E5CD2" w:rsidRDefault="00D830C2" w:rsidP="00F33F82">
                                <w:pPr>
                                  <w:jc w:val="center"/>
                                  <w:rPr>
                                    <w:sz w:val="18"/>
                                  </w:rPr>
                                </w:pPr>
                                <w:r>
                                  <w:rPr>
                                    <w:sz w:val="18"/>
                                  </w:rPr>
                                  <w:t>Discharge (ML day</w:t>
                                </w:r>
                                <w:r>
                                  <w:rPr>
                                    <w:sz w:val="18"/>
                                    <w:vertAlign w:val="superscript"/>
                                  </w:rPr>
                                  <w:t>-1</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Text Box 311"/>
                          <wps:cNvSpPr txBox="1"/>
                          <wps:spPr>
                            <a:xfrm rot="16200000">
                              <a:off x="3466195" y="1003781"/>
                              <a:ext cx="1433830" cy="286385"/>
                            </a:xfrm>
                            <a:prstGeom prst="rect">
                              <a:avLst/>
                            </a:prstGeom>
                            <a:noFill/>
                            <a:ln w="6350">
                              <a:noFill/>
                            </a:ln>
                            <a:effectLst/>
                          </wps:spPr>
                          <wps:txbx>
                            <w:txbxContent>
                              <w:p w14:paraId="75C91042" w14:textId="77777777" w:rsidR="00D830C2" w:rsidRPr="006E5CD2" w:rsidRDefault="00D830C2" w:rsidP="00F33F82">
                                <w:pPr>
                                  <w:jc w:val="center"/>
                                  <w:rPr>
                                    <w:sz w:val="18"/>
                                  </w:rPr>
                                </w:pPr>
                                <w:r>
                                  <w:rPr>
                                    <w:sz w:val="18"/>
                                  </w:rPr>
                                  <w:t>Water temperature (</w:t>
                                </w:r>
                                <w:r>
                                  <w:rPr>
                                    <w:sz w:val="18"/>
                                    <w:vertAlign w:val="superscript"/>
                                  </w:rPr>
                                  <w:t>o</w:t>
                                </w:r>
                                <w:r>
                                  <w:rPr>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3B56BB0F" id="Group 305" o:spid="_x0000_s1129" style="width:336.85pt;height:198.4pt;mso-position-horizontal-relative:char;mso-position-vertical-relative:line" coordsize="42780,25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">
                <v:shape id="Picture 306" o:spid="_x0000_s1130" type="#_x0000_t75" style="position:absolute;left:2121;width:38697;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R72rCAAAA3AAAAA8AAABkcnMvZG93bnJldi54bWxEj9GKwjAURN8F/yFcYV9EUxWKdI1SBMEH&#10;FbR+wKW52xaTm9JErX+/EQQfh5k5w6w2vTXiQZ1vHCuYTRMQxKXTDVcKrsVusgThA7JG45gUvMjD&#10;Zj0crDDT7slnelxCJSKEfYYK6hDaTEpf1mTRT11LHL0/11kMUXaV1B0+I9waOU+SVFpsOC7U2NK2&#10;pvJ2uVsFZb7YMqb50RyWpiruJ9eP071SP6M+/wURqA/f8Ke91woWSQrvM/EI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Ee9qwgAAANwAAAAPAAAAAAAAAAAAAAAAAJ8C&#10;AABkcnMvZG93bnJldi54bWxQSwUGAAAAAAQABAD3AAAAjgMAAAAA&#10;">
                  <v:imagedata r:id="rId204" o:title=""/>
                  <v:path arrowok="t"/>
                </v:shape>
                <v:group id="Group 308" o:spid="_x0000_s1131" style="position:absolute;top:2194;width:42780;height:21012" coordorigin="477,1472" coordsize="42785,2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Text Box 309" o:spid="_x0000_s1132" type="#_x0000_t202" style="position:absolute;left:-8597;top:10546;width:21012;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T0sQA&#10;AADcAAAADwAAAGRycy9kb3ducmV2LnhtbESPQYvCMBSE74L/ITxhb2uqC6LVKCKIuwcPVkGPz+bZ&#10;VpuX0kSt/nojLHgcZuYbZjJrTCluVLvCsoJeNwJBnFpdcKZgt11+D0E4j6yxtEwKHuRgNm23Jhhr&#10;e+cN3RKfiQBhF6OC3PsqltKlORl0XVsRB+9ka4M+yDqTusZ7gJtS9qNoIA0WHBZyrGiRU3pJrkbB&#10;2bjjaPik3n6+epj+OjlUfyur1FenmY9BeGr8J/zf/tUKfqIRvM+EI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IU9LEAAAA3AAAAA8AAAAAAAAAAAAAAAAAmAIAAGRycy9k&#10;b3ducmV2LnhtbFBLBQYAAAAABAAEAPUAAACJAwAAAAA=&#10;" filled="f" stroked="f" strokeweight=".5pt">
                    <v:textbox>
                      <w:txbxContent>
                        <w:p w14:paraId="44F819CF" w14:textId="77777777" w:rsidR="00D830C2" w:rsidRPr="006E5CD2" w:rsidRDefault="00D830C2" w:rsidP="00F33F82">
                          <w:pPr>
                            <w:jc w:val="center"/>
                            <w:rPr>
                              <w:sz w:val="18"/>
                            </w:rPr>
                          </w:pPr>
                          <w:r w:rsidRPr="006E5CD2">
                            <w:rPr>
                              <w:sz w:val="18"/>
                            </w:rPr>
                            <w:t>Number of individuals per 1000 m</w:t>
                          </w:r>
                          <w:r w:rsidRPr="006E5CD2">
                            <w:rPr>
                              <w:sz w:val="18"/>
                              <w:vertAlign w:val="superscript"/>
                            </w:rPr>
                            <w:t>3</w:t>
                          </w:r>
                        </w:p>
                      </w:txbxContent>
                    </v:textbox>
                  </v:shape>
                  <v:shape id="Text Box 310" o:spid="_x0000_s1133" type="#_x0000_t202" style="position:absolute;left:30755;top:9994;width:12852;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tsksEA&#10;AADcAAAADwAAAGRycy9kb3ducmV2LnhtbERPTYvCMBC9C/6HMII3TauwaDWKCOJ68GB3QY9jM7bV&#10;ZlKarNb99eYgeHy87/myNZW4U+NKywriYQSCOLO65FzB789mMAHhPLLGyjIpeJKD5aLbmWOi7YMP&#10;dE99LkIIuwQVFN7XiZQuK8igG9qaOHAX2xj0ATa51A0+Qrip5CiKvqTBkkNDgTWtC8pu6Z9RcDXu&#10;PJ38U3xcbZ9mtE9P9W5rler32tUMhKfWf8Rv97dWMI7D/HAmHAG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rbJLBAAAA3AAAAA8AAAAAAAAAAAAAAAAAmAIAAGRycy9kb3du&#10;cmV2LnhtbFBLBQYAAAAABAAEAPUAAACGAwAAAAA=&#10;" filled="f" stroked="f" strokeweight=".5pt">
                    <v:textbox>
                      <w:txbxContent>
                        <w:p w14:paraId="7D02F6F5" w14:textId="77777777" w:rsidR="00D830C2" w:rsidRPr="006E5CD2" w:rsidRDefault="00D830C2" w:rsidP="00F33F82">
                          <w:pPr>
                            <w:jc w:val="center"/>
                            <w:rPr>
                              <w:sz w:val="18"/>
                            </w:rPr>
                          </w:pPr>
                          <w:r>
                            <w:rPr>
                              <w:sz w:val="18"/>
                            </w:rPr>
                            <w:t>Discharge (ML day</w:t>
                          </w:r>
                          <w:r>
                            <w:rPr>
                              <w:sz w:val="18"/>
                              <w:vertAlign w:val="superscript"/>
                            </w:rPr>
                            <w:t>-1</w:t>
                          </w:r>
                          <w:r>
                            <w:rPr>
                              <w:sz w:val="18"/>
                            </w:rPr>
                            <w:t>)</w:t>
                          </w:r>
                        </w:p>
                      </w:txbxContent>
                    </v:textbox>
                  </v:shape>
                  <v:shape id="Text Box 311" o:spid="_x0000_s1134" type="#_x0000_t202" style="position:absolute;left:34662;top:10037;width:14338;height:28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JCcQA&#10;AADcAAAADwAAAGRycy9kb3ducmV2LnhtbESPQYvCMBSE74L/ITxhb5rWBdGuUUQQdw8erIIe3zZv&#10;267NS2miVn+9EQSPw8x8w0znranEhRpXWlYQDyIQxJnVJecK9rtVfwzCeWSNlWVScCMH81m3M8VE&#10;2ytv6ZL6XAQIuwQVFN7XiZQuK8igG9iaOHh/tjHog2xyqRu8Brip5DCKRtJgyWGhwJqWBWWn9GwU&#10;/Bv3OxnfKT4s1jcz3KTH+mdtlfrotYsvEJ5a/w6/2t9awWccw/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nyQnEAAAA3AAAAA8AAAAAAAAAAAAAAAAAmAIAAGRycy9k&#10;b3ducmV2LnhtbFBLBQYAAAAABAAEAPUAAACJAwAAAAA=&#10;" filled="f" stroked="f" strokeweight=".5pt">
                    <v:textbox>
                      <w:txbxContent>
                        <w:p w14:paraId="75C91042" w14:textId="77777777" w:rsidR="00D830C2" w:rsidRPr="006E5CD2" w:rsidRDefault="00D830C2" w:rsidP="00F33F82">
                          <w:pPr>
                            <w:jc w:val="center"/>
                            <w:rPr>
                              <w:sz w:val="18"/>
                            </w:rPr>
                          </w:pPr>
                          <w:r>
                            <w:rPr>
                              <w:sz w:val="18"/>
                            </w:rPr>
                            <w:t>Water temperature (</w:t>
                          </w:r>
                          <w:r>
                            <w:rPr>
                              <w:sz w:val="18"/>
                              <w:vertAlign w:val="superscript"/>
                            </w:rPr>
                            <w:t>o</w:t>
                          </w:r>
                          <w:r>
                            <w:rPr>
                              <w:sz w:val="18"/>
                            </w:rPr>
                            <w:t>C)</w:t>
                          </w:r>
                        </w:p>
                      </w:txbxContent>
                    </v:textbox>
                  </v:shape>
                </v:group>
                <w10:anchorlock/>
              </v:group>
            </w:pict>
          </mc:Fallback>
        </mc:AlternateContent>
      </w:r>
    </w:p>
    <w:p w14:paraId="2BB772E8" w14:textId="01E71FDD" w:rsidR="00F33F82" w:rsidRDefault="00C32BF2" w:rsidP="00F33F82">
      <w:pPr>
        <w:pStyle w:val="Caption"/>
      </w:pPr>
      <w:bookmarkStart w:id="641" w:name="_Ref496714162"/>
      <w:bookmarkStart w:id="642" w:name="_Toc500342909"/>
      <w:r>
        <w:t>Figure</w:t>
      </w:r>
      <w:r w:rsidR="00D03198">
        <w:t xml:space="preserve"> </w:t>
      </w:r>
      <w:r w:rsidR="00501C82">
        <w:rPr>
          <w:noProof/>
        </w:rPr>
        <w:t>F</w:t>
      </w:r>
      <w:r>
        <w:noBreakHyphen/>
      </w:r>
      <w:r w:rsidR="00501C82">
        <w:rPr>
          <w:noProof/>
        </w:rPr>
        <w:t>10</w:t>
      </w:r>
      <w:bookmarkEnd w:id="641"/>
      <w:r w:rsidR="00F33F82">
        <w:t xml:space="preserve">. </w:t>
      </w:r>
      <w:r w:rsidR="00F33F82" w:rsidRPr="008E4965">
        <w:t xml:space="preserve">Adjusted total density of </w:t>
      </w:r>
      <w:r w:rsidR="00F33F82">
        <w:t>carp larvae</w:t>
      </w:r>
      <w:r w:rsidR="00F33F82" w:rsidRPr="008E4965">
        <w:t xml:space="preserve"> (grey bar) per 1000m</w:t>
      </w:r>
      <w:r w:rsidR="00F33F82" w:rsidRPr="00F94A39">
        <w:rPr>
          <w:vertAlign w:val="superscript"/>
        </w:rPr>
        <w:t>3</w:t>
      </w:r>
      <w:r w:rsidR="00F33F82" w:rsidRPr="008E4965">
        <w:t xml:space="preserve"> collected in drift nets in the Goulburn River. </w:t>
      </w:r>
      <w:r w:rsidR="00F33F82" w:rsidRPr="00150176">
        <w:t xml:space="preserve">Mean daily discharge (blue line) and water temperature (broken red line) of the Goulburn River at McCoy’s Bridge. </w:t>
      </w:r>
      <w:r w:rsidR="00F33F82" w:rsidRPr="008E4965">
        <w:t>Orange triangles indicate sampling dates.</w:t>
      </w:r>
      <w:bookmarkEnd w:id="642"/>
      <w:r w:rsidR="00F33F82" w:rsidRPr="008E4965">
        <w:t xml:space="preserve"> </w:t>
      </w:r>
    </w:p>
    <w:p w14:paraId="2479B863" w14:textId="77777777" w:rsidR="00BD156A" w:rsidRDefault="00BD156A" w:rsidP="00BD156A">
      <w:pPr>
        <w:pStyle w:val="Para0"/>
      </w:pPr>
      <w:r w:rsidRPr="006E7C0F">
        <w:t xml:space="preserve">The percentage of tagged fish detected migrating to the lower reaches varied between years: </w:t>
      </w:r>
      <w:r>
        <w:t>40</w:t>
      </w:r>
      <w:r w:rsidRPr="006E7C0F">
        <w:t>% in 20</w:t>
      </w:r>
      <w:r>
        <w:t>14</w:t>
      </w:r>
      <w:r w:rsidRPr="006E7C0F">
        <w:t xml:space="preserve">, </w:t>
      </w:r>
      <w:r>
        <w:t>4</w:t>
      </w:r>
      <w:r w:rsidRPr="006E7C0F">
        <w:t>% in 201</w:t>
      </w:r>
      <w:r>
        <w:t>5</w:t>
      </w:r>
      <w:r w:rsidRPr="006E7C0F">
        <w:t xml:space="preserve">, and </w:t>
      </w:r>
      <w:r>
        <w:t>35</w:t>
      </w:r>
      <w:r w:rsidRPr="006E7C0F">
        <w:t>% in 201</w:t>
      </w:r>
      <w:r>
        <w:t>6</w:t>
      </w:r>
      <w:r w:rsidRPr="006E7C0F">
        <w:t xml:space="preserve">. </w:t>
      </w:r>
      <w:r>
        <w:t>The timing of downstream movements also varied between years: in 2014 and 2015 all downstream movements occurred in October-November, while in 2016, 45% occurred in October-November and 45% occurred slightly earlier in August-September.</w:t>
      </w:r>
    </w:p>
    <w:p w14:paraId="6CA38388" w14:textId="06DF2929" w:rsidR="00BD156A" w:rsidRDefault="00BD156A" w:rsidP="00BD156A">
      <w:pPr>
        <w:pStyle w:val="Para0"/>
      </w:pPr>
      <w:r w:rsidRPr="001B744B">
        <w:t>In the 201</w:t>
      </w:r>
      <w:r>
        <w:t>4 and 2016</w:t>
      </w:r>
      <w:r w:rsidRPr="001B744B">
        <w:t xml:space="preserve"> spawning seasons, the occurrence of </w:t>
      </w:r>
      <w:r>
        <w:t xml:space="preserve">golden perch eggs </w:t>
      </w:r>
      <w:r w:rsidRPr="001B744B">
        <w:t>in the lower reach corresponded with the movements of tagged fish into the lower reaches of the river</w:t>
      </w:r>
      <w:r>
        <w:t xml:space="preserve"> (</w:t>
      </w:r>
      <w:r w:rsidR="00501C82">
        <w:t>Figure</w:t>
      </w:r>
      <w:r w:rsidR="00D03198">
        <w:t xml:space="preserve"> </w:t>
      </w:r>
      <w:r w:rsidR="00501C82">
        <w:rPr>
          <w:noProof/>
        </w:rPr>
        <w:t>F</w:t>
      </w:r>
      <w:r w:rsidR="00501C82">
        <w:noBreakHyphen/>
      </w:r>
      <w:r w:rsidR="00501C82">
        <w:rPr>
          <w:noProof/>
        </w:rPr>
        <w:t>13</w:t>
      </w:r>
      <w:r>
        <w:t>).</w:t>
      </w:r>
      <w:r w:rsidRPr="001B744B">
        <w:t xml:space="preserve"> </w:t>
      </w:r>
      <w:r>
        <w:t>In 2015, few fish undertook long distance movements, and no golden perch eggs were collected.</w:t>
      </w:r>
    </w:p>
    <w:p w14:paraId="5AEDB6FD" w14:textId="2F3DC6BE" w:rsidR="00F33F82" w:rsidRDefault="00A7003C" w:rsidP="00F33F82">
      <w:pPr>
        <w:spacing w:after="0" w:line="240" w:lineRule="auto"/>
        <w:rPr>
          <w:i/>
        </w:rPr>
      </w:pPr>
      <w:r w:rsidRPr="00A7003C">
        <w:rPr>
          <w:noProof/>
          <w:lang w:val="en-AU" w:eastAsia="en-AU"/>
        </w:rPr>
        <w:drawing>
          <wp:inline distT="0" distB="0" distL="0" distR="0" wp14:anchorId="607C1717" wp14:editId="18233F7D">
            <wp:extent cx="3127375" cy="19843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27375" cy="1984375"/>
                    </a:xfrm>
                    <a:prstGeom prst="rect">
                      <a:avLst/>
                    </a:prstGeom>
                    <a:noFill/>
                    <a:ln>
                      <a:noFill/>
                    </a:ln>
                  </pic:spPr>
                </pic:pic>
              </a:graphicData>
            </a:graphic>
          </wp:inline>
        </w:drawing>
      </w:r>
      <w:r w:rsidRPr="00A7003C">
        <w:rPr>
          <w:noProof/>
          <w:lang w:val="en-AU" w:eastAsia="en-AU"/>
        </w:rPr>
        <w:drawing>
          <wp:inline distT="0" distB="0" distL="0" distR="0" wp14:anchorId="69A2FEFF" wp14:editId="3FE7BEB9">
            <wp:extent cx="3127375" cy="1974215"/>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27375" cy="1974215"/>
                    </a:xfrm>
                    <a:prstGeom prst="rect">
                      <a:avLst/>
                    </a:prstGeom>
                    <a:noFill/>
                    <a:ln>
                      <a:noFill/>
                    </a:ln>
                  </pic:spPr>
                </pic:pic>
              </a:graphicData>
            </a:graphic>
          </wp:inline>
        </w:drawing>
      </w:r>
      <w:r w:rsidRPr="00A7003C">
        <w:rPr>
          <w:noProof/>
          <w:lang w:val="en-AU" w:eastAsia="en-AU"/>
        </w:rPr>
        <w:drawing>
          <wp:inline distT="0" distB="0" distL="0" distR="0" wp14:anchorId="6A54FA3D" wp14:editId="50A95053">
            <wp:extent cx="3127375" cy="1974215"/>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127375" cy="1974215"/>
                    </a:xfrm>
                    <a:prstGeom prst="rect">
                      <a:avLst/>
                    </a:prstGeom>
                    <a:noFill/>
                    <a:ln>
                      <a:noFill/>
                    </a:ln>
                  </pic:spPr>
                </pic:pic>
              </a:graphicData>
            </a:graphic>
          </wp:inline>
        </w:drawing>
      </w:r>
      <w:r w:rsidRPr="00A7003C">
        <w:rPr>
          <w:noProof/>
          <w:lang w:val="en-AU" w:eastAsia="en-AU"/>
        </w:rPr>
        <w:drawing>
          <wp:inline distT="0" distB="0" distL="0" distR="0" wp14:anchorId="1E03F7AE" wp14:editId="013D7F00">
            <wp:extent cx="3127375" cy="19843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27375" cy="1984375"/>
                    </a:xfrm>
                    <a:prstGeom prst="rect">
                      <a:avLst/>
                    </a:prstGeom>
                    <a:noFill/>
                    <a:ln>
                      <a:noFill/>
                    </a:ln>
                  </pic:spPr>
                </pic:pic>
              </a:graphicData>
            </a:graphic>
          </wp:inline>
        </w:drawing>
      </w:r>
    </w:p>
    <w:p w14:paraId="6C91E08C" w14:textId="78DEE9EF" w:rsidR="00F33F82" w:rsidRDefault="00C32BF2" w:rsidP="00F33F82">
      <w:pPr>
        <w:pStyle w:val="Caption"/>
      </w:pPr>
      <w:bookmarkStart w:id="643" w:name="_Ref496714194"/>
      <w:bookmarkStart w:id="644" w:name="_Toc500342910"/>
      <w:r>
        <w:t>Figure</w:t>
      </w:r>
      <w:r w:rsidR="00D03198">
        <w:t xml:space="preserve"> </w:t>
      </w:r>
      <w:r w:rsidR="00501C82">
        <w:rPr>
          <w:noProof/>
        </w:rPr>
        <w:t>F</w:t>
      </w:r>
      <w:r>
        <w:noBreakHyphen/>
      </w:r>
      <w:r w:rsidR="00501C82">
        <w:rPr>
          <w:noProof/>
        </w:rPr>
        <w:t>11</w:t>
      </w:r>
      <w:bookmarkEnd w:id="643"/>
      <w:r>
        <w:rPr>
          <w:noProof/>
        </w:rPr>
        <w:t xml:space="preserve">. </w:t>
      </w:r>
      <w:r w:rsidR="00F33F82">
        <w:t>Relationship between the probability of occurrence of spawning and discharge (ML/d).</w:t>
      </w:r>
      <w:bookmarkEnd w:id="644"/>
    </w:p>
    <w:p w14:paraId="3360567E" w14:textId="714B947E" w:rsidR="00F33F82" w:rsidRDefault="005A373A" w:rsidP="00F33F82">
      <w:pPr>
        <w:pStyle w:val="Para0"/>
      </w:pPr>
      <w:r w:rsidRPr="005A373A">
        <w:rPr>
          <w:noProof/>
          <w:lang w:val="en-AU" w:eastAsia="en-AU"/>
        </w:rPr>
        <w:drawing>
          <wp:inline distT="0" distB="0" distL="0" distR="0" wp14:anchorId="10740E21" wp14:editId="64DAA608">
            <wp:extent cx="3127375" cy="19742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27375" cy="1974215"/>
                    </a:xfrm>
                    <a:prstGeom prst="rect">
                      <a:avLst/>
                    </a:prstGeom>
                    <a:noFill/>
                    <a:ln>
                      <a:noFill/>
                    </a:ln>
                  </pic:spPr>
                </pic:pic>
              </a:graphicData>
            </a:graphic>
          </wp:inline>
        </w:drawing>
      </w:r>
      <w:r w:rsidRPr="005A373A">
        <w:rPr>
          <w:noProof/>
          <w:lang w:val="en-AU" w:eastAsia="en-AU"/>
        </w:rPr>
        <w:drawing>
          <wp:inline distT="0" distB="0" distL="0" distR="0" wp14:anchorId="28227AE1" wp14:editId="4C1B74EE">
            <wp:extent cx="3127375" cy="1974215"/>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27375" cy="1974215"/>
                    </a:xfrm>
                    <a:prstGeom prst="rect">
                      <a:avLst/>
                    </a:prstGeom>
                    <a:noFill/>
                    <a:ln>
                      <a:noFill/>
                    </a:ln>
                  </pic:spPr>
                </pic:pic>
              </a:graphicData>
            </a:graphic>
          </wp:inline>
        </w:drawing>
      </w:r>
      <w:r w:rsidRPr="005A373A">
        <w:rPr>
          <w:noProof/>
          <w:lang w:val="en-AU" w:eastAsia="en-AU"/>
        </w:rPr>
        <w:drawing>
          <wp:inline distT="0" distB="0" distL="0" distR="0" wp14:anchorId="76F0EEA8" wp14:editId="5337A60C">
            <wp:extent cx="3127375" cy="197421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27375" cy="1974215"/>
                    </a:xfrm>
                    <a:prstGeom prst="rect">
                      <a:avLst/>
                    </a:prstGeom>
                    <a:noFill/>
                    <a:ln>
                      <a:noFill/>
                    </a:ln>
                  </pic:spPr>
                </pic:pic>
              </a:graphicData>
            </a:graphic>
          </wp:inline>
        </w:drawing>
      </w:r>
      <w:r w:rsidRPr="005A373A">
        <w:rPr>
          <w:noProof/>
          <w:lang w:val="en-AU" w:eastAsia="en-AU"/>
        </w:rPr>
        <w:drawing>
          <wp:inline distT="0" distB="0" distL="0" distR="0" wp14:anchorId="7E53B160" wp14:editId="461A12AF">
            <wp:extent cx="3127375" cy="1984375"/>
            <wp:effectExtent l="0" t="0" r="0" b="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127375" cy="1984375"/>
                    </a:xfrm>
                    <a:prstGeom prst="rect">
                      <a:avLst/>
                    </a:prstGeom>
                    <a:noFill/>
                    <a:ln>
                      <a:noFill/>
                    </a:ln>
                  </pic:spPr>
                </pic:pic>
              </a:graphicData>
            </a:graphic>
          </wp:inline>
        </w:drawing>
      </w:r>
    </w:p>
    <w:p w14:paraId="11E2EE87" w14:textId="0858B90F" w:rsidR="00F33F82" w:rsidRDefault="00C32BF2" w:rsidP="00F33F82">
      <w:pPr>
        <w:pStyle w:val="Caption"/>
        <w:rPr>
          <w:i/>
        </w:rPr>
      </w:pPr>
      <w:bookmarkStart w:id="645" w:name="_Ref496714207"/>
      <w:bookmarkStart w:id="646" w:name="_Toc500342911"/>
      <w:r>
        <w:t>Figure</w:t>
      </w:r>
      <w:r w:rsidR="00D03198">
        <w:t xml:space="preserve"> </w:t>
      </w:r>
      <w:r w:rsidR="00501C82">
        <w:rPr>
          <w:noProof/>
        </w:rPr>
        <w:t>F</w:t>
      </w:r>
      <w:r>
        <w:noBreakHyphen/>
      </w:r>
      <w:r w:rsidR="00501C82">
        <w:rPr>
          <w:noProof/>
        </w:rPr>
        <w:t>12</w:t>
      </w:r>
      <w:bookmarkEnd w:id="645"/>
      <w:r>
        <w:rPr>
          <w:noProof/>
        </w:rPr>
        <w:t xml:space="preserve">. </w:t>
      </w:r>
      <w:r w:rsidR="00F33F82">
        <w:t>Relationship between the probability of occurrence of spawning and mean channel velocity (m/s).</w:t>
      </w:r>
      <w:bookmarkEnd w:id="646"/>
    </w:p>
    <w:p w14:paraId="6B0BE168" w14:textId="77777777" w:rsidR="00F33F82" w:rsidRDefault="00F33F82" w:rsidP="00BD156A">
      <w:pPr>
        <w:pStyle w:val="Para0"/>
        <w:jc w:val="center"/>
      </w:pPr>
      <w:r>
        <w:rPr>
          <w:noProof/>
          <w:lang w:val="en-AU" w:eastAsia="en-AU"/>
        </w:rPr>
        <w:drawing>
          <wp:inline distT="0" distB="0" distL="0" distR="0" wp14:anchorId="37D2677E" wp14:editId="5EE20176">
            <wp:extent cx="2480400" cy="1800000"/>
            <wp:effectExtent l="0" t="0" r="0" b="0"/>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2480400" cy="1800000"/>
                    </a:xfrm>
                    <a:prstGeom prst="rect">
                      <a:avLst/>
                    </a:prstGeom>
                    <a:noFill/>
                  </pic:spPr>
                </pic:pic>
              </a:graphicData>
            </a:graphic>
          </wp:inline>
        </w:drawing>
      </w:r>
      <w:r>
        <w:rPr>
          <w:noProof/>
          <w:lang w:val="en-AU" w:eastAsia="en-AU"/>
        </w:rPr>
        <w:drawing>
          <wp:inline distT="0" distB="0" distL="0" distR="0" wp14:anchorId="2F072292" wp14:editId="345C958D">
            <wp:extent cx="2484000" cy="1800000"/>
            <wp:effectExtent l="0" t="0" r="0" b="0"/>
            <wp:docPr id="7229" name="Picture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2484000" cy="1800000"/>
                    </a:xfrm>
                    <a:prstGeom prst="rect">
                      <a:avLst/>
                    </a:prstGeom>
                    <a:noFill/>
                  </pic:spPr>
                </pic:pic>
              </a:graphicData>
            </a:graphic>
          </wp:inline>
        </w:drawing>
      </w:r>
      <w:r>
        <w:rPr>
          <w:noProof/>
          <w:lang w:val="en-AU" w:eastAsia="en-AU"/>
        </w:rPr>
        <w:drawing>
          <wp:inline distT="0" distB="0" distL="0" distR="0" wp14:anchorId="2A86AB28" wp14:editId="41033D89">
            <wp:extent cx="2480400" cy="18000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2480400" cy="1800000"/>
                    </a:xfrm>
                    <a:prstGeom prst="rect">
                      <a:avLst/>
                    </a:prstGeom>
                    <a:noFill/>
                  </pic:spPr>
                </pic:pic>
              </a:graphicData>
            </a:graphic>
          </wp:inline>
        </w:drawing>
      </w:r>
      <w:r>
        <w:rPr>
          <w:noProof/>
          <w:lang w:val="en-AU" w:eastAsia="en-AU"/>
        </w:rPr>
        <w:drawing>
          <wp:inline distT="0" distB="0" distL="0" distR="0" wp14:anchorId="203E5D5C" wp14:editId="65171165">
            <wp:extent cx="2484000" cy="1800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2484000" cy="1800000"/>
                    </a:xfrm>
                    <a:prstGeom prst="rect">
                      <a:avLst/>
                    </a:prstGeom>
                    <a:noFill/>
                  </pic:spPr>
                </pic:pic>
              </a:graphicData>
            </a:graphic>
          </wp:inline>
        </w:drawing>
      </w:r>
      <w:r>
        <w:rPr>
          <w:noProof/>
          <w:lang w:val="en-AU" w:eastAsia="en-AU"/>
        </w:rPr>
        <w:drawing>
          <wp:inline distT="0" distB="0" distL="0" distR="0" wp14:anchorId="252068D3" wp14:editId="15386FC5">
            <wp:extent cx="2480400" cy="18000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2480400" cy="1800000"/>
                    </a:xfrm>
                    <a:prstGeom prst="rect">
                      <a:avLst/>
                    </a:prstGeom>
                    <a:noFill/>
                  </pic:spPr>
                </pic:pic>
              </a:graphicData>
            </a:graphic>
          </wp:inline>
        </w:drawing>
      </w:r>
      <w:r>
        <w:rPr>
          <w:noProof/>
          <w:lang w:val="en-AU" w:eastAsia="en-AU"/>
        </w:rPr>
        <w:drawing>
          <wp:inline distT="0" distB="0" distL="0" distR="0" wp14:anchorId="3F0BF68D" wp14:editId="31249FE6">
            <wp:extent cx="2484000" cy="1800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2484000" cy="1800000"/>
                    </a:xfrm>
                    <a:prstGeom prst="rect">
                      <a:avLst/>
                    </a:prstGeom>
                    <a:noFill/>
                  </pic:spPr>
                </pic:pic>
              </a:graphicData>
            </a:graphic>
          </wp:inline>
        </w:drawing>
      </w:r>
      <w:r>
        <w:rPr>
          <w:noProof/>
          <w:lang w:val="en-AU" w:eastAsia="en-AU"/>
        </w:rPr>
        <w:drawing>
          <wp:inline distT="0" distB="0" distL="0" distR="0" wp14:anchorId="5E2D6931" wp14:editId="07B711F4">
            <wp:extent cx="2480400" cy="18000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2480400" cy="1800000"/>
                    </a:xfrm>
                    <a:prstGeom prst="rect">
                      <a:avLst/>
                    </a:prstGeom>
                    <a:noFill/>
                  </pic:spPr>
                </pic:pic>
              </a:graphicData>
            </a:graphic>
          </wp:inline>
        </w:drawing>
      </w:r>
      <w:r>
        <w:rPr>
          <w:noProof/>
          <w:lang w:val="en-AU" w:eastAsia="en-AU"/>
        </w:rPr>
        <w:drawing>
          <wp:inline distT="0" distB="0" distL="0" distR="0" wp14:anchorId="44BBEBE6" wp14:editId="55DC83BF">
            <wp:extent cx="2484000" cy="1800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2484000" cy="1800000"/>
                    </a:xfrm>
                    <a:prstGeom prst="rect">
                      <a:avLst/>
                    </a:prstGeom>
                    <a:noFill/>
                  </pic:spPr>
                </pic:pic>
              </a:graphicData>
            </a:graphic>
          </wp:inline>
        </w:drawing>
      </w:r>
    </w:p>
    <w:p w14:paraId="41D33204" w14:textId="3C752485" w:rsidR="00F33F82" w:rsidRDefault="00C32BF2" w:rsidP="00F33F82">
      <w:pPr>
        <w:pStyle w:val="Caption"/>
      </w:pPr>
      <w:bookmarkStart w:id="647" w:name="_Ref496714243"/>
      <w:bookmarkStart w:id="648" w:name="_Ref458422713"/>
      <w:bookmarkStart w:id="649" w:name="_Ref465436802"/>
      <w:bookmarkStart w:id="650" w:name="_Ref429919475"/>
      <w:bookmarkStart w:id="651" w:name="_Ref427747496"/>
      <w:bookmarkStart w:id="652" w:name="_Toc472504986"/>
      <w:bookmarkStart w:id="653" w:name="_Toc500342912"/>
      <w:r>
        <w:t>Figure</w:t>
      </w:r>
      <w:r w:rsidR="00D03198">
        <w:t xml:space="preserve"> </w:t>
      </w:r>
      <w:r w:rsidR="00501C82">
        <w:rPr>
          <w:noProof/>
        </w:rPr>
        <w:t>F</w:t>
      </w:r>
      <w:r>
        <w:noBreakHyphen/>
      </w:r>
      <w:r w:rsidR="00501C82">
        <w:rPr>
          <w:noProof/>
        </w:rPr>
        <w:t>13</w:t>
      </w:r>
      <w:bookmarkEnd w:id="647"/>
      <w:r w:rsidR="00F33F82">
        <w:t xml:space="preserve">. </w:t>
      </w:r>
      <w:bookmarkEnd w:id="648"/>
      <w:bookmarkEnd w:id="649"/>
      <w:bookmarkEnd w:id="650"/>
      <w:bookmarkEnd w:id="651"/>
      <w:r w:rsidR="00F33F82" w:rsidRPr="00150176">
        <w:t xml:space="preserve">Examples of the movement patterns of individual </w:t>
      </w:r>
      <w:r w:rsidR="00F33F82">
        <w:t xml:space="preserve">golden perch tagged </w:t>
      </w:r>
      <w:r w:rsidR="00F33F82" w:rsidRPr="00150176">
        <w:t>in the Goulburn River</w:t>
      </w:r>
      <w:r w:rsidR="00F33F82">
        <w:t xml:space="preserve"> in 2014 (a-c), 2015 (d-f) and 2016 (g, h)</w:t>
      </w:r>
      <w:r w:rsidR="00F33F82" w:rsidRPr="00150176">
        <w:t xml:space="preserve">. Black circles show the date and location of tagging and grey circles show detections of tagged fish on the listening stations. Mean daily discharge (blue line) and water temperature (broken red line) of the Goulburn River at McCoy’s Bridge. </w:t>
      </w:r>
      <w:r w:rsidR="00F33F82">
        <w:t>Green line denotes spring environmental flow ‘freshes’. C</w:t>
      </w:r>
      <w:r w:rsidR="00F33F82" w:rsidRPr="00150176">
        <w:t xml:space="preserve">oloured purple bars represent times when </w:t>
      </w:r>
      <w:r w:rsidR="00F33F82">
        <w:t>golden perch eggs</w:t>
      </w:r>
      <w:r w:rsidR="00F33F82" w:rsidRPr="00150176">
        <w:t xml:space="preserve"> were collected.</w:t>
      </w:r>
      <w:bookmarkEnd w:id="652"/>
      <w:bookmarkEnd w:id="653"/>
    </w:p>
    <w:p w14:paraId="5E329832" w14:textId="7F1642FF" w:rsidR="00F33F82" w:rsidRDefault="00F33F82" w:rsidP="00F33F82">
      <w:pPr>
        <w:pStyle w:val="Para0"/>
      </w:pPr>
      <w:r>
        <w:t>Similarly, the statistical analyses indicated a positive relationship between both discharge and mean channel velocity and downstream fish movement in the Goulburn River. This is indicated by the positive regression coefficients for the discharge and velocity term (eff.Q) in the models (</w:t>
      </w:r>
      <w:r w:rsidR="00501C82">
        <w:t>Table</w:t>
      </w:r>
      <w:r w:rsidR="00D03198">
        <w:t xml:space="preserve"> </w:t>
      </w:r>
      <w:r w:rsidR="00501C82">
        <w:rPr>
          <w:noProof/>
        </w:rPr>
        <w:t>F</w:t>
      </w:r>
      <w:r w:rsidR="00501C82">
        <w:noBreakHyphen/>
      </w:r>
      <w:r w:rsidR="00501C82">
        <w:rPr>
          <w:noProof/>
        </w:rPr>
        <w:t>4</w:t>
      </w:r>
      <w:r>
        <w:t>). In addition, it is evident that the effect of temperature on the probability of occurrence of fish movement varies significantly between years, with the regression coefficient of the temperature term (eff.temp) being negative in year 3 only. This suggests that only in year 3 the relationship between temperature and the occurrence of downstream fish movement is negative. This is likely due to the unusual hydrological conditions witnessed in this year. It should also be noted that the size of the fish has a positive effect on the probability of occurrence of downstream fish movement also (</w:t>
      </w:r>
      <w:r w:rsidR="00501C82">
        <w:t>Table</w:t>
      </w:r>
      <w:r w:rsidR="00D03198">
        <w:t xml:space="preserve"> </w:t>
      </w:r>
      <w:r w:rsidR="00501C82">
        <w:rPr>
          <w:noProof/>
        </w:rPr>
        <w:t>F</w:t>
      </w:r>
      <w:r w:rsidR="00501C82">
        <w:noBreakHyphen/>
      </w:r>
      <w:r w:rsidR="00501C82">
        <w:rPr>
          <w:noProof/>
        </w:rPr>
        <w:t>4</w:t>
      </w:r>
      <w:r>
        <w:t xml:space="preserve">). </w:t>
      </w:r>
    </w:p>
    <w:p w14:paraId="30F34B32" w14:textId="0A0B505C" w:rsidR="00F33F82" w:rsidRDefault="00C93FDC" w:rsidP="00BD156A">
      <w:pPr>
        <w:pStyle w:val="Caption"/>
      </w:pPr>
      <w:bookmarkStart w:id="654" w:name="_Ref496700537"/>
      <w:bookmarkStart w:id="655" w:name="_Toc500342956"/>
      <w:r>
        <w:t>Table</w:t>
      </w:r>
      <w:r w:rsidR="00D03198">
        <w:t xml:space="preserve"> </w:t>
      </w:r>
      <w:r w:rsidR="00501C82">
        <w:rPr>
          <w:noProof/>
        </w:rPr>
        <w:t>F</w:t>
      </w:r>
      <w:r>
        <w:noBreakHyphen/>
      </w:r>
      <w:r w:rsidR="00501C82">
        <w:rPr>
          <w:noProof/>
        </w:rPr>
        <w:t>4</w:t>
      </w:r>
      <w:bookmarkEnd w:id="654"/>
      <w:r>
        <w:rPr>
          <w:noProof/>
        </w:rPr>
        <w:t>.</w:t>
      </w:r>
      <w:r w:rsidR="00F33F82">
        <w:t xml:space="preserve"> Regression coefficients of fish movement statistical model.</w:t>
      </w:r>
      <w:bookmarkEnd w:id="655"/>
    </w:p>
    <w:tbl>
      <w:tblPr>
        <w:tblStyle w:val="LightList-Accent11"/>
        <w:tblW w:w="9102" w:type="dxa"/>
        <w:tblLook w:val="04A0" w:firstRow="1" w:lastRow="0" w:firstColumn="1" w:lastColumn="0" w:noHBand="0" w:noVBand="1"/>
      </w:tblPr>
      <w:tblGrid>
        <w:gridCol w:w="1214"/>
        <w:gridCol w:w="1299"/>
        <w:gridCol w:w="1248"/>
        <w:gridCol w:w="1397"/>
        <w:gridCol w:w="1299"/>
        <w:gridCol w:w="1248"/>
        <w:gridCol w:w="1397"/>
      </w:tblGrid>
      <w:tr w:rsidR="00BD156A" w:rsidRPr="00BD156A" w14:paraId="4905559B" w14:textId="77777777" w:rsidTr="00BD156A">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00989848" w14:textId="77777777" w:rsidR="00F33F82" w:rsidRPr="00BD156A" w:rsidRDefault="00F33F82" w:rsidP="00BD156A">
            <w:pPr>
              <w:pStyle w:val="Tablesmalltext"/>
              <w:rPr>
                <w:lang w:val="en-AU" w:eastAsia="en-AU"/>
              </w:rPr>
            </w:pPr>
          </w:p>
        </w:tc>
        <w:tc>
          <w:tcPr>
            <w:tcW w:w="3944" w:type="dxa"/>
            <w:gridSpan w:val="3"/>
            <w:noWrap/>
            <w:hideMark/>
          </w:tcPr>
          <w:p w14:paraId="7916B0D5" w14:textId="77777777" w:rsidR="00F33F82" w:rsidRPr="00BD156A" w:rsidRDefault="00F33F82" w:rsidP="00BD156A">
            <w:pPr>
              <w:pStyle w:val="Tablesmalltext"/>
              <w:cnfStyle w:val="100000000000" w:firstRow="1" w:lastRow="0" w:firstColumn="0" w:lastColumn="0" w:oddVBand="0" w:evenVBand="0" w:oddHBand="0" w:evenHBand="0" w:firstRowFirstColumn="0" w:firstRowLastColumn="0" w:lastRowFirstColumn="0" w:lastRowLastColumn="0"/>
              <w:rPr>
                <w:b w:val="0"/>
                <w:bCs w:val="0"/>
                <w:lang w:val="en-AU" w:eastAsia="en-AU"/>
              </w:rPr>
            </w:pPr>
            <w:r w:rsidRPr="00BD156A">
              <w:rPr>
                <w:b w:val="0"/>
                <w:bCs w:val="0"/>
                <w:lang w:val="en-AU" w:eastAsia="en-AU"/>
              </w:rPr>
              <w:t>Flow (ML/d)</w:t>
            </w:r>
          </w:p>
        </w:tc>
        <w:tc>
          <w:tcPr>
            <w:tcW w:w="3944" w:type="dxa"/>
            <w:gridSpan w:val="3"/>
            <w:noWrap/>
            <w:hideMark/>
          </w:tcPr>
          <w:p w14:paraId="768AE1CC" w14:textId="77777777" w:rsidR="00F33F82" w:rsidRPr="00BD156A" w:rsidRDefault="00F33F82" w:rsidP="00BD156A">
            <w:pPr>
              <w:pStyle w:val="Tablesmalltext"/>
              <w:cnfStyle w:val="100000000000" w:firstRow="1" w:lastRow="0" w:firstColumn="0" w:lastColumn="0" w:oddVBand="0" w:evenVBand="0" w:oddHBand="0" w:evenHBand="0" w:firstRowFirstColumn="0" w:firstRowLastColumn="0" w:lastRowFirstColumn="0" w:lastRowLastColumn="0"/>
              <w:rPr>
                <w:b w:val="0"/>
                <w:bCs w:val="0"/>
                <w:lang w:val="en-AU" w:eastAsia="en-AU"/>
              </w:rPr>
            </w:pPr>
            <w:r w:rsidRPr="00BD156A">
              <w:rPr>
                <w:b w:val="0"/>
                <w:bCs w:val="0"/>
                <w:lang w:val="en-AU" w:eastAsia="en-AU"/>
              </w:rPr>
              <w:t>Mean Velocity (m/s)</w:t>
            </w:r>
          </w:p>
        </w:tc>
      </w:tr>
      <w:tr w:rsidR="00F33F82" w:rsidRPr="00BD156A" w14:paraId="2456C104" w14:textId="77777777" w:rsidTr="00BD156A">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6CB1F6F2" w14:textId="77777777" w:rsidR="00F33F82" w:rsidRPr="00BD156A" w:rsidRDefault="00F33F82" w:rsidP="00BD156A">
            <w:pPr>
              <w:pStyle w:val="Tablesmalltext"/>
              <w:rPr>
                <w:b w:val="0"/>
                <w:color w:val="000000"/>
                <w:lang w:val="en-AU" w:eastAsia="en-AU"/>
              </w:rPr>
            </w:pPr>
          </w:p>
        </w:tc>
        <w:tc>
          <w:tcPr>
            <w:tcW w:w="1299" w:type="dxa"/>
            <w:noWrap/>
            <w:hideMark/>
          </w:tcPr>
          <w:p w14:paraId="025B8160" w14:textId="77777777" w:rsidR="00F33F82" w:rsidRPr="00BD156A"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sidRPr="00BD156A">
              <w:rPr>
                <w:color w:val="000000"/>
                <w:lang w:val="en-AU" w:eastAsia="en-AU"/>
              </w:rPr>
              <w:t>2.5th percentile</w:t>
            </w:r>
          </w:p>
        </w:tc>
        <w:tc>
          <w:tcPr>
            <w:tcW w:w="1248" w:type="dxa"/>
            <w:noWrap/>
            <w:hideMark/>
          </w:tcPr>
          <w:p w14:paraId="0B7F033D" w14:textId="77777777" w:rsidR="00F33F82" w:rsidRPr="00BD156A"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sidRPr="00BD156A">
              <w:rPr>
                <w:color w:val="000000"/>
                <w:lang w:val="en-AU" w:eastAsia="en-AU"/>
              </w:rPr>
              <w:t>50th percentile</w:t>
            </w:r>
          </w:p>
        </w:tc>
        <w:tc>
          <w:tcPr>
            <w:tcW w:w="1397" w:type="dxa"/>
            <w:noWrap/>
            <w:hideMark/>
          </w:tcPr>
          <w:p w14:paraId="22ABF9F4" w14:textId="77777777" w:rsidR="00F33F82" w:rsidRPr="00BD156A"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sidRPr="00BD156A">
              <w:rPr>
                <w:color w:val="000000"/>
                <w:lang w:val="en-AU" w:eastAsia="en-AU"/>
              </w:rPr>
              <w:t>97.5th percentile</w:t>
            </w:r>
          </w:p>
        </w:tc>
        <w:tc>
          <w:tcPr>
            <w:tcW w:w="1299" w:type="dxa"/>
            <w:noWrap/>
            <w:hideMark/>
          </w:tcPr>
          <w:p w14:paraId="3AA0D85A" w14:textId="77777777" w:rsidR="00F33F82" w:rsidRPr="00BD156A"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sidRPr="00BD156A">
              <w:rPr>
                <w:color w:val="000000"/>
                <w:lang w:val="en-AU" w:eastAsia="en-AU"/>
              </w:rPr>
              <w:t>2.5th percentile</w:t>
            </w:r>
          </w:p>
        </w:tc>
        <w:tc>
          <w:tcPr>
            <w:tcW w:w="1248" w:type="dxa"/>
            <w:noWrap/>
            <w:hideMark/>
          </w:tcPr>
          <w:p w14:paraId="4798D3AB" w14:textId="77777777" w:rsidR="00F33F82" w:rsidRPr="00BD156A"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sidRPr="00BD156A">
              <w:rPr>
                <w:color w:val="000000"/>
                <w:lang w:val="en-AU" w:eastAsia="en-AU"/>
              </w:rPr>
              <w:t>50th percentile</w:t>
            </w:r>
          </w:p>
        </w:tc>
        <w:tc>
          <w:tcPr>
            <w:tcW w:w="1397" w:type="dxa"/>
            <w:noWrap/>
            <w:hideMark/>
          </w:tcPr>
          <w:p w14:paraId="4CFD168B" w14:textId="77777777" w:rsidR="00F33F82" w:rsidRPr="00BD156A"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sidRPr="00BD156A">
              <w:rPr>
                <w:color w:val="000000"/>
                <w:lang w:val="en-AU" w:eastAsia="en-AU"/>
              </w:rPr>
              <w:t>97.5th percentile</w:t>
            </w:r>
          </w:p>
        </w:tc>
      </w:tr>
      <w:tr w:rsidR="00F33F82" w:rsidRPr="000658B4" w14:paraId="7A9F65BB" w14:textId="77777777" w:rsidTr="00BD156A">
        <w:trPr>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2F378D39" w14:textId="77777777" w:rsidR="00F33F82" w:rsidRPr="000658B4" w:rsidRDefault="00F33F82" w:rsidP="00BD156A">
            <w:pPr>
              <w:pStyle w:val="Tablesmalltext"/>
              <w:rPr>
                <w:color w:val="000000"/>
                <w:lang w:val="en-AU" w:eastAsia="en-AU"/>
              </w:rPr>
            </w:pPr>
            <w:r w:rsidRPr="000658B4">
              <w:rPr>
                <w:color w:val="000000"/>
                <w:lang w:val="en-AU" w:eastAsia="en-AU"/>
              </w:rPr>
              <w:t>eff.Q</w:t>
            </w:r>
          </w:p>
        </w:tc>
        <w:tc>
          <w:tcPr>
            <w:tcW w:w="1299" w:type="dxa"/>
            <w:noWrap/>
            <w:hideMark/>
          </w:tcPr>
          <w:p w14:paraId="01318439"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0.36</w:t>
            </w:r>
          </w:p>
        </w:tc>
        <w:tc>
          <w:tcPr>
            <w:tcW w:w="1248" w:type="dxa"/>
            <w:noWrap/>
            <w:hideMark/>
          </w:tcPr>
          <w:p w14:paraId="63AA413E"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0.44</w:t>
            </w:r>
          </w:p>
        </w:tc>
        <w:tc>
          <w:tcPr>
            <w:tcW w:w="1397" w:type="dxa"/>
            <w:noWrap/>
            <w:hideMark/>
          </w:tcPr>
          <w:p w14:paraId="1595CCC1"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0.52</w:t>
            </w:r>
          </w:p>
        </w:tc>
        <w:tc>
          <w:tcPr>
            <w:tcW w:w="1299" w:type="dxa"/>
            <w:noWrap/>
            <w:hideMark/>
          </w:tcPr>
          <w:p w14:paraId="2EDCD644"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0.15</w:t>
            </w:r>
          </w:p>
        </w:tc>
        <w:tc>
          <w:tcPr>
            <w:tcW w:w="1248" w:type="dxa"/>
            <w:noWrap/>
            <w:hideMark/>
          </w:tcPr>
          <w:p w14:paraId="6914B37C"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0.26</w:t>
            </w:r>
          </w:p>
        </w:tc>
        <w:tc>
          <w:tcPr>
            <w:tcW w:w="1397" w:type="dxa"/>
            <w:noWrap/>
            <w:hideMark/>
          </w:tcPr>
          <w:p w14:paraId="5A369282"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0.38</w:t>
            </w:r>
          </w:p>
        </w:tc>
      </w:tr>
      <w:tr w:rsidR="00F33F82" w:rsidRPr="000658B4" w14:paraId="13C58A48" w14:textId="77777777" w:rsidTr="00BD156A">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500EB556" w14:textId="77777777" w:rsidR="00F33F82" w:rsidRPr="000658B4" w:rsidRDefault="00F33F82" w:rsidP="00BD156A">
            <w:pPr>
              <w:pStyle w:val="Tablesmalltext"/>
              <w:rPr>
                <w:color w:val="000000"/>
                <w:lang w:val="en-AU" w:eastAsia="en-AU"/>
              </w:rPr>
            </w:pPr>
            <w:r w:rsidRPr="000658B4">
              <w:rPr>
                <w:color w:val="000000"/>
                <w:lang w:val="en-AU" w:eastAsia="en-AU"/>
              </w:rPr>
              <w:t>eff.temp (year1)</w:t>
            </w:r>
          </w:p>
        </w:tc>
        <w:tc>
          <w:tcPr>
            <w:tcW w:w="1299" w:type="dxa"/>
            <w:noWrap/>
            <w:hideMark/>
          </w:tcPr>
          <w:p w14:paraId="5F4F8E90"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0.43</w:t>
            </w:r>
          </w:p>
        </w:tc>
        <w:tc>
          <w:tcPr>
            <w:tcW w:w="1248" w:type="dxa"/>
            <w:noWrap/>
            <w:hideMark/>
          </w:tcPr>
          <w:p w14:paraId="0A1D20DA"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0.80</w:t>
            </w:r>
          </w:p>
        </w:tc>
        <w:tc>
          <w:tcPr>
            <w:tcW w:w="1397" w:type="dxa"/>
            <w:noWrap/>
            <w:hideMark/>
          </w:tcPr>
          <w:p w14:paraId="1A820C50"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1.14</w:t>
            </w:r>
          </w:p>
        </w:tc>
        <w:tc>
          <w:tcPr>
            <w:tcW w:w="1299" w:type="dxa"/>
            <w:noWrap/>
            <w:hideMark/>
          </w:tcPr>
          <w:p w14:paraId="0A1F069F"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0.41</w:t>
            </w:r>
          </w:p>
        </w:tc>
        <w:tc>
          <w:tcPr>
            <w:tcW w:w="1248" w:type="dxa"/>
            <w:noWrap/>
            <w:hideMark/>
          </w:tcPr>
          <w:p w14:paraId="634DC605"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0.72</w:t>
            </w:r>
          </w:p>
        </w:tc>
        <w:tc>
          <w:tcPr>
            <w:tcW w:w="1397" w:type="dxa"/>
            <w:noWrap/>
            <w:hideMark/>
          </w:tcPr>
          <w:p w14:paraId="39B299DD"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1.07</w:t>
            </w:r>
          </w:p>
        </w:tc>
      </w:tr>
      <w:tr w:rsidR="00F33F82" w:rsidRPr="000658B4" w14:paraId="5EB1693B" w14:textId="77777777" w:rsidTr="00BD156A">
        <w:trPr>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1C569B37" w14:textId="77777777" w:rsidR="00F33F82" w:rsidRPr="000658B4" w:rsidRDefault="00F33F82" w:rsidP="00BD156A">
            <w:pPr>
              <w:pStyle w:val="Tablesmalltext"/>
              <w:rPr>
                <w:color w:val="000000"/>
                <w:lang w:val="en-AU" w:eastAsia="en-AU"/>
              </w:rPr>
            </w:pPr>
            <w:r w:rsidRPr="000658B4">
              <w:rPr>
                <w:color w:val="000000"/>
                <w:lang w:val="en-AU" w:eastAsia="en-AU"/>
              </w:rPr>
              <w:t>eff.temp (year2)</w:t>
            </w:r>
          </w:p>
        </w:tc>
        <w:tc>
          <w:tcPr>
            <w:tcW w:w="1299" w:type="dxa"/>
            <w:noWrap/>
            <w:hideMark/>
          </w:tcPr>
          <w:p w14:paraId="418D4327"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-1.26</w:t>
            </w:r>
          </w:p>
        </w:tc>
        <w:tc>
          <w:tcPr>
            <w:tcW w:w="1248" w:type="dxa"/>
            <w:noWrap/>
            <w:hideMark/>
          </w:tcPr>
          <w:p w14:paraId="63561585"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-0.93</w:t>
            </w:r>
          </w:p>
        </w:tc>
        <w:tc>
          <w:tcPr>
            <w:tcW w:w="1397" w:type="dxa"/>
            <w:noWrap/>
            <w:hideMark/>
          </w:tcPr>
          <w:p w14:paraId="78846DCC"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-0.59</w:t>
            </w:r>
          </w:p>
        </w:tc>
        <w:tc>
          <w:tcPr>
            <w:tcW w:w="1299" w:type="dxa"/>
            <w:noWrap/>
            <w:hideMark/>
          </w:tcPr>
          <w:p w14:paraId="0B752D30"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-1.24</w:t>
            </w:r>
          </w:p>
        </w:tc>
        <w:tc>
          <w:tcPr>
            <w:tcW w:w="1248" w:type="dxa"/>
            <w:noWrap/>
            <w:hideMark/>
          </w:tcPr>
          <w:p w14:paraId="29534A81"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-0.95</w:t>
            </w:r>
          </w:p>
        </w:tc>
        <w:tc>
          <w:tcPr>
            <w:tcW w:w="1397" w:type="dxa"/>
            <w:noWrap/>
            <w:hideMark/>
          </w:tcPr>
          <w:p w14:paraId="7B5DF5F3"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-0.63</w:t>
            </w:r>
          </w:p>
        </w:tc>
      </w:tr>
      <w:tr w:rsidR="00F33F82" w:rsidRPr="000658B4" w14:paraId="613EE3C4" w14:textId="77777777" w:rsidTr="00BD156A">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571EE34F" w14:textId="77777777" w:rsidR="00F33F82" w:rsidRPr="000658B4" w:rsidRDefault="00F33F82" w:rsidP="00BD156A">
            <w:pPr>
              <w:pStyle w:val="Tablesmalltext"/>
              <w:rPr>
                <w:color w:val="000000"/>
                <w:lang w:val="en-AU" w:eastAsia="en-AU"/>
              </w:rPr>
            </w:pPr>
            <w:r w:rsidRPr="000658B4">
              <w:rPr>
                <w:color w:val="000000"/>
                <w:lang w:val="en-AU" w:eastAsia="en-AU"/>
              </w:rPr>
              <w:t>eff.temp (year3)</w:t>
            </w:r>
          </w:p>
        </w:tc>
        <w:tc>
          <w:tcPr>
            <w:tcW w:w="1299" w:type="dxa"/>
            <w:noWrap/>
            <w:hideMark/>
          </w:tcPr>
          <w:p w14:paraId="57033699"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-0.74</w:t>
            </w:r>
          </w:p>
        </w:tc>
        <w:tc>
          <w:tcPr>
            <w:tcW w:w="1248" w:type="dxa"/>
            <w:noWrap/>
            <w:hideMark/>
          </w:tcPr>
          <w:p w14:paraId="315270D0"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-0.50</w:t>
            </w:r>
          </w:p>
        </w:tc>
        <w:tc>
          <w:tcPr>
            <w:tcW w:w="1397" w:type="dxa"/>
            <w:noWrap/>
            <w:hideMark/>
          </w:tcPr>
          <w:p w14:paraId="42BE9E40"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-0.25</w:t>
            </w:r>
          </w:p>
        </w:tc>
        <w:tc>
          <w:tcPr>
            <w:tcW w:w="1299" w:type="dxa"/>
            <w:noWrap/>
            <w:hideMark/>
          </w:tcPr>
          <w:p w14:paraId="25C9CA0E"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-0.70</w:t>
            </w:r>
          </w:p>
        </w:tc>
        <w:tc>
          <w:tcPr>
            <w:tcW w:w="1248" w:type="dxa"/>
            <w:noWrap/>
            <w:hideMark/>
          </w:tcPr>
          <w:p w14:paraId="49593588"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-0.45</w:t>
            </w:r>
          </w:p>
        </w:tc>
        <w:tc>
          <w:tcPr>
            <w:tcW w:w="1397" w:type="dxa"/>
            <w:noWrap/>
            <w:hideMark/>
          </w:tcPr>
          <w:p w14:paraId="7E676FF4"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-0.21</w:t>
            </w:r>
          </w:p>
        </w:tc>
      </w:tr>
      <w:tr w:rsidR="00F33F82" w:rsidRPr="000658B4" w14:paraId="70F72D34" w14:textId="77777777" w:rsidTr="00BD156A">
        <w:trPr>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44B4C76B" w14:textId="77777777" w:rsidR="00F33F82" w:rsidRPr="000658B4" w:rsidRDefault="00F33F82" w:rsidP="00BD156A">
            <w:pPr>
              <w:pStyle w:val="Tablesmalltext"/>
              <w:rPr>
                <w:color w:val="000000"/>
                <w:lang w:val="en-AU" w:eastAsia="en-AU"/>
              </w:rPr>
            </w:pPr>
            <w:r w:rsidRPr="000658B4">
              <w:rPr>
                <w:color w:val="000000"/>
                <w:lang w:val="en-AU" w:eastAsia="en-AU"/>
              </w:rPr>
              <w:t>eff.Size</w:t>
            </w:r>
          </w:p>
        </w:tc>
        <w:tc>
          <w:tcPr>
            <w:tcW w:w="1299" w:type="dxa"/>
            <w:noWrap/>
            <w:hideMark/>
          </w:tcPr>
          <w:p w14:paraId="66533F51"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-2.71</w:t>
            </w:r>
          </w:p>
        </w:tc>
        <w:tc>
          <w:tcPr>
            <w:tcW w:w="1248" w:type="dxa"/>
            <w:noWrap/>
            <w:hideMark/>
          </w:tcPr>
          <w:p w14:paraId="22B0F266"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2.08</w:t>
            </w:r>
          </w:p>
        </w:tc>
        <w:tc>
          <w:tcPr>
            <w:tcW w:w="1397" w:type="dxa"/>
            <w:noWrap/>
            <w:hideMark/>
          </w:tcPr>
          <w:p w14:paraId="79500313"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7.33</w:t>
            </w:r>
          </w:p>
        </w:tc>
        <w:tc>
          <w:tcPr>
            <w:tcW w:w="1299" w:type="dxa"/>
            <w:noWrap/>
            <w:hideMark/>
          </w:tcPr>
          <w:p w14:paraId="0D92EFCF"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-5.43</w:t>
            </w:r>
          </w:p>
        </w:tc>
        <w:tc>
          <w:tcPr>
            <w:tcW w:w="1248" w:type="dxa"/>
            <w:noWrap/>
            <w:hideMark/>
          </w:tcPr>
          <w:p w14:paraId="59068E12"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1.46</w:t>
            </w:r>
          </w:p>
        </w:tc>
        <w:tc>
          <w:tcPr>
            <w:tcW w:w="1397" w:type="dxa"/>
            <w:noWrap/>
            <w:hideMark/>
          </w:tcPr>
          <w:p w14:paraId="6B853961" w14:textId="77777777" w:rsidR="00F33F82" w:rsidRPr="000658B4" w:rsidRDefault="00F33F82" w:rsidP="00BD156A">
            <w:pPr>
              <w:pStyle w:val="Tablesmalltext"/>
              <w:cnfStyle w:val="000000000000" w:firstRow="0" w:lastRow="0" w:firstColumn="0" w:lastColumn="0" w:oddVBand="0" w:evenVBand="0" w:oddHBand="0" w:evenHBand="0" w:firstRowFirstColumn="0" w:firstRowLastColumn="0" w:lastRowFirstColumn="0" w:lastRowLastColumn="0"/>
              <w:rPr>
                <w:color w:val="000000"/>
                <w:lang w:val="en-AU" w:eastAsia="en-AU"/>
              </w:rPr>
            </w:pPr>
            <w:r>
              <w:rPr>
                <w:color w:val="000000"/>
              </w:rPr>
              <w:t>3.91</w:t>
            </w:r>
          </w:p>
        </w:tc>
      </w:tr>
      <w:tr w:rsidR="00F33F82" w:rsidRPr="000658B4" w14:paraId="4EC21329" w14:textId="77777777" w:rsidTr="00BD156A">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214" w:type="dxa"/>
            <w:noWrap/>
            <w:hideMark/>
          </w:tcPr>
          <w:p w14:paraId="558E248B" w14:textId="77777777" w:rsidR="00F33F82" w:rsidRPr="000658B4" w:rsidRDefault="00F33F82" w:rsidP="00BD156A">
            <w:pPr>
              <w:pStyle w:val="Tablesmalltext"/>
              <w:rPr>
                <w:color w:val="000000"/>
                <w:lang w:val="en-AU" w:eastAsia="en-AU"/>
              </w:rPr>
            </w:pPr>
            <w:r w:rsidRPr="000658B4">
              <w:rPr>
                <w:color w:val="000000"/>
                <w:lang w:val="en-AU" w:eastAsia="en-AU"/>
              </w:rPr>
              <w:t>int</w:t>
            </w:r>
          </w:p>
        </w:tc>
        <w:tc>
          <w:tcPr>
            <w:tcW w:w="1299" w:type="dxa"/>
            <w:noWrap/>
            <w:hideMark/>
          </w:tcPr>
          <w:p w14:paraId="491CBDB0"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1.64</w:t>
            </w:r>
          </w:p>
        </w:tc>
        <w:tc>
          <w:tcPr>
            <w:tcW w:w="1248" w:type="dxa"/>
            <w:noWrap/>
            <w:hideMark/>
          </w:tcPr>
          <w:p w14:paraId="6EA5F6EE"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3.59</w:t>
            </w:r>
          </w:p>
        </w:tc>
        <w:tc>
          <w:tcPr>
            <w:tcW w:w="1397" w:type="dxa"/>
            <w:noWrap/>
            <w:hideMark/>
          </w:tcPr>
          <w:p w14:paraId="6FFEFB2C"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6.25</w:t>
            </w:r>
          </w:p>
        </w:tc>
        <w:tc>
          <w:tcPr>
            <w:tcW w:w="1299" w:type="dxa"/>
            <w:noWrap/>
            <w:hideMark/>
          </w:tcPr>
          <w:p w14:paraId="23F6CAC9"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-0.89</w:t>
            </w:r>
          </w:p>
        </w:tc>
        <w:tc>
          <w:tcPr>
            <w:tcW w:w="1248" w:type="dxa"/>
            <w:noWrap/>
            <w:hideMark/>
          </w:tcPr>
          <w:p w14:paraId="4DCE47FA"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1.79</w:t>
            </w:r>
          </w:p>
        </w:tc>
        <w:tc>
          <w:tcPr>
            <w:tcW w:w="1397" w:type="dxa"/>
            <w:noWrap/>
            <w:hideMark/>
          </w:tcPr>
          <w:p w14:paraId="7DAC1C2E" w14:textId="77777777" w:rsidR="00F33F82" w:rsidRPr="000658B4" w:rsidRDefault="00F33F82" w:rsidP="00BD156A">
            <w:pPr>
              <w:pStyle w:val="Tablesmalltext"/>
              <w:cnfStyle w:val="000000100000" w:firstRow="0" w:lastRow="0" w:firstColumn="0" w:lastColumn="0" w:oddVBand="0" w:evenVBand="0" w:oddHBand="1" w:evenHBand="0" w:firstRowFirstColumn="0" w:firstRowLastColumn="0" w:lastRowFirstColumn="0" w:lastRowLastColumn="0"/>
              <w:rPr>
                <w:color w:val="000000"/>
                <w:lang w:val="en-AU" w:eastAsia="en-AU"/>
              </w:rPr>
            </w:pPr>
            <w:r>
              <w:rPr>
                <w:color w:val="000000"/>
              </w:rPr>
              <w:t>4.68</w:t>
            </w:r>
          </w:p>
        </w:tc>
      </w:tr>
    </w:tbl>
    <w:p w14:paraId="0665EEE1" w14:textId="4E5C0E68" w:rsidR="00F33F82" w:rsidRDefault="00F33F82" w:rsidP="00F33F82">
      <w:pPr>
        <w:pStyle w:val="Para0"/>
      </w:pPr>
      <w:r>
        <w:t>However, the models indicate that the movement behaviour of fish varies significantly depending on the individual fish, both when the probability of occurrence of downstream movement is modelled as a function of discharge, and as a function of mean channel velocity.</w:t>
      </w:r>
      <w:r w:rsidR="00EE26D2">
        <w:t xml:space="preserve"> </w:t>
      </w:r>
      <w:r>
        <w:t>For example for a discharge to 7120 ML/d, at 20 degrees and in summer, some fish can demonstrate no movement at all, whilst some fish have a probability of downstream movement of greater than 0.4 (</w:t>
      </w:r>
      <w:r w:rsidR="00501C82">
        <w:t>Figure</w:t>
      </w:r>
      <w:r w:rsidR="00D03198">
        <w:t xml:space="preserve"> </w:t>
      </w:r>
      <w:r w:rsidR="00501C82">
        <w:rPr>
          <w:noProof/>
        </w:rPr>
        <w:t>F</w:t>
      </w:r>
      <w:r w:rsidR="00501C82">
        <w:noBreakHyphen/>
      </w:r>
      <w:r w:rsidR="00501C82">
        <w:rPr>
          <w:noProof/>
        </w:rPr>
        <w:t>14</w:t>
      </w:r>
      <w:r>
        <w:t xml:space="preserve">). </w:t>
      </w:r>
    </w:p>
    <w:p w14:paraId="0F89DF32" w14:textId="77777777" w:rsidR="00F33F82" w:rsidRDefault="00F33F82" w:rsidP="00F33F82">
      <w:pPr>
        <w:pStyle w:val="Para0"/>
      </w:pPr>
      <w:r>
        <w:t xml:space="preserve">It should be highlighted that the probability that the occurrence of fish movement downstream will increase with environmental flows, due to the increase and change in timing of discharge (ML/d) is 0.53. The probability of increase of downstream fish movement due to an increase and change in the timing of mean channel velocity (m/s) with environmental flows, is 0.49. As such, it appears that the probability that there will be an increase in fish movement with environmental flows is approximately 50%. </w:t>
      </w:r>
    </w:p>
    <w:p w14:paraId="427BB2F5" w14:textId="77777777" w:rsidR="00BD156A" w:rsidRPr="00E76FC4" w:rsidRDefault="00BD156A" w:rsidP="00BD156A">
      <w:pPr>
        <w:pStyle w:val="Appendixsubheading1"/>
      </w:pPr>
      <w:bookmarkStart w:id="656" w:name="_Toc500342822"/>
      <w:r w:rsidRPr="00E76FC4">
        <w:t>Discussion</w:t>
      </w:r>
      <w:bookmarkEnd w:id="656"/>
    </w:p>
    <w:p w14:paraId="1E8D3A9F" w14:textId="77777777" w:rsidR="00BD156A" w:rsidRPr="004F1469" w:rsidRDefault="00BD156A" w:rsidP="00BD156A">
      <w:pPr>
        <w:pStyle w:val="Para0"/>
        <w:rPr>
          <w:i/>
        </w:rPr>
      </w:pPr>
      <w:r w:rsidRPr="004F1469">
        <w:rPr>
          <w:i/>
        </w:rPr>
        <w:t>Annual surveys (electrofishing and netting)</w:t>
      </w:r>
    </w:p>
    <w:p w14:paraId="2B0EA288" w14:textId="738D1A63" w:rsidR="00BD156A" w:rsidRDefault="00BD156A" w:rsidP="00BD156A">
      <w:pPr>
        <w:pStyle w:val="Para0"/>
      </w:pPr>
      <w:r>
        <w:t>An important finding of the recent surveys was that the nationally endangered silver perch</w:t>
      </w:r>
      <w:r w:rsidRPr="007030EA">
        <w:t xml:space="preserve"> </w:t>
      </w:r>
      <w:r>
        <w:t xml:space="preserve">was collected in higher numbers compared to the last two years. Further, </w:t>
      </w:r>
      <w:r w:rsidRPr="007030EA">
        <w:t>electrofishing</w:t>
      </w:r>
      <w:r>
        <w:t xml:space="preserve"> c</w:t>
      </w:r>
      <w:r w:rsidRPr="007030EA">
        <w:t xml:space="preserve">atch per unit effort </w:t>
      </w:r>
      <w:r>
        <w:t xml:space="preserve">of silver perch </w:t>
      </w:r>
      <w:r w:rsidRPr="007030EA">
        <w:t xml:space="preserve">in the </w:t>
      </w:r>
      <w:r>
        <w:t xml:space="preserve">current </w:t>
      </w:r>
      <w:r w:rsidRPr="007030EA">
        <w:t>surveys (</w:t>
      </w:r>
      <w:r>
        <w:t>1.9</w:t>
      </w:r>
      <w:r w:rsidRPr="007030EA">
        <w:t xml:space="preserve"> fish per hour) was considerably higher than in most surveys in the Goulburn River from 2003 to 201</w:t>
      </w:r>
      <w:r>
        <w:t>4</w:t>
      </w:r>
      <w:r w:rsidRPr="007030EA">
        <w:t xml:space="preserve"> (</w:t>
      </w:r>
      <w:r>
        <w:t>average 0.9</w:t>
      </w:r>
      <w:r w:rsidRPr="007030EA">
        <w:t xml:space="preserve"> fish per hour) </w:t>
      </w:r>
      <w:r w:rsidR="008E06AE">
        <w:rPr>
          <w:noProof/>
        </w:rPr>
        <w:t>(</w:t>
      </w:r>
      <w:r w:rsidR="004D6AE5">
        <w:rPr>
          <w:noProof/>
        </w:rPr>
        <w:t>Koster et al. 2012; Koster unpublished data</w:t>
      </w:r>
      <w:r w:rsidR="008E06AE">
        <w:rPr>
          <w:noProof/>
        </w:rPr>
        <w:t>)</w:t>
      </w:r>
      <w:r>
        <w:t>.</w:t>
      </w:r>
      <w:r w:rsidRPr="007030EA">
        <w:t xml:space="preserve"> </w:t>
      </w:r>
      <w:r>
        <w:t>It is possible that this</w:t>
      </w:r>
      <w:r w:rsidRPr="007030EA">
        <w:t xml:space="preserve"> increase was driven by</w:t>
      </w:r>
      <w:r>
        <w:t xml:space="preserve"> recent</w:t>
      </w:r>
      <w:r w:rsidRPr="007030EA">
        <w:t xml:space="preserve"> </w:t>
      </w:r>
      <w:r>
        <w:t xml:space="preserve">immigration of silver perch from the Murray River. As part of an acoustic telemetry study funded by MDBA and DELWP, juvenile silver perch tagged in the Murray River were detected moving into the Goulburn River and other tributaries in March-April 2017 </w:t>
      </w:r>
      <w:r w:rsidRPr="004D5041">
        <w:t>coincid</w:t>
      </w:r>
      <w:r>
        <w:t>ing</w:t>
      </w:r>
      <w:r w:rsidRPr="004D5041">
        <w:t xml:space="preserve"> with environmental flow freshes</w:t>
      </w:r>
      <w:r>
        <w:t xml:space="preserve"> in the tributaries (Koster unpublished data). </w:t>
      </w:r>
    </w:p>
    <w:p w14:paraId="6B7DFACB" w14:textId="5E741637" w:rsidR="00BD156A" w:rsidRDefault="00BD156A" w:rsidP="00BD156A">
      <w:pPr>
        <w:pStyle w:val="Para0"/>
      </w:pPr>
      <w:r>
        <w:t xml:space="preserve">The Murray River rainbowfish, listed as threatened in Victoria, was also more abundant in 2017 compared to the last two years. </w:t>
      </w:r>
      <w:r w:rsidRPr="00AC12D1">
        <w:t xml:space="preserve">One factor which may have contributed to this increase in abundance </w:t>
      </w:r>
      <w:r>
        <w:t>could</w:t>
      </w:r>
      <w:r w:rsidRPr="00AC12D1">
        <w:t xml:space="preserve"> be the recent recruitment of semi-aquatic vegetation along the banks of the Goulburn River. The species has been documented to use aquatic vegetation for spawning </w:t>
      </w:r>
      <w:r>
        <w:rPr>
          <w:noProof/>
        </w:rPr>
        <w:t>(</w:t>
      </w:r>
      <w:r w:rsidR="004D6AE5">
        <w:rPr>
          <w:noProof/>
        </w:rPr>
        <w:t>Milton and Arthington 1984</w:t>
      </w:r>
      <w:r>
        <w:rPr>
          <w:noProof/>
        </w:rPr>
        <w:t>)</w:t>
      </w:r>
      <w:r>
        <w:t>.</w:t>
      </w:r>
      <w:r w:rsidRPr="00AC12D1">
        <w:t xml:space="preserve"> Furthermore, Murray River rainbowfish were also observed in high abundance in areas with aquatic vegetation (ARI unpublished data)</w:t>
      </w:r>
      <w:r>
        <w:t>. T</w:t>
      </w:r>
      <w:r w:rsidRPr="00AC12D1">
        <w:t>hus, an increase in this habitat may have enhanced feeding opportunities, survival as well as breeding of the species.</w:t>
      </w:r>
      <w:r>
        <w:t xml:space="preserve"> Notwithstanding, for small-bodied schooling species such as Murray River rainbowfish, occasionally large schools are encountered, possibly by chance, thus contributing to unusually high catches on occasions. This patchiness places limitations on interpretation of the data and needs to be considered when examining variation in numbers of these small schooling species. </w:t>
      </w:r>
    </w:p>
    <w:p w14:paraId="00EB96A4" w14:textId="0BA8DF42" w:rsidR="00F33F82" w:rsidRDefault="00F33F82" w:rsidP="00F33F82">
      <w:pPr>
        <w:pStyle w:val="Para0"/>
      </w:pPr>
      <w:r>
        <w:rPr>
          <w:noProof/>
          <w:lang w:val="en-AU" w:eastAsia="en-AU"/>
        </w:rPr>
        <w:drawing>
          <wp:inline distT="0" distB="0" distL="0" distR="0" wp14:anchorId="0A6E2397" wp14:editId="3CF31E41">
            <wp:extent cx="2914650" cy="2483057"/>
            <wp:effectExtent l="0" t="0" r="0" b="0"/>
            <wp:docPr id="7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1" cstate="screen">
                      <a:extLst>
                        <a:ext uri="{28A0092B-C50C-407E-A947-70E740481C1C}">
                          <a14:useLocalDpi xmlns:a14="http://schemas.microsoft.com/office/drawing/2010/main"/>
                        </a:ext>
                      </a:extLst>
                    </a:blip>
                    <a:stretch>
                      <a:fillRect/>
                    </a:stretch>
                  </pic:blipFill>
                  <pic:spPr>
                    <a:xfrm>
                      <a:off x="0" y="0"/>
                      <a:ext cx="2914650" cy="2483057"/>
                    </a:xfrm>
                    <a:prstGeom prst="rect">
                      <a:avLst/>
                    </a:prstGeom>
                  </pic:spPr>
                </pic:pic>
              </a:graphicData>
            </a:graphic>
          </wp:inline>
        </w:drawing>
      </w:r>
      <w:r>
        <w:rPr>
          <w:noProof/>
          <w:lang w:val="en-AU" w:eastAsia="en-AU"/>
        </w:rPr>
        <w:drawing>
          <wp:inline distT="0" distB="0" distL="0" distR="0" wp14:anchorId="54B176CA" wp14:editId="75E3BDBE">
            <wp:extent cx="2915756" cy="2484000"/>
            <wp:effectExtent l="0" t="0" r="0" b="0"/>
            <wp:docPr id="7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2" cstate="screen">
                      <a:extLst>
                        <a:ext uri="{28A0092B-C50C-407E-A947-70E740481C1C}">
                          <a14:useLocalDpi xmlns:a14="http://schemas.microsoft.com/office/drawing/2010/main"/>
                        </a:ext>
                      </a:extLst>
                    </a:blip>
                    <a:stretch>
                      <a:fillRect/>
                    </a:stretch>
                  </pic:blipFill>
                  <pic:spPr>
                    <a:xfrm>
                      <a:off x="0" y="0"/>
                      <a:ext cx="2915756" cy="2484000"/>
                    </a:xfrm>
                    <a:prstGeom prst="rect">
                      <a:avLst/>
                    </a:prstGeom>
                  </pic:spPr>
                </pic:pic>
              </a:graphicData>
            </a:graphic>
          </wp:inline>
        </w:drawing>
      </w:r>
      <w:r>
        <w:rPr>
          <w:noProof/>
          <w:lang w:val="en-AU" w:eastAsia="en-AU"/>
        </w:rPr>
        <w:drawing>
          <wp:inline distT="0" distB="0" distL="0" distR="0" wp14:anchorId="6E45FFF2" wp14:editId="2A7C194F">
            <wp:extent cx="2915756" cy="2484000"/>
            <wp:effectExtent l="0" t="0" r="0" b="0"/>
            <wp:docPr id="11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23" cstate="screen">
                      <a:extLst>
                        <a:ext uri="{28A0092B-C50C-407E-A947-70E740481C1C}">
                          <a14:useLocalDpi xmlns:a14="http://schemas.microsoft.com/office/drawing/2010/main"/>
                        </a:ext>
                      </a:extLst>
                    </a:blip>
                    <a:stretch>
                      <a:fillRect/>
                    </a:stretch>
                  </pic:blipFill>
                  <pic:spPr>
                    <a:xfrm>
                      <a:off x="0" y="0"/>
                      <a:ext cx="2915756" cy="2484000"/>
                    </a:xfrm>
                    <a:prstGeom prst="rect">
                      <a:avLst/>
                    </a:prstGeom>
                  </pic:spPr>
                </pic:pic>
              </a:graphicData>
            </a:graphic>
          </wp:inline>
        </w:drawing>
      </w:r>
    </w:p>
    <w:p w14:paraId="16AD70C5" w14:textId="1F1C4D92" w:rsidR="00BD156A" w:rsidRDefault="00C32BF2" w:rsidP="00F33F82">
      <w:pPr>
        <w:pStyle w:val="Caption"/>
      </w:pPr>
      <w:bookmarkStart w:id="657" w:name="_Ref496714331"/>
      <w:bookmarkStart w:id="658" w:name="_Toc500342913"/>
      <w:r>
        <w:t>Figure</w:t>
      </w:r>
      <w:r w:rsidR="00D03198">
        <w:t xml:space="preserve"> </w:t>
      </w:r>
      <w:r w:rsidR="00501C82">
        <w:rPr>
          <w:noProof/>
        </w:rPr>
        <w:t>F</w:t>
      </w:r>
      <w:r>
        <w:noBreakHyphen/>
      </w:r>
      <w:r w:rsidR="00501C82">
        <w:rPr>
          <w:noProof/>
        </w:rPr>
        <w:t>14</w:t>
      </w:r>
      <w:bookmarkEnd w:id="657"/>
      <w:r>
        <w:rPr>
          <w:noProof/>
        </w:rPr>
        <w:t xml:space="preserve">. </w:t>
      </w:r>
      <w:r w:rsidR="00F33F82">
        <w:t>Histograms showing the distribution of the probability of occurrence of downstream fish movement under different flow and temperature conditions.</w:t>
      </w:r>
      <w:bookmarkEnd w:id="658"/>
    </w:p>
    <w:p w14:paraId="29252C3F" w14:textId="41B85EBD" w:rsidR="00BD156A" w:rsidRDefault="00BD156A" w:rsidP="00BD156A">
      <w:pPr>
        <w:pStyle w:val="Para0"/>
      </w:pPr>
      <w:r>
        <w:t>Bony herring was also more abundant in 2017 compared to the last two years. Bony herring have rarely been collected i</w:t>
      </w:r>
      <w:r w:rsidRPr="007030EA">
        <w:t xml:space="preserve">n surveys in the Goulburn River </w:t>
      </w:r>
      <w:r>
        <w:t xml:space="preserve">conducted since </w:t>
      </w:r>
      <w:r w:rsidRPr="007030EA">
        <w:t>2003</w:t>
      </w:r>
      <w:r>
        <w:t xml:space="preserve"> </w:t>
      </w:r>
      <w:r w:rsidR="008E06AE">
        <w:rPr>
          <w:noProof/>
        </w:rPr>
        <w:t>(</w:t>
      </w:r>
      <w:r w:rsidR="004D6AE5">
        <w:rPr>
          <w:noProof/>
        </w:rPr>
        <w:t>Koster et al. 2012; Koster unpublished data</w:t>
      </w:r>
      <w:r w:rsidR="008E06AE">
        <w:rPr>
          <w:noProof/>
        </w:rPr>
        <w:t>)</w:t>
      </w:r>
      <w:r>
        <w:t xml:space="preserve">. Bony herring are not tolerant of low water temperatures </w:t>
      </w:r>
      <w:r>
        <w:rPr>
          <w:noProof/>
        </w:rPr>
        <w:t>(</w:t>
      </w:r>
      <w:r w:rsidR="004D6AE5">
        <w:rPr>
          <w:noProof/>
        </w:rPr>
        <w:t>Lintermans 2007</w:t>
      </w:r>
      <w:r>
        <w:rPr>
          <w:noProof/>
        </w:rPr>
        <w:t>)</w:t>
      </w:r>
      <w:r>
        <w:t xml:space="preserve"> and this may limit their occurrence in the Goulburn River. Bony herring in the Goulburn River likely represent</w:t>
      </w:r>
      <w:r w:rsidRPr="00E312B1">
        <w:t xml:space="preserve"> transient fish that occasionally enter the Goulburn River from other areas</w:t>
      </w:r>
      <w:r>
        <w:t xml:space="preserve"> when conditions are suitable.</w:t>
      </w:r>
    </w:p>
    <w:p w14:paraId="090C6932" w14:textId="27192578" w:rsidR="00F33F82" w:rsidRDefault="00F33F82" w:rsidP="00F33F82">
      <w:pPr>
        <w:pStyle w:val="Para0"/>
      </w:pPr>
      <w:r>
        <w:t>Another species of conservation significance, trout cod, was not collected in the current surveys.</w:t>
      </w:r>
      <w:r w:rsidRPr="00DA1F25">
        <w:t xml:space="preserve"> </w:t>
      </w:r>
      <w:r>
        <w:t xml:space="preserve">Surveys in </w:t>
      </w:r>
      <w:r w:rsidRPr="00DA1F25">
        <w:t xml:space="preserve">the first 2 years (2015 and 2016) </w:t>
      </w:r>
      <w:r>
        <w:t xml:space="preserve">recorded the species </w:t>
      </w:r>
      <w:r w:rsidRPr="00DA1F25">
        <w:t>between Zeerust and Loch Garry</w:t>
      </w:r>
      <w:r>
        <w:t>, and indicated</w:t>
      </w:r>
      <w:r w:rsidRPr="00DA1F25">
        <w:t xml:space="preserve"> a more widespread distribution than previously thought and possibly a recent range expansion.</w:t>
      </w:r>
      <w:r>
        <w:t xml:space="preserve"> A blackwater event in January 2017 in the Goulburn River resulted in fish deaths between Shepparton (just upstream of Zeerust) and Loch Garry and may explain the absence trout cod. Following a 2004 fish kill below Goulburn Weir, it took many years before trout cod were collected again</w:t>
      </w:r>
      <w:r w:rsidRPr="00E53E2A">
        <w:t xml:space="preserve"> </w:t>
      </w:r>
      <w:r>
        <w:t xml:space="preserve">in the Goulburn River </w:t>
      </w:r>
      <w:r w:rsidR="008E06AE">
        <w:rPr>
          <w:noProof/>
        </w:rPr>
        <w:t>(</w:t>
      </w:r>
      <w:r w:rsidR="004D6AE5">
        <w:rPr>
          <w:noProof/>
        </w:rPr>
        <w:t>Koster et al. 2012</w:t>
      </w:r>
      <w:r w:rsidR="008E06AE">
        <w:rPr>
          <w:noProof/>
        </w:rPr>
        <w:t>)</w:t>
      </w:r>
      <w:r>
        <w:t xml:space="preserve">. </w:t>
      </w:r>
      <w:r w:rsidRPr="00E525B6">
        <w:t>Numbers of Murray cod were also lower compared to the last two years</w:t>
      </w:r>
      <w:r>
        <w:t xml:space="preserve">, </w:t>
      </w:r>
      <w:r w:rsidRPr="00E525B6">
        <w:t xml:space="preserve">largely due to </w:t>
      </w:r>
      <w:r>
        <w:t>fewer individuals</w:t>
      </w:r>
      <w:r w:rsidRPr="00E525B6">
        <w:t xml:space="preserve"> at Zeerust. A decrease in the abundance of Murray cod in the Goulburn River was also observed after a blackwater event in 2010 </w:t>
      </w:r>
      <w:r w:rsidR="008E06AE">
        <w:rPr>
          <w:noProof/>
        </w:rPr>
        <w:t>(</w:t>
      </w:r>
      <w:r w:rsidR="004D6AE5">
        <w:rPr>
          <w:noProof/>
        </w:rPr>
        <w:t>Koster et al. 2012</w:t>
      </w:r>
      <w:r w:rsidR="008E06AE">
        <w:rPr>
          <w:noProof/>
        </w:rPr>
        <w:t>)</w:t>
      </w:r>
      <w:r w:rsidRPr="00E525B6">
        <w:t>.</w:t>
      </w:r>
    </w:p>
    <w:p w14:paraId="3C2C48DB" w14:textId="0EDCFF98" w:rsidR="00F33F82" w:rsidRDefault="00F33F82" w:rsidP="00F33F82">
      <w:pPr>
        <w:pStyle w:val="Para0"/>
      </w:pPr>
      <w:r>
        <w:t>Golden perch and silver perch spawned in the Goulburn River in spring 2016, but n</w:t>
      </w:r>
      <w:r w:rsidRPr="004F1469">
        <w:t xml:space="preserve">o young-of-year fish were collected in surveys in </w:t>
      </w:r>
      <w:r>
        <w:t>a</w:t>
      </w:r>
      <w:r w:rsidRPr="004F1469">
        <w:t>utumn</w:t>
      </w:r>
      <w:r>
        <w:t xml:space="preserve"> 2017</w:t>
      </w:r>
      <w:r w:rsidRPr="004F1469">
        <w:t>.</w:t>
      </w:r>
      <w:r w:rsidRPr="00F71C8B">
        <w:t xml:space="preserve"> </w:t>
      </w:r>
      <w:r>
        <w:t>Similarly, g</w:t>
      </w:r>
      <w:r w:rsidRPr="00F71C8B">
        <w:t>olden perch and silver perch spawn</w:t>
      </w:r>
      <w:r>
        <w:t>ed</w:t>
      </w:r>
      <w:r w:rsidRPr="00F71C8B">
        <w:t xml:space="preserve"> in the Goulburn River each year between 2010 and 2014 (except in 2012 for silver perch), but no young-of-year fish were collected in surveys in each of the following autumns</w:t>
      </w:r>
      <w:r w:rsidR="00EE26D2">
        <w:t xml:space="preserve"> </w:t>
      </w:r>
      <w:r w:rsidR="008E06AE">
        <w:rPr>
          <w:noProof/>
        </w:rPr>
        <w:t>(</w:t>
      </w:r>
      <w:r w:rsidR="004D6AE5">
        <w:rPr>
          <w:noProof/>
        </w:rPr>
        <w:t>Koster et al. 2012; Koster unpublished data</w:t>
      </w:r>
      <w:r w:rsidR="008E06AE">
        <w:rPr>
          <w:noProof/>
        </w:rPr>
        <w:t>)</w:t>
      </w:r>
      <w:r>
        <w:t>.</w:t>
      </w:r>
      <w:r w:rsidRPr="00F71C8B">
        <w:t xml:space="preserve"> </w:t>
      </w:r>
      <w:r>
        <w:t>T</w:t>
      </w:r>
      <w:r w:rsidRPr="004F1469">
        <w:t>h</w:t>
      </w:r>
      <w:r>
        <w:t>ese</w:t>
      </w:r>
      <w:r w:rsidRPr="004F1469">
        <w:t xml:space="preserve"> result suggests that spawning may not necessarily translate into immediate recruitment of young-of-year fish</w:t>
      </w:r>
      <w:r>
        <w:t xml:space="preserve"> in the Goulburn River</w:t>
      </w:r>
      <w:r w:rsidRPr="004F1469">
        <w:t>.</w:t>
      </w:r>
      <w:r w:rsidRPr="004A1DB9">
        <w:t xml:space="preserve"> Given that golden perch and silver perch eggs are semi-buoyant and drift downstream, potentially over large distances, it is possible that eggs drift downstream into the Murray River, and that any recruitment into the Goulburn River occurs at a later stage by older fish re-entering the system</w:t>
      </w:r>
      <w:r>
        <w:t>. D</w:t>
      </w:r>
      <w:r w:rsidRPr="004A1DB9">
        <w:t xml:space="preserve">etermining whether golden perch in the Goulburn River were spawned locally, or have migrated into the system from elsewhere, and relating this to patterns of flow, will be investigated as part of the LTIM project using otoliths of fish collected for the annual ageing component of this project </w:t>
      </w:r>
      <w:r>
        <w:rPr>
          <w:noProof/>
        </w:rPr>
        <w:t>(</w:t>
      </w:r>
      <w:r w:rsidR="004D6AE5">
        <w:rPr>
          <w:noProof/>
        </w:rPr>
        <w:t>UoM 2013</w:t>
      </w:r>
      <w:r>
        <w:rPr>
          <w:noProof/>
        </w:rPr>
        <w:t>)</w:t>
      </w:r>
      <w:r w:rsidRPr="004A1DB9">
        <w:t>.</w:t>
      </w:r>
    </w:p>
    <w:p w14:paraId="09F3BB0D" w14:textId="77777777" w:rsidR="00F33F82" w:rsidRDefault="00F33F82" w:rsidP="00F33F82">
      <w:pPr>
        <w:pStyle w:val="Para0"/>
      </w:pPr>
      <w:r>
        <w:t>Two pest species, carp and eastern gambusia, were collected in much higher numbers compared to the last two years. In each of the last two years, h</w:t>
      </w:r>
      <w:r w:rsidRPr="00CC2B13">
        <w:t>igh numbers of young-of-year carp</w:t>
      </w:r>
      <w:r>
        <w:t xml:space="preserve"> have been recorded,</w:t>
      </w:r>
      <w:r w:rsidRPr="00CC2B13">
        <w:t xml:space="preserve"> indicating recent successful spawning and </w:t>
      </w:r>
      <w:r>
        <w:t xml:space="preserve">juvenile </w:t>
      </w:r>
      <w:r w:rsidRPr="00CC2B13">
        <w:t>recruitment</w:t>
      </w:r>
      <w:r>
        <w:t xml:space="preserve">. Whether this result is due to </w:t>
      </w:r>
      <w:r w:rsidRPr="00CC2B13">
        <w:t>spawning event</w:t>
      </w:r>
      <w:r>
        <w:t>s</w:t>
      </w:r>
      <w:r w:rsidRPr="00CC2B13">
        <w:t xml:space="preserve"> in the Goulburn River</w:t>
      </w:r>
      <w:r>
        <w:t>, or</w:t>
      </w:r>
      <w:r w:rsidRPr="00B222E3">
        <w:t xml:space="preserve"> </w:t>
      </w:r>
      <w:r>
        <w:t>immigration of fish</w:t>
      </w:r>
      <w:r w:rsidRPr="00B222E3">
        <w:t xml:space="preserve"> into the system from elsewhere</w:t>
      </w:r>
      <w:r>
        <w:t>, is unknown</w:t>
      </w:r>
      <w:r w:rsidRPr="00B222E3">
        <w:t>.</w:t>
      </w:r>
      <w:r w:rsidRPr="00011CAA">
        <w:t xml:space="preserve"> </w:t>
      </w:r>
      <w:r>
        <w:t>R</w:t>
      </w:r>
      <w:r w:rsidRPr="00011CAA">
        <w:t>easons for the</w:t>
      </w:r>
      <w:r>
        <w:t xml:space="preserve"> increase in numbers of eastern gambusia are unclear</w:t>
      </w:r>
      <w:r w:rsidRPr="00011CAA">
        <w:t xml:space="preserve">, </w:t>
      </w:r>
      <w:r>
        <w:t>although</w:t>
      </w:r>
      <w:r w:rsidRPr="00011CAA">
        <w:t xml:space="preserve"> high natural flows in spring 2016 </w:t>
      </w:r>
      <w:r>
        <w:t>might</w:t>
      </w:r>
      <w:r w:rsidRPr="00011CAA">
        <w:t xml:space="preserve"> have facilitated </w:t>
      </w:r>
      <w:r>
        <w:t xml:space="preserve">their dispersal </w:t>
      </w:r>
      <w:r w:rsidRPr="00011CAA">
        <w:t xml:space="preserve">from </w:t>
      </w:r>
      <w:r>
        <w:t>offstream</w:t>
      </w:r>
      <w:r w:rsidRPr="00011CAA">
        <w:t xml:space="preserve"> habitats</w:t>
      </w:r>
      <w:r>
        <w:t xml:space="preserve"> into the river</w:t>
      </w:r>
      <w:r w:rsidRPr="00011CAA">
        <w:t>.</w:t>
      </w:r>
    </w:p>
    <w:p w14:paraId="665B8BC1" w14:textId="77777777" w:rsidR="00F33F82" w:rsidRPr="004F1469" w:rsidRDefault="00F33F82" w:rsidP="00F33F82">
      <w:pPr>
        <w:pStyle w:val="Para0"/>
        <w:rPr>
          <w:i/>
        </w:rPr>
      </w:pPr>
      <w:r w:rsidRPr="004F1469">
        <w:rPr>
          <w:i/>
        </w:rPr>
        <w:t>Surveys of eggs and larvae (drift nets)</w:t>
      </w:r>
    </w:p>
    <w:p w14:paraId="610D677E" w14:textId="6AC1E306" w:rsidR="00F33F82" w:rsidRDefault="00F33F82" w:rsidP="00F33F82">
      <w:pPr>
        <w:pStyle w:val="Para1narrowarrow"/>
        <w:numPr>
          <w:ilvl w:val="0"/>
          <w:numId w:val="0"/>
        </w:numPr>
      </w:pPr>
      <w:r>
        <w:t>The results of the drift sampling between 2014</w:t>
      </w:r>
      <w:r w:rsidRPr="00C72E63">
        <w:t>–</w:t>
      </w:r>
      <w:r>
        <w:t>2016 show that spawning of golden perch was related to higher flows during the spawning season. In particular, golden perch spawned only in association with bankfull flows or within-channel flow pulses (i.e. spring ‘freshes’) in late October-November, whilst during lower and stable flows, no spawning was detected. The results also suggest that water temperature influences the strength of spawning, with the greatest spawning outcomes at water temperatures ≥18° C. Similarly, in surveys conducted from 2003</w:t>
      </w:r>
      <w:r w:rsidRPr="00C72E63">
        <w:t>–</w:t>
      </w:r>
      <w:r>
        <w:t>2013 in the Goulburn River, peak egg abundances of golden perch were collected coinciding with flow pulses in November at temperatures around 19</w:t>
      </w:r>
      <w:r w:rsidRPr="00C72E63">
        <w:t>–</w:t>
      </w:r>
      <w:r>
        <w:t xml:space="preserve">20° C </w:t>
      </w:r>
      <w:r w:rsidR="008E06AE">
        <w:rPr>
          <w:noProof/>
        </w:rPr>
        <w:t>(</w:t>
      </w:r>
      <w:r w:rsidR="004D6AE5">
        <w:rPr>
          <w:noProof/>
        </w:rPr>
        <w:t>Koster et al. 2012; Koster unpublished data</w:t>
      </w:r>
      <w:r w:rsidR="008E06AE">
        <w:rPr>
          <w:noProof/>
        </w:rPr>
        <w:t>)</w:t>
      </w:r>
      <w:r>
        <w:t xml:space="preserve">. These findings confirm the importance of a rise in river flow for golden perch spawning coupled with appropriate water temperature </w:t>
      </w:r>
      <w:r w:rsidR="002951A4">
        <w:rPr>
          <w:noProof/>
        </w:rPr>
        <w:t>(</w:t>
      </w:r>
      <w:r w:rsidR="004D6AE5">
        <w:rPr>
          <w:noProof/>
        </w:rPr>
        <w:t>Koster et al. 2014</w:t>
      </w:r>
      <w:r w:rsidR="002951A4">
        <w:rPr>
          <w:noProof/>
        </w:rPr>
        <w:t xml:space="preserve">, </w:t>
      </w:r>
      <w:r w:rsidR="004D6AE5">
        <w:rPr>
          <w:noProof/>
        </w:rPr>
        <w:t>King et al. 2015</w:t>
      </w:r>
      <w:r w:rsidR="002951A4">
        <w:rPr>
          <w:noProof/>
        </w:rPr>
        <w:t>)</w:t>
      </w:r>
      <w:r>
        <w:t xml:space="preserve">, and serve to demonstrate the benefit of restoring key components (e.g. spring-summer freshes) of the flow regime for golden perch spawning in regulated rivers. </w:t>
      </w:r>
    </w:p>
    <w:p w14:paraId="5A483AB1" w14:textId="77777777" w:rsidR="00F33F82" w:rsidRDefault="00F33F82" w:rsidP="00F33F82">
      <w:pPr>
        <w:pStyle w:val="Para1narrowarrow"/>
        <w:numPr>
          <w:ilvl w:val="0"/>
          <w:numId w:val="0"/>
        </w:numPr>
      </w:pPr>
      <w:r>
        <w:t>Silver perch spawning has also been detected in two out of the last three years</w:t>
      </w:r>
      <w:r w:rsidRPr="00EA59EA">
        <w:t xml:space="preserve"> </w:t>
      </w:r>
      <w:r>
        <w:t>(2014 and 2016), with eggs collected</w:t>
      </w:r>
      <w:r w:rsidRPr="00EA59EA">
        <w:t xml:space="preserve"> </w:t>
      </w:r>
      <w:r>
        <w:t>during</w:t>
      </w:r>
      <w:r w:rsidRPr="004F1469">
        <w:t xml:space="preserve"> </w:t>
      </w:r>
      <w:r>
        <w:t>a</w:t>
      </w:r>
      <w:r w:rsidRPr="004F1469">
        <w:t xml:space="preserve"> </w:t>
      </w:r>
      <w:r>
        <w:t xml:space="preserve">within-channel </w:t>
      </w:r>
      <w:r w:rsidRPr="004F1469">
        <w:t xml:space="preserve">fresh </w:t>
      </w:r>
      <w:r>
        <w:t>in late November</w:t>
      </w:r>
      <w:r w:rsidRPr="004F1469">
        <w:t xml:space="preserve"> 201</w:t>
      </w:r>
      <w:r>
        <w:t xml:space="preserve">4, and in early November 2016 following a bankfull flow, at </w:t>
      </w:r>
      <w:r w:rsidRPr="00EA59EA">
        <w:t xml:space="preserve">water temperatures </w:t>
      </w:r>
      <w:r>
        <w:t>of around 20</w:t>
      </w:r>
      <w:r w:rsidRPr="00C72E63">
        <w:t>–</w:t>
      </w:r>
      <w:r>
        <w:t xml:space="preserve">24 </w:t>
      </w:r>
      <w:r w:rsidRPr="00EA59EA">
        <w:t>° C</w:t>
      </w:r>
      <w:r>
        <w:t xml:space="preserve">. Similar to golden perch, this result demonstrates that </w:t>
      </w:r>
      <w:r w:rsidRPr="00A57492">
        <w:t xml:space="preserve">environmental flows can promote </w:t>
      </w:r>
      <w:r>
        <w:t xml:space="preserve">silver perch spawning in regulated rivers. </w:t>
      </w:r>
    </w:p>
    <w:p w14:paraId="2000840D" w14:textId="2AAE1180" w:rsidR="00F33F82" w:rsidRDefault="00F33F82" w:rsidP="00F33F82">
      <w:pPr>
        <w:pStyle w:val="Para1narrowarrow"/>
        <w:numPr>
          <w:ilvl w:val="0"/>
          <w:numId w:val="0"/>
        </w:numPr>
      </w:pPr>
      <w:r>
        <w:t xml:space="preserve">Carp spawning has also been detected in the last two years (2015 and 2016), with carp </w:t>
      </w:r>
      <w:r w:rsidRPr="004F1469">
        <w:t xml:space="preserve">larvae </w:t>
      </w:r>
      <w:r>
        <w:t>collected during</w:t>
      </w:r>
      <w:r w:rsidRPr="004F1469">
        <w:t xml:space="preserve"> the </w:t>
      </w:r>
      <w:r>
        <w:t xml:space="preserve">within-channel </w:t>
      </w:r>
      <w:r w:rsidRPr="004F1469">
        <w:t>fresh delivered for vegetation objectives in mid-October 2015</w:t>
      </w:r>
      <w:r>
        <w:t>, and between mid-October and early November 2016 following a bankfull flow.</w:t>
      </w:r>
      <w:r w:rsidRPr="004F1469">
        <w:t xml:space="preserve"> </w:t>
      </w:r>
      <w:r>
        <w:t xml:space="preserve">In contrast, </w:t>
      </w:r>
      <w:r w:rsidRPr="004F1469">
        <w:t>carp</w:t>
      </w:r>
      <w:r>
        <w:t xml:space="preserve"> spawning was</w:t>
      </w:r>
      <w:r w:rsidRPr="004F1469">
        <w:t xml:space="preserve"> rarely</w:t>
      </w:r>
      <w:r>
        <w:t xml:space="preserve"> detected </w:t>
      </w:r>
      <w:r w:rsidRPr="004F1469">
        <w:t xml:space="preserve">in </w:t>
      </w:r>
      <w:r>
        <w:t xml:space="preserve">the river in </w:t>
      </w:r>
      <w:r w:rsidRPr="004F1469">
        <w:t>surveys conducted from 2003</w:t>
      </w:r>
      <w:r w:rsidRPr="00C72E63">
        <w:t>–</w:t>
      </w:r>
      <w:r w:rsidRPr="004F1469">
        <w:t xml:space="preserve">2013 </w:t>
      </w:r>
      <w:r w:rsidR="008E06AE">
        <w:rPr>
          <w:noProof/>
        </w:rPr>
        <w:t>(</w:t>
      </w:r>
      <w:r w:rsidR="004D6AE5">
        <w:rPr>
          <w:noProof/>
        </w:rPr>
        <w:t>Koster et al. 2012; Koster unpublished data</w:t>
      </w:r>
      <w:r w:rsidR="008E06AE">
        <w:rPr>
          <w:noProof/>
        </w:rPr>
        <w:t>)</w:t>
      </w:r>
      <w:r>
        <w:t>.</w:t>
      </w:r>
      <w:r w:rsidRPr="004F1469">
        <w:t xml:space="preserve"> </w:t>
      </w:r>
      <w:r>
        <w:t xml:space="preserve">This result might reflect recent </w:t>
      </w:r>
      <w:r w:rsidRPr="001A38FD">
        <w:t>re-establishment of vegetation on the banks of the Goulburn River</w:t>
      </w:r>
      <w:r>
        <w:t xml:space="preserve"> that may have provided</w:t>
      </w:r>
      <w:r w:rsidRPr="001A38FD">
        <w:t xml:space="preserve"> </w:t>
      </w:r>
      <w:r w:rsidRPr="004F1469">
        <w:t>enhance</w:t>
      </w:r>
      <w:r>
        <w:t>d</w:t>
      </w:r>
      <w:r w:rsidRPr="004F1469">
        <w:t xml:space="preserve"> spawning opportunities </w:t>
      </w:r>
      <w:r>
        <w:t xml:space="preserve">for carp </w:t>
      </w:r>
      <w:r w:rsidR="002951A4">
        <w:rPr>
          <w:noProof/>
        </w:rPr>
        <w:t>(</w:t>
      </w:r>
      <w:r w:rsidR="004D6AE5">
        <w:rPr>
          <w:noProof/>
        </w:rPr>
        <w:t>Koehn et al. 2016</w:t>
      </w:r>
      <w:r w:rsidR="002951A4">
        <w:rPr>
          <w:noProof/>
        </w:rPr>
        <w:t>)</w:t>
      </w:r>
      <w:r w:rsidRPr="004F1469">
        <w:t>.</w:t>
      </w:r>
      <w:r>
        <w:t xml:space="preserve"> </w:t>
      </w:r>
      <w:r w:rsidRPr="00A14DDD">
        <w:t xml:space="preserve">The </w:t>
      </w:r>
      <w:r>
        <w:t xml:space="preserve">longer-term </w:t>
      </w:r>
      <w:r w:rsidRPr="00A14DDD">
        <w:t>contribution of these events to the carp population is unknown, although recent modelling indicates that within</w:t>
      </w:r>
      <w:r>
        <w:t>-</w:t>
      </w:r>
      <w:r w:rsidRPr="00A14DDD">
        <w:t xml:space="preserve">channel flows have relatively little effect on </w:t>
      </w:r>
      <w:r>
        <w:t xml:space="preserve">carp </w:t>
      </w:r>
      <w:r w:rsidRPr="00A14DDD">
        <w:t>recruitment</w:t>
      </w:r>
      <w:r>
        <w:t xml:space="preserve"> </w:t>
      </w:r>
      <w:r w:rsidR="002951A4">
        <w:rPr>
          <w:noProof/>
        </w:rPr>
        <w:t>(</w:t>
      </w:r>
      <w:r w:rsidR="004D6AE5">
        <w:rPr>
          <w:noProof/>
        </w:rPr>
        <w:t>Koehn et al. 2017</w:t>
      </w:r>
      <w:r w:rsidR="002951A4">
        <w:rPr>
          <w:noProof/>
        </w:rPr>
        <w:t>)</w:t>
      </w:r>
      <w:r w:rsidRPr="00A14DDD">
        <w:t>.</w:t>
      </w:r>
    </w:p>
    <w:p w14:paraId="4ED6A1D7" w14:textId="77777777" w:rsidR="00F33F82" w:rsidRPr="004F1469" w:rsidRDefault="00F33F82" w:rsidP="00F33F82">
      <w:pPr>
        <w:pStyle w:val="Para0"/>
        <w:rPr>
          <w:i/>
        </w:rPr>
      </w:pPr>
      <w:r w:rsidRPr="00BC3998">
        <w:rPr>
          <w:i/>
        </w:rPr>
        <w:t>Movement of golden perch</w:t>
      </w:r>
    </w:p>
    <w:p w14:paraId="1B0B9B03" w14:textId="76FE9DC5" w:rsidR="00F33F82" w:rsidRDefault="00F33F82" w:rsidP="00F33F82">
      <w:pPr>
        <w:pStyle w:val="Para1narrowarrow"/>
        <w:numPr>
          <w:ilvl w:val="0"/>
          <w:numId w:val="0"/>
        </w:numPr>
      </w:pPr>
      <w:r>
        <w:rPr>
          <w:rFonts w:cs="Arial"/>
        </w:rPr>
        <w:t>The</w:t>
      </w:r>
      <w:r w:rsidRPr="00077D1B">
        <w:rPr>
          <w:rFonts w:cs="Arial"/>
        </w:rPr>
        <w:t xml:space="preserve"> results</w:t>
      </w:r>
      <w:r>
        <w:rPr>
          <w:rFonts w:cs="Arial"/>
        </w:rPr>
        <w:t xml:space="preserve"> of the acoustic telemetry demonstrate</w:t>
      </w:r>
      <w:r w:rsidRPr="00066EAC">
        <w:rPr>
          <w:rFonts w:cs="Arial"/>
        </w:rPr>
        <w:t xml:space="preserve"> the importance of </w:t>
      </w:r>
      <w:r>
        <w:rPr>
          <w:rFonts w:cs="Arial"/>
        </w:rPr>
        <w:t>a rise in streamflow</w:t>
      </w:r>
      <w:r w:rsidRPr="00066EAC">
        <w:rPr>
          <w:rFonts w:cs="Arial"/>
        </w:rPr>
        <w:t xml:space="preserve"> </w:t>
      </w:r>
      <w:r>
        <w:rPr>
          <w:rFonts w:cs="Arial"/>
        </w:rPr>
        <w:t>for golden perch movement</w:t>
      </w:r>
      <w:r w:rsidRPr="00066EAC">
        <w:rPr>
          <w:rFonts w:cs="Arial"/>
        </w:rPr>
        <w:t xml:space="preserve">, </w:t>
      </w:r>
      <w:r>
        <w:rPr>
          <w:rFonts w:cs="Arial"/>
        </w:rPr>
        <w:t xml:space="preserve">in </w:t>
      </w:r>
      <w:r w:rsidRPr="00066EAC">
        <w:rPr>
          <w:rFonts w:cs="Arial"/>
        </w:rPr>
        <w:t xml:space="preserve">agreement with previous studies on </w:t>
      </w:r>
      <w:r>
        <w:rPr>
          <w:rFonts w:cs="Arial"/>
        </w:rPr>
        <w:t xml:space="preserve">the movement of this species </w:t>
      </w:r>
      <w:r w:rsidR="002951A4">
        <w:rPr>
          <w:noProof/>
        </w:rPr>
        <w:t>(</w:t>
      </w:r>
      <w:r w:rsidR="004D6AE5">
        <w:rPr>
          <w:noProof/>
        </w:rPr>
        <w:t>Reynolds 1983</w:t>
      </w:r>
      <w:r w:rsidR="002951A4">
        <w:rPr>
          <w:noProof/>
        </w:rPr>
        <w:t xml:space="preserve">, </w:t>
      </w:r>
      <w:r w:rsidR="004D6AE5">
        <w:rPr>
          <w:noProof/>
        </w:rPr>
        <w:t>O'Connor et al. 2005</w:t>
      </w:r>
      <w:r w:rsidR="002951A4">
        <w:rPr>
          <w:noProof/>
        </w:rPr>
        <w:t xml:space="preserve">, </w:t>
      </w:r>
      <w:r w:rsidR="004D6AE5">
        <w:rPr>
          <w:noProof/>
        </w:rPr>
        <w:t>Koehn and Nicol 2016</w:t>
      </w:r>
      <w:r w:rsidR="002951A4">
        <w:rPr>
          <w:noProof/>
        </w:rPr>
        <w:t xml:space="preserve">, </w:t>
      </w:r>
      <w:r w:rsidR="004D6AE5">
        <w:rPr>
          <w:noProof/>
        </w:rPr>
        <w:t>Marshall et al. 2016</w:t>
      </w:r>
      <w:r w:rsidR="002951A4">
        <w:rPr>
          <w:noProof/>
        </w:rPr>
        <w:t>)</w:t>
      </w:r>
      <w:r w:rsidRPr="00771455">
        <w:rPr>
          <w:rFonts w:cs="Arial"/>
        </w:rPr>
        <w:t xml:space="preserve">. </w:t>
      </w:r>
      <w:r>
        <w:t xml:space="preserve">The results also revealed that environmental flows in the Goulburn River, especially in spring, </w:t>
      </w:r>
      <w:r w:rsidRPr="00D17E46">
        <w:t xml:space="preserve">promote movement </w:t>
      </w:r>
      <w:r>
        <w:t xml:space="preserve">(and spawning) </w:t>
      </w:r>
      <w:r w:rsidRPr="00D17E46">
        <w:t>of this species</w:t>
      </w:r>
      <w:r>
        <w:t xml:space="preserve">. </w:t>
      </w:r>
    </w:p>
    <w:p w14:paraId="274676C4" w14:textId="4800CC24" w:rsidR="00F33F82" w:rsidRDefault="00F33F82" w:rsidP="00F33F82">
      <w:pPr>
        <w:pStyle w:val="Para1narrowarrow"/>
        <w:numPr>
          <w:ilvl w:val="0"/>
          <w:numId w:val="0"/>
        </w:numPr>
        <w:rPr>
          <w:rFonts w:cs="Arial"/>
        </w:rPr>
      </w:pPr>
      <w:r>
        <w:rPr>
          <w:rFonts w:cs="Arial"/>
        </w:rPr>
        <w:t>Golden perch</w:t>
      </w:r>
      <w:r w:rsidRPr="008C1B9D">
        <w:rPr>
          <w:rFonts w:cs="Arial"/>
        </w:rPr>
        <w:t xml:space="preserve"> movement increased during the spawning season and </w:t>
      </w:r>
      <w:r>
        <w:rPr>
          <w:rFonts w:cs="Arial"/>
        </w:rPr>
        <w:t xml:space="preserve">often </w:t>
      </w:r>
      <w:r w:rsidRPr="00BC3998">
        <w:rPr>
          <w:rFonts w:cs="Arial"/>
        </w:rPr>
        <w:t>coincided with the presence of golden perch eggs in drift samples</w:t>
      </w:r>
      <w:r w:rsidRPr="008C1B9D">
        <w:rPr>
          <w:rFonts w:cs="Arial"/>
        </w:rPr>
        <w:t xml:space="preserve">. </w:t>
      </w:r>
      <w:r w:rsidRPr="00777BDD">
        <w:rPr>
          <w:rFonts w:cs="Arial"/>
        </w:rPr>
        <w:t xml:space="preserve">This </w:t>
      </w:r>
      <w:r>
        <w:rPr>
          <w:rFonts w:cs="Arial"/>
        </w:rPr>
        <w:t xml:space="preserve">result provides </w:t>
      </w:r>
      <w:r w:rsidRPr="00777BDD">
        <w:rPr>
          <w:rFonts w:cs="Arial"/>
        </w:rPr>
        <w:t>a rare example where telemetry data and direct observations of spawning have been integrated to examine the role of reproduction as a driver of riverine fish movement behaviou</w:t>
      </w:r>
      <w:r>
        <w:rPr>
          <w:rFonts w:cs="Arial"/>
        </w:rPr>
        <w:t>r, and</w:t>
      </w:r>
      <w:r w:rsidRPr="00CE52EE">
        <w:rPr>
          <w:rFonts w:cs="Arial"/>
        </w:rPr>
        <w:t xml:space="preserve"> </w:t>
      </w:r>
      <w:r>
        <w:rPr>
          <w:rFonts w:cs="Arial"/>
        </w:rPr>
        <w:t xml:space="preserve">suggests that at least some of the long-distance movements are </w:t>
      </w:r>
      <w:r w:rsidRPr="008C1B9D">
        <w:rPr>
          <w:rFonts w:cs="Arial"/>
        </w:rPr>
        <w:t xml:space="preserve">related to reproduction </w:t>
      </w:r>
      <w:r w:rsidR="002951A4">
        <w:rPr>
          <w:rFonts w:cs="Arial"/>
          <w:noProof/>
        </w:rPr>
        <w:t>(</w:t>
      </w:r>
      <w:r w:rsidR="004D6AE5">
        <w:rPr>
          <w:rFonts w:cs="Arial"/>
          <w:noProof/>
        </w:rPr>
        <w:t>Reynolds 1983</w:t>
      </w:r>
      <w:r w:rsidR="002951A4">
        <w:rPr>
          <w:rFonts w:cs="Arial"/>
          <w:noProof/>
        </w:rPr>
        <w:t xml:space="preserve">, </w:t>
      </w:r>
      <w:r w:rsidR="004D6AE5">
        <w:rPr>
          <w:rFonts w:cs="Arial"/>
          <w:noProof/>
        </w:rPr>
        <w:t>O'Connor et al. 2005</w:t>
      </w:r>
      <w:r w:rsidR="002951A4">
        <w:rPr>
          <w:rFonts w:cs="Arial"/>
          <w:noProof/>
        </w:rPr>
        <w:t>)</w:t>
      </w:r>
      <w:r w:rsidRPr="008C1B9D">
        <w:rPr>
          <w:rFonts w:cs="Arial"/>
        </w:rPr>
        <w:t xml:space="preserve">. </w:t>
      </w:r>
    </w:p>
    <w:p w14:paraId="55470B47" w14:textId="77777777" w:rsidR="00F33F82" w:rsidRDefault="00F33F82" w:rsidP="00F33F82">
      <w:pPr>
        <w:pStyle w:val="Para0"/>
      </w:pPr>
      <w:r>
        <w:t>Temporal patterns of movement differed among years, with all downstream movements in 2014 and 2015 in October-November, while in 2016, downstream movements mostly occurred between August and November.</w:t>
      </w:r>
      <w:r w:rsidRPr="00AC4908">
        <w:t xml:space="preserve"> </w:t>
      </w:r>
      <w:r>
        <w:t xml:space="preserve">These results likely reflect differences in prevailing hydrological conditions; 2016 was characterised by high river flows throughout August-November, while in 2014 and 2015 rises in streamflow were largely confined to October-November. </w:t>
      </w:r>
    </w:p>
    <w:p w14:paraId="218886F9" w14:textId="6E15BAB6" w:rsidR="00F33F82" w:rsidRDefault="00F33F82" w:rsidP="00F33F82">
      <w:pPr>
        <w:pStyle w:val="Para0"/>
      </w:pPr>
      <w:r>
        <w:t>Golden perch moved between the Goulburn and Murray rivers. In most cases, Goulburn to Murray movements were characterised by temporary occupation, with fish returning to the Goulburn River.</w:t>
      </w:r>
      <w:r w:rsidRPr="00AC4908">
        <w:t xml:space="preserve"> </w:t>
      </w:r>
      <w:r>
        <w:t xml:space="preserve">However, about 30% of tagged fish did not return to the Goulburn River. The patterns of movement observed have important implications for management and conservation of golden perch. In particular, the relatively common occurrence of movement between the Goulburn and Murray rivers highlights that fish populations do not necessarily conform to artificially constrained management units, and demonstrates the need to consider connectivity among fish populations in river networks </w:t>
      </w:r>
      <w:r w:rsidR="002951A4">
        <w:rPr>
          <w:noProof/>
        </w:rPr>
        <w:t>(</w:t>
      </w:r>
      <w:r w:rsidR="004D6AE5">
        <w:rPr>
          <w:noProof/>
        </w:rPr>
        <w:t>Fausch et al. 2002</w:t>
      </w:r>
      <w:r w:rsidR="002951A4">
        <w:rPr>
          <w:noProof/>
        </w:rPr>
        <w:t>)</w:t>
      </w:r>
      <w:r>
        <w:t>.</w:t>
      </w:r>
    </w:p>
    <w:p w14:paraId="0DAED2AE" w14:textId="77777777" w:rsidR="00F33F82" w:rsidRDefault="00F33F82" w:rsidP="00F33F82">
      <w:pPr>
        <w:pStyle w:val="Para1narrowarrow"/>
        <w:numPr>
          <w:ilvl w:val="0"/>
          <w:numId w:val="0"/>
        </w:numPr>
      </w:pPr>
      <w:r>
        <w:t>The transmitters implanted into fish in 2014, 2015 and 2016 should continue to transmit until 2017, 2018 and 2019, respectively. This will enable more conclusive analysis regarding golden perch movement patterns to be undertaken and improve our capacity to develop and implement targeted management strategies for the species.</w:t>
      </w:r>
    </w:p>
    <w:p w14:paraId="37DF76BF" w14:textId="77777777" w:rsidR="00F33F82" w:rsidRPr="00786469" w:rsidRDefault="00F33F82" w:rsidP="00F33F82">
      <w:pPr>
        <w:pStyle w:val="Appendixsubheading1"/>
      </w:pPr>
      <w:bookmarkStart w:id="659" w:name="_Toc500342823"/>
      <w:r w:rsidRPr="00786469">
        <w:t>Conclusion</w:t>
      </w:r>
      <w:bookmarkEnd w:id="659"/>
    </w:p>
    <w:p w14:paraId="12DB55E1" w14:textId="77777777" w:rsidR="00F33F82" w:rsidRDefault="00F33F82" w:rsidP="00740E4E">
      <w:pPr>
        <w:pStyle w:val="Para0"/>
        <w:numPr>
          <w:ilvl w:val="0"/>
          <w:numId w:val="46"/>
        </w:numPr>
      </w:pPr>
      <w:r w:rsidRPr="000928F8">
        <w:t xml:space="preserve">There is evidence of increased abundance of </w:t>
      </w:r>
      <w:r>
        <w:t>the nationally endangered silver perch</w:t>
      </w:r>
      <w:r w:rsidRPr="000928F8">
        <w:t xml:space="preserve"> in </w:t>
      </w:r>
      <w:r>
        <w:t>the Goulburn River in the latest surveys. This likely reflects</w:t>
      </w:r>
      <w:r w:rsidRPr="00D76D09">
        <w:t xml:space="preserve"> immigration of silver perch from the Murray River</w:t>
      </w:r>
      <w:r>
        <w:t xml:space="preserve"> into the Goulburn River</w:t>
      </w:r>
      <w:r w:rsidRPr="00D76D09">
        <w:t>.</w:t>
      </w:r>
    </w:p>
    <w:p w14:paraId="037A6013" w14:textId="77777777" w:rsidR="00F33F82" w:rsidRDefault="00F33F82" w:rsidP="00740E4E">
      <w:pPr>
        <w:pStyle w:val="Para0"/>
        <w:numPr>
          <w:ilvl w:val="0"/>
          <w:numId w:val="46"/>
        </w:numPr>
      </w:pPr>
      <w:r>
        <w:t>R</w:t>
      </w:r>
      <w:r w:rsidRPr="00BC3998">
        <w:t>ecruitment of semi-aquatic vegetation on the banks of the Goulburn River</w:t>
      </w:r>
      <w:r>
        <w:t xml:space="preserve"> may have benefited</w:t>
      </w:r>
      <w:r w:rsidRPr="00BC3998">
        <w:t xml:space="preserve"> Murray River rainbowfish </w:t>
      </w:r>
      <w:r>
        <w:t xml:space="preserve">by providing </w:t>
      </w:r>
      <w:r w:rsidRPr="004244C7">
        <w:t xml:space="preserve">improved littoral habitats and spawning opportunities </w:t>
      </w:r>
    </w:p>
    <w:p w14:paraId="08C46962" w14:textId="77777777" w:rsidR="00F33F82" w:rsidRDefault="00F33F82" w:rsidP="00740E4E">
      <w:pPr>
        <w:pStyle w:val="Para0"/>
        <w:numPr>
          <w:ilvl w:val="0"/>
          <w:numId w:val="46"/>
        </w:numPr>
      </w:pPr>
      <w:r>
        <w:t xml:space="preserve">Streamflow </w:t>
      </w:r>
      <w:r w:rsidRPr="001079D6">
        <w:t>play</w:t>
      </w:r>
      <w:r>
        <w:t>s</w:t>
      </w:r>
      <w:r w:rsidRPr="001079D6">
        <w:t xml:space="preserve"> an important role as </w:t>
      </w:r>
      <w:r>
        <w:t xml:space="preserve">a </w:t>
      </w:r>
      <w:r w:rsidRPr="001079D6">
        <w:t>driver of long-distance movement</w:t>
      </w:r>
      <w:r>
        <w:t xml:space="preserve"> and spawning in golden perch. In particular,</w:t>
      </w:r>
      <w:r w:rsidRPr="001079D6">
        <w:t xml:space="preserve"> </w:t>
      </w:r>
      <w:r>
        <w:t>g</w:t>
      </w:r>
      <w:r w:rsidRPr="00B0608F">
        <w:t xml:space="preserve">olden perch </w:t>
      </w:r>
      <w:r>
        <w:t>migrate and</w:t>
      </w:r>
      <w:r w:rsidRPr="00B0608F">
        <w:t xml:space="preserve"> spawn</w:t>
      </w:r>
      <w:r>
        <w:t xml:space="preserve"> </w:t>
      </w:r>
      <w:r w:rsidRPr="00B0608F">
        <w:t xml:space="preserve">in the Goulburn River in </w:t>
      </w:r>
      <w:r>
        <w:t xml:space="preserve">response to </w:t>
      </w:r>
      <w:r w:rsidRPr="00D024CE">
        <w:t>bankfull flows and within-channel flow pulses, including targeted managed flows (i.e. spring ‘freshes’)</w:t>
      </w:r>
      <w:r>
        <w:t xml:space="preserve">. </w:t>
      </w:r>
    </w:p>
    <w:p w14:paraId="60C2E304" w14:textId="77777777" w:rsidR="00BD156A" w:rsidRDefault="00F33F82" w:rsidP="00740E4E">
      <w:pPr>
        <w:pStyle w:val="Para0"/>
        <w:numPr>
          <w:ilvl w:val="0"/>
          <w:numId w:val="46"/>
        </w:numPr>
      </w:pPr>
      <w:r>
        <w:t xml:space="preserve">Both golden perch and silver perch spawn in the Goulburn River in responses to flow events, but </w:t>
      </w:r>
      <w:r w:rsidRPr="00D024CE">
        <w:t xml:space="preserve">there appears </w:t>
      </w:r>
      <w:r>
        <w:t xml:space="preserve">to be </w:t>
      </w:r>
      <w:r w:rsidRPr="00D024CE">
        <w:t xml:space="preserve">little or no recruitment of </w:t>
      </w:r>
      <w:r>
        <w:t>young-of-year of either species</w:t>
      </w:r>
      <w:r w:rsidRPr="00D024CE">
        <w:t xml:space="preserve"> in the </w:t>
      </w:r>
      <w:r>
        <w:t>river.</w:t>
      </w:r>
      <w:r w:rsidRPr="00D024CE">
        <w:t xml:space="preserve"> </w:t>
      </w:r>
      <w:r>
        <w:t>Recruitment sources outside of the Goulburn River such as the Murray River possibly act as a key source of recruits for golden perch and silver perch in the Goulburn River.</w:t>
      </w:r>
      <w:r w:rsidRPr="00D024CE">
        <w:t xml:space="preserve"> </w:t>
      </w:r>
    </w:p>
    <w:p w14:paraId="2611F544" w14:textId="2F8C0A83" w:rsidR="00F33F82" w:rsidRPr="00F33F82" w:rsidRDefault="00F33F82" w:rsidP="00740E4E">
      <w:pPr>
        <w:pStyle w:val="Para0"/>
        <w:numPr>
          <w:ilvl w:val="0"/>
          <w:numId w:val="46"/>
        </w:numPr>
      </w:pPr>
      <w:r>
        <w:t>E</w:t>
      </w:r>
      <w:r w:rsidRPr="0025483B">
        <w:t xml:space="preserve">levated spring flows coupled with improved littoral habitat </w:t>
      </w:r>
      <w:r>
        <w:t>m</w:t>
      </w:r>
      <w:r w:rsidRPr="0025483B">
        <w:t xml:space="preserve">ay have benefited carp spawning and </w:t>
      </w:r>
      <w:r>
        <w:t xml:space="preserve">juvenile </w:t>
      </w:r>
      <w:r w:rsidRPr="0025483B">
        <w:t>recruitment</w:t>
      </w:r>
      <w:r>
        <w:t>.</w:t>
      </w:r>
    </w:p>
    <w:p w14:paraId="2367CE7B" w14:textId="77777777" w:rsidR="00EE4B86" w:rsidRDefault="00EE4B86" w:rsidP="00EE4B86">
      <w:pPr>
        <w:pStyle w:val="Heading9"/>
      </w:pPr>
      <w:bookmarkStart w:id="660" w:name="_Toc430363269"/>
      <w:bookmarkStart w:id="661" w:name="_Toc430418342"/>
      <w:bookmarkStart w:id="662" w:name="_Ref465332166"/>
      <w:bookmarkStart w:id="663" w:name="_Toc500342824"/>
      <w:r>
        <w:t>Examples of stakeholder communications</w:t>
      </w:r>
      <w:bookmarkEnd w:id="660"/>
      <w:bookmarkEnd w:id="661"/>
      <w:bookmarkEnd w:id="662"/>
      <w:bookmarkEnd w:id="663"/>
    </w:p>
    <w:p w14:paraId="2367CE7C" w14:textId="77FB365B" w:rsidR="005C0A52" w:rsidRDefault="00161C2D" w:rsidP="005C0A52">
      <w:pPr>
        <w:pStyle w:val="Para0"/>
        <w:jc w:val="center"/>
      </w:pPr>
      <w:r>
        <w:rPr>
          <w:noProof/>
          <w:lang w:val="en-AU" w:eastAsia="en-AU"/>
        </w:rPr>
        <w:drawing>
          <wp:inline distT="0" distB="0" distL="0" distR="0" wp14:anchorId="7B6128D5" wp14:editId="41273D63">
            <wp:extent cx="5594368" cy="7956000"/>
            <wp:effectExtent l="19050" t="19050" r="25400"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5594368" cy="7956000"/>
                    </a:xfrm>
                    <a:prstGeom prst="rect">
                      <a:avLst/>
                    </a:prstGeom>
                    <a:ln>
                      <a:solidFill>
                        <a:schemeClr val="tx1"/>
                      </a:solidFill>
                    </a:ln>
                  </pic:spPr>
                </pic:pic>
              </a:graphicData>
            </a:graphic>
          </wp:inline>
        </w:drawing>
      </w:r>
    </w:p>
    <w:p w14:paraId="2367CE7D" w14:textId="5DF90FC7" w:rsidR="005C0A52" w:rsidRDefault="00606BA7" w:rsidP="00606BA7">
      <w:pPr>
        <w:pStyle w:val="Caption"/>
      </w:pPr>
      <w:bookmarkStart w:id="664" w:name="_Toc500342914"/>
      <w:r>
        <w:t>Figure</w:t>
      </w:r>
      <w:r w:rsidR="00D03198">
        <w:t xml:space="preserve"> </w:t>
      </w:r>
      <w:r w:rsidR="00501C82">
        <w:rPr>
          <w:noProof/>
        </w:rPr>
        <w:t>G</w:t>
      </w:r>
      <w:r w:rsidR="00E55204">
        <w:noBreakHyphen/>
      </w:r>
      <w:r w:rsidR="00501C82">
        <w:rPr>
          <w:noProof/>
        </w:rPr>
        <w:t>1</w:t>
      </w:r>
      <w:r w:rsidR="005C0A52">
        <w:t xml:space="preserve">. </w:t>
      </w:r>
      <w:r w:rsidR="00161C2D">
        <w:t>Invitation to the Goulburn River LTIM Project community forum</w:t>
      </w:r>
      <w:r w:rsidR="005C0A52">
        <w:t>, July 201</w:t>
      </w:r>
      <w:r w:rsidR="00161C2D">
        <w:t>7</w:t>
      </w:r>
      <w:bookmarkEnd w:id="664"/>
    </w:p>
    <w:p w14:paraId="2367CE7E" w14:textId="7FBA4069" w:rsidR="005C0A52" w:rsidRDefault="00161C2D" w:rsidP="005C0A52">
      <w:pPr>
        <w:pStyle w:val="Para0"/>
        <w:jc w:val="center"/>
      </w:pPr>
      <w:r>
        <w:rPr>
          <w:noProof/>
          <w:lang w:val="en-AU" w:eastAsia="en-AU"/>
        </w:rPr>
        <w:drawing>
          <wp:inline distT="0" distB="0" distL="0" distR="0" wp14:anchorId="2745F1A2" wp14:editId="4153A67F">
            <wp:extent cx="5713730" cy="82296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713730" cy="8229600"/>
                    </a:xfrm>
                    <a:prstGeom prst="rect">
                      <a:avLst/>
                    </a:prstGeom>
                  </pic:spPr>
                </pic:pic>
              </a:graphicData>
            </a:graphic>
          </wp:inline>
        </w:drawing>
      </w:r>
    </w:p>
    <w:p w14:paraId="2367CE7F" w14:textId="2C5203A4" w:rsidR="005C0A52" w:rsidRDefault="00606BA7" w:rsidP="00606BA7">
      <w:pPr>
        <w:pStyle w:val="Caption"/>
      </w:pPr>
      <w:bookmarkStart w:id="665" w:name="_Toc500342915"/>
      <w:r>
        <w:t>Figure</w:t>
      </w:r>
      <w:r w:rsidR="00D03198">
        <w:t xml:space="preserve"> </w:t>
      </w:r>
      <w:r w:rsidR="00501C82">
        <w:rPr>
          <w:noProof/>
        </w:rPr>
        <w:t>G</w:t>
      </w:r>
      <w:r w:rsidR="00E55204">
        <w:noBreakHyphen/>
      </w:r>
      <w:r w:rsidR="00501C82">
        <w:rPr>
          <w:noProof/>
        </w:rPr>
        <w:t>2</w:t>
      </w:r>
      <w:r w:rsidR="005C0A52">
        <w:t xml:space="preserve">. </w:t>
      </w:r>
      <w:r w:rsidR="00576DE2">
        <w:t>Advertisement in the Shepparton Adviser, February 2017</w:t>
      </w:r>
      <w:bookmarkEnd w:id="665"/>
    </w:p>
    <w:p w14:paraId="2367CE80" w14:textId="0B1C5195" w:rsidR="005C0A52" w:rsidRDefault="00576DE2" w:rsidP="005C0A52">
      <w:pPr>
        <w:pStyle w:val="Para0"/>
        <w:jc w:val="center"/>
      </w:pPr>
      <w:r>
        <w:rPr>
          <w:noProof/>
          <w:lang w:val="en-AU" w:eastAsia="en-AU"/>
        </w:rPr>
        <w:drawing>
          <wp:inline distT="0" distB="0" distL="0" distR="0" wp14:anchorId="587278B9" wp14:editId="5752C7F3">
            <wp:extent cx="5667979" cy="3816000"/>
            <wp:effectExtent l="19050" t="19050" r="28575" b="133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ry News Feb 21 2017.jpg"/>
                    <pic:cNvPicPr/>
                  </pic:nvPicPr>
                  <pic:blipFill>
                    <a:blip r:embed="rId226" cstate="screen">
                      <a:extLst>
                        <a:ext uri="{28A0092B-C50C-407E-A947-70E740481C1C}">
                          <a14:useLocalDpi xmlns:a14="http://schemas.microsoft.com/office/drawing/2010/main"/>
                        </a:ext>
                      </a:extLst>
                    </a:blip>
                    <a:stretch>
                      <a:fillRect/>
                    </a:stretch>
                  </pic:blipFill>
                  <pic:spPr>
                    <a:xfrm>
                      <a:off x="0" y="0"/>
                      <a:ext cx="5667979" cy="3816000"/>
                    </a:xfrm>
                    <a:prstGeom prst="rect">
                      <a:avLst/>
                    </a:prstGeom>
                    <a:ln>
                      <a:solidFill>
                        <a:schemeClr val="tx1"/>
                      </a:solidFill>
                    </a:ln>
                  </pic:spPr>
                </pic:pic>
              </a:graphicData>
            </a:graphic>
          </wp:inline>
        </w:drawing>
      </w:r>
    </w:p>
    <w:p w14:paraId="2367CE81" w14:textId="1945A827" w:rsidR="005C0A52" w:rsidRDefault="00606BA7" w:rsidP="00606BA7">
      <w:pPr>
        <w:pStyle w:val="Caption"/>
      </w:pPr>
      <w:bookmarkStart w:id="666" w:name="_Toc500342916"/>
      <w:r>
        <w:t>Figure</w:t>
      </w:r>
      <w:r w:rsidR="00D03198">
        <w:t xml:space="preserve"> </w:t>
      </w:r>
      <w:r w:rsidR="00501C82">
        <w:rPr>
          <w:noProof/>
        </w:rPr>
        <w:t>G</w:t>
      </w:r>
      <w:r w:rsidR="00E55204">
        <w:noBreakHyphen/>
      </w:r>
      <w:r w:rsidR="00501C82">
        <w:rPr>
          <w:noProof/>
        </w:rPr>
        <w:t>3</w:t>
      </w:r>
      <w:r w:rsidR="00576DE2">
        <w:t>. Story from Country News</w:t>
      </w:r>
      <w:r w:rsidR="005C0A52">
        <w:t xml:space="preserve">, </w:t>
      </w:r>
      <w:r w:rsidR="00576DE2">
        <w:t>February 2017</w:t>
      </w:r>
      <w:bookmarkEnd w:id="666"/>
    </w:p>
    <w:p w14:paraId="2367CE82" w14:textId="46010DC5" w:rsidR="005C0A52" w:rsidRDefault="00576DE2" w:rsidP="005C0A52">
      <w:pPr>
        <w:pStyle w:val="Para0"/>
        <w:jc w:val="center"/>
      </w:pPr>
      <w:r>
        <w:rPr>
          <w:noProof/>
          <w:lang w:val="en-AU" w:eastAsia="en-AU"/>
        </w:rPr>
        <w:drawing>
          <wp:inline distT="0" distB="0" distL="0" distR="0" wp14:anchorId="317A0A2C" wp14:editId="1DCD93D7">
            <wp:extent cx="5753610" cy="4104000"/>
            <wp:effectExtent l="19050" t="19050" r="1905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ry News Article May 16 2017.jpg"/>
                    <pic:cNvPicPr/>
                  </pic:nvPicPr>
                  <pic:blipFill>
                    <a:blip r:embed="rId227" cstate="screen">
                      <a:extLst>
                        <a:ext uri="{28A0092B-C50C-407E-A947-70E740481C1C}">
                          <a14:useLocalDpi xmlns:a14="http://schemas.microsoft.com/office/drawing/2010/main"/>
                        </a:ext>
                      </a:extLst>
                    </a:blip>
                    <a:stretch>
                      <a:fillRect/>
                    </a:stretch>
                  </pic:blipFill>
                  <pic:spPr>
                    <a:xfrm>
                      <a:off x="0" y="0"/>
                      <a:ext cx="5753610" cy="4104000"/>
                    </a:xfrm>
                    <a:prstGeom prst="rect">
                      <a:avLst/>
                    </a:prstGeom>
                    <a:ln>
                      <a:solidFill>
                        <a:schemeClr val="tx1"/>
                      </a:solidFill>
                    </a:ln>
                  </pic:spPr>
                </pic:pic>
              </a:graphicData>
            </a:graphic>
          </wp:inline>
        </w:drawing>
      </w:r>
    </w:p>
    <w:p w14:paraId="2367CE83" w14:textId="4FB8618B" w:rsidR="005C0A52" w:rsidRDefault="00606BA7" w:rsidP="00606BA7">
      <w:pPr>
        <w:pStyle w:val="Caption"/>
      </w:pPr>
      <w:bookmarkStart w:id="667" w:name="_Toc500342917"/>
      <w:r>
        <w:t>Figure</w:t>
      </w:r>
      <w:r w:rsidR="00D03198">
        <w:t xml:space="preserve"> </w:t>
      </w:r>
      <w:r w:rsidR="00501C82">
        <w:rPr>
          <w:noProof/>
        </w:rPr>
        <w:t>G</w:t>
      </w:r>
      <w:r w:rsidR="00E55204">
        <w:noBreakHyphen/>
      </w:r>
      <w:r w:rsidR="00501C82">
        <w:rPr>
          <w:noProof/>
        </w:rPr>
        <w:t>4</w:t>
      </w:r>
      <w:r w:rsidR="005C0A52">
        <w:t xml:space="preserve">. </w:t>
      </w:r>
      <w:r w:rsidR="00576DE2">
        <w:t>Story from Country News, May 2017</w:t>
      </w:r>
      <w:bookmarkEnd w:id="667"/>
    </w:p>
    <w:p w14:paraId="2367CE84" w14:textId="7F992089" w:rsidR="005C0A52" w:rsidRDefault="00576DE2" w:rsidP="00576DE2">
      <w:pPr>
        <w:pStyle w:val="Para0"/>
        <w:spacing w:before="0" w:after="60"/>
        <w:jc w:val="center"/>
      </w:pPr>
      <w:r>
        <w:rPr>
          <w:noProof/>
          <w:lang w:val="en-AU" w:eastAsia="en-AU"/>
        </w:rPr>
        <w:drawing>
          <wp:inline distT="0" distB="0" distL="0" distR="0" wp14:anchorId="308233F6" wp14:editId="05FE7AED">
            <wp:extent cx="6296660" cy="5518150"/>
            <wp:effectExtent l="19050" t="19050" r="2794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pparton News 26-04-2017.jpg"/>
                    <pic:cNvPicPr/>
                  </pic:nvPicPr>
                  <pic:blipFill>
                    <a:blip r:embed="rId228">
                      <a:extLst>
                        <a:ext uri="{28A0092B-C50C-407E-A947-70E740481C1C}">
                          <a14:useLocalDpi xmlns:a14="http://schemas.microsoft.com/office/drawing/2010/main" val="0"/>
                        </a:ext>
                      </a:extLst>
                    </a:blip>
                    <a:stretch>
                      <a:fillRect/>
                    </a:stretch>
                  </pic:blipFill>
                  <pic:spPr>
                    <a:xfrm>
                      <a:off x="0" y="0"/>
                      <a:ext cx="6296660" cy="5518150"/>
                    </a:xfrm>
                    <a:prstGeom prst="rect">
                      <a:avLst/>
                    </a:prstGeom>
                    <a:ln>
                      <a:solidFill>
                        <a:schemeClr val="tx1"/>
                      </a:solidFill>
                    </a:ln>
                  </pic:spPr>
                </pic:pic>
              </a:graphicData>
            </a:graphic>
          </wp:inline>
        </w:drawing>
      </w:r>
    </w:p>
    <w:p w14:paraId="2367CE85" w14:textId="0B716097" w:rsidR="005C0A52" w:rsidRDefault="00606BA7" w:rsidP="00606BA7">
      <w:pPr>
        <w:pStyle w:val="Caption"/>
        <w:spacing w:before="0"/>
      </w:pPr>
      <w:bookmarkStart w:id="668" w:name="_Toc500342918"/>
      <w:r>
        <w:t>Figure</w:t>
      </w:r>
      <w:r w:rsidR="00D03198">
        <w:t xml:space="preserve"> </w:t>
      </w:r>
      <w:r w:rsidR="00501C82">
        <w:rPr>
          <w:noProof/>
        </w:rPr>
        <w:t>G</w:t>
      </w:r>
      <w:r w:rsidR="00E55204">
        <w:noBreakHyphen/>
      </w:r>
      <w:r w:rsidR="00501C82">
        <w:rPr>
          <w:noProof/>
        </w:rPr>
        <w:t>5</w:t>
      </w:r>
      <w:r w:rsidR="005C0A52">
        <w:t>.</w:t>
      </w:r>
      <w:r w:rsidR="00576DE2">
        <w:t xml:space="preserve"> Story from Shepparton News, April 2017</w:t>
      </w:r>
      <w:r w:rsidR="005C0A52">
        <w:t>.</w:t>
      </w:r>
      <w:bookmarkEnd w:id="668"/>
    </w:p>
    <w:p w14:paraId="6897A81F" w14:textId="77777777" w:rsidR="00FC778E" w:rsidRPr="00576DE2" w:rsidRDefault="00FC778E" w:rsidP="00FC778E">
      <w:pPr>
        <w:pStyle w:val="Para0"/>
        <w:jc w:val="center"/>
      </w:pPr>
      <w:r>
        <w:rPr>
          <w:noProof/>
          <w:lang w:val="en-AU" w:eastAsia="en-AU"/>
        </w:rPr>
        <w:drawing>
          <wp:inline distT="0" distB="0" distL="0" distR="0" wp14:anchorId="7A859DE7" wp14:editId="734D649E">
            <wp:extent cx="3096900" cy="8496000"/>
            <wp:effectExtent l="19050" t="19050" r="27305" b="19685"/>
            <wp:docPr id="13" name="Picture 13" descr="C:\Users\jawebb\Dropbox\Goulburn River LTIMP\Reports\Annual report\2016-17\Stakeholder Communications\Cobram Courier 11 May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webb\Dropbox\Goulburn River LTIMP\Reports\Annual report\2016-17\Stakeholder Communications\Cobram Courier 11 May 2017.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96900" cy="8496000"/>
                    </a:xfrm>
                    <a:prstGeom prst="rect">
                      <a:avLst/>
                    </a:prstGeom>
                    <a:noFill/>
                    <a:ln>
                      <a:solidFill>
                        <a:schemeClr val="tx1"/>
                      </a:solidFill>
                    </a:ln>
                  </pic:spPr>
                </pic:pic>
              </a:graphicData>
            </a:graphic>
          </wp:inline>
        </w:drawing>
      </w:r>
    </w:p>
    <w:p w14:paraId="1D199C15" w14:textId="0842506A" w:rsidR="00FC778E" w:rsidRDefault="00FC778E" w:rsidP="00FC778E">
      <w:pPr>
        <w:pStyle w:val="Caption"/>
        <w:spacing w:before="0"/>
      </w:pPr>
      <w:bookmarkStart w:id="669" w:name="_Toc500342919"/>
      <w:r>
        <w:t>Figure</w:t>
      </w:r>
      <w:r w:rsidR="00D03198">
        <w:t xml:space="preserve"> </w:t>
      </w:r>
      <w:r w:rsidR="00501C82">
        <w:rPr>
          <w:noProof/>
        </w:rPr>
        <w:t>G</w:t>
      </w:r>
      <w:r>
        <w:noBreakHyphen/>
      </w:r>
      <w:r w:rsidR="00501C82">
        <w:rPr>
          <w:noProof/>
        </w:rPr>
        <w:t>6</w:t>
      </w:r>
      <w:r>
        <w:t>. Story from Cobram Courier, May 2017.</w:t>
      </w:r>
      <w:bookmarkEnd w:id="669"/>
    </w:p>
    <w:p w14:paraId="4A97631F" w14:textId="19871030" w:rsidR="00576DE2" w:rsidRDefault="00576DE2" w:rsidP="00FC778E">
      <w:pPr>
        <w:pStyle w:val="Para0"/>
        <w:spacing w:before="0"/>
        <w:jc w:val="center"/>
      </w:pPr>
      <w:r>
        <w:rPr>
          <w:noProof/>
          <w:lang w:val="en-AU" w:eastAsia="en-AU"/>
        </w:rPr>
        <w:drawing>
          <wp:inline distT="0" distB="0" distL="0" distR="0" wp14:anchorId="3E8D3866" wp14:editId="19E748C0">
            <wp:extent cx="5040000" cy="5180400"/>
            <wp:effectExtent l="19050" t="19050" r="27305" b="20320"/>
            <wp:docPr id="11" name="Picture 11" descr="C:\Users\jawebb\Dropbox\Goulburn River LTIMP\Reports\Annual report\2016-17\Stakeholder Communications\Wins New Report  Facebook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webb\Dropbox\Goulburn River LTIMP\Reports\Annual report\2016-17\Stakeholder Communications\Wins New Report  Facebook Post.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040000" cy="5180400"/>
                    </a:xfrm>
                    <a:prstGeom prst="rect">
                      <a:avLst/>
                    </a:prstGeom>
                    <a:noFill/>
                    <a:ln>
                      <a:solidFill>
                        <a:schemeClr val="tx1"/>
                      </a:solidFill>
                    </a:ln>
                  </pic:spPr>
                </pic:pic>
              </a:graphicData>
            </a:graphic>
          </wp:inline>
        </w:drawing>
      </w:r>
    </w:p>
    <w:p w14:paraId="0047E18E" w14:textId="51B15ECA" w:rsidR="00576DE2" w:rsidRDefault="00576DE2" w:rsidP="00576DE2">
      <w:pPr>
        <w:pStyle w:val="Caption"/>
        <w:spacing w:before="0"/>
      </w:pPr>
      <w:bookmarkStart w:id="670" w:name="_Toc500342920"/>
      <w:r>
        <w:t>Figure</w:t>
      </w:r>
      <w:r w:rsidR="00D03198">
        <w:t xml:space="preserve"> </w:t>
      </w:r>
      <w:r w:rsidR="00501C82">
        <w:rPr>
          <w:noProof/>
        </w:rPr>
        <w:t>G</w:t>
      </w:r>
      <w:r>
        <w:noBreakHyphen/>
      </w:r>
      <w:r w:rsidR="00501C82">
        <w:rPr>
          <w:noProof/>
        </w:rPr>
        <w:t>7</w:t>
      </w:r>
      <w:r>
        <w:t xml:space="preserve">. </w:t>
      </w:r>
      <w:r w:rsidR="00FC778E">
        <w:t>Win News Facebook post</w:t>
      </w:r>
      <w:r>
        <w:t xml:space="preserve">, </w:t>
      </w:r>
      <w:r w:rsidR="00FC778E">
        <w:t>July</w:t>
      </w:r>
      <w:r>
        <w:t xml:space="preserve"> 2017.</w:t>
      </w:r>
      <w:bookmarkEnd w:id="670"/>
    </w:p>
    <w:p w14:paraId="61183A43" w14:textId="10564AB1" w:rsidR="00576DE2" w:rsidRPr="00576DE2" w:rsidRDefault="00576DE2" w:rsidP="00FC778E">
      <w:pPr>
        <w:pStyle w:val="Para0"/>
        <w:spacing w:before="0"/>
        <w:jc w:val="center"/>
      </w:pPr>
      <w:r>
        <w:rPr>
          <w:noProof/>
          <w:lang w:val="en-AU" w:eastAsia="en-AU"/>
        </w:rPr>
        <w:drawing>
          <wp:inline distT="0" distB="0" distL="0" distR="0" wp14:anchorId="68777BAD" wp14:editId="5E552D04">
            <wp:extent cx="5040000" cy="6552000"/>
            <wp:effectExtent l="19050" t="19050" r="27305" b="20320"/>
            <wp:docPr id="12" name="Picture 12" descr="C:\Users\jawebb\Dropbox\Goulburn River LTIMP\Reports\Annual report\2016-17\Stakeholder Communications\Facebook Golden Perch Mov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webb\Dropbox\Goulburn River LTIMP\Reports\Annual report\2016-17\Stakeholder Communications\Facebook Golden Perch Movement.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040000" cy="6552000"/>
                    </a:xfrm>
                    <a:prstGeom prst="rect">
                      <a:avLst/>
                    </a:prstGeom>
                    <a:noFill/>
                    <a:ln>
                      <a:solidFill>
                        <a:schemeClr val="tx1"/>
                      </a:solidFill>
                    </a:ln>
                  </pic:spPr>
                </pic:pic>
              </a:graphicData>
            </a:graphic>
          </wp:inline>
        </w:drawing>
      </w:r>
    </w:p>
    <w:p w14:paraId="60A4C15A" w14:textId="1B4CD300" w:rsidR="00576DE2" w:rsidRDefault="00576DE2" w:rsidP="00576DE2">
      <w:pPr>
        <w:pStyle w:val="Caption"/>
        <w:spacing w:before="0"/>
      </w:pPr>
      <w:bookmarkStart w:id="671" w:name="_Toc500342921"/>
      <w:r>
        <w:t>Figure</w:t>
      </w:r>
      <w:r w:rsidR="00D03198">
        <w:t xml:space="preserve"> </w:t>
      </w:r>
      <w:r w:rsidR="00501C82">
        <w:rPr>
          <w:noProof/>
        </w:rPr>
        <w:t>G</w:t>
      </w:r>
      <w:r>
        <w:noBreakHyphen/>
      </w:r>
      <w:r w:rsidR="00501C82">
        <w:rPr>
          <w:noProof/>
        </w:rPr>
        <w:t>8</w:t>
      </w:r>
      <w:r>
        <w:t xml:space="preserve">. </w:t>
      </w:r>
      <w:r w:rsidR="00FC778E">
        <w:t>GBCMA Facebook post</w:t>
      </w:r>
      <w:r>
        <w:t>, April 2017.</w:t>
      </w:r>
      <w:bookmarkEnd w:id="671"/>
    </w:p>
    <w:p w14:paraId="2148C8B1" w14:textId="6BB81BFB" w:rsidR="00576DE2" w:rsidRDefault="00FC778E" w:rsidP="00FC778E">
      <w:pPr>
        <w:pStyle w:val="Para0"/>
        <w:jc w:val="center"/>
      </w:pPr>
      <w:r>
        <w:rPr>
          <w:noProof/>
          <w:lang w:val="en-AU" w:eastAsia="en-AU"/>
        </w:rPr>
        <w:drawing>
          <wp:inline distT="0" distB="0" distL="0" distR="0" wp14:anchorId="4FA33984" wp14:editId="5F8D12B3">
            <wp:extent cx="4928235" cy="6400800"/>
            <wp:effectExtent l="19050" t="19050" r="24765" b="19050"/>
            <wp:docPr id="14" name="Picture 14" descr="C:\Users\jawebb\Dropbox\Goulburn River LTIMP\Reports\Annual report\2016-17\Stakeholder Communications\Forum Facebook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webb\Dropbox\Goulburn River LTIMP\Reports\Annual report\2016-17\Stakeholder Communications\Forum Facebook Post.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28235" cy="6400800"/>
                    </a:xfrm>
                    <a:prstGeom prst="rect">
                      <a:avLst/>
                    </a:prstGeom>
                    <a:noFill/>
                    <a:ln>
                      <a:solidFill>
                        <a:schemeClr val="tx1"/>
                      </a:solidFill>
                    </a:ln>
                  </pic:spPr>
                </pic:pic>
              </a:graphicData>
            </a:graphic>
          </wp:inline>
        </w:drawing>
      </w:r>
    </w:p>
    <w:p w14:paraId="220CDD60" w14:textId="65D40713" w:rsidR="00FC778E" w:rsidRDefault="00FC778E" w:rsidP="00FC778E">
      <w:pPr>
        <w:pStyle w:val="Caption"/>
        <w:spacing w:before="0"/>
      </w:pPr>
      <w:bookmarkStart w:id="672" w:name="_Toc500342922"/>
      <w:r>
        <w:t>Figure</w:t>
      </w:r>
      <w:r w:rsidR="00D03198">
        <w:t xml:space="preserve"> </w:t>
      </w:r>
      <w:r w:rsidR="00501C82">
        <w:rPr>
          <w:noProof/>
        </w:rPr>
        <w:t>G</w:t>
      </w:r>
      <w:r>
        <w:noBreakHyphen/>
      </w:r>
      <w:r w:rsidR="00501C82">
        <w:rPr>
          <w:noProof/>
        </w:rPr>
        <w:t>9</w:t>
      </w:r>
      <w:r>
        <w:t>. GBCMA Facebook post at the Community Forum, July 2017.</w:t>
      </w:r>
      <w:bookmarkEnd w:id="672"/>
    </w:p>
    <w:p w14:paraId="11165D7A" w14:textId="2F8D6099" w:rsidR="00FC778E" w:rsidRPr="00576DE2" w:rsidRDefault="00FC778E" w:rsidP="00576DE2">
      <w:pPr>
        <w:pStyle w:val="Para0"/>
      </w:pPr>
    </w:p>
    <w:sectPr w:rsidR="00FC778E" w:rsidRPr="00576DE2" w:rsidSect="00B11DB7">
      <w:headerReference w:type="default" r:id="rId233"/>
      <w:footerReference w:type="default" r:id="rId234"/>
      <w:headerReference w:type="first" r:id="rId235"/>
      <w:footerReference w:type="first" r:id="rId236"/>
      <w:pgSz w:w="11901" w:h="16840" w:code="9"/>
      <w:pgMar w:top="567" w:right="851" w:bottom="851" w:left="1134" w:header="567" w:footer="369" w:gutter="0"/>
      <w:pgNumType w:start="1"/>
      <w:cols w:space="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D1EEA7" w14:textId="77777777" w:rsidR="00D830C2" w:rsidRDefault="00D830C2" w:rsidP="00EA3E55">
      <w:pPr>
        <w:spacing w:after="0" w:line="240" w:lineRule="auto"/>
      </w:pPr>
      <w:r>
        <w:separator/>
      </w:r>
    </w:p>
  </w:endnote>
  <w:endnote w:type="continuationSeparator" w:id="0">
    <w:p w14:paraId="52F6F084" w14:textId="77777777" w:rsidR="00D830C2" w:rsidRDefault="00D830C2" w:rsidP="00EA3E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Frutiger 45 Light">
    <w:charset w:val="00"/>
    <w:family w:val="auto"/>
    <w:pitch w:val="variable"/>
    <w:sig w:usb0="00000003" w:usb1="00000000" w:usb2="00000000" w:usb3="00000000" w:csb0="00000001" w:csb1="00000000"/>
  </w:font>
  <w:font w:name="Futura Std Medium">
    <w:panose1 w:val="00000000000000000000"/>
    <w:charset w:val="00"/>
    <w:family w:val="swiss"/>
    <w:notTrueType/>
    <w:pitch w:val="variable"/>
    <w:sig w:usb0="800000AF" w:usb1="4000204A"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2ADEE" w14:textId="77777777" w:rsidR="00D830C2" w:rsidRDefault="00D830C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9E" w14:textId="77777777" w:rsidR="00D830C2" w:rsidRPr="00446DC1" w:rsidRDefault="00D830C2" w:rsidP="000925C1">
    <w:pPr>
      <w:pStyle w:val="Footer"/>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A0" w14:textId="77777777" w:rsidR="00D830C2" w:rsidRDefault="00D830C2" w:rsidP="000925C1">
    <w:pPr>
      <w:pStyle w:val="Para0"/>
    </w:pPr>
    <w: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A5" w14:textId="77777777" w:rsidR="00D830C2" w:rsidRDefault="00D830C2" w:rsidP="00BA5BE3">
    <w:pPr>
      <w:pStyle w:val="Footer"/>
    </w:pPr>
  </w:p>
  <w:p w14:paraId="2367D0A6" w14:textId="583747E8" w:rsidR="00D830C2" w:rsidRPr="001A5FC3" w:rsidRDefault="00D830C2" w:rsidP="00BA5BE3">
    <w:pPr>
      <w:pStyle w:val="Footer"/>
      <w:rPr>
        <w:b/>
      </w:rPr>
    </w:pPr>
    <w:r w:rsidRPr="00637CBB">
      <w:tab/>
    </w:r>
    <w:r>
      <w:fldChar w:fldCharType="begin"/>
    </w:r>
    <w:r>
      <w:instrText xml:space="preserve"> PAGE  \* roman  \* MERGEFORMAT </w:instrText>
    </w:r>
    <w:r>
      <w:fldChar w:fldCharType="separate"/>
    </w:r>
    <w:r w:rsidR="00F80B66">
      <w:rPr>
        <w:noProof/>
      </w:rPr>
      <w:t>xx</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AD" w14:textId="77777777" w:rsidR="00D830C2" w:rsidRPr="001A5FC3" w:rsidRDefault="00D830C2" w:rsidP="000925C1">
    <w:pPr>
      <w:pStyle w:val="Footer"/>
      <w:rPr>
        <w:b/>
      </w:rPr>
    </w:pPr>
    <w:fldSimple w:instr=" DOCPROPERTY  &quot;Document Number&quot;  \* MERGEFORMAT ">
      <w:r>
        <w:t>Document No.</w:t>
      </w:r>
    </w:fldSimple>
    <w:r w:rsidRPr="001A5FC3">
      <w:tab/>
    </w:r>
    <w:r>
      <w:fldChar w:fldCharType="begin"/>
    </w:r>
    <w:r>
      <w:instrText xml:space="preserve"> PAGE  \* roman  \* MERGEFORMAT </w:instrText>
    </w:r>
    <w:r>
      <w:fldChar w:fldCharType="separate"/>
    </w:r>
    <w:r>
      <w:rPr>
        <w:noProof/>
      </w:rPr>
      <w:t>i</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BD" w14:textId="1BFC5BC6" w:rsidR="00D830C2" w:rsidRDefault="00D830C2">
    <w:pPr>
      <w:pStyle w:val="Footer"/>
      <w:jc w:val="right"/>
    </w:pPr>
    <w:r>
      <w:fldChar w:fldCharType="begin"/>
    </w:r>
    <w:r>
      <w:instrText xml:space="preserve"> PAGE   \* MERGEFORMAT </w:instrText>
    </w:r>
    <w:r>
      <w:fldChar w:fldCharType="separate"/>
    </w:r>
    <w:r w:rsidR="00F80B66">
      <w:rPr>
        <w:noProof/>
      </w:rPr>
      <w:t>168</w:t>
    </w:r>
    <w:r>
      <w:rPr>
        <w:noProof/>
      </w:rPr>
      <w:fldChar w:fldCharType="end"/>
    </w:r>
  </w:p>
  <w:p w14:paraId="2367D0BE" w14:textId="77777777" w:rsidR="00D830C2" w:rsidRPr="001329A5" w:rsidRDefault="00D830C2" w:rsidP="00515948">
    <w:pPr>
      <w:pStyle w:val="Footer"/>
      <w:rPr>
        <w:b/>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C3" w14:textId="77777777" w:rsidR="00D830C2" w:rsidRPr="00E76686" w:rsidRDefault="00D830C2">
    <w:pPr>
      <w:pStyle w:val="Footer"/>
      <w:rPr>
        <w:b/>
      </w:rPr>
    </w:pPr>
    <w:fldSimple w:instr=" DOCPROPERTY  &quot;Document Number&quot;  \* MERGEFORMAT ">
      <w:r>
        <w:t>Document No.</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65496D" w14:textId="77777777" w:rsidR="00D830C2" w:rsidRDefault="00D830C2" w:rsidP="00EA3E55">
      <w:pPr>
        <w:spacing w:after="0" w:line="240" w:lineRule="auto"/>
      </w:pPr>
      <w:r>
        <w:separator/>
      </w:r>
    </w:p>
  </w:footnote>
  <w:footnote w:type="continuationSeparator" w:id="0">
    <w:p w14:paraId="60B80BDD" w14:textId="77777777" w:rsidR="00D830C2" w:rsidRDefault="00D830C2" w:rsidP="00EA3E55">
      <w:pPr>
        <w:spacing w:after="0" w:line="240" w:lineRule="auto"/>
      </w:pPr>
      <w:r>
        <w:continuationSeparator/>
      </w:r>
    </w:p>
  </w:footnote>
  <w:footnote w:id="1">
    <w:p w14:paraId="42E45ED7" w14:textId="77777777" w:rsidR="00D830C2" w:rsidRPr="005C1E36" w:rsidRDefault="00D830C2" w:rsidP="00D343D4">
      <w:pPr>
        <w:pStyle w:val="FootnoteText"/>
        <w:rPr>
          <w:lang w:val="en-AU"/>
        </w:rPr>
      </w:pPr>
      <w:r>
        <w:rPr>
          <w:rStyle w:val="FootnoteReference"/>
        </w:rPr>
        <w:footnoteRef/>
      </w:r>
      <w:r>
        <w:t xml:space="preserve"> </w:t>
      </w:r>
      <w:r>
        <w:rPr>
          <w:lang w:val="en-AU"/>
        </w:rPr>
        <w:t>The site at Day Rd was chosen in 2015-16 to replace the Moss Rd site used in 2014-15. It was found that the Moss Rd site was simply too close to the weir wall and almost no usable data (met acceptance criteria) was obtained.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22828" w14:textId="77777777" w:rsidR="00D830C2" w:rsidRDefault="00D830C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9D" w14:textId="77777777" w:rsidR="00D830C2" w:rsidRDefault="00D830C2" w:rsidP="000925C1">
    <w:pPr>
      <w:pStyle w:val="EmptyHeader"/>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9F" w14:textId="77777777" w:rsidR="00D830C2" w:rsidRDefault="00D830C2" w:rsidP="000925C1">
    <w:pPr>
      <w:pStyle w:val="EmptyHeader"/>
    </w:pPr>
    <w: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946"/>
      <w:gridCol w:w="2977"/>
    </w:tblGrid>
    <w:tr w:rsidR="00D830C2" w:rsidRPr="00BD787B" w14:paraId="2367D0A3" w14:textId="77777777" w:rsidTr="00D622C5">
      <w:trPr>
        <w:cantSplit/>
        <w:trHeight w:hRule="exact" w:val="1134"/>
      </w:trPr>
      <w:tc>
        <w:tcPr>
          <w:tcW w:w="6946" w:type="dxa"/>
          <w:shd w:val="clear" w:color="auto" w:fill="auto"/>
          <w:tcMar>
            <w:right w:w="567" w:type="dxa"/>
          </w:tcMar>
          <w:vAlign w:val="center"/>
        </w:tcPr>
        <w:p w14:paraId="2367D0A1" w14:textId="0C12FCD5" w:rsidR="00D830C2" w:rsidRPr="00BD787B" w:rsidRDefault="00D830C2" w:rsidP="009709DF">
          <w:pPr>
            <w:pStyle w:val="Header"/>
          </w:pPr>
          <w:fldSimple w:instr=" STYLEREF  &quot;Document Title&quot;  \* MERGEFORMAT ">
            <w:r w:rsidR="00F80B66">
              <w:rPr>
                <w:noProof/>
              </w:rPr>
              <w:t>Commonwealth Environmental Water Office Long-Term Intervention Monitoring Project – Goulburn River Selected Area evaluation report 2016-17</w:t>
            </w:r>
          </w:fldSimple>
        </w:p>
      </w:tc>
      <w:tc>
        <w:tcPr>
          <w:tcW w:w="2977" w:type="dxa"/>
          <w:shd w:val="clear" w:color="auto" w:fill="auto"/>
          <w:vAlign w:val="center"/>
        </w:tcPr>
        <w:p w14:paraId="2367D0A2" w14:textId="77777777" w:rsidR="00D830C2" w:rsidRPr="00BD787B" w:rsidRDefault="00D830C2" w:rsidP="000925C1">
          <w:pPr>
            <w:pStyle w:val="Bodynarrow"/>
          </w:pPr>
        </w:p>
      </w:tc>
    </w:tr>
  </w:tbl>
  <w:p w14:paraId="2367D0A4" w14:textId="4E64D7EF" w:rsidR="00D830C2" w:rsidRPr="00A80A11" w:rsidRDefault="00D830C2" w:rsidP="000925C1">
    <w:pPr>
      <w:pStyle w:val="HeaderSpacer"/>
    </w:pPr>
    <w:r>
      <w:rPr>
        <w:noProof/>
        <w:lang w:val="en-AU" w:eastAsia="en-AU"/>
      </w:rPr>
      <w:drawing>
        <wp:anchor distT="0" distB="0" distL="114300" distR="114300" simplePos="0" relativeHeight="251660288" behindDoc="1" locked="0" layoutInCell="0" allowOverlap="1" wp14:anchorId="6D58905D" wp14:editId="600E7A72">
          <wp:simplePos x="0" y="0"/>
          <wp:positionH relativeFrom="margin">
            <wp:posOffset>4445</wp:posOffset>
          </wp:positionH>
          <wp:positionV relativeFrom="page">
            <wp:posOffset>350520</wp:posOffset>
          </wp:positionV>
          <wp:extent cx="4319905" cy="720090"/>
          <wp:effectExtent l="0" t="0" r="4445" b="3810"/>
          <wp:wrapNone/>
          <wp:docPr id="1051" name="Picture 1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rrowheads="1"/>
                  </pic:cNvPicPr>
                </pic:nvPicPr>
                <pic:blipFill>
                  <a:blip r:embed="rId1"/>
                  <a:srcRect/>
                  <a:stretch>
                    <a:fillRect/>
                  </a:stretch>
                </pic:blipFill>
                <pic:spPr bwMode="auto">
                  <a:xfrm>
                    <a:off x="0" y="0"/>
                    <a:ext cx="4319905" cy="720090"/>
                  </a:xfrm>
                  <a:prstGeom prst="rect">
                    <a:avLst/>
                  </a:prstGeom>
                  <a:noFill/>
                  <a:ln w="9525">
                    <a:noFill/>
                    <a:miter lim="800000"/>
                    <a:headEnd/>
                    <a:tailEnd/>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7D0A7" w14:textId="77777777" w:rsidR="00D830C2" w:rsidRDefault="00D830C2" w:rsidP="000925C1">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D830C2" w:rsidRPr="00BD787B" w14:paraId="2367D0AA" w14:textId="77777777" w:rsidTr="000925C1">
      <w:trPr>
        <w:cantSplit/>
        <w:trHeight w:hRule="exact" w:val="1134"/>
      </w:trPr>
      <w:tc>
        <w:tcPr>
          <w:tcW w:w="6804" w:type="dxa"/>
          <w:shd w:val="clear" w:color="auto" w:fill="auto"/>
          <w:vAlign w:val="center"/>
        </w:tcPr>
        <w:p w14:paraId="2367D0A8" w14:textId="77777777" w:rsidR="00D830C2" w:rsidRPr="00BD787B" w:rsidRDefault="00D830C2" w:rsidP="000925C1">
          <w:pPr>
            <w:pStyle w:val="Header"/>
          </w:pPr>
          <w:r>
            <w:rPr>
              <w:noProof/>
              <w:lang w:val="en-AU" w:eastAsia="en-AU"/>
            </w:rPr>
            <w:drawing>
              <wp:anchor distT="0" distB="0" distL="114300" distR="114300" simplePos="0" relativeHeight="251657216" behindDoc="1" locked="0" layoutInCell="0" allowOverlap="1" wp14:anchorId="2367D0C4" wp14:editId="267C42D4">
                <wp:simplePos x="0" y="0"/>
                <wp:positionH relativeFrom="page">
                  <wp:posOffset>720090</wp:posOffset>
                </wp:positionH>
                <wp:positionV relativeFrom="page">
                  <wp:posOffset>360045</wp:posOffset>
                </wp:positionV>
                <wp:extent cx="4319905" cy="720090"/>
                <wp:effectExtent l="19050" t="0" r="4445" b="0"/>
                <wp:wrapNone/>
                <wp:docPr id="1058"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rrowheads="1"/>
                        </pic:cNvPicPr>
                      </pic:nvPicPr>
                      <pic:blipFill>
                        <a:blip r:embed="rId1"/>
                        <a:srcRect/>
                        <a:stretch>
                          <a:fillRect/>
                        </a:stretch>
                      </pic:blipFill>
                      <pic:spPr bwMode="auto">
                        <a:xfrm>
                          <a:off x="0" y="0"/>
                          <a:ext cx="4319905" cy="720090"/>
                        </a:xfrm>
                        <a:prstGeom prst="rect">
                          <a:avLst/>
                        </a:prstGeom>
                        <a:noFill/>
                        <a:ln w="9525">
                          <a:noFill/>
                          <a:miter lim="800000"/>
                          <a:headEnd/>
                          <a:tailEnd/>
                        </a:ln>
                      </pic:spPr>
                    </pic:pic>
                  </a:graphicData>
                </a:graphic>
              </wp:anchor>
            </w:drawing>
          </w:r>
          <w:fldSimple w:instr=" STYLEREF  &quot;Document Title&quot;  \* MERGEFORMAT ">
            <w:r>
              <w:rPr>
                <w:noProof/>
              </w:rPr>
              <w:t>Area evaluation report</w:t>
            </w:r>
          </w:fldSimple>
        </w:p>
      </w:tc>
      <w:tc>
        <w:tcPr>
          <w:tcW w:w="3119" w:type="dxa"/>
          <w:shd w:val="clear" w:color="auto" w:fill="auto"/>
          <w:vAlign w:val="center"/>
        </w:tcPr>
        <w:p w14:paraId="2367D0A9" w14:textId="77777777" w:rsidR="00D830C2" w:rsidRPr="00BD787B" w:rsidRDefault="00D830C2" w:rsidP="000925C1">
          <w:pPr>
            <w:pStyle w:val="Bodynarrow"/>
          </w:pPr>
        </w:p>
      </w:tc>
    </w:tr>
  </w:tbl>
  <w:p w14:paraId="2367D0AB" w14:textId="77777777" w:rsidR="00D830C2" w:rsidRDefault="00D830C2" w:rsidP="000925C1">
    <w:pPr>
      <w:pStyle w:val="EmptyHeader"/>
    </w:pPr>
  </w:p>
  <w:p w14:paraId="2367D0AC" w14:textId="77777777" w:rsidR="00D830C2" w:rsidRDefault="00D830C2" w:rsidP="000925C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07" w:type="dxa"/>
      <w:tblLayout w:type="fixed"/>
      <w:tblCellMar>
        <w:left w:w="0" w:type="dxa"/>
        <w:right w:w="0" w:type="dxa"/>
      </w:tblCellMar>
      <w:tblLook w:val="04A0" w:firstRow="1" w:lastRow="0" w:firstColumn="1" w:lastColumn="0" w:noHBand="0" w:noVBand="1"/>
    </w:tblPr>
    <w:tblGrid>
      <w:gridCol w:w="6935"/>
      <w:gridCol w:w="2972"/>
    </w:tblGrid>
    <w:tr w:rsidR="00D830C2" w:rsidRPr="00BD787B" w14:paraId="2367D0BB" w14:textId="77777777" w:rsidTr="00626150">
      <w:trPr>
        <w:cantSplit/>
        <w:trHeight w:hRule="exact" w:val="1134"/>
      </w:trPr>
      <w:tc>
        <w:tcPr>
          <w:tcW w:w="6935" w:type="dxa"/>
          <w:shd w:val="clear" w:color="auto" w:fill="auto"/>
          <w:tcMar>
            <w:right w:w="567" w:type="dxa"/>
          </w:tcMar>
          <w:vAlign w:val="center"/>
        </w:tcPr>
        <w:p w14:paraId="2367D0B9" w14:textId="4C80D6AD" w:rsidR="00D830C2" w:rsidRPr="00BD787B" w:rsidRDefault="00D830C2" w:rsidP="00CA36AA">
          <w:pPr>
            <w:pStyle w:val="Header"/>
          </w:pPr>
          <w:r>
            <w:rPr>
              <w:noProof/>
              <w:lang w:val="en-AU" w:eastAsia="en-AU"/>
            </w:rPr>
            <w:drawing>
              <wp:anchor distT="0" distB="0" distL="114300" distR="114300" simplePos="0" relativeHeight="251659776" behindDoc="1" locked="0" layoutInCell="0" allowOverlap="1" wp14:anchorId="2367D0CB" wp14:editId="047716C6">
                <wp:simplePos x="0" y="0"/>
                <wp:positionH relativeFrom="page">
                  <wp:posOffset>20320</wp:posOffset>
                </wp:positionH>
                <wp:positionV relativeFrom="page">
                  <wp:posOffset>-12065</wp:posOffset>
                </wp:positionV>
                <wp:extent cx="4322445" cy="661670"/>
                <wp:effectExtent l="0" t="0" r="1905" b="5080"/>
                <wp:wrapNone/>
                <wp:docPr id="118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
                        <a:srcRect/>
                        <a:stretch>
                          <a:fillRect/>
                        </a:stretch>
                      </pic:blipFill>
                      <pic:spPr bwMode="auto">
                        <a:xfrm>
                          <a:off x="0" y="0"/>
                          <a:ext cx="4322445" cy="661670"/>
                        </a:xfrm>
                        <a:prstGeom prst="rect">
                          <a:avLst/>
                        </a:prstGeom>
                        <a:noFill/>
                        <a:ln w="9525">
                          <a:noFill/>
                          <a:miter lim="800000"/>
                          <a:headEnd/>
                          <a:tailEnd/>
                        </a:ln>
                      </pic:spPr>
                    </pic:pic>
                  </a:graphicData>
                </a:graphic>
                <wp14:sizeRelV relativeFrom="margin">
                  <wp14:pctHeight>0</wp14:pctHeight>
                </wp14:sizeRelV>
              </wp:anchor>
            </w:drawing>
          </w:r>
          <w:fldSimple w:instr=" STYLEREF  &quot;Document Title&quot;  \* MERGEFORMAT ">
            <w:r w:rsidR="00F80B66" w:rsidRPr="00F80B66">
              <w:rPr>
                <w:b/>
                <w:bCs/>
                <w:noProof/>
              </w:rPr>
              <w:t>Commonwealth Environmental</w:t>
            </w:r>
            <w:r w:rsidR="00F80B66">
              <w:rPr>
                <w:noProof/>
              </w:rPr>
              <w:t xml:space="preserve"> Water Office Long-Term Intervention Monitoring Project – Goulburn River Selected Area evaluation report 2016-17</w:t>
            </w:r>
          </w:fldSimple>
        </w:p>
      </w:tc>
      <w:tc>
        <w:tcPr>
          <w:tcW w:w="2972" w:type="dxa"/>
          <w:shd w:val="clear" w:color="auto" w:fill="auto"/>
          <w:vAlign w:val="center"/>
        </w:tcPr>
        <w:p w14:paraId="2367D0BA" w14:textId="77777777" w:rsidR="00D830C2" w:rsidRPr="00BD787B" w:rsidRDefault="00D830C2" w:rsidP="004267B2">
          <w:pPr>
            <w:pStyle w:val="Bodynarrow"/>
          </w:pPr>
        </w:p>
      </w:tc>
    </w:tr>
  </w:tbl>
  <w:p w14:paraId="2367D0BC" w14:textId="5DBA3B46" w:rsidR="00D830C2" w:rsidRDefault="00D830C2" w:rsidP="00014CF3">
    <w:pPr>
      <w:pStyle w:val="HeaderSpac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D830C2" w:rsidRPr="00BD787B" w14:paraId="2367D0C1" w14:textId="77777777" w:rsidTr="000925C1">
      <w:trPr>
        <w:cantSplit/>
        <w:trHeight w:hRule="exact" w:val="1134"/>
      </w:trPr>
      <w:tc>
        <w:tcPr>
          <w:tcW w:w="6804" w:type="dxa"/>
          <w:shd w:val="clear" w:color="auto" w:fill="auto"/>
          <w:vAlign w:val="center"/>
        </w:tcPr>
        <w:p w14:paraId="2367D0BF" w14:textId="77777777" w:rsidR="00D830C2" w:rsidRPr="00BD787B" w:rsidRDefault="00D830C2" w:rsidP="000925C1">
          <w:pPr>
            <w:pStyle w:val="Header"/>
          </w:pPr>
          <w:r>
            <w:rPr>
              <w:noProof/>
              <w:lang w:val="en-AU" w:eastAsia="en-AU"/>
            </w:rPr>
            <w:drawing>
              <wp:anchor distT="0" distB="0" distL="114300" distR="114300" simplePos="0" relativeHeight="251651584" behindDoc="1" locked="0" layoutInCell="0" allowOverlap="1" wp14:anchorId="2367D0CD" wp14:editId="5E590F5C">
                <wp:simplePos x="0" y="0"/>
                <wp:positionH relativeFrom="page">
                  <wp:posOffset>720090</wp:posOffset>
                </wp:positionH>
                <wp:positionV relativeFrom="page">
                  <wp:posOffset>360045</wp:posOffset>
                </wp:positionV>
                <wp:extent cx="4319905" cy="720090"/>
                <wp:effectExtent l="19050" t="0" r="4445" b="0"/>
                <wp:wrapNone/>
                <wp:docPr id="118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srcRect/>
                        <a:stretch>
                          <a:fillRect/>
                        </a:stretch>
                      </pic:blipFill>
                      <pic:spPr bwMode="auto">
                        <a:xfrm>
                          <a:off x="0" y="0"/>
                          <a:ext cx="4319905" cy="720090"/>
                        </a:xfrm>
                        <a:prstGeom prst="rect">
                          <a:avLst/>
                        </a:prstGeom>
                        <a:noFill/>
                        <a:ln w="9525">
                          <a:noFill/>
                          <a:miter lim="800000"/>
                          <a:headEnd/>
                          <a:tailEnd/>
                        </a:ln>
                      </pic:spPr>
                    </pic:pic>
                  </a:graphicData>
                </a:graphic>
              </wp:anchor>
            </w:drawing>
          </w:r>
          <w:fldSimple w:instr=" STYLEREF  &quot;Document Title&quot;  \* MERGEFORMAT ">
            <w:r w:rsidRPr="00501C82">
              <w:rPr>
                <w:b/>
                <w:bCs/>
                <w:noProof/>
              </w:rPr>
              <w:t>Commonwealth Environmental Water</w:t>
            </w:r>
            <w:r>
              <w:rPr>
                <w:noProof/>
              </w:rPr>
              <w:t xml:space="preserve"> Office Long-Term Intervention Monitoring Project – Goulburn River Selected Area evaluation report 2016-17</w:t>
            </w:r>
          </w:fldSimple>
        </w:p>
      </w:tc>
      <w:tc>
        <w:tcPr>
          <w:tcW w:w="3119" w:type="dxa"/>
          <w:shd w:val="clear" w:color="auto" w:fill="auto"/>
          <w:vAlign w:val="center"/>
        </w:tcPr>
        <w:p w14:paraId="2367D0C0" w14:textId="77777777" w:rsidR="00D830C2" w:rsidRPr="00BD787B" w:rsidRDefault="00D830C2" w:rsidP="004267B2">
          <w:pPr>
            <w:pStyle w:val="Bodynarrow"/>
          </w:pPr>
        </w:p>
      </w:tc>
    </w:tr>
  </w:tbl>
  <w:p w14:paraId="2367D0C2" w14:textId="77777777" w:rsidR="00D830C2" w:rsidRDefault="00D830C2" w:rsidP="00BD0B6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25834"/>
    <w:multiLevelType w:val="hybridMultilevel"/>
    <w:tmpl w:val="968E55B0"/>
    <w:lvl w:ilvl="0" w:tplc="FA02EA1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D00E14"/>
    <w:multiLevelType w:val="multilevel"/>
    <w:tmpl w:val="6098423A"/>
    <w:styleLink w:val="SKMTablesmallitem"/>
    <w:lvl w:ilvl="0">
      <w:start w:val="1"/>
      <w:numFmt w:val="decimal"/>
      <w:pStyle w:val="Tablesmallitem"/>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 w15:restartNumberingAfterBreak="0">
    <w:nsid w:val="05C2221D"/>
    <w:multiLevelType w:val="hybridMultilevel"/>
    <w:tmpl w:val="E91A06EE"/>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D44D75"/>
    <w:multiLevelType w:val="multilevel"/>
    <w:tmpl w:val="F474C104"/>
    <w:styleLink w:val="SKM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4" w15:restartNumberingAfterBreak="0">
    <w:nsid w:val="07920F3D"/>
    <w:multiLevelType w:val="hybridMultilevel"/>
    <w:tmpl w:val="9FD898C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B02B10"/>
    <w:multiLevelType w:val="multilevel"/>
    <w:tmpl w:val="4D92313A"/>
    <w:lvl w:ilvl="0">
      <w:start w:val="1"/>
      <w:numFmt w:val="bullet"/>
      <w:pStyle w:val="Sidebarbullet"/>
      <w:lvlText w:val=""/>
      <w:lvlJc w:val="left"/>
      <w:pPr>
        <w:ind w:left="284" w:hanging="171"/>
      </w:pPr>
      <w:rPr>
        <w:rFonts w:ascii="Symbol" w:hAnsi="Symbol"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6"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7"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9702B9"/>
    <w:multiLevelType w:val="hybridMultilevel"/>
    <w:tmpl w:val="265AD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9826F2"/>
    <w:multiLevelType w:val="hybridMultilevel"/>
    <w:tmpl w:val="A2B0D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22234E"/>
    <w:multiLevelType w:val="hybridMultilevel"/>
    <w:tmpl w:val="4BE88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813282"/>
    <w:multiLevelType w:val="multilevel"/>
    <w:tmpl w:val="17F69C06"/>
    <w:lvl w:ilvl="0">
      <w:start w:val="1"/>
      <w:numFmt w:val="bullet"/>
      <w:pStyle w:val="Bodynarrowbullet"/>
      <w:lvlText w:val=""/>
      <w:lvlJc w:val="left"/>
      <w:pPr>
        <w:tabs>
          <w:tab w:val="num" w:pos="3600"/>
        </w:tabs>
        <w:ind w:left="3600" w:hanging="3600"/>
      </w:pPr>
      <w:rPr>
        <w:rFonts w:ascii="Symbol" w:hAnsi="Symbol" w:hint="default"/>
        <w:color w:val="auto"/>
        <w:sz w:val="14"/>
      </w:rPr>
    </w:lvl>
    <w:lvl w:ilvl="1">
      <w:start w:val="1"/>
      <w:numFmt w:val="bullet"/>
      <w:lvlRestart w:val="0"/>
      <w:pStyle w:val="Bodynarrowarrow"/>
      <w:lvlText w:val=""/>
      <w:lvlJc w:val="left"/>
      <w:pPr>
        <w:ind w:left="3799" w:hanging="3601"/>
      </w:pPr>
      <w:rPr>
        <w:rFonts w:ascii="Symbol" w:hAnsi="Symbol" w:hint="default"/>
        <w:color w:val="auto"/>
      </w:rPr>
    </w:lvl>
    <w:lvl w:ilvl="2">
      <w:numFmt w:val="none"/>
      <w:lvlRestart w:val="0"/>
      <w:lvlText w:val=""/>
      <w:lvlJc w:val="left"/>
      <w:pPr>
        <w:ind w:left="3799" w:hanging="3601"/>
      </w:pPr>
      <w:rPr>
        <w:rFonts w:hint="default"/>
      </w:rPr>
    </w:lvl>
    <w:lvl w:ilvl="3">
      <w:numFmt w:val="none"/>
      <w:lvlRestart w:val="0"/>
      <w:lvlText w:val=""/>
      <w:lvlJc w:val="left"/>
      <w:pPr>
        <w:ind w:left="3799" w:hanging="3601"/>
      </w:pPr>
      <w:rPr>
        <w:rFonts w:hint="default"/>
      </w:rPr>
    </w:lvl>
    <w:lvl w:ilvl="4">
      <w:numFmt w:val="none"/>
      <w:lvlRestart w:val="0"/>
      <w:lvlText w:val=""/>
      <w:lvlJc w:val="left"/>
      <w:pPr>
        <w:ind w:left="3799" w:hanging="3601"/>
      </w:pPr>
      <w:rPr>
        <w:rFonts w:hint="default"/>
      </w:rPr>
    </w:lvl>
    <w:lvl w:ilvl="5">
      <w:numFmt w:val="none"/>
      <w:lvlRestart w:val="0"/>
      <w:lvlText w:val=""/>
      <w:lvlJc w:val="left"/>
      <w:pPr>
        <w:ind w:left="3799" w:hanging="3601"/>
      </w:pPr>
      <w:rPr>
        <w:rFonts w:hint="default"/>
      </w:rPr>
    </w:lvl>
    <w:lvl w:ilvl="6">
      <w:numFmt w:val="none"/>
      <w:lvlRestart w:val="0"/>
      <w:lvlText w:val=""/>
      <w:lvlJc w:val="left"/>
      <w:pPr>
        <w:ind w:left="3799" w:hanging="3601"/>
      </w:pPr>
      <w:rPr>
        <w:rFonts w:hint="default"/>
      </w:rPr>
    </w:lvl>
    <w:lvl w:ilvl="7">
      <w:numFmt w:val="none"/>
      <w:lvlRestart w:val="0"/>
      <w:lvlText w:val=""/>
      <w:lvlJc w:val="left"/>
      <w:pPr>
        <w:ind w:left="3799" w:hanging="3601"/>
      </w:pPr>
      <w:rPr>
        <w:rFonts w:hint="default"/>
      </w:rPr>
    </w:lvl>
    <w:lvl w:ilvl="8">
      <w:numFmt w:val="none"/>
      <w:lvlRestart w:val="0"/>
      <w:lvlText w:val=""/>
      <w:lvlJc w:val="left"/>
      <w:pPr>
        <w:ind w:left="3799" w:hanging="3601"/>
      </w:pPr>
      <w:rPr>
        <w:rFonts w:hint="default"/>
      </w:rPr>
    </w:lvl>
  </w:abstractNum>
  <w:abstractNum w:abstractNumId="12" w15:restartNumberingAfterBreak="0">
    <w:nsid w:val="0FA97530"/>
    <w:multiLevelType w:val="multilevel"/>
    <w:tmpl w:val="9A9A8116"/>
    <w:styleLink w:val="SKMSmallTableNumberedList1"/>
    <w:lvl w:ilvl="0">
      <w:start w:val="1"/>
      <w:numFmt w:val="decimal"/>
      <w:pStyle w:val="Tablesmall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13" w15:restartNumberingAfterBreak="0">
    <w:nsid w:val="0FF67913"/>
    <w:multiLevelType w:val="hybridMultilevel"/>
    <w:tmpl w:val="387657E8"/>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D220C7"/>
    <w:multiLevelType w:val="multilevel"/>
    <w:tmpl w:val="3BA44F1A"/>
    <w:numStyleLink w:val="SKMTableList1"/>
  </w:abstractNum>
  <w:abstractNum w:abstractNumId="15" w15:restartNumberingAfterBreak="0">
    <w:nsid w:val="15156EB2"/>
    <w:multiLevelType w:val="multilevel"/>
    <w:tmpl w:val="BD3067A6"/>
    <w:styleLink w:val="SKM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6" w15:restartNumberingAfterBreak="0">
    <w:nsid w:val="1626650A"/>
    <w:multiLevelType w:val="hybridMultilevel"/>
    <w:tmpl w:val="FF2A9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3E0105"/>
    <w:multiLevelType w:val="hybridMultilevel"/>
    <w:tmpl w:val="80B05D4A"/>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9" w15:restartNumberingAfterBreak="0">
    <w:nsid w:val="18093393"/>
    <w:multiLevelType w:val="hybridMultilevel"/>
    <w:tmpl w:val="8A4CFA7E"/>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3B136F"/>
    <w:multiLevelType w:val="hybridMultilevel"/>
    <w:tmpl w:val="6B04FC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9CD0D5F"/>
    <w:multiLevelType w:val="hybridMultilevel"/>
    <w:tmpl w:val="2EE69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08F3C23"/>
    <w:multiLevelType w:val="multilevel"/>
    <w:tmpl w:val="6098423A"/>
    <w:numStyleLink w:val="SKMTablesmallitem"/>
  </w:abstractNum>
  <w:abstractNum w:abstractNumId="23" w15:restartNumberingAfterBreak="0">
    <w:nsid w:val="20A93BB0"/>
    <w:multiLevelType w:val="multilevel"/>
    <w:tmpl w:val="A462EF18"/>
    <w:styleLink w:val="SKM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pStyle w:val="Para2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24" w15:restartNumberingAfterBreak="0">
    <w:nsid w:val="2319309A"/>
    <w:multiLevelType w:val="multilevel"/>
    <w:tmpl w:val="4AEE2348"/>
    <w:styleLink w:val="SKMSmallTableList1"/>
    <w:lvl w:ilvl="0">
      <w:start w:val="1"/>
      <w:numFmt w:val="bullet"/>
      <w:pStyle w:val="Tablesmal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5" w15:restartNumberingAfterBreak="0">
    <w:nsid w:val="23B2150D"/>
    <w:multiLevelType w:val="hybridMultilevel"/>
    <w:tmpl w:val="74C88A4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6" w15:restartNumberingAfterBreak="0">
    <w:nsid w:val="289A5B8A"/>
    <w:multiLevelType w:val="hybridMultilevel"/>
    <w:tmpl w:val="F76C730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97D5DDB"/>
    <w:multiLevelType w:val="multilevel"/>
    <w:tmpl w:val="E8662322"/>
    <w:styleLink w:val="SKM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28" w15:restartNumberingAfterBreak="0">
    <w:nsid w:val="2AFC3193"/>
    <w:multiLevelType w:val="hybridMultilevel"/>
    <w:tmpl w:val="AC8AB024"/>
    <w:lvl w:ilvl="0" w:tplc="A02EA252">
      <w:start w:val="1"/>
      <w:numFmt w:val="lowerLetter"/>
      <w:pStyle w:val="ContentBullets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CFB5491"/>
    <w:multiLevelType w:val="hybridMultilevel"/>
    <w:tmpl w:val="A0F0A9F0"/>
    <w:lvl w:ilvl="0" w:tplc="CCC8BB6A">
      <w:start w:val="1"/>
      <w:numFmt w:val="bullet"/>
      <w:pStyle w:val="PenPicSidebarbullet"/>
      <w:lvlText w:val=""/>
      <w:lvlJc w:val="left"/>
      <w:pPr>
        <w:ind w:left="955" w:hanging="360"/>
      </w:pPr>
      <w:rPr>
        <w:rFonts w:ascii="Wingdings" w:hAnsi="Wingdings" w:hint="default"/>
        <w:color w:val="000000"/>
        <w:sz w:val="16"/>
      </w:rPr>
    </w:lvl>
    <w:lvl w:ilvl="1" w:tplc="0C090003" w:tentative="1">
      <w:start w:val="1"/>
      <w:numFmt w:val="bullet"/>
      <w:lvlText w:val="o"/>
      <w:lvlJc w:val="left"/>
      <w:pPr>
        <w:ind w:left="1675" w:hanging="360"/>
      </w:pPr>
      <w:rPr>
        <w:rFonts w:ascii="Courier New" w:hAnsi="Courier New" w:cs="Courier New" w:hint="default"/>
      </w:rPr>
    </w:lvl>
    <w:lvl w:ilvl="2" w:tplc="0C090005" w:tentative="1">
      <w:start w:val="1"/>
      <w:numFmt w:val="bullet"/>
      <w:lvlText w:val=""/>
      <w:lvlJc w:val="left"/>
      <w:pPr>
        <w:ind w:left="2395" w:hanging="360"/>
      </w:pPr>
      <w:rPr>
        <w:rFonts w:ascii="Wingdings" w:hAnsi="Wingdings" w:hint="default"/>
      </w:rPr>
    </w:lvl>
    <w:lvl w:ilvl="3" w:tplc="0C090001" w:tentative="1">
      <w:start w:val="1"/>
      <w:numFmt w:val="bullet"/>
      <w:lvlText w:val=""/>
      <w:lvlJc w:val="left"/>
      <w:pPr>
        <w:ind w:left="3115" w:hanging="360"/>
      </w:pPr>
      <w:rPr>
        <w:rFonts w:ascii="Symbol" w:hAnsi="Symbol" w:hint="default"/>
      </w:rPr>
    </w:lvl>
    <w:lvl w:ilvl="4" w:tplc="0C090003" w:tentative="1">
      <w:start w:val="1"/>
      <w:numFmt w:val="bullet"/>
      <w:lvlText w:val="o"/>
      <w:lvlJc w:val="left"/>
      <w:pPr>
        <w:ind w:left="3835" w:hanging="360"/>
      </w:pPr>
      <w:rPr>
        <w:rFonts w:ascii="Courier New" w:hAnsi="Courier New" w:cs="Courier New" w:hint="default"/>
      </w:rPr>
    </w:lvl>
    <w:lvl w:ilvl="5" w:tplc="0C090005" w:tentative="1">
      <w:start w:val="1"/>
      <w:numFmt w:val="bullet"/>
      <w:lvlText w:val=""/>
      <w:lvlJc w:val="left"/>
      <w:pPr>
        <w:ind w:left="4555" w:hanging="360"/>
      </w:pPr>
      <w:rPr>
        <w:rFonts w:ascii="Wingdings" w:hAnsi="Wingdings" w:hint="default"/>
      </w:rPr>
    </w:lvl>
    <w:lvl w:ilvl="6" w:tplc="0C090001" w:tentative="1">
      <w:start w:val="1"/>
      <w:numFmt w:val="bullet"/>
      <w:lvlText w:val=""/>
      <w:lvlJc w:val="left"/>
      <w:pPr>
        <w:ind w:left="5275" w:hanging="360"/>
      </w:pPr>
      <w:rPr>
        <w:rFonts w:ascii="Symbol" w:hAnsi="Symbol" w:hint="default"/>
      </w:rPr>
    </w:lvl>
    <w:lvl w:ilvl="7" w:tplc="0C090003" w:tentative="1">
      <w:start w:val="1"/>
      <w:numFmt w:val="bullet"/>
      <w:lvlText w:val="o"/>
      <w:lvlJc w:val="left"/>
      <w:pPr>
        <w:ind w:left="5995" w:hanging="360"/>
      </w:pPr>
      <w:rPr>
        <w:rFonts w:ascii="Courier New" w:hAnsi="Courier New" w:cs="Courier New" w:hint="default"/>
      </w:rPr>
    </w:lvl>
    <w:lvl w:ilvl="8" w:tplc="0C090005" w:tentative="1">
      <w:start w:val="1"/>
      <w:numFmt w:val="bullet"/>
      <w:lvlText w:val=""/>
      <w:lvlJc w:val="left"/>
      <w:pPr>
        <w:ind w:left="6715" w:hanging="360"/>
      </w:pPr>
      <w:rPr>
        <w:rFonts w:ascii="Wingdings" w:hAnsi="Wingdings" w:hint="default"/>
      </w:rPr>
    </w:lvl>
  </w:abstractNum>
  <w:abstractNum w:abstractNumId="30" w15:restartNumberingAfterBreak="0">
    <w:nsid w:val="2E4C4EA9"/>
    <w:multiLevelType w:val="hybridMultilevel"/>
    <w:tmpl w:val="DE307E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EF47A25"/>
    <w:multiLevelType w:val="multilevel"/>
    <w:tmpl w:val="8BC81D84"/>
    <w:styleLink w:val="SKMSmallTableNumberedList2"/>
    <w:lvl w:ilvl="0">
      <w:start w:val="1"/>
      <w:numFmt w:val="lowerLetter"/>
      <w:pStyle w:val="Tablesmall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2" w15:restartNumberingAfterBreak="0">
    <w:nsid w:val="32D54839"/>
    <w:multiLevelType w:val="multilevel"/>
    <w:tmpl w:val="4AEE2348"/>
    <w:numStyleLink w:val="SKMSmallTableList1"/>
  </w:abstractNum>
  <w:abstractNum w:abstractNumId="33" w15:restartNumberingAfterBreak="0">
    <w:nsid w:val="34555BA7"/>
    <w:multiLevelType w:val="hybridMultilevel"/>
    <w:tmpl w:val="1BB093FC"/>
    <w:lvl w:ilvl="0" w:tplc="F8EE6AEA">
      <w:start w:val="1"/>
      <w:numFmt w:val="lowerRoman"/>
      <w:pStyle w:val="ContentBulletsRomanNumeral"/>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35" w15:restartNumberingAfterBreak="0">
    <w:nsid w:val="39926885"/>
    <w:multiLevelType w:val="hybridMultilevel"/>
    <w:tmpl w:val="F54AD4C8"/>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hint="default"/>
        <w:b w:val="0"/>
        <w:bCs w:val="0"/>
        <w:i w:val="0"/>
        <w:iCs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D116354"/>
    <w:multiLevelType w:val="multilevel"/>
    <w:tmpl w:val="F5AC586E"/>
    <w:styleLink w:val="SKMBulletList2"/>
    <w:lvl w:ilvl="0">
      <w:start w:val="1"/>
      <w:numFmt w:val="bullet"/>
      <w:pStyle w:val="Para0dash"/>
      <w:lvlText w:val="-"/>
      <w:lvlJc w:val="left"/>
      <w:pPr>
        <w:ind w:left="425" w:hanging="425"/>
      </w:pPr>
      <w:rPr>
        <w:rFonts w:ascii="Arial" w:hAnsi="Arial" w:hint="default"/>
        <w:color w:val="000000"/>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8" w15:restartNumberingAfterBreak="0">
    <w:nsid w:val="3DE775F6"/>
    <w:multiLevelType w:val="hybridMultilevel"/>
    <w:tmpl w:val="3C8AC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E076624"/>
    <w:multiLevelType w:val="hybridMultilevel"/>
    <w:tmpl w:val="6F407F4C"/>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2D76D76"/>
    <w:multiLevelType w:val="multilevel"/>
    <w:tmpl w:val="59D82C7C"/>
    <w:styleLink w:val="SKM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41" w15:restartNumberingAfterBreak="0">
    <w:nsid w:val="43195147"/>
    <w:multiLevelType w:val="multilevel"/>
    <w:tmpl w:val="B04275A2"/>
    <w:styleLink w:val="SKMTableNumberedList2"/>
    <w:lvl w:ilvl="0">
      <w:start w:val="1"/>
      <w:numFmt w:val="lowerLetter"/>
      <w:pStyle w:val="Table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2" w15:restartNumberingAfterBreak="0">
    <w:nsid w:val="446A46FF"/>
    <w:multiLevelType w:val="multilevel"/>
    <w:tmpl w:val="3BA44F1A"/>
    <w:styleLink w:val="SKMTableList1"/>
    <w:lvl w:ilvl="0">
      <w:start w:val="1"/>
      <w:numFmt w:val="bullet"/>
      <w:pStyle w:val="Table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3" w15:restartNumberingAfterBreak="0">
    <w:nsid w:val="44ED099E"/>
    <w:multiLevelType w:val="hybridMultilevel"/>
    <w:tmpl w:val="2536E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D23207"/>
    <w:multiLevelType w:val="multilevel"/>
    <w:tmpl w:val="BFACDB88"/>
    <w:styleLink w:val="SKMSidebarList"/>
    <w:lvl w:ilvl="0">
      <w:start w:val="1"/>
      <w:numFmt w:val="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45" w15:restartNumberingAfterBreak="0">
    <w:nsid w:val="4B204DE0"/>
    <w:multiLevelType w:val="hybridMultilevel"/>
    <w:tmpl w:val="DA4E9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EA54C5E"/>
    <w:multiLevelType w:val="hybridMultilevel"/>
    <w:tmpl w:val="4EA20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F2F0E50"/>
    <w:multiLevelType w:val="hybridMultilevel"/>
    <w:tmpl w:val="CB3409F8"/>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48" w15:restartNumberingAfterBreak="0">
    <w:nsid w:val="51FE404E"/>
    <w:multiLevelType w:val="hybridMultilevel"/>
    <w:tmpl w:val="AFD4D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5C7092F"/>
    <w:multiLevelType w:val="hybridMultilevel"/>
    <w:tmpl w:val="5792FFE8"/>
    <w:lvl w:ilvl="0" w:tplc="BF8E1EEA">
      <w:start w:val="1"/>
      <w:numFmt w:val="bullet"/>
      <w:pStyle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7441F1E"/>
    <w:multiLevelType w:val="multilevel"/>
    <w:tmpl w:val="07F22186"/>
    <w:styleLink w:val="SKMTableItem"/>
    <w:lvl w:ilvl="0">
      <w:start w:val="1"/>
      <w:numFmt w:val="decimal"/>
      <w:pStyle w:val="Tableitem"/>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1" w15:restartNumberingAfterBreak="0">
    <w:nsid w:val="58BA2F40"/>
    <w:multiLevelType w:val="hybridMultilevel"/>
    <w:tmpl w:val="C2CC89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C7C4E77"/>
    <w:multiLevelType w:val="multilevel"/>
    <w:tmpl w:val="DBB89CBC"/>
    <w:lvl w:ilvl="0">
      <w:start w:val="1"/>
      <w:numFmt w:val="decimal"/>
      <w:pStyle w:val="Heading1"/>
      <w:lvlText w:val="%1."/>
      <w:lvlJc w:val="left"/>
      <w:pPr>
        <w:ind w:left="360" w:hanging="360"/>
      </w:pPr>
      <w:rPr>
        <w:rFonts w:ascii="Arial" w:hAnsi="Arial" w:hint="default"/>
        <w:b/>
        <w:bCs/>
        <w:i w:val="0"/>
        <w:iCs w:val="0"/>
        <w:color w:val="00338D"/>
        <w:sz w:val="32"/>
        <w:szCs w:val="32"/>
      </w:rPr>
    </w:lvl>
    <w:lvl w:ilvl="1">
      <w:start w:val="1"/>
      <w:numFmt w:val="decimal"/>
      <w:pStyle w:val="Heading2"/>
      <w:lvlText w:val="%1.%2"/>
      <w:lvlJc w:val="left"/>
      <w:pPr>
        <w:ind w:left="1844"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Arial" w:hAnsi="Arial" w:hint="default"/>
        <w:b/>
        <w:i w:val="0"/>
        <w:sz w:val="20"/>
      </w:rPr>
    </w:lvl>
    <w:lvl w:ilvl="6">
      <w:numFmt w:val="decimal"/>
      <w:pStyle w:val="Heading7"/>
      <w:lvlText w:val="%1.%2.%3.%4.%5.%6.%7"/>
      <w:lvlJc w:val="left"/>
      <w:pPr>
        <w:ind w:left="851" w:hanging="851"/>
      </w:pPr>
      <w:rPr>
        <w:rFonts w:ascii="Arial Narrow" w:hAnsi="Arial Narrow" w:hint="default"/>
        <w:b/>
        <w:i w:val="0"/>
        <w:sz w:val="20"/>
      </w:rPr>
    </w:lvl>
    <w:lvl w:ilvl="7">
      <w:numFmt w:val="decimal"/>
      <w:pStyle w:val="Heading8"/>
      <w:lvlText w:val="%1.%2.%3.%4.%5.%6.%8"/>
      <w:lvlJc w:val="left"/>
      <w:pPr>
        <w:ind w:left="851" w:hanging="851"/>
      </w:pPr>
      <w:rPr>
        <w:rFonts w:ascii="Arial Narrow" w:hAnsi="Arial Narrow" w:hint="default"/>
        <w:b/>
        <w:i w:val="0"/>
        <w:sz w:val="20"/>
      </w:rPr>
    </w:lvl>
    <w:lvl w:ilvl="8">
      <w:numFmt w:val="none"/>
      <w:lvlRestart w:val="0"/>
      <w:suff w:val="nothing"/>
      <w:lvlText w:val=""/>
      <w:lvlJc w:val="left"/>
      <w:pPr>
        <w:ind w:left="-32767" w:firstLine="0"/>
      </w:pPr>
      <w:rPr>
        <w:rFonts w:hint="default"/>
      </w:rPr>
    </w:lvl>
  </w:abstractNum>
  <w:abstractNum w:abstractNumId="53" w15:restartNumberingAfterBreak="0">
    <w:nsid w:val="6144297B"/>
    <w:multiLevelType w:val="multilevel"/>
    <w:tmpl w:val="348EA36E"/>
    <w:styleLink w:val="SKMTableNumberedList1"/>
    <w:lvl w:ilvl="0">
      <w:start w:val="1"/>
      <w:numFmt w:val="decimal"/>
      <w:pStyle w:val="Table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54" w15:restartNumberingAfterBreak="0">
    <w:nsid w:val="61B061A8"/>
    <w:multiLevelType w:val="multilevel"/>
    <w:tmpl w:val="5AFCE06A"/>
    <w:styleLink w:val="SKM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55" w15:restartNumberingAfterBreak="0">
    <w:nsid w:val="62AD5DFF"/>
    <w:multiLevelType w:val="hybridMultilevel"/>
    <w:tmpl w:val="7F021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30D3083"/>
    <w:multiLevelType w:val="hybridMultilevel"/>
    <w:tmpl w:val="AB58D5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33D6386"/>
    <w:multiLevelType w:val="multilevel"/>
    <w:tmpl w:val="F4AAA960"/>
    <w:lvl w:ilvl="0">
      <w:start w:val="1"/>
      <w:numFmt w:val="upperLetter"/>
      <w:pStyle w:val="Heading9"/>
      <w:suff w:val="space"/>
      <w:lvlText w:val="Appendix %1."/>
      <w:lvlJc w:val="left"/>
      <w:pPr>
        <w:ind w:left="2062"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ppendixsubheading1"/>
      <w:lvlText w:val="%1.%2"/>
      <w:lvlJc w:val="left"/>
      <w:pPr>
        <w:ind w:left="851" w:hanging="851"/>
      </w:pPr>
      <w:rPr>
        <w:rFonts w:ascii="Arial" w:hAnsi="Arial" w:hint="default"/>
        <w:b/>
        <w:i w:val="0"/>
        <w:sz w:val="24"/>
      </w:rPr>
    </w:lvl>
    <w:lvl w:ilvl="2">
      <w:start w:val="1"/>
      <w:numFmt w:val="decimal"/>
      <w:pStyle w:val="Appendixsubheading2"/>
      <w:lvlText w:val="%1.%2.%3"/>
      <w:lvlJc w:val="left"/>
      <w:pPr>
        <w:ind w:left="1419" w:hanging="851"/>
      </w:pPr>
      <w:rPr>
        <w:rFonts w:ascii="Arial" w:hAnsi="Arial" w:hint="default"/>
        <w:b/>
        <w:i w:val="0"/>
        <w:sz w:val="20"/>
      </w:rPr>
    </w:lvl>
    <w:lvl w:ilvl="3">
      <w:start w:val="1"/>
      <w:numFmt w:val="decimal"/>
      <w:pStyle w:val="Appendixsubheading3"/>
      <w:lvlText w:val="%1.%2.%3.%4"/>
      <w:lvlJc w:val="left"/>
      <w:pPr>
        <w:ind w:left="851" w:hanging="851"/>
      </w:pPr>
      <w:rPr>
        <w:rFonts w:ascii="Arial" w:hAnsi="Arial"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58" w15:restartNumberingAfterBreak="0">
    <w:nsid w:val="654D7DF2"/>
    <w:multiLevelType w:val="hybridMultilevel"/>
    <w:tmpl w:val="F52E8836"/>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D0930B1"/>
    <w:multiLevelType w:val="hybridMultilevel"/>
    <w:tmpl w:val="7FC422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E2A1DE1"/>
    <w:multiLevelType w:val="hybridMultilevel"/>
    <w:tmpl w:val="DE2E08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048575A"/>
    <w:multiLevelType w:val="hybridMultilevel"/>
    <w:tmpl w:val="DF5A4330"/>
    <w:lvl w:ilvl="0" w:tplc="0C090001">
      <w:start w:val="1"/>
      <w:numFmt w:val="bullet"/>
      <w:lvlText w:val=""/>
      <w:lvlJc w:val="left"/>
      <w:pPr>
        <w:ind w:left="730" w:hanging="360"/>
      </w:pPr>
      <w:rPr>
        <w:rFonts w:ascii="Symbol" w:hAnsi="Symbol" w:hint="default"/>
      </w:rPr>
    </w:lvl>
    <w:lvl w:ilvl="1" w:tplc="0C090003">
      <w:start w:val="1"/>
      <w:numFmt w:val="bullet"/>
      <w:lvlText w:val="o"/>
      <w:lvlJc w:val="left"/>
      <w:pPr>
        <w:ind w:left="1450" w:hanging="360"/>
      </w:pPr>
      <w:rPr>
        <w:rFonts w:ascii="Courier New" w:hAnsi="Courier New" w:cs="Courier New" w:hint="default"/>
      </w:rPr>
    </w:lvl>
    <w:lvl w:ilvl="2" w:tplc="0C090005" w:tentative="1">
      <w:start w:val="1"/>
      <w:numFmt w:val="bullet"/>
      <w:lvlText w:val=""/>
      <w:lvlJc w:val="left"/>
      <w:pPr>
        <w:ind w:left="2170" w:hanging="360"/>
      </w:pPr>
      <w:rPr>
        <w:rFonts w:ascii="Wingdings" w:hAnsi="Wingdings" w:hint="default"/>
      </w:rPr>
    </w:lvl>
    <w:lvl w:ilvl="3" w:tplc="0C090001" w:tentative="1">
      <w:start w:val="1"/>
      <w:numFmt w:val="bullet"/>
      <w:lvlText w:val=""/>
      <w:lvlJc w:val="left"/>
      <w:pPr>
        <w:ind w:left="2890" w:hanging="360"/>
      </w:pPr>
      <w:rPr>
        <w:rFonts w:ascii="Symbol" w:hAnsi="Symbol" w:hint="default"/>
      </w:rPr>
    </w:lvl>
    <w:lvl w:ilvl="4" w:tplc="0C090003" w:tentative="1">
      <w:start w:val="1"/>
      <w:numFmt w:val="bullet"/>
      <w:lvlText w:val="o"/>
      <w:lvlJc w:val="left"/>
      <w:pPr>
        <w:ind w:left="3610" w:hanging="360"/>
      </w:pPr>
      <w:rPr>
        <w:rFonts w:ascii="Courier New" w:hAnsi="Courier New" w:cs="Courier New" w:hint="default"/>
      </w:rPr>
    </w:lvl>
    <w:lvl w:ilvl="5" w:tplc="0C090005" w:tentative="1">
      <w:start w:val="1"/>
      <w:numFmt w:val="bullet"/>
      <w:lvlText w:val=""/>
      <w:lvlJc w:val="left"/>
      <w:pPr>
        <w:ind w:left="4330" w:hanging="360"/>
      </w:pPr>
      <w:rPr>
        <w:rFonts w:ascii="Wingdings" w:hAnsi="Wingdings" w:hint="default"/>
      </w:rPr>
    </w:lvl>
    <w:lvl w:ilvl="6" w:tplc="0C090001" w:tentative="1">
      <w:start w:val="1"/>
      <w:numFmt w:val="bullet"/>
      <w:lvlText w:val=""/>
      <w:lvlJc w:val="left"/>
      <w:pPr>
        <w:ind w:left="5050" w:hanging="360"/>
      </w:pPr>
      <w:rPr>
        <w:rFonts w:ascii="Symbol" w:hAnsi="Symbol" w:hint="default"/>
      </w:rPr>
    </w:lvl>
    <w:lvl w:ilvl="7" w:tplc="0C090003" w:tentative="1">
      <w:start w:val="1"/>
      <w:numFmt w:val="bullet"/>
      <w:lvlText w:val="o"/>
      <w:lvlJc w:val="left"/>
      <w:pPr>
        <w:ind w:left="5770" w:hanging="360"/>
      </w:pPr>
      <w:rPr>
        <w:rFonts w:ascii="Courier New" w:hAnsi="Courier New" w:cs="Courier New" w:hint="default"/>
      </w:rPr>
    </w:lvl>
    <w:lvl w:ilvl="8" w:tplc="0C090005" w:tentative="1">
      <w:start w:val="1"/>
      <w:numFmt w:val="bullet"/>
      <w:lvlText w:val=""/>
      <w:lvlJc w:val="left"/>
      <w:pPr>
        <w:ind w:left="6490" w:hanging="360"/>
      </w:pPr>
      <w:rPr>
        <w:rFonts w:ascii="Wingdings" w:hAnsi="Wingdings" w:hint="default"/>
      </w:rPr>
    </w:lvl>
  </w:abstractNum>
  <w:abstractNum w:abstractNumId="62" w15:restartNumberingAfterBreak="0">
    <w:nsid w:val="722A0FEB"/>
    <w:multiLevelType w:val="hybridMultilevel"/>
    <w:tmpl w:val="167A9B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33B6855"/>
    <w:multiLevelType w:val="hybridMultilevel"/>
    <w:tmpl w:val="68F296FE"/>
    <w:lvl w:ilvl="0" w:tplc="6B6C78CA">
      <w:start w:val="1"/>
      <w:numFmt w:val="bullet"/>
      <w:pStyle w:val="ContentBulletsRound"/>
      <w:lvlText w:val=""/>
      <w:lvlJc w:val="left"/>
      <w:pPr>
        <w:ind w:left="1418" w:hanging="851"/>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6D06E3D"/>
    <w:multiLevelType w:val="hybridMultilevel"/>
    <w:tmpl w:val="D93EC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84A74F1"/>
    <w:multiLevelType w:val="multilevel"/>
    <w:tmpl w:val="07F22186"/>
    <w:numStyleLink w:val="SKMTableItem"/>
  </w:abstractNum>
  <w:abstractNum w:abstractNumId="66" w15:restartNumberingAfterBreak="0">
    <w:nsid w:val="7D12637D"/>
    <w:multiLevelType w:val="hybridMultilevel"/>
    <w:tmpl w:val="17F69F8C"/>
    <w:lvl w:ilvl="0" w:tplc="3FE4669E">
      <w:start w:val="1"/>
      <w:numFmt w:val="decimal"/>
      <w:pStyle w:val="Para1number"/>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67" w15:restartNumberingAfterBreak="0">
    <w:nsid w:val="7F1944CE"/>
    <w:multiLevelType w:val="hybridMultilevel"/>
    <w:tmpl w:val="CC94CD9C"/>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28"/>
  </w:num>
  <w:num w:numId="4">
    <w:abstractNumId w:val="36"/>
  </w:num>
  <w:num w:numId="5">
    <w:abstractNumId w:val="33"/>
  </w:num>
  <w:num w:numId="6">
    <w:abstractNumId w:val="63"/>
  </w:num>
  <w:num w:numId="7">
    <w:abstractNumId w:val="52"/>
  </w:num>
  <w:num w:numId="8">
    <w:abstractNumId w:val="40"/>
  </w:num>
  <w:num w:numId="9">
    <w:abstractNumId w:val="18"/>
  </w:num>
  <w:num w:numId="10">
    <w:abstractNumId w:val="37"/>
  </w:num>
  <w:num w:numId="11">
    <w:abstractNumId w:val="27"/>
  </w:num>
  <w:num w:numId="12">
    <w:abstractNumId w:val="54"/>
  </w:num>
  <w:num w:numId="13">
    <w:abstractNumId w:val="23"/>
  </w:num>
  <w:num w:numId="14">
    <w:abstractNumId w:val="3"/>
  </w:num>
  <w:num w:numId="15">
    <w:abstractNumId w:val="15"/>
  </w:num>
  <w:num w:numId="16">
    <w:abstractNumId w:val="44"/>
  </w:num>
  <w:num w:numId="17">
    <w:abstractNumId w:val="24"/>
  </w:num>
  <w:num w:numId="18">
    <w:abstractNumId w:val="12"/>
  </w:num>
  <w:num w:numId="19">
    <w:abstractNumId w:val="31"/>
  </w:num>
  <w:num w:numId="20">
    <w:abstractNumId w:val="50"/>
  </w:num>
  <w:num w:numId="21">
    <w:abstractNumId w:val="42"/>
  </w:num>
  <w:num w:numId="22">
    <w:abstractNumId w:val="53"/>
  </w:num>
  <w:num w:numId="23">
    <w:abstractNumId w:val="41"/>
  </w:num>
  <w:num w:numId="24">
    <w:abstractNumId w:val="1"/>
  </w:num>
  <w:num w:numId="25">
    <w:abstractNumId w:val="14"/>
  </w:num>
  <w:num w:numId="26">
    <w:abstractNumId w:val="65"/>
  </w:num>
  <w:num w:numId="27">
    <w:abstractNumId w:val="41"/>
  </w:num>
  <w:num w:numId="28">
    <w:abstractNumId w:val="53"/>
  </w:num>
  <w:num w:numId="29">
    <w:abstractNumId w:val="32"/>
  </w:num>
  <w:num w:numId="30">
    <w:abstractNumId w:val="22"/>
  </w:num>
  <w:num w:numId="31">
    <w:abstractNumId w:val="31"/>
  </w:num>
  <w:num w:numId="32">
    <w:abstractNumId w:val="12"/>
  </w:num>
  <w:num w:numId="33">
    <w:abstractNumId w:val="57"/>
  </w:num>
  <w:num w:numId="34">
    <w:abstractNumId w:val="27"/>
  </w:num>
  <w:num w:numId="35">
    <w:abstractNumId w:val="66"/>
  </w:num>
  <w:num w:numId="36">
    <w:abstractNumId w:val="15"/>
  </w:num>
  <w:num w:numId="37">
    <w:abstractNumId w:val="18"/>
  </w:num>
  <w:num w:numId="38">
    <w:abstractNumId w:val="37"/>
  </w:num>
  <w:num w:numId="39">
    <w:abstractNumId w:val="3"/>
  </w:num>
  <w:num w:numId="40">
    <w:abstractNumId w:val="23"/>
  </w:num>
  <w:num w:numId="41">
    <w:abstractNumId w:val="11"/>
  </w:num>
  <w:num w:numId="42">
    <w:abstractNumId w:val="5"/>
  </w:num>
  <w:num w:numId="43">
    <w:abstractNumId w:val="29"/>
  </w:num>
  <w:num w:numId="44">
    <w:abstractNumId w:val="34"/>
  </w:num>
  <w:num w:numId="45">
    <w:abstractNumId w:val="26"/>
  </w:num>
  <w:num w:numId="46">
    <w:abstractNumId w:val="60"/>
  </w:num>
  <w:num w:numId="47">
    <w:abstractNumId w:val="48"/>
  </w:num>
  <w:num w:numId="48">
    <w:abstractNumId w:val="47"/>
  </w:num>
  <w:num w:numId="49">
    <w:abstractNumId w:val="10"/>
  </w:num>
  <w:num w:numId="50">
    <w:abstractNumId w:val="16"/>
  </w:num>
  <w:num w:numId="51">
    <w:abstractNumId w:val="21"/>
  </w:num>
  <w:num w:numId="52">
    <w:abstractNumId w:val="9"/>
  </w:num>
  <w:num w:numId="53">
    <w:abstractNumId w:val="57"/>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4">
    <w:abstractNumId w:val="45"/>
  </w:num>
  <w:num w:numId="55">
    <w:abstractNumId w:val="30"/>
  </w:num>
  <w:num w:numId="56">
    <w:abstractNumId w:val="61"/>
  </w:num>
  <w:num w:numId="57">
    <w:abstractNumId w:val="20"/>
  </w:num>
  <w:num w:numId="58">
    <w:abstractNumId w:val="51"/>
  </w:num>
  <w:num w:numId="59">
    <w:abstractNumId w:val="55"/>
  </w:num>
  <w:num w:numId="60">
    <w:abstractNumId w:val="38"/>
  </w:num>
  <w:num w:numId="61">
    <w:abstractNumId w:val="25"/>
  </w:num>
  <w:num w:numId="62">
    <w:abstractNumId w:val="46"/>
  </w:num>
  <w:num w:numId="63">
    <w:abstractNumId w:val="17"/>
  </w:num>
  <w:num w:numId="64">
    <w:abstractNumId w:val="2"/>
  </w:num>
  <w:num w:numId="65">
    <w:abstractNumId w:val="13"/>
  </w:num>
  <w:num w:numId="66">
    <w:abstractNumId w:val="4"/>
  </w:num>
  <w:num w:numId="67">
    <w:abstractNumId w:val="64"/>
  </w:num>
  <w:num w:numId="68">
    <w:abstractNumId w:val="49"/>
  </w:num>
  <w:num w:numId="69">
    <w:abstractNumId w:val="19"/>
  </w:num>
  <w:num w:numId="70">
    <w:abstractNumId w:val="35"/>
  </w:num>
  <w:num w:numId="71">
    <w:abstractNumId w:val="58"/>
  </w:num>
  <w:num w:numId="72">
    <w:abstractNumId w:val="39"/>
  </w:num>
  <w:num w:numId="73">
    <w:abstractNumId w:val="67"/>
  </w:num>
  <w:num w:numId="74">
    <w:abstractNumId w:val="62"/>
  </w:num>
  <w:num w:numId="75">
    <w:abstractNumId w:val="8"/>
  </w:num>
  <w:num w:numId="76">
    <w:abstractNumId w:val="56"/>
  </w:num>
  <w:num w:numId="77">
    <w:abstractNumId w:val="59"/>
  </w:num>
  <w:num w:numId="78">
    <w:abstractNumId w:val="43"/>
  </w:num>
  <w:num w:numId="79">
    <w:abstractNumId w:val="0"/>
  </w:num>
  <w:num w:numId="80">
    <w:abstractNumId w:val="57"/>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81">
    <w:abstractNumId w:val="57"/>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ddress" w:val="Floor 11, 452 Flinders Street_x000b_Melbourne VIC 3000_x000b_PO Box 312, Flinders Lane_x000b_Melbourne VIC 8009 Australia"/>
    <w:docVar w:name="AuthorEmail" w:val="Andrew.Sharpe2@Jacobs.com"/>
    <w:docVar w:name="AuthorName" w:val="Andrew Sharpe"/>
    <w:docVar w:name="AuthorPhone" w:val="61 3 8668 3548"/>
    <w:docVar w:name="AuthorTitle" w:val="Associate Aquatic Ecologist"/>
    <w:docVar w:name="Branding" w:val="JACOBS"/>
    <w:docVar w:name="CoverBusinessRegoNo" w:val="ABN 37 001 024 095"/>
    <w:docVar w:name="CoverCopyright" w:val="Jacobs Group (Australia) Pty Limited"/>
    <w:docVar w:name="CoverLimitation" w:val="Jacobs"/>
    <w:docVar w:name="CoverLogoInUse" w:val=" "/>
    <w:docVar w:name="EN.InstantFormat" w:val="&lt;ENInstantFormat&gt;&lt;Enabled&gt;0&lt;/Enabled&gt;&lt;ScanUnformatted&gt;1&lt;/ScanUnformatted&gt;&lt;ScanChanges&gt;1&lt;/ScanChanges&gt;&lt;Suspended&gt;0&lt;/Suspended&gt;&lt;/ENInstantFormat&gt;"/>
    <w:docVar w:name="EN.Layout" w:val="&lt;ENLayout&gt;&lt;Style&gt;JNABS&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ableBibliographyCategories&gt;0&lt;/EnableBibliographyCategories&gt;&lt;/ENLayout&gt;"/>
    <w:docVar w:name="EN.Libraries" w:val="&lt;Libraries&gt;&lt;item db-id=&quot;2e2zvev90esr99ezpda5edxa09sst9zd5xax&quot;&gt;LTIM report 2016-17&lt;record-ids&gt;&lt;item&gt;1&lt;/item&gt;&lt;item&gt;2&lt;/item&gt;&lt;item&gt;3&lt;/item&gt;&lt;item&gt;4&lt;/item&gt;&lt;item&gt;5&lt;/item&gt;&lt;item&gt;6&lt;/item&gt;&lt;item&gt;7&lt;/item&gt;&lt;item&gt;8&lt;/item&gt;&lt;item&gt;9&lt;/item&gt;&lt;item&gt;10&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9&lt;/item&gt;&lt;item&gt;80&lt;/item&gt;&lt;item&gt;81&lt;/item&gt;&lt;item&gt;82&lt;/item&gt;&lt;/record-ids&gt;&lt;/item&gt;&lt;/Libraries&gt;"/>
    <w:docVar w:name="EntityName" w:val="Jacobs Group (Australia) Pty Limited"/>
    <w:docVar w:name="EntityOnly" w:val="Jacobs Group (Australia) Pty Limited"/>
    <w:docVar w:name="Fax" w:val="F +61 3 8668 3001"/>
    <w:docVar w:name="FaxFooter" w:val="Jacobs Group (Australia) Pty Limited ABN 37 001 024 095"/>
    <w:docVar w:name="FaxFooterFollowOn" w:val=" "/>
    <w:docVar w:name="FilterItem" w:val="Australia"/>
    <w:docVar w:name="Footer" w:val="Jacobs Group (Australia) Pty Limited ABN 37 001 024 095"/>
    <w:docVar w:name="FooterFollowOn" w:val=" "/>
    <w:docVar w:name="LetterFooter" w:val="Jacobs Group (Australia) Pty Limited ABN 37 001 024 095"/>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cover logo A4"/>
    <w:docVar w:name="LogoProposalUSL" w:val="Jacobs cover logo USL"/>
    <w:docVar w:name="LogoReportA4" w:val="Jacobs report cover logo A4"/>
    <w:docVar w:name="LogoReportUSL" w:val="Jacobs report cover logo USL"/>
    <w:docVar w:name="LogoStationeryGeneral" w:val="Jacobs stationery logo (color)"/>
    <w:docVar w:name="LogoStationeryGeneralUSL" w:val="Jacobs stationery logo (color)"/>
    <w:docVar w:name="LogoStationeryLetter" w:val="Jacobs stationery logo (color)"/>
    <w:docVar w:name="LogoStationeryLetterUSL" w:val="Jacobs stationery logo (color)"/>
    <w:docVar w:name="LogoUSL" w:val=" "/>
    <w:docVar w:name="OfficeName" w:val="Melbourne (Flinders Street)"/>
    <w:docVar w:name="Paper Size" w:val="A4"/>
    <w:docVar w:name="Phone" w:val="T +61 3 8668 3000"/>
    <w:docVar w:name="RegisteredTradeMark" w:val="Jacobs® is a trademark of Jacobs Engineering Group Inc."/>
    <w:docVar w:name="ShortAddress1" w:val=" "/>
    <w:docVar w:name="ShortAddress2" w:val=" "/>
    <w:docVar w:name="Web" w:val="www.jacobs.com"/>
  </w:docVars>
  <w:rsids>
    <w:rsidRoot w:val="001665D6"/>
    <w:rsid w:val="00000509"/>
    <w:rsid w:val="000014B3"/>
    <w:rsid w:val="0000195D"/>
    <w:rsid w:val="00003143"/>
    <w:rsid w:val="00003908"/>
    <w:rsid w:val="00004759"/>
    <w:rsid w:val="00006B5A"/>
    <w:rsid w:val="00007410"/>
    <w:rsid w:val="0000787C"/>
    <w:rsid w:val="00007B43"/>
    <w:rsid w:val="00011476"/>
    <w:rsid w:val="000120A8"/>
    <w:rsid w:val="0001231E"/>
    <w:rsid w:val="00012480"/>
    <w:rsid w:val="00012F85"/>
    <w:rsid w:val="00013512"/>
    <w:rsid w:val="00014CF3"/>
    <w:rsid w:val="00015523"/>
    <w:rsid w:val="000157E5"/>
    <w:rsid w:val="00016CF3"/>
    <w:rsid w:val="00016FEA"/>
    <w:rsid w:val="0001705B"/>
    <w:rsid w:val="00017930"/>
    <w:rsid w:val="00017EF9"/>
    <w:rsid w:val="00020F53"/>
    <w:rsid w:val="00021291"/>
    <w:rsid w:val="000217C0"/>
    <w:rsid w:val="00022B72"/>
    <w:rsid w:val="00022FBA"/>
    <w:rsid w:val="00023BAB"/>
    <w:rsid w:val="00024602"/>
    <w:rsid w:val="0002497C"/>
    <w:rsid w:val="00024B85"/>
    <w:rsid w:val="00025193"/>
    <w:rsid w:val="000252CA"/>
    <w:rsid w:val="00025944"/>
    <w:rsid w:val="00026231"/>
    <w:rsid w:val="00027B09"/>
    <w:rsid w:val="00031131"/>
    <w:rsid w:val="0003182A"/>
    <w:rsid w:val="00031BD2"/>
    <w:rsid w:val="000320C1"/>
    <w:rsid w:val="0003494C"/>
    <w:rsid w:val="00034B65"/>
    <w:rsid w:val="00034F8C"/>
    <w:rsid w:val="000352B5"/>
    <w:rsid w:val="000368FC"/>
    <w:rsid w:val="000373F0"/>
    <w:rsid w:val="00037461"/>
    <w:rsid w:val="000407F2"/>
    <w:rsid w:val="00040A20"/>
    <w:rsid w:val="000411C3"/>
    <w:rsid w:val="0004293B"/>
    <w:rsid w:val="0004302B"/>
    <w:rsid w:val="00043C9F"/>
    <w:rsid w:val="00044F97"/>
    <w:rsid w:val="000505E7"/>
    <w:rsid w:val="000524AE"/>
    <w:rsid w:val="0005266C"/>
    <w:rsid w:val="000526D2"/>
    <w:rsid w:val="00052B3B"/>
    <w:rsid w:val="00052B71"/>
    <w:rsid w:val="0005390A"/>
    <w:rsid w:val="00053981"/>
    <w:rsid w:val="0005410E"/>
    <w:rsid w:val="00054594"/>
    <w:rsid w:val="0005491F"/>
    <w:rsid w:val="00054ACE"/>
    <w:rsid w:val="00055122"/>
    <w:rsid w:val="0005668B"/>
    <w:rsid w:val="00056A85"/>
    <w:rsid w:val="00062407"/>
    <w:rsid w:val="000633ED"/>
    <w:rsid w:val="0006345F"/>
    <w:rsid w:val="0006464F"/>
    <w:rsid w:val="00064759"/>
    <w:rsid w:val="00065D73"/>
    <w:rsid w:val="000667B5"/>
    <w:rsid w:val="000670B2"/>
    <w:rsid w:val="00067BEB"/>
    <w:rsid w:val="000702C8"/>
    <w:rsid w:val="000709F7"/>
    <w:rsid w:val="00070FB4"/>
    <w:rsid w:val="0007200E"/>
    <w:rsid w:val="000727AE"/>
    <w:rsid w:val="00074B80"/>
    <w:rsid w:val="000753E4"/>
    <w:rsid w:val="000758F9"/>
    <w:rsid w:val="00075D0D"/>
    <w:rsid w:val="00076BB8"/>
    <w:rsid w:val="00077DAC"/>
    <w:rsid w:val="00080BC8"/>
    <w:rsid w:val="00081C6F"/>
    <w:rsid w:val="000827A8"/>
    <w:rsid w:val="00082F46"/>
    <w:rsid w:val="0008351E"/>
    <w:rsid w:val="00083714"/>
    <w:rsid w:val="000846A1"/>
    <w:rsid w:val="000847A8"/>
    <w:rsid w:val="00084C34"/>
    <w:rsid w:val="00085BAD"/>
    <w:rsid w:val="000860D4"/>
    <w:rsid w:val="00086451"/>
    <w:rsid w:val="00086790"/>
    <w:rsid w:val="000867FF"/>
    <w:rsid w:val="00086BCD"/>
    <w:rsid w:val="00086E78"/>
    <w:rsid w:val="00087A4B"/>
    <w:rsid w:val="00087E29"/>
    <w:rsid w:val="00090E23"/>
    <w:rsid w:val="000919B6"/>
    <w:rsid w:val="00091D03"/>
    <w:rsid w:val="00091D06"/>
    <w:rsid w:val="000925C1"/>
    <w:rsid w:val="000933A8"/>
    <w:rsid w:val="00093693"/>
    <w:rsid w:val="00093AC1"/>
    <w:rsid w:val="00094190"/>
    <w:rsid w:val="0009433B"/>
    <w:rsid w:val="00094975"/>
    <w:rsid w:val="00094B8B"/>
    <w:rsid w:val="0009575C"/>
    <w:rsid w:val="00096085"/>
    <w:rsid w:val="000972F6"/>
    <w:rsid w:val="00097841"/>
    <w:rsid w:val="000A0E10"/>
    <w:rsid w:val="000A1157"/>
    <w:rsid w:val="000A1438"/>
    <w:rsid w:val="000A1945"/>
    <w:rsid w:val="000A20EF"/>
    <w:rsid w:val="000A34A5"/>
    <w:rsid w:val="000A3931"/>
    <w:rsid w:val="000A3D23"/>
    <w:rsid w:val="000A433F"/>
    <w:rsid w:val="000A44CA"/>
    <w:rsid w:val="000A57DC"/>
    <w:rsid w:val="000A6600"/>
    <w:rsid w:val="000A71CC"/>
    <w:rsid w:val="000A782F"/>
    <w:rsid w:val="000B07EA"/>
    <w:rsid w:val="000B126C"/>
    <w:rsid w:val="000B1CF8"/>
    <w:rsid w:val="000B3B89"/>
    <w:rsid w:val="000B46B9"/>
    <w:rsid w:val="000B5DC3"/>
    <w:rsid w:val="000B5F3D"/>
    <w:rsid w:val="000B6C73"/>
    <w:rsid w:val="000B6CE5"/>
    <w:rsid w:val="000B7020"/>
    <w:rsid w:val="000B7078"/>
    <w:rsid w:val="000B783C"/>
    <w:rsid w:val="000C0526"/>
    <w:rsid w:val="000C0BA2"/>
    <w:rsid w:val="000C0E1B"/>
    <w:rsid w:val="000C1407"/>
    <w:rsid w:val="000C2DE4"/>
    <w:rsid w:val="000C2EAF"/>
    <w:rsid w:val="000C309F"/>
    <w:rsid w:val="000C33F2"/>
    <w:rsid w:val="000C3406"/>
    <w:rsid w:val="000C3D8C"/>
    <w:rsid w:val="000C530C"/>
    <w:rsid w:val="000C5848"/>
    <w:rsid w:val="000C654E"/>
    <w:rsid w:val="000C6991"/>
    <w:rsid w:val="000C7516"/>
    <w:rsid w:val="000D1087"/>
    <w:rsid w:val="000D18C1"/>
    <w:rsid w:val="000D2EDA"/>
    <w:rsid w:val="000D2EDB"/>
    <w:rsid w:val="000D3176"/>
    <w:rsid w:val="000D4162"/>
    <w:rsid w:val="000D48EC"/>
    <w:rsid w:val="000D4912"/>
    <w:rsid w:val="000D6250"/>
    <w:rsid w:val="000D7024"/>
    <w:rsid w:val="000D7135"/>
    <w:rsid w:val="000E0A1B"/>
    <w:rsid w:val="000E1485"/>
    <w:rsid w:val="000E195E"/>
    <w:rsid w:val="000E1EA7"/>
    <w:rsid w:val="000E2676"/>
    <w:rsid w:val="000E29EE"/>
    <w:rsid w:val="000E3302"/>
    <w:rsid w:val="000E337F"/>
    <w:rsid w:val="000E33B5"/>
    <w:rsid w:val="000E3E26"/>
    <w:rsid w:val="000E4CFE"/>
    <w:rsid w:val="000F0134"/>
    <w:rsid w:val="000F04CE"/>
    <w:rsid w:val="000F0EE5"/>
    <w:rsid w:val="000F1818"/>
    <w:rsid w:val="000F1C66"/>
    <w:rsid w:val="000F2C64"/>
    <w:rsid w:val="000F2DCD"/>
    <w:rsid w:val="000F3100"/>
    <w:rsid w:val="000F3552"/>
    <w:rsid w:val="000F38BE"/>
    <w:rsid w:val="000F3DB0"/>
    <w:rsid w:val="000F494A"/>
    <w:rsid w:val="000F49F4"/>
    <w:rsid w:val="000F4E89"/>
    <w:rsid w:val="000F53A1"/>
    <w:rsid w:val="000F5A6C"/>
    <w:rsid w:val="000F6F05"/>
    <w:rsid w:val="00100084"/>
    <w:rsid w:val="00100A1F"/>
    <w:rsid w:val="00101052"/>
    <w:rsid w:val="00101CB4"/>
    <w:rsid w:val="00101D0E"/>
    <w:rsid w:val="00101FEF"/>
    <w:rsid w:val="00106744"/>
    <w:rsid w:val="00107C37"/>
    <w:rsid w:val="00107ED1"/>
    <w:rsid w:val="00110214"/>
    <w:rsid w:val="00110BFD"/>
    <w:rsid w:val="0011226D"/>
    <w:rsid w:val="00112282"/>
    <w:rsid w:val="0011282A"/>
    <w:rsid w:val="00112F88"/>
    <w:rsid w:val="00113305"/>
    <w:rsid w:val="001135BC"/>
    <w:rsid w:val="00113CFE"/>
    <w:rsid w:val="001143B7"/>
    <w:rsid w:val="0011547A"/>
    <w:rsid w:val="001155AA"/>
    <w:rsid w:val="00115E60"/>
    <w:rsid w:val="001174F3"/>
    <w:rsid w:val="001175AB"/>
    <w:rsid w:val="00117715"/>
    <w:rsid w:val="0011784D"/>
    <w:rsid w:val="00117869"/>
    <w:rsid w:val="001178F2"/>
    <w:rsid w:val="0012001E"/>
    <w:rsid w:val="00121F3E"/>
    <w:rsid w:val="00122486"/>
    <w:rsid w:val="00122575"/>
    <w:rsid w:val="00122DF8"/>
    <w:rsid w:val="00123BED"/>
    <w:rsid w:val="00123FEB"/>
    <w:rsid w:val="001249A3"/>
    <w:rsid w:val="00125EB2"/>
    <w:rsid w:val="0012691C"/>
    <w:rsid w:val="0012799E"/>
    <w:rsid w:val="00127C0E"/>
    <w:rsid w:val="00127C46"/>
    <w:rsid w:val="0013019C"/>
    <w:rsid w:val="00130712"/>
    <w:rsid w:val="0013088D"/>
    <w:rsid w:val="00130CF9"/>
    <w:rsid w:val="00130F96"/>
    <w:rsid w:val="001317CC"/>
    <w:rsid w:val="001324A7"/>
    <w:rsid w:val="00132510"/>
    <w:rsid w:val="00132619"/>
    <w:rsid w:val="001329A5"/>
    <w:rsid w:val="00134D7D"/>
    <w:rsid w:val="00135A50"/>
    <w:rsid w:val="00137CEF"/>
    <w:rsid w:val="0014018E"/>
    <w:rsid w:val="00140CB7"/>
    <w:rsid w:val="0014107C"/>
    <w:rsid w:val="00141209"/>
    <w:rsid w:val="00141CBD"/>
    <w:rsid w:val="0014204D"/>
    <w:rsid w:val="00142672"/>
    <w:rsid w:val="00142DCF"/>
    <w:rsid w:val="001435AB"/>
    <w:rsid w:val="00143BE0"/>
    <w:rsid w:val="0014487E"/>
    <w:rsid w:val="001456CA"/>
    <w:rsid w:val="00146CFC"/>
    <w:rsid w:val="00146F8C"/>
    <w:rsid w:val="0014724D"/>
    <w:rsid w:val="00150E30"/>
    <w:rsid w:val="00151654"/>
    <w:rsid w:val="00151B36"/>
    <w:rsid w:val="00152CDD"/>
    <w:rsid w:val="00153090"/>
    <w:rsid w:val="001551A8"/>
    <w:rsid w:val="00155E4F"/>
    <w:rsid w:val="00156D73"/>
    <w:rsid w:val="00157170"/>
    <w:rsid w:val="00157620"/>
    <w:rsid w:val="00160681"/>
    <w:rsid w:val="00160A20"/>
    <w:rsid w:val="00161569"/>
    <w:rsid w:val="00161C2D"/>
    <w:rsid w:val="00161E9D"/>
    <w:rsid w:val="00162083"/>
    <w:rsid w:val="0016335F"/>
    <w:rsid w:val="00163A01"/>
    <w:rsid w:val="00163A58"/>
    <w:rsid w:val="0016405E"/>
    <w:rsid w:val="00164B2B"/>
    <w:rsid w:val="00164B92"/>
    <w:rsid w:val="00165B58"/>
    <w:rsid w:val="001665D6"/>
    <w:rsid w:val="00167679"/>
    <w:rsid w:val="00170125"/>
    <w:rsid w:val="001702D3"/>
    <w:rsid w:val="001705BD"/>
    <w:rsid w:val="0017069E"/>
    <w:rsid w:val="00170FDB"/>
    <w:rsid w:val="0017126C"/>
    <w:rsid w:val="00171500"/>
    <w:rsid w:val="001715AC"/>
    <w:rsid w:val="0017295D"/>
    <w:rsid w:val="00172BAF"/>
    <w:rsid w:val="00173261"/>
    <w:rsid w:val="00173577"/>
    <w:rsid w:val="00173E3C"/>
    <w:rsid w:val="00174C71"/>
    <w:rsid w:val="001755CB"/>
    <w:rsid w:val="001755FB"/>
    <w:rsid w:val="00175889"/>
    <w:rsid w:val="0017620C"/>
    <w:rsid w:val="00177614"/>
    <w:rsid w:val="0017789D"/>
    <w:rsid w:val="00177FDA"/>
    <w:rsid w:val="00180105"/>
    <w:rsid w:val="0018042B"/>
    <w:rsid w:val="00181066"/>
    <w:rsid w:val="001816FF"/>
    <w:rsid w:val="00182D55"/>
    <w:rsid w:val="00182EDE"/>
    <w:rsid w:val="0018373C"/>
    <w:rsid w:val="00183B95"/>
    <w:rsid w:val="00183EB7"/>
    <w:rsid w:val="00184330"/>
    <w:rsid w:val="001860B5"/>
    <w:rsid w:val="00186109"/>
    <w:rsid w:val="00186D39"/>
    <w:rsid w:val="001879A7"/>
    <w:rsid w:val="0019156E"/>
    <w:rsid w:val="00192EB2"/>
    <w:rsid w:val="001963C7"/>
    <w:rsid w:val="00196D13"/>
    <w:rsid w:val="00196FDE"/>
    <w:rsid w:val="0019755B"/>
    <w:rsid w:val="00197878"/>
    <w:rsid w:val="00197ABB"/>
    <w:rsid w:val="001A175E"/>
    <w:rsid w:val="001A241A"/>
    <w:rsid w:val="001A2697"/>
    <w:rsid w:val="001A37EE"/>
    <w:rsid w:val="001A3A8B"/>
    <w:rsid w:val="001A3F34"/>
    <w:rsid w:val="001A4186"/>
    <w:rsid w:val="001A42CC"/>
    <w:rsid w:val="001A5881"/>
    <w:rsid w:val="001A6210"/>
    <w:rsid w:val="001A6559"/>
    <w:rsid w:val="001A7354"/>
    <w:rsid w:val="001A7AF6"/>
    <w:rsid w:val="001B005A"/>
    <w:rsid w:val="001B0AF3"/>
    <w:rsid w:val="001B2790"/>
    <w:rsid w:val="001B289F"/>
    <w:rsid w:val="001B39C9"/>
    <w:rsid w:val="001B40BE"/>
    <w:rsid w:val="001B5027"/>
    <w:rsid w:val="001B5766"/>
    <w:rsid w:val="001B5C26"/>
    <w:rsid w:val="001B6D0B"/>
    <w:rsid w:val="001B71DB"/>
    <w:rsid w:val="001C0B9D"/>
    <w:rsid w:val="001C0E03"/>
    <w:rsid w:val="001C15DF"/>
    <w:rsid w:val="001C1EA8"/>
    <w:rsid w:val="001C26F5"/>
    <w:rsid w:val="001C28B8"/>
    <w:rsid w:val="001C33DA"/>
    <w:rsid w:val="001C38B6"/>
    <w:rsid w:val="001C4154"/>
    <w:rsid w:val="001C4470"/>
    <w:rsid w:val="001C450C"/>
    <w:rsid w:val="001C456A"/>
    <w:rsid w:val="001C45CF"/>
    <w:rsid w:val="001C45E1"/>
    <w:rsid w:val="001C49C9"/>
    <w:rsid w:val="001C4EDA"/>
    <w:rsid w:val="001C6C2B"/>
    <w:rsid w:val="001C6C6F"/>
    <w:rsid w:val="001C725F"/>
    <w:rsid w:val="001C7832"/>
    <w:rsid w:val="001C784E"/>
    <w:rsid w:val="001D0A27"/>
    <w:rsid w:val="001D17FE"/>
    <w:rsid w:val="001D1BC8"/>
    <w:rsid w:val="001D4210"/>
    <w:rsid w:val="001D478B"/>
    <w:rsid w:val="001D4A5A"/>
    <w:rsid w:val="001D5E3F"/>
    <w:rsid w:val="001D6C76"/>
    <w:rsid w:val="001D74FA"/>
    <w:rsid w:val="001D7606"/>
    <w:rsid w:val="001D79CF"/>
    <w:rsid w:val="001D7DE2"/>
    <w:rsid w:val="001D7EAE"/>
    <w:rsid w:val="001E1256"/>
    <w:rsid w:val="001E12F2"/>
    <w:rsid w:val="001E3658"/>
    <w:rsid w:val="001E4D1D"/>
    <w:rsid w:val="001E4D1E"/>
    <w:rsid w:val="001E4EDA"/>
    <w:rsid w:val="001E4EDB"/>
    <w:rsid w:val="001E5125"/>
    <w:rsid w:val="001E5FE0"/>
    <w:rsid w:val="001E67A5"/>
    <w:rsid w:val="001E6AC1"/>
    <w:rsid w:val="001E7446"/>
    <w:rsid w:val="001F0697"/>
    <w:rsid w:val="001F150C"/>
    <w:rsid w:val="001F2DD7"/>
    <w:rsid w:val="001F2F2A"/>
    <w:rsid w:val="001F3D0A"/>
    <w:rsid w:val="001F418B"/>
    <w:rsid w:val="001F436E"/>
    <w:rsid w:val="001F4D0C"/>
    <w:rsid w:val="001F5420"/>
    <w:rsid w:val="001F619C"/>
    <w:rsid w:val="001F6FA9"/>
    <w:rsid w:val="001F7291"/>
    <w:rsid w:val="001F74B3"/>
    <w:rsid w:val="001F77E1"/>
    <w:rsid w:val="0020105E"/>
    <w:rsid w:val="0020155D"/>
    <w:rsid w:val="002022C2"/>
    <w:rsid w:val="00202AF0"/>
    <w:rsid w:val="00202CA4"/>
    <w:rsid w:val="00203B30"/>
    <w:rsid w:val="00204448"/>
    <w:rsid w:val="0020454A"/>
    <w:rsid w:val="00204B30"/>
    <w:rsid w:val="00204BAD"/>
    <w:rsid w:val="0020544F"/>
    <w:rsid w:val="00205F04"/>
    <w:rsid w:val="00206A35"/>
    <w:rsid w:val="00206F76"/>
    <w:rsid w:val="00207988"/>
    <w:rsid w:val="0021040E"/>
    <w:rsid w:val="00212B2F"/>
    <w:rsid w:val="00213631"/>
    <w:rsid w:val="00213C59"/>
    <w:rsid w:val="00213E89"/>
    <w:rsid w:val="002143E9"/>
    <w:rsid w:val="00214FA5"/>
    <w:rsid w:val="00215E95"/>
    <w:rsid w:val="002170A6"/>
    <w:rsid w:val="00217B59"/>
    <w:rsid w:val="002200E4"/>
    <w:rsid w:val="00222F95"/>
    <w:rsid w:val="00222FCB"/>
    <w:rsid w:val="002233F0"/>
    <w:rsid w:val="00223951"/>
    <w:rsid w:val="00223DEF"/>
    <w:rsid w:val="00224068"/>
    <w:rsid w:val="002246C8"/>
    <w:rsid w:val="00224FA7"/>
    <w:rsid w:val="00225B09"/>
    <w:rsid w:val="00225D76"/>
    <w:rsid w:val="00225F88"/>
    <w:rsid w:val="002264C0"/>
    <w:rsid w:val="00226575"/>
    <w:rsid w:val="00226E5E"/>
    <w:rsid w:val="00226E93"/>
    <w:rsid w:val="00230452"/>
    <w:rsid w:val="0023049C"/>
    <w:rsid w:val="002313D4"/>
    <w:rsid w:val="002328E2"/>
    <w:rsid w:val="00233B0D"/>
    <w:rsid w:val="002344A6"/>
    <w:rsid w:val="0023681C"/>
    <w:rsid w:val="00236A21"/>
    <w:rsid w:val="00236E06"/>
    <w:rsid w:val="00237657"/>
    <w:rsid w:val="0024108E"/>
    <w:rsid w:val="0024167D"/>
    <w:rsid w:val="00241814"/>
    <w:rsid w:val="00241F39"/>
    <w:rsid w:val="00242D61"/>
    <w:rsid w:val="0024455A"/>
    <w:rsid w:val="00244B89"/>
    <w:rsid w:val="00244F7C"/>
    <w:rsid w:val="002459CC"/>
    <w:rsid w:val="00245B77"/>
    <w:rsid w:val="002474CD"/>
    <w:rsid w:val="002474F0"/>
    <w:rsid w:val="00247B7C"/>
    <w:rsid w:val="00251A70"/>
    <w:rsid w:val="00251CEA"/>
    <w:rsid w:val="002520D0"/>
    <w:rsid w:val="0025285F"/>
    <w:rsid w:val="00252AD9"/>
    <w:rsid w:val="00252D87"/>
    <w:rsid w:val="00252FCB"/>
    <w:rsid w:val="002535DC"/>
    <w:rsid w:val="00254801"/>
    <w:rsid w:val="00255E56"/>
    <w:rsid w:val="00255FA5"/>
    <w:rsid w:val="002563A2"/>
    <w:rsid w:val="002566FD"/>
    <w:rsid w:val="002568C7"/>
    <w:rsid w:val="0025702F"/>
    <w:rsid w:val="002571B6"/>
    <w:rsid w:val="00257A09"/>
    <w:rsid w:val="0026152B"/>
    <w:rsid w:val="0026179A"/>
    <w:rsid w:val="00262E79"/>
    <w:rsid w:val="0026378C"/>
    <w:rsid w:val="00263F0D"/>
    <w:rsid w:val="00264230"/>
    <w:rsid w:val="0026484E"/>
    <w:rsid w:val="00265216"/>
    <w:rsid w:val="00265702"/>
    <w:rsid w:val="002658AB"/>
    <w:rsid w:val="002663E4"/>
    <w:rsid w:val="00270373"/>
    <w:rsid w:val="00270ED9"/>
    <w:rsid w:val="0027188B"/>
    <w:rsid w:val="002719C5"/>
    <w:rsid w:val="00272230"/>
    <w:rsid w:val="00273F33"/>
    <w:rsid w:val="00274744"/>
    <w:rsid w:val="00274C85"/>
    <w:rsid w:val="002752B2"/>
    <w:rsid w:val="00275312"/>
    <w:rsid w:val="00275890"/>
    <w:rsid w:val="00275DB5"/>
    <w:rsid w:val="0027714D"/>
    <w:rsid w:val="0027759C"/>
    <w:rsid w:val="002776CE"/>
    <w:rsid w:val="00277854"/>
    <w:rsid w:val="00280172"/>
    <w:rsid w:val="002806DC"/>
    <w:rsid w:val="00280C50"/>
    <w:rsid w:val="00281A9C"/>
    <w:rsid w:val="0028203F"/>
    <w:rsid w:val="00282357"/>
    <w:rsid w:val="00283089"/>
    <w:rsid w:val="00284A1D"/>
    <w:rsid w:val="0028596B"/>
    <w:rsid w:val="00285BC9"/>
    <w:rsid w:val="00287237"/>
    <w:rsid w:val="00287269"/>
    <w:rsid w:val="00287C01"/>
    <w:rsid w:val="00287D1F"/>
    <w:rsid w:val="00287F6A"/>
    <w:rsid w:val="00290A79"/>
    <w:rsid w:val="00290F57"/>
    <w:rsid w:val="002911B2"/>
    <w:rsid w:val="00292170"/>
    <w:rsid w:val="00292753"/>
    <w:rsid w:val="00292B49"/>
    <w:rsid w:val="0029359C"/>
    <w:rsid w:val="002944D7"/>
    <w:rsid w:val="0029458C"/>
    <w:rsid w:val="00294E8B"/>
    <w:rsid w:val="002951A4"/>
    <w:rsid w:val="002959C4"/>
    <w:rsid w:val="0029638F"/>
    <w:rsid w:val="00296468"/>
    <w:rsid w:val="002A00CE"/>
    <w:rsid w:val="002A052D"/>
    <w:rsid w:val="002A1CF8"/>
    <w:rsid w:val="002A3E36"/>
    <w:rsid w:val="002A4CD9"/>
    <w:rsid w:val="002A551E"/>
    <w:rsid w:val="002A629B"/>
    <w:rsid w:val="002A6B32"/>
    <w:rsid w:val="002A7CAB"/>
    <w:rsid w:val="002B02F6"/>
    <w:rsid w:val="002B1478"/>
    <w:rsid w:val="002B3695"/>
    <w:rsid w:val="002B3827"/>
    <w:rsid w:val="002B3C2E"/>
    <w:rsid w:val="002B3DE1"/>
    <w:rsid w:val="002B4ABA"/>
    <w:rsid w:val="002B4DAE"/>
    <w:rsid w:val="002B5732"/>
    <w:rsid w:val="002B6318"/>
    <w:rsid w:val="002B6E38"/>
    <w:rsid w:val="002B6F8B"/>
    <w:rsid w:val="002B7493"/>
    <w:rsid w:val="002C02FB"/>
    <w:rsid w:val="002C079F"/>
    <w:rsid w:val="002C11A2"/>
    <w:rsid w:val="002C12EB"/>
    <w:rsid w:val="002C2F94"/>
    <w:rsid w:val="002C38C3"/>
    <w:rsid w:val="002C4265"/>
    <w:rsid w:val="002C54B1"/>
    <w:rsid w:val="002C572F"/>
    <w:rsid w:val="002C6A76"/>
    <w:rsid w:val="002C6DB6"/>
    <w:rsid w:val="002C70C7"/>
    <w:rsid w:val="002C7CB2"/>
    <w:rsid w:val="002D0844"/>
    <w:rsid w:val="002D1A9F"/>
    <w:rsid w:val="002D1BCA"/>
    <w:rsid w:val="002D43F7"/>
    <w:rsid w:val="002D444F"/>
    <w:rsid w:val="002D4E91"/>
    <w:rsid w:val="002D549F"/>
    <w:rsid w:val="002D59CD"/>
    <w:rsid w:val="002D5C52"/>
    <w:rsid w:val="002D6E7C"/>
    <w:rsid w:val="002D76E0"/>
    <w:rsid w:val="002D7B56"/>
    <w:rsid w:val="002E001F"/>
    <w:rsid w:val="002E0AFC"/>
    <w:rsid w:val="002E1552"/>
    <w:rsid w:val="002E16D5"/>
    <w:rsid w:val="002E170F"/>
    <w:rsid w:val="002E1794"/>
    <w:rsid w:val="002E1C4A"/>
    <w:rsid w:val="002E1D85"/>
    <w:rsid w:val="002E1DD3"/>
    <w:rsid w:val="002E235B"/>
    <w:rsid w:val="002E3592"/>
    <w:rsid w:val="002E3F65"/>
    <w:rsid w:val="002E490F"/>
    <w:rsid w:val="002E5D59"/>
    <w:rsid w:val="002E61CB"/>
    <w:rsid w:val="002E69A2"/>
    <w:rsid w:val="002E6F72"/>
    <w:rsid w:val="002E7970"/>
    <w:rsid w:val="002E7DC6"/>
    <w:rsid w:val="002F0C09"/>
    <w:rsid w:val="002F1064"/>
    <w:rsid w:val="002F16F6"/>
    <w:rsid w:val="002F2727"/>
    <w:rsid w:val="002F4511"/>
    <w:rsid w:val="002F5EF2"/>
    <w:rsid w:val="002F686B"/>
    <w:rsid w:val="00302656"/>
    <w:rsid w:val="003026BB"/>
    <w:rsid w:val="003028EF"/>
    <w:rsid w:val="00302920"/>
    <w:rsid w:val="00304077"/>
    <w:rsid w:val="0030412E"/>
    <w:rsid w:val="00304BD4"/>
    <w:rsid w:val="00305295"/>
    <w:rsid w:val="003067E7"/>
    <w:rsid w:val="0030741E"/>
    <w:rsid w:val="0030764E"/>
    <w:rsid w:val="00307BF0"/>
    <w:rsid w:val="0031089E"/>
    <w:rsid w:val="00310C2C"/>
    <w:rsid w:val="003110FD"/>
    <w:rsid w:val="003115B0"/>
    <w:rsid w:val="00311964"/>
    <w:rsid w:val="00312B0C"/>
    <w:rsid w:val="00313E7F"/>
    <w:rsid w:val="00314807"/>
    <w:rsid w:val="00315A44"/>
    <w:rsid w:val="00315F2A"/>
    <w:rsid w:val="00316296"/>
    <w:rsid w:val="003168E3"/>
    <w:rsid w:val="003169FD"/>
    <w:rsid w:val="003202A7"/>
    <w:rsid w:val="00320383"/>
    <w:rsid w:val="003203C8"/>
    <w:rsid w:val="003204CD"/>
    <w:rsid w:val="00320E73"/>
    <w:rsid w:val="003212CE"/>
    <w:rsid w:val="00321508"/>
    <w:rsid w:val="003220C5"/>
    <w:rsid w:val="003226F4"/>
    <w:rsid w:val="0032320D"/>
    <w:rsid w:val="003239AF"/>
    <w:rsid w:val="00324783"/>
    <w:rsid w:val="003252EA"/>
    <w:rsid w:val="003309F2"/>
    <w:rsid w:val="00330D5C"/>
    <w:rsid w:val="00330F40"/>
    <w:rsid w:val="00330FB8"/>
    <w:rsid w:val="0033107D"/>
    <w:rsid w:val="0033123D"/>
    <w:rsid w:val="003326ED"/>
    <w:rsid w:val="00332763"/>
    <w:rsid w:val="003330E6"/>
    <w:rsid w:val="003341D4"/>
    <w:rsid w:val="00334626"/>
    <w:rsid w:val="003349C5"/>
    <w:rsid w:val="003362F8"/>
    <w:rsid w:val="00336C85"/>
    <w:rsid w:val="00336E1A"/>
    <w:rsid w:val="00340828"/>
    <w:rsid w:val="00341123"/>
    <w:rsid w:val="00341780"/>
    <w:rsid w:val="00341B76"/>
    <w:rsid w:val="00341EE2"/>
    <w:rsid w:val="00342B77"/>
    <w:rsid w:val="00342D51"/>
    <w:rsid w:val="00342F9B"/>
    <w:rsid w:val="00343349"/>
    <w:rsid w:val="00343DBB"/>
    <w:rsid w:val="00344967"/>
    <w:rsid w:val="00346114"/>
    <w:rsid w:val="00346F98"/>
    <w:rsid w:val="0034782A"/>
    <w:rsid w:val="0034795D"/>
    <w:rsid w:val="00347D96"/>
    <w:rsid w:val="003506DF"/>
    <w:rsid w:val="00350825"/>
    <w:rsid w:val="00351097"/>
    <w:rsid w:val="00351507"/>
    <w:rsid w:val="0035164A"/>
    <w:rsid w:val="00351AD1"/>
    <w:rsid w:val="00351DBC"/>
    <w:rsid w:val="00353F07"/>
    <w:rsid w:val="003540A3"/>
    <w:rsid w:val="00354690"/>
    <w:rsid w:val="0035480C"/>
    <w:rsid w:val="003552CE"/>
    <w:rsid w:val="00355E1A"/>
    <w:rsid w:val="00356452"/>
    <w:rsid w:val="00357C6D"/>
    <w:rsid w:val="00357E92"/>
    <w:rsid w:val="003611D2"/>
    <w:rsid w:val="00362377"/>
    <w:rsid w:val="0036268E"/>
    <w:rsid w:val="003629D1"/>
    <w:rsid w:val="00362D25"/>
    <w:rsid w:val="00363B63"/>
    <w:rsid w:val="00363CBD"/>
    <w:rsid w:val="00364CFC"/>
    <w:rsid w:val="0036536C"/>
    <w:rsid w:val="0036545B"/>
    <w:rsid w:val="00366709"/>
    <w:rsid w:val="00366CAC"/>
    <w:rsid w:val="003672A2"/>
    <w:rsid w:val="003678CA"/>
    <w:rsid w:val="00367E95"/>
    <w:rsid w:val="00370182"/>
    <w:rsid w:val="00371748"/>
    <w:rsid w:val="00371B79"/>
    <w:rsid w:val="00371ECA"/>
    <w:rsid w:val="00372103"/>
    <w:rsid w:val="003724AF"/>
    <w:rsid w:val="003730BF"/>
    <w:rsid w:val="00373110"/>
    <w:rsid w:val="00373754"/>
    <w:rsid w:val="00375C25"/>
    <w:rsid w:val="00376AEF"/>
    <w:rsid w:val="003772ED"/>
    <w:rsid w:val="0037743F"/>
    <w:rsid w:val="00377B68"/>
    <w:rsid w:val="00377EA9"/>
    <w:rsid w:val="003804F9"/>
    <w:rsid w:val="00380BBE"/>
    <w:rsid w:val="003813BD"/>
    <w:rsid w:val="003825C4"/>
    <w:rsid w:val="003829E3"/>
    <w:rsid w:val="00383287"/>
    <w:rsid w:val="00383416"/>
    <w:rsid w:val="00383D13"/>
    <w:rsid w:val="00384177"/>
    <w:rsid w:val="0038422B"/>
    <w:rsid w:val="00384844"/>
    <w:rsid w:val="00385342"/>
    <w:rsid w:val="00385D73"/>
    <w:rsid w:val="003864F6"/>
    <w:rsid w:val="00386ECD"/>
    <w:rsid w:val="003909F3"/>
    <w:rsid w:val="00390D65"/>
    <w:rsid w:val="00391084"/>
    <w:rsid w:val="00391862"/>
    <w:rsid w:val="00391D94"/>
    <w:rsid w:val="00396074"/>
    <w:rsid w:val="00396782"/>
    <w:rsid w:val="00396CFB"/>
    <w:rsid w:val="00396D30"/>
    <w:rsid w:val="003975FA"/>
    <w:rsid w:val="00397AFE"/>
    <w:rsid w:val="00397C87"/>
    <w:rsid w:val="003A00A6"/>
    <w:rsid w:val="003A0A22"/>
    <w:rsid w:val="003A0D3E"/>
    <w:rsid w:val="003A175A"/>
    <w:rsid w:val="003A198E"/>
    <w:rsid w:val="003A2314"/>
    <w:rsid w:val="003A26F0"/>
    <w:rsid w:val="003A29DF"/>
    <w:rsid w:val="003A2B0F"/>
    <w:rsid w:val="003A2BBC"/>
    <w:rsid w:val="003A3034"/>
    <w:rsid w:val="003A35AB"/>
    <w:rsid w:val="003A390E"/>
    <w:rsid w:val="003A4344"/>
    <w:rsid w:val="003A4A5C"/>
    <w:rsid w:val="003A533E"/>
    <w:rsid w:val="003A5450"/>
    <w:rsid w:val="003A5C0D"/>
    <w:rsid w:val="003A5F6A"/>
    <w:rsid w:val="003A6027"/>
    <w:rsid w:val="003A6828"/>
    <w:rsid w:val="003B0305"/>
    <w:rsid w:val="003B03DD"/>
    <w:rsid w:val="003B043C"/>
    <w:rsid w:val="003B0C80"/>
    <w:rsid w:val="003B1407"/>
    <w:rsid w:val="003B168A"/>
    <w:rsid w:val="003B178B"/>
    <w:rsid w:val="003B1AE8"/>
    <w:rsid w:val="003B1C66"/>
    <w:rsid w:val="003B24FC"/>
    <w:rsid w:val="003B2811"/>
    <w:rsid w:val="003B301F"/>
    <w:rsid w:val="003B3D43"/>
    <w:rsid w:val="003B3DD5"/>
    <w:rsid w:val="003B4CC6"/>
    <w:rsid w:val="003B5A3C"/>
    <w:rsid w:val="003B666D"/>
    <w:rsid w:val="003B6F1B"/>
    <w:rsid w:val="003C021D"/>
    <w:rsid w:val="003C057C"/>
    <w:rsid w:val="003C0889"/>
    <w:rsid w:val="003C1411"/>
    <w:rsid w:val="003C1927"/>
    <w:rsid w:val="003C2B38"/>
    <w:rsid w:val="003C3CC1"/>
    <w:rsid w:val="003C67BE"/>
    <w:rsid w:val="003C6D69"/>
    <w:rsid w:val="003C757B"/>
    <w:rsid w:val="003C766C"/>
    <w:rsid w:val="003C7FFC"/>
    <w:rsid w:val="003D099B"/>
    <w:rsid w:val="003D17EE"/>
    <w:rsid w:val="003D1ECB"/>
    <w:rsid w:val="003D2533"/>
    <w:rsid w:val="003D2E6F"/>
    <w:rsid w:val="003D38EF"/>
    <w:rsid w:val="003D4495"/>
    <w:rsid w:val="003D60AE"/>
    <w:rsid w:val="003D65BE"/>
    <w:rsid w:val="003D78F4"/>
    <w:rsid w:val="003E150C"/>
    <w:rsid w:val="003E1534"/>
    <w:rsid w:val="003E21E8"/>
    <w:rsid w:val="003E2B60"/>
    <w:rsid w:val="003E3A5E"/>
    <w:rsid w:val="003E472C"/>
    <w:rsid w:val="003E5197"/>
    <w:rsid w:val="003E59A6"/>
    <w:rsid w:val="003E5E6D"/>
    <w:rsid w:val="003E6362"/>
    <w:rsid w:val="003E66AF"/>
    <w:rsid w:val="003E6E41"/>
    <w:rsid w:val="003E6F51"/>
    <w:rsid w:val="003E72BF"/>
    <w:rsid w:val="003E7B9B"/>
    <w:rsid w:val="003E7ED9"/>
    <w:rsid w:val="003F09A4"/>
    <w:rsid w:val="003F106A"/>
    <w:rsid w:val="003F155A"/>
    <w:rsid w:val="003F2663"/>
    <w:rsid w:val="003F2B10"/>
    <w:rsid w:val="003F37F0"/>
    <w:rsid w:val="003F410A"/>
    <w:rsid w:val="003F41F9"/>
    <w:rsid w:val="003F5870"/>
    <w:rsid w:val="003F687D"/>
    <w:rsid w:val="003F69DC"/>
    <w:rsid w:val="003F75DA"/>
    <w:rsid w:val="00400B48"/>
    <w:rsid w:val="00400D61"/>
    <w:rsid w:val="00400F37"/>
    <w:rsid w:val="00401F70"/>
    <w:rsid w:val="004027C0"/>
    <w:rsid w:val="00403719"/>
    <w:rsid w:val="00403866"/>
    <w:rsid w:val="004045D9"/>
    <w:rsid w:val="00405881"/>
    <w:rsid w:val="0040601E"/>
    <w:rsid w:val="00406310"/>
    <w:rsid w:val="00406518"/>
    <w:rsid w:val="004067A3"/>
    <w:rsid w:val="004076B0"/>
    <w:rsid w:val="00407727"/>
    <w:rsid w:val="0041158F"/>
    <w:rsid w:val="004117D8"/>
    <w:rsid w:val="004120C2"/>
    <w:rsid w:val="00412FA7"/>
    <w:rsid w:val="00414374"/>
    <w:rsid w:val="00414DF0"/>
    <w:rsid w:val="0041555E"/>
    <w:rsid w:val="0041598B"/>
    <w:rsid w:val="00416786"/>
    <w:rsid w:val="00417695"/>
    <w:rsid w:val="00417D1D"/>
    <w:rsid w:val="004200A9"/>
    <w:rsid w:val="00420660"/>
    <w:rsid w:val="00420AFC"/>
    <w:rsid w:val="00420D5F"/>
    <w:rsid w:val="0042269C"/>
    <w:rsid w:val="00422D6C"/>
    <w:rsid w:val="004236E1"/>
    <w:rsid w:val="00423D9F"/>
    <w:rsid w:val="00423F03"/>
    <w:rsid w:val="004241BE"/>
    <w:rsid w:val="0042443F"/>
    <w:rsid w:val="00425347"/>
    <w:rsid w:val="00425E70"/>
    <w:rsid w:val="00425EA4"/>
    <w:rsid w:val="004267B2"/>
    <w:rsid w:val="004300A0"/>
    <w:rsid w:val="004302AC"/>
    <w:rsid w:val="00430F16"/>
    <w:rsid w:val="00432E76"/>
    <w:rsid w:val="0043300A"/>
    <w:rsid w:val="0043317F"/>
    <w:rsid w:val="00434361"/>
    <w:rsid w:val="00434E3F"/>
    <w:rsid w:val="00434EC4"/>
    <w:rsid w:val="00434F2C"/>
    <w:rsid w:val="00435EE3"/>
    <w:rsid w:val="0043617D"/>
    <w:rsid w:val="00436E53"/>
    <w:rsid w:val="0044044A"/>
    <w:rsid w:val="0044077F"/>
    <w:rsid w:val="00440A80"/>
    <w:rsid w:val="00441743"/>
    <w:rsid w:val="004419CB"/>
    <w:rsid w:val="00442DDB"/>
    <w:rsid w:val="00442E25"/>
    <w:rsid w:val="00443B88"/>
    <w:rsid w:val="004442B9"/>
    <w:rsid w:val="0044473B"/>
    <w:rsid w:val="004448DB"/>
    <w:rsid w:val="00444A06"/>
    <w:rsid w:val="00444AFC"/>
    <w:rsid w:val="0044537D"/>
    <w:rsid w:val="004462C1"/>
    <w:rsid w:val="004469F5"/>
    <w:rsid w:val="004513C8"/>
    <w:rsid w:val="0045193F"/>
    <w:rsid w:val="004529AC"/>
    <w:rsid w:val="00453C8E"/>
    <w:rsid w:val="00454595"/>
    <w:rsid w:val="0045542E"/>
    <w:rsid w:val="0045552D"/>
    <w:rsid w:val="00455533"/>
    <w:rsid w:val="00455936"/>
    <w:rsid w:val="00456518"/>
    <w:rsid w:val="00456CCE"/>
    <w:rsid w:val="00456D55"/>
    <w:rsid w:val="00460241"/>
    <w:rsid w:val="00460741"/>
    <w:rsid w:val="00462CB3"/>
    <w:rsid w:val="00462D0D"/>
    <w:rsid w:val="00463857"/>
    <w:rsid w:val="00463AB5"/>
    <w:rsid w:val="004646DE"/>
    <w:rsid w:val="00464DA8"/>
    <w:rsid w:val="00464E96"/>
    <w:rsid w:val="00465251"/>
    <w:rsid w:val="00465611"/>
    <w:rsid w:val="004659D9"/>
    <w:rsid w:val="00465A60"/>
    <w:rsid w:val="00466175"/>
    <w:rsid w:val="00467CCE"/>
    <w:rsid w:val="004708DA"/>
    <w:rsid w:val="0047180B"/>
    <w:rsid w:val="00472625"/>
    <w:rsid w:val="004731DF"/>
    <w:rsid w:val="0047354D"/>
    <w:rsid w:val="00473D40"/>
    <w:rsid w:val="0047534C"/>
    <w:rsid w:val="00477583"/>
    <w:rsid w:val="00477A91"/>
    <w:rsid w:val="00481778"/>
    <w:rsid w:val="00482053"/>
    <w:rsid w:val="004820FB"/>
    <w:rsid w:val="00482EE8"/>
    <w:rsid w:val="004837BE"/>
    <w:rsid w:val="00483E33"/>
    <w:rsid w:val="00484382"/>
    <w:rsid w:val="0048540E"/>
    <w:rsid w:val="00485E48"/>
    <w:rsid w:val="004872EB"/>
    <w:rsid w:val="00487542"/>
    <w:rsid w:val="00487CAE"/>
    <w:rsid w:val="00490765"/>
    <w:rsid w:val="00490A03"/>
    <w:rsid w:val="0049114A"/>
    <w:rsid w:val="00491431"/>
    <w:rsid w:val="00491776"/>
    <w:rsid w:val="00491B38"/>
    <w:rsid w:val="004927E2"/>
    <w:rsid w:val="00492B3C"/>
    <w:rsid w:val="00492C84"/>
    <w:rsid w:val="004957A9"/>
    <w:rsid w:val="0049586B"/>
    <w:rsid w:val="00496130"/>
    <w:rsid w:val="0049667F"/>
    <w:rsid w:val="004978F1"/>
    <w:rsid w:val="004A0239"/>
    <w:rsid w:val="004A03D2"/>
    <w:rsid w:val="004A0EFD"/>
    <w:rsid w:val="004A14CB"/>
    <w:rsid w:val="004A1965"/>
    <w:rsid w:val="004A1D42"/>
    <w:rsid w:val="004A201A"/>
    <w:rsid w:val="004A237E"/>
    <w:rsid w:val="004A3A35"/>
    <w:rsid w:val="004A4FE2"/>
    <w:rsid w:val="004A523E"/>
    <w:rsid w:val="004A5FDE"/>
    <w:rsid w:val="004A790A"/>
    <w:rsid w:val="004B0022"/>
    <w:rsid w:val="004B1323"/>
    <w:rsid w:val="004B24FD"/>
    <w:rsid w:val="004B27A2"/>
    <w:rsid w:val="004B306E"/>
    <w:rsid w:val="004B4631"/>
    <w:rsid w:val="004B4C09"/>
    <w:rsid w:val="004B775E"/>
    <w:rsid w:val="004B7DBA"/>
    <w:rsid w:val="004C0DE9"/>
    <w:rsid w:val="004C1BE0"/>
    <w:rsid w:val="004C24CE"/>
    <w:rsid w:val="004C3699"/>
    <w:rsid w:val="004C374E"/>
    <w:rsid w:val="004C3852"/>
    <w:rsid w:val="004C3BF3"/>
    <w:rsid w:val="004C3F48"/>
    <w:rsid w:val="004C4CE4"/>
    <w:rsid w:val="004C6283"/>
    <w:rsid w:val="004C7720"/>
    <w:rsid w:val="004C77A5"/>
    <w:rsid w:val="004C79E5"/>
    <w:rsid w:val="004C7EDA"/>
    <w:rsid w:val="004D02E2"/>
    <w:rsid w:val="004D0B05"/>
    <w:rsid w:val="004D128B"/>
    <w:rsid w:val="004D29DE"/>
    <w:rsid w:val="004D30F6"/>
    <w:rsid w:val="004D35C6"/>
    <w:rsid w:val="004D4E01"/>
    <w:rsid w:val="004D5019"/>
    <w:rsid w:val="004D5164"/>
    <w:rsid w:val="004D5488"/>
    <w:rsid w:val="004D54EC"/>
    <w:rsid w:val="004D6125"/>
    <w:rsid w:val="004D6AE5"/>
    <w:rsid w:val="004D77B5"/>
    <w:rsid w:val="004D7A3B"/>
    <w:rsid w:val="004D7BB2"/>
    <w:rsid w:val="004D7CEB"/>
    <w:rsid w:val="004E185A"/>
    <w:rsid w:val="004E369D"/>
    <w:rsid w:val="004E45EE"/>
    <w:rsid w:val="004E468B"/>
    <w:rsid w:val="004E4CD2"/>
    <w:rsid w:val="004E507F"/>
    <w:rsid w:val="004E570F"/>
    <w:rsid w:val="004E57C8"/>
    <w:rsid w:val="004E5F5D"/>
    <w:rsid w:val="004E6541"/>
    <w:rsid w:val="004E65E7"/>
    <w:rsid w:val="004E7092"/>
    <w:rsid w:val="004F1718"/>
    <w:rsid w:val="004F1BC8"/>
    <w:rsid w:val="004F209A"/>
    <w:rsid w:val="004F21FE"/>
    <w:rsid w:val="004F2501"/>
    <w:rsid w:val="004F25EC"/>
    <w:rsid w:val="004F2C0F"/>
    <w:rsid w:val="004F3D62"/>
    <w:rsid w:val="004F401D"/>
    <w:rsid w:val="004F474A"/>
    <w:rsid w:val="004F48F4"/>
    <w:rsid w:val="004F4E9F"/>
    <w:rsid w:val="004F66B1"/>
    <w:rsid w:val="004F6719"/>
    <w:rsid w:val="0050127A"/>
    <w:rsid w:val="00501B8A"/>
    <w:rsid w:val="00501C82"/>
    <w:rsid w:val="00502A73"/>
    <w:rsid w:val="00503B4B"/>
    <w:rsid w:val="00503FBD"/>
    <w:rsid w:val="00505F63"/>
    <w:rsid w:val="00507192"/>
    <w:rsid w:val="0050747E"/>
    <w:rsid w:val="0050777F"/>
    <w:rsid w:val="0051118D"/>
    <w:rsid w:val="00511FD3"/>
    <w:rsid w:val="00512430"/>
    <w:rsid w:val="005133BE"/>
    <w:rsid w:val="00513D2A"/>
    <w:rsid w:val="0051485F"/>
    <w:rsid w:val="00515948"/>
    <w:rsid w:val="0051603E"/>
    <w:rsid w:val="005163C9"/>
    <w:rsid w:val="005167D0"/>
    <w:rsid w:val="00516D09"/>
    <w:rsid w:val="0051760B"/>
    <w:rsid w:val="00517FFE"/>
    <w:rsid w:val="00520146"/>
    <w:rsid w:val="00520778"/>
    <w:rsid w:val="0052096F"/>
    <w:rsid w:val="00520DE0"/>
    <w:rsid w:val="00523360"/>
    <w:rsid w:val="00523734"/>
    <w:rsid w:val="00523D25"/>
    <w:rsid w:val="00523F9D"/>
    <w:rsid w:val="00524C13"/>
    <w:rsid w:val="005267B8"/>
    <w:rsid w:val="005271BE"/>
    <w:rsid w:val="005279D7"/>
    <w:rsid w:val="00527F6A"/>
    <w:rsid w:val="00530480"/>
    <w:rsid w:val="005304FE"/>
    <w:rsid w:val="00530B47"/>
    <w:rsid w:val="00531615"/>
    <w:rsid w:val="00531F2B"/>
    <w:rsid w:val="00533241"/>
    <w:rsid w:val="00534198"/>
    <w:rsid w:val="005342BE"/>
    <w:rsid w:val="0053431A"/>
    <w:rsid w:val="0053463E"/>
    <w:rsid w:val="005354FD"/>
    <w:rsid w:val="00535794"/>
    <w:rsid w:val="005359B5"/>
    <w:rsid w:val="00536452"/>
    <w:rsid w:val="00536681"/>
    <w:rsid w:val="00536A4B"/>
    <w:rsid w:val="00536AC8"/>
    <w:rsid w:val="00536E59"/>
    <w:rsid w:val="00536E6B"/>
    <w:rsid w:val="005379B9"/>
    <w:rsid w:val="00537F25"/>
    <w:rsid w:val="005401C1"/>
    <w:rsid w:val="005406FE"/>
    <w:rsid w:val="00541515"/>
    <w:rsid w:val="005422BA"/>
    <w:rsid w:val="0054412F"/>
    <w:rsid w:val="00544282"/>
    <w:rsid w:val="00544DE9"/>
    <w:rsid w:val="00545228"/>
    <w:rsid w:val="005452ED"/>
    <w:rsid w:val="005456C8"/>
    <w:rsid w:val="00546BE4"/>
    <w:rsid w:val="00546F86"/>
    <w:rsid w:val="005472CA"/>
    <w:rsid w:val="00547E0E"/>
    <w:rsid w:val="005503A6"/>
    <w:rsid w:val="005503F8"/>
    <w:rsid w:val="00550400"/>
    <w:rsid w:val="005505DA"/>
    <w:rsid w:val="0055099F"/>
    <w:rsid w:val="00552CDF"/>
    <w:rsid w:val="00552F86"/>
    <w:rsid w:val="00553284"/>
    <w:rsid w:val="005533EC"/>
    <w:rsid w:val="0055400C"/>
    <w:rsid w:val="00554809"/>
    <w:rsid w:val="00554DFE"/>
    <w:rsid w:val="00554E19"/>
    <w:rsid w:val="00554E58"/>
    <w:rsid w:val="005554A3"/>
    <w:rsid w:val="00556115"/>
    <w:rsid w:val="00556362"/>
    <w:rsid w:val="00560268"/>
    <w:rsid w:val="00561AD5"/>
    <w:rsid w:val="005628F7"/>
    <w:rsid w:val="0056344C"/>
    <w:rsid w:val="00564CBE"/>
    <w:rsid w:val="00565598"/>
    <w:rsid w:val="005662CA"/>
    <w:rsid w:val="00566517"/>
    <w:rsid w:val="005669CD"/>
    <w:rsid w:val="00566A84"/>
    <w:rsid w:val="0056765F"/>
    <w:rsid w:val="0056780F"/>
    <w:rsid w:val="00567977"/>
    <w:rsid w:val="005679AA"/>
    <w:rsid w:val="00567F73"/>
    <w:rsid w:val="00570FA8"/>
    <w:rsid w:val="00573258"/>
    <w:rsid w:val="00573B81"/>
    <w:rsid w:val="0057447D"/>
    <w:rsid w:val="0057472F"/>
    <w:rsid w:val="005749F6"/>
    <w:rsid w:val="00574F53"/>
    <w:rsid w:val="00575CD8"/>
    <w:rsid w:val="005767FD"/>
    <w:rsid w:val="00576DE2"/>
    <w:rsid w:val="00577615"/>
    <w:rsid w:val="0057778E"/>
    <w:rsid w:val="0058190F"/>
    <w:rsid w:val="00581CD3"/>
    <w:rsid w:val="005820C6"/>
    <w:rsid w:val="00582210"/>
    <w:rsid w:val="00584F43"/>
    <w:rsid w:val="0058727D"/>
    <w:rsid w:val="005877D9"/>
    <w:rsid w:val="005878C0"/>
    <w:rsid w:val="00590C29"/>
    <w:rsid w:val="00590E4A"/>
    <w:rsid w:val="00592A69"/>
    <w:rsid w:val="00595523"/>
    <w:rsid w:val="00596E5D"/>
    <w:rsid w:val="00597B65"/>
    <w:rsid w:val="00597DF5"/>
    <w:rsid w:val="005A0559"/>
    <w:rsid w:val="005A0CEF"/>
    <w:rsid w:val="005A1A7A"/>
    <w:rsid w:val="005A1B2B"/>
    <w:rsid w:val="005A1B54"/>
    <w:rsid w:val="005A1B99"/>
    <w:rsid w:val="005A1C0F"/>
    <w:rsid w:val="005A35A9"/>
    <w:rsid w:val="005A373A"/>
    <w:rsid w:val="005A3B5B"/>
    <w:rsid w:val="005A5441"/>
    <w:rsid w:val="005A5562"/>
    <w:rsid w:val="005A7C70"/>
    <w:rsid w:val="005A7CCC"/>
    <w:rsid w:val="005B004E"/>
    <w:rsid w:val="005B0A63"/>
    <w:rsid w:val="005B1425"/>
    <w:rsid w:val="005B176D"/>
    <w:rsid w:val="005B22B7"/>
    <w:rsid w:val="005B2680"/>
    <w:rsid w:val="005B2D29"/>
    <w:rsid w:val="005B5009"/>
    <w:rsid w:val="005B76B8"/>
    <w:rsid w:val="005B7A80"/>
    <w:rsid w:val="005C00A2"/>
    <w:rsid w:val="005C086D"/>
    <w:rsid w:val="005C0A52"/>
    <w:rsid w:val="005C0FA6"/>
    <w:rsid w:val="005C1153"/>
    <w:rsid w:val="005C2340"/>
    <w:rsid w:val="005C3798"/>
    <w:rsid w:val="005C3A6F"/>
    <w:rsid w:val="005C69D2"/>
    <w:rsid w:val="005D04CE"/>
    <w:rsid w:val="005D0FA1"/>
    <w:rsid w:val="005D14F4"/>
    <w:rsid w:val="005D17D6"/>
    <w:rsid w:val="005D1D81"/>
    <w:rsid w:val="005D1EBD"/>
    <w:rsid w:val="005D2958"/>
    <w:rsid w:val="005D3136"/>
    <w:rsid w:val="005D3251"/>
    <w:rsid w:val="005D3FFD"/>
    <w:rsid w:val="005D41DB"/>
    <w:rsid w:val="005D4B2B"/>
    <w:rsid w:val="005D4E92"/>
    <w:rsid w:val="005D521A"/>
    <w:rsid w:val="005D52A6"/>
    <w:rsid w:val="005D6E44"/>
    <w:rsid w:val="005D7144"/>
    <w:rsid w:val="005D7499"/>
    <w:rsid w:val="005E14AB"/>
    <w:rsid w:val="005E1668"/>
    <w:rsid w:val="005E1D64"/>
    <w:rsid w:val="005E2179"/>
    <w:rsid w:val="005E23EA"/>
    <w:rsid w:val="005E323F"/>
    <w:rsid w:val="005E3349"/>
    <w:rsid w:val="005E3EA3"/>
    <w:rsid w:val="005E3F0E"/>
    <w:rsid w:val="005E473E"/>
    <w:rsid w:val="005E4E5C"/>
    <w:rsid w:val="005E4FA9"/>
    <w:rsid w:val="005E561E"/>
    <w:rsid w:val="005E5DB1"/>
    <w:rsid w:val="005F0114"/>
    <w:rsid w:val="005F0279"/>
    <w:rsid w:val="005F0316"/>
    <w:rsid w:val="005F0B13"/>
    <w:rsid w:val="005F1642"/>
    <w:rsid w:val="005F2AFE"/>
    <w:rsid w:val="005F3DA4"/>
    <w:rsid w:val="005F3EBD"/>
    <w:rsid w:val="005F44A5"/>
    <w:rsid w:val="005F545D"/>
    <w:rsid w:val="005F5B33"/>
    <w:rsid w:val="005F603E"/>
    <w:rsid w:val="005F6D00"/>
    <w:rsid w:val="006006DD"/>
    <w:rsid w:val="00602428"/>
    <w:rsid w:val="006035B6"/>
    <w:rsid w:val="00603856"/>
    <w:rsid w:val="0060477B"/>
    <w:rsid w:val="006052E7"/>
    <w:rsid w:val="006064CE"/>
    <w:rsid w:val="00606BA7"/>
    <w:rsid w:val="00607A9E"/>
    <w:rsid w:val="00607FB7"/>
    <w:rsid w:val="00607FBB"/>
    <w:rsid w:val="0061091B"/>
    <w:rsid w:val="00611A0B"/>
    <w:rsid w:val="00611F54"/>
    <w:rsid w:val="006120F2"/>
    <w:rsid w:val="0061227F"/>
    <w:rsid w:val="00612765"/>
    <w:rsid w:val="0061394D"/>
    <w:rsid w:val="0061420F"/>
    <w:rsid w:val="00615863"/>
    <w:rsid w:val="00615882"/>
    <w:rsid w:val="00615ED7"/>
    <w:rsid w:val="00615F32"/>
    <w:rsid w:val="00616155"/>
    <w:rsid w:val="00616BD5"/>
    <w:rsid w:val="006170BC"/>
    <w:rsid w:val="0061721B"/>
    <w:rsid w:val="00620201"/>
    <w:rsid w:val="006204FF"/>
    <w:rsid w:val="00621425"/>
    <w:rsid w:val="006218E7"/>
    <w:rsid w:val="00621A59"/>
    <w:rsid w:val="0062204E"/>
    <w:rsid w:val="0062206C"/>
    <w:rsid w:val="00624661"/>
    <w:rsid w:val="006256E9"/>
    <w:rsid w:val="0062579D"/>
    <w:rsid w:val="0062608C"/>
    <w:rsid w:val="00626150"/>
    <w:rsid w:val="006266BC"/>
    <w:rsid w:val="006272CA"/>
    <w:rsid w:val="006275EF"/>
    <w:rsid w:val="00627BCE"/>
    <w:rsid w:val="0063018B"/>
    <w:rsid w:val="00630738"/>
    <w:rsid w:val="006313BE"/>
    <w:rsid w:val="00632CFA"/>
    <w:rsid w:val="006336DE"/>
    <w:rsid w:val="00633F4F"/>
    <w:rsid w:val="006340AE"/>
    <w:rsid w:val="00634190"/>
    <w:rsid w:val="006341D0"/>
    <w:rsid w:val="00634301"/>
    <w:rsid w:val="00634564"/>
    <w:rsid w:val="00634FA7"/>
    <w:rsid w:val="00635601"/>
    <w:rsid w:val="00635EA7"/>
    <w:rsid w:val="00637BA7"/>
    <w:rsid w:val="00640071"/>
    <w:rsid w:val="00640A4E"/>
    <w:rsid w:val="00641496"/>
    <w:rsid w:val="0064173F"/>
    <w:rsid w:val="006419D0"/>
    <w:rsid w:val="00642689"/>
    <w:rsid w:val="00642879"/>
    <w:rsid w:val="00642D82"/>
    <w:rsid w:val="00644304"/>
    <w:rsid w:val="00644359"/>
    <w:rsid w:val="0064456E"/>
    <w:rsid w:val="0064472E"/>
    <w:rsid w:val="00645A7C"/>
    <w:rsid w:val="00646384"/>
    <w:rsid w:val="00646865"/>
    <w:rsid w:val="006509B6"/>
    <w:rsid w:val="0065189A"/>
    <w:rsid w:val="00651A9B"/>
    <w:rsid w:val="0065216E"/>
    <w:rsid w:val="006529C1"/>
    <w:rsid w:val="00652CDE"/>
    <w:rsid w:val="00653322"/>
    <w:rsid w:val="006544F7"/>
    <w:rsid w:val="0065464F"/>
    <w:rsid w:val="00654687"/>
    <w:rsid w:val="00654CDF"/>
    <w:rsid w:val="00655FC7"/>
    <w:rsid w:val="00657C60"/>
    <w:rsid w:val="00657FFB"/>
    <w:rsid w:val="00661509"/>
    <w:rsid w:val="00661572"/>
    <w:rsid w:val="006628E5"/>
    <w:rsid w:val="006629E0"/>
    <w:rsid w:val="00662DEA"/>
    <w:rsid w:val="0066339A"/>
    <w:rsid w:val="00663BC8"/>
    <w:rsid w:val="00663F76"/>
    <w:rsid w:val="00664283"/>
    <w:rsid w:val="00664925"/>
    <w:rsid w:val="00664FA1"/>
    <w:rsid w:val="0066610E"/>
    <w:rsid w:val="006662EA"/>
    <w:rsid w:val="00666C78"/>
    <w:rsid w:val="00667CC0"/>
    <w:rsid w:val="0067108D"/>
    <w:rsid w:val="00672C35"/>
    <w:rsid w:val="006736B9"/>
    <w:rsid w:val="00673896"/>
    <w:rsid w:val="006743C8"/>
    <w:rsid w:val="00675518"/>
    <w:rsid w:val="006756D5"/>
    <w:rsid w:val="00675E4A"/>
    <w:rsid w:val="00676219"/>
    <w:rsid w:val="00676D91"/>
    <w:rsid w:val="006773E8"/>
    <w:rsid w:val="0068078C"/>
    <w:rsid w:val="00680A11"/>
    <w:rsid w:val="00680A9B"/>
    <w:rsid w:val="00680ECA"/>
    <w:rsid w:val="00681071"/>
    <w:rsid w:val="006817CA"/>
    <w:rsid w:val="00681B64"/>
    <w:rsid w:val="0068427A"/>
    <w:rsid w:val="00684AD6"/>
    <w:rsid w:val="00684B26"/>
    <w:rsid w:val="00685186"/>
    <w:rsid w:val="00685C4C"/>
    <w:rsid w:val="00686C3F"/>
    <w:rsid w:val="0068703A"/>
    <w:rsid w:val="00687F7B"/>
    <w:rsid w:val="006902B0"/>
    <w:rsid w:val="00690CBE"/>
    <w:rsid w:val="00692C86"/>
    <w:rsid w:val="00693434"/>
    <w:rsid w:val="00694603"/>
    <w:rsid w:val="006953F3"/>
    <w:rsid w:val="0069608C"/>
    <w:rsid w:val="00696861"/>
    <w:rsid w:val="00696886"/>
    <w:rsid w:val="00696DDF"/>
    <w:rsid w:val="00696EE1"/>
    <w:rsid w:val="00697828"/>
    <w:rsid w:val="006A038C"/>
    <w:rsid w:val="006A054B"/>
    <w:rsid w:val="006A1A19"/>
    <w:rsid w:val="006A1E0F"/>
    <w:rsid w:val="006A25C6"/>
    <w:rsid w:val="006A25D7"/>
    <w:rsid w:val="006A366B"/>
    <w:rsid w:val="006A3CA0"/>
    <w:rsid w:val="006A4D09"/>
    <w:rsid w:val="006A5171"/>
    <w:rsid w:val="006A5439"/>
    <w:rsid w:val="006A6A4D"/>
    <w:rsid w:val="006A7869"/>
    <w:rsid w:val="006A7BDC"/>
    <w:rsid w:val="006A7DC0"/>
    <w:rsid w:val="006B00C9"/>
    <w:rsid w:val="006B02F2"/>
    <w:rsid w:val="006B12C9"/>
    <w:rsid w:val="006B1511"/>
    <w:rsid w:val="006B1A54"/>
    <w:rsid w:val="006B1A83"/>
    <w:rsid w:val="006B2F2B"/>
    <w:rsid w:val="006B49FA"/>
    <w:rsid w:val="006B55BC"/>
    <w:rsid w:val="006B5617"/>
    <w:rsid w:val="006B6197"/>
    <w:rsid w:val="006B66B7"/>
    <w:rsid w:val="006B7096"/>
    <w:rsid w:val="006C09D1"/>
    <w:rsid w:val="006C0D68"/>
    <w:rsid w:val="006C1BC4"/>
    <w:rsid w:val="006C293D"/>
    <w:rsid w:val="006C37E5"/>
    <w:rsid w:val="006C398D"/>
    <w:rsid w:val="006C3ED8"/>
    <w:rsid w:val="006C5106"/>
    <w:rsid w:val="006C5B7F"/>
    <w:rsid w:val="006C672A"/>
    <w:rsid w:val="006C7888"/>
    <w:rsid w:val="006D0B90"/>
    <w:rsid w:val="006D16A1"/>
    <w:rsid w:val="006D23F0"/>
    <w:rsid w:val="006D3943"/>
    <w:rsid w:val="006D3EEA"/>
    <w:rsid w:val="006D40FF"/>
    <w:rsid w:val="006D4185"/>
    <w:rsid w:val="006D4515"/>
    <w:rsid w:val="006D634B"/>
    <w:rsid w:val="006D6847"/>
    <w:rsid w:val="006D6CC0"/>
    <w:rsid w:val="006D6F98"/>
    <w:rsid w:val="006D7159"/>
    <w:rsid w:val="006D733F"/>
    <w:rsid w:val="006D780D"/>
    <w:rsid w:val="006E02BD"/>
    <w:rsid w:val="006E0CEE"/>
    <w:rsid w:val="006E1045"/>
    <w:rsid w:val="006E1C5A"/>
    <w:rsid w:val="006E1DF2"/>
    <w:rsid w:val="006E45FE"/>
    <w:rsid w:val="006E4674"/>
    <w:rsid w:val="006E496B"/>
    <w:rsid w:val="006E505A"/>
    <w:rsid w:val="006E5C2B"/>
    <w:rsid w:val="006E5CD2"/>
    <w:rsid w:val="006E5FDC"/>
    <w:rsid w:val="006E78E5"/>
    <w:rsid w:val="006E7F8D"/>
    <w:rsid w:val="006F085C"/>
    <w:rsid w:val="006F094A"/>
    <w:rsid w:val="006F1016"/>
    <w:rsid w:val="006F251C"/>
    <w:rsid w:val="006F2CFF"/>
    <w:rsid w:val="006F3567"/>
    <w:rsid w:val="006F39E0"/>
    <w:rsid w:val="006F4E2F"/>
    <w:rsid w:val="006F59B2"/>
    <w:rsid w:val="006F68A6"/>
    <w:rsid w:val="006F6A50"/>
    <w:rsid w:val="006F6C68"/>
    <w:rsid w:val="006F72D3"/>
    <w:rsid w:val="006F751A"/>
    <w:rsid w:val="007009DF"/>
    <w:rsid w:val="00703CC8"/>
    <w:rsid w:val="007045B8"/>
    <w:rsid w:val="007046D8"/>
    <w:rsid w:val="00704CB4"/>
    <w:rsid w:val="007062F5"/>
    <w:rsid w:val="00706F25"/>
    <w:rsid w:val="0070743B"/>
    <w:rsid w:val="00707C70"/>
    <w:rsid w:val="00707E46"/>
    <w:rsid w:val="007102F2"/>
    <w:rsid w:val="007105B5"/>
    <w:rsid w:val="00710878"/>
    <w:rsid w:val="007117E6"/>
    <w:rsid w:val="00711BDA"/>
    <w:rsid w:val="00713976"/>
    <w:rsid w:val="007149DC"/>
    <w:rsid w:val="00714DA0"/>
    <w:rsid w:val="00715B08"/>
    <w:rsid w:val="007161A7"/>
    <w:rsid w:val="007167A5"/>
    <w:rsid w:val="00716999"/>
    <w:rsid w:val="00716A53"/>
    <w:rsid w:val="00716CE7"/>
    <w:rsid w:val="0071792D"/>
    <w:rsid w:val="00717A2B"/>
    <w:rsid w:val="00717C3B"/>
    <w:rsid w:val="007203A1"/>
    <w:rsid w:val="00720B35"/>
    <w:rsid w:val="00720BFE"/>
    <w:rsid w:val="00720EA0"/>
    <w:rsid w:val="007227DE"/>
    <w:rsid w:val="00723117"/>
    <w:rsid w:val="007232CA"/>
    <w:rsid w:val="00723F1E"/>
    <w:rsid w:val="007253F7"/>
    <w:rsid w:val="007259AC"/>
    <w:rsid w:val="00725CF2"/>
    <w:rsid w:val="0072644F"/>
    <w:rsid w:val="007278F1"/>
    <w:rsid w:val="00727B09"/>
    <w:rsid w:val="00727DF3"/>
    <w:rsid w:val="007301B1"/>
    <w:rsid w:val="0073045D"/>
    <w:rsid w:val="00731A2B"/>
    <w:rsid w:val="00732094"/>
    <w:rsid w:val="007325BA"/>
    <w:rsid w:val="00733591"/>
    <w:rsid w:val="00734071"/>
    <w:rsid w:val="0073426D"/>
    <w:rsid w:val="00734EEF"/>
    <w:rsid w:val="00736901"/>
    <w:rsid w:val="00736F49"/>
    <w:rsid w:val="00737302"/>
    <w:rsid w:val="00737D75"/>
    <w:rsid w:val="00740E4E"/>
    <w:rsid w:val="00741D0E"/>
    <w:rsid w:val="007420E7"/>
    <w:rsid w:val="007421F2"/>
    <w:rsid w:val="007430ED"/>
    <w:rsid w:val="007436FA"/>
    <w:rsid w:val="00743806"/>
    <w:rsid w:val="0074487F"/>
    <w:rsid w:val="007449E4"/>
    <w:rsid w:val="00744E37"/>
    <w:rsid w:val="007451BF"/>
    <w:rsid w:val="00746722"/>
    <w:rsid w:val="007479DA"/>
    <w:rsid w:val="0075122C"/>
    <w:rsid w:val="0075132B"/>
    <w:rsid w:val="00751469"/>
    <w:rsid w:val="00751B12"/>
    <w:rsid w:val="0075286F"/>
    <w:rsid w:val="007529F5"/>
    <w:rsid w:val="00753322"/>
    <w:rsid w:val="007560B0"/>
    <w:rsid w:val="00757067"/>
    <w:rsid w:val="00757B6D"/>
    <w:rsid w:val="00760A74"/>
    <w:rsid w:val="00761320"/>
    <w:rsid w:val="00761EB1"/>
    <w:rsid w:val="00762DF8"/>
    <w:rsid w:val="0076496D"/>
    <w:rsid w:val="00767A1C"/>
    <w:rsid w:val="00767BDB"/>
    <w:rsid w:val="00767DF8"/>
    <w:rsid w:val="0077039B"/>
    <w:rsid w:val="00771187"/>
    <w:rsid w:val="007728FC"/>
    <w:rsid w:val="007729DD"/>
    <w:rsid w:val="00773456"/>
    <w:rsid w:val="0077357E"/>
    <w:rsid w:val="007736BB"/>
    <w:rsid w:val="00773E08"/>
    <w:rsid w:val="00774D3C"/>
    <w:rsid w:val="0077512B"/>
    <w:rsid w:val="00776AFC"/>
    <w:rsid w:val="007770D1"/>
    <w:rsid w:val="007772D1"/>
    <w:rsid w:val="007811C1"/>
    <w:rsid w:val="00781440"/>
    <w:rsid w:val="007826AD"/>
    <w:rsid w:val="00783360"/>
    <w:rsid w:val="007837E2"/>
    <w:rsid w:val="007837F7"/>
    <w:rsid w:val="007838D5"/>
    <w:rsid w:val="007843D7"/>
    <w:rsid w:val="007848B1"/>
    <w:rsid w:val="00785CD3"/>
    <w:rsid w:val="007873E1"/>
    <w:rsid w:val="00790537"/>
    <w:rsid w:val="00793065"/>
    <w:rsid w:val="007931EB"/>
    <w:rsid w:val="00793648"/>
    <w:rsid w:val="0079499D"/>
    <w:rsid w:val="00794ED0"/>
    <w:rsid w:val="0079524C"/>
    <w:rsid w:val="0079525A"/>
    <w:rsid w:val="007956CA"/>
    <w:rsid w:val="0079592F"/>
    <w:rsid w:val="00795CC7"/>
    <w:rsid w:val="00795E8C"/>
    <w:rsid w:val="00795F00"/>
    <w:rsid w:val="007967B8"/>
    <w:rsid w:val="00797657"/>
    <w:rsid w:val="007A05F4"/>
    <w:rsid w:val="007A09BE"/>
    <w:rsid w:val="007A0A35"/>
    <w:rsid w:val="007A2040"/>
    <w:rsid w:val="007A2E33"/>
    <w:rsid w:val="007A2E44"/>
    <w:rsid w:val="007A37EF"/>
    <w:rsid w:val="007A57E7"/>
    <w:rsid w:val="007A77EF"/>
    <w:rsid w:val="007A7CEA"/>
    <w:rsid w:val="007A7EA5"/>
    <w:rsid w:val="007B0237"/>
    <w:rsid w:val="007B0758"/>
    <w:rsid w:val="007B0CA2"/>
    <w:rsid w:val="007B0CFF"/>
    <w:rsid w:val="007B0DDD"/>
    <w:rsid w:val="007B1C28"/>
    <w:rsid w:val="007B411B"/>
    <w:rsid w:val="007B4F36"/>
    <w:rsid w:val="007B5330"/>
    <w:rsid w:val="007B61D6"/>
    <w:rsid w:val="007B6277"/>
    <w:rsid w:val="007B739C"/>
    <w:rsid w:val="007B73F4"/>
    <w:rsid w:val="007B7A33"/>
    <w:rsid w:val="007C1375"/>
    <w:rsid w:val="007C1583"/>
    <w:rsid w:val="007C17DE"/>
    <w:rsid w:val="007C3A9D"/>
    <w:rsid w:val="007C4C0F"/>
    <w:rsid w:val="007C6744"/>
    <w:rsid w:val="007D0D3C"/>
    <w:rsid w:val="007D13B5"/>
    <w:rsid w:val="007D1C29"/>
    <w:rsid w:val="007D2364"/>
    <w:rsid w:val="007D2A05"/>
    <w:rsid w:val="007D473C"/>
    <w:rsid w:val="007D50B3"/>
    <w:rsid w:val="007D5F1D"/>
    <w:rsid w:val="007D65A2"/>
    <w:rsid w:val="007D68D7"/>
    <w:rsid w:val="007D76D2"/>
    <w:rsid w:val="007D7D2A"/>
    <w:rsid w:val="007E15A4"/>
    <w:rsid w:val="007E197E"/>
    <w:rsid w:val="007E2206"/>
    <w:rsid w:val="007E2DDD"/>
    <w:rsid w:val="007E30D9"/>
    <w:rsid w:val="007E3138"/>
    <w:rsid w:val="007E388B"/>
    <w:rsid w:val="007E4AA2"/>
    <w:rsid w:val="007E5337"/>
    <w:rsid w:val="007E5920"/>
    <w:rsid w:val="007E6FDA"/>
    <w:rsid w:val="007E702A"/>
    <w:rsid w:val="007E7542"/>
    <w:rsid w:val="007E7D52"/>
    <w:rsid w:val="007E7FD0"/>
    <w:rsid w:val="007F1289"/>
    <w:rsid w:val="007F1358"/>
    <w:rsid w:val="007F13E7"/>
    <w:rsid w:val="007F1649"/>
    <w:rsid w:val="007F1E99"/>
    <w:rsid w:val="007F2A07"/>
    <w:rsid w:val="007F6477"/>
    <w:rsid w:val="00800D6E"/>
    <w:rsid w:val="00800FCF"/>
    <w:rsid w:val="00801662"/>
    <w:rsid w:val="00801F07"/>
    <w:rsid w:val="00803195"/>
    <w:rsid w:val="00803459"/>
    <w:rsid w:val="00803543"/>
    <w:rsid w:val="00803742"/>
    <w:rsid w:val="00804BBE"/>
    <w:rsid w:val="00804C9E"/>
    <w:rsid w:val="00805C0C"/>
    <w:rsid w:val="00806593"/>
    <w:rsid w:val="0080768B"/>
    <w:rsid w:val="00810A4C"/>
    <w:rsid w:val="00811179"/>
    <w:rsid w:val="008111C3"/>
    <w:rsid w:val="00811D13"/>
    <w:rsid w:val="008120EE"/>
    <w:rsid w:val="00812844"/>
    <w:rsid w:val="00814D05"/>
    <w:rsid w:val="00814F21"/>
    <w:rsid w:val="008166C1"/>
    <w:rsid w:val="00817286"/>
    <w:rsid w:val="00817897"/>
    <w:rsid w:val="00820A04"/>
    <w:rsid w:val="00822322"/>
    <w:rsid w:val="008229E6"/>
    <w:rsid w:val="00822AD2"/>
    <w:rsid w:val="008238E6"/>
    <w:rsid w:val="00823A12"/>
    <w:rsid w:val="00824343"/>
    <w:rsid w:val="008249A6"/>
    <w:rsid w:val="00825956"/>
    <w:rsid w:val="008259E3"/>
    <w:rsid w:val="00825A80"/>
    <w:rsid w:val="00826673"/>
    <w:rsid w:val="0082686E"/>
    <w:rsid w:val="00826CDB"/>
    <w:rsid w:val="0082715B"/>
    <w:rsid w:val="00827577"/>
    <w:rsid w:val="00830344"/>
    <w:rsid w:val="008307CD"/>
    <w:rsid w:val="00830F0A"/>
    <w:rsid w:val="008317E9"/>
    <w:rsid w:val="00831B4A"/>
    <w:rsid w:val="0083221D"/>
    <w:rsid w:val="00832FC1"/>
    <w:rsid w:val="0083301B"/>
    <w:rsid w:val="00833B24"/>
    <w:rsid w:val="00834619"/>
    <w:rsid w:val="00834EC2"/>
    <w:rsid w:val="0083535C"/>
    <w:rsid w:val="00835F8F"/>
    <w:rsid w:val="0083691B"/>
    <w:rsid w:val="00836DDB"/>
    <w:rsid w:val="00837187"/>
    <w:rsid w:val="00837F1D"/>
    <w:rsid w:val="008400AD"/>
    <w:rsid w:val="008408B8"/>
    <w:rsid w:val="00840CD7"/>
    <w:rsid w:val="008411A8"/>
    <w:rsid w:val="008411FB"/>
    <w:rsid w:val="00841F7F"/>
    <w:rsid w:val="008421D5"/>
    <w:rsid w:val="008435D9"/>
    <w:rsid w:val="008435E1"/>
    <w:rsid w:val="008436D8"/>
    <w:rsid w:val="008438F0"/>
    <w:rsid w:val="00843B37"/>
    <w:rsid w:val="00844851"/>
    <w:rsid w:val="00845446"/>
    <w:rsid w:val="008458CF"/>
    <w:rsid w:val="00846784"/>
    <w:rsid w:val="008468D5"/>
    <w:rsid w:val="00846AFE"/>
    <w:rsid w:val="00846F91"/>
    <w:rsid w:val="008473E2"/>
    <w:rsid w:val="0084740A"/>
    <w:rsid w:val="008475CD"/>
    <w:rsid w:val="00851AF1"/>
    <w:rsid w:val="0085252A"/>
    <w:rsid w:val="00852588"/>
    <w:rsid w:val="00852F48"/>
    <w:rsid w:val="00852F6B"/>
    <w:rsid w:val="00853B35"/>
    <w:rsid w:val="00855543"/>
    <w:rsid w:val="008562D2"/>
    <w:rsid w:val="00856CE1"/>
    <w:rsid w:val="00857E07"/>
    <w:rsid w:val="00860290"/>
    <w:rsid w:val="008605E5"/>
    <w:rsid w:val="00860CB8"/>
    <w:rsid w:val="00860F44"/>
    <w:rsid w:val="00861051"/>
    <w:rsid w:val="008611F3"/>
    <w:rsid w:val="008617BA"/>
    <w:rsid w:val="00861A1E"/>
    <w:rsid w:val="00861D46"/>
    <w:rsid w:val="00862061"/>
    <w:rsid w:val="00862D5C"/>
    <w:rsid w:val="00863EEC"/>
    <w:rsid w:val="00863F75"/>
    <w:rsid w:val="008653B6"/>
    <w:rsid w:val="00865691"/>
    <w:rsid w:val="00866974"/>
    <w:rsid w:val="0086757E"/>
    <w:rsid w:val="0087085A"/>
    <w:rsid w:val="0087129E"/>
    <w:rsid w:val="00872221"/>
    <w:rsid w:val="00874066"/>
    <w:rsid w:val="0087481B"/>
    <w:rsid w:val="00874852"/>
    <w:rsid w:val="00874F9A"/>
    <w:rsid w:val="008755A7"/>
    <w:rsid w:val="0088006F"/>
    <w:rsid w:val="008801F4"/>
    <w:rsid w:val="00881AFB"/>
    <w:rsid w:val="00881C46"/>
    <w:rsid w:val="00882172"/>
    <w:rsid w:val="0088236E"/>
    <w:rsid w:val="00882CE1"/>
    <w:rsid w:val="00884241"/>
    <w:rsid w:val="00884A8A"/>
    <w:rsid w:val="00884B7D"/>
    <w:rsid w:val="00885F76"/>
    <w:rsid w:val="008862D7"/>
    <w:rsid w:val="00886649"/>
    <w:rsid w:val="00890AD7"/>
    <w:rsid w:val="00890C98"/>
    <w:rsid w:val="00891ADD"/>
    <w:rsid w:val="008920FE"/>
    <w:rsid w:val="00892F5F"/>
    <w:rsid w:val="00893317"/>
    <w:rsid w:val="00893E8D"/>
    <w:rsid w:val="00895F0E"/>
    <w:rsid w:val="008964B9"/>
    <w:rsid w:val="008968A5"/>
    <w:rsid w:val="00897899"/>
    <w:rsid w:val="00897BC7"/>
    <w:rsid w:val="00897C99"/>
    <w:rsid w:val="008A0F3B"/>
    <w:rsid w:val="008A141E"/>
    <w:rsid w:val="008A16E6"/>
    <w:rsid w:val="008A1859"/>
    <w:rsid w:val="008A2DC8"/>
    <w:rsid w:val="008A3181"/>
    <w:rsid w:val="008A325D"/>
    <w:rsid w:val="008A329D"/>
    <w:rsid w:val="008A40C9"/>
    <w:rsid w:val="008A45C9"/>
    <w:rsid w:val="008A5723"/>
    <w:rsid w:val="008A57FC"/>
    <w:rsid w:val="008A5A06"/>
    <w:rsid w:val="008A69B9"/>
    <w:rsid w:val="008A6BD8"/>
    <w:rsid w:val="008A722E"/>
    <w:rsid w:val="008B03B9"/>
    <w:rsid w:val="008B200A"/>
    <w:rsid w:val="008B2182"/>
    <w:rsid w:val="008B2AF6"/>
    <w:rsid w:val="008B329E"/>
    <w:rsid w:val="008B4942"/>
    <w:rsid w:val="008B4C50"/>
    <w:rsid w:val="008B4D7A"/>
    <w:rsid w:val="008B59D6"/>
    <w:rsid w:val="008B6061"/>
    <w:rsid w:val="008B60A4"/>
    <w:rsid w:val="008B6D44"/>
    <w:rsid w:val="008B7299"/>
    <w:rsid w:val="008B74B6"/>
    <w:rsid w:val="008C0023"/>
    <w:rsid w:val="008C02B6"/>
    <w:rsid w:val="008C0697"/>
    <w:rsid w:val="008C0A79"/>
    <w:rsid w:val="008C0AD1"/>
    <w:rsid w:val="008C236F"/>
    <w:rsid w:val="008C286A"/>
    <w:rsid w:val="008C29F6"/>
    <w:rsid w:val="008C3B90"/>
    <w:rsid w:val="008C51C4"/>
    <w:rsid w:val="008C63DD"/>
    <w:rsid w:val="008C76B5"/>
    <w:rsid w:val="008C7CD3"/>
    <w:rsid w:val="008D02C2"/>
    <w:rsid w:val="008D1142"/>
    <w:rsid w:val="008D1414"/>
    <w:rsid w:val="008D2D96"/>
    <w:rsid w:val="008D32C5"/>
    <w:rsid w:val="008D3999"/>
    <w:rsid w:val="008D40BE"/>
    <w:rsid w:val="008D5A77"/>
    <w:rsid w:val="008D5FAB"/>
    <w:rsid w:val="008D68CC"/>
    <w:rsid w:val="008D6C5F"/>
    <w:rsid w:val="008D6CE0"/>
    <w:rsid w:val="008D72FF"/>
    <w:rsid w:val="008D7924"/>
    <w:rsid w:val="008E0215"/>
    <w:rsid w:val="008E0363"/>
    <w:rsid w:val="008E06AE"/>
    <w:rsid w:val="008E0E86"/>
    <w:rsid w:val="008E1784"/>
    <w:rsid w:val="008E189F"/>
    <w:rsid w:val="008E1B62"/>
    <w:rsid w:val="008E1CB5"/>
    <w:rsid w:val="008E23CE"/>
    <w:rsid w:val="008E26D1"/>
    <w:rsid w:val="008E288D"/>
    <w:rsid w:val="008E2A04"/>
    <w:rsid w:val="008E2B72"/>
    <w:rsid w:val="008E33CF"/>
    <w:rsid w:val="008E3A29"/>
    <w:rsid w:val="008E4AE7"/>
    <w:rsid w:val="008E504F"/>
    <w:rsid w:val="008E5E96"/>
    <w:rsid w:val="008E7957"/>
    <w:rsid w:val="008E7ADB"/>
    <w:rsid w:val="008F074A"/>
    <w:rsid w:val="008F11D8"/>
    <w:rsid w:val="008F1334"/>
    <w:rsid w:val="008F1A9E"/>
    <w:rsid w:val="008F1EA6"/>
    <w:rsid w:val="008F1F60"/>
    <w:rsid w:val="008F313F"/>
    <w:rsid w:val="008F351F"/>
    <w:rsid w:val="008F4B3E"/>
    <w:rsid w:val="008F66D3"/>
    <w:rsid w:val="00900D02"/>
    <w:rsid w:val="00901140"/>
    <w:rsid w:val="009038E7"/>
    <w:rsid w:val="00903A3D"/>
    <w:rsid w:val="00903D9F"/>
    <w:rsid w:val="00903EC7"/>
    <w:rsid w:val="00904F27"/>
    <w:rsid w:val="009052D9"/>
    <w:rsid w:val="009061EF"/>
    <w:rsid w:val="009071A6"/>
    <w:rsid w:val="009073DD"/>
    <w:rsid w:val="00907477"/>
    <w:rsid w:val="00907ED5"/>
    <w:rsid w:val="0091015E"/>
    <w:rsid w:val="00911A36"/>
    <w:rsid w:val="00911FD2"/>
    <w:rsid w:val="00912AC1"/>
    <w:rsid w:val="00912E9D"/>
    <w:rsid w:val="00912ED2"/>
    <w:rsid w:val="00913434"/>
    <w:rsid w:val="0091350E"/>
    <w:rsid w:val="00914171"/>
    <w:rsid w:val="00914430"/>
    <w:rsid w:val="00915A0C"/>
    <w:rsid w:val="00916E57"/>
    <w:rsid w:val="0091726B"/>
    <w:rsid w:val="00920398"/>
    <w:rsid w:val="009205C2"/>
    <w:rsid w:val="0092091A"/>
    <w:rsid w:val="00920AD4"/>
    <w:rsid w:val="0092105F"/>
    <w:rsid w:val="00921572"/>
    <w:rsid w:val="0092157D"/>
    <w:rsid w:val="0092176E"/>
    <w:rsid w:val="00924F67"/>
    <w:rsid w:val="00927AE7"/>
    <w:rsid w:val="009307C8"/>
    <w:rsid w:val="00930823"/>
    <w:rsid w:val="00932A10"/>
    <w:rsid w:val="00934BE2"/>
    <w:rsid w:val="00934C07"/>
    <w:rsid w:val="00935619"/>
    <w:rsid w:val="009360FE"/>
    <w:rsid w:val="009367EF"/>
    <w:rsid w:val="00937ECA"/>
    <w:rsid w:val="00940745"/>
    <w:rsid w:val="00940993"/>
    <w:rsid w:val="00940FB1"/>
    <w:rsid w:val="009414F7"/>
    <w:rsid w:val="009417B2"/>
    <w:rsid w:val="00941AE0"/>
    <w:rsid w:val="00941F52"/>
    <w:rsid w:val="00942406"/>
    <w:rsid w:val="00942D12"/>
    <w:rsid w:val="009436C9"/>
    <w:rsid w:val="00945261"/>
    <w:rsid w:val="00945783"/>
    <w:rsid w:val="00947272"/>
    <w:rsid w:val="00947A56"/>
    <w:rsid w:val="00947FA8"/>
    <w:rsid w:val="00950516"/>
    <w:rsid w:val="0095291F"/>
    <w:rsid w:val="009539F1"/>
    <w:rsid w:val="00953A30"/>
    <w:rsid w:val="00954B34"/>
    <w:rsid w:val="0095500D"/>
    <w:rsid w:val="00955138"/>
    <w:rsid w:val="00955306"/>
    <w:rsid w:val="0095542C"/>
    <w:rsid w:val="00956C76"/>
    <w:rsid w:val="00956D40"/>
    <w:rsid w:val="00957BA9"/>
    <w:rsid w:val="009602A1"/>
    <w:rsid w:val="00960958"/>
    <w:rsid w:val="00960AE7"/>
    <w:rsid w:val="009618B1"/>
    <w:rsid w:val="00963976"/>
    <w:rsid w:val="00963C56"/>
    <w:rsid w:val="00965478"/>
    <w:rsid w:val="00965BE8"/>
    <w:rsid w:val="00966956"/>
    <w:rsid w:val="00966DA0"/>
    <w:rsid w:val="00966DBD"/>
    <w:rsid w:val="00966F79"/>
    <w:rsid w:val="0096722B"/>
    <w:rsid w:val="00967EAA"/>
    <w:rsid w:val="009709DF"/>
    <w:rsid w:val="009723AE"/>
    <w:rsid w:val="00972553"/>
    <w:rsid w:val="00972821"/>
    <w:rsid w:val="00972A61"/>
    <w:rsid w:val="00972CF2"/>
    <w:rsid w:val="00973077"/>
    <w:rsid w:val="00973F52"/>
    <w:rsid w:val="00974362"/>
    <w:rsid w:val="009744B2"/>
    <w:rsid w:val="009746F9"/>
    <w:rsid w:val="0097486E"/>
    <w:rsid w:val="00974EDD"/>
    <w:rsid w:val="00975178"/>
    <w:rsid w:val="00976D75"/>
    <w:rsid w:val="00977116"/>
    <w:rsid w:val="00980203"/>
    <w:rsid w:val="00980C0B"/>
    <w:rsid w:val="00981589"/>
    <w:rsid w:val="0098182B"/>
    <w:rsid w:val="00981DB0"/>
    <w:rsid w:val="00982C0D"/>
    <w:rsid w:val="00982DC4"/>
    <w:rsid w:val="00983642"/>
    <w:rsid w:val="00984E56"/>
    <w:rsid w:val="0098580E"/>
    <w:rsid w:val="00990D27"/>
    <w:rsid w:val="00991588"/>
    <w:rsid w:val="009915C7"/>
    <w:rsid w:val="00991B15"/>
    <w:rsid w:val="00992010"/>
    <w:rsid w:val="00992AE4"/>
    <w:rsid w:val="00992D60"/>
    <w:rsid w:val="00992F90"/>
    <w:rsid w:val="00993F96"/>
    <w:rsid w:val="00994070"/>
    <w:rsid w:val="0099432C"/>
    <w:rsid w:val="009944B2"/>
    <w:rsid w:val="0099485A"/>
    <w:rsid w:val="00994948"/>
    <w:rsid w:val="00995C79"/>
    <w:rsid w:val="00996537"/>
    <w:rsid w:val="00996BC7"/>
    <w:rsid w:val="00996F69"/>
    <w:rsid w:val="00997940"/>
    <w:rsid w:val="00997D2E"/>
    <w:rsid w:val="009A044C"/>
    <w:rsid w:val="009A10D6"/>
    <w:rsid w:val="009A1A6A"/>
    <w:rsid w:val="009A1DD0"/>
    <w:rsid w:val="009A21E4"/>
    <w:rsid w:val="009A24CA"/>
    <w:rsid w:val="009A366E"/>
    <w:rsid w:val="009A44C0"/>
    <w:rsid w:val="009A44FA"/>
    <w:rsid w:val="009A58D0"/>
    <w:rsid w:val="009A7620"/>
    <w:rsid w:val="009B09EE"/>
    <w:rsid w:val="009B0F0B"/>
    <w:rsid w:val="009B23BE"/>
    <w:rsid w:val="009B23DE"/>
    <w:rsid w:val="009B2512"/>
    <w:rsid w:val="009B4366"/>
    <w:rsid w:val="009B4B00"/>
    <w:rsid w:val="009B599E"/>
    <w:rsid w:val="009B6692"/>
    <w:rsid w:val="009B74B6"/>
    <w:rsid w:val="009B76CB"/>
    <w:rsid w:val="009B7EEF"/>
    <w:rsid w:val="009C076C"/>
    <w:rsid w:val="009C181C"/>
    <w:rsid w:val="009C2384"/>
    <w:rsid w:val="009C25DB"/>
    <w:rsid w:val="009C299D"/>
    <w:rsid w:val="009C4D7C"/>
    <w:rsid w:val="009C4FB5"/>
    <w:rsid w:val="009C53E8"/>
    <w:rsid w:val="009C575D"/>
    <w:rsid w:val="009C6700"/>
    <w:rsid w:val="009C67CD"/>
    <w:rsid w:val="009D005A"/>
    <w:rsid w:val="009D0637"/>
    <w:rsid w:val="009D1571"/>
    <w:rsid w:val="009D1F38"/>
    <w:rsid w:val="009D1F41"/>
    <w:rsid w:val="009D2317"/>
    <w:rsid w:val="009D26B4"/>
    <w:rsid w:val="009D276A"/>
    <w:rsid w:val="009D2896"/>
    <w:rsid w:val="009D2BE4"/>
    <w:rsid w:val="009D31C6"/>
    <w:rsid w:val="009D3C39"/>
    <w:rsid w:val="009D3E5A"/>
    <w:rsid w:val="009D4C43"/>
    <w:rsid w:val="009D4E54"/>
    <w:rsid w:val="009D56AE"/>
    <w:rsid w:val="009D6316"/>
    <w:rsid w:val="009D6647"/>
    <w:rsid w:val="009D698D"/>
    <w:rsid w:val="009D6DC9"/>
    <w:rsid w:val="009D6E1A"/>
    <w:rsid w:val="009E02FF"/>
    <w:rsid w:val="009E09F3"/>
    <w:rsid w:val="009E136A"/>
    <w:rsid w:val="009E1740"/>
    <w:rsid w:val="009E1C4A"/>
    <w:rsid w:val="009E237B"/>
    <w:rsid w:val="009E2398"/>
    <w:rsid w:val="009E3996"/>
    <w:rsid w:val="009E4DAF"/>
    <w:rsid w:val="009E5E51"/>
    <w:rsid w:val="009E5E7A"/>
    <w:rsid w:val="009E6CD1"/>
    <w:rsid w:val="009E76F1"/>
    <w:rsid w:val="009E7880"/>
    <w:rsid w:val="009E7AF5"/>
    <w:rsid w:val="009E7C64"/>
    <w:rsid w:val="009F0AFE"/>
    <w:rsid w:val="009F0C73"/>
    <w:rsid w:val="009F1718"/>
    <w:rsid w:val="009F1A9A"/>
    <w:rsid w:val="009F1F8D"/>
    <w:rsid w:val="009F34CE"/>
    <w:rsid w:val="009F398F"/>
    <w:rsid w:val="009F3A1D"/>
    <w:rsid w:val="009F3B0A"/>
    <w:rsid w:val="009F3B9E"/>
    <w:rsid w:val="009F400A"/>
    <w:rsid w:val="009F41E2"/>
    <w:rsid w:val="009F4B75"/>
    <w:rsid w:val="009F4B7D"/>
    <w:rsid w:val="009F4CF8"/>
    <w:rsid w:val="009F5221"/>
    <w:rsid w:val="009F66F4"/>
    <w:rsid w:val="009F6DB3"/>
    <w:rsid w:val="009F7235"/>
    <w:rsid w:val="009F77AF"/>
    <w:rsid w:val="00A006A4"/>
    <w:rsid w:val="00A01C26"/>
    <w:rsid w:val="00A01CAD"/>
    <w:rsid w:val="00A04A2F"/>
    <w:rsid w:val="00A04DDE"/>
    <w:rsid w:val="00A0531F"/>
    <w:rsid w:val="00A05784"/>
    <w:rsid w:val="00A05C82"/>
    <w:rsid w:val="00A068C5"/>
    <w:rsid w:val="00A06C32"/>
    <w:rsid w:val="00A06E5B"/>
    <w:rsid w:val="00A076C0"/>
    <w:rsid w:val="00A10303"/>
    <w:rsid w:val="00A10527"/>
    <w:rsid w:val="00A1138B"/>
    <w:rsid w:val="00A12778"/>
    <w:rsid w:val="00A1313B"/>
    <w:rsid w:val="00A131CE"/>
    <w:rsid w:val="00A132A7"/>
    <w:rsid w:val="00A13AE2"/>
    <w:rsid w:val="00A15375"/>
    <w:rsid w:val="00A153F5"/>
    <w:rsid w:val="00A15931"/>
    <w:rsid w:val="00A15C91"/>
    <w:rsid w:val="00A16885"/>
    <w:rsid w:val="00A16D1D"/>
    <w:rsid w:val="00A1792F"/>
    <w:rsid w:val="00A2037B"/>
    <w:rsid w:val="00A20680"/>
    <w:rsid w:val="00A20D81"/>
    <w:rsid w:val="00A24896"/>
    <w:rsid w:val="00A25EA9"/>
    <w:rsid w:val="00A26773"/>
    <w:rsid w:val="00A26A59"/>
    <w:rsid w:val="00A26B1B"/>
    <w:rsid w:val="00A2739B"/>
    <w:rsid w:val="00A278C9"/>
    <w:rsid w:val="00A27F29"/>
    <w:rsid w:val="00A309A5"/>
    <w:rsid w:val="00A31D06"/>
    <w:rsid w:val="00A321A0"/>
    <w:rsid w:val="00A3307E"/>
    <w:rsid w:val="00A332BD"/>
    <w:rsid w:val="00A333FC"/>
    <w:rsid w:val="00A339DB"/>
    <w:rsid w:val="00A34F55"/>
    <w:rsid w:val="00A356CD"/>
    <w:rsid w:val="00A35964"/>
    <w:rsid w:val="00A3665C"/>
    <w:rsid w:val="00A36D0D"/>
    <w:rsid w:val="00A36E8B"/>
    <w:rsid w:val="00A36ECD"/>
    <w:rsid w:val="00A36FE8"/>
    <w:rsid w:val="00A3712A"/>
    <w:rsid w:val="00A37BC8"/>
    <w:rsid w:val="00A37BD0"/>
    <w:rsid w:val="00A41787"/>
    <w:rsid w:val="00A41C86"/>
    <w:rsid w:val="00A4226C"/>
    <w:rsid w:val="00A42C1A"/>
    <w:rsid w:val="00A44BBB"/>
    <w:rsid w:val="00A45E8E"/>
    <w:rsid w:val="00A47779"/>
    <w:rsid w:val="00A47EDD"/>
    <w:rsid w:val="00A504D1"/>
    <w:rsid w:val="00A50BB0"/>
    <w:rsid w:val="00A51A27"/>
    <w:rsid w:val="00A530D8"/>
    <w:rsid w:val="00A53C7D"/>
    <w:rsid w:val="00A5440E"/>
    <w:rsid w:val="00A54487"/>
    <w:rsid w:val="00A55E9F"/>
    <w:rsid w:val="00A566AB"/>
    <w:rsid w:val="00A57841"/>
    <w:rsid w:val="00A57C4D"/>
    <w:rsid w:val="00A62358"/>
    <w:rsid w:val="00A62465"/>
    <w:rsid w:val="00A63361"/>
    <w:rsid w:val="00A6359F"/>
    <w:rsid w:val="00A639E0"/>
    <w:rsid w:val="00A64D9B"/>
    <w:rsid w:val="00A65AA6"/>
    <w:rsid w:val="00A65BB4"/>
    <w:rsid w:val="00A66B5C"/>
    <w:rsid w:val="00A67AD8"/>
    <w:rsid w:val="00A7003C"/>
    <w:rsid w:val="00A7021B"/>
    <w:rsid w:val="00A70249"/>
    <w:rsid w:val="00A709E0"/>
    <w:rsid w:val="00A710CD"/>
    <w:rsid w:val="00A71EE4"/>
    <w:rsid w:val="00A73E20"/>
    <w:rsid w:val="00A73FB8"/>
    <w:rsid w:val="00A75541"/>
    <w:rsid w:val="00A779D2"/>
    <w:rsid w:val="00A80A11"/>
    <w:rsid w:val="00A80DD5"/>
    <w:rsid w:val="00A81533"/>
    <w:rsid w:val="00A83330"/>
    <w:rsid w:val="00A83E01"/>
    <w:rsid w:val="00A83FBA"/>
    <w:rsid w:val="00A84F46"/>
    <w:rsid w:val="00A87DD5"/>
    <w:rsid w:val="00A915EF"/>
    <w:rsid w:val="00A91A75"/>
    <w:rsid w:val="00A91AD1"/>
    <w:rsid w:val="00A91DD7"/>
    <w:rsid w:val="00A91DDB"/>
    <w:rsid w:val="00A93C87"/>
    <w:rsid w:val="00A93F49"/>
    <w:rsid w:val="00A93F75"/>
    <w:rsid w:val="00A946FF"/>
    <w:rsid w:val="00A95216"/>
    <w:rsid w:val="00A95A95"/>
    <w:rsid w:val="00A97A50"/>
    <w:rsid w:val="00A97F8A"/>
    <w:rsid w:val="00AA0988"/>
    <w:rsid w:val="00AA219C"/>
    <w:rsid w:val="00AA2B5B"/>
    <w:rsid w:val="00AA2DF7"/>
    <w:rsid w:val="00AA32DD"/>
    <w:rsid w:val="00AA3AF7"/>
    <w:rsid w:val="00AA3B84"/>
    <w:rsid w:val="00AA4B0C"/>
    <w:rsid w:val="00AA6ECE"/>
    <w:rsid w:val="00AA70D1"/>
    <w:rsid w:val="00AB029F"/>
    <w:rsid w:val="00AB10D6"/>
    <w:rsid w:val="00AB1788"/>
    <w:rsid w:val="00AB2369"/>
    <w:rsid w:val="00AB337E"/>
    <w:rsid w:val="00AB343A"/>
    <w:rsid w:val="00AB43ED"/>
    <w:rsid w:val="00AB4788"/>
    <w:rsid w:val="00AB4DDC"/>
    <w:rsid w:val="00AB5016"/>
    <w:rsid w:val="00AB5341"/>
    <w:rsid w:val="00AB586B"/>
    <w:rsid w:val="00AB5CBC"/>
    <w:rsid w:val="00AB6458"/>
    <w:rsid w:val="00AB6C07"/>
    <w:rsid w:val="00AB72E8"/>
    <w:rsid w:val="00AB74A6"/>
    <w:rsid w:val="00AB7B02"/>
    <w:rsid w:val="00AC155C"/>
    <w:rsid w:val="00AC16BA"/>
    <w:rsid w:val="00AC2184"/>
    <w:rsid w:val="00AC374B"/>
    <w:rsid w:val="00AC5C01"/>
    <w:rsid w:val="00AC5EF2"/>
    <w:rsid w:val="00AC63D9"/>
    <w:rsid w:val="00AC768C"/>
    <w:rsid w:val="00AC7A16"/>
    <w:rsid w:val="00AC7B93"/>
    <w:rsid w:val="00AD0AC2"/>
    <w:rsid w:val="00AD0E43"/>
    <w:rsid w:val="00AD0F67"/>
    <w:rsid w:val="00AD14C4"/>
    <w:rsid w:val="00AD18E4"/>
    <w:rsid w:val="00AD1F40"/>
    <w:rsid w:val="00AD2286"/>
    <w:rsid w:val="00AD254B"/>
    <w:rsid w:val="00AD2CDC"/>
    <w:rsid w:val="00AD2F32"/>
    <w:rsid w:val="00AD32E9"/>
    <w:rsid w:val="00AD347D"/>
    <w:rsid w:val="00AD41D2"/>
    <w:rsid w:val="00AD503D"/>
    <w:rsid w:val="00AD512F"/>
    <w:rsid w:val="00AD5349"/>
    <w:rsid w:val="00AD6233"/>
    <w:rsid w:val="00AD6952"/>
    <w:rsid w:val="00AD77C9"/>
    <w:rsid w:val="00AD7CFC"/>
    <w:rsid w:val="00AE1236"/>
    <w:rsid w:val="00AE1413"/>
    <w:rsid w:val="00AE1626"/>
    <w:rsid w:val="00AE4128"/>
    <w:rsid w:val="00AE416A"/>
    <w:rsid w:val="00AE43AD"/>
    <w:rsid w:val="00AE4649"/>
    <w:rsid w:val="00AE49E1"/>
    <w:rsid w:val="00AE510A"/>
    <w:rsid w:val="00AE56A6"/>
    <w:rsid w:val="00AE574E"/>
    <w:rsid w:val="00AE607D"/>
    <w:rsid w:val="00AE6C85"/>
    <w:rsid w:val="00AE7516"/>
    <w:rsid w:val="00AE76A2"/>
    <w:rsid w:val="00AE7954"/>
    <w:rsid w:val="00AE7B19"/>
    <w:rsid w:val="00AF0198"/>
    <w:rsid w:val="00AF0253"/>
    <w:rsid w:val="00AF07FA"/>
    <w:rsid w:val="00AF12EB"/>
    <w:rsid w:val="00AF1BF4"/>
    <w:rsid w:val="00AF2360"/>
    <w:rsid w:val="00AF2683"/>
    <w:rsid w:val="00AF3255"/>
    <w:rsid w:val="00AF405C"/>
    <w:rsid w:val="00AF4083"/>
    <w:rsid w:val="00AF47BB"/>
    <w:rsid w:val="00AF5DC7"/>
    <w:rsid w:val="00AF5F2F"/>
    <w:rsid w:val="00AF5FB9"/>
    <w:rsid w:val="00AF5FE8"/>
    <w:rsid w:val="00AF69BF"/>
    <w:rsid w:val="00AF6CD9"/>
    <w:rsid w:val="00AF70A2"/>
    <w:rsid w:val="00AF70B0"/>
    <w:rsid w:val="00AF7770"/>
    <w:rsid w:val="00AF7B17"/>
    <w:rsid w:val="00AF7C4E"/>
    <w:rsid w:val="00AF7D80"/>
    <w:rsid w:val="00B01602"/>
    <w:rsid w:val="00B01736"/>
    <w:rsid w:val="00B019D1"/>
    <w:rsid w:val="00B01E43"/>
    <w:rsid w:val="00B02506"/>
    <w:rsid w:val="00B026C7"/>
    <w:rsid w:val="00B02875"/>
    <w:rsid w:val="00B02F07"/>
    <w:rsid w:val="00B04E48"/>
    <w:rsid w:val="00B05ADC"/>
    <w:rsid w:val="00B10D9E"/>
    <w:rsid w:val="00B10EE7"/>
    <w:rsid w:val="00B113D5"/>
    <w:rsid w:val="00B11478"/>
    <w:rsid w:val="00B11DB7"/>
    <w:rsid w:val="00B1204E"/>
    <w:rsid w:val="00B12296"/>
    <w:rsid w:val="00B128CF"/>
    <w:rsid w:val="00B13BB4"/>
    <w:rsid w:val="00B145E8"/>
    <w:rsid w:val="00B15C36"/>
    <w:rsid w:val="00B15D50"/>
    <w:rsid w:val="00B16866"/>
    <w:rsid w:val="00B16897"/>
    <w:rsid w:val="00B169CD"/>
    <w:rsid w:val="00B16CBF"/>
    <w:rsid w:val="00B17492"/>
    <w:rsid w:val="00B1757E"/>
    <w:rsid w:val="00B202F8"/>
    <w:rsid w:val="00B20BFA"/>
    <w:rsid w:val="00B20D27"/>
    <w:rsid w:val="00B20DB2"/>
    <w:rsid w:val="00B219FC"/>
    <w:rsid w:val="00B226C5"/>
    <w:rsid w:val="00B2272E"/>
    <w:rsid w:val="00B228AA"/>
    <w:rsid w:val="00B229FC"/>
    <w:rsid w:val="00B23357"/>
    <w:rsid w:val="00B23497"/>
    <w:rsid w:val="00B24C3C"/>
    <w:rsid w:val="00B24CF7"/>
    <w:rsid w:val="00B25FC9"/>
    <w:rsid w:val="00B26230"/>
    <w:rsid w:val="00B26528"/>
    <w:rsid w:val="00B2662E"/>
    <w:rsid w:val="00B27118"/>
    <w:rsid w:val="00B27AB8"/>
    <w:rsid w:val="00B27BC1"/>
    <w:rsid w:val="00B30318"/>
    <w:rsid w:val="00B30B1B"/>
    <w:rsid w:val="00B313A7"/>
    <w:rsid w:val="00B3266D"/>
    <w:rsid w:val="00B32934"/>
    <w:rsid w:val="00B32B09"/>
    <w:rsid w:val="00B32CCA"/>
    <w:rsid w:val="00B32F29"/>
    <w:rsid w:val="00B334E8"/>
    <w:rsid w:val="00B3382D"/>
    <w:rsid w:val="00B34095"/>
    <w:rsid w:val="00B34A0F"/>
    <w:rsid w:val="00B357EE"/>
    <w:rsid w:val="00B367CA"/>
    <w:rsid w:val="00B36941"/>
    <w:rsid w:val="00B36A78"/>
    <w:rsid w:val="00B3745F"/>
    <w:rsid w:val="00B3751B"/>
    <w:rsid w:val="00B37E89"/>
    <w:rsid w:val="00B40B15"/>
    <w:rsid w:val="00B40D9E"/>
    <w:rsid w:val="00B41A82"/>
    <w:rsid w:val="00B42696"/>
    <w:rsid w:val="00B42ACF"/>
    <w:rsid w:val="00B42B7D"/>
    <w:rsid w:val="00B43250"/>
    <w:rsid w:val="00B4389D"/>
    <w:rsid w:val="00B43A88"/>
    <w:rsid w:val="00B44D0D"/>
    <w:rsid w:val="00B44FD4"/>
    <w:rsid w:val="00B4593E"/>
    <w:rsid w:val="00B46543"/>
    <w:rsid w:val="00B507EF"/>
    <w:rsid w:val="00B53801"/>
    <w:rsid w:val="00B56335"/>
    <w:rsid w:val="00B56718"/>
    <w:rsid w:val="00B576EF"/>
    <w:rsid w:val="00B57988"/>
    <w:rsid w:val="00B60E89"/>
    <w:rsid w:val="00B60F08"/>
    <w:rsid w:val="00B613CC"/>
    <w:rsid w:val="00B61483"/>
    <w:rsid w:val="00B6210A"/>
    <w:rsid w:val="00B6280E"/>
    <w:rsid w:val="00B628D3"/>
    <w:rsid w:val="00B630CD"/>
    <w:rsid w:val="00B63740"/>
    <w:rsid w:val="00B64486"/>
    <w:rsid w:val="00B64D85"/>
    <w:rsid w:val="00B660DD"/>
    <w:rsid w:val="00B66B53"/>
    <w:rsid w:val="00B70F07"/>
    <w:rsid w:val="00B71D41"/>
    <w:rsid w:val="00B73209"/>
    <w:rsid w:val="00B739D5"/>
    <w:rsid w:val="00B73F0C"/>
    <w:rsid w:val="00B741C1"/>
    <w:rsid w:val="00B752E0"/>
    <w:rsid w:val="00B756D0"/>
    <w:rsid w:val="00B75BAD"/>
    <w:rsid w:val="00B765FA"/>
    <w:rsid w:val="00B77A75"/>
    <w:rsid w:val="00B77F76"/>
    <w:rsid w:val="00B801CD"/>
    <w:rsid w:val="00B80340"/>
    <w:rsid w:val="00B80415"/>
    <w:rsid w:val="00B809DC"/>
    <w:rsid w:val="00B80C7D"/>
    <w:rsid w:val="00B814E3"/>
    <w:rsid w:val="00B81FA3"/>
    <w:rsid w:val="00B82404"/>
    <w:rsid w:val="00B82579"/>
    <w:rsid w:val="00B82DBA"/>
    <w:rsid w:val="00B82FC9"/>
    <w:rsid w:val="00B8367D"/>
    <w:rsid w:val="00B83F1D"/>
    <w:rsid w:val="00B84667"/>
    <w:rsid w:val="00B85F18"/>
    <w:rsid w:val="00B872C5"/>
    <w:rsid w:val="00B87486"/>
    <w:rsid w:val="00B874A3"/>
    <w:rsid w:val="00B879E6"/>
    <w:rsid w:val="00B90AC0"/>
    <w:rsid w:val="00B91840"/>
    <w:rsid w:val="00B9208B"/>
    <w:rsid w:val="00B92F7B"/>
    <w:rsid w:val="00B951D8"/>
    <w:rsid w:val="00B96A96"/>
    <w:rsid w:val="00B9713F"/>
    <w:rsid w:val="00B971DD"/>
    <w:rsid w:val="00B97745"/>
    <w:rsid w:val="00B97D66"/>
    <w:rsid w:val="00BA1A7B"/>
    <w:rsid w:val="00BA1B28"/>
    <w:rsid w:val="00BA1FB8"/>
    <w:rsid w:val="00BA35B7"/>
    <w:rsid w:val="00BA3ECD"/>
    <w:rsid w:val="00BA49F9"/>
    <w:rsid w:val="00BA5824"/>
    <w:rsid w:val="00BA5BE3"/>
    <w:rsid w:val="00BA5EB1"/>
    <w:rsid w:val="00BA6484"/>
    <w:rsid w:val="00BA70DB"/>
    <w:rsid w:val="00BA70E7"/>
    <w:rsid w:val="00BA799F"/>
    <w:rsid w:val="00BA7A1C"/>
    <w:rsid w:val="00BB086E"/>
    <w:rsid w:val="00BB0930"/>
    <w:rsid w:val="00BB0AB2"/>
    <w:rsid w:val="00BB1D60"/>
    <w:rsid w:val="00BB1DA1"/>
    <w:rsid w:val="00BB2828"/>
    <w:rsid w:val="00BB2B35"/>
    <w:rsid w:val="00BB39FF"/>
    <w:rsid w:val="00BB3A5C"/>
    <w:rsid w:val="00BB47FD"/>
    <w:rsid w:val="00BB48D2"/>
    <w:rsid w:val="00BB50D7"/>
    <w:rsid w:val="00BB5826"/>
    <w:rsid w:val="00BB6DFE"/>
    <w:rsid w:val="00BB6E4A"/>
    <w:rsid w:val="00BB70EA"/>
    <w:rsid w:val="00BB7398"/>
    <w:rsid w:val="00BC09FA"/>
    <w:rsid w:val="00BC407F"/>
    <w:rsid w:val="00BC4CD3"/>
    <w:rsid w:val="00BC6B6E"/>
    <w:rsid w:val="00BC76C6"/>
    <w:rsid w:val="00BC7CE7"/>
    <w:rsid w:val="00BD01EE"/>
    <w:rsid w:val="00BD04C2"/>
    <w:rsid w:val="00BD0B6A"/>
    <w:rsid w:val="00BD1227"/>
    <w:rsid w:val="00BD12E4"/>
    <w:rsid w:val="00BD156A"/>
    <w:rsid w:val="00BD27CF"/>
    <w:rsid w:val="00BD29DE"/>
    <w:rsid w:val="00BD37D7"/>
    <w:rsid w:val="00BD47B6"/>
    <w:rsid w:val="00BD787B"/>
    <w:rsid w:val="00BE0098"/>
    <w:rsid w:val="00BE03E9"/>
    <w:rsid w:val="00BE06BA"/>
    <w:rsid w:val="00BE0EF4"/>
    <w:rsid w:val="00BE18BA"/>
    <w:rsid w:val="00BE1E32"/>
    <w:rsid w:val="00BE2335"/>
    <w:rsid w:val="00BE2E41"/>
    <w:rsid w:val="00BE2EC3"/>
    <w:rsid w:val="00BE305B"/>
    <w:rsid w:val="00BE4CFA"/>
    <w:rsid w:val="00BE519A"/>
    <w:rsid w:val="00BE5549"/>
    <w:rsid w:val="00BE5606"/>
    <w:rsid w:val="00BE6618"/>
    <w:rsid w:val="00BE6710"/>
    <w:rsid w:val="00BE7A7D"/>
    <w:rsid w:val="00BE7EFB"/>
    <w:rsid w:val="00BF0476"/>
    <w:rsid w:val="00BF04DE"/>
    <w:rsid w:val="00BF068F"/>
    <w:rsid w:val="00BF2416"/>
    <w:rsid w:val="00BF42ED"/>
    <w:rsid w:val="00BF4375"/>
    <w:rsid w:val="00BF691B"/>
    <w:rsid w:val="00BF6BDA"/>
    <w:rsid w:val="00BF76D4"/>
    <w:rsid w:val="00BF7F75"/>
    <w:rsid w:val="00C01030"/>
    <w:rsid w:val="00C013E6"/>
    <w:rsid w:val="00C03545"/>
    <w:rsid w:val="00C04102"/>
    <w:rsid w:val="00C05130"/>
    <w:rsid w:val="00C05269"/>
    <w:rsid w:val="00C053AB"/>
    <w:rsid w:val="00C05989"/>
    <w:rsid w:val="00C05C70"/>
    <w:rsid w:val="00C05DC8"/>
    <w:rsid w:val="00C05E4D"/>
    <w:rsid w:val="00C064BC"/>
    <w:rsid w:val="00C078CE"/>
    <w:rsid w:val="00C102CD"/>
    <w:rsid w:val="00C10D5A"/>
    <w:rsid w:val="00C11072"/>
    <w:rsid w:val="00C11D15"/>
    <w:rsid w:val="00C11F78"/>
    <w:rsid w:val="00C120F1"/>
    <w:rsid w:val="00C1244C"/>
    <w:rsid w:val="00C12887"/>
    <w:rsid w:val="00C13779"/>
    <w:rsid w:val="00C17B12"/>
    <w:rsid w:val="00C17C78"/>
    <w:rsid w:val="00C17E6C"/>
    <w:rsid w:val="00C17EFC"/>
    <w:rsid w:val="00C203F4"/>
    <w:rsid w:val="00C207A9"/>
    <w:rsid w:val="00C2104B"/>
    <w:rsid w:val="00C2116C"/>
    <w:rsid w:val="00C21A1D"/>
    <w:rsid w:val="00C21EF5"/>
    <w:rsid w:val="00C225A2"/>
    <w:rsid w:val="00C22986"/>
    <w:rsid w:val="00C237CF"/>
    <w:rsid w:val="00C240E3"/>
    <w:rsid w:val="00C2427F"/>
    <w:rsid w:val="00C24665"/>
    <w:rsid w:val="00C24B58"/>
    <w:rsid w:val="00C254DC"/>
    <w:rsid w:val="00C25E11"/>
    <w:rsid w:val="00C262FD"/>
    <w:rsid w:val="00C26954"/>
    <w:rsid w:val="00C27429"/>
    <w:rsid w:val="00C3063D"/>
    <w:rsid w:val="00C30B7F"/>
    <w:rsid w:val="00C3143A"/>
    <w:rsid w:val="00C328FB"/>
    <w:rsid w:val="00C32A8E"/>
    <w:rsid w:val="00C32BF2"/>
    <w:rsid w:val="00C32D73"/>
    <w:rsid w:val="00C32E2E"/>
    <w:rsid w:val="00C33C2A"/>
    <w:rsid w:val="00C343F6"/>
    <w:rsid w:val="00C34D65"/>
    <w:rsid w:val="00C37E11"/>
    <w:rsid w:val="00C40306"/>
    <w:rsid w:val="00C412A9"/>
    <w:rsid w:val="00C4153E"/>
    <w:rsid w:val="00C4155C"/>
    <w:rsid w:val="00C41AF1"/>
    <w:rsid w:val="00C41B5E"/>
    <w:rsid w:val="00C43209"/>
    <w:rsid w:val="00C43619"/>
    <w:rsid w:val="00C43921"/>
    <w:rsid w:val="00C43F5A"/>
    <w:rsid w:val="00C44009"/>
    <w:rsid w:val="00C44D70"/>
    <w:rsid w:val="00C45648"/>
    <w:rsid w:val="00C46522"/>
    <w:rsid w:val="00C46781"/>
    <w:rsid w:val="00C474B6"/>
    <w:rsid w:val="00C479C4"/>
    <w:rsid w:val="00C502C3"/>
    <w:rsid w:val="00C50932"/>
    <w:rsid w:val="00C511C8"/>
    <w:rsid w:val="00C52C5D"/>
    <w:rsid w:val="00C54061"/>
    <w:rsid w:val="00C544A1"/>
    <w:rsid w:val="00C54511"/>
    <w:rsid w:val="00C545F8"/>
    <w:rsid w:val="00C54E76"/>
    <w:rsid w:val="00C54F7C"/>
    <w:rsid w:val="00C55027"/>
    <w:rsid w:val="00C55D88"/>
    <w:rsid w:val="00C560A1"/>
    <w:rsid w:val="00C57924"/>
    <w:rsid w:val="00C604F6"/>
    <w:rsid w:val="00C60C5E"/>
    <w:rsid w:val="00C625F3"/>
    <w:rsid w:val="00C64461"/>
    <w:rsid w:val="00C649DB"/>
    <w:rsid w:val="00C65021"/>
    <w:rsid w:val="00C65688"/>
    <w:rsid w:val="00C65EBD"/>
    <w:rsid w:val="00C6679C"/>
    <w:rsid w:val="00C66B96"/>
    <w:rsid w:val="00C67080"/>
    <w:rsid w:val="00C70508"/>
    <w:rsid w:val="00C729AA"/>
    <w:rsid w:val="00C729E7"/>
    <w:rsid w:val="00C72B79"/>
    <w:rsid w:val="00C74B97"/>
    <w:rsid w:val="00C74F7D"/>
    <w:rsid w:val="00C76DD8"/>
    <w:rsid w:val="00C826AA"/>
    <w:rsid w:val="00C82C0C"/>
    <w:rsid w:val="00C82F59"/>
    <w:rsid w:val="00C83510"/>
    <w:rsid w:val="00C85752"/>
    <w:rsid w:val="00C85C11"/>
    <w:rsid w:val="00C86679"/>
    <w:rsid w:val="00C90957"/>
    <w:rsid w:val="00C90CF4"/>
    <w:rsid w:val="00C90E12"/>
    <w:rsid w:val="00C9167E"/>
    <w:rsid w:val="00C919C4"/>
    <w:rsid w:val="00C935BC"/>
    <w:rsid w:val="00C9382E"/>
    <w:rsid w:val="00C93FDC"/>
    <w:rsid w:val="00C95077"/>
    <w:rsid w:val="00C96DD3"/>
    <w:rsid w:val="00C96E01"/>
    <w:rsid w:val="00C97401"/>
    <w:rsid w:val="00CA0768"/>
    <w:rsid w:val="00CA0C71"/>
    <w:rsid w:val="00CA152E"/>
    <w:rsid w:val="00CA16C2"/>
    <w:rsid w:val="00CA18E5"/>
    <w:rsid w:val="00CA2F4F"/>
    <w:rsid w:val="00CA357F"/>
    <w:rsid w:val="00CA36AA"/>
    <w:rsid w:val="00CA72E7"/>
    <w:rsid w:val="00CA7C31"/>
    <w:rsid w:val="00CB0856"/>
    <w:rsid w:val="00CB0AFB"/>
    <w:rsid w:val="00CB0E68"/>
    <w:rsid w:val="00CB1789"/>
    <w:rsid w:val="00CB1860"/>
    <w:rsid w:val="00CB189E"/>
    <w:rsid w:val="00CB1964"/>
    <w:rsid w:val="00CB2BA7"/>
    <w:rsid w:val="00CB360C"/>
    <w:rsid w:val="00CB3D3B"/>
    <w:rsid w:val="00CB3F3F"/>
    <w:rsid w:val="00CB47AF"/>
    <w:rsid w:val="00CB48C8"/>
    <w:rsid w:val="00CB5279"/>
    <w:rsid w:val="00CB5390"/>
    <w:rsid w:val="00CB541D"/>
    <w:rsid w:val="00CB7287"/>
    <w:rsid w:val="00CC059E"/>
    <w:rsid w:val="00CC27FE"/>
    <w:rsid w:val="00CC41B0"/>
    <w:rsid w:val="00CC42CB"/>
    <w:rsid w:val="00CC50BC"/>
    <w:rsid w:val="00CC5CE9"/>
    <w:rsid w:val="00CC668B"/>
    <w:rsid w:val="00CC670B"/>
    <w:rsid w:val="00CC6910"/>
    <w:rsid w:val="00CC75D5"/>
    <w:rsid w:val="00CC787D"/>
    <w:rsid w:val="00CD1127"/>
    <w:rsid w:val="00CD27CA"/>
    <w:rsid w:val="00CD46AF"/>
    <w:rsid w:val="00CD47A4"/>
    <w:rsid w:val="00CD4ED1"/>
    <w:rsid w:val="00CD5227"/>
    <w:rsid w:val="00CD593B"/>
    <w:rsid w:val="00CD5CA5"/>
    <w:rsid w:val="00CD6EBB"/>
    <w:rsid w:val="00CD7FDC"/>
    <w:rsid w:val="00CE084B"/>
    <w:rsid w:val="00CE3715"/>
    <w:rsid w:val="00CE37F8"/>
    <w:rsid w:val="00CE3CB1"/>
    <w:rsid w:val="00CE4165"/>
    <w:rsid w:val="00CE41BD"/>
    <w:rsid w:val="00CE4948"/>
    <w:rsid w:val="00CE4A4A"/>
    <w:rsid w:val="00CE5785"/>
    <w:rsid w:val="00CE6B7D"/>
    <w:rsid w:val="00CE7CEE"/>
    <w:rsid w:val="00CF08A0"/>
    <w:rsid w:val="00CF2633"/>
    <w:rsid w:val="00CF309F"/>
    <w:rsid w:val="00CF3780"/>
    <w:rsid w:val="00CF3CEC"/>
    <w:rsid w:val="00CF4018"/>
    <w:rsid w:val="00CF62AA"/>
    <w:rsid w:val="00CF7908"/>
    <w:rsid w:val="00D01787"/>
    <w:rsid w:val="00D019C7"/>
    <w:rsid w:val="00D02592"/>
    <w:rsid w:val="00D0295A"/>
    <w:rsid w:val="00D03198"/>
    <w:rsid w:val="00D03374"/>
    <w:rsid w:val="00D03D73"/>
    <w:rsid w:val="00D04179"/>
    <w:rsid w:val="00D041BB"/>
    <w:rsid w:val="00D04DFA"/>
    <w:rsid w:val="00D04FE4"/>
    <w:rsid w:val="00D06142"/>
    <w:rsid w:val="00D0652F"/>
    <w:rsid w:val="00D065DC"/>
    <w:rsid w:val="00D0730C"/>
    <w:rsid w:val="00D07FFB"/>
    <w:rsid w:val="00D10D7F"/>
    <w:rsid w:val="00D10E98"/>
    <w:rsid w:val="00D11656"/>
    <w:rsid w:val="00D11AAB"/>
    <w:rsid w:val="00D1275F"/>
    <w:rsid w:val="00D12841"/>
    <w:rsid w:val="00D1345B"/>
    <w:rsid w:val="00D138AB"/>
    <w:rsid w:val="00D142F8"/>
    <w:rsid w:val="00D14E04"/>
    <w:rsid w:val="00D15323"/>
    <w:rsid w:val="00D15793"/>
    <w:rsid w:val="00D15AFF"/>
    <w:rsid w:val="00D15EA9"/>
    <w:rsid w:val="00D160BC"/>
    <w:rsid w:val="00D166A6"/>
    <w:rsid w:val="00D176B8"/>
    <w:rsid w:val="00D178B6"/>
    <w:rsid w:val="00D202CF"/>
    <w:rsid w:val="00D20729"/>
    <w:rsid w:val="00D212C2"/>
    <w:rsid w:val="00D21ADC"/>
    <w:rsid w:val="00D21D6E"/>
    <w:rsid w:val="00D23098"/>
    <w:rsid w:val="00D23BEE"/>
    <w:rsid w:val="00D23C1B"/>
    <w:rsid w:val="00D24551"/>
    <w:rsid w:val="00D25A0E"/>
    <w:rsid w:val="00D26A1E"/>
    <w:rsid w:val="00D27488"/>
    <w:rsid w:val="00D27AF8"/>
    <w:rsid w:val="00D27CFA"/>
    <w:rsid w:val="00D30136"/>
    <w:rsid w:val="00D30C00"/>
    <w:rsid w:val="00D30E1A"/>
    <w:rsid w:val="00D30FAE"/>
    <w:rsid w:val="00D31D41"/>
    <w:rsid w:val="00D334B2"/>
    <w:rsid w:val="00D343D4"/>
    <w:rsid w:val="00D356A4"/>
    <w:rsid w:val="00D36099"/>
    <w:rsid w:val="00D36215"/>
    <w:rsid w:val="00D36B2B"/>
    <w:rsid w:val="00D36D17"/>
    <w:rsid w:val="00D37A1D"/>
    <w:rsid w:val="00D40972"/>
    <w:rsid w:val="00D41078"/>
    <w:rsid w:val="00D423E1"/>
    <w:rsid w:val="00D4398F"/>
    <w:rsid w:val="00D43B5D"/>
    <w:rsid w:val="00D4427D"/>
    <w:rsid w:val="00D44728"/>
    <w:rsid w:val="00D447A6"/>
    <w:rsid w:val="00D44AEC"/>
    <w:rsid w:val="00D44D64"/>
    <w:rsid w:val="00D44FC4"/>
    <w:rsid w:val="00D451F1"/>
    <w:rsid w:val="00D45366"/>
    <w:rsid w:val="00D457A2"/>
    <w:rsid w:val="00D45845"/>
    <w:rsid w:val="00D45A25"/>
    <w:rsid w:val="00D45FE9"/>
    <w:rsid w:val="00D47726"/>
    <w:rsid w:val="00D4786E"/>
    <w:rsid w:val="00D50203"/>
    <w:rsid w:val="00D5072F"/>
    <w:rsid w:val="00D51487"/>
    <w:rsid w:val="00D51601"/>
    <w:rsid w:val="00D52CAD"/>
    <w:rsid w:val="00D5447D"/>
    <w:rsid w:val="00D54B0D"/>
    <w:rsid w:val="00D556CA"/>
    <w:rsid w:val="00D55DED"/>
    <w:rsid w:val="00D602FE"/>
    <w:rsid w:val="00D610D6"/>
    <w:rsid w:val="00D61106"/>
    <w:rsid w:val="00D61930"/>
    <w:rsid w:val="00D622C5"/>
    <w:rsid w:val="00D625F4"/>
    <w:rsid w:val="00D626F6"/>
    <w:rsid w:val="00D629A8"/>
    <w:rsid w:val="00D62AD4"/>
    <w:rsid w:val="00D631B3"/>
    <w:rsid w:val="00D64D04"/>
    <w:rsid w:val="00D652AB"/>
    <w:rsid w:val="00D65811"/>
    <w:rsid w:val="00D6606B"/>
    <w:rsid w:val="00D663A5"/>
    <w:rsid w:val="00D6697D"/>
    <w:rsid w:val="00D669D2"/>
    <w:rsid w:val="00D66D44"/>
    <w:rsid w:val="00D670C2"/>
    <w:rsid w:val="00D672FA"/>
    <w:rsid w:val="00D67CA7"/>
    <w:rsid w:val="00D67F72"/>
    <w:rsid w:val="00D73E6A"/>
    <w:rsid w:val="00D73F7D"/>
    <w:rsid w:val="00D74722"/>
    <w:rsid w:val="00D74E6F"/>
    <w:rsid w:val="00D75C5E"/>
    <w:rsid w:val="00D75F11"/>
    <w:rsid w:val="00D77225"/>
    <w:rsid w:val="00D77567"/>
    <w:rsid w:val="00D800D0"/>
    <w:rsid w:val="00D80A3D"/>
    <w:rsid w:val="00D81D20"/>
    <w:rsid w:val="00D81D92"/>
    <w:rsid w:val="00D830C2"/>
    <w:rsid w:val="00D84C36"/>
    <w:rsid w:val="00D850FF"/>
    <w:rsid w:val="00D85644"/>
    <w:rsid w:val="00D85FFB"/>
    <w:rsid w:val="00D863A5"/>
    <w:rsid w:val="00D86736"/>
    <w:rsid w:val="00D867AB"/>
    <w:rsid w:val="00D8719A"/>
    <w:rsid w:val="00D91EEA"/>
    <w:rsid w:val="00D921E3"/>
    <w:rsid w:val="00D926B5"/>
    <w:rsid w:val="00D931BF"/>
    <w:rsid w:val="00D934AD"/>
    <w:rsid w:val="00D937C8"/>
    <w:rsid w:val="00D93BF4"/>
    <w:rsid w:val="00D95004"/>
    <w:rsid w:val="00D95AED"/>
    <w:rsid w:val="00D9629D"/>
    <w:rsid w:val="00D9713A"/>
    <w:rsid w:val="00D97737"/>
    <w:rsid w:val="00D97969"/>
    <w:rsid w:val="00DA086E"/>
    <w:rsid w:val="00DA2A1A"/>
    <w:rsid w:val="00DA2F25"/>
    <w:rsid w:val="00DA35A6"/>
    <w:rsid w:val="00DA3ED0"/>
    <w:rsid w:val="00DA44D8"/>
    <w:rsid w:val="00DA541A"/>
    <w:rsid w:val="00DA56C4"/>
    <w:rsid w:val="00DA5FEF"/>
    <w:rsid w:val="00DA69F3"/>
    <w:rsid w:val="00DA6A32"/>
    <w:rsid w:val="00DA79C1"/>
    <w:rsid w:val="00DB054B"/>
    <w:rsid w:val="00DB0E1A"/>
    <w:rsid w:val="00DB1346"/>
    <w:rsid w:val="00DB14A3"/>
    <w:rsid w:val="00DB1A11"/>
    <w:rsid w:val="00DB2372"/>
    <w:rsid w:val="00DB301F"/>
    <w:rsid w:val="00DB544D"/>
    <w:rsid w:val="00DB5876"/>
    <w:rsid w:val="00DB736B"/>
    <w:rsid w:val="00DB7A22"/>
    <w:rsid w:val="00DC005C"/>
    <w:rsid w:val="00DC1771"/>
    <w:rsid w:val="00DC1FC7"/>
    <w:rsid w:val="00DC3293"/>
    <w:rsid w:val="00DC4C38"/>
    <w:rsid w:val="00DC59C3"/>
    <w:rsid w:val="00DC671E"/>
    <w:rsid w:val="00DD0C1B"/>
    <w:rsid w:val="00DD17E8"/>
    <w:rsid w:val="00DD1C5D"/>
    <w:rsid w:val="00DD3A8A"/>
    <w:rsid w:val="00DD4FF8"/>
    <w:rsid w:val="00DD7312"/>
    <w:rsid w:val="00DE06F0"/>
    <w:rsid w:val="00DE0C8A"/>
    <w:rsid w:val="00DE2029"/>
    <w:rsid w:val="00DE2308"/>
    <w:rsid w:val="00DE295A"/>
    <w:rsid w:val="00DE2CA5"/>
    <w:rsid w:val="00DE2CB4"/>
    <w:rsid w:val="00DE2D89"/>
    <w:rsid w:val="00DE3C1E"/>
    <w:rsid w:val="00DE4C3C"/>
    <w:rsid w:val="00DE516D"/>
    <w:rsid w:val="00DE54B5"/>
    <w:rsid w:val="00DE555D"/>
    <w:rsid w:val="00DE5F6F"/>
    <w:rsid w:val="00DE60FA"/>
    <w:rsid w:val="00DE64F7"/>
    <w:rsid w:val="00DE667F"/>
    <w:rsid w:val="00DE6B73"/>
    <w:rsid w:val="00DE724B"/>
    <w:rsid w:val="00DE73A6"/>
    <w:rsid w:val="00DE7659"/>
    <w:rsid w:val="00DE7F5C"/>
    <w:rsid w:val="00DF14A4"/>
    <w:rsid w:val="00DF2087"/>
    <w:rsid w:val="00DF2559"/>
    <w:rsid w:val="00DF2686"/>
    <w:rsid w:val="00DF2E72"/>
    <w:rsid w:val="00DF378D"/>
    <w:rsid w:val="00DF3E03"/>
    <w:rsid w:val="00DF442D"/>
    <w:rsid w:val="00DF479F"/>
    <w:rsid w:val="00DF543E"/>
    <w:rsid w:val="00DF57C2"/>
    <w:rsid w:val="00DF5AC5"/>
    <w:rsid w:val="00DF5E98"/>
    <w:rsid w:val="00DF6014"/>
    <w:rsid w:val="00DF61C6"/>
    <w:rsid w:val="00DF77ED"/>
    <w:rsid w:val="00DF7A84"/>
    <w:rsid w:val="00E001FA"/>
    <w:rsid w:val="00E00BD1"/>
    <w:rsid w:val="00E01201"/>
    <w:rsid w:val="00E0141B"/>
    <w:rsid w:val="00E01E18"/>
    <w:rsid w:val="00E01EDC"/>
    <w:rsid w:val="00E0217B"/>
    <w:rsid w:val="00E02786"/>
    <w:rsid w:val="00E028ED"/>
    <w:rsid w:val="00E02C19"/>
    <w:rsid w:val="00E034F6"/>
    <w:rsid w:val="00E0367B"/>
    <w:rsid w:val="00E042BB"/>
    <w:rsid w:val="00E04488"/>
    <w:rsid w:val="00E05022"/>
    <w:rsid w:val="00E06199"/>
    <w:rsid w:val="00E06B9F"/>
    <w:rsid w:val="00E07926"/>
    <w:rsid w:val="00E105BD"/>
    <w:rsid w:val="00E1086C"/>
    <w:rsid w:val="00E11A0A"/>
    <w:rsid w:val="00E121DF"/>
    <w:rsid w:val="00E128C7"/>
    <w:rsid w:val="00E13B13"/>
    <w:rsid w:val="00E14E44"/>
    <w:rsid w:val="00E1505B"/>
    <w:rsid w:val="00E150AB"/>
    <w:rsid w:val="00E15E36"/>
    <w:rsid w:val="00E17D23"/>
    <w:rsid w:val="00E201D4"/>
    <w:rsid w:val="00E22858"/>
    <w:rsid w:val="00E22FDE"/>
    <w:rsid w:val="00E233A5"/>
    <w:rsid w:val="00E235BE"/>
    <w:rsid w:val="00E2374F"/>
    <w:rsid w:val="00E238CE"/>
    <w:rsid w:val="00E2451E"/>
    <w:rsid w:val="00E24773"/>
    <w:rsid w:val="00E25419"/>
    <w:rsid w:val="00E302F3"/>
    <w:rsid w:val="00E30382"/>
    <w:rsid w:val="00E3170A"/>
    <w:rsid w:val="00E32319"/>
    <w:rsid w:val="00E324C8"/>
    <w:rsid w:val="00E333DD"/>
    <w:rsid w:val="00E33614"/>
    <w:rsid w:val="00E34437"/>
    <w:rsid w:val="00E35956"/>
    <w:rsid w:val="00E35DA5"/>
    <w:rsid w:val="00E363B1"/>
    <w:rsid w:val="00E37090"/>
    <w:rsid w:val="00E370F5"/>
    <w:rsid w:val="00E3756E"/>
    <w:rsid w:val="00E379D4"/>
    <w:rsid w:val="00E402E5"/>
    <w:rsid w:val="00E40402"/>
    <w:rsid w:val="00E4070F"/>
    <w:rsid w:val="00E4096E"/>
    <w:rsid w:val="00E40D8E"/>
    <w:rsid w:val="00E40ED3"/>
    <w:rsid w:val="00E41225"/>
    <w:rsid w:val="00E42238"/>
    <w:rsid w:val="00E422D2"/>
    <w:rsid w:val="00E42940"/>
    <w:rsid w:val="00E42A71"/>
    <w:rsid w:val="00E43258"/>
    <w:rsid w:val="00E43720"/>
    <w:rsid w:val="00E43E49"/>
    <w:rsid w:val="00E43F9E"/>
    <w:rsid w:val="00E45083"/>
    <w:rsid w:val="00E469DB"/>
    <w:rsid w:val="00E46A64"/>
    <w:rsid w:val="00E47D4E"/>
    <w:rsid w:val="00E47FE2"/>
    <w:rsid w:val="00E5000B"/>
    <w:rsid w:val="00E51368"/>
    <w:rsid w:val="00E51737"/>
    <w:rsid w:val="00E5219A"/>
    <w:rsid w:val="00E53E63"/>
    <w:rsid w:val="00E549FA"/>
    <w:rsid w:val="00E55204"/>
    <w:rsid w:val="00E55C0D"/>
    <w:rsid w:val="00E561CF"/>
    <w:rsid w:val="00E562CD"/>
    <w:rsid w:val="00E56AA5"/>
    <w:rsid w:val="00E56E11"/>
    <w:rsid w:val="00E56FFA"/>
    <w:rsid w:val="00E57B6A"/>
    <w:rsid w:val="00E60951"/>
    <w:rsid w:val="00E60E5C"/>
    <w:rsid w:val="00E62967"/>
    <w:rsid w:val="00E63F2B"/>
    <w:rsid w:val="00E63F81"/>
    <w:rsid w:val="00E6446D"/>
    <w:rsid w:val="00E65C59"/>
    <w:rsid w:val="00E6628B"/>
    <w:rsid w:val="00E66A04"/>
    <w:rsid w:val="00E66D2F"/>
    <w:rsid w:val="00E679AF"/>
    <w:rsid w:val="00E67B29"/>
    <w:rsid w:val="00E718E9"/>
    <w:rsid w:val="00E726AE"/>
    <w:rsid w:val="00E72E26"/>
    <w:rsid w:val="00E73DCE"/>
    <w:rsid w:val="00E740DA"/>
    <w:rsid w:val="00E74E26"/>
    <w:rsid w:val="00E750EB"/>
    <w:rsid w:val="00E75E7B"/>
    <w:rsid w:val="00E76686"/>
    <w:rsid w:val="00E7677B"/>
    <w:rsid w:val="00E81433"/>
    <w:rsid w:val="00E8270C"/>
    <w:rsid w:val="00E84A99"/>
    <w:rsid w:val="00E86DA5"/>
    <w:rsid w:val="00E87039"/>
    <w:rsid w:val="00E87041"/>
    <w:rsid w:val="00E87A75"/>
    <w:rsid w:val="00E91438"/>
    <w:rsid w:val="00E92D46"/>
    <w:rsid w:val="00E94564"/>
    <w:rsid w:val="00E960FD"/>
    <w:rsid w:val="00E964D4"/>
    <w:rsid w:val="00E96849"/>
    <w:rsid w:val="00E9763C"/>
    <w:rsid w:val="00EA0269"/>
    <w:rsid w:val="00EA04A3"/>
    <w:rsid w:val="00EA0B90"/>
    <w:rsid w:val="00EA0D4F"/>
    <w:rsid w:val="00EA0DC3"/>
    <w:rsid w:val="00EA102E"/>
    <w:rsid w:val="00EA1061"/>
    <w:rsid w:val="00EA1A19"/>
    <w:rsid w:val="00EA1C24"/>
    <w:rsid w:val="00EA1C80"/>
    <w:rsid w:val="00EA34B0"/>
    <w:rsid w:val="00EA386C"/>
    <w:rsid w:val="00EA3E55"/>
    <w:rsid w:val="00EA4004"/>
    <w:rsid w:val="00EA463D"/>
    <w:rsid w:val="00EA4E2A"/>
    <w:rsid w:val="00EA5AE1"/>
    <w:rsid w:val="00EA5BEF"/>
    <w:rsid w:val="00EA611F"/>
    <w:rsid w:val="00EA6C3A"/>
    <w:rsid w:val="00EA722B"/>
    <w:rsid w:val="00EA7323"/>
    <w:rsid w:val="00EA7CD8"/>
    <w:rsid w:val="00EA7E92"/>
    <w:rsid w:val="00EB01E7"/>
    <w:rsid w:val="00EB0C3E"/>
    <w:rsid w:val="00EB106F"/>
    <w:rsid w:val="00EB2852"/>
    <w:rsid w:val="00EB2EA5"/>
    <w:rsid w:val="00EB33FE"/>
    <w:rsid w:val="00EB3B11"/>
    <w:rsid w:val="00EB3C9B"/>
    <w:rsid w:val="00EB415B"/>
    <w:rsid w:val="00EB48A0"/>
    <w:rsid w:val="00EB6411"/>
    <w:rsid w:val="00EB6476"/>
    <w:rsid w:val="00EB6AB2"/>
    <w:rsid w:val="00EB6D08"/>
    <w:rsid w:val="00EB7C10"/>
    <w:rsid w:val="00EC02CF"/>
    <w:rsid w:val="00EC087B"/>
    <w:rsid w:val="00EC0C87"/>
    <w:rsid w:val="00EC1649"/>
    <w:rsid w:val="00EC1E9E"/>
    <w:rsid w:val="00EC3844"/>
    <w:rsid w:val="00EC3939"/>
    <w:rsid w:val="00EC3DBA"/>
    <w:rsid w:val="00EC4DFD"/>
    <w:rsid w:val="00EC52A8"/>
    <w:rsid w:val="00EC54C6"/>
    <w:rsid w:val="00EC622C"/>
    <w:rsid w:val="00ED0110"/>
    <w:rsid w:val="00ED030D"/>
    <w:rsid w:val="00ED0A06"/>
    <w:rsid w:val="00ED1426"/>
    <w:rsid w:val="00ED18F5"/>
    <w:rsid w:val="00ED28E1"/>
    <w:rsid w:val="00ED3757"/>
    <w:rsid w:val="00ED39DE"/>
    <w:rsid w:val="00ED53FD"/>
    <w:rsid w:val="00ED5567"/>
    <w:rsid w:val="00ED681E"/>
    <w:rsid w:val="00ED6A68"/>
    <w:rsid w:val="00ED6B28"/>
    <w:rsid w:val="00ED74EF"/>
    <w:rsid w:val="00EE0557"/>
    <w:rsid w:val="00EE0C0B"/>
    <w:rsid w:val="00EE0E9A"/>
    <w:rsid w:val="00EE1603"/>
    <w:rsid w:val="00EE168B"/>
    <w:rsid w:val="00EE20B8"/>
    <w:rsid w:val="00EE20BD"/>
    <w:rsid w:val="00EE22AD"/>
    <w:rsid w:val="00EE26D2"/>
    <w:rsid w:val="00EE2D87"/>
    <w:rsid w:val="00EE3A06"/>
    <w:rsid w:val="00EE3BE1"/>
    <w:rsid w:val="00EE40E9"/>
    <w:rsid w:val="00EE44BA"/>
    <w:rsid w:val="00EE44D2"/>
    <w:rsid w:val="00EE4A07"/>
    <w:rsid w:val="00EE4B70"/>
    <w:rsid w:val="00EE4B86"/>
    <w:rsid w:val="00EE50A7"/>
    <w:rsid w:val="00EE55B2"/>
    <w:rsid w:val="00EE79E1"/>
    <w:rsid w:val="00EF0B1D"/>
    <w:rsid w:val="00EF0E79"/>
    <w:rsid w:val="00EF1265"/>
    <w:rsid w:val="00EF18D6"/>
    <w:rsid w:val="00EF2510"/>
    <w:rsid w:val="00EF3D88"/>
    <w:rsid w:val="00EF4368"/>
    <w:rsid w:val="00EF4905"/>
    <w:rsid w:val="00EF5059"/>
    <w:rsid w:val="00EF52F0"/>
    <w:rsid w:val="00EF5F3E"/>
    <w:rsid w:val="00EF638D"/>
    <w:rsid w:val="00EF63B2"/>
    <w:rsid w:val="00EF779D"/>
    <w:rsid w:val="00EF7CC3"/>
    <w:rsid w:val="00EF7DD9"/>
    <w:rsid w:val="00F01CDA"/>
    <w:rsid w:val="00F0205B"/>
    <w:rsid w:val="00F0380E"/>
    <w:rsid w:val="00F03AAA"/>
    <w:rsid w:val="00F050C7"/>
    <w:rsid w:val="00F05D26"/>
    <w:rsid w:val="00F066FB"/>
    <w:rsid w:val="00F0717F"/>
    <w:rsid w:val="00F07200"/>
    <w:rsid w:val="00F0732D"/>
    <w:rsid w:val="00F0798B"/>
    <w:rsid w:val="00F11107"/>
    <w:rsid w:val="00F11206"/>
    <w:rsid w:val="00F112FB"/>
    <w:rsid w:val="00F1277B"/>
    <w:rsid w:val="00F14616"/>
    <w:rsid w:val="00F14647"/>
    <w:rsid w:val="00F14CC7"/>
    <w:rsid w:val="00F22E3F"/>
    <w:rsid w:val="00F22F2B"/>
    <w:rsid w:val="00F22FDE"/>
    <w:rsid w:val="00F23440"/>
    <w:rsid w:val="00F23D5B"/>
    <w:rsid w:val="00F23D88"/>
    <w:rsid w:val="00F23E79"/>
    <w:rsid w:val="00F244C4"/>
    <w:rsid w:val="00F24F72"/>
    <w:rsid w:val="00F2534A"/>
    <w:rsid w:val="00F255CC"/>
    <w:rsid w:val="00F27A34"/>
    <w:rsid w:val="00F27D8E"/>
    <w:rsid w:val="00F303FC"/>
    <w:rsid w:val="00F30FF9"/>
    <w:rsid w:val="00F32621"/>
    <w:rsid w:val="00F32F63"/>
    <w:rsid w:val="00F335C0"/>
    <w:rsid w:val="00F338C2"/>
    <w:rsid w:val="00F33B04"/>
    <w:rsid w:val="00F33BAE"/>
    <w:rsid w:val="00F33F82"/>
    <w:rsid w:val="00F34F4E"/>
    <w:rsid w:val="00F366CA"/>
    <w:rsid w:val="00F369F6"/>
    <w:rsid w:val="00F36A54"/>
    <w:rsid w:val="00F36F3A"/>
    <w:rsid w:val="00F374FB"/>
    <w:rsid w:val="00F37905"/>
    <w:rsid w:val="00F37CF4"/>
    <w:rsid w:val="00F40B05"/>
    <w:rsid w:val="00F40F68"/>
    <w:rsid w:val="00F4109C"/>
    <w:rsid w:val="00F410C7"/>
    <w:rsid w:val="00F41908"/>
    <w:rsid w:val="00F41A15"/>
    <w:rsid w:val="00F41C0A"/>
    <w:rsid w:val="00F41E2A"/>
    <w:rsid w:val="00F422EF"/>
    <w:rsid w:val="00F42B43"/>
    <w:rsid w:val="00F42BE4"/>
    <w:rsid w:val="00F43776"/>
    <w:rsid w:val="00F439C9"/>
    <w:rsid w:val="00F441C7"/>
    <w:rsid w:val="00F446A3"/>
    <w:rsid w:val="00F45E43"/>
    <w:rsid w:val="00F46095"/>
    <w:rsid w:val="00F46463"/>
    <w:rsid w:val="00F4664D"/>
    <w:rsid w:val="00F46663"/>
    <w:rsid w:val="00F46ABF"/>
    <w:rsid w:val="00F47739"/>
    <w:rsid w:val="00F479E2"/>
    <w:rsid w:val="00F47B99"/>
    <w:rsid w:val="00F506C0"/>
    <w:rsid w:val="00F509F3"/>
    <w:rsid w:val="00F51340"/>
    <w:rsid w:val="00F528D3"/>
    <w:rsid w:val="00F53391"/>
    <w:rsid w:val="00F56B35"/>
    <w:rsid w:val="00F57F66"/>
    <w:rsid w:val="00F61A6A"/>
    <w:rsid w:val="00F61BA0"/>
    <w:rsid w:val="00F61C9C"/>
    <w:rsid w:val="00F61E44"/>
    <w:rsid w:val="00F61ED2"/>
    <w:rsid w:val="00F6470F"/>
    <w:rsid w:val="00F65E4A"/>
    <w:rsid w:val="00F66C6E"/>
    <w:rsid w:val="00F7002E"/>
    <w:rsid w:val="00F70A5D"/>
    <w:rsid w:val="00F70B7E"/>
    <w:rsid w:val="00F70D78"/>
    <w:rsid w:val="00F71D31"/>
    <w:rsid w:val="00F71D9B"/>
    <w:rsid w:val="00F71DE5"/>
    <w:rsid w:val="00F71F82"/>
    <w:rsid w:val="00F720E5"/>
    <w:rsid w:val="00F72403"/>
    <w:rsid w:val="00F72751"/>
    <w:rsid w:val="00F729BF"/>
    <w:rsid w:val="00F72DB0"/>
    <w:rsid w:val="00F73023"/>
    <w:rsid w:val="00F734E9"/>
    <w:rsid w:val="00F73768"/>
    <w:rsid w:val="00F739CA"/>
    <w:rsid w:val="00F75023"/>
    <w:rsid w:val="00F75795"/>
    <w:rsid w:val="00F75FDF"/>
    <w:rsid w:val="00F769E9"/>
    <w:rsid w:val="00F77F23"/>
    <w:rsid w:val="00F80B66"/>
    <w:rsid w:val="00F833F2"/>
    <w:rsid w:val="00F83F08"/>
    <w:rsid w:val="00F8419C"/>
    <w:rsid w:val="00F84552"/>
    <w:rsid w:val="00F846CB"/>
    <w:rsid w:val="00F84EC5"/>
    <w:rsid w:val="00F86858"/>
    <w:rsid w:val="00F86F10"/>
    <w:rsid w:val="00F87741"/>
    <w:rsid w:val="00F87885"/>
    <w:rsid w:val="00F87B4E"/>
    <w:rsid w:val="00F87F5A"/>
    <w:rsid w:val="00F87FC9"/>
    <w:rsid w:val="00F901B4"/>
    <w:rsid w:val="00F90782"/>
    <w:rsid w:val="00F90BB0"/>
    <w:rsid w:val="00F90CEC"/>
    <w:rsid w:val="00F91F3D"/>
    <w:rsid w:val="00F92270"/>
    <w:rsid w:val="00F925F5"/>
    <w:rsid w:val="00F92B70"/>
    <w:rsid w:val="00F9394E"/>
    <w:rsid w:val="00F94A11"/>
    <w:rsid w:val="00F952DE"/>
    <w:rsid w:val="00F956E1"/>
    <w:rsid w:val="00F95E8F"/>
    <w:rsid w:val="00F95F08"/>
    <w:rsid w:val="00F96D5C"/>
    <w:rsid w:val="00F975B9"/>
    <w:rsid w:val="00F97BC7"/>
    <w:rsid w:val="00FA013F"/>
    <w:rsid w:val="00FA1E83"/>
    <w:rsid w:val="00FA2A1B"/>
    <w:rsid w:val="00FA2A24"/>
    <w:rsid w:val="00FA3B58"/>
    <w:rsid w:val="00FA4B57"/>
    <w:rsid w:val="00FA5236"/>
    <w:rsid w:val="00FA529B"/>
    <w:rsid w:val="00FA5E9D"/>
    <w:rsid w:val="00FA5F06"/>
    <w:rsid w:val="00FA5FF3"/>
    <w:rsid w:val="00FA6BB0"/>
    <w:rsid w:val="00FA6EAF"/>
    <w:rsid w:val="00FA6F63"/>
    <w:rsid w:val="00FA75AE"/>
    <w:rsid w:val="00FA7B77"/>
    <w:rsid w:val="00FB0A42"/>
    <w:rsid w:val="00FB0B64"/>
    <w:rsid w:val="00FB12CD"/>
    <w:rsid w:val="00FB3B2F"/>
    <w:rsid w:val="00FB3CCB"/>
    <w:rsid w:val="00FB41D5"/>
    <w:rsid w:val="00FB441B"/>
    <w:rsid w:val="00FB5A2F"/>
    <w:rsid w:val="00FB6479"/>
    <w:rsid w:val="00FB64F7"/>
    <w:rsid w:val="00FB7A9E"/>
    <w:rsid w:val="00FB7E45"/>
    <w:rsid w:val="00FC01A6"/>
    <w:rsid w:val="00FC02C6"/>
    <w:rsid w:val="00FC0525"/>
    <w:rsid w:val="00FC05A4"/>
    <w:rsid w:val="00FC0A92"/>
    <w:rsid w:val="00FC10E0"/>
    <w:rsid w:val="00FC1BD5"/>
    <w:rsid w:val="00FC2093"/>
    <w:rsid w:val="00FC23F1"/>
    <w:rsid w:val="00FC2B3F"/>
    <w:rsid w:val="00FC3336"/>
    <w:rsid w:val="00FC4106"/>
    <w:rsid w:val="00FC4628"/>
    <w:rsid w:val="00FC54E2"/>
    <w:rsid w:val="00FC778E"/>
    <w:rsid w:val="00FD0D97"/>
    <w:rsid w:val="00FD1019"/>
    <w:rsid w:val="00FD1473"/>
    <w:rsid w:val="00FD2127"/>
    <w:rsid w:val="00FD2F01"/>
    <w:rsid w:val="00FD4BA2"/>
    <w:rsid w:val="00FD4C86"/>
    <w:rsid w:val="00FD4DEE"/>
    <w:rsid w:val="00FD59A3"/>
    <w:rsid w:val="00FD5EB7"/>
    <w:rsid w:val="00FD685D"/>
    <w:rsid w:val="00FD6DC2"/>
    <w:rsid w:val="00FD796C"/>
    <w:rsid w:val="00FE093A"/>
    <w:rsid w:val="00FE165C"/>
    <w:rsid w:val="00FE17DE"/>
    <w:rsid w:val="00FE36D7"/>
    <w:rsid w:val="00FE3CD6"/>
    <w:rsid w:val="00FE3E28"/>
    <w:rsid w:val="00FE3F25"/>
    <w:rsid w:val="00FE5A06"/>
    <w:rsid w:val="00FE613B"/>
    <w:rsid w:val="00FE6AE6"/>
    <w:rsid w:val="00FE7784"/>
    <w:rsid w:val="00FE7B96"/>
    <w:rsid w:val="00FF0355"/>
    <w:rsid w:val="00FF0797"/>
    <w:rsid w:val="00FF1040"/>
    <w:rsid w:val="00FF252B"/>
    <w:rsid w:val="00FF263D"/>
    <w:rsid w:val="00FF2D88"/>
    <w:rsid w:val="00FF36DC"/>
    <w:rsid w:val="00FF38ED"/>
    <w:rsid w:val="00FF4A02"/>
    <w:rsid w:val="00FF4FA5"/>
    <w:rsid w:val="00FF53FB"/>
    <w:rsid w:val="00FF587F"/>
    <w:rsid w:val="00FF64E7"/>
    <w:rsid w:val="00FF72A5"/>
    <w:rsid w:val="00FF79D4"/>
    <w:rsid w:val="00FF7C2D"/>
    <w:rsid w:val="00FF7D3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367BBC5"/>
  <w15:docId w15:val="{C858870D-6C51-403C-A19C-A77D82CCF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S Mincho" w:hAnsi="Calibri" w:cs="Times New Roman"/>
        <w:lang w:val="en-AU" w:eastAsia="en-AU"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uiPriority="24"/>
    <w:lsdException w:name="endnote text" w:uiPriority="24"/>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087A4B"/>
    <w:pPr>
      <w:spacing w:after="220" w:line="240" w:lineRule="atLeast"/>
    </w:pPr>
    <w:rPr>
      <w:rFonts w:ascii="Arial" w:hAnsi="Arial"/>
      <w:szCs w:val="24"/>
      <w:lang w:val="en-GB" w:eastAsia="en-US"/>
    </w:rPr>
  </w:style>
  <w:style w:type="paragraph" w:styleId="Heading1">
    <w:name w:val="heading 1"/>
    <w:basedOn w:val="Para0"/>
    <w:next w:val="Para0"/>
    <w:link w:val="Heading1Char"/>
    <w:qFormat/>
    <w:rsid w:val="00AF0253"/>
    <w:pPr>
      <w:keepNext/>
      <w:keepLines/>
      <w:pageBreakBefore/>
      <w:numPr>
        <w:numId w:val="7"/>
      </w:numPr>
      <w:spacing w:line="360" w:lineRule="exact"/>
      <w:ind w:left="851" w:hanging="851"/>
      <w:outlineLvl w:val="0"/>
    </w:pPr>
    <w:rPr>
      <w:rFonts w:eastAsia="MS Gothic"/>
      <w:b/>
      <w:bCs/>
      <w:color w:val="00338D"/>
      <w:sz w:val="32"/>
      <w:szCs w:val="32"/>
    </w:rPr>
  </w:style>
  <w:style w:type="paragraph" w:styleId="Heading2">
    <w:name w:val="heading 2"/>
    <w:basedOn w:val="Para0"/>
    <w:next w:val="Para0"/>
    <w:link w:val="Heading2Char"/>
    <w:qFormat/>
    <w:rsid w:val="00AD7CFC"/>
    <w:pPr>
      <w:keepNext/>
      <w:keepLines/>
      <w:numPr>
        <w:ilvl w:val="1"/>
        <w:numId w:val="7"/>
      </w:numPr>
      <w:ind w:left="851"/>
      <w:outlineLvl w:val="1"/>
    </w:pPr>
    <w:rPr>
      <w:rFonts w:eastAsia="MS Gothic"/>
      <w:b/>
      <w:bCs/>
      <w:color w:val="00338D"/>
      <w:sz w:val="24"/>
      <w:szCs w:val="26"/>
    </w:rPr>
  </w:style>
  <w:style w:type="paragraph" w:styleId="Heading3">
    <w:name w:val="heading 3"/>
    <w:basedOn w:val="Para0"/>
    <w:next w:val="Para0"/>
    <w:link w:val="Heading3Char"/>
    <w:qFormat/>
    <w:rsid w:val="001F418B"/>
    <w:pPr>
      <w:keepNext/>
      <w:keepLines/>
      <w:numPr>
        <w:ilvl w:val="2"/>
        <w:numId w:val="7"/>
      </w:numPr>
      <w:outlineLvl w:val="2"/>
    </w:pPr>
    <w:rPr>
      <w:rFonts w:eastAsia="MS Gothic"/>
      <w:b/>
      <w:bCs/>
    </w:rPr>
  </w:style>
  <w:style w:type="paragraph" w:styleId="Heading4">
    <w:name w:val="heading 4"/>
    <w:basedOn w:val="Para0"/>
    <w:next w:val="Para0"/>
    <w:link w:val="Heading4Char"/>
    <w:qFormat/>
    <w:rsid w:val="001F418B"/>
    <w:pPr>
      <w:keepNext/>
      <w:keepLines/>
      <w:numPr>
        <w:ilvl w:val="3"/>
        <w:numId w:val="7"/>
      </w:numPr>
      <w:outlineLvl w:val="3"/>
    </w:pPr>
    <w:rPr>
      <w:rFonts w:eastAsia="MS Gothic"/>
      <w:b/>
      <w:bCs/>
      <w:iCs/>
    </w:rPr>
  </w:style>
  <w:style w:type="paragraph" w:styleId="Heading5">
    <w:name w:val="heading 5"/>
    <w:basedOn w:val="Para0"/>
    <w:next w:val="Para0"/>
    <w:link w:val="Heading5Char"/>
    <w:qFormat/>
    <w:rsid w:val="001F418B"/>
    <w:pPr>
      <w:keepNext/>
      <w:keepLines/>
      <w:numPr>
        <w:ilvl w:val="4"/>
        <w:numId w:val="7"/>
      </w:numPr>
      <w:outlineLvl w:val="4"/>
    </w:pPr>
    <w:rPr>
      <w:rFonts w:eastAsia="MS Gothic"/>
      <w:b/>
    </w:rPr>
  </w:style>
  <w:style w:type="paragraph" w:styleId="Heading6">
    <w:name w:val="heading 6"/>
    <w:basedOn w:val="Para0"/>
    <w:next w:val="Para0"/>
    <w:link w:val="Heading6Char"/>
    <w:qFormat/>
    <w:rsid w:val="001F418B"/>
    <w:pPr>
      <w:keepNext/>
      <w:keepLines/>
      <w:numPr>
        <w:ilvl w:val="5"/>
        <w:numId w:val="7"/>
      </w:numPr>
      <w:outlineLvl w:val="5"/>
    </w:pPr>
    <w:rPr>
      <w:rFonts w:eastAsia="MS Gothic"/>
      <w:b/>
      <w:iCs/>
    </w:rPr>
  </w:style>
  <w:style w:type="paragraph" w:styleId="Heading7">
    <w:name w:val="heading 7"/>
    <w:basedOn w:val="Normal"/>
    <w:next w:val="Para0"/>
    <w:link w:val="Heading7Char"/>
    <w:qFormat/>
    <w:rsid w:val="00AD7CFC"/>
    <w:pPr>
      <w:numPr>
        <w:ilvl w:val="6"/>
        <w:numId w:val="7"/>
      </w:numPr>
      <w:spacing w:before="240" w:after="120" w:line="360" w:lineRule="exact"/>
      <w:outlineLvl w:val="6"/>
    </w:pPr>
    <w:rPr>
      <w:b/>
      <w:color w:val="00338D"/>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Heading1"/>
    <w:next w:val="Para0"/>
    <w:link w:val="Heading9Char"/>
    <w:qFormat/>
    <w:rsid w:val="00666C78"/>
    <w:pPr>
      <w:numPr>
        <w:numId w:val="33"/>
      </w:numPr>
      <w:ind w:left="357" w:hanging="357"/>
      <w:outlineLvl w:val="8"/>
    </w:pPr>
    <w:rPr>
      <w:b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qFormat/>
    <w:rsid w:val="00E33614"/>
    <w:pPr>
      <w:spacing w:before="240" w:after="120"/>
    </w:pPr>
  </w:style>
  <w:style w:type="character" w:customStyle="1" w:styleId="Heading1Char">
    <w:name w:val="Heading 1 Char"/>
    <w:link w:val="Heading1"/>
    <w:rsid w:val="007B0DDD"/>
    <w:rPr>
      <w:rFonts w:ascii="Arial" w:eastAsia="MS Gothic" w:hAnsi="Arial"/>
      <w:b/>
      <w:bCs/>
      <w:color w:val="00338D"/>
      <w:sz w:val="32"/>
      <w:szCs w:val="32"/>
      <w:lang w:val="en-GB" w:eastAsia="en-US"/>
    </w:rPr>
  </w:style>
  <w:style w:type="character" w:customStyle="1" w:styleId="Heading2Char">
    <w:name w:val="Heading 2 Char"/>
    <w:link w:val="Heading2"/>
    <w:rsid w:val="007B0DDD"/>
    <w:rPr>
      <w:rFonts w:ascii="Arial" w:eastAsia="MS Gothic" w:hAnsi="Arial"/>
      <w:b/>
      <w:bCs/>
      <w:color w:val="00338D"/>
      <w:sz w:val="24"/>
      <w:szCs w:val="26"/>
      <w:lang w:val="en-GB" w:eastAsia="en-US"/>
    </w:rPr>
  </w:style>
  <w:style w:type="character" w:customStyle="1" w:styleId="Heading3Char">
    <w:name w:val="Heading 3 Char"/>
    <w:link w:val="Heading3"/>
    <w:rsid w:val="001F418B"/>
    <w:rPr>
      <w:rFonts w:ascii="Arial" w:eastAsia="MS Gothic" w:hAnsi="Arial"/>
      <w:b/>
      <w:bCs/>
      <w:szCs w:val="24"/>
      <w:lang w:val="en-GB" w:eastAsia="en-US"/>
    </w:rPr>
  </w:style>
  <w:style w:type="character" w:customStyle="1" w:styleId="Heading4Char">
    <w:name w:val="Heading 4 Char"/>
    <w:link w:val="Heading4"/>
    <w:rsid w:val="001F418B"/>
    <w:rPr>
      <w:rFonts w:ascii="Arial" w:eastAsia="MS Gothic" w:hAnsi="Arial"/>
      <w:b/>
      <w:bCs/>
      <w:iCs/>
      <w:szCs w:val="24"/>
      <w:lang w:val="en-GB" w:eastAsia="en-US"/>
    </w:rPr>
  </w:style>
  <w:style w:type="character" w:customStyle="1" w:styleId="Heading5Char">
    <w:name w:val="Heading 5 Char"/>
    <w:link w:val="Heading5"/>
    <w:rsid w:val="001F418B"/>
    <w:rPr>
      <w:rFonts w:ascii="Arial" w:eastAsia="MS Gothic" w:hAnsi="Arial"/>
      <w:b/>
      <w:szCs w:val="24"/>
      <w:lang w:val="en-GB" w:eastAsia="en-US"/>
    </w:rPr>
  </w:style>
  <w:style w:type="character" w:customStyle="1" w:styleId="Heading6Char">
    <w:name w:val="Heading 6 Char"/>
    <w:link w:val="Heading6"/>
    <w:rsid w:val="001F418B"/>
    <w:rPr>
      <w:rFonts w:ascii="Arial" w:eastAsia="MS Gothic" w:hAnsi="Arial"/>
      <w:b/>
      <w:iCs/>
      <w:szCs w:val="24"/>
      <w:lang w:val="en-GB" w:eastAsia="en-US"/>
    </w:rPr>
  </w:style>
  <w:style w:type="character" w:customStyle="1" w:styleId="Heading7Char">
    <w:name w:val="Heading 7 Char"/>
    <w:link w:val="Heading7"/>
    <w:rsid w:val="008B6D44"/>
    <w:rPr>
      <w:rFonts w:ascii="Arial" w:hAnsi="Arial"/>
      <w:b/>
      <w:color w:val="00338D"/>
      <w:szCs w:val="24"/>
      <w:lang w:val="en-GB" w:eastAsia="en-US"/>
    </w:rPr>
  </w:style>
  <w:style w:type="character" w:customStyle="1" w:styleId="Heading8Char">
    <w:name w:val="Heading 8 Char"/>
    <w:link w:val="Heading8"/>
    <w:rsid w:val="008B6D44"/>
    <w:rPr>
      <w:rFonts w:ascii="Arial" w:eastAsia="MS Gothic" w:hAnsi="Arial"/>
      <w:b/>
      <w:bCs/>
      <w:color w:val="00338D"/>
      <w:sz w:val="24"/>
      <w:szCs w:val="26"/>
      <w:lang w:val="en-GB" w:eastAsia="en-US"/>
    </w:rPr>
  </w:style>
  <w:style w:type="character" w:customStyle="1" w:styleId="Heading9Char">
    <w:name w:val="Heading 9 Char"/>
    <w:aliases w:val="Appendix Char"/>
    <w:link w:val="Heading9"/>
    <w:rsid w:val="00FC4628"/>
    <w:rPr>
      <w:rFonts w:ascii="Arial" w:eastAsia="MS Gothic" w:hAnsi="Arial"/>
      <w:bCs/>
      <w:color w:val="00338D"/>
      <w:sz w:val="32"/>
      <w:szCs w:val="32"/>
      <w:lang w:val="en-GB" w:eastAsia="en-US"/>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rFonts w:ascii="Arial Black" w:hAnsi="Arial Black"/>
      <w:color w:val="CCCCCC"/>
      <w:sz w:val="32"/>
    </w:rPr>
  </w:style>
  <w:style w:type="paragraph" w:customStyle="1" w:styleId="CoverSubheading">
    <w:name w:val="Cover Subheading"/>
    <w:basedOn w:val="CoverHeading"/>
    <w:next w:val="CoverDate"/>
    <w:semiHidden/>
    <w:rsid w:val="00903EC7"/>
    <w:pPr>
      <w:spacing w:line="280" w:lineRule="exact"/>
    </w:pPr>
    <w:rPr>
      <w:rFonts w:ascii="Arial" w:hAnsi="Arial"/>
      <w:sz w:val="22"/>
      <w:szCs w:val="22"/>
    </w:rPr>
  </w:style>
  <w:style w:type="paragraph" w:customStyle="1" w:styleId="CoverDate">
    <w:name w:val="Cover Date"/>
    <w:basedOn w:val="CoverHeading"/>
    <w:next w:val="Para0"/>
    <w:rsid w:val="00AD7CFC"/>
    <w:pPr>
      <w:spacing w:line="280" w:lineRule="exact"/>
    </w:pPr>
    <w:rPr>
      <w:rFonts w:ascii="Arial" w:hAnsi="Arial"/>
      <w:sz w:val="22"/>
    </w:rPr>
  </w:style>
  <w:style w:type="paragraph" w:customStyle="1" w:styleId="PageTitle">
    <w:name w:val="Page Title"/>
    <w:basedOn w:val="Para0"/>
    <w:semiHidden/>
    <w:rsid w:val="00AD7CFC"/>
    <w:pPr>
      <w:spacing w:before="0" w:after="0" w:line="240" w:lineRule="auto"/>
      <w:ind w:left="3402"/>
    </w:pPr>
    <w:rPr>
      <w:rFonts w:ascii="Arial Black" w:hAnsi="Arial Black"/>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rFonts w:ascii="Arial" w:hAnsi="Arial"/>
      <w:color w:val="auto"/>
      <w:sz w:val="14"/>
    </w:rPr>
  </w:style>
  <w:style w:type="paragraph" w:customStyle="1" w:styleId="FooterText">
    <w:name w:val="Footer Text"/>
    <w:basedOn w:val="Para0"/>
    <w:semiHidden/>
    <w:qFormat/>
    <w:rsid w:val="00AD7CFC"/>
    <w:pPr>
      <w:spacing w:after="0" w:line="200" w:lineRule="exact"/>
      <w:ind w:left="567" w:right="284"/>
    </w:pPr>
    <w:rPr>
      <w:rFonts w:ascii="Arial Narrow" w:hAnsi="Arial Narrow"/>
      <w:b/>
      <w:sz w:val="16"/>
    </w:rPr>
  </w:style>
  <w:style w:type="paragraph" w:customStyle="1" w:styleId="Tablebullet">
    <w:name w:val="Table bullet"/>
    <w:basedOn w:val="Tabletext"/>
    <w:uiPriority w:val="14"/>
    <w:qFormat/>
    <w:rsid w:val="00AD7CFC"/>
    <w:pPr>
      <w:numPr>
        <w:numId w:val="25"/>
      </w:numPr>
    </w:pPr>
  </w:style>
  <w:style w:type="paragraph" w:customStyle="1" w:styleId="Tableheading">
    <w:name w:val="Table heading"/>
    <w:basedOn w:val="Normal"/>
    <w:link w:val="TableheadingChar"/>
    <w:uiPriority w:val="14"/>
    <w:qFormat/>
    <w:rsid w:val="006218E7"/>
    <w:pPr>
      <w:keepNext/>
      <w:spacing w:before="100" w:after="100"/>
    </w:pPr>
    <w:rPr>
      <w:rFonts w:ascii="Arial Black" w:hAnsi="Arial Black"/>
      <w:sz w:val="16"/>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basedOn w:val="Tableheading"/>
    <w:next w:val="Para0"/>
    <w:link w:val="CaptionChar"/>
    <w:qFormat/>
    <w:rsid w:val="00436E53"/>
    <w:pPr>
      <w:keepNext w:val="0"/>
      <w:spacing w:before="240"/>
    </w:pPr>
    <w:rPr>
      <w:rFonts w:ascii="Arial Narrow" w:hAnsi="Arial Narrow"/>
      <w:b/>
      <w:sz w:val="2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99"/>
    <w:rsid w:val="00AD7CFC"/>
    <w:pPr>
      <w:spacing w:after="240" w:line="240" w:lineRule="auto"/>
      <w:ind w:left="170" w:hanging="170"/>
      <w:contextualSpacing/>
    </w:pPr>
    <w:rPr>
      <w:color w:val="000000"/>
      <w:sz w:val="15"/>
    </w:rPr>
  </w:style>
  <w:style w:type="character" w:customStyle="1" w:styleId="FootnoteTextChar">
    <w:name w:val="Footnote Text Char"/>
    <w:link w:val="FootnoteText"/>
    <w:uiPriority w:val="99"/>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3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rFonts w:ascii="Arial" w:hAnsi="Arial"/>
      <w:b/>
      <w:color w:val="00338D"/>
      <w:sz w:val="24"/>
    </w:rPr>
  </w:style>
  <w:style w:type="paragraph" w:customStyle="1" w:styleId="PageHeading">
    <w:name w:val="Page Heading"/>
    <w:basedOn w:val="PageTitle"/>
    <w:next w:val="Para0"/>
    <w:semiHidden/>
    <w:rsid w:val="00AD7CFC"/>
    <w:pPr>
      <w:spacing w:after="240"/>
    </w:pPr>
    <w:rPr>
      <w:sz w:val="22"/>
    </w:rPr>
  </w:style>
  <w:style w:type="paragraph" w:customStyle="1" w:styleId="Tableletter">
    <w:name w:val="Table letter"/>
    <w:basedOn w:val="Tablebullet"/>
    <w:uiPriority w:val="14"/>
    <w:qFormat/>
    <w:rsid w:val="00AD7CFC"/>
    <w:pPr>
      <w:numPr>
        <w:numId w:val="27"/>
      </w:numPr>
    </w:pPr>
  </w:style>
  <w:style w:type="paragraph" w:styleId="TOC1">
    <w:name w:val="toc 1"/>
    <w:basedOn w:val="Normal"/>
    <w:next w:val="Normal"/>
    <w:autoRedefine/>
    <w:uiPriority w:val="39"/>
    <w:unhideWhenUsed/>
    <w:qFormat/>
    <w:rsid w:val="00835F8F"/>
    <w:pPr>
      <w:keepNext/>
      <w:tabs>
        <w:tab w:val="right" w:leader="dot" w:pos="9923"/>
      </w:tabs>
      <w:spacing w:after="100" w:line="240" w:lineRule="auto"/>
      <w:ind w:left="675" w:right="454" w:hanging="675"/>
    </w:pPr>
    <w:rPr>
      <w:b/>
      <w:noProof/>
    </w:rPr>
  </w:style>
  <w:style w:type="paragraph" w:styleId="TOC2">
    <w:name w:val="toc 2"/>
    <w:basedOn w:val="Normal"/>
    <w:next w:val="Normal"/>
    <w:autoRedefine/>
    <w:uiPriority w:val="39"/>
    <w:unhideWhenUsed/>
    <w:qFormat/>
    <w:rsid w:val="00835F8F"/>
    <w:pPr>
      <w:tabs>
        <w:tab w:val="right" w:leader="dot" w:pos="9923"/>
      </w:tabs>
      <w:spacing w:after="100" w:line="240" w:lineRule="auto"/>
      <w:ind w:left="675" w:right="454" w:hanging="675"/>
    </w:pPr>
    <w:rPr>
      <w:noProof/>
      <w:szCs w:val="20"/>
    </w:rPr>
  </w:style>
  <w:style w:type="character" w:styleId="FootnoteReference">
    <w:name w:val="footnote reference"/>
    <w:uiPriority w:val="99"/>
    <w:rsid w:val="00AD7CFC"/>
    <w:rPr>
      <w:rFonts w:ascii="Arial" w:hAnsi="Arial"/>
      <w:sz w:val="15"/>
      <w:vertAlign w:val="superscript"/>
    </w:rPr>
  </w:style>
  <w:style w:type="paragraph" w:styleId="TOC3">
    <w:name w:val="toc 3"/>
    <w:basedOn w:val="Normal"/>
    <w:next w:val="Normal"/>
    <w:autoRedefine/>
    <w:uiPriority w:val="39"/>
    <w:unhideWhenUsed/>
    <w:qFormat/>
    <w:rsid w:val="00835F8F"/>
    <w:pPr>
      <w:tabs>
        <w:tab w:val="right" w:leader="dot" w:pos="9923"/>
      </w:tabs>
      <w:spacing w:after="100"/>
      <w:ind w:left="675" w:right="454" w:hanging="675"/>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8"/>
      </w:numPr>
    </w:pPr>
  </w:style>
  <w:style w:type="paragraph" w:customStyle="1" w:styleId="Tablesmalltext">
    <w:name w:val="Table small text"/>
    <w:basedOn w:val="Normal"/>
    <w:uiPriority w:val="15"/>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29"/>
      </w:numPr>
    </w:pPr>
  </w:style>
  <w:style w:type="paragraph" w:customStyle="1" w:styleId="Tablesmallheading">
    <w:name w:val="Table small heading"/>
    <w:basedOn w:val="Tableheading"/>
    <w:uiPriority w:val="15"/>
    <w:qFormat/>
    <w:rsid w:val="006218E7"/>
    <w:pPr>
      <w:spacing w:before="60" w:after="60"/>
    </w:pPr>
    <w:rPr>
      <w:rFonts w:ascii="Arial" w:hAnsi="Arial"/>
      <w:b/>
    </w:rPr>
  </w:style>
  <w:style w:type="paragraph" w:customStyle="1" w:styleId="Tablesmallletter">
    <w:name w:val="Table small letter"/>
    <w:basedOn w:val="Tablesmallbullet"/>
    <w:uiPriority w:val="15"/>
    <w:qFormat/>
    <w:rsid w:val="00AD7CFC"/>
    <w:pPr>
      <w:numPr>
        <w:numId w:val="31"/>
      </w:numPr>
    </w:pPr>
  </w:style>
  <w:style w:type="paragraph" w:customStyle="1" w:styleId="Tablesmallnumber">
    <w:name w:val="Table small number"/>
    <w:basedOn w:val="Tablesmallbullet"/>
    <w:uiPriority w:val="15"/>
    <w:qFormat/>
    <w:rsid w:val="00AD7CFC"/>
    <w:pPr>
      <w:numPr>
        <w:numId w:val="32"/>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rsid w:val="00BB6DFE"/>
    <w:pPr>
      <w:ind w:left="142"/>
    </w:pPr>
    <w:rPr>
      <w:color w:val="666666"/>
      <w:sz w:val="20"/>
    </w:rPr>
  </w:style>
  <w:style w:type="character" w:customStyle="1" w:styleId="HeaderChar">
    <w:name w:val="Header Char"/>
    <w:link w:val="Header"/>
    <w:rsid w:val="00BB6DFE"/>
    <w:rPr>
      <w:rFonts w:ascii="Arial Black" w:hAnsi="Arial Black"/>
      <w:color w:val="666666"/>
      <w:sz w:val="20"/>
    </w:rPr>
  </w:style>
  <w:style w:type="paragraph" w:styleId="Footer">
    <w:name w:val="footer"/>
    <w:basedOn w:val="Normal"/>
    <w:link w:val="FooterChar"/>
    <w:uiPriority w:val="99"/>
    <w:rsid w:val="009F5221"/>
    <w:pPr>
      <w:tabs>
        <w:tab w:val="right" w:pos="9923"/>
        <w:tab w:val="right" w:pos="14884"/>
        <w:tab w:val="right" w:pos="21830"/>
      </w:tabs>
      <w:spacing w:after="0"/>
      <w:ind w:left="11"/>
    </w:pPr>
    <w:rPr>
      <w:rFonts w:eastAsia="Times"/>
      <w:color w:val="999999"/>
      <w:sz w:val="16"/>
      <w:szCs w:val="20"/>
    </w:rPr>
  </w:style>
  <w:style w:type="character" w:customStyle="1" w:styleId="FooterChar">
    <w:name w:val="Footer Char"/>
    <w:link w:val="Footer"/>
    <w:uiPriority w:val="99"/>
    <w:rsid w:val="009F5221"/>
    <w:rPr>
      <w:rFonts w:ascii="Arial" w:eastAsia="Times" w:hAnsi="Arial" w:cs="Times New Roman"/>
      <w:color w:val="999999"/>
      <w:sz w:val="16"/>
      <w:szCs w:val="20"/>
    </w:rPr>
  </w:style>
  <w:style w:type="paragraph" w:styleId="TOCHeading">
    <w:name w:val="TOC Heading"/>
    <w:basedOn w:val="Heading1"/>
    <w:next w:val="Normal"/>
    <w:uiPriority w:val="39"/>
    <w:qFormat/>
    <w:rsid w:val="00AD7CFC"/>
    <w:pPr>
      <w:pageBreakBefore w:val="0"/>
      <w:numPr>
        <w:numId w:val="0"/>
      </w:numPr>
      <w:spacing w:before="480" w:after="0" w:line="276" w:lineRule="auto"/>
      <w:outlineLvl w:val="9"/>
    </w:pPr>
    <w:rPr>
      <w:rFonts w:ascii="Cambria" w:hAnsi="Cambria"/>
      <w:color w:val="002669"/>
      <w:sz w:val="28"/>
      <w:szCs w:val="28"/>
    </w:rPr>
  </w:style>
  <w:style w:type="character" w:styleId="Hyperlink">
    <w:name w:val="Hyperlink"/>
    <w:uiPriority w:val="99"/>
    <w:rsid w:val="00AD7CFC"/>
    <w:rPr>
      <w:color w:val="0000FF"/>
      <w:u w:val="single"/>
    </w:rPr>
  </w:style>
  <w:style w:type="paragraph" w:customStyle="1" w:styleId="Sidebarheading">
    <w:name w:val="Sidebar heading"/>
    <w:basedOn w:val="Normal"/>
    <w:next w:val="Sidebartext"/>
    <w:uiPriority w:val="11"/>
    <w:qFormat/>
    <w:rsid w:val="00CD27CA"/>
    <w:pPr>
      <w:framePr w:hSpace="181" w:wrap="around" w:hAnchor="margin" w:x="109" w:y="182"/>
      <w:spacing w:before="40" w:after="120"/>
    </w:pPr>
    <w:rPr>
      <w:b/>
      <w:caps/>
      <w:color w:val="00338D"/>
      <w:sz w:val="18"/>
    </w:rPr>
  </w:style>
  <w:style w:type="paragraph" w:customStyle="1" w:styleId="Sidebartext">
    <w:name w:val="Sidebar text"/>
    <w:basedOn w:val="Sidebarheading"/>
    <w:uiPriority w:val="12"/>
    <w:qFormat/>
    <w:rsid w:val="00CD27CA"/>
    <w:pPr>
      <w:framePr w:wrap="around"/>
    </w:pPr>
    <w:rPr>
      <w:b w:val="0"/>
      <w:caps w:val="0"/>
      <w:color w:val="auto"/>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Sidebarbullet">
    <w:name w:val="Sidebar bullet"/>
    <w:basedOn w:val="Sidebartext"/>
    <w:uiPriority w:val="12"/>
    <w:qFormat/>
    <w:rsid w:val="007E2DDD"/>
    <w:pPr>
      <w:framePr w:wrap="around"/>
      <w:numPr>
        <w:numId w:val="42"/>
      </w:numPr>
      <w:spacing w:after="60"/>
      <w:ind w:left="170" w:hanging="170"/>
    </w:pPr>
  </w:style>
  <w:style w:type="paragraph" w:customStyle="1" w:styleId="Collateralheading">
    <w:name w:val="Collateral heading"/>
    <w:basedOn w:val="Normal"/>
    <w:next w:val="Normal"/>
    <w:semiHidden/>
    <w:unhideWhenUsed/>
    <w:rsid w:val="00AD7CFC"/>
    <w:pPr>
      <w:keepNext/>
      <w:spacing w:before="80" w:after="120"/>
    </w:pPr>
    <w:rPr>
      <w:rFonts w:ascii="Arial Black" w:hAnsi="Arial Black"/>
      <w:color w:val="00338D"/>
      <w:sz w:val="18"/>
    </w:rPr>
  </w:style>
  <w:style w:type="paragraph" w:customStyle="1" w:styleId="Collateralsubheading">
    <w:name w:val="Collateral sub heading"/>
    <w:basedOn w:val="Collateralheading"/>
    <w:next w:val="Normal"/>
    <w:semiHidden/>
    <w:unhideWhenUsed/>
    <w:rsid w:val="00AD7CFC"/>
    <w:pPr>
      <w:widowControl w:val="0"/>
      <w:spacing w:after="160"/>
    </w:pPr>
    <w:rPr>
      <w:rFonts w:ascii="Arial" w:hAnsi="Arial"/>
      <w:b/>
      <w:sz w:val="19"/>
    </w:rPr>
  </w:style>
  <w:style w:type="paragraph" w:customStyle="1" w:styleId="Name1">
    <w:name w:val="Name 1"/>
    <w:basedOn w:val="Normal"/>
    <w:semiHidden/>
    <w:rsid w:val="00CD27CA"/>
    <w:pPr>
      <w:spacing w:after="160" w:line="320" w:lineRule="exact"/>
      <w:jc w:val="right"/>
    </w:pPr>
    <w:rPr>
      <w:rFonts w:ascii="Arial Black" w:hAnsi="Arial Black"/>
      <w:color w:val="00338D"/>
      <w:sz w:val="36"/>
    </w:rPr>
  </w:style>
  <w:style w:type="paragraph" w:styleId="ListBullet">
    <w:name w:val="List Bullet"/>
    <w:basedOn w:val="Normal"/>
    <w:uiPriority w:val="99"/>
    <w:unhideWhenUsed/>
    <w:qFormat/>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color w:val="00338D"/>
    </w:rPr>
  </w:style>
  <w:style w:type="paragraph" w:customStyle="1" w:styleId="Projectrole2">
    <w:name w:val="Project role 2"/>
    <w:basedOn w:val="Projectrole1"/>
    <w:semiHidden/>
    <w:rsid w:val="00CD27CA"/>
    <w:pPr>
      <w:jc w:val="left"/>
    </w:pPr>
    <w:rPr>
      <w:sz w:val="14"/>
      <w:szCs w:val="16"/>
    </w:rPr>
  </w:style>
  <w:style w:type="paragraph" w:customStyle="1" w:styleId="Bodynarrow">
    <w:name w:val="Body narrow"/>
    <w:basedOn w:val="Normal"/>
    <w:uiPriority w:val="10"/>
    <w:qFormat/>
    <w:rsid w:val="00F70B7E"/>
    <w:pPr>
      <w:spacing w:before="40" w:after="120"/>
      <w:ind w:left="3402"/>
    </w:pPr>
  </w:style>
  <w:style w:type="paragraph" w:customStyle="1" w:styleId="Bodynarrowbullet">
    <w:name w:val="Body narrow bullet"/>
    <w:basedOn w:val="Bodynarrow"/>
    <w:uiPriority w:val="10"/>
    <w:qFormat/>
    <w:rsid w:val="00CD27CA"/>
    <w:pPr>
      <w:numPr>
        <w:numId w:val="41"/>
      </w:numPr>
      <w:tabs>
        <w:tab w:val="left" w:pos="198"/>
      </w:tabs>
      <w:spacing w:after="60"/>
    </w:pPr>
  </w:style>
  <w:style w:type="paragraph" w:customStyle="1" w:styleId="Bodynarrowarrow">
    <w:name w:val="Body narrow arrow"/>
    <w:basedOn w:val="Bodynarrowbullet"/>
    <w:uiPriority w:val="10"/>
    <w:qFormat/>
    <w:rsid w:val="00CD27CA"/>
    <w:pPr>
      <w:numPr>
        <w:ilvl w:val="1"/>
      </w:numPr>
      <w:tabs>
        <w:tab w:val="clear" w:pos="198"/>
      </w:tabs>
    </w:p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qFormat/>
    <w:rsid w:val="00264230"/>
  </w:style>
  <w:style w:type="paragraph" w:customStyle="1" w:styleId="Para0narrowbullet">
    <w:name w:val="Para 0 narrow bullet"/>
    <w:basedOn w:val="Para0bullet"/>
    <w:next w:val="Para0bullet"/>
    <w:link w:val="Para0narrowbulletChar"/>
    <w:qFormat/>
    <w:rsid w:val="00101052"/>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264230"/>
    <w:pPr>
      <w:numPr>
        <w:numId w:val="40"/>
      </w:numPr>
      <w:tabs>
        <w:tab w:val="left" w:pos="851"/>
      </w:tabs>
      <w:spacing w:before="0"/>
    </w:pPr>
  </w:style>
  <w:style w:type="paragraph" w:customStyle="1" w:styleId="Para0arrow">
    <w:name w:val="Para 0 arrow"/>
    <w:basedOn w:val="Para0"/>
    <w:uiPriority w:val="4"/>
    <w:qFormat/>
    <w:rsid w:val="00264230"/>
    <w:pPr>
      <w:numPr>
        <w:numId w:val="34"/>
      </w:numPr>
      <w:tabs>
        <w:tab w:val="left" w:pos="851"/>
      </w:tabs>
      <w:spacing w:before="0"/>
    </w:pPr>
  </w:style>
  <w:style w:type="paragraph" w:customStyle="1" w:styleId="Para0dash">
    <w:name w:val="Para 0 dash"/>
    <w:basedOn w:val="Para0"/>
    <w:qFormat/>
    <w:rsid w:val="00264230"/>
    <w:pPr>
      <w:numPr>
        <w:numId w:val="38"/>
      </w:numPr>
      <w:tabs>
        <w:tab w:val="left" w:pos="851"/>
      </w:tabs>
      <w:spacing w:before="0"/>
    </w:pPr>
  </w:style>
  <w:style w:type="paragraph" w:customStyle="1" w:styleId="Para0roman">
    <w:name w:val="Para 0 roman"/>
    <w:basedOn w:val="Para0"/>
    <w:uiPriority w:val="4"/>
    <w:qFormat/>
    <w:rsid w:val="00264230"/>
    <w:pPr>
      <w:numPr>
        <w:numId w:val="36"/>
      </w:numPr>
      <w:tabs>
        <w:tab w:val="left" w:pos="851"/>
      </w:tabs>
      <w:spacing w:before="0"/>
    </w:pPr>
  </w:style>
  <w:style w:type="paragraph" w:customStyle="1" w:styleId="Para0letter">
    <w:name w:val="Para 0 letter"/>
    <w:basedOn w:val="Para0"/>
    <w:uiPriority w:val="4"/>
    <w:qFormat/>
    <w:rsid w:val="00264230"/>
    <w:pPr>
      <w:numPr>
        <w:numId w:val="39"/>
      </w:numPr>
      <w:tabs>
        <w:tab w:val="left" w:pos="851"/>
      </w:tabs>
      <w:spacing w:before="0"/>
    </w:pPr>
  </w:style>
  <w:style w:type="paragraph" w:customStyle="1" w:styleId="Para0bullet">
    <w:name w:val="Para 0 bullet"/>
    <w:basedOn w:val="Para0"/>
    <w:link w:val="Para0bulletChar"/>
    <w:qFormat/>
    <w:rsid w:val="00264230"/>
    <w:pPr>
      <w:numPr>
        <w:numId w:val="37"/>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VName">
    <w:name w:val="CVName"/>
    <w:basedOn w:val="Normal"/>
    <w:semiHidden/>
    <w:rsid w:val="00AD7CFC"/>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unhideWhenUsed/>
    <w:rsid w:val="00835F8F"/>
    <w:pPr>
      <w:tabs>
        <w:tab w:val="right" w:leader="dot" w:pos="9923"/>
      </w:tabs>
      <w:spacing w:after="100"/>
      <w:ind w:left="675" w:right="454" w:hanging="675"/>
    </w:pPr>
  </w:style>
  <w:style w:type="paragraph" w:styleId="TOC5">
    <w:name w:val="toc 5"/>
    <w:basedOn w:val="Normal"/>
    <w:next w:val="Normal"/>
    <w:autoRedefine/>
    <w:uiPriority w:val="39"/>
    <w:unhideWhenUsed/>
    <w:rsid w:val="00997940"/>
    <w:pPr>
      <w:tabs>
        <w:tab w:val="right" w:leader="dot" w:pos="9923"/>
      </w:tabs>
      <w:spacing w:after="100"/>
      <w:ind w:left="1315" w:hanging="1315"/>
    </w:pPr>
  </w:style>
  <w:style w:type="paragraph" w:styleId="TOC6">
    <w:name w:val="toc 6"/>
    <w:basedOn w:val="Normal"/>
    <w:next w:val="Normal"/>
    <w:autoRedefine/>
    <w:uiPriority w:val="39"/>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link w:val="Para1narrowarrowChar"/>
    <w:uiPriority w:val="5"/>
    <w:unhideWhenUsed/>
    <w:rsid w:val="00264230"/>
    <w:pPr>
      <w:numPr>
        <w:ilvl w:val="1"/>
      </w:numPr>
    </w:pPr>
  </w:style>
  <w:style w:type="paragraph" w:customStyle="1" w:styleId="Bodyheading">
    <w:name w:val="Body heading"/>
    <w:basedOn w:val="Collateralheading"/>
    <w:next w:val="Bodynarrow"/>
    <w:uiPriority w:val="9"/>
    <w:qFormat/>
    <w:rsid w:val="00CD27CA"/>
    <w:pPr>
      <w:widowControl w:val="0"/>
      <w:ind w:left="3402"/>
    </w:pPr>
  </w:style>
  <w:style w:type="paragraph" w:customStyle="1" w:styleId="Bodysubheading">
    <w:name w:val="Body sub heading"/>
    <w:basedOn w:val="Bodynarrow"/>
    <w:next w:val="Bodynarrow"/>
    <w:qFormat/>
    <w:rsid w:val="00CD27CA"/>
    <w:pPr>
      <w:spacing w:before="120"/>
    </w:pPr>
    <w:rPr>
      <w:b/>
    </w:rPr>
  </w:style>
  <w:style w:type="paragraph" w:customStyle="1" w:styleId="CVTitle">
    <w:name w:val="CVTitle"/>
    <w:basedOn w:val="Projectrole1"/>
    <w:semiHidden/>
    <w:rsid w:val="00AD7CFC"/>
  </w:style>
  <w:style w:type="paragraph" w:customStyle="1" w:styleId="CVHead">
    <w:name w:val="CVHead"/>
    <w:basedOn w:val="Collateralheading"/>
    <w:semiHidden/>
    <w:rsid w:val="00AD7CFC"/>
  </w:style>
  <w:style w:type="paragraph" w:customStyle="1" w:styleId="PHHeading1">
    <w:name w:val="PHHeading 1"/>
    <w:basedOn w:val="CVHead"/>
    <w:semiHidden/>
    <w:rsid w:val="00AD7CFC"/>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ind w:left="850"/>
    </w:pPr>
  </w:style>
  <w:style w:type="paragraph" w:customStyle="1" w:styleId="Para1dash">
    <w:name w:val="Para 1 dash"/>
    <w:basedOn w:val="Para0dash"/>
    <w:rsid w:val="00101052"/>
    <w:pPr>
      <w:ind w:left="850"/>
    </w:pPr>
  </w:style>
  <w:style w:type="paragraph" w:customStyle="1" w:styleId="Para1letter">
    <w:name w:val="Para 1 letter"/>
    <w:basedOn w:val="Para0letter"/>
    <w:uiPriority w:val="5"/>
    <w:rsid w:val="00101052"/>
    <w:pPr>
      <w:ind w:left="850"/>
    </w:pPr>
  </w:style>
  <w:style w:type="paragraph" w:customStyle="1" w:styleId="Para1number">
    <w:name w:val="Para 1 number"/>
    <w:basedOn w:val="Para1bullet"/>
    <w:uiPriority w:val="5"/>
    <w:rsid w:val="00534198"/>
    <w:pPr>
      <w:numPr>
        <w:numId w:val="35"/>
      </w:numPr>
      <w:ind w:left="850" w:hanging="425"/>
    </w:pPr>
  </w:style>
  <w:style w:type="paragraph" w:customStyle="1" w:styleId="Summary">
    <w:name w:val="Summary"/>
    <w:basedOn w:val="Normal"/>
    <w:next w:val="Para0"/>
    <w:uiPriority w:val="1"/>
    <w:qFormat/>
    <w:rsid w:val="00AD7CFC"/>
    <w:pPr>
      <w:pageBreakBefore/>
      <w:spacing w:after="120" w:line="320" w:lineRule="exact"/>
    </w:pPr>
    <w:rPr>
      <w:b/>
      <w:color w:val="00338D"/>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qFormat/>
    <w:rsid w:val="00AD7CFC"/>
    <w:pPr>
      <w:numPr>
        <w:ilvl w:val="0"/>
        <w:numId w:val="0"/>
      </w:numPr>
    </w:pPr>
  </w:style>
  <w:style w:type="paragraph" w:customStyle="1" w:styleId="DocumentTitle">
    <w:name w:val="Document Title"/>
    <w:basedOn w:val="Normal"/>
    <w:uiPriority w:val="19"/>
    <w:rsid w:val="00AD7CFC"/>
    <w:pPr>
      <w:spacing w:before="60"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534198"/>
    <w:pPr>
      <w:ind w:left="1276"/>
    </w:pPr>
  </w:style>
  <w:style w:type="paragraph" w:customStyle="1" w:styleId="Contents">
    <w:name w:val="Contents"/>
    <w:basedOn w:val="PageHeading"/>
    <w:next w:val="Para0"/>
    <w:uiPriority w:val="24"/>
    <w:rsid w:val="004300A0"/>
    <w:pPr>
      <w:pageBreakBefore/>
      <w:spacing w:after="100"/>
      <w:ind w:left="0"/>
    </w:pPr>
    <w:rPr>
      <w:rFonts w:ascii="Arial" w:hAnsi="Arial"/>
      <w:b/>
      <w:color w:val="00338D"/>
      <w:sz w:val="24"/>
    </w:rPr>
  </w:style>
  <w:style w:type="paragraph" w:customStyle="1" w:styleId="Tablecaption">
    <w:name w:val="Table caption"/>
    <w:basedOn w:val="Caption"/>
    <w:next w:val="Para0"/>
    <w:rsid w:val="0083301B"/>
    <w:rPr>
      <w:rFonts w:ascii="Arial" w:hAnsi="Arial"/>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666C78"/>
    <w:pPr>
      <w:keepNext/>
      <w:numPr>
        <w:ilvl w:val="1"/>
        <w:numId w:val="33"/>
      </w:numPr>
      <w:spacing w:before="240" w:after="120" w:line="280" w:lineRule="exact"/>
    </w:pPr>
    <w:rPr>
      <w:b/>
      <w:color w:val="00338D"/>
      <w:sz w:val="24"/>
    </w:rPr>
  </w:style>
  <w:style w:type="paragraph" w:customStyle="1" w:styleId="Appendixsubheading2">
    <w:name w:val="Appendix subheading 2"/>
    <w:basedOn w:val="Normal"/>
    <w:next w:val="Para0"/>
    <w:uiPriority w:val="2"/>
    <w:qFormat/>
    <w:rsid w:val="00E53E63"/>
    <w:pPr>
      <w:keepNext/>
      <w:numPr>
        <w:ilvl w:val="2"/>
        <w:numId w:val="33"/>
      </w:numPr>
      <w:spacing w:before="240" w:after="120"/>
    </w:pPr>
    <w:rPr>
      <w:b/>
      <w:color w:val="00338D"/>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264230"/>
    <w:rPr>
      <w:b/>
    </w:rPr>
  </w:style>
  <w:style w:type="paragraph" w:customStyle="1" w:styleId="Para1roman">
    <w:name w:val="Para 1 roman"/>
    <w:basedOn w:val="Para0roman"/>
    <w:uiPriority w:val="5"/>
    <w:rsid w:val="00534198"/>
    <w:pPr>
      <w:ind w:left="850"/>
    </w:pPr>
  </w:style>
  <w:style w:type="paragraph" w:customStyle="1" w:styleId="Para2bold">
    <w:name w:val="Para 2 bold"/>
    <w:basedOn w:val="Para2"/>
    <w:uiPriority w:val="6"/>
    <w:rsid w:val="00264230"/>
    <w:rPr>
      <w:b/>
    </w:rPr>
  </w:style>
  <w:style w:type="paragraph" w:customStyle="1" w:styleId="Para2number">
    <w:name w:val="Para 2 number"/>
    <w:basedOn w:val="Para1number"/>
    <w:uiPriority w:val="6"/>
    <w:rsid w:val="007C1375"/>
    <w:pPr>
      <w:ind w:left="1276"/>
    </w:pPr>
  </w:style>
  <w:style w:type="paragraph" w:customStyle="1" w:styleId="Para2roman">
    <w:name w:val="Para 2 roman"/>
    <w:basedOn w:val="Para2number"/>
    <w:uiPriority w:val="6"/>
    <w:rsid w:val="00264230"/>
    <w:pPr>
      <w:numPr>
        <w:ilvl w:val="2"/>
        <w:numId w:val="40"/>
      </w:numPr>
    </w:pPr>
  </w:style>
  <w:style w:type="paragraph" w:customStyle="1" w:styleId="TableContent">
    <w:name w:val="Table Content"/>
    <w:basedOn w:val="Normal"/>
    <w:semiHidden/>
    <w:qFormat/>
    <w:rsid w:val="00AD7CFC"/>
    <w:pPr>
      <w:spacing w:before="60" w:after="60" w:line="240" w:lineRule="exact"/>
    </w:pPr>
  </w:style>
  <w:style w:type="character" w:customStyle="1" w:styleId="Bodynarrowbold">
    <w:name w:val="Body narrow bold"/>
    <w:uiPriority w:val="1"/>
    <w:rsid w:val="00F70B7E"/>
    <w:rPr>
      <w:rFonts w:ascii="Arial" w:hAnsi="Arial"/>
      <w:b/>
      <w:sz w:val="20"/>
    </w:rPr>
  </w:style>
  <w:style w:type="numbering" w:customStyle="1" w:styleId="SKMNumberedList1">
    <w:name w:val="SKM Numbered List 1"/>
    <w:uiPriority w:val="99"/>
    <w:rsid w:val="00AD7CFC"/>
    <w:pPr>
      <w:numPr>
        <w:numId w:val="13"/>
      </w:numPr>
    </w:pPr>
  </w:style>
  <w:style w:type="numbering" w:customStyle="1" w:styleId="SKMNumberedList2">
    <w:name w:val="SKM Numbered List 2"/>
    <w:uiPriority w:val="99"/>
    <w:rsid w:val="00AD7CFC"/>
    <w:pPr>
      <w:numPr>
        <w:numId w:val="14"/>
      </w:numPr>
    </w:pPr>
  </w:style>
  <w:style w:type="numbering" w:customStyle="1" w:styleId="SKMNumberedList3">
    <w:name w:val="SKM Numbered List 3"/>
    <w:uiPriority w:val="99"/>
    <w:rsid w:val="00AD7CFC"/>
    <w:pPr>
      <w:numPr>
        <w:numId w:val="15"/>
      </w:numPr>
    </w:pPr>
  </w:style>
  <w:style w:type="numbering" w:customStyle="1" w:styleId="SKMBulletList1">
    <w:name w:val="SKM Bullet List 1"/>
    <w:uiPriority w:val="99"/>
    <w:rsid w:val="00AD7CFC"/>
    <w:pPr>
      <w:numPr>
        <w:numId w:val="9"/>
      </w:numPr>
    </w:pPr>
  </w:style>
  <w:style w:type="numbering" w:customStyle="1" w:styleId="SKMBulletList2">
    <w:name w:val="SKM Bullet List 2"/>
    <w:uiPriority w:val="99"/>
    <w:rsid w:val="00AD7CFC"/>
    <w:pPr>
      <w:numPr>
        <w:numId w:val="10"/>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rFonts w:ascii="Arial Black" w:hAnsi="Arial Black"/>
      <w:b/>
      <w:color w:val="00338D"/>
      <w:sz w:val="24"/>
    </w:rPr>
  </w:style>
  <w:style w:type="paragraph" w:customStyle="1" w:styleId="Purplenarrow">
    <w:name w:val="Purple narrow"/>
    <w:basedOn w:val="PurpleHeading"/>
    <w:semiHidden/>
    <w:rsid w:val="00AD7CFC"/>
    <w:pPr>
      <w:framePr w:wrap="around"/>
      <w:spacing w:before="0"/>
    </w:pPr>
    <w:rPr>
      <w:rFonts w:ascii="Arial" w:hAnsi="Arial"/>
      <w:b w:val="0"/>
      <w:caps/>
      <w:sz w:val="18"/>
    </w:rPr>
  </w:style>
  <w:style w:type="table" w:customStyle="1" w:styleId="MediumList21">
    <w:name w:val="Medium List 21"/>
    <w:basedOn w:val="TableNormal"/>
    <w:uiPriority w:val="66"/>
    <w:rsid w:val="00AD7CFC"/>
    <w:rPr>
      <w:rFonts w:ascii="Cambria" w:eastAsia="MS Gothic"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0054E9"/>
        <w:left w:val="single" w:sz="8" w:space="0" w:color="0054E9"/>
        <w:bottom w:val="single" w:sz="8" w:space="0" w:color="0054E9"/>
        <w:right w:val="single" w:sz="8" w:space="0" w:color="0054E9"/>
        <w:insideH w:val="single" w:sz="8" w:space="0" w:color="0054E9"/>
        <w:insideV w:val="single" w:sz="8" w:space="0" w:color="0054E9"/>
      </w:tblBorders>
    </w:tblPr>
    <w:tcPr>
      <w:shd w:val="clear" w:color="auto" w:fill="A3C4FF"/>
    </w:tcPr>
    <w:tblStylePr w:type="firstRow">
      <w:rPr>
        <w:b/>
        <w:bCs/>
      </w:rPr>
    </w:tblStylePr>
    <w:tblStylePr w:type="lastRow">
      <w:rPr>
        <w:b/>
        <w:bCs/>
      </w:rPr>
      <w:tblPr/>
      <w:tcPr>
        <w:tcBorders>
          <w:top w:val="single" w:sz="18" w:space="0" w:color="0054E9"/>
        </w:tcBorders>
      </w:tcPr>
    </w:tblStylePr>
    <w:tblStylePr w:type="firstCol">
      <w:rPr>
        <w:b/>
        <w:bCs/>
      </w:rPr>
    </w:tblStylePr>
    <w:tblStylePr w:type="lastCol">
      <w:rPr>
        <w:b/>
        <w:bCs/>
      </w:rPr>
    </w:tblStylePr>
    <w:tblStylePr w:type="band1Vert">
      <w:tblPr/>
      <w:tcPr>
        <w:shd w:val="clear" w:color="auto" w:fill="4789FF"/>
      </w:tcPr>
    </w:tblStylePr>
    <w:tblStylePr w:type="band1Horz">
      <w:tblPr/>
      <w:tcPr>
        <w:shd w:val="clear" w:color="auto" w:fill="4789F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Futura Std Medium" w:hAnsi="Futura Std Medium"/>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Arial" w:hAnsi="Arial"/>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Futura Std Medium" w:hAnsi="Futura Std Medium"/>
        <w:b/>
        <w:color w:val="000000"/>
        <w:sz w:val="50"/>
      </w:rPr>
      <w:tblPr/>
      <w:tcPr>
        <w:shd w:val="clear" w:color="auto" w:fill="CFCAC7"/>
      </w:tcPr>
    </w:tblStylePr>
  </w:style>
  <w:style w:type="paragraph" w:customStyle="1" w:styleId="PenPicBodyheading">
    <w:name w:val="Pen Pic Body heading"/>
    <w:basedOn w:val="Bodyheading"/>
    <w:semiHidden/>
    <w:rsid w:val="00AD7CFC"/>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Sidebarbullet"/>
    <w:rsid w:val="000A0E10"/>
    <w:pPr>
      <w:framePr w:hSpace="0" w:wrap="auto" w:hAnchor="text" w:xAlign="left" w:yAlign="inline"/>
      <w:numPr>
        <w:numId w:val="43"/>
      </w:numPr>
    </w:pPr>
    <w:rPr>
      <w:color w:val="000000"/>
      <w:sz w:val="19"/>
    </w:rPr>
  </w:style>
  <w:style w:type="numbering" w:customStyle="1" w:styleId="SKMBulletList3">
    <w:name w:val="SKM Bullet List 3"/>
    <w:uiPriority w:val="99"/>
    <w:rsid w:val="00AD7CFC"/>
    <w:pPr>
      <w:numPr>
        <w:numId w:val="11"/>
      </w:numPr>
    </w:pPr>
  </w:style>
  <w:style w:type="numbering" w:customStyle="1" w:styleId="SKMTableList1">
    <w:name w:val="SKM Table List 1"/>
    <w:uiPriority w:val="99"/>
    <w:rsid w:val="00AD7CFC"/>
    <w:pPr>
      <w:numPr>
        <w:numId w:val="21"/>
      </w:numPr>
    </w:pPr>
  </w:style>
  <w:style w:type="numbering" w:customStyle="1" w:styleId="SKMTableNumberedList1">
    <w:name w:val="SKM Table Numbered List 1"/>
    <w:uiPriority w:val="99"/>
    <w:rsid w:val="00AD7CFC"/>
    <w:pPr>
      <w:numPr>
        <w:numId w:val="22"/>
      </w:numPr>
    </w:pPr>
  </w:style>
  <w:style w:type="numbering" w:customStyle="1" w:styleId="SKMTableNumberedList2">
    <w:name w:val="SKM Table Numbered List 2"/>
    <w:uiPriority w:val="99"/>
    <w:rsid w:val="00AD7CFC"/>
    <w:pPr>
      <w:numPr>
        <w:numId w:val="23"/>
      </w:numPr>
    </w:pPr>
  </w:style>
  <w:style w:type="numbering" w:customStyle="1" w:styleId="SKMSmallTableList1">
    <w:name w:val="SKM Small Table List 1"/>
    <w:uiPriority w:val="99"/>
    <w:rsid w:val="00AD7CFC"/>
    <w:pPr>
      <w:numPr>
        <w:numId w:val="17"/>
      </w:numPr>
    </w:pPr>
  </w:style>
  <w:style w:type="numbering" w:customStyle="1" w:styleId="SKMSmallTableNumberedList1">
    <w:name w:val="SKM Small Table Numbered List 1"/>
    <w:uiPriority w:val="99"/>
    <w:rsid w:val="00AD7CFC"/>
    <w:pPr>
      <w:numPr>
        <w:numId w:val="18"/>
      </w:numPr>
    </w:pPr>
  </w:style>
  <w:style w:type="numbering" w:customStyle="1" w:styleId="SKMSmallTableNumberedList2">
    <w:name w:val="SKM Small Table Numbered List 2"/>
    <w:uiPriority w:val="99"/>
    <w:rsid w:val="00AD7CFC"/>
    <w:pPr>
      <w:numPr>
        <w:numId w:val="19"/>
      </w:numPr>
    </w:pPr>
  </w:style>
  <w:style w:type="numbering" w:customStyle="1" w:styleId="SKMBodyList">
    <w:name w:val="SKM Body List"/>
    <w:uiPriority w:val="99"/>
    <w:rsid w:val="00AD7CFC"/>
    <w:pPr>
      <w:numPr>
        <w:numId w:val="8"/>
      </w:numPr>
    </w:pPr>
  </w:style>
  <w:style w:type="numbering" w:customStyle="1" w:styleId="SKMNarrowList">
    <w:name w:val="SKM Narrow List"/>
    <w:uiPriority w:val="99"/>
    <w:rsid w:val="00AD7CFC"/>
    <w:pPr>
      <w:numPr>
        <w:numId w:val="12"/>
      </w:numPr>
    </w:pPr>
  </w:style>
  <w:style w:type="numbering" w:customStyle="1" w:styleId="SKMSidebarList">
    <w:name w:val="SKM Sidebar List"/>
    <w:uiPriority w:val="99"/>
    <w:rsid w:val="00AD7CFC"/>
    <w:pPr>
      <w:numPr>
        <w:numId w:val="16"/>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link w:val="EndnoteText"/>
    <w:uiPriority w:val="24"/>
    <w:rsid w:val="008B6D44"/>
    <w:rPr>
      <w:rFonts w:ascii="Arial" w:hAnsi="Arial"/>
      <w:sz w:val="15"/>
      <w:szCs w:val="20"/>
      <w:lang w:val="en-AU"/>
    </w:rPr>
  </w:style>
  <w:style w:type="character" w:styleId="EndnoteReference">
    <w:name w:val="endnote reference"/>
    <w:uiPriority w:val="24"/>
    <w:rsid w:val="00AD7CFC"/>
    <w:rPr>
      <w:rFonts w:ascii="Arial" w:hAnsi="Arial"/>
      <w:sz w:val="15"/>
      <w:vertAlign w:val="superscript"/>
    </w:rPr>
  </w:style>
  <w:style w:type="paragraph" w:customStyle="1" w:styleId="CoverTitle">
    <w:name w:val="Cover Title"/>
    <w:basedOn w:val="CoverHeading2"/>
    <w:rsid w:val="00AD7CFC"/>
    <w:rPr>
      <w:sz w:val="24"/>
    </w:rPr>
  </w:style>
  <w:style w:type="paragraph" w:customStyle="1" w:styleId="CoverHeading2">
    <w:name w:val="Cover Heading 2"/>
    <w:basedOn w:val="CoverHeading"/>
    <w:rsid w:val="00AD7CFC"/>
    <w:rPr>
      <w:color w:val="00338D"/>
    </w:rPr>
  </w:style>
  <w:style w:type="paragraph" w:customStyle="1" w:styleId="CoverSubheading2">
    <w:name w:val="Cover Subheading 2"/>
    <w:basedOn w:val="CoverHeading2"/>
    <w:rsid w:val="00903EC7"/>
    <w:pPr>
      <w:spacing w:line="280" w:lineRule="exact"/>
    </w:pPr>
    <w:rPr>
      <w:rFonts w:ascii="Arial" w:hAnsi="Arial"/>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rsid w:val="00AD7CFC"/>
    <w:pPr>
      <w:numPr>
        <w:numId w:val="26"/>
      </w:numPr>
    </w:pPr>
  </w:style>
  <w:style w:type="paragraph" w:customStyle="1" w:styleId="Tablesmallitem">
    <w:name w:val="Table small item"/>
    <w:basedOn w:val="Tablesmalltext"/>
    <w:uiPriority w:val="15"/>
    <w:rsid w:val="00AD7CFC"/>
    <w:pPr>
      <w:numPr>
        <w:numId w:val="30"/>
      </w:numPr>
    </w:pPr>
  </w:style>
  <w:style w:type="numbering" w:customStyle="1" w:styleId="SKMTableItem">
    <w:name w:val="SKM Table Item"/>
    <w:uiPriority w:val="99"/>
    <w:rsid w:val="00AD7CFC"/>
    <w:pPr>
      <w:numPr>
        <w:numId w:val="20"/>
      </w:numPr>
    </w:pPr>
  </w:style>
  <w:style w:type="numbering" w:customStyle="1" w:styleId="SKMTablesmallitem">
    <w:name w:val="SKM Table small item"/>
    <w:uiPriority w:val="99"/>
    <w:rsid w:val="00AD7CFC"/>
    <w:pPr>
      <w:numPr>
        <w:numId w:val="24"/>
      </w:numPr>
    </w:pPr>
  </w:style>
  <w:style w:type="paragraph" w:customStyle="1" w:styleId="Appendixsubheading3">
    <w:name w:val="Appendix subheading 3"/>
    <w:basedOn w:val="Appendixsubheading2"/>
    <w:next w:val="Para0"/>
    <w:uiPriority w:val="2"/>
    <w:rsid w:val="001F418B"/>
    <w:pPr>
      <w:numPr>
        <w:ilvl w:val="3"/>
      </w:numPr>
    </w:pPr>
    <w:rPr>
      <w:color w:val="auto"/>
    </w:rPr>
  </w:style>
  <w:style w:type="paragraph" w:customStyle="1" w:styleId="Para3">
    <w:name w:val="Para 3"/>
    <w:basedOn w:val="Para2"/>
    <w:uiPriority w:val="7"/>
    <w:rsid w:val="00AD7CFC"/>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7C1375"/>
    <w:pPr>
      <w:ind w:left="1701"/>
    </w:pPr>
  </w:style>
  <w:style w:type="paragraph" w:customStyle="1" w:styleId="Para3dash">
    <w:name w:val="Para 3 dash"/>
    <w:basedOn w:val="Para2dash"/>
    <w:uiPriority w:val="7"/>
    <w:rsid w:val="007C1375"/>
    <w:pPr>
      <w:ind w:left="1701"/>
    </w:pPr>
  </w:style>
  <w:style w:type="paragraph" w:customStyle="1" w:styleId="Para3number">
    <w:name w:val="Para 3 number"/>
    <w:basedOn w:val="Para2number"/>
    <w:uiPriority w:val="7"/>
    <w:rsid w:val="007C1375"/>
    <w:pPr>
      <w:ind w:left="1701"/>
    </w:pPr>
  </w:style>
  <w:style w:type="paragraph" w:customStyle="1" w:styleId="Para3letter">
    <w:name w:val="Para 3 letter"/>
    <w:basedOn w:val="Para2letter"/>
    <w:uiPriority w:val="7"/>
    <w:rsid w:val="007C1375"/>
    <w:pPr>
      <w:ind w:left="1701"/>
    </w:pPr>
  </w:style>
  <w:style w:type="paragraph" w:customStyle="1" w:styleId="Para3roman">
    <w:name w:val="Para 3 roman"/>
    <w:basedOn w:val="Para2roman"/>
    <w:uiPriority w:val="7"/>
    <w:rsid w:val="007C1375"/>
    <w:pPr>
      <w:ind w:left="1701"/>
    </w:pPr>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66339A"/>
    <w:pPr>
      <w:ind w:left="2126"/>
    </w:pPr>
  </w:style>
  <w:style w:type="paragraph" w:customStyle="1" w:styleId="Para4letter">
    <w:name w:val="Para 4 letter"/>
    <w:basedOn w:val="Para3letter"/>
    <w:uiPriority w:val="8"/>
    <w:rsid w:val="0066339A"/>
    <w:pPr>
      <w:ind w:left="2126"/>
    </w:pPr>
  </w:style>
  <w:style w:type="paragraph" w:customStyle="1" w:styleId="Para4roman">
    <w:name w:val="Para 4 roman"/>
    <w:basedOn w:val="Para3roman"/>
    <w:uiPriority w:val="8"/>
    <w:rsid w:val="0066339A"/>
    <w:pPr>
      <w:ind w:left="2126"/>
    </w:pPr>
  </w:style>
  <w:style w:type="paragraph" w:customStyle="1" w:styleId="ClientName">
    <w:name w:val="Client Name"/>
    <w:basedOn w:val="Tabletext"/>
    <w:uiPriority w:val="19"/>
    <w:qFormat/>
    <w:rsid w:val="00AD7CFC"/>
    <w:pPr>
      <w:spacing w:before="0"/>
    </w:pPr>
  </w:style>
  <w:style w:type="character" w:customStyle="1" w:styleId="Para0Char">
    <w:name w:val="Para 0 Char"/>
    <w:aliases w:val="Auto Char,After:  3 pt Char Char"/>
    <w:link w:val="Para0"/>
    <w:rsid w:val="00E33614"/>
    <w:rPr>
      <w:rFonts w:ascii="Arial" w:hAnsi="Arial"/>
      <w:sz w:val="20"/>
      <w:lang w:val="en-GB"/>
    </w:rPr>
  </w:style>
  <w:style w:type="paragraph" w:styleId="IntenseQuote">
    <w:name w:val="Intense Quote"/>
    <w:basedOn w:val="Normal"/>
    <w:next w:val="Normal"/>
    <w:link w:val="IntenseQuoteChar"/>
    <w:uiPriority w:val="30"/>
    <w:qFormat/>
    <w:rsid w:val="00AD7CFC"/>
    <w:pPr>
      <w:pBdr>
        <w:bottom w:val="single" w:sz="4" w:space="4" w:color="00338D"/>
      </w:pBdr>
      <w:spacing w:before="200" w:after="280"/>
      <w:ind w:left="936" w:right="936"/>
    </w:pPr>
    <w:rPr>
      <w:b/>
      <w:bCs/>
      <w:i/>
      <w:iCs/>
      <w:color w:val="00338D"/>
    </w:rPr>
  </w:style>
  <w:style w:type="character" w:customStyle="1" w:styleId="IntenseQuoteChar">
    <w:name w:val="Intense Quote Char"/>
    <w:link w:val="IntenseQuote"/>
    <w:uiPriority w:val="30"/>
    <w:rsid w:val="00AD7CFC"/>
    <w:rPr>
      <w:rFonts w:ascii="Arial" w:hAnsi="Arial"/>
      <w:b/>
      <w:bCs/>
      <w:i/>
      <w:iCs/>
      <w:color w:val="00338D"/>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qFormat/>
    <w:rsid w:val="00AD7CFC"/>
    <w:rPr>
      <w:i/>
      <w:iCs/>
      <w:color w:val="00338D"/>
    </w:rPr>
  </w:style>
  <w:style w:type="character" w:customStyle="1" w:styleId="QuoteChar">
    <w:name w:val="Quote Char"/>
    <w:link w:val="Quote"/>
    <w:uiPriority w:val="29"/>
    <w:rsid w:val="00AD7CFC"/>
    <w:rPr>
      <w:rFonts w:ascii="Arial" w:hAnsi="Arial"/>
      <w:i/>
      <w:iCs/>
      <w:color w:val="00338D"/>
      <w:sz w:val="20"/>
      <w:lang w:val="en-AU"/>
    </w:rPr>
  </w:style>
  <w:style w:type="paragraph" w:styleId="Subtitle">
    <w:name w:val="Subtitle"/>
    <w:basedOn w:val="Normal"/>
    <w:next w:val="Normal"/>
    <w:link w:val="SubtitleChar"/>
    <w:uiPriority w:val="11"/>
    <w:qFormat/>
    <w:rsid w:val="00AD7CFC"/>
    <w:pPr>
      <w:numPr>
        <w:ilvl w:val="1"/>
      </w:numPr>
    </w:pPr>
    <w:rPr>
      <w:rFonts w:ascii="Cambria" w:eastAsia="MS Gothic" w:hAnsi="Cambria"/>
      <w:i/>
      <w:iCs/>
      <w:color w:val="00338D"/>
      <w:spacing w:val="15"/>
      <w:sz w:val="24"/>
    </w:rPr>
  </w:style>
  <w:style w:type="character" w:customStyle="1" w:styleId="SubtitleChar">
    <w:name w:val="Subtitle Char"/>
    <w:link w:val="Subtitle"/>
    <w:uiPriority w:val="11"/>
    <w:rsid w:val="00AD7CFC"/>
    <w:rPr>
      <w:rFonts w:ascii="Cambria" w:eastAsia="MS Gothic" w:hAnsi="Cambria" w:cs="Times New Roman"/>
      <w:i/>
      <w:iCs/>
      <w:color w:val="00338D"/>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ind w:left="0"/>
    </w:pPr>
    <w:rPr>
      <w:rFonts w:ascii="Arial" w:hAnsi="Arial"/>
    </w:r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CVName0">
    <w:name w:val="CV Name"/>
    <w:basedOn w:val="Name1"/>
    <w:uiPriority w:val="2"/>
    <w:rsid w:val="00CD27CA"/>
    <w:pPr>
      <w:ind w:left="3402"/>
      <w:jc w:val="left"/>
    </w:pPr>
  </w:style>
  <w:style w:type="paragraph" w:customStyle="1" w:styleId="CVRole">
    <w:name w:val="CV Role"/>
    <w:basedOn w:val="Projectrole1"/>
    <w:next w:val="Bodynarrow"/>
    <w:uiPriority w:val="2"/>
    <w:rsid w:val="00CD27CA"/>
    <w:pPr>
      <w:ind w:left="3402"/>
      <w:jc w:val="left"/>
    </w:pPr>
  </w:style>
  <w:style w:type="paragraph" w:customStyle="1" w:styleId="Name3">
    <w:name w:val="Name 3"/>
    <w:basedOn w:val="Name1"/>
    <w:semiHidden/>
    <w:rsid w:val="00CD27CA"/>
    <w:pPr>
      <w:ind w:left="3402"/>
      <w:jc w:val="left"/>
    </w:pPr>
  </w:style>
  <w:style w:type="paragraph" w:customStyle="1" w:styleId="PDLocation">
    <w:name w:val="PD Location"/>
    <w:basedOn w:val="Normal"/>
    <w:rsid w:val="00CD27CA"/>
    <w:pPr>
      <w:spacing w:after="160"/>
      <w:ind w:left="3402"/>
    </w:pPr>
    <w:rPr>
      <w:caps/>
      <w:color w:val="00338D"/>
    </w:rPr>
  </w:style>
  <w:style w:type="paragraph" w:customStyle="1" w:styleId="PDName">
    <w:name w:val="PD Name"/>
    <w:basedOn w:val="Normal"/>
    <w:rsid w:val="00CD27CA"/>
    <w:pPr>
      <w:spacing w:after="160" w:line="320" w:lineRule="exact"/>
      <w:ind w:left="3402"/>
    </w:pPr>
    <w:rPr>
      <w:rFonts w:ascii="Arial Black" w:hAnsi="Arial Black"/>
      <w:color w:val="00338D"/>
      <w:sz w:val="36"/>
    </w:rPr>
  </w:style>
  <w:style w:type="paragraph" w:customStyle="1" w:styleId="SummaryBoxBullet">
    <w:name w:val="Summary Box Bullet"/>
    <w:basedOn w:val="Normal"/>
    <w:unhideWhenUsed/>
    <w:rsid w:val="00C01030"/>
    <w:pPr>
      <w:numPr>
        <w:numId w:val="44"/>
      </w:numPr>
    </w:pPr>
    <w:rPr>
      <w:rFonts w:cs="Arial"/>
      <w:color w:val="666666"/>
      <w:szCs w:val="18"/>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lang w:val="en-AU"/>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lang w:val="en-AU"/>
    </w:rPr>
  </w:style>
  <w:style w:type="paragraph" w:customStyle="1" w:styleId="QuoteBoxSubtext">
    <w:name w:val="Quote Box Subtext"/>
    <w:basedOn w:val="Normal"/>
    <w:unhideWhenUsed/>
    <w:rsid w:val="00C01030"/>
    <w:pPr>
      <w:spacing w:after="60" w:line="240" w:lineRule="auto"/>
    </w:pPr>
    <w:rPr>
      <w:rFonts w:cs="Arial"/>
      <w:b/>
      <w:color w:val="00338D"/>
      <w:szCs w:val="20"/>
      <w:lang w:val="en-AU"/>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color w:val="00338D"/>
      <w:sz w:val="24"/>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lang w:val="en-AU"/>
    </w:rPr>
  </w:style>
  <w:style w:type="paragraph" w:customStyle="1" w:styleId="ImageCaptionSubtext">
    <w:name w:val="Image Caption Subtext"/>
    <w:basedOn w:val="ImageCaptionHeading"/>
    <w:unhideWhenUsed/>
    <w:rsid w:val="00C01030"/>
    <w:rPr>
      <w:b w:val="0"/>
    </w:rPr>
  </w:style>
  <w:style w:type="character" w:styleId="CommentReference">
    <w:name w:val="annotation reference"/>
    <w:uiPriority w:val="99"/>
    <w:semiHidden/>
    <w:unhideWhenUsed/>
    <w:rsid w:val="003E150C"/>
    <w:rPr>
      <w:sz w:val="16"/>
      <w:szCs w:val="16"/>
    </w:rPr>
  </w:style>
  <w:style w:type="paragraph" w:styleId="CommentText">
    <w:name w:val="annotation text"/>
    <w:basedOn w:val="Normal"/>
    <w:link w:val="CommentTextChar"/>
    <w:uiPriority w:val="99"/>
    <w:unhideWhenUsed/>
    <w:rsid w:val="003E150C"/>
    <w:pPr>
      <w:spacing w:line="240" w:lineRule="auto"/>
    </w:pPr>
    <w:rPr>
      <w:szCs w:val="20"/>
    </w:rPr>
  </w:style>
  <w:style w:type="character" w:customStyle="1" w:styleId="CommentTextChar">
    <w:name w:val="Comment Text Char"/>
    <w:link w:val="CommentText"/>
    <w:uiPriority w:val="99"/>
    <w:rsid w:val="003E150C"/>
    <w:rPr>
      <w:rFonts w:ascii="Arial" w:hAnsi="Arial"/>
      <w:sz w:val="20"/>
      <w:szCs w:val="20"/>
      <w:lang w:val="en-GB"/>
    </w:rPr>
  </w:style>
  <w:style w:type="paragraph" w:styleId="CommentSubject">
    <w:name w:val="annotation subject"/>
    <w:basedOn w:val="CommentText"/>
    <w:next w:val="CommentText"/>
    <w:link w:val="CommentSubjectChar"/>
    <w:uiPriority w:val="99"/>
    <w:semiHidden/>
    <w:unhideWhenUsed/>
    <w:rsid w:val="003E150C"/>
    <w:rPr>
      <w:b/>
      <w:bCs/>
    </w:rPr>
  </w:style>
  <w:style w:type="character" w:customStyle="1" w:styleId="CommentSubjectChar">
    <w:name w:val="Comment Subject Char"/>
    <w:link w:val="CommentSubject"/>
    <w:uiPriority w:val="99"/>
    <w:semiHidden/>
    <w:rsid w:val="003E150C"/>
    <w:rPr>
      <w:rFonts w:ascii="Arial" w:hAnsi="Arial"/>
      <w:b/>
      <w:bCs/>
      <w:sz w:val="20"/>
      <w:szCs w:val="20"/>
      <w:lang w:val="en-GB"/>
    </w:rPr>
  </w:style>
  <w:style w:type="paragraph" w:customStyle="1" w:styleId="Default">
    <w:name w:val="Default"/>
    <w:rsid w:val="00B10EE7"/>
    <w:pPr>
      <w:autoSpaceDE w:val="0"/>
      <w:autoSpaceDN w:val="0"/>
      <w:adjustRightInd w:val="0"/>
    </w:pPr>
    <w:rPr>
      <w:rFonts w:ascii="Arial" w:eastAsia="Calibri" w:hAnsi="Arial" w:cs="Arial"/>
      <w:color w:val="000000"/>
      <w:sz w:val="24"/>
      <w:szCs w:val="24"/>
      <w:lang w:eastAsia="en-US"/>
    </w:rPr>
  </w:style>
  <w:style w:type="character" w:customStyle="1" w:styleId="Para0bulletChar">
    <w:name w:val="Para 0 bullet Char"/>
    <w:link w:val="Para0bullet"/>
    <w:locked/>
    <w:rsid w:val="00B10EE7"/>
    <w:rPr>
      <w:rFonts w:ascii="Arial" w:hAnsi="Arial"/>
      <w:szCs w:val="24"/>
      <w:lang w:val="en-GB" w:eastAsia="en-US"/>
    </w:rPr>
  </w:style>
  <w:style w:type="paragraph" w:styleId="ListParagraph">
    <w:name w:val="List Paragraph"/>
    <w:basedOn w:val="Normal"/>
    <w:uiPriority w:val="34"/>
    <w:qFormat/>
    <w:rsid w:val="009307C8"/>
    <w:pPr>
      <w:spacing w:after="200" w:line="276" w:lineRule="auto"/>
      <w:ind w:left="720"/>
      <w:contextualSpacing/>
    </w:pPr>
    <w:rPr>
      <w:rFonts w:ascii="Calibri" w:eastAsia="Calibri" w:hAnsi="Calibri"/>
      <w:sz w:val="22"/>
      <w:szCs w:val="22"/>
      <w:lang w:val="en-AU"/>
    </w:rPr>
  </w:style>
  <w:style w:type="paragraph" w:styleId="Revision">
    <w:name w:val="Revision"/>
    <w:hidden/>
    <w:uiPriority w:val="99"/>
    <w:semiHidden/>
    <w:rsid w:val="000C2EAF"/>
    <w:rPr>
      <w:rFonts w:ascii="Arial" w:hAnsi="Arial"/>
      <w:szCs w:val="24"/>
      <w:lang w:val="en-GB" w:eastAsia="en-US"/>
    </w:rPr>
  </w:style>
  <w:style w:type="paragraph" w:customStyle="1" w:styleId="MTDisplayEquation">
    <w:name w:val="MTDisplayEquation"/>
    <w:basedOn w:val="Para1narrowarrow"/>
    <w:next w:val="Normal"/>
    <w:link w:val="MTDisplayEquationChar"/>
    <w:rsid w:val="0045542E"/>
    <w:pPr>
      <w:numPr>
        <w:ilvl w:val="0"/>
        <w:numId w:val="0"/>
      </w:numPr>
      <w:tabs>
        <w:tab w:val="clear" w:pos="851"/>
        <w:tab w:val="center" w:pos="4960"/>
        <w:tab w:val="right" w:pos="9920"/>
      </w:tabs>
    </w:pPr>
  </w:style>
  <w:style w:type="character" w:customStyle="1" w:styleId="Para0narrowbulletChar">
    <w:name w:val="Para 0 narrow bullet Char"/>
    <w:link w:val="Para0narrowbullet"/>
    <w:rsid w:val="0045542E"/>
    <w:rPr>
      <w:rFonts w:ascii="Arial" w:hAnsi="Arial"/>
      <w:szCs w:val="24"/>
      <w:lang w:val="en-GB" w:eastAsia="en-US"/>
    </w:rPr>
  </w:style>
  <w:style w:type="character" w:customStyle="1" w:styleId="Para1narrowarrowChar">
    <w:name w:val="Para 1 narrow arrow Char"/>
    <w:link w:val="Para1narrowarrow"/>
    <w:uiPriority w:val="5"/>
    <w:rsid w:val="0045542E"/>
    <w:rPr>
      <w:rFonts w:ascii="Arial" w:hAnsi="Arial"/>
      <w:szCs w:val="24"/>
      <w:lang w:val="en-GB" w:eastAsia="en-US"/>
    </w:rPr>
  </w:style>
  <w:style w:type="character" w:customStyle="1" w:styleId="MTDisplayEquationChar">
    <w:name w:val="MTDisplayEquation Char"/>
    <w:link w:val="MTDisplayEquation"/>
    <w:rsid w:val="0045542E"/>
    <w:rPr>
      <w:rFonts w:ascii="Arial" w:hAnsi="Arial"/>
      <w:sz w:val="20"/>
      <w:lang w:val="en-GB"/>
    </w:rPr>
  </w:style>
  <w:style w:type="table" w:customStyle="1" w:styleId="LightList-Accent11">
    <w:name w:val="Light List - Accent 11"/>
    <w:basedOn w:val="TableNormal"/>
    <w:uiPriority w:val="61"/>
    <w:rsid w:val="00F41A15"/>
    <w:tblPr>
      <w:tblStyleRowBandSize w:val="1"/>
      <w:tblStyleColBandSize w:val="1"/>
      <w:tblBorders>
        <w:top w:val="single" w:sz="8" w:space="0" w:color="00338D"/>
        <w:left w:val="single" w:sz="8" w:space="0" w:color="00338D"/>
        <w:bottom w:val="single" w:sz="8" w:space="0" w:color="00338D"/>
        <w:right w:val="single" w:sz="8" w:space="0" w:color="00338D"/>
      </w:tblBorders>
    </w:tblPr>
    <w:tblStylePr w:type="firstRow">
      <w:pPr>
        <w:spacing w:before="0" w:after="0" w:line="240" w:lineRule="auto"/>
      </w:pPr>
      <w:rPr>
        <w:b/>
        <w:bCs/>
        <w:color w:val="FFFFFF"/>
      </w:rPr>
      <w:tblPr/>
      <w:tcPr>
        <w:shd w:val="clear" w:color="auto" w:fill="00338D"/>
      </w:tcPr>
    </w:tblStylePr>
    <w:tblStylePr w:type="lastRow">
      <w:pPr>
        <w:spacing w:before="0" w:after="0" w:line="240" w:lineRule="auto"/>
      </w:pPr>
      <w:rPr>
        <w:b/>
        <w:bCs/>
      </w:rPr>
      <w:tblPr/>
      <w:tcPr>
        <w:tcBorders>
          <w:top w:val="double" w:sz="6" w:space="0" w:color="00338D"/>
          <w:left w:val="single" w:sz="8" w:space="0" w:color="00338D"/>
          <w:bottom w:val="single" w:sz="8" w:space="0" w:color="00338D"/>
          <w:right w:val="single" w:sz="8" w:space="0" w:color="00338D"/>
        </w:tcBorders>
      </w:tcPr>
    </w:tblStylePr>
    <w:tblStylePr w:type="firstCol">
      <w:rPr>
        <w:b/>
        <w:bCs/>
      </w:rPr>
    </w:tblStylePr>
    <w:tblStylePr w:type="lastCol">
      <w:rPr>
        <w:b/>
        <w:bCs/>
      </w:rPr>
    </w:tblStylePr>
    <w:tblStylePr w:type="band1Vert">
      <w:tblPr/>
      <w:tcPr>
        <w:tcBorders>
          <w:top w:val="single" w:sz="8" w:space="0" w:color="00338D"/>
          <w:left w:val="single" w:sz="8" w:space="0" w:color="00338D"/>
          <w:bottom w:val="single" w:sz="8" w:space="0" w:color="00338D"/>
          <w:right w:val="single" w:sz="8" w:space="0" w:color="00338D"/>
        </w:tcBorders>
      </w:tcPr>
    </w:tblStylePr>
    <w:tblStylePr w:type="band1Horz">
      <w:tblPr/>
      <w:tcPr>
        <w:tcBorders>
          <w:top w:val="single" w:sz="8" w:space="0" w:color="00338D"/>
          <w:left w:val="single" w:sz="8" w:space="0" w:color="00338D"/>
          <w:bottom w:val="single" w:sz="8" w:space="0" w:color="00338D"/>
          <w:right w:val="single" w:sz="8" w:space="0" w:color="00338D"/>
        </w:tcBorders>
      </w:tcPr>
    </w:tblStylePr>
  </w:style>
  <w:style w:type="character" w:customStyle="1" w:styleId="UoMCHeading2Char">
    <w:name w:val="UoMC Heading 2 Char"/>
    <w:link w:val="UoMCHeading2"/>
    <w:locked/>
    <w:rsid w:val="00F41A15"/>
    <w:rPr>
      <w:rFonts w:ascii="Calibri" w:eastAsia="Times New Roman" w:hAnsi="Calibri" w:cs="Arial"/>
      <w:b/>
      <w:bCs/>
      <w:iCs/>
      <w:color w:val="0093D0"/>
      <w:sz w:val="26"/>
      <w:szCs w:val="28"/>
      <w:lang w:eastAsia="en-AU"/>
    </w:rPr>
  </w:style>
  <w:style w:type="paragraph" w:customStyle="1" w:styleId="UoMCHeading2">
    <w:name w:val="UoMC Heading 2"/>
    <w:basedOn w:val="Normal"/>
    <w:link w:val="UoMCHeading2Char"/>
    <w:qFormat/>
    <w:rsid w:val="00F41A15"/>
    <w:pPr>
      <w:keepNext/>
      <w:spacing w:before="240" w:after="60" w:line="240" w:lineRule="auto"/>
      <w:outlineLvl w:val="1"/>
    </w:pPr>
    <w:rPr>
      <w:rFonts w:ascii="Calibri" w:eastAsia="Times New Roman" w:hAnsi="Calibri" w:cs="Arial"/>
      <w:b/>
      <w:bCs/>
      <w:iCs/>
      <w:color w:val="0093D0"/>
      <w:sz w:val="26"/>
      <w:szCs w:val="28"/>
      <w:lang w:val="en-US" w:eastAsia="en-AU"/>
    </w:rPr>
  </w:style>
  <w:style w:type="paragraph" w:customStyle="1" w:styleId="EndNoteBibliographyTitle">
    <w:name w:val="EndNote Bibliography Title"/>
    <w:basedOn w:val="Normal"/>
    <w:link w:val="EndNoteBibliographyTitleChar"/>
    <w:rsid w:val="001C49C9"/>
    <w:pPr>
      <w:spacing w:after="0"/>
      <w:jc w:val="center"/>
    </w:pPr>
    <w:rPr>
      <w:rFonts w:cs="Arial"/>
      <w:noProof/>
      <w:lang w:val="en-US"/>
    </w:rPr>
  </w:style>
  <w:style w:type="character" w:customStyle="1" w:styleId="TableheadingChar">
    <w:name w:val="Table heading Char"/>
    <w:link w:val="Tableheading"/>
    <w:uiPriority w:val="14"/>
    <w:rsid w:val="001C49C9"/>
    <w:rPr>
      <w:rFonts w:ascii="Arial Black" w:hAnsi="Arial Black"/>
      <w:sz w:val="16"/>
      <w:lang w:val="en-GB"/>
    </w:rPr>
  </w:style>
  <w:style w:type="character" w:customStyle="1" w:styleId="CaptionChar">
    <w:name w:val="Caption Char"/>
    <w:link w:val="Caption"/>
    <w:rsid w:val="001C49C9"/>
    <w:rPr>
      <w:rFonts w:ascii="Arial Narrow" w:hAnsi="Arial Narrow"/>
      <w:b/>
      <w:sz w:val="20"/>
      <w:lang w:val="en-GB"/>
    </w:rPr>
  </w:style>
  <w:style w:type="character" w:customStyle="1" w:styleId="EndNoteBibliographyTitleChar">
    <w:name w:val="EndNote Bibliography Title Char"/>
    <w:link w:val="EndNoteBibliographyTitle"/>
    <w:rsid w:val="001C49C9"/>
    <w:rPr>
      <w:rFonts w:ascii="Arial" w:hAnsi="Arial" w:cs="Arial"/>
      <w:noProof/>
      <w:szCs w:val="24"/>
      <w:lang w:val="en-US" w:eastAsia="en-US"/>
    </w:rPr>
  </w:style>
  <w:style w:type="paragraph" w:customStyle="1" w:styleId="EndNoteBibliography">
    <w:name w:val="EndNote Bibliography"/>
    <w:basedOn w:val="Normal"/>
    <w:link w:val="EndNoteBibliographyChar"/>
    <w:rsid w:val="001C49C9"/>
    <w:rPr>
      <w:rFonts w:cs="Arial"/>
      <w:noProof/>
      <w:lang w:val="en-US"/>
    </w:rPr>
  </w:style>
  <w:style w:type="character" w:customStyle="1" w:styleId="EndNoteBibliographyChar">
    <w:name w:val="EndNote Bibliography Char"/>
    <w:link w:val="EndNoteBibliography"/>
    <w:rsid w:val="001C49C9"/>
    <w:rPr>
      <w:rFonts w:ascii="Arial" w:hAnsi="Arial" w:cs="Arial"/>
      <w:noProof/>
      <w:szCs w:val="24"/>
      <w:lang w:val="en-US" w:eastAsia="en-US"/>
    </w:rPr>
  </w:style>
  <w:style w:type="paragraph" w:customStyle="1" w:styleId="BodyText1">
    <w:name w:val="Body Text1"/>
    <w:basedOn w:val="Normal"/>
    <w:rsid w:val="00AF12EB"/>
    <w:pPr>
      <w:spacing w:before="120" w:after="120" w:line="360" w:lineRule="auto"/>
      <w:jc w:val="both"/>
    </w:pPr>
    <w:rPr>
      <w:rFonts w:ascii="Century Gothic" w:eastAsia="Calibri" w:hAnsi="Century Gothic"/>
      <w:sz w:val="22"/>
      <w:szCs w:val="22"/>
      <w:lang w:val="en-AU" w:eastAsia="en-AU"/>
    </w:rPr>
  </w:style>
  <w:style w:type="character" w:styleId="SubtleReference">
    <w:name w:val="Subtle Reference"/>
    <w:uiPriority w:val="31"/>
    <w:qFormat/>
    <w:rsid w:val="006D634B"/>
    <w:rPr>
      <w:smallCaps/>
    </w:rPr>
  </w:style>
  <w:style w:type="table" w:customStyle="1" w:styleId="LightList1">
    <w:name w:val="Light List1"/>
    <w:basedOn w:val="TableNormal"/>
    <w:uiPriority w:val="61"/>
    <w:rsid w:val="0056344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FollowedHyperlink">
    <w:name w:val="FollowedHyperlink"/>
    <w:uiPriority w:val="99"/>
    <w:semiHidden/>
    <w:unhideWhenUsed/>
    <w:rsid w:val="0029638F"/>
    <w:rPr>
      <w:color w:val="800080"/>
      <w:u w:val="single"/>
    </w:rPr>
  </w:style>
  <w:style w:type="paragraph" w:customStyle="1" w:styleId="TextIndent">
    <w:name w:val="Text Indent"/>
    <w:autoRedefine/>
    <w:uiPriority w:val="99"/>
    <w:rsid w:val="00E46A64"/>
    <w:pPr>
      <w:spacing w:line="260" w:lineRule="exact"/>
      <w:jc w:val="both"/>
    </w:pPr>
    <w:rPr>
      <w:rFonts w:ascii="Times New Roman" w:eastAsia="Times New Roman" w:hAnsi="Times New Roman"/>
      <w:sz w:val="24"/>
      <w:szCs w:val="24"/>
      <w:lang w:val="en-US" w:eastAsia="en-US"/>
    </w:rPr>
  </w:style>
  <w:style w:type="paragraph" w:customStyle="1" w:styleId="spara">
    <w:name w:val="spara"/>
    <w:basedOn w:val="Normal"/>
    <w:next w:val="Normal"/>
    <w:uiPriority w:val="99"/>
    <w:rsid w:val="00E46A64"/>
    <w:pPr>
      <w:spacing w:after="0" w:line="260" w:lineRule="exact"/>
      <w:jc w:val="both"/>
    </w:pPr>
    <w:rPr>
      <w:rFonts w:ascii="Times New Roman" w:eastAsia="Times New Roman" w:hAnsi="Times New Roman"/>
      <w:sz w:val="24"/>
      <w:lang w:val="en-US"/>
    </w:rPr>
  </w:style>
  <w:style w:type="paragraph" w:styleId="NormalWeb">
    <w:name w:val="Normal (Web)"/>
    <w:basedOn w:val="Normal"/>
    <w:uiPriority w:val="99"/>
    <w:semiHidden/>
    <w:unhideWhenUsed/>
    <w:rsid w:val="00E46A64"/>
    <w:pPr>
      <w:spacing w:before="100" w:beforeAutospacing="1" w:after="100" w:afterAutospacing="1" w:line="240" w:lineRule="auto"/>
    </w:pPr>
    <w:rPr>
      <w:rFonts w:ascii="Times New Roman" w:hAnsi="Times New Roman"/>
      <w:sz w:val="24"/>
      <w:lang w:val="en-AU" w:eastAsia="en-AU"/>
    </w:rPr>
  </w:style>
  <w:style w:type="paragraph" w:styleId="TableofFigures">
    <w:name w:val="table of figures"/>
    <w:basedOn w:val="Normal"/>
    <w:next w:val="Normal"/>
    <w:uiPriority w:val="99"/>
    <w:unhideWhenUsed/>
    <w:rsid w:val="000D4162"/>
    <w:pPr>
      <w:spacing w:after="0"/>
    </w:pPr>
  </w:style>
  <w:style w:type="character" w:styleId="HTMLCite">
    <w:name w:val="HTML Cite"/>
    <w:uiPriority w:val="99"/>
    <w:semiHidden/>
    <w:unhideWhenUsed/>
    <w:rsid w:val="003D78F4"/>
    <w:rPr>
      <w:i/>
      <w:iCs/>
    </w:rPr>
  </w:style>
  <w:style w:type="character" w:styleId="PlaceholderText">
    <w:name w:val="Placeholder Text"/>
    <w:uiPriority w:val="99"/>
    <w:semiHidden/>
    <w:rsid w:val="001A3A8B"/>
    <w:rPr>
      <w:color w:val="808080"/>
    </w:rPr>
  </w:style>
  <w:style w:type="paragraph" w:customStyle="1" w:styleId="References">
    <w:name w:val="References"/>
    <w:basedOn w:val="Normal"/>
    <w:uiPriority w:val="22"/>
    <w:qFormat/>
    <w:rsid w:val="00142672"/>
    <w:pPr>
      <w:spacing w:after="160" w:line="240" w:lineRule="auto"/>
      <w:ind w:left="357" w:hanging="357"/>
    </w:pPr>
    <w:rPr>
      <w:rFonts w:ascii="Calibri" w:eastAsia="Times New Roman" w:hAnsi="Calibri" w:cs="Arial"/>
      <w:color w:val="000000"/>
      <w:kern w:val="28"/>
      <w:sz w:val="22"/>
      <w:szCs w:val="22"/>
      <w:lang w:val="en-AU"/>
    </w:rPr>
  </w:style>
  <w:style w:type="table" w:styleId="MediumList2">
    <w:name w:val="Medium List 2"/>
    <w:basedOn w:val="TableNormal"/>
    <w:uiPriority w:val="66"/>
    <w:rsid w:val="00DA541A"/>
    <w:rPr>
      <w:rFonts w:asciiTheme="majorHAnsi" w:eastAsiaTheme="majorEastAsia" w:hAnsiTheme="majorHAnsi" w:cstheme="majorBidi"/>
      <w:color w:val="000000" w:themeColor="text1"/>
      <w:sz w:val="24"/>
      <w:szCs w:val="24"/>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1">
    <w:name w:val="Light List Accent 1"/>
    <w:basedOn w:val="TableNormal"/>
    <w:uiPriority w:val="61"/>
    <w:rsid w:val="00DA541A"/>
    <w:rPr>
      <w:rFonts w:asciiTheme="minorHAnsi" w:eastAsiaTheme="minorEastAsia" w:hAnsiTheme="minorHAnsi" w:cstheme="minorBidi"/>
      <w:sz w:val="24"/>
      <w:szCs w:val="24"/>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
    <w:name w:val="Light List"/>
    <w:basedOn w:val="TableNormal"/>
    <w:uiPriority w:val="61"/>
    <w:rsid w:val="00DA541A"/>
    <w:rPr>
      <w:rFonts w:asciiTheme="minorHAnsi" w:eastAsiaTheme="minorEastAsia" w:hAnsiTheme="minorHAnsi" w:cstheme="minorBidi"/>
      <w:sz w:val="24"/>
      <w:szCs w:val="24"/>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Bullet">
    <w:name w:val="_Bullet"/>
    <w:basedOn w:val="ListParagraph"/>
    <w:link w:val="BulletChar"/>
    <w:qFormat/>
    <w:rsid w:val="00DA541A"/>
    <w:pPr>
      <w:numPr>
        <w:numId w:val="68"/>
      </w:numPr>
      <w:spacing w:before="120" w:after="120" w:line="270" w:lineRule="exact"/>
      <w:jc w:val="both"/>
    </w:pPr>
    <w:rPr>
      <w:rFonts w:ascii="Arial" w:eastAsia="Times New Roman" w:hAnsi="Arial" w:cs="Arial"/>
      <w:szCs w:val="24"/>
      <w:lang w:eastAsia="en-AU"/>
    </w:rPr>
  </w:style>
  <w:style w:type="character" w:customStyle="1" w:styleId="BulletChar">
    <w:name w:val="_Bullet Char"/>
    <w:link w:val="Bullet"/>
    <w:rsid w:val="00DA541A"/>
    <w:rPr>
      <w:rFonts w:ascii="Arial" w:eastAsia="Times New Roman" w:hAnsi="Arial" w:cs="Arial"/>
      <w:sz w:val="22"/>
      <w:szCs w:val="24"/>
    </w:rPr>
  </w:style>
  <w:style w:type="character" w:customStyle="1" w:styleId="Heading9Char1">
    <w:name w:val="Heading 9 Char1"/>
    <w:aliases w:val="Appendix Char1"/>
    <w:basedOn w:val="DefaultParagraphFont"/>
    <w:semiHidden/>
    <w:rsid w:val="00DA541A"/>
    <w:rPr>
      <w:rFonts w:asciiTheme="majorHAnsi" w:eastAsiaTheme="majorEastAsia" w:hAnsiTheme="majorHAnsi" w:cstheme="majorBidi"/>
      <w:i/>
      <w:iCs/>
      <w:color w:val="404040" w:themeColor="text1" w:themeTint="BF"/>
      <w:lang w:val="en-GB" w:eastAsia="en-US"/>
    </w:rPr>
  </w:style>
  <w:style w:type="paragraph" w:customStyle="1" w:styleId="xl65">
    <w:name w:val="xl65"/>
    <w:basedOn w:val="Normal"/>
    <w:rsid w:val="00DA541A"/>
    <w:pPr>
      <w:spacing w:before="100" w:beforeAutospacing="1" w:after="100" w:afterAutospacing="1" w:line="240" w:lineRule="auto"/>
    </w:pPr>
    <w:rPr>
      <w:rFonts w:ascii="Times New Roman" w:eastAsia="Times New Roman" w:hAnsi="Times New Roman"/>
      <w:szCs w:val="20"/>
      <w:lang w:val="en-AU" w:eastAsia="en-AU"/>
    </w:rPr>
  </w:style>
  <w:style w:type="paragraph" w:customStyle="1" w:styleId="xl66">
    <w:name w:val="xl66"/>
    <w:basedOn w:val="Normal"/>
    <w:rsid w:val="00DA541A"/>
    <w:pPr>
      <w:spacing w:before="100" w:beforeAutospacing="1" w:after="100" w:afterAutospacing="1" w:line="240" w:lineRule="auto"/>
    </w:pPr>
    <w:rPr>
      <w:rFonts w:ascii="Times New Roman" w:eastAsia="Times New Roman" w:hAnsi="Times New Roman"/>
      <w:szCs w:val="20"/>
      <w:lang w:val="en-AU" w:eastAsia="en-AU"/>
    </w:rPr>
  </w:style>
  <w:style w:type="paragraph" w:customStyle="1" w:styleId="xl67">
    <w:name w:val="xl67"/>
    <w:basedOn w:val="Normal"/>
    <w:rsid w:val="00DA541A"/>
    <w:pPr>
      <w:pBdr>
        <w:bottom w:val="single" w:sz="4" w:space="0" w:color="auto"/>
      </w:pBdr>
      <w:spacing w:before="100" w:beforeAutospacing="1" w:after="100" w:afterAutospacing="1" w:line="240" w:lineRule="auto"/>
      <w:jc w:val="center"/>
    </w:pPr>
    <w:rPr>
      <w:rFonts w:ascii="Times New Roman" w:eastAsia="Times New Roman" w:hAnsi="Times New Roman"/>
      <w:szCs w:val="20"/>
      <w:lang w:val="en-AU" w:eastAsia="en-AU"/>
    </w:rPr>
  </w:style>
  <w:style w:type="paragraph" w:customStyle="1" w:styleId="xl68">
    <w:name w:val="xl68"/>
    <w:basedOn w:val="Normal"/>
    <w:rsid w:val="00DA541A"/>
    <w:pPr>
      <w:pBdr>
        <w:bottom w:val="single" w:sz="4" w:space="0" w:color="auto"/>
      </w:pBdr>
      <w:spacing w:before="100" w:beforeAutospacing="1" w:after="100" w:afterAutospacing="1" w:line="240" w:lineRule="auto"/>
    </w:pPr>
    <w:rPr>
      <w:rFonts w:ascii="Times New Roman" w:eastAsia="Times New Roman" w:hAnsi="Times New Roman"/>
      <w:szCs w:val="20"/>
      <w:lang w:val="en-AU" w:eastAsia="en-AU"/>
    </w:rPr>
  </w:style>
  <w:style w:type="paragraph" w:customStyle="1" w:styleId="Caption-Figure">
    <w:name w:val="_Caption - Figure"/>
    <w:qFormat/>
    <w:rsid w:val="00DA541A"/>
    <w:pPr>
      <w:spacing w:before="120" w:after="120"/>
      <w:jc w:val="both"/>
    </w:pPr>
    <w:rPr>
      <w:rFonts w:ascii="Arial" w:eastAsia="Times New Roman" w:hAnsi="Arial" w:cs="Arial"/>
      <w:b/>
      <w:color w:val="17365D" w:themeColor="text2" w:themeShade="BF"/>
      <w:szCs w:val="22"/>
      <w:lang w:eastAsia="en-US"/>
    </w:rPr>
  </w:style>
  <w:style w:type="paragraph" w:styleId="BodyText">
    <w:name w:val="Body Text"/>
    <w:basedOn w:val="Normal"/>
    <w:link w:val="BodyTextChar"/>
    <w:qFormat/>
    <w:rsid w:val="00DA541A"/>
    <w:pPr>
      <w:spacing w:before="60" w:after="120"/>
    </w:pPr>
    <w:rPr>
      <w:rFonts w:asciiTheme="minorHAnsi" w:eastAsia="Times New Roman" w:hAnsiTheme="minorHAnsi"/>
      <w:color w:val="000000" w:themeColor="text1"/>
      <w:szCs w:val="20"/>
      <w:lang w:val="en-AU"/>
    </w:rPr>
  </w:style>
  <w:style w:type="character" w:customStyle="1" w:styleId="BodyTextChar">
    <w:name w:val="Body Text Char"/>
    <w:basedOn w:val="DefaultParagraphFont"/>
    <w:link w:val="BodyText"/>
    <w:rsid w:val="00DA541A"/>
    <w:rPr>
      <w:rFonts w:asciiTheme="minorHAnsi" w:eastAsia="Times New Roman" w:hAnsiTheme="minorHAnsi"/>
      <w:color w:val="000000" w:themeColor="text1"/>
      <w:lang w:eastAsia="en-US"/>
    </w:rPr>
  </w:style>
  <w:style w:type="character" w:customStyle="1" w:styleId="UnresolvedMention1">
    <w:name w:val="Unresolved Mention1"/>
    <w:basedOn w:val="DefaultParagraphFont"/>
    <w:uiPriority w:val="99"/>
    <w:semiHidden/>
    <w:unhideWhenUsed/>
    <w:rsid w:val="00DA541A"/>
    <w:rPr>
      <w:color w:val="808080"/>
      <w:shd w:val="clear" w:color="auto" w:fill="E6E6E6"/>
    </w:rPr>
  </w:style>
  <w:style w:type="character" w:customStyle="1" w:styleId="UnresolvedMention2">
    <w:name w:val="Unresolved Mention2"/>
    <w:basedOn w:val="DefaultParagraphFont"/>
    <w:uiPriority w:val="99"/>
    <w:semiHidden/>
    <w:unhideWhenUsed/>
    <w:rsid w:val="00DA541A"/>
    <w:rPr>
      <w:color w:val="808080"/>
      <w:shd w:val="clear" w:color="auto" w:fill="E6E6E6"/>
    </w:rPr>
  </w:style>
  <w:style w:type="table" w:customStyle="1" w:styleId="TableGrid1">
    <w:name w:val="Table Grid1"/>
    <w:basedOn w:val="TableNormal"/>
    <w:next w:val="TableGrid"/>
    <w:uiPriority w:val="39"/>
    <w:rsid w:val="00DA541A"/>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A541A"/>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A541A"/>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DA541A"/>
    <w:pPr>
      <w:spacing w:before="100" w:beforeAutospacing="1" w:after="100" w:afterAutospacing="1" w:line="240" w:lineRule="auto"/>
    </w:pPr>
    <w:rPr>
      <w:rFonts w:ascii="Times New Roman" w:eastAsiaTheme="minorHAnsi" w:hAnsi="Times New Roman"/>
      <w:sz w:val="24"/>
      <w:lang w:val="en-AU" w:eastAsia="en-AU"/>
    </w:rPr>
  </w:style>
  <w:style w:type="character" w:customStyle="1" w:styleId="normaltextrun">
    <w:name w:val="normaltextrun"/>
    <w:basedOn w:val="DefaultParagraphFont"/>
    <w:rsid w:val="00DA541A"/>
  </w:style>
  <w:style w:type="character" w:customStyle="1" w:styleId="eop">
    <w:name w:val="eop"/>
    <w:basedOn w:val="DefaultParagraphFont"/>
    <w:rsid w:val="00DA541A"/>
  </w:style>
  <w:style w:type="character" w:customStyle="1" w:styleId="spellingerror">
    <w:name w:val="spellingerror"/>
    <w:basedOn w:val="DefaultParagraphFont"/>
    <w:rsid w:val="00DA5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839508">
      <w:bodyDiv w:val="1"/>
      <w:marLeft w:val="0"/>
      <w:marRight w:val="0"/>
      <w:marTop w:val="0"/>
      <w:marBottom w:val="0"/>
      <w:divBdr>
        <w:top w:val="none" w:sz="0" w:space="0" w:color="auto"/>
        <w:left w:val="none" w:sz="0" w:space="0" w:color="auto"/>
        <w:bottom w:val="none" w:sz="0" w:space="0" w:color="auto"/>
        <w:right w:val="none" w:sz="0" w:space="0" w:color="auto"/>
      </w:divBdr>
    </w:div>
    <w:div w:id="116654088">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1109011617">
      <w:bodyDiv w:val="1"/>
      <w:marLeft w:val="0"/>
      <w:marRight w:val="0"/>
      <w:marTop w:val="0"/>
      <w:marBottom w:val="0"/>
      <w:divBdr>
        <w:top w:val="none" w:sz="0" w:space="0" w:color="auto"/>
        <w:left w:val="none" w:sz="0" w:space="0" w:color="auto"/>
        <w:bottom w:val="none" w:sz="0" w:space="0" w:color="auto"/>
        <w:right w:val="none" w:sz="0" w:space="0" w:color="auto"/>
      </w:divBdr>
    </w:div>
    <w:div w:id="1267345419">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 w:id="1688362758">
      <w:bodyDiv w:val="1"/>
      <w:marLeft w:val="0"/>
      <w:marRight w:val="0"/>
      <w:marTop w:val="0"/>
      <w:marBottom w:val="0"/>
      <w:divBdr>
        <w:top w:val="none" w:sz="0" w:space="0" w:color="auto"/>
        <w:left w:val="none" w:sz="0" w:space="0" w:color="auto"/>
        <w:bottom w:val="none" w:sz="0" w:space="0" w:color="auto"/>
        <w:right w:val="none" w:sz="0" w:space="0" w:color="auto"/>
      </w:divBdr>
    </w:div>
    <w:div w:id="20913871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emf"/><Relationship Id="rId21" Type="http://schemas.openxmlformats.org/officeDocument/2006/relationships/image" Target="media/image9.png"/><Relationship Id="rId42" Type="http://schemas.openxmlformats.org/officeDocument/2006/relationships/footer" Target="footer4.xml"/><Relationship Id="rId63" Type="http://schemas.openxmlformats.org/officeDocument/2006/relationships/image" Target="media/image37.jpeg"/><Relationship Id="rId84" Type="http://schemas.openxmlformats.org/officeDocument/2006/relationships/image" Target="media/image58.emf"/><Relationship Id="rId138" Type="http://schemas.openxmlformats.org/officeDocument/2006/relationships/image" Target="media/image112.emf"/><Relationship Id="rId159" Type="http://schemas.openxmlformats.org/officeDocument/2006/relationships/chart" Target="charts/chart3.xml"/><Relationship Id="rId191" Type="http://schemas.openxmlformats.org/officeDocument/2006/relationships/image" Target="media/image152.png"/><Relationship Id="rId205" Type="http://schemas.openxmlformats.org/officeDocument/2006/relationships/image" Target="media/image158.emf"/><Relationship Id="rId226" Type="http://schemas.openxmlformats.org/officeDocument/2006/relationships/image" Target="media/image179.jpeg"/><Relationship Id="rId107" Type="http://schemas.openxmlformats.org/officeDocument/2006/relationships/image" Target="media/image81.png"/><Relationship Id="rId11" Type="http://schemas.openxmlformats.org/officeDocument/2006/relationships/footer" Target="footer1.xml"/><Relationship Id="rId32" Type="http://schemas.openxmlformats.org/officeDocument/2006/relationships/image" Target="media/image16.jpeg"/><Relationship Id="rId53" Type="http://schemas.openxmlformats.org/officeDocument/2006/relationships/image" Target="media/image27.jpeg"/><Relationship Id="rId74" Type="http://schemas.openxmlformats.org/officeDocument/2006/relationships/image" Target="media/image48.emf"/><Relationship Id="rId128" Type="http://schemas.openxmlformats.org/officeDocument/2006/relationships/image" Target="media/image102.emf"/><Relationship Id="rId149" Type="http://schemas.openxmlformats.org/officeDocument/2006/relationships/image" Target="media/image123.emf"/><Relationship Id="rId5" Type="http://schemas.openxmlformats.org/officeDocument/2006/relationships/footnotes" Target="footnotes.xml"/><Relationship Id="rId90" Type="http://schemas.openxmlformats.org/officeDocument/2006/relationships/image" Target="media/image64.emf"/><Relationship Id="rId95" Type="http://schemas.openxmlformats.org/officeDocument/2006/relationships/image" Target="media/image69.emf"/><Relationship Id="rId160" Type="http://schemas.openxmlformats.org/officeDocument/2006/relationships/chart" Target="charts/chart4.xml"/><Relationship Id="rId181" Type="http://schemas.openxmlformats.org/officeDocument/2006/relationships/image" Target="media/image142.png"/><Relationship Id="rId186" Type="http://schemas.openxmlformats.org/officeDocument/2006/relationships/image" Target="media/image134.emf"/><Relationship Id="rId216" Type="http://schemas.openxmlformats.org/officeDocument/2006/relationships/image" Target="media/image169.png"/><Relationship Id="rId237" Type="http://schemas.openxmlformats.org/officeDocument/2006/relationships/fontTable" Target="fontTable.xml"/><Relationship Id="rId211" Type="http://schemas.openxmlformats.org/officeDocument/2006/relationships/image" Target="media/image164.emf"/><Relationship Id="rId232" Type="http://schemas.openxmlformats.org/officeDocument/2006/relationships/image" Target="media/image185.jpeg"/><Relationship Id="rId22" Type="http://schemas.openxmlformats.org/officeDocument/2006/relationships/image" Target="media/image10.jpeg"/><Relationship Id="rId43" Type="http://schemas.openxmlformats.org/officeDocument/2006/relationships/header" Target="header5.xml"/><Relationship Id="rId48" Type="http://schemas.openxmlformats.org/officeDocument/2006/relationships/image" Target="media/image18.emf"/><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7.emf"/><Relationship Id="rId118" Type="http://schemas.openxmlformats.org/officeDocument/2006/relationships/image" Target="media/image92.emf"/><Relationship Id="rId134" Type="http://schemas.openxmlformats.org/officeDocument/2006/relationships/image" Target="media/image108.emf"/><Relationship Id="rId139" Type="http://schemas.openxmlformats.org/officeDocument/2006/relationships/image" Target="media/image113.emf"/><Relationship Id="rId80" Type="http://schemas.openxmlformats.org/officeDocument/2006/relationships/image" Target="media/image54.emf"/><Relationship Id="rId85" Type="http://schemas.openxmlformats.org/officeDocument/2006/relationships/image" Target="media/image59.emf"/><Relationship Id="rId150" Type="http://schemas.openxmlformats.org/officeDocument/2006/relationships/image" Target="media/image124.emf"/><Relationship Id="rId155" Type="http://schemas.openxmlformats.org/officeDocument/2006/relationships/image" Target="media/image129.emf"/><Relationship Id="rId192" Type="http://schemas.openxmlformats.org/officeDocument/2006/relationships/image" Target="media/image138.jpeg"/><Relationship Id="rId197" Type="http://schemas.openxmlformats.org/officeDocument/2006/relationships/image" Target="media/image148.png"/><Relationship Id="rId206" Type="http://schemas.openxmlformats.org/officeDocument/2006/relationships/image" Target="media/image159.emf"/><Relationship Id="rId227" Type="http://schemas.openxmlformats.org/officeDocument/2006/relationships/image" Target="media/image180.jpeg"/><Relationship Id="rId201" Type="http://schemas.openxmlformats.org/officeDocument/2006/relationships/image" Target="media/image154.png"/><Relationship Id="rId222" Type="http://schemas.openxmlformats.org/officeDocument/2006/relationships/image" Target="media/image175.png"/><Relationship Id="rId12" Type="http://schemas.openxmlformats.org/officeDocument/2006/relationships/footer" Target="footer2.xml"/><Relationship Id="rId17" Type="http://schemas.openxmlformats.org/officeDocument/2006/relationships/image" Target="media/image5.jpeg"/><Relationship Id="rId33" Type="http://schemas.openxmlformats.org/officeDocument/2006/relationships/image" Target="media/image17.jpeg"/><Relationship Id="rId38" Type="http://schemas.openxmlformats.org/officeDocument/2006/relationships/image" Target="media/image22.png"/><Relationship Id="rId59" Type="http://schemas.openxmlformats.org/officeDocument/2006/relationships/image" Target="media/image33.jpeg"/><Relationship Id="rId103" Type="http://schemas.openxmlformats.org/officeDocument/2006/relationships/image" Target="media/image77.emf"/><Relationship Id="rId108" Type="http://schemas.openxmlformats.org/officeDocument/2006/relationships/image" Target="media/image82.jpeg"/><Relationship Id="rId124" Type="http://schemas.openxmlformats.org/officeDocument/2006/relationships/image" Target="media/image98.emf"/><Relationship Id="rId129" Type="http://schemas.openxmlformats.org/officeDocument/2006/relationships/image" Target="media/image103.emf"/><Relationship Id="rId54" Type="http://schemas.openxmlformats.org/officeDocument/2006/relationships/image" Target="media/image28.jpeg"/><Relationship Id="rId70" Type="http://schemas.openxmlformats.org/officeDocument/2006/relationships/image" Target="media/image44.png"/><Relationship Id="rId75" Type="http://schemas.openxmlformats.org/officeDocument/2006/relationships/image" Target="media/image49.emf"/><Relationship Id="rId91" Type="http://schemas.openxmlformats.org/officeDocument/2006/relationships/image" Target="media/image65.emf"/><Relationship Id="rId96" Type="http://schemas.openxmlformats.org/officeDocument/2006/relationships/image" Target="media/image70.emf"/><Relationship Id="rId140" Type="http://schemas.openxmlformats.org/officeDocument/2006/relationships/image" Target="media/image114.emf"/><Relationship Id="rId145" Type="http://schemas.openxmlformats.org/officeDocument/2006/relationships/image" Target="media/image119.emf"/><Relationship Id="rId161" Type="http://schemas.openxmlformats.org/officeDocument/2006/relationships/chart" Target="charts/chart5.xml"/><Relationship Id="rId182" Type="http://schemas.openxmlformats.org/officeDocument/2006/relationships/image" Target="media/image143.png"/><Relationship Id="rId187" Type="http://schemas.openxmlformats.org/officeDocument/2006/relationships/image" Target="media/image135.emf"/><Relationship Id="rId217" Type="http://schemas.openxmlformats.org/officeDocument/2006/relationships/image" Target="media/image170.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65.emf"/><Relationship Id="rId233" Type="http://schemas.openxmlformats.org/officeDocument/2006/relationships/header" Target="header6.xml"/><Relationship Id="rId238" Type="http://schemas.openxmlformats.org/officeDocument/2006/relationships/theme" Target="theme/theme1.xml"/><Relationship Id="rId23" Type="http://schemas.openxmlformats.org/officeDocument/2006/relationships/image" Target="media/image11.png"/><Relationship Id="rId49" Type="http://schemas.openxmlformats.org/officeDocument/2006/relationships/image" Target="media/image20.jpeg"/><Relationship Id="rId114" Type="http://schemas.openxmlformats.org/officeDocument/2006/relationships/image" Target="media/image88.emf"/><Relationship Id="rId119" Type="http://schemas.openxmlformats.org/officeDocument/2006/relationships/image" Target="media/image93.emf"/><Relationship Id="rId44" Type="http://schemas.openxmlformats.org/officeDocument/2006/relationships/footer" Target="footer5.xml"/><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emf"/><Relationship Id="rId86" Type="http://schemas.openxmlformats.org/officeDocument/2006/relationships/image" Target="media/image60.emf"/><Relationship Id="rId130" Type="http://schemas.openxmlformats.org/officeDocument/2006/relationships/image" Target="media/image104.emf"/><Relationship Id="rId135" Type="http://schemas.openxmlformats.org/officeDocument/2006/relationships/image" Target="media/image109.emf"/><Relationship Id="rId151" Type="http://schemas.openxmlformats.org/officeDocument/2006/relationships/image" Target="media/image125.emf"/><Relationship Id="rId156" Type="http://schemas.openxmlformats.org/officeDocument/2006/relationships/image" Target="media/image130.emf"/><Relationship Id="rId177" Type="http://schemas.openxmlformats.org/officeDocument/2006/relationships/image" Target="media/image138.png"/><Relationship Id="rId198" Type="http://schemas.openxmlformats.org/officeDocument/2006/relationships/image" Target="media/image149.jpeg"/><Relationship Id="rId193" Type="http://schemas.openxmlformats.org/officeDocument/2006/relationships/image" Target="media/image144.png"/><Relationship Id="rId202" Type="http://schemas.openxmlformats.org/officeDocument/2006/relationships/image" Target="media/image155.png"/><Relationship Id="rId207" Type="http://schemas.openxmlformats.org/officeDocument/2006/relationships/image" Target="media/image160.emf"/><Relationship Id="rId223" Type="http://schemas.openxmlformats.org/officeDocument/2006/relationships/image" Target="media/image176.png"/><Relationship Id="rId228" Type="http://schemas.openxmlformats.org/officeDocument/2006/relationships/image" Target="media/image181.jpg"/><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image" Target="media/image23.jpeg"/><Relationship Id="rId109" Type="http://schemas.openxmlformats.org/officeDocument/2006/relationships/image" Target="media/image83.wmf"/><Relationship Id="rId34" Type="http://schemas.openxmlformats.org/officeDocument/2006/relationships/image" Target="media/image18.jpeg"/><Relationship Id="rId50" Type="http://schemas.openxmlformats.org/officeDocument/2006/relationships/image" Target="media/image22.jpeg"/><Relationship Id="rId55" Type="http://schemas.openxmlformats.org/officeDocument/2006/relationships/image" Target="media/image29.jpeg"/><Relationship Id="rId76" Type="http://schemas.openxmlformats.org/officeDocument/2006/relationships/image" Target="media/image50.emf"/><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4.emf"/><Relationship Id="rId125" Type="http://schemas.openxmlformats.org/officeDocument/2006/relationships/image" Target="media/image99.emf"/><Relationship Id="rId141" Type="http://schemas.openxmlformats.org/officeDocument/2006/relationships/image" Target="media/image115.emf"/><Relationship Id="rId146" Type="http://schemas.openxmlformats.org/officeDocument/2006/relationships/image" Target="media/image120.png"/><Relationship Id="rId188" Type="http://schemas.openxmlformats.org/officeDocument/2006/relationships/image" Target="media/image136.PNG"/><Relationship Id="rId7" Type="http://schemas.openxmlformats.org/officeDocument/2006/relationships/image" Target="media/image1.png"/><Relationship Id="rId71" Type="http://schemas.openxmlformats.org/officeDocument/2006/relationships/image" Target="media/image45.png"/><Relationship Id="rId92" Type="http://schemas.openxmlformats.org/officeDocument/2006/relationships/image" Target="media/image66.emf"/><Relationship Id="rId162" Type="http://schemas.openxmlformats.org/officeDocument/2006/relationships/chart" Target="charts/chart6.xml"/><Relationship Id="rId183" Type="http://schemas.openxmlformats.org/officeDocument/2006/relationships/image" Target="media/image131.png"/><Relationship Id="rId213" Type="http://schemas.openxmlformats.org/officeDocument/2006/relationships/image" Target="media/image166.png"/><Relationship Id="rId218" Type="http://schemas.openxmlformats.org/officeDocument/2006/relationships/image" Target="media/image171.png"/><Relationship Id="rId234" Type="http://schemas.openxmlformats.org/officeDocument/2006/relationships/footer" Target="footer6.xml"/><Relationship Id="rId2" Type="http://schemas.openxmlformats.org/officeDocument/2006/relationships/styles" Target="styles.xml"/><Relationship Id="rId24" Type="http://schemas.openxmlformats.org/officeDocument/2006/relationships/image" Target="media/image12.jpeg"/><Relationship Id="rId40" Type="http://schemas.openxmlformats.org/officeDocument/2006/relationships/image" Target="media/image24.jpeg"/><Relationship Id="rId45" Type="http://schemas.openxmlformats.org/officeDocument/2006/relationships/image" Target="media/image15.tiff"/><Relationship Id="rId66" Type="http://schemas.openxmlformats.org/officeDocument/2006/relationships/image" Target="media/image40.png"/><Relationship Id="rId87" Type="http://schemas.openxmlformats.org/officeDocument/2006/relationships/image" Target="media/image61.emf"/><Relationship Id="rId110" Type="http://schemas.openxmlformats.org/officeDocument/2006/relationships/image" Target="media/image84.emf"/><Relationship Id="rId115" Type="http://schemas.openxmlformats.org/officeDocument/2006/relationships/image" Target="media/image89.emf"/><Relationship Id="rId131" Type="http://schemas.openxmlformats.org/officeDocument/2006/relationships/image" Target="media/image105.emf"/><Relationship Id="rId136" Type="http://schemas.openxmlformats.org/officeDocument/2006/relationships/image" Target="media/image110.emf"/><Relationship Id="rId157" Type="http://schemas.openxmlformats.org/officeDocument/2006/relationships/chart" Target="charts/chart1.xml"/><Relationship Id="rId178" Type="http://schemas.openxmlformats.org/officeDocument/2006/relationships/image" Target="media/image139.png"/><Relationship Id="rId61" Type="http://schemas.openxmlformats.org/officeDocument/2006/relationships/image" Target="media/image35.jpeg"/><Relationship Id="rId82" Type="http://schemas.openxmlformats.org/officeDocument/2006/relationships/image" Target="media/image56.emf"/><Relationship Id="rId152" Type="http://schemas.openxmlformats.org/officeDocument/2006/relationships/image" Target="media/image126.png"/><Relationship Id="rId194" Type="http://schemas.openxmlformats.org/officeDocument/2006/relationships/image" Target="media/image145.jpeg"/><Relationship Id="rId199" Type="http://schemas.openxmlformats.org/officeDocument/2006/relationships/image" Target="media/image150.png"/><Relationship Id="rId203" Type="http://schemas.openxmlformats.org/officeDocument/2006/relationships/image" Target="media/image156.png"/><Relationship Id="rId208" Type="http://schemas.openxmlformats.org/officeDocument/2006/relationships/image" Target="media/image161.emf"/><Relationship Id="rId229" Type="http://schemas.openxmlformats.org/officeDocument/2006/relationships/image" Target="media/image182.jpeg"/><Relationship Id="rId19" Type="http://schemas.openxmlformats.org/officeDocument/2006/relationships/image" Target="media/image7.jpeg"/><Relationship Id="rId224" Type="http://schemas.openxmlformats.org/officeDocument/2006/relationships/image" Target="media/image177.png"/><Relationship Id="rId14"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0.jpeg"/><Relationship Id="rId77" Type="http://schemas.openxmlformats.org/officeDocument/2006/relationships/image" Target="media/image51.emf"/><Relationship Id="rId100" Type="http://schemas.openxmlformats.org/officeDocument/2006/relationships/image" Target="media/image74.emf"/><Relationship Id="rId105" Type="http://schemas.openxmlformats.org/officeDocument/2006/relationships/image" Target="media/image79.emf"/><Relationship Id="rId126" Type="http://schemas.openxmlformats.org/officeDocument/2006/relationships/image" Target="media/image100.emf"/><Relationship Id="rId147" Type="http://schemas.openxmlformats.org/officeDocument/2006/relationships/image" Target="media/image121.emf"/><Relationship Id="rId8" Type="http://schemas.openxmlformats.org/officeDocument/2006/relationships/image" Target="media/image2.png"/><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7.emf"/><Relationship Id="rId98" Type="http://schemas.openxmlformats.org/officeDocument/2006/relationships/image" Target="media/image72.emf"/><Relationship Id="rId121" Type="http://schemas.openxmlformats.org/officeDocument/2006/relationships/image" Target="media/image95.emf"/><Relationship Id="rId142" Type="http://schemas.openxmlformats.org/officeDocument/2006/relationships/image" Target="media/image116.emf"/><Relationship Id="rId184" Type="http://schemas.openxmlformats.org/officeDocument/2006/relationships/image" Target="media/image132.emf"/><Relationship Id="rId189" Type="http://schemas.openxmlformats.org/officeDocument/2006/relationships/image" Target="media/image137.PNG"/><Relationship Id="rId219" Type="http://schemas.openxmlformats.org/officeDocument/2006/relationships/image" Target="media/image172.png"/><Relationship Id="rId3" Type="http://schemas.openxmlformats.org/officeDocument/2006/relationships/settings" Target="settings.xml"/><Relationship Id="rId214" Type="http://schemas.openxmlformats.org/officeDocument/2006/relationships/image" Target="media/image167.png"/><Relationship Id="rId230" Type="http://schemas.openxmlformats.org/officeDocument/2006/relationships/image" Target="media/image183.jpeg"/><Relationship Id="rId235" Type="http://schemas.openxmlformats.org/officeDocument/2006/relationships/header" Target="header7.xml"/><Relationship Id="rId25" Type="http://schemas.openxmlformats.org/officeDocument/2006/relationships/image" Target="media/image13.jpeg"/><Relationship Id="rId46" Type="http://schemas.openxmlformats.org/officeDocument/2006/relationships/image" Target="media/image16.emf"/><Relationship Id="rId67" Type="http://schemas.openxmlformats.org/officeDocument/2006/relationships/image" Target="media/image41.png"/><Relationship Id="rId116" Type="http://schemas.openxmlformats.org/officeDocument/2006/relationships/image" Target="media/image90.emf"/><Relationship Id="rId137" Type="http://schemas.openxmlformats.org/officeDocument/2006/relationships/image" Target="media/image111.emf"/><Relationship Id="rId158" Type="http://schemas.openxmlformats.org/officeDocument/2006/relationships/chart" Target="charts/chart2.xml"/><Relationship Id="rId20" Type="http://schemas.openxmlformats.org/officeDocument/2006/relationships/image" Target="media/image8.jpeg"/><Relationship Id="rId41" Type="http://schemas.openxmlformats.org/officeDocument/2006/relationships/header" Target="header4.xml"/><Relationship Id="rId62" Type="http://schemas.openxmlformats.org/officeDocument/2006/relationships/image" Target="media/image36.png"/><Relationship Id="rId83" Type="http://schemas.openxmlformats.org/officeDocument/2006/relationships/image" Target="media/image57.emf"/><Relationship Id="rId88" Type="http://schemas.openxmlformats.org/officeDocument/2006/relationships/image" Target="media/image62.emf"/><Relationship Id="rId111" Type="http://schemas.openxmlformats.org/officeDocument/2006/relationships/image" Target="media/image85.emf"/><Relationship Id="rId132" Type="http://schemas.openxmlformats.org/officeDocument/2006/relationships/image" Target="media/image106.emf"/><Relationship Id="rId153" Type="http://schemas.openxmlformats.org/officeDocument/2006/relationships/image" Target="media/image127.emf"/><Relationship Id="rId179" Type="http://schemas.openxmlformats.org/officeDocument/2006/relationships/image" Target="media/image140.png"/><Relationship Id="rId195" Type="http://schemas.openxmlformats.org/officeDocument/2006/relationships/image" Target="media/image146.png"/><Relationship Id="rId209" Type="http://schemas.openxmlformats.org/officeDocument/2006/relationships/image" Target="media/image162.emf"/><Relationship Id="rId190" Type="http://schemas.openxmlformats.org/officeDocument/2006/relationships/image" Target="media/image151.png"/><Relationship Id="rId204" Type="http://schemas.openxmlformats.org/officeDocument/2006/relationships/image" Target="media/image157.png"/><Relationship Id="rId220" Type="http://schemas.openxmlformats.org/officeDocument/2006/relationships/image" Target="media/image173.png"/><Relationship Id="rId225" Type="http://schemas.openxmlformats.org/officeDocument/2006/relationships/image" Target="media/image178.png"/><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31.jpeg"/><Relationship Id="rId106" Type="http://schemas.openxmlformats.org/officeDocument/2006/relationships/image" Target="media/image80.emf"/><Relationship Id="rId127" Type="http://schemas.openxmlformats.org/officeDocument/2006/relationships/image" Target="media/image101.emf"/><Relationship Id="rId10" Type="http://schemas.openxmlformats.org/officeDocument/2006/relationships/header" Target="header2.xml"/><Relationship Id="rId31" Type="http://schemas.openxmlformats.org/officeDocument/2006/relationships/image" Target="media/image15.png"/><Relationship Id="rId52" Type="http://schemas.openxmlformats.org/officeDocument/2006/relationships/image" Target="media/image26.jpeg"/><Relationship Id="rId73" Type="http://schemas.openxmlformats.org/officeDocument/2006/relationships/image" Target="media/image47.jpeg"/><Relationship Id="rId78" Type="http://schemas.openxmlformats.org/officeDocument/2006/relationships/image" Target="media/image52.emf"/><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6.emf"/><Relationship Id="rId143" Type="http://schemas.openxmlformats.org/officeDocument/2006/relationships/image" Target="media/image117.emf"/><Relationship Id="rId148" Type="http://schemas.openxmlformats.org/officeDocument/2006/relationships/image" Target="media/image122.emf"/><Relationship Id="rId185" Type="http://schemas.openxmlformats.org/officeDocument/2006/relationships/image" Target="media/image133.emf"/><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41.png"/><Relationship Id="rId210" Type="http://schemas.openxmlformats.org/officeDocument/2006/relationships/image" Target="media/image163.emf"/><Relationship Id="rId215" Type="http://schemas.openxmlformats.org/officeDocument/2006/relationships/image" Target="media/image168.png"/><Relationship Id="rId236" Type="http://schemas.openxmlformats.org/officeDocument/2006/relationships/footer" Target="footer7.xml"/><Relationship Id="rId231" Type="http://schemas.openxmlformats.org/officeDocument/2006/relationships/image" Target="media/image184.jpeg"/><Relationship Id="rId47" Type="http://schemas.openxmlformats.org/officeDocument/2006/relationships/image" Target="media/image17.emf"/><Relationship Id="rId68" Type="http://schemas.openxmlformats.org/officeDocument/2006/relationships/image" Target="media/image42.png"/><Relationship Id="rId89" Type="http://schemas.openxmlformats.org/officeDocument/2006/relationships/image" Target="media/image63.emf"/><Relationship Id="rId112" Type="http://schemas.openxmlformats.org/officeDocument/2006/relationships/image" Target="media/image86.emf"/><Relationship Id="rId133" Type="http://schemas.openxmlformats.org/officeDocument/2006/relationships/image" Target="media/image107.emf"/><Relationship Id="rId154" Type="http://schemas.openxmlformats.org/officeDocument/2006/relationships/image" Target="media/image128.emf"/><Relationship Id="rId196" Type="http://schemas.openxmlformats.org/officeDocument/2006/relationships/image" Target="media/image147.jpeg"/><Relationship Id="rId200" Type="http://schemas.openxmlformats.org/officeDocument/2006/relationships/image" Target="media/image153.png"/><Relationship Id="rId16" Type="http://schemas.openxmlformats.org/officeDocument/2006/relationships/image" Target="media/image4.png"/><Relationship Id="rId221" Type="http://schemas.openxmlformats.org/officeDocument/2006/relationships/image" Target="media/image174.png"/><Relationship Id="rId37" Type="http://schemas.openxmlformats.org/officeDocument/2006/relationships/image" Target="media/image21.jpeg"/><Relationship Id="rId58" Type="http://schemas.openxmlformats.org/officeDocument/2006/relationships/image" Target="media/image32.jpeg"/><Relationship Id="rId79" Type="http://schemas.openxmlformats.org/officeDocument/2006/relationships/image" Target="media/image53.emf"/><Relationship Id="rId102" Type="http://schemas.openxmlformats.org/officeDocument/2006/relationships/image" Target="media/image76.emf"/><Relationship Id="rId123" Type="http://schemas.openxmlformats.org/officeDocument/2006/relationships/image" Target="media/image97.emf"/><Relationship Id="rId144" Type="http://schemas.openxmlformats.org/officeDocument/2006/relationships/image" Target="media/image118.emf"/></Relationships>
</file>

<file path=word/_rels/header4.xml.rels><?xml version="1.0" encoding="UTF-8" standalone="yes"?>
<Relationships xmlns="http://schemas.openxmlformats.org/package/2006/relationships"><Relationship Id="rId1" Type="http://schemas.openxmlformats.org/officeDocument/2006/relationships/image" Target="media/image14.jpeg"/></Relationships>
</file>

<file path=word/_rels/header5.xml.rels><?xml version="1.0" encoding="UTF-8" standalone="yes"?>
<Relationships xmlns="http://schemas.openxmlformats.org/package/2006/relationships"><Relationship Id="rId1" Type="http://schemas.openxmlformats.org/officeDocument/2006/relationships/image" Target="media/image14.jpeg"/></Relationships>
</file>

<file path=word/_rels/header6.xml.rels><?xml version="1.0" encoding="UTF-8" standalone="yes"?>
<Relationships xmlns="http://schemas.openxmlformats.org/package/2006/relationships"><Relationship Id="rId1" Type="http://schemas.openxmlformats.org/officeDocument/2006/relationships/image" Target="media/image14.jpeg"/></Relationships>
</file>

<file path=word/_rels/header7.xml.rels><?xml version="1.0" encoding="UTF-8" standalone="yes"?>
<Relationships xmlns="http://schemas.openxmlformats.org/package/2006/relationships"><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oleObject" Target="file:///\\internal.vic.gov.au\depi\GroupData\Central\Heidelberg\Freshwater\Wetland%20and%20trophic%20ecology%20program\Projects\CEWH\data%20Analyses%202017\Stats2016-17%20from%20Anna\Vegetation_outpu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internal.vic.gov.au\depi\GroupData\Central\Heidelberg\Freshwater\Wetland%20and%20trophic%20ecology%20program\Projects\CEWH\data%20Analyses%202017\Stats2016-17%20from%20Anna\Vegetation_outpu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internal.vic.gov.au\depi\GroupData\Central\Heidelberg\Freshwater\Wetland%20and%20trophic%20ecology%20program\Projects\CEWH\data%20Analyses%202017\Stats2016-17%20from%20Anna\Vegetation_outpu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nternal.vic.gov.au\depi\GroupData\Central\Heidelberg\Freshwater\Wetland%20and%20trophic%20ecology%20program\Projects\CEWH\data%20Analyses%202017\Stats2016-17%20from%20Anna\Vegetation_outpu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nternal.vic.gov.au\depi\GroupData\Central\Heidelberg\Freshwater\Wetland%20and%20trophic%20ecology%20program\Projects\CEWH\data%20Analyses%202017\Stats2016-17%20from%20Anna\Vegetation_outpu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internal.vic.gov.au\depi\GroupData\Central\Heidelberg\Freshwater\Wetland%20and%20trophic%20ecology%20program\Projects\CEWH\data%20Analyses%202017\Stats2016-17%20from%20Anna\Vegetation_outpu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pPr>
            <a:r>
              <a:rPr lang="en-US" sz="1000" b="0"/>
              <a:t>(a) All aquatics</a:t>
            </a:r>
            <a:r>
              <a:rPr lang="en-US" sz="1000" b="0" baseline="0"/>
              <a:t> </a:t>
            </a:r>
            <a:r>
              <a:rPr lang="en-US" sz="1000" b="0"/>
              <a:t>(LTIM data only ) </a:t>
            </a:r>
          </a:p>
        </c:rich>
      </c:tx>
      <c:layout>
        <c:manualLayout>
          <c:xMode val="edge"/>
          <c:yMode val="edge"/>
          <c:x val="0.19519362405280735"/>
          <c:y val="5.4153306137937583E-2"/>
        </c:manualLayout>
      </c:layout>
      <c:overlay val="1"/>
    </c:title>
    <c:autoTitleDeleted val="0"/>
    <c:plotArea>
      <c:layout>
        <c:manualLayout>
          <c:layoutTarget val="inner"/>
          <c:xMode val="edge"/>
          <c:yMode val="edge"/>
          <c:x val="0.17459863424151628"/>
          <c:y val="4.2786263162887771E-2"/>
          <c:w val="0.78570351409254058"/>
          <c:h val="0.86623470258988711"/>
        </c:manualLayout>
      </c:layout>
      <c:scatterChart>
        <c:scatterStyle val="lineMarker"/>
        <c:varyColors val="0"/>
        <c:ser>
          <c:idx val="0"/>
          <c:order val="0"/>
          <c:spPr>
            <a:ln w="19050">
              <a:solidFill>
                <a:schemeClr val="tx1"/>
              </a:solidFill>
            </a:ln>
          </c:spPr>
          <c:marker>
            <c:symbol val="none"/>
          </c:marker>
          <c:xVal>
            <c:numRef>
              <c:f>'All Aquatics'!$X$3:$X$23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Aquatics'!$Z$3:$Z$23</c:f>
              <c:numCache>
                <c:formatCode>General</c:formatCode>
                <c:ptCount val="21"/>
                <c:pt idx="0">
                  <c:v>0.53690000000000004</c:v>
                </c:pt>
                <c:pt idx="1">
                  <c:v>0.53690000000000004</c:v>
                </c:pt>
                <c:pt idx="2">
                  <c:v>0.53690000000000004</c:v>
                </c:pt>
                <c:pt idx="3">
                  <c:v>0.53700000000000003</c:v>
                </c:pt>
                <c:pt idx="4">
                  <c:v>0.53700000000000003</c:v>
                </c:pt>
                <c:pt idx="5">
                  <c:v>0.53700000000000003</c:v>
                </c:pt>
                <c:pt idx="6">
                  <c:v>0.53710000000000002</c:v>
                </c:pt>
                <c:pt idx="7">
                  <c:v>0.53710000000000002</c:v>
                </c:pt>
                <c:pt idx="8">
                  <c:v>0.53710000000000002</c:v>
                </c:pt>
                <c:pt idx="9">
                  <c:v>0.53710000000000002</c:v>
                </c:pt>
                <c:pt idx="10">
                  <c:v>0.53710000000000002</c:v>
                </c:pt>
                <c:pt idx="11">
                  <c:v>0.53700000000000003</c:v>
                </c:pt>
                <c:pt idx="12">
                  <c:v>0.53700000000000003</c:v>
                </c:pt>
                <c:pt idx="13">
                  <c:v>0.53690000000000004</c:v>
                </c:pt>
                <c:pt idx="14">
                  <c:v>0.53690000000000004</c:v>
                </c:pt>
                <c:pt idx="15">
                  <c:v>0.53700000000000003</c:v>
                </c:pt>
                <c:pt idx="16">
                  <c:v>0.5373</c:v>
                </c:pt>
                <c:pt idx="17">
                  <c:v>0.53749999999999998</c:v>
                </c:pt>
                <c:pt idx="18">
                  <c:v>0.53790000000000004</c:v>
                </c:pt>
                <c:pt idx="19">
                  <c:v>0.53879999999999995</c:v>
                </c:pt>
                <c:pt idx="20">
                  <c:v>0.54079999999999995</c:v>
                </c:pt>
              </c:numCache>
            </c:numRef>
          </c:yVal>
          <c:smooth val="0"/>
          <c:extLst xmlns:c16r2="http://schemas.microsoft.com/office/drawing/2015/06/chart">
            <c:ext xmlns:c16="http://schemas.microsoft.com/office/drawing/2014/chart" uri="{C3380CC4-5D6E-409C-BE32-E72D297353CC}">
              <c16:uniqueId val="{00000000-8E1D-459D-AA1D-A862BAC9B5F4}"/>
            </c:ext>
          </c:extLst>
        </c:ser>
        <c:ser>
          <c:idx val="1"/>
          <c:order val="1"/>
          <c:spPr>
            <a:ln w="19050">
              <a:solidFill>
                <a:schemeClr val="tx1"/>
              </a:solidFill>
              <a:prstDash val="sysDot"/>
            </a:ln>
          </c:spPr>
          <c:marker>
            <c:symbol val="none"/>
          </c:marker>
          <c:xVal>
            <c:numRef>
              <c:f>'All Aquatics'!$X$3:$X$23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Aquatics'!$Y$3:$Y$23</c:f>
              <c:numCache>
                <c:formatCode>General</c:formatCode>
                <c:ptCount val="21"/>
                <c:pt idx="0">
                  <c:v>0.39659749969264901</c:v>
                </c:pt>
                <c:pt idx="1">
                  <c:v>0.39659749969264901</c:v>
                </c:pt>
                <c:pt idx="2">
                  <c:v>0.39659749969264901</c:v>
                </c:pt>
                <c:pt idx="3">
                  <c:v>0.39659749969264901</c:v>
                </c:pt>
                <c:pt idx="4">
                  <c:v>0.39659749969264901</c:v>
                </c:pt>
                <c:pt idx="5">
                  <c:v>0.39659749969264901</c:v>
                </c:pt>
                <c:pt idx="6">
                  <c:v>0.39659749969264901</c:v>
                </c:pt>
                <c:pt idx="7">
                  <c:v>0.39659749969264901</c:v>
                </c:pt>
                <c:pt idx="8">
                  <c:v>0.39659749969264901</c:v>
                </c:pt>
                <c:pt idx="9">
                  <c:v>0.39660000000000001</c:v>
                </c:pt>
                <c:pt idx="10">
                  <c:v>0.396697499692727</c:v>
                </c:pt>
                <c:pt idx="11">
                  <c:v>0.3967</c:v>
                </c:pt>
                <c:pt idx="12">
                  <c:v>0.39619749969233897</c:v>
                </c:pt>
                <c:pt idx="13">
                  <c:v>0.39579749969202799</c:v>
                </c:pt>
                <c:pt idx="14">
                  <c:v>0.39510000000000001</c:v>
                </c:pt>
                <c:pt idx="15">
                  <c:v>0.39329499876007301</c:v>
                </c:pt>
                <c:pt idx="16">
                  <c:v>0.38979499874893597</c:v>
                </c:pt>
                <c:pt idx="17">
                  <c:v>0.38590000000000002</c:v>
                </c:pt>
                <c:pt idx="18">
                  <c:v>0.378789994848583</c:v>
                </c:pt>
                <c:pt idx="19">
                  <c:v>0.36249999999999999</c:v>
                </c:pt>
                <c:pt idx="20">
                  <c:v>0.30669999999999997</c:v>
                </c:pt>
              </c:numCache>
            </c:numRef>
          </c:yVal>
          <c:smooth val="0"/>
          <c:extLst xmlns:c16r2="http://schemas.microsoft.com/office/drawing/2015/06/chart">
            <c:ext xmlns:c16="http://schemas.microsoft.com/office/drawing/2014/chart" uri="{C3380CC4-5D6E-409C-BE32-E72D297353CC}">
              <c16:uniqueId val="{00000001-8E1D-459D-AA1D-A862BAC9B5F4}"/>
            </c:ext>
          </c:extLst>
        </c:ser>
        <c:ser>
          <c:idx val="2"/>
          <c:order val="2"/>
          <c:spPr>
            <a:ln w="19050">
              <a:solidFill>
                <a:schemeClr val="tx1"/>
              </a:solidFill>
              <a:prstDash val="sysDot"/>
            </a:ln>
          </c:spPr>
          <c:marker>
            <c:symbol val="none"/>
          </c:marker>
          <c:xVal>
            <c:numRef>
              <c:f>'All Aquatics'!$X$3:$X$23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Aquatics'!$AA$3:$AA$23</c:f>
              <c:numCache>
                <c:formatCode>General</c:formatCode>
                <c:ptCount val="21"/>
                <c:pt idx="0">
                  <c:v>0.65849999999999997</c:v>
                </c:pt>
                <c:pt idx="1">
                  <c:v>0.65849999999999997</c:v>
                </c:pt>
                <c:pt idx="2">
                  <c:v>0.65849999999999997</c:v>
                </c:pt>
                <c:pt idx="3">
                  <c:v>0.65849999999999997</c:v>
                </c:pt>
                <c:pt idx="4">
                  <c:v>0.65850249981493902</c:v>
                </c:pt>
                <c:pt idx="5">
                  <c:v>0.65849999999999997</c:v>
                </c:pt>
                <c:pt idx="6">
                  <c:v>0.65849999999999997</c:v>
                </c:pt>
                <c:pt idx="7">
                  <c:v>0.65849999999999997</c:v>
                </c:pt>
                <c:pt idx="8">
                  <c:v>0.65840249981490995</c:v>
                </c:pt>
                <c:pt idx="9">
                  <c:v>0.65839999999999999</c:v>
                </c:pt>
                <c:pt idx="10">
                  <c:v>0.65839999999999999</c:v>
                </c:pt>
                <c:pt idx="11">
                  <c:v>0.65849999999999997</c:v>
                </c:pt>
                <c:pt idx="12">
                  <c:v>0.65849999999999997</c:v>
                </c:pt>
                <c:pt idx="13">
                  <c:v>0.65900249981507897</c:v>
                </c:pt>
                <c:pt idx="14">
                  <c:v>0.65940249981519095</c:v>
                </c:pt>
                <c:pt idx="15">
                  <c:v>0.66040249981547094</c:v>
                </c:pt>
                <c:pt idx="16">
                  <c:v>0.66300249981619497</c:v>
                </c:pt>
                <c:pt idx="17">
                  <c:v>0.66859999999999997</c:v>
                </c:pt>
                <c:pt idx="18">
                  <c:v>0.67660249981988896</c:v>
                </c:pt>
                <c:pt idx="19">
                  <c:v>0.69590499929960004</c:v>
                </c:pt>
                <c:pt idx="20">
                  <c:v>0.75940499935815697</c:v>
                </c:pt>
              </c:numCache>
            </c:numRef>
          </c:yVal>
          <c:smooth val="0"/>
          <c:extLst xmlns:c16r2="http://schemas.microsoft.com/office/drawing/2015/06/chart">
            <c:ext xmlns:c16="http://schemas.microsoft.com/office/drawing/2014/chart" uri="{C3380CC4-5D6E-409C-BE32-E72D297353CC}">
              <c16:uniqueId val="{00000002-8E1D-459D-AA1D-A862BAC9B5F4}"/>
            </c:ext>
          </c:extLst>
        </c:ser>
        <c:dLbls>
          <c:showLegendKey val="0"/>
          <c:showVal val="0"/>
          <c:showCatName val="0"/>
          <c:showSerName val="0"/>
          <c:showPercent val="0"/>
          <c:showBubbleSize val="0"/>
        </c:dLbls>
        <c:axId val="560033848"/>
        <c:axId val="560034240"/>
      </c:scatterChart>
      <c:valAx>
        <c:axId val="560033848"/>
        <c:scaling>
          <c:orientation val="minMax"/>
        </c:scaling>
        <c:delete val="0"/>
        <c:axPos val="b"/>
        <c:numFmt formatCode="General" sourceLinked="1"/>
        <c:majorTickMark val="in"/>
        <c:minorTickMark val="none"/>
        <c:tickLblPos val="none"/>
        <c:spPr>
          <a:ln>
            <a:solidFill>
              <a:sysClr val="windowText" lastClr="000000"/>
            </a:solidFill>
          </a:ln>
        </c:spPr>
        <c:crossAx val="560034240"/>
        <c:crosses val="autoZero"/>
        <c:crossBetween val="midCat"/>
      </c:valAx>
      <c:valAx>
        <c:axId val="560034240"/>
        <c:scaling>
          <c:orientation val="minMax"/>
          <c:max val="1"/>
          <c:min val="0"/>
        </c:scaling>
        <c:delete val="0"/>
        <c:axPos val="l"/>
        <c:title>
          <c:tx>
            <c:rich>
              <a:bodyPr rot="-5400000" vert="horz"/>
              <a:lstStyle/>
              <a:p>
                <a:pPr>
                  <a:defRPr b="0"/>
                </a:pPr>
                <a:r>
                  <a:rPr lang="en-US" b="0"/>
                  <a:t>Probability of Occurrence </a:t>
                </a:r>
              </a:p>
            </c:rich>
          </c:tx>
          <c:layout>
            <c:manualLayout>
              <c:xMode val="edge"/>
              <c:yMode val="edge"/>
              <c:x val="3.2882725942443027E-3"/>
              <c:y val="8.7042026373209375E-2"/>
            </c:manualLayout>
          </c:layout>
          <c:overlay val="0"/>
        </c:title>
        <c:numFmt formatCode="General" sourceLinked="1"/>
        <c:majorTickMark val="out"/>
        <c:minorTickMark val="none"/>
        <c:tickLblPos val="nextTo"/>
        <c:crossAx val="560033848"/>
        <c:crosses val="autoZero"/>
        <c:crossBetween val="midCat"/>
        <c:majorUnit val="0.2"/>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pPr>
            <a:r>
              <a:rPr lang="en-US" sz="1000" b="0"/>
              <a:t>(b) All aquatics</a:t>
            </a:r>
            <a:r>
              <a:rPr lang="en-US" sz="1000" b="0" baseline="0"/>
              <a:t> </a:t>
            </a:r>
            <a:r>
              <a:rPr lang="en-US" sz="1000" b="0"/>
              <a:t>(LTIM</a:t>
            </a:r>
            <a:r>
              <a:rPr lang="en-US" sz="1000" b="0" baseline="0"/>
              <a:t> data only )</a:t>
            </a:r>
            <a:endParaRPr lang="en-US" sz="1000" b="0"/>
          </a:p>
        </c:rich>
      </c:tx>
      <c:layout>
        <c:manualLayout>
          <c:xMode val="edge"/>
          <c:yMode val="edge"/>
          <c:x val="0.18862089047379715"/>
          <c:y val="8.0291970802919707E-2"/>
        </c:manualLayout>
      </c:layout>
      <c:overlay val="1"/>
    </c:title>
    <c:autoTitleDeleted val="0"/>
    <c:plotArea>
      <c:layout>
        <c:manualLayout>
          <c:layoutTarget val="inner"/>
          <c:xMode val="edge"/>
          <c:yMode val="edge"/>
          <c:x val="0.16668895990511645"/>
          <c:y val="8.9629289039599977E-2"/>
          <c:w val="0.76700054193630651"/>
          <c:h val="0.84894531040762766"/>
        </c:manualLayout>
      </c:layout>
      <c:scatterChart>
        <c:scatterStyle val="lineMarker"/>
        <c:varyColors val="0"/>
        <c:ser>
          <c:idx val="0"/>
          <c:order val="0"/>
          <c:spPr>
            <a:ln w="19050">
              <a:solidFill>
                <a:schemeClr val="tx1"/>
              </a:solidFill>
            </a:ln>
          </c:spPr>
          <c:marker>
            <c:symbol val="none"/>
          </c:marker>
          <c:xVal>
            <c:numRef>
              <c:f>'All Aquatics'!$X$3:$X$23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Aquatics'!$AC$3:$AC$23</c:f>
              <c:numCache>
                <c:formatCode>General</c:formatCode>
                <c:ptCount val="21"/>
                <c:pt idx="0">
                  <c:v>19.510000000000002</c:v>
                </c:pt>
                <c:pt idx="1">
                  <c:v>21.25</c:v>
                </c:pt>
                <c:pt idx="2">
                  <c:v>22.91</c:v>
                </c:pt>
                <c:pt idx="3">
                  <c:v>24.44</c:v>
                </c:pt>
                <c:pt idx="4">
                  <c:v>25.86</c:v>
                </c:pt>
                <c:pt idx="5">
                  <c:v>27.16</c:v>
                </c:pt>
                <c:pt idx="6">
                  <c:v>28.31</c:v>
                </c:pt>
                <c:pt idx="7">
                  <c:v>29.33</c:v>
                </c:pt>
                <c:pt idx="8">
                  <c:v>30.2</c:v>
                </c:pt>
                <c:pt idx="9">
                  <c:v>30.93</c:v>
                </c:pt>
                <c:pt idx="10">
                  <c:v>31.52</c:v>
                </c:pt>
                <c:pt idx="11">
                  <c:v>31.93</c:v>
                </c:pt>
                <c:pt idx="12">
                  <c:v>32.22</c:v>
                </c:pt>
                <c:pt idx="13">
                  <c:v>32.344999613541503</c:v>
                </c:pt>
                <c:pt idx="14">
                  <c:v>32.340000000000003</c:v>
                </c:pt>
                <c:pt idx="15">
                  <c:v>32.19</c:v>
                </c:pt>
                <c:pt idx="16">
                  <c:v>31.89</c:v>
                </c:pt>
                <c:pt idx="17">
                  <c:v>31.43</c:v>
                </c:pt>
                <c:pt idx="18">
                  <c:v>30.79</c:v>
                </c:pt>
                <c:pt idx="19">
                  <c:v>29.99</c:v>
                </c:pt>
                <c:pt idx="20">
                  <c:v>29.02</c:v>
                </c:pt>
              </c:numCache>
            </c:numRef>
          </c:yVal>
          <c:smooth val="0"/>
          <c:extLst xmlns:c16r2="http://schemas.microsoft.com/office/drawing/2015/06/chart">
            <c:ext xmlns:c16="http://schemas.microsoft.com/office/drawing/2014/chart" uri="{C3380CC4-5D6E-409C-BE32-E72D297353CC}">
              <c16:uniqueId val="{00000000-20E9-4C4A-B149-0C1ABA4F6776}"/>
            </c:ext>
          </c:extLst>
        </c:ser>
        <c:ser>
          <c:idx val="1"/>
          <c:order val="1"/>
          <c:tx>
            <c:v>All Aquatics (% Cover)</c:v>
          </c:tx>
          <c:spPr>
            <a:ln w="19050">
              <a:solidFill>
                <a:schemeClr val="tx1"/>
              </a:solidFill>
              <a:prstDash val="sysDot"/>
            </a:ln>
          </c:spPr>
          <c:marker>
            <c:symbol val="none"/>
          </c:marker>
          <c:xVal>
            <c:numRef>
              <c:f>'All Aquatics'!$X$3:$X$23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Aquatics'!$AD$3:$AD$23</c:f>
              <c:numCache>
                <c:formatCode>General</c:formatCode>
                <c:ptCount val="21"/>
                <c:pt idx="0">
                  <c:v>23.56</c:v>
                </c:pt>
                <c:pt idx="1">
                  <c:v>25.18</c:v>
                </c:pt>
                <c:pt idx="2">
                  <c:v>26.8</c:v>
                </c:pt>
                <c:pt idx="3">
                  <c:v>28.38</c:v>
                </c:pt>
                <c:pt idx="4">
                  <c:v>29.83</c:v>
                </c:pt>
                <c:pt idx="5">
                  <c:v>31.160249960895602</c:v>
                </c:pt>
                <c:pt idx="6">
                  <c:v>32.36</c:v>
                </c:pt>
                <c:pt idx="7">
                  <c:v>33.46</c:v>
                </c:pt>
                <c:pt idx="8">
                  <c:v>34.43</c:v>
                </c:pt>
                <c:pt idx="9">
                  <c:v>35.21</c:v>
                </c:pt>
                <c:pt idx="10">
                  <c:v>35.880000000000003</c:v>
                </c:pt>
                <c:pt idx="11">
                  <c:v>36.409999999999997</c:v>
                </c:pt>
                <c:pt idx="12">
                  <c:v>36.82</c:v>
                </c:pt>
                <c:pt idx="13">
                  <c:v>37.1</c:v>
                </c:pt>
                <c:pt idx="14">
                  <c:v>37.19</c:v>
                </c:pt>
                <c:pt idx="15">
                  <c:v>37.1102499671643</c:v>
                </c:pt>
                <c:pt idx="16">
                  <c:v>36.97</c:v>
                </c:pt>
                <c:pt idx="17">
                  <c:v>36.659999999999997</c:v>
                </c:pt>
                <c:pt idx="18">
                  <c:v>36.29</c:v>
                </c:pt>
                <c:pt idx="19">
                  <c:v>35.750249965915401</c:v>
                </c:pt>
                <c:pt idx="20">
                  <c:v>35.17</c:v>
                </c:pt>
              </c:numCache>
            </c:numRef>
          </c:yVal>
          <c:smooth val="0"/>
          <c:extLst xmlns:c16r2="http://schemas.microsoft.com/office/drawing/2015/06/chart">
            <c:ext xmlns:c16="http://schemas.microsoft.com/office/drawing/2014/chart" uri="{C3380CC4-5D6E-409C-BE32-E72D297353CC}">
              <c16:uniqueId val="{00000001-20E9-4C4A-B149-0C1ABA4F6776}"/>
            </c:ext>
          </c:extLst>
        </c:ser>
        <c:ser>
          <c:idx val="2"/>
          <c:order val="2"/>
          <c:spPr>
            <a:ln w="19050">
              <a:solidFill>
                <a:schemeClr val="tx1"/>
              </a:solidFill>
              <a:prstDash val="sysDot"/>
            </a:ln>
          </c:spPr>
          <c:marker>
            <c:symbol val="none"/>
          </c:marker>
          <c:xVal>
            <c:numRef>
              <c:f>'All Aquatics'!$X$3:$X$23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Aquatics'!$AB$3:$AB$23</c:f>
              <c:numCache>
                <c:formatCode>General</c:formatCode>
                <c:ptCount val="21"/>
                <c:pt idx="0">
                  <c:v>15.0697499190921</c:v>
                </c:pt>
                <c:pt idx="1">
                  <c:v>16.73</c:v>
                </c:pt>
                <c:pt idx="2">
                  <c:v>18.36</c:v>
                </c:pt>
                <c:pt idx="3">
                  <c:v>19.87</c:v>
                </c:pt>
                <c:pt idx="4">
                  <c:v>21.3</c:v>
                </c:pt>
                <c:pt idx="5">
                  <c:v>22.61</c:v>
                </c:pt>
                <c:pt idx="6">
                  <c:v>23.78</c:v>
                </c:pt>
                <c:pt idx="7">
                  <c:v>24.83</c:v>
                </c:pt>
                <c:pt idx="8">
                  <c:v>25.72</c:v>
                </c:pt>
                <c:pt idx="9">
                  <c:v>26.45</c:v>
                </c:pt>
                <c:pt idx="10">
                  <c:v>27.04</c:v>
                </c:pt>
                <c:pt idx="11">
                  <c:v>27.5</c:v>
                </c:pt>
                <c:pt idx="12">
                  <c:v>27.74</c:v>
                </c:pt>
                <c:pt idx="13">
                  <c:v>27.81</c:v>
                </c:pt>
                <c:pt idx="14">
                  <c:v>27.67</c:v>
                </c:pt>
                <c:pt idx="15">
                  <c:v>27.36</c:v>
                </c:pt>
                <c:pt idx="16">
                  <c:v>26.83</c:v>
                </c:pt>
                <c:pt idx="17">
                  <c:v>26.14</c:v>
                </c:pt>
                <c:pt idx="18">
                  <c:v>25.2</c:v>
                </c:pt>
                <c:pt idx="19">
                  <c:v>24.119749949457599</c:v>
                </c:pt>
                <c:pt idx="20">
                  <c:v>22.77</c:v>
                </c:pt>
              </c:numCache>
            </c:numRef>
          </c:yVal>
          <c:smooth val="0"/>
          <c:extLst xmlns:c16r2="http://schemas.microsoft.com/office/drawing/2015/06/chart">
            <c:ext xmlns:c16="http://schemas.microsoft.com/office/drawing/2014/chart" uri="{C3380CC4-5D6E-409C-BE32-E72D297353CC}">
              <c16:uniqueId val="{00000002-20E9-4C4A-B149-0C1ABA4F6776}"/>
            </c:ext>
          </c:extLst>
        </c:ser>
        <c:dLbls>
          <c:showLegendKey val="0"/>
          <c:showVal val="0"/>
          <c:showCatName val="0"/>
          <c:showSerName val="0"/>
          <c:showPercent val="0"/>
          <c:showBubbleSize val="0"/>
        </c:dLbls>
        <c:axId val="560035024"/>
        <c:axId val="663383000"/>
      </c:scatterChart>
      <c:valAx>
        <c:axId val="560035024"/>
        <c:scaling>
          <c:orientation val="minMax"/>
        </c:scaling>
        <c:delete val="0"/>
        <c:axPos val="b"/>
        <c:numFmt formatCode="General" sourceLinked="1"/>
        <c:majorTickMark val="in"/>
        <c:minorTickMark val="none"/>
        <c:tickLblPos val="none"/>
        <c:crossAx val="663383000"/>
        <c:crosses val="autoZero"/>
        <c:crossBetween val="midCat"/>
      </c:valAx>
      <c:valAx>
        <c:axId val="663383000"/>
        <c:scaling>
          <c:orientation val="minMax"/>
          <c:max val="80"/>
        </c:scaling>
        <c:delete val="0"/>
        <c:axPos val="l"/>
        <c:title>
          <c:tx>
            <c:rich>
              <a:bodyPr rot="-5400000" vert="horz"/>
              <a:lstStyle/>
              <a:p>
                <a:pPr>
                  <a:defRPr b="0"/>
                </a:pPr>
                <a:r>
                  <a:rPr lang="en-US" b="0"/>
                  <a:t>FPC (%)  </a:t>
                </a:r>
              </a:p>
            </c:rich>
          </c:tx>
          <c:layout>
            <c:manualLayout>
              <c:xMode val="edge"/>
              <c:yMode val="edge"/>
              <c:x val="1.3853984779099262E-2"/>
              <c:y val="0.3306621070176447"/>
            </c:manualLayout>
          </c:layout>
          <c:overlay val="0"/>
        </c:title>
        <c:numFmt formatCode="General" sourceLinked="1"/>
        <c:majorTickMark val="out"/>
        <c:minorTickMark val="none"/>
        <c:tickLblPos val="nextTo"/>
        <c:crossAx val="560035024"/>
        <c:crosses val="autoZero"/>
        <c:crossBetween val="midCat"/>
        <c:majorUnit val="10"/>
      </c:valAx>
      <c:spPr>
        <a:ln>
          <a:noFill/>
        </a:ln>
      </c:spPr>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pPr>
            <a:r>
              <a:rPr lang="en-US" sz="1000" b="0"/>
              <a:t>(c) All aquatics</a:t>
            </a:r>
            <a:r>
              <a:rPr lang="en-US" sz="1000" b="0" baseline="0"/>
              <a:t> </a:t>
            </a:r>
            <a:r>
              <a:rPr lang="en-US" sz="1000" b="0"/>
              <a:t>(LTIM</a:t>
            </a:r>
            <a:r>
              <a:rPr lang="en-US" sz="1000" b="0" baseline="0"/>
              <a:t> and VEFMAP data)</a:t>
            </a:r>
            <a:endParaRPr lang="en-US" sz="1000" b="0"/>
          </a:p>
        </c:rich>
      </c:tx>
      <c:layout>
        <c:manualLayout>
          <c:xMode val="edge"/>
          <c:yMode val="edge"/>
          <c:x val="0.16638176638176638"/>
          <c:y val="1.5274647555283136E-2"/>
        </c:manualLayout>
      </c:layout>
      <c:overlay val="1"/>
    </c:title>
    <c:autoTitleDeleted val="0"/>
    <c:plotArea>
      <c:layout>
        <c:manualLayout>
          <c:layoutTarget val="inner"/>
          <c:xMode val="edge"/>
          <c:yMode val="edge"/>
          <c:x val="0.14073146839551037"/>
          <c:y val="3.9691184943345496E-2"/>
          <c:w val="0.72008592557109063"/>
          <c:h val="0.71862339158824662"/>
        </c:manualLayout>
      </c:layout>
      <c:scatterChart>
        <c:scatterStyle val="lineMarker"/>
        <c:varyColors val="0"/>
        <c:ser>
          <c:idx val="0"/>
          <c:order val="0"/>
          <c:spPr>
            <a:ln w="19050">
              <a:solidFill>
                <a:schemeClr val="tx1"/>
              </a:solidFill>
            </a:ln>
          </c:spPr>
          <c:marker>
            <c:symbol val="none"/>
          </c:marker>
          <c:xVal>
            <c:numRef>
              <c:f>'All Aquatics_VEFMAP'!$N$3:$N$23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Aquatics_VEFMAP'!$P$3:$P$23</c:f>
              <c:numCache>
                <c:formatCode>General</c:formatCode>
                <c:ptCount val="21"/>
                <c:pt idx="0">
                  <c:v>18.91</c:v>
                </c:pt>
                <c:pt idx="1">
                  <c:v>20.85</c:v>
                </c:pt>
                <c:pt idx="2">
                  <c:v>22.81</c:v>
                </c:pt>
                <c:pt idx="3">
                  <c:v>24.65</c:v>
                </c:pt>
                <c:pt idx="4">
                  <c:v>26.37</c:v>
                </c:pt>
                <c:pt idx="5">
                  <c:v>27.95</c:v>
                </c:pt>
                <c:pt idx="6">
                  <c:v>29.35</c:v>
                </c:pt>
                <c:pt idx="7">
                  <c:v>30.61</c:v>
                </c:pt>
                <c:pt idx="8">
                  <c:v>31.69</c:v>
                </c:pt>
                <c:pt idx="9">
                  <c:v>32.6</c:v>
                </c:pt>
                <c:pt idx="10">
                  <c:v>33.33</c:v>
                </c:pt>
                <c:pt idx="11">
                  <c:v>33.880000000000003</c:v>
                </c:pt>
                <c:pt idx="12">
                  <c:v>34.26</c:v>
                </c:pt>
                <c:pt idx="13">
                  <c:v>34.44</c:v>
                </c:pt>
                <c:pt idx="14">
                  <c:v>34.44</c:v>
                </c:pt>
                <c:pt idx="15">
                  <c:v>34.21</c:v>
                </c:pt>
                <c:pt idx="16">
                  <c:v>33.770000000000003</c:v>
                </c:pt>
                <c:pt idx="17">
                  <c:v>33.14</c:v>
                </c:pt>
                <c:pt idx="18">
                  <c:v>32.270000000000003</c:v>
                </c:pt>
                <c:pt idx="19">
                  <c:v>31.22</c:v>
                </c:pt>
                <c:pt idx="20">
                  <c:v>29.96</c:v>
                </c:pt>
              </c:numCache>
            </c:numRef>
          </c:yVal>
          <c:smooth val="0"/>
          <c:extLst xmlns:c16r2="http://schemas.microsoft.com/office/drawing/2015/06/chart">
            <c:ext xmlns:c16="http://schemas.microsoft.com/office/drawing/2014/chart" uri="{C3380CC4-5D6E-409C-BE32-E72D297353CC}">
              <c16:uniqueId val="{00000000-039F-4E74-8F60-8EEF55105FE4}"/>
            </c:ext>
          </c:extLst>
        </c:ser>
        <c:ser>
          <c:idx val="1"/>
          <c:order val="1"/>
          <c:spPr>
            <a:ln w="19050">
              <a:solidFill>
                <a:schemeClr val="tx1"/>
              </a:solidFill>
              <a:prstDash val="sysDot"/>
            </a:ln>
          </c:spPr>
          <c:marker>
            <c:symbol val="none"/>
          </c:marker>
          <c:xVal>
            <c:numRef>
              <c:f>'All Aquatics_VEFMAP'!$N$3:$N$23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Aquatics_VEFMAP'!$O$3:$O$23</c:f>
              <c:numCache>
                <c:formatCode>General</c:formatCode>
                <c:ptCount val="21"/>
                <c:pt idx="0">
                  <c:v>14.5797499163717</c:v>
                </c:pt>
                <c:pt idx="1">
                  <c:v>16.5197499261964</c:v>
                </c:pt>
                <c:pt idx="2">
                  <c:v>18.4397499338837</c:v>
                </c:pt>
                <c:pt idx="3">
                  <c:v>20.269749939854702</c:v>
                </c:pt>
                <c:pt idx="4">
                  <c:v>21.98</c:v>
                </c:pt>
                <c:pt idx="5">
                  <c:v>23.57</c:v>
                </c:pt>
                <c:pt idx="6">
                  <c:v>24.9897499512176</c:v>
                </c:pt>
                <c:pt idx="7">
                  <c:v>26.22</c:v>
                </c:pt>
                <c:pt idx="8">
                  <c:v>27.29</c:v>
                </c:pt>
                <c:pt idx="9">
                  <c:v>28.2</c:v>
                </c:pt>
                <c:pt idx="10">
                  <c:v>28.8997499578191</c:v>
                </c:pt>
                <c:pt idx="11">
                  <c:v>29.4</c:v>
                </c:pt>
                <c:pt idx="12">
                  <c:v>29.67</c:v>
                </c:pt>
                <c:pt idx="13">
                  <c:v>29.75</c:v>
                </c:pt>
                <c:pt idx="14">
                  <c:v>29.61</c:v>
                </c:pt>
                <c:pt idx="15">
                  <c:v>29.28</c:v>
                </c:pt>
                <c:pt idx="16">
                  <c:v>28.719749957554701</c:v>
                </c:pt>
                <c:pt idx="17">
                  <c:v>27.9794998256864</c:v>
                </c:pt>
                <c:pt idx="18">
                  <c:v>27.01</c:v>
                </c:pt>
                <c:pt idx="19">
                  <c:v>25.8597499528592</c:v>
                </c:pt>
                <c:pt idx="20">
                  <c:v>24.459749950160301</c:v>
                </c:pt>
              </c:numCache>
            </c:numRef>
          </c:yVal>
          <c:smooth val="0"/>
          <c:extLst xmlns:c16r2="http://schemas.microsoft.com/office/drawing/2015/06/chart">
            <c:ext xmlns:c16="http://schemas.microsoft.com/office/drawing/2014/chart" uri="{C3380CC4-5D6E-409C-BE32-E72D297353CC}">
              <c16:uniqueId val="{00000001-039F-4E74-8F60-8EEF55105FE4}"/>
            </c:ext>
          </c:extLst>
        </c:ser>
        <c:ser>
          <c:idx val="2"/>
          <c:order val="2"/>
          <c:spPr>
            <a:ln w="19050">
              <a:solidFill>
                <a:schemeClr val="tx1"/>
              </a:solidFill>
              <a:prstDash val="sysDot"/>
            </a:ln>
          </c:spPr>
          <c:marker>
            <c:symbol val="none"/>
          </c:marker>
          <c:xVal>
            <c:numRef>
              <c:f>'All Aquatics_VEFMAP'!$N$3:$N$23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'All Aquatics_VEFMAP'!$Q$3:$Q$23</c:f>
              <c:numCache>
                <c:formatCode>General</c:formatCode>
                <c:ptCount val="21"/>
                <c:pt idx="0">
                  <c:v>23.11</c:v>
                </c:pt>
                <c:pt idx="1">
                  <c:v>24.99</c:v>
                </c:pt>
                <c:pt idx="2">
                  <c:v>26.95</c:v>
                </c:pt>
                <c:pt idx="3">
                  <c:v>28.82</c:v>
                </c:pt>
                <c:pt idx="4">
                  <c:v>30.550249960115</c:v>
                </c:pt>
                <c:pt idx="5">
                  <c:v>32.119999999999997</c:v>
                </c:pt>
                <c:pt idx="6">
                  <c:v>33.57</c:v>
                </c:pt>
                <c:pt idx="7">
                  <c:v>34.840000000000003</c:v>
                </c:pt>
                <c:pt idx="8">
                  <c:v>35.97</c:v>
                </c:pt>
                <c:pt idx="9">
                  <c:v>36.940249967013202</c:v>
                </c:pt>
                <c:pt idx="10">
                  <c:v>37.74</c:v>
                </c:pt>
                <c:pt idx="11">
                  <c:v>38.39</c:v>
                </c:pt>
                <c:pt idx="12">
                  <c:v>38.86</c:v>
                </c:pt>
                <c:pt idx="13">
                  <c:v>39.200249968914697</c:v>
                </c:pt>
                <c:pt idx="14">
                  <c:v>39.360249969041</c:v>
                </c:pt>
                <c:pt idx="15">
                  <c:v>39.32</c:v>
                </c:pt>
                <c:pt idx="16">
                  <c:v>39.060249968803298</c:v>
                </c:pt>
                <c:pt idx="17">
                  <c:v>38.67</c:v>
                </c:pt>
                <c:pt idx="18">
                  <c:v>38.030249967958497</c:v>
                </c:pt>
                <c:pt idx="19">
                  <c:v>37.25</c:v>
                </c:pt>
                <c:pt idx="20">
                  <c:v>36.330249966459398</c:v>
                </c:pt>
              </c:numCache>
            </c:numRef>
          </c:yVal>
          <c:smooth val="0"/>
          <c:extLst xmlns:c16r2="http://schemas.microsoft.com/office/drawing/2015/06/chart">
            <c:ext xmlns:c16="http://schemas.microsoft.com/office/drawing/2014/chart" uri="{C3380CC4-5D6E-409C-BE32-E72D297353CC}">
              <c16:uniqueId val="{00000002-039F-4E74-8F60-8EEF55105FE4}"/>
            </c:ext>
          </c:extLst>
        </c:ser>
        <c:dLbls>
          <c:showLegendKey val="0"/>
          <c:showVal val="0"/>
          <c:showCatName val="0"/>
          <c:showSerName val="0"/>
          <c:showPercent val="0"/>
          <c:showBubbleSize val="0"/>
        </c:dLbls>
        <c:axId val="663383784"/>
        <c:axId val="663384176"/>
      </c:scatterChart>
      <c:valAx>
        <c:axId val="663383784"/>
        <c:scaling>
          <c:orientation val="minMax"/>
          <c:max val="400"/>
          <c:min val="0"/>
        </c:scaling>
        <c:delete val="0"/>
        <c:axPos val="b"/>
        <c:title>
          <c:tx>
            <c:rich>
              <a:bodyPr/>
              <a:lstStyle/>
              <a:p>
                <a:pPr>
                  <a:defRPr b="0"/>
                </a:pPr>
                <a:r>
                  <a:rPr lang="en-US" b="0"/>
                  <a:t>Number of inundation days in previous year</a:t>
                </a:r>
              </a:p>
            </c:rich>
          </c:tx>
          <c:layout>
            <c:manualLayout>
              <c:xMode val="edge"/>
              <c:yMode val="edge"/>
              <c:x val="0.13163858791155378"/>
              <c:y val="0.87283477370206775"/>
            </c:manualLayout>
          </c:layout>
          <c:overlay val="0"/>
        </c:title>
        <c:numFmt formatCode="General" sourceLinked="1"/>
        <c:majorTickMark val="out"/>
        <c:minorTickMark val="none"/>
        <c:tickLblPos val="nextTo"/>
        <c:crossAx val="663384176"/>
        <c:crosses val="autoZero"/>
        <c:crossBetween val="midCat"/>
        <c:majorUnit val="100"/>
      </c:valAx>
      <c:valAx>
        <c:axId val="663384176"/>
        <c:scaling>
          <c:orientation val="minMax"/>
          <c:max val="80"/>
          <c:min val="0"/>
        </c:scaling>
        <c:delete val="0"/>
        <c:axPos val="l"/>
        <c:title>
          <c:tx>
            <c:rich>
              <a:bodyPr rot="-5400000" vert="horz"/>
              <a:lstStyle/>
              <a:p>
                <a:pPr>
                  <a:defRPr b="0"/>
                </a:pPr>
                <a:r>
                  <a:rPr lang="en-US" b="0"/>
                  <a:t>FPC (%) </a:t>
                </a:r>
              </a:p>
            </c:rich>
          </c:tx>
          <c:layout>
            <c:manualLayout>
              <c:xMode val="edge"/>
              <c:yMode val="edge"/>
              <c:x val="3.4862443813956454E-3"/>
              <c:y val="0.31030270168324769"/>
            </c:manualLayout>
          </c:layout>
          <c:overlay val="0"/>
        </c:title>
        <c:numFmt formatCode="General" sourceLinked="1"/>
        <c:majorTickMark val="out"/>
        <c:minorTickMark val="none"/>
        <c:tickLblPos val="nextTo"/>
        <c:crossAx val="663383784"/>
        <c:crosses val="autoZero"/>
        <c:crossBetween val="midCat"/>
        <c:majorUnit val="10"/>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000" b="0"/>
              <a:t>(d) Total cover</a:t>
            </a:r>
            <a:r>
              <a:rPr lang="en-US" sz="1000" b="0" baseline="0"/>
              <a:t> </a:t>
            </a:r>
            <a:r>
              <a:rPr lang="en-US" sz="1000" b="0"/>
              <a:t>(LTIM data only )</a:t>
            </a:r>
          </a:p>
        </c:rich>
      </c:tx>
      <c:layout>
        <c:manualLayout>
          <c:xMode val="edge"/>
          <c:yMode val="edge"/>
          <c:x val="0.15294299750992665"/>
          <c:y val="5.2631578947368418E-2"/>
        </c:manualLayout>
      </c:layout>
      <c:overlay val="1"/>
    </c:title>
    <c:autoTitleDeleted val="0"/>
    <c:plotArea>
      <c:layout>
        <c:manualLayout>
          <c:layoutTarget val="inner"/>
          <c:xMode val="edge"/>
          <c:yMode val="edge"/>
          <c:x val="0.12154216299885591"/>
          <c:y val="6.4927015701984614E-2"/>
          <c:w val="0.83144928999259704"/>
          <c:h val="0.81166643643228809"/>
        </c:manualLayout>
      </c:layout>
      <c:scatterChart>
        <c:scatterStyle val="lineMarker"/>
        <c:varyColors val="0"/>
        <c:ser>
          <c:idx val="0"/>
          <c:order val="0"/>
          <c:spPr>
            <a:ln w="19050">
              <a:solidFill>
                <a:schemeClr val="tx1"/>
              </a:solidFill>
            </a:ln>
          </c:spPr>
          <c:marker>
            <c:symbol val="none"/>
          </c:marker>
          <c:xVal>
            <c:numRef>
              <c:f>'Total Cover'!$X$3:$X$23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Cover'!$Z$3:$Z$23</c:f>
              <c:numCache>
                <c:formatCode>General</c:formatCode>
                <c:ptCount val="21"/>
                <c:pt idx="0">
                  <c:v>0.77259999999999995</c:v>
                </c:pt>
                <c:pt idx="1">
                  <c:v>0.77259999999999995</c:v>
                </c:pt>
                <c:pt idx="2">
                  <c:v>0.77229999999999999</c:v>
                </c:pt>
                <c:pt idx="3">
                  <c:v>0.77210000000000001</c:v>
                </c:pt>
                <c:pt idx="4">
                  <c:v>0.77170000000000005</c:v>
                </c:pt>
                <c:pt idx="5">
                  <c:v>0.77110000000000001</c:v>
                </c:pt>
                <c:pt idx="6">
                  <c:v>0.77039999999999997</c:v>
                </c:pt>
                <c:pt idx="7">
                  <c:v>0.76970000000000005</c:v>
                </c:pt>
                <c:pt idx="8">
                  <c:v>0.76900000000000002</c:v>
                </c:pt>
                <c:pt idx="9">
                  <c:v>0.76849999999999996</c:v>
                </c:pt>
                <c:pt idx="10">
                  <c:v>0.7681</c:v>
                </c:pt>
                <c:pt idx="11">
                  <c:v>0.76780000000000004</c:v>
                </c:pt>
                <c:pt idx="12">
                  <c:v>0.76770000000000005</c:v>
                </c:pt>
                <c:pt idx="13">
                  <c:v>0.76749999999999996</c:v>
                </c:pt>
                <c:pt idx="14">
                  <c:v>0.76739999999999997</c:v>
                </c:pt>
                <c:pt idx="15">
                  <c:v>0.76739999999999997</c:v>
                </c:pt>
                <c:pt idx="16">
                  <c:v>0.76729999999999998</c:v>
                </c:pt>
                <c:pt idx="17">
                  <c:v>0.76729999999999998</c:v>
                </c:pt>
                <c:pt idx="18">
                  <c:v>0.76739999999999997</c:v>
                </c:pt>
                <c:pt idx="19">
                  <c:v>0.76759999999999995</c:v>
                </c:pt>
                <c:pt idx="20">
                  <c:v>0.76670000000000005</c:v>
                </c:pt>
              </c:numCache>
            </c:numRef>
          </c:yVal>
          <c:smooth val="0"/>
          <c:extLst xmlns:c16r2="http://schemas.microsoft.com/office/drawing/2015/06/chart">
            <c:ext xmlns:c16="http://schemas.microsoft.com/office/drawing/2014/chart" uri="{C3380CC4-5D6E-409C-BE32-E72D297353CC}">
              <c16:uniqueId val="{00000000-C323-47EC-9371-083FFBB80E34}"/>
            </c:ext>
          </c:extLst>
        </c:ser>
        <c:ser>
          <c:idx val="1"/>
          <c:order val="1"/>
          <c:spPr>
            <a:ln w="19050">
              <a:solidFill>
                <a:schemeClr val="tx1"/>
              </a:solidFill>
              <a:prstDash val="sysDot"/>
            </a:ln>
          </c:spPr>
          <c:marker>
            <c:symbol val="none"/>
          </c:marker>
          <c:xVal>
            <c:numRef>
              <c:f>'Total Cover'!$X$3:$X$23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Cover'!$Y$3:$Y$23</c:f>
              <c:numCache>
                <c:formatCode>General</c:formatCode>
                <c:ptCount val="21"/>
                <c:pt idx="0">
                  <c:v>0.6724</c:v>
                </c:pt>
                <c:pt idx="1">
                  <c:v>0.67239749981872898</c:v>
                </c:pt>
                <c:pt idx="2">
                  <c:v>0.67229749981870202</c:v>
                </c:pt>
                <c:pt idx="3">
                  <c:v>0.67209749981864797</c:v>
                </c:pt>
                <c:pt idx="4">
                  <c:v>0.67159999999999997</c:v>
                </c:pt>
                <c:pt idx="5">
                  <c:v>0.66979999999999995</c:v>
                </c:pt>
                <c:pt idx="6">
                  <c:v>0.66790000000000005</c:v>
                </c:pt>
                <c:pt idx="7">
                  <c:v>0.66579499926765295</c:v>
                </c:pt>
                <c:pt idx="8">
                  <c:v>0.66169999999999995</c:v>
                </c:pt>
                <c:pt idx="9">
                  <c:v>0.65469749981382697</c:v>
                </c:pt>
                <c:pt idx="10">
                  <c:v>0.64189499924037996</c:v>
                </c:pt>
                <c:pt idx="11">
                  <c:v>0.62450000000000006</c:v>
                </c:pt>
                <c:pt idx="12">
                  <c:v>0.60609249818968403</c:v>
                </c:pt>
                <c:pt idx="13">
                  <c:v>0.58240000000000003</c:v>
                </c:pt>
                <c:pt idx="14">
                  <c:v>0.55229749977930598</c:v>
                </c:pt>
                <c:pt idx="15">
                  <c:v>0.51869499905991201</c:v>
                </c:pt>
                <c:pt idx="16">
                  <c:v>0.47979249771295002</c:v>
                </c:pt>
                <c:pt idx="17">
                  <c:v>0.43680000000000002</c:v>
                </c:pt>
                <c:pt idx="18">
                  <c:v>0.38900000000000001</c:v>
                </c:pt>
                <c:pt idx="19">
                  <c:v>0.34448248264186998</c:v>
                </c:pt>
                <c:pt idx="20">
                  <c:v>0.29077997312876402</c:v>
                </c:pt>
              </c:numCache>
            </c:numRef>
          </c:yVal>
          <c:smooth val="0"/>
          <c:extLst xmlns:c16r2="http://schemas.microsoft.com/office/drawing/2015/06/chart">
            <c:ext xmlns:c16="http://schemas.microsoft.com/office/drawing/2014/chart" uri="{C3380CC4-5D6E-409C-BE32-E72D297353CC}">
              <c16:uniqueId val="{00000001-C323-47EC-9371-083FFBB80E34}"/>
            </c:ext>
          </c:extLst>
        </c:ser>
        <c:ser>
          <c:idx val="2"/>
          <c:order val="2"/>
          <c:spPr>
            <a:ln w="19050">
              <a:solidFill>
                <a:schemeClr val="tx1"/>
              </a:solidFill>
              <a:prstDash val="sysDot"/>
            </a:ln>
          </c:spPr>
          <c:marker>
            <c:symbol val="none"/>
          </c:marker>
          <c:xVal>
            <c:numRef>
              <c:f>'Total Cover'!$X$3:$X$23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Cover'!$AA$3:$AA$23</c:f>
              <c:numCache>
                <c:formatCode>General</c:formatCode>
                <c:ptCount val="21"/>
                <c:pt idx="0">
                  <c:v>0.84660249985605296</c:v>
                </c:pt>
                <c:pt idx="1">
                  <c:v>0.84650249985603598</c:v>
                </c:pt>
                <c:pt idx="2">
                  <c:v>0.84640249985601901</c:v>
                </c:pt>
                <c:pt idx="3">
                  <c:v>0.84599999999999997</c:v>
                </c:pt>
                <c:pt idx="4">
                  <c:v>0.84589999999999999</c:v>
                </c:pt>
                <c:pt idx="5">
                  <c:v>0.8458</c:v>
                </c:pt>
                <c:pt idx="6">
                  <c:v>0.84560000000000002</c:v>
                </c:pt>
                <c:pt idx="7">
                  <c:v>0.84540000000000004</c:v>
                </c:pt>
                <c:pt idx="8">
                  <c:v>0.84509999999999996</c:v>
                </c:pt>
                <c:pt idx="9">
                  <c:v>0.84499999999999997</c:v>
                </c:pt>
                <c:pt idx="10">
                  <c:v>0.84480249985574596</c:v>
                </c:pt>
                <c:pt idx="11">
                  <c:v>0.84470249985572898</c:v>
                </c:pt>
                <c:pt idx="12">
                  <c:v>0.84470000000000001</c:v>
                </c:pt>
                <c:pt idx="13">
                  <c:v>0.84470000000000001</c:v>
                </c:pt>
                <c:pt idx="14">
                  <c:v>0.84490249985576305</c:v>
                </c:pt>
                <c:pt idx="15">
                  <c:v>0.84550249985586601</c:v>
                </c:pt>
                <c:pt idx="16">
                  <c:v>0.84660000000000002</c:v>
                </c:pt>
                <c:pt idx="17">
                  <c:v>0.8488</c:v>
                </c:pt>
                <c:pt idx="18">
                  <c:v>0.85250000000000004</c:v>
                </c:pt>
                <c:pt idx="19">
                  <c:v>0.86150249985854199</c:v>
                </c:pt>
                <c:pt idx="20">
                  <c:v>0.89710000000000001</c:v>
                </c:pt>
              </c:numCache>
            </c:numRef>
          </c:yVal>
          <c:smooth val="0"/>
          <c:extLst xmlns:c16r2="http://schemas.microsoft.com/office/drawing/2015/06/chart">
            <c:ext xmlns:c16="http://schemas.microsoft.com/office/drawing/2014/chart" uri="{C3380CC4-5D6E-409C-BE32-E72D297353CC}">
              <c16:uniqueId val="{00000002-C323-47EC-9371-083FFBB80E34}"/>
            </c:ext>
          </c:extLst>
        </c:ser>
        <c:dLbls>
          <c:showLegendKey val="0"/>
          <c:showVal val="0"/>
          <c:showCatName val="0"/>
          <c:showSerName val="0"/>
          <c:showPercent val="0"/>
          <c:showBubbleSize val="0"/>
        </c:dLbls>
        <c:axId val="416120464"/>
        <c:axId val="416120856"/>
      </c:scatterChart>
      <c:valAx>
        <c:axId val="416120464"/>
        <c:scaling>
          <c:orientation val="minMax"/>
        </c:scaling>
        <c:delete val="0"/>
        <c:axPos val="b"/>
        <c:numFmt formatCode="General" sourceLinked="1"/>
        <c:majorTickMark val="in"/>
        <c:minorTickMark val="none"/>
        <c:tickLblPos val="none"/>
        <c:crossAx val="416120856"/>
        <c:crosses val="autoZero"/>
        <c:crossBetween val="midCat"/>
      </c:valAx>
      <c:valAx>
        <c:axId val="416120856"/>
        <c:scaling>
          <c:orientation val="minMax"/>
          <c:max val="1"/>
        </c:scaling>
        <c:delete val="0"/>
        <c:axPos val="l"/>
        <c:numFmt formatCode="General" sourceLinked="1"/>
        <c:majorTickMark val="out"/>
        <c:minorTickMark val="none"/>
        <c:tickLblPos val="nextTo"/>
        <c:crossAx val="416120464"/>
        <c:crosses val="autoZero"/>
        <c:crossBetween val="midCat"/>
        <c:majorUnit val="0.2"/>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000" b="0"/>
              <a:t>(e) Total cover(LTIM data only)</a:t>
            </a:r>
          </a:p>
        </c:rich>
      </c:tx>
      <c:layout>
        <c:manualLayout>
          <c:xMode val="edge"/>
          <c:yMode val="edge"/>
          <c:x val="0.14148394241417497"/>
          <c:y val="0"/>
        </c:manualLayout>
      </c:layout>
      <c:overlay val="1"/>
    </c:title>
    <c:autoTitleDeleted val="0"/>
    <c:plotArea>
      <c:layout>
        <c:manualLayout>
          <c:layoutTarget val="inner"/>
          <c:xMode val="edge"/>
          <c:yMode val="edge"/>
          <c:x val="0.11479878968617295"/>
          <c:y val="0.10332723145166244"/>
          <c:w val="0.83647474298270852"/>
          <c:h val="0.82071242251885246"/>
        </c:manualLayout>
      </c:layout>
      <c:scatterChart>
        <c:scatterStyle val="lineMarker"/>
        <c:varyColors val="0"/>
        <c:ser>
          <c:idx val="3"/>
          <c:order val="0"/>
          <c:spPr>
            <a:ln w="19050">
              <a:solidFill>
                <a:schemeClr val="tx1"/>
              </a:solidFill>
            </a:ln>
          </c:spPr>
          <c:marker>
            <c:symbol val="none"/>
          </c:marker>
          <c:xVal>
            <c:numRef>
              <c:f>'Total Cover'!$X$3:$X$23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Cover'!$AC$3:$AC$23</c:f>
              <c:numCache>
                <c:formatCode>General</c:formatCode>
                <c:ptCount val="21"/>
                <c:pt idx="0">
                  <c:v>59.4</c:v>
                </c:pt>
                <c:pt idx="1">
                  <c:v>41.81</c:v>
                </c:pt>
                <c:pt idx="2">
                  <c:v>44.14</c:v>
                </c:pt>
                <c:pt idx="3">
                  <c:v>45.66</c:v>
                </c:pt>
                <c:pt idx="4">
                  <c:v>46.8</c:v>
                </c:pt>
                <c:pt idx="5">
                  <c:v>47.76</c:v>
                </c:pt>
                <c:pt idx="6">
                  <c:v>48.44</c:v>
                </c:pt>
                <c:pt idx="7">
                  <c:v>48.94</c:v>
                </c:pt>
                <c:pt idx="8">
                  <c:v>49.42</c:v>
                </c:pt>
                <c:pt idx="9">
                  <c:v>49.88</c:v>
                </c:pt>
                <c:pt idx="10">
                  <c:v>50.3</c:v>
                </c:pt>
                <c:pt idx="11">
                  <c:v>50.74</c:v>
                </c:pt>
                <c:pt idx="12">
                  <c:v>51.23</c:v>
                </c:pt>
                <c:pt idx="13">
                  <c:v>51.78</c:v>
                </c:pt>
                <c:pt idx="14">
                  <c:v>52.2849997609257</c:v>
                </c:pt>
                <c:pt idx="15">
                  <c:v>52.79</c:v>
                </c:pt>
                <c:pt idx="16">
                  <c:v>53.28</c:v>
                </c:pt>
                <c:pt idx="17">
                  <c:v>53.74</c:v>
                </c:pt>
                <c:pt idx="18">
                  <c:v>54.164999769223698</c:v>
                </c:pt>
                <c:pt idx="19">
                  <c:v>54.58</c:v>
                </c:pt>
                <c:pt idx="20">
                  <c:v>54.99</c:v>
                </c:pt>
              </c:numCache>
            </c:numRef>
          </c:yVal>
          <c:smooth val="0"/>
          <c:extLst xmlns:c16r2="http://schemas.microsoft.com/office/drawing/2015/06/chart">
            <c:ext xmlns:c16="http://schemas.microsoft.com/office/drawing/2014/chart" uri="{C3380CC4-5D6E-409C-BE32-E72D297353CC}">
              <c16:uniqueId val="{00000000-06F7-4836-AC81-DDA17FF2128E}"/>
            </c:ext>
          </c:extLst>
        </c:ser>
        <c:ser>
          <c:idx val="4"/>
          <c:order val="1"/>
          <c:spPr>
            <a:ln w="19050">
              <a:solidFill>
                <a:schemeClr val="tx1"/>
              </a:solidFill>
              <a:prstDash val="sysDot"/>
            </a:ln>
          </c:spPr>
          <c:marker>
            <c:symbol val="none"/>
          </c:marker>
          <c:xVal>
            <c:numRef>
              <c:f>'Total Cover'!$X$3:$X$23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Cover'!$AB$3:$AB$23</c:f>
              <c:numCache>
                <c:formatCode>General</c:formatCode>
                <c:ptCount val="21"/>
                <c:pt idx="0">
                  <c:v>45.3</c:v>
                </c:pt>
                <c:pt idx="1">
                  <c:v>36.54</c:v>
                </c:pt>
                <c:pt idx="2">
                  <c:v>39.06</c:v>
                </c:pt>
                <c:pt idx="3">
                  <c:v>40.81</c:v>
                </c:pt>
                <c:pt idx="4">
                  <c:v>42.179749971101501</c:v>
                </c:pt>
                <c:pt idx="5">
                  <c:v>43.16</c:v>
                </c:pt>
                <c:pt idx="6">
                  <c:v>43.78</c:v>
                </c:pt>
                <c:pt idx="7">
                  <c:v>44.149749972391099</c:v>
                </c:pt>
                <c:pt idx="8">
                  <c:v>44.19</c:v>
                </c:pt>
                <c:pt idx="9">
                  <c:v>44.03</c:v>
                </c:pt>
                <c:pt idx="10">
                  <c:v>43.67</c:v>
                </c:pt>
                <c:pt idx="11">
                  <c:v>43.26</c:v>
                </c:pt>
                <c:pt idx="12">
                  <c:v>42.73</c:v>
                </c:pt>
                <c:pt idx="13">
                  <c:v>42.17</c:v>
                </c:pt>
                <c:pt idx="14">
                  <c:v>41.53</c:v>
                </c:pt>
                <c:pt idx="15">
                  <c:v>40.840000000000003</c:v>
                </c:pt>
                <c:pt idx="16">
                  <c:v>40.04</c:v>
                </c:pt>
                <c:pt idx="17">
                  <c:v>39.1</c:v>
                </c:pt>
                <c:pt idx="18">
                  <c:v>38.199749968090003</c:v>
                </c:pt>
                <c:pt idx="19">
                  <c:v>37.14</c:v>
                </c:pt>
                <c:pt idx="20">
                  <c:v>35.97</c:v>
                </c:pt>
              </c:numCache>
            </c:numRef>
          </c:yVal>
          <c:smooth val="0"/>
          <c:extLst xmlns:c16r2="http://schemas.microsoft.com/office/drawing/2015/06/chart">
            <c:ext xmlns:c16="http://schemas.microsoft.com/office/drawing/2014/chart" uri="{C3380CC4-5D6E-409C-BE32-E72D297353CC}">
              <c16:uniqueId val="{00000001-06F7-4836-AC81-DDA17FF2128E}"/>
            </c:ext>
          </c:extLst>
        </c:ser>
        <c:ser>
          <c:idx val="5"/>
          <c:order val="2"/>
          <c:spPr>
            <a:ln w="19050">
              <a:solidFill>
                <a:schemeClr val="tx1"/>
              </a:solidFill>
              <a:prstDash val="sysDot"/>
            </a:ln>
          </c:spPr>
          <c:marker>
            <c:symbol val="none"/>
          </c:marker>
          <c:xVal>
            <c:numRef>
              <c:f>'Total Cover'!$X$3:$X$23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Cover'!$AD$3:$AD$23</c:f>
              <c:numCache>
                <c:formatCode>General</c:formatCode>
                <c:ptCount val="21"/>
                <c:pt idx="0">
                  <c:v>65.420249981372294</c:v>
                </c:pt>
                <c:pt idx="1">
                  <c:v>52.160249976637303</c:v>
                </c:pt>
                <c:pt idx="2">
                  <c:v>52.15</c:v>
                </c:pt>
                <c:pt idx="3">
                  <c:v>52.110249976615002</c:v>
                </c:pt>
                <c:pt idx="4">
                  <c:v>52.14</c:v>
                </c:pt>
                <c:pt idx="5">
                  <c:v>52.46</c:v>
                </c:pt>
                <c:pt idx="6">
                  <c:v>52.990499908024397</c:v>
                </c:pt>
                <c:pt idx="7">
                  <c:v>53.83</c:v>
                </c:pt>
                <c:pt idx="8">
                  <c:v>54.73</c:v>
                </c:pt>
                <c:pt idx="9">
                  <c:v>55.57</c:v>
                </c:pt>
                <c:pt idx="10">
                  <c:v>56.390249978389598</c:v>
                </c:pt>
                <c:pt idx="11">
                  <c:v>57.17</c:v>
                </c:pt>
                <c:pt idx="12">
                  <c:v>57.880499915793102</c:v>
                </c:pt>
                <c:pt idx="13">
                  <c:v>58.54</c:v>
                </c:pt>
                <c:pt idx="14">
                  <c:v>59.2</c:v>
                </c:pt>
                <c:pt idx="15">
                  <c:v>59.84</c:v>
                </c:pt>
                <c:pt idx="16">
                  <c:v>60.48</c:v>
                </c:pt>
                <c:pt idx="17">
                  <c:v>61.1</c:v>
                </c:pt>
                <c:pt idx="18">
                  <c:v>61.7</c:v>
                </c:pt>
                <c:pt idx="19">
                  <c:v>62.28</c:v>
                </c:pt>
                <c:pt idx="20">
                  <c:v>62.8102499805983</c:v>
                </c:pt>
              </c:numCache>
            </c:numRef>
          </c:yVal>
          <c:smooth val="0"/>
          <c:extLst xmlns:c16r2="http://schemas.microsoft.com/office/drawing/2015/06/chart">
            <c:ext xmlns:c16="http://schemas.microsoft.com/office/drawing/2014/chart" uri="{C3380CC4-5D6E-409C-BE32-E72D297353CC}">
              <c16:uniqueId val="{00000002-06F7-4836-AC81-DDA17FF2128E}"/>
            </c:ext>
          </c:extLst>
        </c:ser>
        <c:dLbls>
          <c:showLegendKey val="0"/>
          <c:showVal val="0"/>
          <c:showCatName val="0"/>
          <c:showSerName val="0"/>
          <c:showPercent val="0"/>
          <c:showBubbleSize val="0"/>
        </c:dLbls>
        <c:axId val="416121640"/>
        <c:axId val="430627480"/>
      </c:scatterChart>
      <c:valAx>
        <c:axId val="416121640"/>
        <c:scaling>
          <c:orientation val="minMax"/>
        </c:scaling>
        <c:delete val="0"/>
        <c:axPos val="b"/>
        <c:numFmt formatCode="General" sourceLinked="1"/>
        <c:majorTickMark val="in"/>
        <c:minorTickMark val="none"/>
        <c:tickLblPos val="none"/>
        <c:crossAx val="430627480"/>
        <c:crosses val="autoZero"/>
        <c:crossBetween val="midCat"/>
      </c:valAx>
      <c:valAx>
        <c:axId val="430627480"/>
        <c:scaling>
          <c:orientation val="minMax"/>
          <c:max val="80"/>
        </c:scaling>
        <c:delete val="0"/>
        <c:axPos val="l"/>
        <c:numFmt formatCode="General" sourceLinked="1"/>
        <c:majorTickMark val="out"/>
        <c:minorTickMark val="none"/>
        <c:tickLblPos val="nextTo"/>
        <c:crossAx val="416121640"/>
        <c:crosses val="autoZero"/>
        <c:crossBetween val="midCat"/>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pPr>
            <a:r>
              <a:rPr lang="en-US" sz="1000" b="0"/>
              <a:t>(f) Total cover</a:t>
            </a:r>
            <a:r>
              <a:rPr lang="en-US" sz="1000" b="0" baseline="0"/>
              <a:t> </a:t>
            </a:r>
            <a:r>
              <a:rPr lang="en-US" sz="1000" b="0"/>
              <a:t>(LTIM and VEFMAP data)</a:t>
            </a:r>
          </a:p>
        </c:rich>
      </c:tx>
      <c:layout>
        <c:manualLayout>
          <c:xMode val="edge"/>
          <c:yMode val="edge"/>
          <c:x val="9.6040954064415415E-2"/>
          <c:y val="4.1279876997623817E-2"/>
        </c:manualLayout>
      </c:layout>
      <c:overlay val="1"/>
    </c:title>
    <c:autoTitleDeleted val="0"/>
    <c:plotArea>
      <c:layout>
        <c:manualLayout>
          <c:layoutTarget val="inner"/>
          <c:xMode val="edge"/>
          <c:yMode val="edge"/>
          <c:x val="8.1384418784386639E-2"/>
          <c:y val="3.6109583935144199E-2"/>
          <c:w val="0.73727320077208247"/>
          <c:h val="0.7270113469851367"/>
        </c:manualLayout>
      </c:layout>
      <c:scatterChart>
        <c:scatterStyle val="lineMarker"/>
        <c:varyColors val="0"/>
        <c:ser>
          <c:idx val="0"/>
          <c:order val="0"/>
          <c:spPr>
            <a:ln w="19050">
              <a:solidFill>
                <a:schemeClr val="tx1"/>
              </a:solidFill>
            </a:ln>
          </c:spPr>
          <c:marker>
            <c:symbol val="none"/>
          </c:marker>
          <c:xVal>
            <c:numRef>
              <c:f>'Total Cover_VEFMAP'!$M$3:$M$23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Cover_VEFMAP'!$O$3:$O$23</c:f>
              <c:numCache>
                <c:formatCode>General</c:formatCode>
                <c:ptCount val="21"/>
                <c:pt idx="0">
                  <c:v>50.55</c:v>
                </c:pt>
                <c:pt idx="1">
                  <c:v>50.6</c:v>
                </c:pt>
                <c:pt idx="2">
                  <c:v>50.64</c:v>
                </c:pt>
                <c:pt idx="3">
                  <c:v>50.66</c:v>
                </c:pt>
                <c:pt idx="4">
                  <c:v>50.65</c:v>
                </c:pt>
                <c:pt idx="5">
                  <c:v>50.6</c:v>
                </c:pt>
                <c:pt idx="6">
                  <c:v>50.51</c:v>
                </c:pt>
                <c:pt idx="7">
                  <c:v>50.38</c:v>
                </c:pt>
                <c:pt idx="8">
                  <c:v>50.19</c:v>
                </c:pt>
                <c:pt idx="9">
                  <c:v>49.94</c:v>
                </c:pt>
                <c:pt idx="10">
                  <c:v>49.62</c:v>
                </c:pt>
                <c:pt idx="11">
                  <c:v>49.24</c:v>
                </c:pt>
                <c:pt idx="12">
                  <c:v>48.78</c:v>
                </c:pt>
                <c:pt idx="13">
                  <c:v>48.26</c:v>
                </c:pt>
                <c:pt idx="14">
                  <c:v>47.63</c:v>
                </c:pt>
                <c:pt idx="15">
                  <c:v>46.91</c:v>
                </c:pt>
                <c:pt idx="16">
                  <c:v>46.1149997289385</c:v>
                </c:pt>
                <c:pt idx="17">
                  <c:v>45.22</c:v>
                </c:pt>
                <c:pt idx="18">
                  <c:v>44.2249997173544</c:v>
                </c:pt>
                <c:pt idx="19">
                  <c:v>43.16</c:v>
                </c:pt>
                <c:pt idx="20">
                  <c:v>42.03</c:v>
                </c:pt>
              </c:numCache>
            </c:numRef>
          </c:yVal>
          <c:smooth val="0"/>
          <c:extLst xmlns:c16r2="http://schemas.microsoft.com/office/drawing/2015/06/chart">
            <c:ext xmlns:c16="http://schemas.microsoft.com/office/drawing/2014/chart" uri="{C3380CC4-5D6E-409C-BE32-E72D297353CC}">
              <c16:uniqueId val="{00000000-E92A-46E3-A619-4904A2EE432B}"/>
            </c:ext>
          </c:extLst>
        </c:ser>
        <c:ser>
          <c:idx val="1"/>
          <c:order val="1"/>
          <c:spPr>
            <a:ln w="19050">
              <a:solidFill>
                <a:schemeClr val="tx1"/>
              </a:solidFill>
              <a:prstDash val="sysDot"/>
            </a:ln>
          </c:spPr>
          <c:marker>
            <c:symbol val="none"/>
          </c:marker>
          <c:xVal>
            <c:numRef>
              <c:f>'Total Cover_VEFMAP'!$M$3:$M$23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Cover_VEFMAP'!$N$3:$N$23</c:f>
              <c:numCache>
                <c:formatCode>General</c:formatCode>
                <c:ptCount val="21"/>
                <c:pt idx="0">
                  <c:v>45.549749973239798</c:v>
                </c:pt>
                <c:pt idx="1">
                  <c:v>45.55</c:v>
                </c:pt>
                <c:pt idx="2">
                  <c:v>45.539749973233903</c:v>
                </c:pt>
                <c:pt idx="3">
                  <c:v>45.52</c:v>
                </c:pt>
                <c:pt idx="4">
                  <c:v>45.459749973186803</c:v>
                </c:pt>
                <c:pt idx="5">
                  <c:v>45.36</c:v>
                </c:pt>
                <c:pt idx="6">
                  <c:v>45.22</c:v>
                </c:pt>
                <c:pt idx="7">
                  <c:v>45.03</c:v>
                </c:pt>
                <c:pt idx="8">
                  <c:v>44.839749972816001</c:v>
                </c:pt>
                <c:pt idx="9">
                  <c:v>44.57</c:v>
                </c:pt>
                <c:pt idx="10">
                  <c:v>44.24</c:v>
                </c:pt>
                <c:pt idx="11">
                  <c:v>43.849749972202197</c:v>
                </c:pt>
                <c:pt idx="12">
                  <c:v>43.35</c:v>
                </c:pt>
                <c:pt idx="13">
                  <c:v>42.76</c:v>
                </c:pt>
                <c:pt idx="14">
                  <c:v>42.019749970991398</c:v>
                </c:pt>
                <c:pt idx="15">
                  <c:v>41.159749970385199</c:v>
                </c:pt>
                <c:pt idx="16">
                  <c:v>40.239749969708001</c:v>
                </c:pt>
                <c:pt idx="17">
                  <c:v>39.209749968912099</c:v>
                </c:pt>
                <c:pt idx="18">
                  <c:v>38.0797499679895</c:v>
                </c:pt>
                <c:pt idx="19">
                  <c:v>36.67</c:v>
                </c:pt>
                <c:pt idx="20">
                  <c:v>35.01</c:v>
                </c:pt>
              </c:numCache>
            </c:numRef>
          </c:yVal>
          <c:smooth val="0"/>
          <c:extLst xmlns:c16r2="http://schemas.microsoft.com/office/drawing/2015/06/chart">
            <c:ext xmlns:c16="http://schemas.microsoft.com/office/drawing/2014/chart" uri="{C3380CC4-5D6E-409C-BE32-E72D297353CC}">
              <c16:uniqueId val="{00000001-E92A-46E3-A619-4904A2EE432B}"/>
            </c:ext>
          </c:extLst>
        </c:ser>
        <c:ser>
          <c:idx val="2"/>
          <c:order val="2"/>
          <c:spPr>
            <a:ln w="19050">
              <a:solidFill>
                <a:schemeClr val="tx1"/>
              </a:solidFill>
              <a:prstDash val="sysDot"/>
            </a:ln>
          </c:spPr>
          <c:marker>
            <c:symbol val="none"/>
          </c:marker>
          <c:xVal>
            <c:numRef>
              <c:f>'Total Cover_VEFMAP'!$M$3:$M$23</c:f>
              <c:numCache>
                <c:formatCode>General</c:formatCode>
                <c:ptCount val="21"/>
                <c:pt idx="0">
                  <c:v>0</c:v>
                </c:pt>
                <c:pt idx="1">
                  <c:v>18.3</c:v>
                </c:pt>
                <c:pt idx="2">
                  <c:v>36.6</c:v>
                </c:pt>
                <c:pt idx="3">
                  <c:v>54.9</c:v>
                </c:pt>
                <c:pt idx="4">
                  <c:v>73.2</c:v>
                </c:pt>
                <c:pt idx="5">
                  <c:v>91.5</c:v>
                </c:pt>
                <c:pt idx="6">
                  <c:v>109.8</c:v>
                </c:pt>
                <c:pt idx="7">
                  <c:v>128.1</c:v>
                </c:pt>
                <c:pt idx="8">
                  <c:v>146.4</c:v>
                </c:pt>
                <c:pt idx="9">
                  <c:v>164.7</c:v>
                </c:pt>
                <c:pt idx="10">
                  <c:v>183</c:v>
                </c:pt>
                <c:pt idx="11">
                  <c:v>201.3</c:v>
                </c:pt>
                <c:pt idx="12">
                  <c:v>219.6</c:v>
                </c:pt>
                <c:pt idx="13">
                  <c:v>237.9</c:v>
                </c:pt>
                <c:pt idx="14">
                  <c:v>256.2</c:v>
                </c:pt>
                <c:pt idx="15">
                  <c:v>274.5</c:v>
                </c:pt>
                <c:pt idx="16">
                  <c:v>292.8</c:v>
                </c:pt>
                <c:pt idx="17">
                  <c:v>311.10000000000002</c:v>
                </c:pt>
                <c:pt idx="18">
                  <c:v>329.4</c:v>
                </c:pt>
                <c:pt idx="19">
                  <c:v>347.7</c:v>
                </c:pt>
                <c:pt idx="20">
                  <c:v>366</c:v>
                </c:pt>
              </c:numCache>
            </c:numRef>
          </c:xVal>
          <c:yVal>
            <c:numRef>
              <c:f>'Total Cover_VEFMAP'!$P$3:$P$23</c:f>
              <c:numCache>
                <c:formatCode>General</c:formatCode>
                <c:ptCount val="21"/>
                <c:pt idx="0">
                  <c:v>55.37</c:v>
                </c:pt>
                <c:pt idx="1">
                  <c:v>55.44</c:v>
                </c:pt>
                <c:pt idx="2">
                  <c:v>55.47</c:v>
                </c:pt>
                <c:pt idx="3">
                  <c:v>55.51</c:v>
                </c:pt>
                <c:pt idx="4">
                  <c:v>55.53</c:v>
                </c:pt>
                <c:pt idx="5">
                  <c:v>55.530249978054997</c:v>
                </c:pt>
                <c:pt idx="6">
                  <c:v>55.48</c:v>
                </c:pt>
                <c:pt idx="7">
                  <c:v>55.33</c:v>
                </c:pt>
                <c:pt idx="8">
                  <c:v>55.19</c:v>
                </c:pt>
                <c:pt idx="9">
                  <c:v>54.940249977819398</c:v>
                </c:pt>
                <c:pt idx="10">
                  <c:v>54.71</c:v>
                </c:pt>
                <c:pt idx="11">
                  <c:v>54.36</c:v>
                </c:pt>
                <c:pt idx="12">
                  <c:v>53.9</c:v>
                </c:pt>
                <c:pt idx="13">
                  <c:v>53.35</c:v>
                </c:pt>
                <c:pt idx="14">
                  <c:v>52.78</c:v>
                </c:pt>
                <c:pt idx="15">
                  <c:v>52.15</c:v>
                </c:pt>
                <c:pt idx="16">
                  <c:v>51.55</c:v>
                </c:pt>
                <c:pt idx="17">
                  <c:v>50.88</c:v>
                </c:pt>
                <c:pt idx="18">
                  <c:v>50.16</c:v>
                </c:pt>
                <c:pt idx="19">
                  <c:v>49.320249975292199</c:v>
                </c:pt>
                <c:pt idx="20">
                  <c:v>48.44</c:v>
                </c:pt>
              </c:numCache>
            </c:numRef>
          </c:yVal>
          <c:smooth val="0"/>
          <c:extLst xmlns:c16r2="http://schemas.microsoft.com/office/drawing/2015/06/chart">
            <c:ext xmlns:c16="http://schemas.microsoft.com/office/drawing/2014/chart" uri="{C3380CC4-5D6E-409C-BE32-E72D297353CC}">
              <c16:uniqueId val="{00000002-E92A-46E3-A619-4904A2EE432B}"/>
            </c:ext>
          </c:extLst>
        </c:ser>
        <c:dLbls>
          <c:showLegendKey val="0"/>
          <c:showVal val="0"/>
          <c:showCatName val="0"/>
          <c:showSerName val="0"/>
          <c:showPercent val="0"/>
          <c:showBubbleSize val="0"/>
        </c:dLbls>
        <c:axId val="430628264"/>
        <c:axId val="430628656"/>
      </c:scatterChart>
      <c:valAx>
        <c:axId val="430628264"/>
        <c:scaling>
          <c:orientation val="minMax"/>
        </c:scaling>
        <c:delete val="0"/>
        <c:axPos val="b"/>
        <c:title>
          <c:tx>
            <c:rich>
              <a:bodyPr/>
              <a:lstStyle/>
              <a:p>
                <a:pPr>
                  <a:defRPr b="0"/>
                </a:pPr>
                <a:r>
                  <a:rPr lang="en-US" b="0"/>
                  <a:t>Number of inundation days in previous year</a:t>
                </a:r>
              </a:p>
            </c:rich>
          </c:tx>
          <c:overlay val="0"/>
        </c:title>
        <c:numFmt formatCode="General" sourceLinked="1"/>
        <c:majorTickMark val="out"/>
        <c:minorTickMark val="none"/>
        <c:tickLblPos val="nextTo"/>
        <c:crossAx val="430628656"/>
        <c:crosses val="autoZero"/>
        <c:crossBetween val="midCat"/>
      </c:valAx>
      <c:valAx>
        <c:axId val="430628656"/>
        <c:scaling>
          <c:orientation val="minMax"/>
          <c:max val="80"/>
          <c:min val="0"/>
        </c:scaling>
        <c:delete val="0"/>
        <c:axPos val="l"/>
        <c:numFmt formatCode="General" sourceLinked="1"/>
        <c:majorTickMark val="out"/>
        <c:minorTickMark val="none"/>
        <c:tickLblPos val="nextTo"/>
        <c:crossAx val="430628264"/>
        <c:crosses val="autoZero"/>
        <c:crossBetween val="midCat"/>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D024A548.dotm</Template>
  <TotalTime>1</TotalTime>
  <Pages>190</Pages>
  <Words>67618</Words>
  <Characters>385426</Characters>
  <Application>Microsoft Office Word</Application>
  <DocSecurity>4</DocSecurity>
  <Lines>3211</Lines>
  <Paragraphs>904</Paragraphs>
  <ScaleCrop>false</ScaleCrop>
  <HeadingPairs>
    <vt:vector size="2" baseType="variant">
      <vt:variant>
        <vt:lpstr>Title</vt:lpstr>
      </vt:variant>
      <vt:variant>
        <vt:i4>1</vt:i4>
      </vt:variant>
    </vt:vector>
  </HeadingPairs>
  <TitlesOfParts>
    <vt:vector size="1" baseType="lpstr">
      <vt:lpstr>CEWO LTIM Goulburn River selected area evaluation report 2016-17</vt:lpstr>
    </vt:vector>
  </TitlesOfParts>
  <Company/>
  <LinksUpToDate>false</LinksUpToDate>
  <CharactersWithSpaces>452140</CharactersWithSpaces>
  <SharedDoc>false</SharedDoc>
  <HLinks>
    <vt:vector size="2412" baseType="variant">
      <vt:variant>
        <vt:i4>4194315</vt:i4>
      </vt:variant>
      <vt:variant>
        <vt:i4>3777</vt:i4>
      </vt:variant>
      <vt:variant>
        <vt:i4>0</vt:i4>
      </vt:variant>
      <vt:variant>
        <vt:i4>5</vt:i4>
      </vt:variant>
      <vt:variant>
        <vt:lpwstr/>
      </vt:variant>
      <vt:variant>
        <vt:lpwstr>_ENREF_16</vt:lpwstr>
      </vt:variant>
      <vt:variant>
        <vt:i4>4325387</vt:i4>
      </vt:variant>
      <vt:variant>
        <vt:i4>3771</vt:i4>
      </vt:variant>
      <vt:variant>
        <vt:i4>0</vt:i4>
      </vt:variant>
      <vt:variant>
        <vt:i4>5</vt:i4>
      </vt:variant>
      <vt:variant>
        <vt:lpwstr/>
      </vt:variant>
      <vt:variant>
        <vt:lpwstr>_ENREF_32</vt:lpwstr>
      </vt:variant>
      <vt:variant>
        <vt:i4>4325387</vt:i4>
      </vt:variant>
      <vt:variant>
        <vt:i4>3765</vt:i4>
      </vt:variant>
      <vt:variant>
        <vt:i4>0</vt:i4>
      </vt:variant>
      <vt:variant>
        <vt:i4>5</vt:i4>
      </vt:variant>
      <vt:variant>
        <vt:lpwstr/>
      </vt:variant>
      <vt:variant>
        <vt:lpwstr>_ENREF_30</vt:lpwstr>
      </vt:variant>
      <vt:variant>
        <vt:i4>4521995</vt:i4>
      </vt:variant>
      <vt:variant>
        <vt:i4>3762</vt:i4>
      </vt:variant>
      <vt:variant>
        <vt:i4>0</vt:i4>
      </vt:variant>
      <vt:variant>
        <vt:i4>5</vt:i4>
      </vt:variant>
      <vt:variant>
        <vt:lpwstr/>
      </vt:variant>
      <vt:variant>
        <vt:lpwstr>_ENREF_42</vt:lpwstr>
      </vt:variant>
      <vt:variant>
        <vt:i4>4521995</vt:i4>
      </vt:variant>
      <vt:variant>
        <vt:i4>3759</vt:i4>
      </vt:variant>
      <vt:variant>
        <vt:i4>0</vt:i4>
      </vt:variant>
      <vt:variant>
        <vt:i4>5</vt:i4>
      </vt:variant>
      <vt:variant>
        <vt:lpwstr/>
      </vt:variant>
      <vt:variant>
        <vt:lpwstr>_ENREF_47</vt:lpwstr>
      </vt:variant>
      <vt:variant>
        <vt:i4>4521995</vt:i4>
      </vt:variant>
      <vt:variant>
        <vt:i4>3751</vt:i4>
      </vt:variant>
      <vt:variant>
        <vt:i4>0</vt:i4>
      </vt:variant>
      <vt:variant>
        <vt:i4>5</vt:i4>
      </vt:variant>
      <vt:variant>
        <vt:lpwstr/>
      </vt:variant>
      <vt:variant>
        <vt:lpwstr>_ENREF_42</vt:lpwstr>
      </vt:variant>
      <vt:variant>
        <vt:i4>4521995</vt:i4>
      </vt:variant>
      <vt:variant>
        <vt:i4>3748</vt:i4>
      </vt:variant>
      <vt:variant>
        <vt:i4>0</vt:i4>
      </vt:variant>
      <vt:variant>
        <vt:i4>5</vt:i4>
      </vt:variant>
      <vt:variant>
        <vt:lpwstr/>
      </vt:variant>
      <vt:variant>
        <vt:lpwstr>_ENREF_47</vt:lpwstr>
      </vt:variant>
      <vt:variant>
        <vt:i4>4325387</vt:i4>
      </vt:variant>
      <vt:variant>
        <vt:i4>3740</vt:i4>
      </vt:variant>
      <vt:variant>
        <vt:i4>0</vt:i4>
      </vt:variant>
      <vt:variant>
        <vt:i4>5</vt:i4>
      </vt:variant>
      <vt:variant>
        <vt:lpwstr/>
      </vt:variant>
      <vt:variant>
        <vt:lpwstr>_ENREF_31</vt:lpwstr>
      </vt:variant>
      <vt:variant>
        <vt:i4>4325387</vt:i4>
      </vt:variant>
      <vt:variant>
        <vt:i4>3734</vt:i4>
      </vt:variant>
      <vt:variant>
        <vt:i4>0</vt:i4>
      </vt:variant>
      <vt:variant>
        <vt:i4>5</vt:i4>
      </vt:variant>
      <vt:variant>
        <vt:lpwstr/>
      </vt:variant>
      <vt:variant>
        <vt:lpwstr>_ENREF_36</vt:lpwstr>
      </vt:variant>
      <vt:variant>
        <vt:i4>4325387</vt:i4>
      </vt:variant>
      <vt:variant>
        <vt:i4>3728</vt:i4>
      </vt:variant>
      <vt:variant>
        <vt:i4>0</vt:i4>
      </vt:variant>
      <vt:variant>
        <vt:i4>5</vt:i4>
      </vt:variant>
      <vt:variant>
        <vt:lpwstr/>
      </vt:variant>
      <vt:variant>
        <vt:lpwstr>_ENREF_33</vt:lpwstr>
      </vt:variant>
      <vt:variant>
        <vt:i4>4325387</vt:i4>
      </vt:variant>
      <vt:variant>
        <vt:i4>3722</vt:i4>
      </vt:variant>
      <vt:variant>
        <vt:i4>0</vt:i4>
      </vt:variant>
      <vt:variant>
        <vt:i4>5</vt:i4>
      </vt:variant>
      <vt:variant>
        <vt:lpwstr/>
      </vt:variant>
      <vt:variant>
        <vt:lpwstr>_ENREF_31</vt:lpwstr>
      </vt:variant>
      <vt:variant>
        <vt:i4>4325387</vt:i4>
      </vt:variant>
      <vt:variant>
        <vt:i4>3716</vt:i4>
      </vt:variant>
      <vt:variant>
        <vt:i4>0</vt:i4>
      </vt:variant>
      <vt:variant>
        <vt:i4>5</vt:i4>
      </vt:variant>
      <vt:variant>
        <vt:lpwstr/>
      </vt:variant>
      <vt:variant>
        <vt:lpwstr>_ENREF_33</vt:lpwstr>
      </vt:variant>
      <vt:variant>
        <vt:i4>4390923</vt:i4>
      </vt:variant>
      <vt:variant>
        <vt:i4>3710</vt:i4>
      </vt:variant>
      <vt:variant>
        <vt:i4>0</vt:i4>
      </vt:variant>
      <vt:variant>
        <vt:i4>5</vt:i4>
      </vt:variant>
      <vt:variant>
        <vt:lpwstr/>
      </vt:variant>
      <vt:variant>
        <vt:lpwstr>_ENREF_29</vt:lpwstr>
      </vt:variant>
      <vt:variant>
        <vt:i4>4194315</vt:i4>
      </vt:variant>
      <vt:variant>
        <vt:i4>3704</vt:i4>
      </vt:variant>
      <vt:variant>
        <vt:i4>0</vt:i4>
      </vt:variant>
      <vt:variant>
        <vt:i4>5</vt:i4>
      </vt:variant>
      <vt:variant>
        <vt:lpwstr/>
      </vt:variant>
      <vt:variant>
        <vt:lpwstr>_ENREF_17</vt:lpwstr>
      </vt:variant>
      <vt:variant>
        <vt:i4>4325387</vt:i4>
      </vt:variant>
      <vt:variant>
        <vt:i4>3698</vt:i4>
      </vt:variant>
      <vt:variant>
        <vt:i4>0</vt:i4>
      </vt:variant>
      <vt:variant>
        <vt:i4>5</vt:i4>
      </vt:variant>
      <vt:variant>
        <vt:lpwstr/>
      </vt:variant>
      <vt:variant>
        <vt:lpwstr>_ENREF_33</vt:lpwstr>
      </vt:variant>
      <vt:variant>
        <vt:i4>4456459</vt:i4>
      </vt:variant>
      <vt:variant>
        <vt:i4>3692</vt:i4>
      </vt:variant>
      <vt:variant>
        <vt:i4>0</vt:i4>
      </vt:variant>
      <vt:variant>
        <vt:i4>5</vt:i4>
      </vt:variant>
      <vt:variant>
        <vt:lpwstr/>
      </vt:variant>
      <vt:variant>
        <vt:lpwstr>_ENREF_57</vt:lpwstr>
      </vt:variant>
      <vt:variant>
        <vt:i4>4325387</vt:i4>
      </vt:variant>
      <vt:variant>
        <vt:i4>3674</vt:i4>
      </vt:variant>
      <vt:variant>
        <vt:i4>0</vt:i4>
      </vt:variant>
      <vt:variant>
        <vt:i4>5</vt:i4>
      </vt:variant>
      <vt:variant>
        <vt:lpwstr/>
      </vt:variant>
      <vt:variant>
        <vt:lpwstr>_ENREF_33</vt:lpwstr>
      </vt:variant>
      <vt:variant>
        <vt:i4>4653067</vt:i4>
      </vt:variant>
      <vt:variant>
        <vt:i4>3489</vt:i4>
      </vt:variant>
      <vt:variant>
        <vt:i4>0</vt:i4>
      </vt:variant>
      <vt:variant>
        <vt:i4>5</vt:i4>
      </vt:variant>
      <vt:variant>
        <vt:lpwstr/>
      </vt:variant>
      <vt:variant>
        <vt:lpwstr>_ENREF_61</vt:lpwstr>
      </vt:variant>
      <vt:variant>
        <vt:i4>4325387</vt:i4>
      </vt:variant>
      <vt:variant>
        <vt:i4>3483</vt:i4>
      </vt:variant>
      <vt:variant>
        <vt:i4>0</vt:i4>
      </vt:variant>
      <vt:variant>
        <vt:i4>5</vt:i4>
      </vt:variant>
      <vt:variant>
        <vt:lpwstr/>
      </vt:variant>
      <vt:variant>
        <vt:lpwstr>_ENREF_33</vt:lpwstr>
      </vt:variant>
      <vt:variant>
        <vt:i4>4325387</vt:i4>
      </vt:variant>
      <vt:variant>
        <vt:i4>3477</vt:i4>
      </vt:variant>
      <vt:variant>
        <vt:i4>0</vt:i4>
      </vt:variant>
      <vt:variant>
        <vt:i4>5</vt:i4>
      </vt:variant>
      <vt:variant>
        <vt:lpwstr/>
      </vt:variant>
      <vt:variant>
        <vt:lpwstr>_ENREF_33</vt:lpwstr>
      </vt:variant>
      <vt:variant>
        <vt:i4>4194315</vt:i4>
      </vt:variant>
      <vt:variant>
        <vt:i4>3471</vt:i4>
      </vt:variant>
      <vt:variant>
        <vt:i4>0</vt:i4>
      </vt:variant>
      <vt:variant>
        <vt:i4>5</vt:i4>
      </vt:variant>
      <vt:variant>
        <vt:lpwstr/>
      </vt:variant>
      <vt:variant>
        <vt:lpwstr>_ENREF_12</vt:lpwstr>
      </vt:variant>
      <vt:variant>
        <vt:i4>4325387</vt:i4>
      </vt:variant>
      <vt:variant>
        <vt:i4>3465</vt:i4>
      </vt:variant>
      <vt:variant>
        <vt:i4>0</vt:i4>
      </vt:variant>
      <vt:variant>
        <vt:i4>5</vt:i4>
      </vt:variant>
      <vt:variant>
        <vt:lpwstr/>
      </vt:variant>
      <vt:variant>
        <vt:lpwstr>_ENREF_33</vt:lpwstr>
      </vt:variant>
      <vt:variant>
        <vt:i4>4194315</vt:i4>
      </vt:variant>
      <vt:variant>
        <vt:i4>3459</vt:i4>
      </vt:variant>
      <vt:variant>
        <vt:i4>0</vt:i4>
      </vt:variant>
      <vt:variant>
        <vt:i4>5</vt:i4>
      </vt:variant>
      <vt:variant>
        <vt:lpwstr/>
      </vt:variant>
      <vt:variant>
        <vt:lpwstr>_ENREF_12</vt:lpwstr>
      </vt:variant>
      <vt:variant>
        <vt:i4>4456459</vt:i4>
      </vt:variant>
      <vt:variant>
        <vt:i4>3318</vt:i4>
      </vt:variant>
      <vt:variant>
        <vt:i4>0</vt:i4>
      </vt:variant>
      <vt:variant>
        <vt:i4>5</vt:i4>
      </vt:variant>
      <vt:variant>
        <vt:lpwstr/>
      </vt:variant>
      <vt:variant>
        <vt:lpwstr>_ENREF_54</vt:lpwstr>
      </vt:variant>
      <vt:variant>
        <vt:i4>4521995</vt:i4>
      </vt:variant>
      <vt:variant>
        <vt:i4>3312</vt:i4>
      </vt:variant>
      <vt:variant>
        <vt:i4>0</vt:i4>
      </vt:variant>
      <vt:variant>
        <vt:i4>5</vt:i4>
      </vt:variant>
      <vt:variant>
        <vt:lpwstr/>
      </vt:variant>
      <vt:variant>
        <vt:lpwstr>_ENREF_46</vt:lpwstr>
      </vt:variant>
      <vt:variant>
        <vt:i4>4456459</vt:i4>
      </vt:variant>
      <vt:variant>
        <vt:i4>3306</vt:i4>
      </vt:variant>
      <vt:variant>
        <vt:i4>0</vt:i4>
      </vt:variant>
      <vt:variant>
        <vt:i4>5</vt:i4>
      </vt:variant>
      <vt:variant>
        <vt:lpwstr/>
      </vt:variant>
      <vt:variant>
        <vt:lpwstr>_ENREF_54</vt:lpwstr>
      </vt:variant>
      <vt:variant>
        <vt:i4>4325387</vt:i4>
      </vt:variant>
      <vt:variant>
        <vt:i4>3300</vt:i4>
      </vt:variant>
      <vt:variant>
        <vt:i4>0</vt:i4>
      </vt:variant>
      <vt:variant>
        <vt:i4>5</vt:i4>
      </vt:variant>
      <vt:variant>
        <vt:lpwstr/>
      </vt:variant>
      <vt:variant>
        <vt:lpwstr>_ENREF_35</vt:lpwstr>
      </vt:variant>
      <vt:variant>
        <vt:i4>4653067</vt:i4>
      </vt:variant>
      <vt:variant>
        <vt:i4>3294</vt:i4>
      </vt:variant>
      <vt:variant>
        <vt:i4>0</vt:i4>
      </vt:variant>
      <vt:variant>
        <vt:i4>5</vt:i4>
      </vt:variant>
      <vt:variant>
        <vt:lpwstr/>
      </vt:variant>
      <vt:variant>
        <vt:lpwstr>_ENREF_61</vt:lpwstr>
      </vt:variant>
      <vt:variant>
        <vt:i4>4653067</vt:i4>
      </vt:variant>
      <vt:variant>
        <vt:i4>3276</vt:i4>
      </vt:variant>
      <vt:variant>
        <vt:i4>0</vt:i4>
      </vt:variant>
      <vt:variant>
        <vt:i4>5</vt:i4>
      </vt:variant>
      <vt:variant>
        <vt:lpwstr/>
      </vt:variant>
      <vt:variant>
        <vt:lpwstr>_ENREF_62</vt:lpwstr>
      </vt:variant>
      <vt:variant>
        <vt:i4>4456459</vt:i4>
      </vt:variant>
      <vt:variant>
        <vt:i4>3273</vt:i4>
      </vt:variant>
      <vt:variant>
        <vt:i4>0</vt:i4>
      </vt:variant>
      <vt:variant>
        <vt:i4>5</vt:i4>
      </vt:variant>
      <vt:variant>
        <vt:lpwstr/>
      </vt:variant>
      <vt:variant>
        <vt:lpwstr>_ENREF_52</vt:lpwstr>
      </vt:variant>
      <vt:variant>
        <vt:i4>4521995</vt:i4>
      </vt:variant>
      <vt:variant>
        <vt:i4>3265</vt:i4>
      </vt:variant>
      <vt:variant>
        <vt:i4>0</vt:i4>
      </vt:variant>
      <vt:variant>
        <vt:i4>5</vt:i4>
      </vt:variant>
      <vt:variant>
        <vt:lpwstr/>
      </vt:variant>
      <vt:variant>
        <vt:lpwstr>_ENREF_40</vt:lpwstr>
      </vt:variant>
      <vt:variant>
        <vt:i4>4390923</vt:i4>
      </vt:variant>
      <vt:variant>
        <vt:i4>3259</vt:i4>
      </vt:variant>
      <vt:variant>
        <vt:i4>0</vt:i4>
      </vt:variant>
      <vt:variant>
        <vt:i4>5</vt:i4>
      </vt:variant>
      <vt:variant>
        <vt:lpwstr/>
      </vt:variant>
      <vt:variant>
        <vt:lpwstr>_ENREF_20</vt:lpwstr>
      </vt:variant>
      <vt:variant>
        <vt:i4>4325387</vt:i4>
      </vt:variant>
      <vt:variant>
        <vt:i4>3253</vt:i4>
      </vt:variant>
      <vt:variant>
        <vt:i4>0</vt:i4>
      </vt:variant>
      <vt:variant>
        <vt:i4>5</vt:i4>
      </vt:variant>
      <vt:variant>
        <vt:lpwstr/>
      </vt:variant>
      <vt:variant>
        <vt:lpwstr>_ENREF_39</vt:lpwstr>
      </vt:variant>
      <vt:variant>
        <vt:i4>4718603</vt:i4>
      </vt:variant>
      <vt:variant>
        <vt:i4>3250</vt:i4>
      </vt:variant>
      <vt:variant>
        <vt:i4>0</vt:i4>
      </vt:variant>
      <vt:variant>
        <vt:i4>5</vt:i4>
      </vt:variant>
      <vt:variant>
        <vt:lpwstr/>
      </vt:variant>
      <vt:variant>
        <vt:lpwstr>_ENREF_9</vt:lpwstr>
      </vt:variant>
      <vt:variant>
        <vt:i4>4390923</vt:i4>
      </vt:variant>
      <vt:variant>
        <vt:i4>3244</vt:i4>
      </vt:variant>
      <vt:variant>
        <vt:i4>0</vt:i4>
      </vt:variant>
      <vt:variant>
        <vt:i4>5</vt:i4>
      </vt:variant>
      <vt:variant>
        <vt:lpwstr/>
      </vt:variant>
      <vt:variant>
        <vt:lpwstr>_ENREF_21</vt:lpwstr>
      </vt:variant>
      <vt:variant>
        <vt:i4>4456459</vt:i4>
      </vt:variant>
      <vt:variant>
        <vt:i4>3238</vt:i4>
      </vt:variant>
      <vt:variant>
        <vt:i4>0</vt:i4>
      </vt:variant>
      <vt:variant>
        <vt:i4>5</vt:i4>
      </vt:variant>
      <vt:variant>
        <vt:lpwstr/>
      </vt:variant>
      <vt:variant>
        <vt:lpwstr>_ENREF_53</vt:lpwstr>
      </vt:variant>
      <vt:variant>
        <vt:i4>4521995</vt:i4>
      </vt:variant>
      <vt:variant>
        <vt:i4>3232</vt:i4>
      </vt:variant>
      <vt:variant>
        <vt:i4>0</vt:i4>
      </vt:variant>
      <vt:variant>
        <vt:i4>5</vt:i4>
      </vt:variant>
      <vt:variant>
        <vt:lpwstr/>
      </vt:variant>
      <vt:variant>
        <vt:lpwstr>_ENREF_49</vt:lpwstr>
      </vt:variant>
      <vt:variant>
        <vt:i4>4194315</vt:i4>
      </vt:variant>
      <vt:variant>
        <vt:i4>3226</vt:i4>
      </vt:variant>
      <vt:variant>
        <vt:i4>0</vt:i4>
      </vt:variant>
      <vt:variant>
        <vt:i4>5</vt:i4>
      </vt:variant>
      <vt:variant>
        <vt:lpwstr/>
      </vt:variant>
      <vt:variant>
        <vt:lpwstr>_ENREF_15</vt:lpwstr>
      </vt:variant>
      <vt:variant>
        <vt:i4>4653067</vt:i4>
      </vt:variant>
      <vt:variant>
        <vt:i4>3220</vt:i4>
      </vt:variant>
      <vt:variant>
        <vt:i4>0</vt:i4>
      </vt:variant>
      <vt:variant>
        <vt:i4>5</vt:i4>
      </vt:variant>
      <vt:variant>
        <vt:lpwstr/>
      </vt:variant>
      <vt:variant>
        <vt:lpwstr>_ENREF_62</vt:lpwstr>
      </vt:variant>
      <vt:variant>
        <vt:i4>4653067</vt:i4>
      </vt:variant>
      <vt:variant>
        <vt:i4>3214</vt:i4>
      </vt:variant>
      <vt:variant>
        <vt:i4>0</vt:i4>
      </vt:variant>
      <vt:variant>
        <vt:i4>5</vt:i4>
      </vt:variant>
      <vt:variant>
        <vt:lpwstr/>
      </vt:variant>
      <vt:variant>
        <vt:lpwstr>_ENREF_6</vt:lpwstr>
      </vt:variant>
      <vt:variant>
        <vt:i4>4325387</vt:i4>
      </vt:variant>
      <vt:variant>
        <vt:i4>3202</vt:i4>
      </vt:variant>
      <vt:variant>
        <vt:i4>0</vt:i4>
      </vt:variant>
      <vt:variant>
        <vt:i4>5</vt:i4>
      </vt:variant>
      <vt:variant>
        <vt:lpwstr/>
      </vt:variant>
      <vt:variant>
        <vt:lpwstr>_ENREF_37</vt:lpwstr>
      </vt:variant>
      <vt:variant>
        <vt:i4>4653067</vt:i4>
      </vt:variant>
      <vt:variant>
        <vt:i4>3196</vt:i4>
      </vt:variant>
      <vt:variant>
        <vt:i4>0</vt:i4>
      </vt:variant>
      <vt:variant>
        <vt:i4>5</vt:i4>
      </vt:variant>
      <vt:variant>
        <vt:lpwstr/>
      </vt:variant>
      <vt:variant>
        <vt:lpwstr>_ENREF_62</vt:lpwstr>
      </vt:variant>
      <vt:variant>
        <vt:i4>4653067</vt:i4>
      </vt:variant>
      <vt:variant>
        <vt:i4>3190</vt:i4>
      </vt:variant>
      <vt:variant>
        <vt:i4>0</vt:i4>
      </vt:variant>
      <vt:variant>
        <vt:i4>5</vt:i4>
      </vt:variant>
      <vt:variant>
        <vt:lpwstr/>
      </vt:variant>
      <vt:variant>
        <vt:lpwstr>_ENREF_60</vt:lpwstr>
      </vt:variant>
      <vt:variant>
        <vt:i4>4521995</vt:i4>
      </vt:variant>
      <vt:variant>
        <vt:i4>3178</vt:i4>
      </vt:variant>
      <vt:variant>
        <vt:i4>0</vt:i4>
      </vt:variant>
      <vt:variant>
        <vt:i4>5</vt:i4>
      </vt:variant>
      <vt:variant>
        <vt:lpwstr/>
      </vt:variant>
      <vt:variant>
        <vt:lpwstr>_ENREF_45</vt:lpwstr>
      </vt:variant>
      <vt:variant>
        <vt:i4>4653067</vt:i4>
      </vt:variant>
      <vt:variant>
        <vt:i4>3172</vt:i4>
      </vt:variant>
      <vt:variant>
        <vt:i4>0</vt:i4>
      </vt:variant>
      <vt:variant>
        <vt:i4>5</vt:i4>
      </vt:variant>
      <vt:variant>
        <vt:lpwstr/>
      </vt:variant>
      <vt:variant>
        <vt:lpwstr>_ENREF_62</vt:lpwstr>
      </vt:variant>
      <vt:variant>
        <vt:i4>4653067</vt:i4>
      </vt:variant>
      <vt:variant>
        <vt:i4>3166</vt:i4>
      </vt:variant>
      <vt:variant>
        <vt:i4>0</vt:i4>
      </vt:variant>
      <vt:variant>
        <vt:i4>5</vt:i4>
      </vt:variant>
      <vt:variant>
        <vt:lpwstr/>
      </vt:variant>
      <vt:variant>
        <vt:lpwstr>_ENREF_62</vt:lpwstr>
      </vt:variant>
      <vt:variant>
        <vt:i4>4653067</vt:i4>
      </vt:variant>
      <vt:variant>
        <vt:i4>3076</vt:i4>
      </vt:variant>
      <vt:variant>
        <vt:i4>0</vt:i4>
      </vt:variant>
      <vt:variant>
        <vt:i4>5</vt:i4>
      </vt:variant>
      <vt:variant>
        <vt:lpwstr/>
      </vt:variant>
      <vt:variant>
        <vt:lpwstr>_ENREF_60</vt:lpwstr>
      </vt:variant>
      <vt:variant>
        <vt:i4>4653067</vt:i4>
      </vt:variant>
      <vt:variant>
        <vt:i4>3067</vt:i4>
      </vt:variant>
      <vt:variant>
        <vt:i4>0</vt:i4>
      </vt:variant>
      <vt:variant>
        <vt:i4>5</vt:i4>
      </vt:variant>
      <vt:variant>
        <vt:lpwstr/>
      </vt:variant>
      <vt:variant>
        <vt:lpwstr>_ENREF_60</vt:lpwstr>
      </vt:variant>
      <vt:variant>
        <vt:i4>4653067</vt:i4>
      </vt:variant>
      <vt:variant>
        <vt:i4>3058</vt:i4>
      </vt:variant>
      <vt:variant>
        <vt:i4>0</vt:i4>
      </vt:variant>
      <vt:variant>
        <vt:i4>5</vt:i4>
      </vt:variant>
      <vt:variant>
        <vt:lpwstr/>
      </vt:variant>
      <vt:variant>
        <vt:lpwstr>_ENREF_60</vt:lpwstr>
      </vt:variant>
      <vt:variant>
        <vt:i4>4653067</vt:i4>
      </vt:variant>
      <vt:variant>
        <vt:i4>3049</vt:i4>
      </vt:variant>
      <vt:variant>
        <vt:i4>0</vt:i4>
      </vt:variant>
      <vt:variant>
        <vt:i4>5</vt:i4>
      </vt:variant>
      <vt:variant>
        <vt:lpwstr/>
      </vt:variant>
      <vt:variant>
        <vt:lpwstr>_ENREF_60</vt:lpwstr>
      </vt:variant>
      <vt:variant>
        <vt:i4>4653067</vt:i4>
      </vt:variant>
      <vt:variant>
        <vt:i4>2944</vt:i4>
      </vt:variant>
      <vt:variant>
        <vt:i4>0</vt:i4>
      </vt:variant>
      <vt:variant>
        <vt:i4>5</vt:i4>
      </vt:variant>
      <vt:variant>
        <vt:lpwstr/>
      </vt:variant>
      <vt:variant>
        <vt:lpwstr>_ENREF_60</vt:lpwstr>
      </vt:variant>
      <vt:variant>
        <vt:i4>4653067</vt:i4>
      </vt:variant>
      <vt:variant>
        <vt:i4>2938</vt:i4>
      </vt:variant>
      <vt:variant>
        <vt:i4>0</vt:i4>
      </vt:variant>
      <vt:variant>
        <vt:i4>5</vt:i4>
      </vt:variant>
      <vt:variant>
        <vt:lpwstr/>
      </vt:variant>
      <vt:variant>
        <vt:lpwstr>_ENREF_60</vt:lpwstr>
      </vt:variant>
      <vt:variant>
        <vt:i4>4521995</vt:i4>
      </vt:variant>
      <vt:variant>
        <vt:i4>2915</vt:i4>
      </vt:variant>
      <vt:variant>
        <vt:i4>0</vt:i4>
      </vt:variant>
      <vt:variant>
        <vt:i4>5</vt:i4>
      </vt:variant>
      <vt:variant>
        <vt:lpwstr/>
      </vt:variant>
      <vt:variant>
        <vt:lpwstr>_ENREF_41</vt:lpwstr>
      </vt:variant>
      <vt:variant>
        <vt:i4>4653067</vt:i4>
      </vt:variant>
      <vt:variant>
        <vt:i4>2911</vt:i4>
      </vt:variant>
      <vt:variant>
        <vt:i4>0</vt:i4>
      </vt:variant>
      <vt:variant>
        <vt:i4>5</vt:i4>
      </vt:variant>
      <vt:variant>
        <vt:lpwstr/>
      </vt:variant>
      <vt:variant>
        <vt:lpwstr>_ENREF_60</vt:lpwstr>
      </vt:variant>
      <vt:variant>
        <vt:i4>4653067</vt:i4>
      </vt:variant>
      <vt:variant>
        <vt:i4>2902</vt:i4>
      </vt:variant>
      <vt:variant>
        <vt:i4>0</vt:i4>
      </vt:variant>
      <vt:variant>
        <vt:i4>5</vt:i4>
      </vt:variant>
      <vt:variant>
        <vt:lpwstr/>
      </vt:variant>
      <vt:variant>
        <vt:lpwstr>_ENREF_60</vt:lpwstr>
      </vt:variant>
      <vt:variant>
        <vt:i4>4653067</vt:i4>
      </vt:variant>
      <vt:variant>
        <vt:i4>2893</vt:i4>
      </vt:variant>
      <vt:variant>
        <vt:i4>0</vt:i4>
      </vt:variant>
      <vt:variant>
        <vt:i4>5</vt:i4>
      </vt:variant>
      <vt:variant>
        <vt:lpwstr/>
      </vt:variant>
      <vt:variant>
        <vt:lpwstr>_ENREF_60</vt:lpwstr>
      </vt:variant>
      <vt:variant>
        <vt:i4>4653067</vt:i4>
      </vt:variant>
      <vt:variant>
        <vt:i4>2884</vt:i4>
      </vt:variant>
      <vt:variant>
        <vt:i4>0</vt:i4>
      </vt:variant>
      <vt:variant>
        <vt:i4>5</vt:i4>
      </vt:variant>
      <vt:variant>
        <vt:lpwstr/>
      </vt:variant>
      <vt:variant>
        <vt:lpwstr>_ENREF_60</vt:lpwstr>
      </vt:variant>
      <vt:variant>
        <vt:i4>4653067</vt:i4>
      </vt:variant>
      <vt:variant>
        <vt:i4>2869</vt:i4>
      </vt:variant>
      <vt:variant>
        <vt:i4>0</vt:i4>
      </vt:variant>
      <vt:variant>
        <vt:i4>5</vt:i4>
      </vt:variant>
      <vt:variant>
        <vt:lpwstr/>
      </vt:variant>
      <vt:variant>
        <vt:lpwstr>_ENREF_60</vt:lpwstr>
      </vt:variant>
      <vt:variant>
        <vt:i4>4653067</vt:i4>
      </vt:variant>
      <vt:variant>
        <vt:i4>2860</vt:i4>
      </vt:variant>
      <vt:variant>
        <vt:i4>0</vt:i4>
      </vt:variant>
      <vt:variant>
        <vt:i4>5</vt:i4>
      </vt:variant>
      <vt:variant>
        <vt:lpwstr/>
      </vt:variant>
      <vt:variant>
        <vt:lpwstr>_ENREF_60</vt:lpwstr>
      </vt:variant>
      <vt:variant>
        <vt:i4>4653067</vt:i4>
      </vt:variant>
      <vt:variant>
        <vt:i4>2854</vt:i4>
      </vt:variant>
      <vt:variant>
        <vt:i4>0</vt:i4>
      </vt:variant>
      <vt:variant>
        <vt:i4>5</vt:i4>
      </vt:variant>
      <vt:variant>
        <vt:lpwstr/>
      </vt:variant>
      <vt:variant>
        <vt:lpwstr>_ENREF_60</vt:lpwstr>
      </vt:variant>
      <vt:variant>
        <vt:i4>4653067</vt:i4>
      </vt:variant>
      <vt:variant>
        <vt:i4>2845</vt:i4>
      </vt:variant>
      <vt:variant>
        <vt:i4>0</vt:i4>
      </vt:variant>
      <vt:variant>
        <vt:i4>5</vt:i4>
      </vt:variant>
      <vt:variant>
        <vt:lpwstr/>
      </vt:variant>
      <vt:variant>
        <vt:lpwstr>_ENREF_60</vt:lpwstr>
      </vt:variant>
      <vt:variant>
        <vt:i4>4653067</vt:i4>
      </vt:variant>
      <vt:variant>
        <vt:i4>2836</vt:i4>
      </vt:variant>
      <vt:variant>
        <vt:i4>0</vt:i4>
      </vt:variant>
      <vt:variant>
        <vt:i4>5</vt:i4>
      </vt:variant>
      <vt:variant>
        <vt:lpwstr/>
      </vt:variant>
      <vt:variant>
        <vt:lpwstr>_ENREF_60</vt:lpwstr>
      </vt:variant>
      <vt:variant>
        <vt:i4>4653067</vt:i4>
      </vt:variant>
      <vt:variant>
        <vt:i4>2824</vt:i4>
      </vt:variant>
      <vt:variant>
        <vt:i4>0</vt:i4>
      </vt:variant>
      <vt:variant>
        <vt:i4>5</vt:i4>
      </vt:variant>
      <vt:variant>
        <vt:lpwstr/>
      </vt:variant>
      <vt:variant>
        <vt:lpwstr>_ENREF_60</vt:lpwstr>
      </vt:variant>
      <vt:variant>
        <vt:i4>4653067</vt:i4>
      </vt:variant>
      <vt:variant>
        <vt:i4>2815</vt:i4>
      </vt:variant>
      <vt:variant>
        <vt:i4>0</vt:i4>
      </vt:variant>
      <vt:variant>
        <vt:i4>5</vt:i4>
      </vt:variant>
      <vt:variant>
        <vt:lpwstr/>
      </vt:variant>
      <vt:variant>
        <vt:lpwstr>_ENREF_60</vt:lpwstr>
      </vt:variant>
      <vt:variant>
        <vt:i4>4653067</vt:i4>
      </vt:variant>
      <vt:variant>
        <vt:i4>2809</vt:i4>
      </vt:variant>
      <vt:variant>
        <vt:i4>0</vt:i4>
      </vt:variant>
      <vt:variant>
        <vt:i4>5</vt:i4>
      </vt:variant>
      <vt:variant>
        <vt:lpwstr/>
      </vt:variant>
      <vt:variant>
        <vt:lpwstr>_ENREF_60</vt:lpwstr>
      </vt:variant>
      <vt:variant>
        <vt:i4>4521995</vt:i4>
      </vt:variant>
      <vt:variant>
        <vt:i4>2783</vt:i4>
      </vt:variant>
      <vt:variant>
        <vt:i4>0</vt:i4>
      </vt:variant>
      <vt:variant>
        <vt:i4>5</vt:i4>
      </vt:variant>
      <vt:variant>
        <vt:lpwstr/>
      </vt:variant>
      <vt:variant>
        <vt:lpwstr>_ENREF_41</vt:lpwstr>
      </vt:variant>
      <vt:variant>
        <vt:i4>4653067</vt:i4>
      </vt:variant>
      <vt:variant>
        <vt:i4>2779</vt:i4>
      </vt:variant>
      <vt:variant>
        <vt:i4>0</vt:i4>
      </vt:variant>
      <vt:variant>
        <vt:i4>5</vt:i4>
      </vt:variant>
      <vt:variant>
        <vt:lpwstr/>
      </vt:variant>
      <vt:variant>
        <vt:lpwstr>_ENREF_60</vt:lpwstr>
      </vt:variant>
      <vt:variant>
        <vt:i4>4653067</vt:i4>
      </vt:variant>
      <vt:variant>
        <vt:i4>2767</vt:i4>
      </vt:variant>
      <vt:variant>
        <vt:i4>0</vt:i4>
      </vt:variant>
      <vt:variant>
        <vt:i4>5</vt:i4>
      </vt:variant>
      <vt:variant>
        <vt:lpwstr/>
      </vt:variant>
      <vt:variant>
        <vt:lpwstr>_ENREF_60</vt:lpwstr>
      </vt:variant>
      <vt:variant>
        <vt:i4>4456459</vt:i4>
      </vt:variant>
      <vt:variant>
        <vt:i4>2755</vt:i4>
      </vt:variant>
      <vt:variant>
        <vt:i4>0</vt:i4>
      </vt:variant>
      <vt:variant>
        <vt:i4>5</vt:i4>
      </vt:variant>
      <vt:variant>
        <vt:lpwstr/>
      </vt:variant>
      <vt:variant>
        <vt:lpwstr>_ENREF_5</vt:lpwstr>
      </vt:variant>
      <vt:variant>
        <vt:i4>4456459</vt:i4>
      </vt:variant>
      <vt:variant>
        <vt:i4>2749</vt:i4>
      </vt:variant>
      <vt:variant>
        <vt:i4>0</vt:i4>
      </vt:variant>
      <vt:variant>
        <vt:i4>5</vt:i4>
      </vt:variant>
      <vt:variant>
        <vt:lpwstr/>
      </vt:variant>
      <vt:variant>
        <vt:lpwstr>_ENREF_5</vt:lpwstr>
      </vt:variant>
      <vt:variant>
        <vt:i4>4456459</vt:i4>
      </vt:variant>
      <vt:variant>
        <vt:i4>2743</vt:i4>
      </vt:variant>
      <vt:variant>
        <vt:i4>0</vt:i4>
      </vt:variant>
      <vt:variant>
        <vt:i4>5</vt:i4>
      </vt:variant>
      <vt:variant>
        <vt:lpwstr/>
      </vt:variant>
      <vt:variant>
        <vt:lpwstr>_ENREF_54</vt:lpwstr>
      </vt:variant>
      <vt:variant>
        <vt:i4>4521995</vt:i4>
      </vt:variant>
      <vt:variant>
        <vt:i4>2737</vt:i4>
      </vt:variant>
      <vt:variant>
        <vt:i4>0</vt:i4>
      </vt:variant>
      <vt:variant>
        <vt:i4>5</vt:i4>
      </vt:variant>
      <vt:variant>
        <vt:lpwstr/>
      </vt:variant>
      <vt:variant>
        <vt:lpwstr>_ENREF_46</vt:lpwstr>
      </vt:variant>
      <vt:variant>
        <vt:i4>4456459</vt:i4>
      </vt:variant>
      <vt:variant>
        <vt:i4>2731</vt:i4>
      </vt:variant>
      <vt:variant>
        <vt:i4>0</vt:i4>
      </vt:variant>
      <vt:variant>
        <vt:i4>5</vt:i4>
      </vt:variant>
      <vt:variant>
        <vt:lpwstr/>
      </vt:variant>
      <vt:variant>
        <vt:lpwstr>_ENREF_54</vt:lpwstr>
      </vt:variant>
      <vt:variant>
        <vt:i4>4325387</vt:i4>
      </vt:variant>
      <vt:variant>
        <vt:i4>2725</vt:i4>
      </vt:variant>
      <vt:variant>
        <vt:i4>0</vt:i4>
      </vt:variant>
      <vt:variant>
        <vt:i4>5</vt:i4>
      </vt:variant>
      <vt:variant>
        <vt:lpwstr/>
      </vt:variant>
      <vt:variant>
        <vt:lpwstr>_ENREF_35</vt:lpwstr>
      </vt:variant>
      <vt:variant>
        <vt:i4>4456459</vt:i4>
      </vt:variant>
      <vt:variant>
        <vt:i4>2713</vt:i4>
      </vt:variant>
      <vt:variant>
        <vt:i4>0</vt:i4>
      </vt:variant>
      <vt:variant>
        <vt:i4>5</vt:i4>
      </vt:variant>
      <vt:variant>
        <vt:lpwstr/>
      </vt:variant>
      <vt:variant>
        <vt:lpwstr>_ENREF_55</vt:lpwstr>
      </vt:variant>
      <vt:variant>
        <vt:i4>4390923</vt:i4>
      </vt:variant>
      <vt:variant>
        <vt:i4>2707</vt:i4>
      </vt:variant>
      <vt:variant>
        <vt:i4>0</vt:i4>
      </vt:variant>
      <vt:variant>
        <vt:i4>5</vt:i4>
      </vt:variant>
      <vt:variant>
        <vt:lpwstr/>
      </vt:variant>
      <vt:variant>
        <vt:lpwstr>_ENREF_27</vt:lpwstr>
      </vt:variant>
      <vt:variant>
        <vt:i4>4390923</vt:i4>
      </vt:variant>
      <vt:variant>
        <vt:i4>2704</vt:i4>
      </vt:variant>
      <vt:variant>
        <vt:i4>0</vt:i4>
      </vt:variant>
      <vt:variant>
        <vt:i4>5</vt:i4>
      </vt:variant>
      <vt:variant>
        <vt:lpwstr/>
      </vt:variant>
      <vt:variant>
        <vt:lpwstr>_ENREF_26</vt:lpwstr>
      </vt:variant>
      <vt:variant>
        <vt:i4>4194315</vt:i4>
      </vt:variant>
      <vt:variant>
        <vt:i4>2698</vt:i4>
      </vt:variant>
      <vt:variant>
        <vt:i4>0</vt:i4>
      </vt:variant>
      <vt:variant>
        <vt:i4>5</vt:i4>
      </vt:variant>
      <vt:variant>
        <vt:lpwstr/>
      </vt:variant>
      <vt:variant>
        <vt:lpwstr>_ENREF_10</vt:lpwstr>
      </vt:variant>
      <vt:variant>
        <vt:i4>4521995</vt:i4>
      </vt:variant>
      <vt:variant>
        <vt:i4>2690</vt:i4>
      </vt:variant>
      <vt:variant>
        <vt:i4>0</vt:i4>
      </vt:variant>
      <vt:variant>
        <vt:i4>5</vt:i4>
      </vt:variant>
      <vt:variant>
        <vt:lpwstr/>
      </vt:variant>
      <vt:variant>
        <vt:lpwstr>_ENREF_42</vt:lpwstr>
      </vt:variant>
      <vt:variant>
        <vt:i4>4653067</vt:i4>
      </vt:variant>
      <vt:variant>
        <vt:i4>2686</vt:i4>
      </vt:variant>
      <vt:variant>
        <vt:i4>0</vt:i4>
      </vt:variant>
      <vt:variant>
        <vt:i4>5</vt:i4>
      </vt:variant>
      <vt:variant>
        <vt:lpwstr/>
      </vt:variant>
      <vt:variant>
        <vt:lpwstr>_ENREF_61</vt:lpwstr>
      </vt:variant>
      <vt:variant>
        <vt:i4>4456459</vt:i4>
      </vt:variant>
      <vt:variant>
        <vt:i4>2680</vt:i4>
      </vt:variant>
      <vt:variant>
        <vt:i4>0</vt:i4>
      </vt:variant>
      <vt:variant>
        <vt:i4>5</vt:i4>
      </vt:variant>
      <vt:variant>
        <vt:lpwstr/>
      </vt:variant>
      <vt:variant>
        <vt:lpwstr>_ENREF_50</vt:lpwstr>
      </vt:variant>
      <vt:variant>
        <vt:i4>4325387</vt:i4>
      </vt:variant>
      <vt:variant>
        <vt:i4>2677</vt:i4>
      </vt:variant>
      <vt:variant>
        <vt:i4>0</vt:i4>
      </vt:variant>
      <vt:variant>
        <vt:i4>5</vt:i4>
      </vt:variant>
      <vt:variant>
        <vt:lpwstr/>
      </vt:variant>
      <vt:variant>
        <vt:lpwstr>_ENREF_3</vt:lpwstr>
      </vt:variant>
      <vt:variant>
        <vt:i4>4325387</vt:i4>
      </vt:variant>
      <vt:variant>
        <vt:i4>2674</vt:i4>
      </vt:variant>
      <vt:variant>
        <vt:i4>0</vt:i4>
      </vt:variant>
      <vt:variant>
        <vt:i4>5</vt:i4>
      </vt:variant>
      <vt:variant>
        <vt:lpwstr/>
      </vt:variant>
      <vt:variant>
        <vt:lpwstr>_ENREF_34</vt:lpwstr>
      </vt:variant>
      <vt:variant>
        <vt:i4>4194315</vt:i4>
      </vt:variant>
      <vt:variant>
        <vt:i4>2585</vt:i4>
      </vt:variant>
      <vt:variant>
        <vt:i4>0</vt:i4>
      </vt:variant>
      <vt:variant>
        <vt:i4>5</vt:i4>
      </vt:variant>
      <vt:variant>
        <vt:lpwstr/>
      </vt:variant>
      <vt:variant>
        <vt:lpwstr>_ENREF_19</vt:lpwstr>
      </vt:variant>
      <vt:variant>
        <vt:i4>4653067</vt:i4>
      </vt:variant>
      <vt:variant>
        <vt:i4>2543</vt:i4>
      </vt:variant>
      <vt:variant>
        <vt:i4>0</vt:i4>
      </vt:variant>
      <vt:variant>
        <vt:i4>5</vt:i4>
      </vt:variant>
      <vt:variant>
        <vt:lpwstr/>
      </vt:variant>
      <vt:variant>
        <vt:lpwstr>_ENREF_60</vt:lpwstr>
      </vt:variant>
      <vt:variant>
        <vt:i4>4325387</vt:i4>
      </vt:variant>
      <vt:variant>
        <vt:i4>2468</vt:i4>
      </vt:variant>
      <vt:variant>
        <vt:i4>0</vt:i4>
      </vt:variant>
      <vt:variant>
        <vt:i4>5</vt:i4>
      </vt:variant>
      <vt:variant>
        <vt:lpwstr/>
      </vt:variant>
      <vt:variant>
        <vt:lpwstr>_ENREF_38</vt:lpwstr>
      </vt:variant>
      <vt:variant>
        <vt:i4>4390923</vt:i4>
      </vt:variant>
      <vt:variant>
        <vt:i4>2465</vt:i4>
      </vt:variant>
      <vt:variant>
        <vt:i4>0</vt:i4>
      </vt:variant>
      <vt:variant>
        <vt:i4>5</vt:i4>
      </vt:variant>
      <vt:variant>
        <vt:lpwstr/>
      </vt:variant>
      <vt:variant>
        <vt:lpwstr>_ENREF_2</vt:lpwstr>
      </vt:variant>
      <vt:variant>
        <vt:i4>4390923</vt:i4>
      </vt:variant>
      <vt:variant>
        <vt:i4>2417</vt:i4>
      </vt:variant>
      <vt:variant>
        <vt:i4>0</vt:i4>
      </vt:variant>
      <vt:variant>
        <vt:i4>5</vt:i4>
      </vt:variant>
      <vt:variant>
        <vt:lpwstr/>
      </vt:variant>
      <vt:variant>
        <vt:lpwstr>_ENREF_28</vt:lpwstr>
      </vt:variant>
      <vt:variant>
        <vt:i4>4456459</vt:i4>
      </vt:variant>
      <vt:variant>
        <vt:i4>2411</vt:i4>
      </vt:variant>
      <vt:variant>
        <vt:i4>0</vt:i4>
      </vt:variant>
      <vt:variant>
        <vt:i4>5</vt:i4>
      </vt:variant>
      <vt:variant>
        <vt:lpwstr/>
      </vt:variant>
      <vt:variant>
        <vt:lpwstr>_ENREF_51</vt:lpwstr>
      </vt:variant>
      <vt:variant>
        <vt:i4>4456459</vt:i4>
      </vt:variant>
      <vt:variant>
        <vt:i4>2389</vt:i4>
      </vt:variant>
      <vt:variant>
        <vt:i4>0</vt:i4>
      </vt:variant>
      <vt:variant>
        <vt:i4>5</vt:i4>
      </vt:variant>
      <vt:variant>
        <vt:lpwstr/>
      </vt:variant>
      <vt:variant>
        <vt:lpwstr>_ENREF_56</vt:lpwstr>
      </vt:variant>
      <vt:variant>
        <vt:i4>4521995</vt:i4>
      </vt:variant>
      <vt:variant>
        <vt:i4>2385</vt:i4>
      </vt:variant>
      <vt:variant>
        <vt:i4>0</vt:i4>
      </vt:variant>
      <vt:variant>
        <vt:i4>5</vt:i4>
      </vt:variant>
      <vt:variant>
        <vt:lpwstr/>
      </vt:variant>
      <vt:variant>
        <vt:lpwstr>_ENREF_48</vt:lpwstr>
      </vt:variant>
      <vt:variant>
        <vt:i4>4521995</vt:i4>
      </vt:variant>
      <vt:variant>
        <vt:i4>2370</vt:i4>
      </vt:variant>
      <vt:variant>
        <vt:i4>0</vt:i4>
      </vt:variant>
      <vt:variant>
        <vt:i4>5</vt:i4>
      </vt:variant>
      <vt:variant>
        <vt:lpwstr/>
      </vt:variant>
      <vt:variant>
        <vt:lpwstr>_ENREF_43</vt:lpwstr>
      </vt:variant>
      <vt:variant>
        <vt:i4>4653067</vt:i4>
      </vt:variant>
      <vt:variant>
        <vt:i4>2352</vt:i4>
      </vt:variant>
      <vt:variant>
        <vt:i4>0</vt:i4>
      </vt:variant>
      <vt:variant>
        <vt:i4>5</vt:i4>
      </vt:variant>
      <vt:variant>
        <vt:lpwstr/>
      </vt:variant>
      <vt:variant>
        <vt:lpwstr>_ENREF_63</vt:lpwstr>
      </vt:variant>
      <vt:variant>
        <vt:i4>4194315</vt:i4>
      </vt:variant>
      <vt:variant>
        <vt:i4>2322</vt:i4>
      </vt:variant>
      <vt:variant>
        <vt:i4>0</vt:i4>
      </vt:variant>
      <vt:variant>
        <vt:i4>5</vt:i4>
      </vt:variant>
      <vt:variant>
        <vt:lpwstr/>
      </vt:variant>
      <vt:variant>
        <vt:lpwstr>_ENREF_11</vt:lpwstr>
      </vt:variant>
      <vt:variant>
        <vt:i4>4194315</vt:i4>
      </vt:variant>
      <vt:variant>
        <vt:i4>2316</vt:i4>
      </vt:variant>
      <vt:variant>
        <vt:i4>0</vt:i4>
      </vt:variant>
      <vt:variant>
        <vt:i4>5</vt:i4>
      </vt:variant>
      <vt:variant>
        <vt:lpwstr/>
      </vt:variant>
      <vt:variant>
        <vt:lpwstr>_ENREF_1</vt:lpwstr>
      </vt:variant>
      <vt:variant>
        <vt:i4>4521995</vt:i4>
      </vt:variant>
      <vt:variant>
        <vt:i4>2310</vt:i4>
      </vt:variant>
      <vt:variant>
        <vt:i4>0</vt:i4>
      </vt:variant>
      <vt:variant>
        <vt:i4>5</vt:i4>
      </vt:variant>
      <vt:variant>
        <vt:lpwstr/>
      </vt:variant>
      <vt:variant>
        <vt:lpwstr>_ENREF_44</vt:lpwstr>
      </vt:variant>
      <vt:variant>
        <vt:i4>4390923</vt:i4>
      </vt:variant>
      <vt:variant>
        <vt:i4>2301</vt:i4>
      </vt:variant>
      <vt:variant>
        <vt:i4>0</vt:i4>
      </vt:variant>
      <vt:variant>
        <vt:i4>5</vt:i4>
      </vt:variant>
      <vt:variant>
        <vt:lpwstr/>
      </vt:variant>
      <vt:variant>
        <vt:lpwstr>_ENREF_22</vt:lpwstr>
      </vt:variant>
      <vt:variant>
        <vt:i4>4521995</vt:i4>
      </vt:variant>
      <vt:variant>
        <vt:i4>2295</vt:i4>
      </vt:variant>
      <vt:variant>
        <vt:i4>0</vt:i4>
      </vt:variant>
      <vt:variant>
        <vt:i4>5</vt:i4>
      </vt:variant>
      <vt:variant>
        <vt:lpwstr/>
      </vt:variant>
      <vt:variant>
        <vt:lpwstr>_ENREF_41</vt:lpwstr>
      </vt:variant>
      <vt:variant>
        <vt:i4>4784139</vt:i4>
      </vt:variant>
      <vt:variant>
        <vt:i4>2292</vt:i4>
      </vt:variant>
      <vt:variant>
        <vt:i4>0</vt:i4>
      </vt:variant>
      <vt:variant>
        <vt:i4>5</vt:i4>
      </vt:variant>
      <vt:variant>
        <vt:lpwstr/>
      </vt:variant>
      <vt:variant>
        <vt:lpwstr>_ENREF_8</vt:lpwstr>
      </vt:variant>
      <vt:variant>
        <vt:i4>4521995</vt:i4>
      </vt:variant>
      <vt:variant>
        <vt:i4>2190</vt:i4>
      </vt:variant>
      <vt:variant>
        <vt:i4>0</vt:i4>
      </vt:variant>
      <vt:variant>
        <vt:i4>5</vt:i4>
      </vt:variant>
      <vt:variant>
        <vt:lpwstr/>
      </vt:variant>
      <vt:variant>
        <vt:lpwstr>_ENREF_46</vt:lpwstr>
      </vt:variant>
      <vt:variant>
        <vt:i4>4456459</vt:i4>
      </vt:variant>
      <vt:variant>
        <vt:i4>2184</vt:i4>
      </vt:variant>
      <vt:variant>
        <vt:i4>0</vt:i4>
      </vt:variant>
      <vt:variant>
        <vt:i4>5</vt:i4>
      </vt:variant>
      <vt:variant>
        <vt:lpwstr/>
      </vt:variant>
      <vt:variant>
        <vt:lpwstr>_ENREF_54</vt:lpwstr>
      </vt:variant>
      <vt:variant>
        <vt:i4>4325387</vt:i4>
      </vt:variant>
      <vt:variant>
        <vt:i4>2178</vt:i4>
      </vt:variant>
      <vt:variant>
        <vt:i4>0</vt:i4>
      </vt:variant>
      <vt:variant>
        <vt:i4>5</vt:i4>
      </vt:variant>
      <vt:variant>
        <vt:lpwstr/>
      </vt:variant>
      <vt:variant>
        <vt:lpwstr>_ENREF_35</vt:lpwstr>
      </vt:variant>
      <vt:variant>
        <vt:i4>4456459</vt:i4>
      </vt:variant>
      <vt:variant>
        <vt:i4>2170</vt:i4>
      </vt:variant>
      <vt:variant>
        <vt:i4>0</vt:i4>
      </vt:variant>
      <vt:variant>
        <vt:i4>5</vt:i4>
      </vt:variant>
      <vt:variant>
        <vt:lpwstr/>
      </vt:variant>
      <vt:variant>
        <vt:lpwstr>_ENREF_59</vt:lpwstr>
      </vt:variant>
      <vt:variant>
        <vt:i4>4653067</vt:i4>
      </vt:variant>
      <vt:variant>
        <vt:i4>2151</vt:i4>
      </vt:variant>
      <vt:variant>
        <vt:i4>0</vt:i4>
      </vt:variant>
      <vt:variant>
        <vt:i4>5</vt:i4>
      </vt:variant>
      <vt:variant>
        <vt:lpwstr/>
      </vt:variant>
      <vt:variant>
        <vt:lpwstr>_ENREF_61</vt:lpwstr>
      </vt:variant>
      <vt:variant>
        <vt:i4>4653067</vt:i4>
      </vt:variant>
      <vt:variant>
        <vt:i4>1947</vt:i4>
      </vt:variant>
      <vt:variant>
        <vt:i4>0</vt:i4>
      </vt:variant>
      <vt:variant>
        <vt:i4>5</vt:i4>
      </vt:variant>
      <vt:variant>
        <vt:lpwstr/>
      </vt:variant>
      <vt:variant>
        <vt:lpwstr>_ENREF_60</vt:lpwstr>
      </vt:variant>
      <vt:variant>
        <vt:i4>4653067</vt:i4>
      </vt:variant>
      <vt:variant>
        <vt:i4>1941</vt:i4>
      </vt:variant>
      <vt:variant>
        <vt:i4>0</vt:i4>
      </vt:variant>
      <vt:variant>
        <vt:i4>5</vt:i4>
      </vt:variant>
      <vt:variant>
        <vt:lpwstr/>
      </vt:variant>
      <vt:variant>
        <vt:lpwstr>_ENREF_61</vt:lpwstr>
      </vt:variant>
      <vt:variant>
        <vt:i4>8192061</vt:i4>
      </vt:variant>
      <vt:variant>
        <vt:i4>1903</vt:i4>
      </vt:variant>
      <vt:variant>
        <vt:i4>0</vt:i4>
      </vt:variant>
      <vt:variant>
        <vt:i4>5</vt:i4>
      </vt:variant>
      <vt:variant>
        <vt:lpwstr>http://data.water.vic.gov.au/monitoring.htm</vt:lpwstr>
      </vt:variant>
      <vt:variant>
        <vt:lpwstr/>
      </vt:variant>
      <vt:variant>
        <vt:i4>6226010</vt:i4>
      </vt:variant>
      <vt:variant>
        <vt:i4>1894</vt:i4>
      </vt:variant>
      <vt:variant>
        <vt:i4>0</vt:i4>
      </vt:variant>
      <vt:variant>
        <vt:i4>5</vt:i4>
      </vt:variant>
      <vt:variant>
        <vt:lpwstr>http://www.r-project.org/</vt:lpwstr>
      </vt:variant>
      <vt:variant>
        <vt:lpwstr/>
      </vt:variant>
      <vt:variant>
        <vt:i4>8192061</vt:i4>
      </vt:variant>
      <vt:variant>
        <vt:i4>1891</vt:i4>
      </vt:variant>
      <vt:variant>
        <vt:i4>0</vt:i4>
      </vt:variant>
      <vt:variant>
        <vt:i4>5</vt:i4>
      </vt:variant>
      <vt:variant>
        <vt:lpwstr>http://data.water.vic.gov.au/monitoring.htm</vt:lpwstr>
      </vt:variant>
      <vt:variant>
        <vt:lpwstr/>
      </vt:variant>
      <vt:variant>
        <vt:i4>4587538</vt:i4>
      </vt:variant>
      <vt:variant>
        <vt:i4>1888</vt:i4>
      </vt:variant>
      <vt:variant>
        <vt:i4>0</vt:i4>
      </vt:variant>
      <vt:variant>
        <vt:i4>5</vt:i4>
      </vt:variant>
      <vt:variant>
        <vt:lpwstr>http://chirokey.skullisland.info/</vt:lpwstr>
      </vt:variant>
      <vt:variant>
        <vt:lpwstr/>
      </vt:variant>
      <vt:variant>
        <vt:i4>8126517</vt:i4>
      </vt:variant>
      <vt:variant>
        <vt:i4>1883</vt:i4>
      </vt:variant>
      <vt:variant>
        <vt:i4>0</vt:i4>
      </vt:variant>
      <vt:variant>
        <vt:i4>5</vt:i4>
      </vt:variant>
      <vt:variant>
        <vt:lpwstr>https://vimeo.com/168858392</vt:lpwstr>
      </vt:variant>
      <vt:variant>
        <vt:lpwstr/>
      </vt:variant>
      <vt:variant>
        <vt:i4>2687013</vt:i4>
      </vt:variant>
      <vt:variant>
        <vt:i4>1880</vt:i4>
      </vt:variant>
      <vt:variant>
        <vt:i4>0</vt:i4>
      </vt:variant>
      <vt:variant>
        <vt:i4>5</vt:i4>
      </vt:variant>
      <vt:variant>
        <vt:lpwstr>http://ise2016.org/</vt:lpwstr>
      </vt:variant>
      <vt:variant>
        <vt:lpwstr/>
      </vt:variant>
      <vt:variant>
        <vt:i4>7471139</vt:i4>
      </vt:variant>
      <vt:variant>
        <vt:i4>1877</vt:i4>
      </vt:variant>
      <vt:variant>
        <vt:i4>0</vt:i4>
      </vt:variant>
      <vt:variant>
        <vt:i4>5</vt:i4>
      </vt:variant>
      <vt:variant>
        <vt:lpwstr>https://www.youtube.com/watch?v=dvnPb6plTQc</vt:lpwstr>
      </vt:variant>
      <vt:variant>
        <vt:lpwstr/>
      </vt:variant>
      <vt:variant>
        <vt:i4>1966193</vt:i4>
      </vt:variant>
      <vt:variant>
        <vt:i4>1874</vt:i4>
      </vt:variant>
      <vt:variant>
        <vt:i4>0</vt:i4>
      </vt:variant>
      <vt:variant>
        <vt:i4>5</vt:i4>
      </vt:variant>
      <vt:variant>
        <vt:lpwstr>https://www.youtube.com/watch?v=vKdFxu9_mfc</vt:lpwstr>
      </vt:variant>
      <vt:variant>
        <vt:lpwstr/>
      </vt:variant>
      <vt:variant>
        <vt:i4>3014707</vt:i4>
      </vt:variant>
      <vt:variant>
        <vt:i4>1871</vt:i4>
      </vt:variant>
      <vt:variant>
        <vt:i4>0</vt:i4>
      </vt:variant>
      <vt:variant>
        <vt:i4>5</vt:i4>
      </vt:variant>
      <vt:variant>
        <vt:lpwstr>https://www.youtube.com/watch?v=o0cqN0FoxoI</vt:lpwstr>
      </vt:variant>
      <vt:variant>
        <vt:lpwstr/>
      </vt:variant>
      <vt:variant>
        <vt:i4>2490466</vt:i4>
      </vt:variant>
      <vt:variant>
        <vt:i4>1868</vt:i4>
      </vt:variant>
      <vt:variant>
        <vt:i4>0</vt:i4>
      </vt:variant>
      <vt:variant>
        <vt:i4>5</vt:i4>
      </vt:variant>
      <vt:variant>
        <vt:lpwstr>https://www.youtube.com/watch?v=eiOk0BcstJU</vt:lpwstr>
      </vt:variant>
      <vt:variant>
        <vt:lpwstr/>
      </vt:variant>
      <vt:variant>
        <vt:i4>7995430</vt:i4>
      </vt:variant>
      <vt:variant>
        <vt:i4>1865</vt:i4>
      </vt:variant>
      <vt:variant>
        <vt:i4>0</vt:i4>
      </vt:variant>
      <vt:variant>
        <vt:i4>5</vt:i4>
      </vt:variant>
      <vt:variant>
        <vt:lpwstr>https://www.youtube.com/watch?v=l8KN2b9sEbw</vt:lpwstr>
      </vt:variant>
      <vt:variant>
        <vt:lpwstr/>
      </vt:variant>
      <vt:variant>
        <vt:i4>6553647</vt:i4>
      </vt:variant>
      <vt:variant>
        <vt:i4>1862</vt:i4>
      </vt:variant>
      <vt:variant>
        <vt:i4>0</vt:i4>
      </vt:variant>
      <vt:variant>
        <vt:i4>5</vt:i4>
      </vt:variant>
      <vt:variant>
        <vt:lpwstr>http://www.gbcma.vic.gov.au/projects/environmental-water/monitoring</vt:lpwstr>
      </vt:variant>
      <vt:variant>
        <vt:lpwstr/>
      </vt:variant>
      <vt:variant>
        <vt:i4>2293801</vt:i4>
      </vt:variant>
      <vt:variant>
        <vt:i4>1856</vt:i4>
      </vt:variant>
      <vt:variant>
        <vt:i4>0</vt:i4>
      </vt:variant>
      <vt:variant>
        <vt:i4>5</vt:i4>
      </vt:variant>
      <vt:variant>
        <vt:lpwstr>https://www.facebook.com/gbcma</vt:lpwstr>
      </vt:variant>
      <vt:variant>
        <vt:lpwstr/>
      </vt:variant>
      <vt:variant>
        <vt:i4>2621477</vt:i4>
      </vt:variant>
      <vt:variant>
        <vt:i4>1853</vt:i4>
      </vt:variant>
      <vt:variant>
        <vt:i4>0</vt:i4>
      </vt:variant>
      <vt:variant>
        <vt:i4>5</vt:i4>
      </vt:variant>
      <vt:variant>
        <vt:lpwstr>https://www.facebook.com/gbcmaispyfish</vt:lpwstr>
      </vt:variant>
      <vt:variant>
        <vt:lpwstr/>
      </vt:variant>
      <vt:variant>
        <vt:i4>4718604</vt:i4>
      </vt:variant>
      <vt:variant>
        <vt:i4>1850</vt:i4>
      </vt:variant>
      <vt:variant>
        <vt:i4>0</vt:i4>
      </vt:variant>
      <vt:variant>
        <vt:i4>5</vt:i4>
      </vt:variant>
      <vt:variant>
        <vt:lpwstr>http://theconversation.com/how-healthy-is-your-river-ask-a-waterbug-43842</vt:lpwstr>
      </vt:variant>
      <vt:variant>
        <vt:lpwstr/>
      </vt:variant>
      <vt:variant>
        <vt:i4>4653067</vt:i4>
      </vt:variant>
      <vt:variant>
        <vt:i4>1831</vt:i4>
      </vt:variant>
      <vt:variant>
        <vt:i4>0</vt:i4>
      </vt:variant>
      <vt:variant>
        <vt:i4>5</vt:i4>
      </vt:variant>
      <vt:variant>
        <vt:lpwstr/>
      </vt:variant>
      <vt:variant>
        <vt:lpwstr>_ENREF_61</vt:lpwstr>
      </vt:variant>
      <vt:variant>
        <vt:i4>4456459</vt:i4>
      </vt:variant>
      <vt:variant>
        <vt:i4>1751</vt:i4>
      </vt:variant>
      <vt:variant>
        <vt:i4>0</vt:i4>
      </vt:variant>
      <vt:variant>
        <vt:i4>5</vt:i4>
      </vt:variant>
      <vt:variant>
        <vt:lpwstr/>
      </vt:variant>
      <vt:variant>
        <vt:lpwstr>_ENREF_59</vt:lpwstr>
      </vt:variant>
      <vt:variant>
        <vt:i4>4456459</vt:i4>
      </vt:variant>
      <vt:variant>
        <vt:i4>1744</vt:i4>
      </vt:variant>
      <vt:variant>
        <vt:i4>0</vt:i4>
      </vt:variant>
      <vt:variant>
        <vt:i4>5</vt:i4>
      </vt:variant>
      <vt:variant>
        <vt:lpwstr/>
      </vt:variant>
      <vt:variant>
        <vt:lpwstr>_ENREF_58</vt:lpwstr>
      </vt:variant>
      <vt:variant>
        <vt:i4>4456459</vt:i4>
      </vt:variant>
      <vt:variant>
        <vt:i4>1738</vt:i4>
      </vt:variant>
      <vt:variant>
        <vt:i4>0</vt:i4>
      </vt:variant>
      <vt:variant>
        <vt:i4>5</vt:i4>
      </vt:variant>
      <vt:variant>
        <vt:lpwstr/>
      </vt:variant>
      <vt:variant>
        <vt:lpwstr>_ENREF_59</vt:lpwstr>
      </vt:variant>
      <vt:variant>
        <vt:i4>4653067</vt:i4>
      </vt:variant>
      <vt:variant>
        <vt:i4>1729</vt:i4>
      </vt:variant>
      <vt:variant>
        <vt:i4>0</vt:i4>
      </vt:variant>
      <vt:variant>
        <vt:i4>5</vt:i4>
      </vt:variant>
      <vt:variant>
        <vt:lpwstr/>
      </vt:variant>
      <vt:variant>
        <vt:lpwstr>_ENREF_60</vt:lpwstr>
      </vt:variant>
      <vt:variant>
        <vt:i4>4653067</vt:i4>
      </vt:variant>
      <vt:variant>
        <vt:i4>1717</vt:i4>
      </vt:variant>
      <vt:variant>
        <vt:i4>0</vt:i4>
      </vt:variant>
      <vt:variant>
        <vt:i4>5</vt:i4>
      </vt:variant>
      <vt:variant>
        <vt:lpwstr/>
      </vt:variant>
      <vt:variant>
        <vt:lpwstr>_ENREF_61</vt:lpwstr>
      </vt:variant>
      <vt:variant>
        <vt:i4>4653067</vt:i4>
      </vt:variant>
      <vt:variant>
        <vt:i4>1705</vt:i4>
      </vt:variant>
      <vt:variant>
        <vt:i4>0</vt:i4>
      </vt:variant>
      <vt:variant>
        <vt:i4>5</vt:i4>
      </vt:variant>
      <vt:variant>
        <vt:lpwstr/>
      </vt:variant>
      <vt:variant>
        <vt:lpwstr>_ENREF_61</vt:lpwstr>
      </vt:variant>
      <vt:variant>
        <vt:i4>4390923</vt:i4>
      </vt:variant>
      <vt:variant>
        <vt:i4>1684</vt:i4>
      </vt:variant>
      <vt:variant>
        <vt:i4>0</vt:i4>
      </vt:variant>
      <vt:variant>
        <vt:i4>5</vt:i4>
      </vt:variant>
      <vt:variant>
        <vt:lpwstr/>
      </vt:variant>
      <vt:variant>
        <vt:lpwstr>_ENREF_25</vt:lpwstr>
      </vt:variant>
      <vt:variant>
        <vt:i4>4390923</vt:i4>
      </vt:variant>
      <vt:variant>
        <vt:i4>1672</vt:i4>
      </vt:variant>
      <vt:variant>
        <vt:i4>0</vt:i4>
      </vt:variant>
      <vt:variant>
        <vt:i4>5</vt:i4>
      </vt:variant>
      <vt:variant>
        <vt:lpwstr/>
      </vt:variant>
      <vt:variant>
        <vt:lpwstr>_ENREF_25</vt:lpwstr>
      </vt:variant>
      <vt:variant>
        <vt:i4>4390923</vt:i4>
      </vt:variant>
      <vt:variant>
        <vt:i4>1661</vt:i4>
      </vt:variant>
      <vt:variant>
        <vt:i4>0</vt:i4>
      </vt:variant>
      <vt:variant>
        <vt:i4>5</vt:i4>
      </vt:variant>
      <vt:variant>
        <vt:lpwstr/>
      </vt:variant>
      <vt:variant>
        <vt:lpwstr>_ENREF_23</vt:lpwstr>
      </vt:variant>
      <vt:variant>
        <vt:i4>4587531</vt:i4>
      </vt:variant>
      <vt:variant>
        <vt:i4>1657</vt:i4>
      </vt:variant>
      <vt:variant>
        <vt:i4>0</vt:i4>
      </vt:variant>
      <vt:variant>
        <vt:i4>5</vt:i4>
      </vt:variant>
      <vt:variant>
        <vt:lpwstr/>
      </vt:variant>
      <vt:variant>
        <vt:lpwstr>_ENREF_7</vt:lpwstr>
      </vt:variant>
      <vt:variant>
        <vt:i4>4390923</vt:i4>
      </vt:variant>
      <vt:variant>
        <vt:i4>1645</vt:i4>
      </vt:variant>
      <vt:variant>
        <vt:i4>0</vt:i4>
      </vt:variant>
      <vt:variant>
        <vt:i4>5</vt:i4>
      </vt:variant>
      <vt:variant>
        <vt:lpwstr/>
      </vt:variant>
      <vt:variant>
        <vt:lpwstr>_ENREF_23</vt:lpwstr>
      </vt:variant>
      <vt:variant>
        <vt:i4>4390923</vt:i4>
      </vt:variant>
      <vt:variant>
        <vt:i4>1639</vt:i4>
      </vt:variant>
      <vt:variant>
        <vt:i4>0</vt:i4>
      </vt:variant>
      <vt:variant>
        <vt:i4>5</vt:i4>
      </vt:variant>
      <vt:variant>
        <vt:lpwstr/>
      </vt:variant>
      <vt:variant>
        <vt:lpwstr>_ENREF_23</vt:lpwstr>
      </vt:variant>
      <vt:variant>
        <vt:i4>4325387</vt:i4>
      </vt:variant>
      <vt:variant>
        <vt:i4>1630</vt:i4>
      </vt:variant>
      <vt:variant>
        <vt:i4>0</vt:i4>
      </vt:variant>
      <vt:variant>
        <vt:i4>5</vt:i4>
      </vt:variant>
      <vt:variant>
        <vt:lpwstr/>
      </vt:variant>
      <vt:variant>
        <vt:lpwstr>_ENREF_33</vt:lpwstr>
      </vt:variant>
      <vt:variant>
        <vt:i4>4390923</vt:i4>
      </vt:variant>
      <vt:variant>
        <vt:i4>1622</vt:i4>
      </vt:variant>
      <vt:variant>
        <vt:i4>0</vt:i4>
      </vt:variant>
      <vt:variant>
        <vt:i4>5</vt:i4>
      </vt:variant>
      <vt:variant>
        <vt:lpwstr/>
      </vt:variant>
      <vt:variant>
        <vt:lpwstr>_ENREF_23</vt:lpwstr>
      </vt:variant>
      <vt:variant>
        <vt:i4>4390923</vt:i4>
      </vt:variant>
      <vt:variant>
        <vt:i4>1618</vt:i4>
      </vt:variant>
      <vt:variant>
        <vt:i4>0</vt:i4>
      </vt:variant>
      <vt:variant>
        <vt:i4>5</vt:i4>
      </vt:variant>
      <vt:variant>
        <vt:lpwstr/>
      </vt:variant>
      <vt:variant>
        <vt:lpwstr>_ENREF_24</vt:lpwstr>
      </vt:variant>
      <vt:variant>
        <vt:i4>4653067</vt:i4>
      </vt:variant>
      <vt:variant>
        <vt:i4>1612</vt:i4>
      </vt:variant>
      <vt:variant>
        <vt:i4>0</vt:i4>
      </vt:variant>
      <vt:variant>
        <vt:i4>5</vt:i4>
      </vt:variant>
      <vt:variant>
        <vt:lpwstr/>
      </vt:variant>
      <vt:variant>
        <vt:lpwstr>_ENREF_60</vt:lpwstr>
      </vt:variant>
      <vt:variant>
        <vt:i4>4653067</vt:i4>
      </vt:variant>
      <vt:variant>
        <vt:i4>1591</vt:i4>
      </vt:variant>
      <vt:variant>
        <vt:i4>0</vt:i4>
      </vt:variant>
      <vt:variant>
        <vt:i4>5</vt:i4>
      </vt:variant>
      <vt:variant>
        <vt:lpwstr/>
      </vt:variant>
      <vt:variant>
        <vt:lpwstr>_ENREF_62</vt:lpwstr>
      </vt:variant>
      <vt:variant>
        <vt:i4>4456459</vt:i4>
      </vt:variant>
      <vt:variant>
        <vt:i4>1588</vt:i4>
      </vt:variant>
      <vt:variant>
        <vt:i4>0</vt:i4>
      </vt:variant>
      <vt:variant>
        <vt:i4>5</vt:i4>
      </vt:variant>
      <vt:variant>
        <vt:lpwstr/>
      </vt:variant>
      <vt:variant>
        <vt:lpwstr>_ENREF_52</vt:lpwstr>
      </vt:variant>
      <vt:variant>
        <vt:i4>4521995</vt:i4>
      </vt:variant>
      <vt:variant>
        <vt:i4>1582</vt:i4>
      </vt:variant>
      <vt:variant>
        <vt:i4>0</vt:i4>
      </vt:variant>
      <vt:variant>
        <vt:i4>5</vt:i4>
      </vt:variant>
      <vt:variant>
        <vt:lpwstr/>
      </vt:variant>
      <vt:variant>
        <vt:lpwstr>_ENREF_40</vt:lpwstr>
      </vt:variant>
      <vt:variant>
        <vt:i4>4521995</vt:i4>
      </vt:variant>
      <vt:variant>
        <vt:i4>1576</vt:i4>
      </vt:variant>
      <vt:variant>
        <vt:i4>0</vt:i4>
      </vt:variant>
      <vt:variant>
        <vt:i4>5</vt:i4>
      </vt:variant>
      <vt:variant>
        <vt:lpwstr/>
      </vt:variant>
      <vt:variant>
        <vt:lpwstr>_ENREF_4</vt:lpwstr>
      </vt:variant>
      <vt:variant>
        <vt:i4>4194315</vt:i4>
      </vt:variant>
      <vt:variant>
        <vt:i4>1570</vt:i4>
      </vt:variant>
      <vt:variant>
        <vt:i4>0</vt:i4>
      </vt:variant>
      <vt:variant>
        <vt:i4>5</vt:i4>
      </vt:variant>
      <vt:variant>
        <vt:lpwstr/>
      </vt:variant>
      <vt:variant>
        <vt:lpwstr>_ENREF_12</vt:lpwstr>
      </vt:variant>
      <vt:variant>
        <vt:i4>4194315</vt:i4>
      </vt:variant>
      <vt:variant>
        <vt:i4>1567</vt:i4>
      </vt:variant>
      <vt:variant>
        <vt:i4>0</vt:i4>
      </vt:variant>
      <vt:variant>
        <vt:i4>5</vt:i4>
      </vt:variant>
      <vt:variant>
        <vt:lpwstr/>
      </vt:variant>
      <vt:variant>
        <vt:lpwstr>_ENREF_13</vt:lpwstr>
      </vt:variant>
      <vt:variant>
        <vt:i4>4194315</vt:i4>
      </vt:variant>
      <vt:variant>
        <vt:i4>1564</vt:i4>
      </vt:variant>
      <vt:variant>
        <vt:i4>0</vt:i4>
      </vt:variant>
      <vt:variant>
        <vt:i4>5</vt:i4>
      </vt:variant>
      <vt:variant>
        <vt:lpwstr/>
      </vt:variant>
      <vt:variant>
        <vt:lpwstr>_ENREF_14</vt:lpwstr>
      </vt:variant>
      <vt:variant>
        <vt:i4>4194315</vt:i4>
      </vt:variant>
      <vt:variant>
        <vt:i4>1556</vt:i4>
      </vt:variant>
      <vt:variant>
        <vt:i4>0</vt:i4>
      </vt:variant>
      <vt:variant>
        <vt:i4>5</vt:i4>
      </vt:variant>
      <vt:variant>
        <vt:lpwstr/>
      </vt:variant>
      <vt:variant>
        <vt:lpwstr>_ENREF_18</vt:lpwstr>
      </vt:variant>
      <vt:variant>
        <vt:i4>1114167</vt:i4>
      </vt:variant>
      <vt:variant>
        <vt:i4>1544</vt:i4>
      </vt:variant>
      <vt:variant>
        <vt:i4>0</vt:i4>
      </vt:variant>
      <vt:variant>
        <vt:i4>5</vt:i4>
      </vt:variant>
      <vt:variant>
        <vt:lpwstr/>
      </vt:variant>
      <vt:variant>
        <vt:lpwstr>_Toc465515703</vt:lpwstr>
      </vt:variant>
      <vt:variant>
        <vt:i4>1114167</vt:i4>
      </vt:variant>
      <vt:variant>
        <vt:i4>1538</vt:i4>
      </vt:variant>
      <vt:variant>
        <vt:i4>0</vt:i4>
      </vt:variant>
      <vt:variant>
        <vt:i4>5</vt:i4>
      </vt:variant>
      <vt:variant>
        <vt:lpwstr/>
      </vt:variant>
      <vt:variant>
        <vt:lpwstr>_Toc465515702</vt:lpwstr>
      </vt:variant>
      <vt:variant>
        <vt:i4>1114167</vt:i4>
      </vt:variant>
      <vt:variant>
        <vt:i4>1532</vt:i4>
      </vt:variant>
      <vt:variant>
        <vt:i4>0</vt:i4>
      </vt:variant>
      <vt:variant>
        <vt:i4>5</vt:i4>
      </vt:variant>
      <vt:variant>
        <vt:lpwstr/>
      </vt:variant>
      <vt:variant>
        <vt:lpwstr>_Toc465515701</vt:lpwstr>
      </vt:variant>
      <vt:variant>
        <vt:i4>1114167</vt:i4>
      </vt:variant>
      <vt:variant>
        <vt:i4>1526</vt:i4>
      </vt:variant>
      <vt:variant>
        <vt:i4>0</vt:i4>
      </vt:variant>
      <vt:variant>
        <vt:i4>5</vt:i4>
      </vt:variant>
      <vt:variant>
        <vt:lpwstr/>
      </vt:variant>
      <vt:variant>
        <vt:lpwstr>_Toc465515700</vt:lpwstr>
      </vt:variant>
      <vt:variant>
        <vt:i4>1572918</vt:i4>
      </vt:variant>
      <vt:variant>
        <vt:i4>1520</vt:i4>
      </vt:variant>
      <vt:variant>
        <vt:i4>0</vt:i4>
      </vt:variant>
      <vt:variant>
        <vt:i4>5</vt:i4>
      </vt:variant>
      <vt:variant>
        <vt:lpwstr/>
      </vt:variant>
      <vt:variant>
        <vt:lpwstr>_Toc465515699</vt:lpwstr>
      </vt:variant>
      <vt:variant>
        <vt:i4>1572918</vt:i4>
      </vt:variant>
      <vt:variant>
        <vt:i4>1514</vt:i4>
      </vt:variant>
      <vt:variant>
        <vt:i4>0</vt:i4>
      </vt:variant>
      <vt:variant>
        <vt:i4>5</vt:i4>
      </vt:variant>
      <vt:variant>
        <vt:lpwstr/>
      </vt:variant>
      <vt:variant>
        <vt:lpwstr>_Toc465515698</vt:lpwstr>
      </vt:variant>
      <vt:variant>
        <vt:i4>1572918</vt:i4>
      </vt:variant>
      <vt:variant>
        <vt:i4>1508</vt:i4>
      </vt:variant>
      <vt:variant>
        <vt:i4>0</vt:i4>
      </vt:variant>
      <vt:variant>
        <vt:i4>5</vt:i4>
      </vt:variant>
      <vt:variant>
        <vt:lpwstr/>
      </vt:variant>
      <vt:variant>
        <vt:lpwstr>_Toc465515697</vt:lpwstr>
      </vt:variant>
      <vt:variant>
        <vt:i4>1572918</vt:i4>
      </vt:variant>
      <vt:variant>
        <vt:i4>1502</vt:i4>
      </vt:variant>
      <vt:variant>
        <vt:i4>0</vt:i4>
      </vt:variant>
      <vt:variant>
        <vt:i4>5</vt:i4>
      </vt:variant>
      <vt:variant>
        <vt:lpwstr/>
      </vt:variant>
      <vt:variant>
        <vt:lpwstr>_Toc465515696</vt:lpwstr>
      </vt:variant>
      <vt:variant>
        <vt:i4>1572918</vt:i4>
      </vt:variant>
      <vt:variant>
        <vt:i4>1496</vt:i4>
      </vt:variant>
      <vt:variant>
        <vt:i4>0</vt:i4>
      </vt:variant>
      <vt:variant>
        <vt:i4>5</vt:i4>
      </vt:variant>
      <vt:variant>
        <vt:lpwstr/>
      </vt:variant>
      <vt:variant>
        <vt:lpwstr>_Toc465515695</vt:lpwstr>
      </vt:variant>
      <vt:variant>
        <vt:i4>1572918</vt:i4>
      </vt:variant>
      <vt:variant>
        <vt:i4>1490</vt:i4>
      </vt:variant>
      <vt:variant>
        <vt:i4>0</vt:i4>
      </vt:variant>
      <vt:variant>
        <vt:i4>5</vt:i4>
      </vt:variant>
      <vt:variant>
        <vt:lpwstr/>
      </vt:variant>
      <vt:variant>
        <vt:lpwstr>_Toc465515694</vt:lpwstr>
      </vt:variant>
      <vt:variant>
        <vt:i4>1572918</vt:i4>
      </vt:variant>
      <vt:variant>
        <vt:i4>1484</vt:i4>
      </vt:variant>
      <vt:variant>
        <vt:i4>0</vt:i4>
      </vt:variant>
      <vt:variant>
        <vt:i4>5</vt:i4>
      </vt:variant>
      <vt:variant>
        <vt:lpwstr/>
      </vt:variant>
      <vt:variant>
        <vt:lpwstr>_Toc465515693</vt:lpwstr>
      </vt:variant>
      <vt:variant>
        <vt:i4>1572918</vt:i4>
      </vt:variant>
      <vt:variant>
        <vt:i4>1478</vt:i4>
      </vt:variant>
      <vt:variant>
        <vt:i4>0</vt:i4>
      </vt:variant>
      <vt:variant>
        <vt:i4>5</vt:i4>
      </vt:variant>
      <vt:variant>
        <vt:lpwstr/>
      </vt:variant>
      <vt:variant>
        <vt:lpwstr>_Toc465515692</vt:lpwstr>
      </vt:variant>
      <vt:variant>
        <vt:i4>1572918</vt:i4>
      </vt:variant>
      <vt:variant>
        <vt:i4>1472</vt:i4>
      </vt:variant>
      <vt:variant>
        <vt:i4>0</vt:i4>
      </vt:variant>
      <vt:variant>
        <vt:i4>5</vt:i4>
      </vt:variant>
      <vt:variant>
        <vt:lpwstr/>
      </vt:variant>
      <vt:variant>
        <vt:lpwstr>_Toc465515691</vt:lpwstr>
      </vt:variant>
      <vt:variant>
        <vt:i4>1572918</vt:i4>
      </vt:variant>
      <vt:variant>
        <vt:i4>1466</vt:i4>
      </vt:variant>
      <vt:variant>
        <vt:i4>0</vt:i4>
      </vt:variant>
      <vt:variant>
        <vt:i4>5</vt:i4>
      </vt:variant>
      <vt:variant>
        <vt:lpwstr/>
      </vt:variant>
      <vt:variant>
        <vt:lpwstr>_Toc465515690</vt:lpwstr>
      </vt:variant>
      <vt:variant>
        <vt:i4>1638454</vt:i4>
      </vt:variant>
      <vt:variant>
        <vt:i4>1460</vt:i4>
      </vt:variant>
      <vt:variant>
        <vt:i4>0</vt:i4>
      </vt:variant>
      <vt:variant>
        <vt:i4>5</vt:i4>
      </vt:variant>
      <vt:variant>
        <vt:lpwstr/>
      </vt:variant>
      <vt:variant>
        <vt:lpwstr>_Toc465515689</vt:lpwstr>
      </vt:variant>
      <vt:variant>
        <vt:i4>1638454</vt:i4>
      </vt:variant>
      <vt:variant>
        <vt:i4>1454</vt:i4>
      </vt:variant>
      <vt:variant>
        <vt:i4>0</vt:i4>
      </vt:variant>
      <vt:variant>
        <vt:i4>5</vt:i4>
      </vt:variant>
      <vt:variant>
        <vt:lpwstr/>
      </vt:variant>
      <vt:variant>
        <vt:lpwstr>_Toc465515688</vt:lpwstr>
      </vt:variant>
      <vt:variant>
        <vt:i4>1638454</vt:i4>
      </vt:variant>
      <vt:variant>
        <vt:i4>1448</vt:i4>
      </vt:variant>
      <vt:variant>
        <vt:i4>0</vt:i4>
      </vt:variant>
      <vt:variant>
        <vt:i4>5</vt:i4>
      </vt:variant>
      <vt:variant>
        <vt:lpwstr/>
      </vt:variant>
      <vt:variant>
        <vt:lpwstr>_Toc465515687</vt:lpwstr>
      </vt:variant>
      <vt:variant>
        <vt:i4>1638454</vt:i4>
      </vt:variant>
      <vt:variant>
        <vt:i4>1442</vt:i4>
      </vt:variant>
      <vt:variant>
        <vt:i4>0</vt:i4>
      </vt:variant>
      <vt:variant>
        <vt:i4>5</vt:i4>
      </vt:variant>
      <vt:variant>
        <vt:lpwstr/>
      </vt:variant>
      <vt:variant>
        <vt:lpwstr>_Toc465515686</vt:lpwstr>
      </vt:variant>
      <vt:variant>
        <vt:i4>1638454</vt:i4>
      </vt:variant>
      <vt:variant>
        <vt:i4>1436</vt:i4>
      </vt:variant>
      <vt:variant>
        <vt:i4>0</vt:i4>
      </vt:variant>
      <vt:variant>
        <vt:i4>5</vt:i4>
      </vt:variant>
      <vt:variant>
        <vt:lpwstr/>
      </vt:variant>
      <vt:variant>
        <vt:lpwstr>_Toc465515685</vt:lpwstr>
      </vt:variant>
      <vt:variant>
        <vt:i4>1638454</vt:i4>
      </vt:variant>
      <vt:variant>
        <vt:i4>1430</vt:i4>
      </vt:variant>
      <vt:variant>
        <vt:i4>0</vt:i4>
      </vt:variant>
      <vt:variant>
        <vt:i4>5</vt:i4>
      </vt:variant>
      <vt:variant>
        <vt:lpwstr/>
      </vt:variant>
      <vt:variant>
        <vt:lpwstr>_Toc465515684</vt:lpwstr>
      </vt:variant>
      <vt:variant>
        <vt:i4>1638454</vt:i4>
      </vt:variant>
      <vt:variant>
        <vt:i4>1424</vt:i4>
      </vt:variant>
      <vt:variant>
        <vt:i4>0</vt:i4>
      </vt:variant>
      <vt:variant>
        <vt:i4>5</vt:i4>
      </vt:variant>
      <vt:variant>
        <vt:lpwstr/>
      </vt:variant>
      <vt:variant>
        <vt:lpwstr>_Toc465515683</vt:lpwstr>
      </vt:variant>
      <vt:variant>
        <vt:i4>1638454</vt:i4>
      </vt:variant>
      <vt:variant>
        <vt:i4>1418</vt:i4>
      </vt:variant>
      <vt:variant>
        <vt:i4>0</vt:i4>
      </vt:variant>
      <vt:variant>
        <vt:i4>5</vt:i4>
      </vt:variant>
      <vt:variant>
        <vt:lpwstr/>
      </vt:variant>
      <vt:variant>
        <vt:lpwstr>_Toc465515682</vt:lpwstr>
      </vt:variant>
      <vt:variant>
        <vt:i4>1638454</vt:i4>
      </vt:variant>
      <vt:variant>
        <vt:i4>1412</vt:i4>
      </vt:variant>
      <vt:variant>
        <vt:i4>0</vt:i4>
      </vt:variant>
      <vt:variant>
        <vt:i4>5</vt:i4>
      </vt:variant>
      <vt:variant>
        <vt:lpwstr/>
      </vt:variant>
      <vt:variant>
        <vt:lpwstr>_Toc465515681</vt:lpwstr>
      </vt:variant>
      <vt:variant>
        <vt:i4>1638454</vt:i4>
      </vt:variant>
      <vt:variant>
        <vt:i4>1406</vt:i4>
      </vt:variant>
      <vt:variant>
        <vt:i4>0</vt:i4>
      </vt:variant>
      <vt:variant>
        <vt:i4>5</vt:i4>
      </vt:variant>
      <vt:variant>
        <vt:lpwstr/>
      </vt:variant>
      <vt:variant>
        <vt:lpwstr>_Toc465515680</vt:lpwstr>
      </vt:variant>
      <vt:variant>
        <vt:i4>1441846</vt:i4>
      </vt:variant>
      <vt:variant>
        <vt:i4>1400</vt:i4>
      </vt:variant>
      <vt:variant>
        <vt:i4>0</vt:i4>
      </vt:variant>
      <vt:variant>
        <vt:i4>5</vt:i4>
      </vt:variant>
      <vt:variant>
        <vt:lpwstr/>
      </vt:variant>
      <vt:variant>
        <vt:lpwstr>_Toc465515679</vt:lpwstr>
      </vt:variant>
      <vt:variant>
        <vt:i4>1441846</vt:i4>
      </vt:variant>
      <vt:variant>
        <vt:i4>1394</vt:i4>
      </vt:variant>
      <vt:variant>
        <vt:i4>0</vt:i4>
      </vt:variant>
      <vt:variant>
        <vt:i4>5</vt:i4>
      </vt:variant>
      <vt:variant>
        <vt:lpwstr/>
      </vt:variant>
      <vt:variant>
        <vt:lpwstr>_Toc465515678</vt:lpwstr>
      </vt:variant>
      <vt:variant>
        <vt:i4>1441846</vt:i4>
      </vt:variant>
      <vt:variant>
        <vt:i4>1388</vt:i4>
      </vt:variant>
      <vt:variant>
        <vt:i4>0</vt:i4>
      </vt:variant>
      <vt:variant>
        <vt:i4>5</vt:i4>
      </vt:variant>
      <vt:variant>
        <vt:lpwstr/>
      </vt:variant>
      <vt:variant>
        <vt:lpwstr>_Toc465515677</vt:lpwstr>
      </vt:variant>
      <vt:variant>
        <vt:i4>1441846</vt:i4>
      </vt:variant>
      <vt:variant>
        <vt:i4>1382</vt:i4>
      </vt:variant>
      <vt:variant>
        <vt:i4>0</vt:i4>
      </vt:variant>
      <vt:variant>
        <vt:i4>5</vt:i4>
      </vt:variant>
      <vt:variant>
        <vt:lpwstr/>
      </vt:variant>
      <vt:variant>
        <vt:lpwstr>_Toc465515676</vt:lpwstr>
      </vt:variant>
      <vt:variant>
        <vt:i4>1441846</vt:i4>
      </vt:variant>
      <vt:variant>
        <vt:i4>1376</vt:i4>
      </vt:variant>
      <vt:variant>
        <vt:i4>0</vt:i4>
      </vt:variant>
      <vt:variant>
        <vt:i4>5</vt:i4>
      </vt:variant>
      <vt:variant>
        <vt:lpwstr/>
      </vt:variant>
      <vt:variant>
        <vt:lpwstr>_Toc465515675</vt:lpwstr>
      </vt:variant>
      <vt:variant>
        <vt:i4>1441846</vt:i4>
      </vt:variant>
      <vt:variant>
        <vt:i4>1370</vt:i4>
      </vt:variant>
      <vt:variant>
        <vt:i4>0</vt:i4>
      </vt:variant>
      <vt:variant>
        <vt:i4>5</vt:i4>
      </vt:variant>
      <vt:variant>
        <vt:lpwstr/>
      </vt:variant>
      <vt:variant>
        <vt:lpwstr>_Toc465515674</vt:lpwstr>
      </vt:variant>
      <vt:variant>
        <vt:i4>1441846</vt:i4>
      </vt:variant>
      <vt:variant>
        <vt:i4>1364</vt:i4>
      </vt:variant>
      <vt:variant>
        <vt:i4>0</vt:i4>
      </vt:variant>
      <vt:variant>
        <vt:i4>5</vt:i4>
      </vt:variant>
      <vt:variant>
        <vt:lpwstr/>
      </vt:variant>
      <vt:variant>
        <vt:lpwstr>_Toc465515673</vt:lpwstr>
      </vt:variant>
      <vt:variant>
        <vt:i4>1376309</vt:i4>
      </vt:variant>
      <vt:variant>
        <vt:i4>1355</vt:i4>
      </vt:variant>
      <vt:variant>
        <vt:i4>0</vt:i4>
      </vt:variant>
      <vt:variant>
        <vt:i4>5</vt:i4>
      </vt:variant>
      <vt:variant>
        <vt:lpwstr/>
      </vt:variant>
      <vt:variant>
        <vt:lpwstr>_Toc465515543</vt:lpwstr>
      </vt:variant>
      <vt:variant>
        <vt:i4>1376309</vt:i4>
      </vt:variant>
      <vt:variant>
        <vt:i4>1349</vt:i4>
      </vt:variant>
      <vt:variant>
        <vt:i4>0</vt:i4>
      </vt:variant>
      <vt:variant>
        <vt:i4>5</vt:i4>
      </vt:variant>
      <vt:variant>
        <vt:lpwstr/>
      </vt:variant>
      <vt:variant>
        <vt:lpwstr>_Toc465515542</vt:lpwstr>
      </vt:variant>
      <vt:variant>
        <vt:i4>1376309</vt:i4>
      </vt:variant>
      <vt:variant>
        <vt:i4>1343</vt:i4>
      </vt:variant>
      <vt:variant>
        <vt:i4>0</vt:i4>
      </vt:variant>
      <vt:variant>
        <vt:i4>5</vt:i4>
      </vt:variant>
      <vt:variant>
        <vt:lpwstr/>
      </vt:variant>
      <vt:variant>
        <vt:lpwstr>_Toc465515541</vt:lpwstr>
      </vt:variant>
      <vt:variant>
        <vt:i4>1376309</vt:i4>
      </vt:variant>
      <vt:variant>
        <vt:i4>1337</vt:i4>
      </vt:variant>
      <vt:variant>
        <vt:i4>0</vt:i4>
      </vt:variant>
      <vt:variant>
        <vt:i4>5</vt:i4>
      </vt:variant>
      <vt:variant>
        <vt:lpwstr/>
      </vt:variant>
      <vt:variant>
        <vt:lpwstr>_Toc465515540</vt:lpwstr>
      </vt:variant>
      <vt:variant>
        <vt:i4>1179701</vt:i4>
      </vt:variant>
      <vt:variant>
        <vt:i4>1331</vt:i4>
      </vt:variant>
      <vt:variant>
        <vt:i4>0</vt:i4>
      </vt:variant>
      <vt:variant>
        <vt:i4>5</vt:i4>
      </vt:variant>
      <vt:variant>
        <vt:lpwstr/>
      </vt:variant>
      <vt:variant>
        <vt:lpwstr>_Toc465515539</vt:lpwstr>
      </vt:variant>
      <vt:variant>
        <vt:i4>1310770</vt:i4>
      </vt:variant>
      <vt:variant>
        <vt:i4>1322</vt:i4>
      </vt:variant>
      <vt:variant>
        <vt:i4>0</vt:i4>
      </vt:variant>
      <vt:variant>
        <vt:i4>5</vt:i4>
      </vt:variant>
      <vt:variant>
        <vt:lpwstr/>
      </vt:variant>
      <vt:variant>
        <vt:lpwstr>_Toc465515254</vt:lpwstr>
      </vt:variant>
      <vt:variant>
        <vt:i4>1310770</vt:i4>
      </vt:variant>
      <vt:variant>
        <vt:i4>1316</vt:i4>
      </vt:variant>
      <vt:variant>
        <vt:i4>0</vt:i4>
      </vt:variant>
      <vt:variant>
        <vt:i4>5</vt:i4>
      </vt:variant>
      <vt:variant>
        <vt:lpwstr/>
      </vt:variant>
      <vt:variant>
        <vt:lpwstr>_Toc465515253</vt:lpwstr>
      </vt:variant>
      <vt:variant>
        <vt:i4>1310770</vt:i4>
      </vt:variant>
      <vt:variant>
        <vt:i4>1310</vt:i4>
      </vt:variant>
      <vt:variant>
        <vt:i4>0</vt:i4>
      </vt:variant>
      <vt:variant>
        <vt:i4>5</vt:i4>
      </vt:variant>
      <vt:variant>
        <vt:lpwstr/>
      </vt:variant>
      <vt:variant>
        <vt:lpwstr>_Toc465515252</vt:lpwstr>
      </vt:variant>
      <vt:variant>
        <vt:i4>1310770</vt:i4>
      </vt:variant>
      <vt:variant>
        <vt:i4>1304</vt:i4>
      </vt:variant>
      <vt:variant>
        <vt:i4>0</vt:i4>
      </vt:variant>
      <vt:variant>
        <vt:i4>5</vt:i4>
      </vt:variant>
      <vt:variant>
        <vt:lpwstr/>
      </vt:variant>
      <vt:variant>
        <vt:lpwstr>_Toc465515251</vt:lpwstr>
      </vt:variant>
      <vt:variant>
        <vt:i4>1310770</vt:i4>
      </vt:variant>
      <vt:variant>
        <vt:i4>1298</vt:i4>
      </vt:variant>
      <vt:variant>
        <vt:i4>0</vt:i4>
      </vt:variant>
      <vt:variant>
        <vt:i4>5</vt:i4>
      </vt:variant>
      <vt:variant>
        <vt:lpwstr/>
      </vt:variant>
      <vt:variant>
        <vt:lpwstr>_Toc465515250</vt:lpwstr>
      </vt:variant>
      <vt:variant>
        <vt:i4>1376306</vt:i4>
      </vt:variant>
      <vt:variant>
        <vt:i4>1292</vt:i4>
      </vt:variant>
      <vt:variant>
        <vt:i4>0</vt:i4>
      </vt:variant>
      <vt:variant>
        <vt:i4>5</vt:i4>
      </vt:variant>
      <vt:variant>
        <vt:lpwstr/>
      </vt:variant>
      <vt:variant>
        <vt:lpwstr>_Toc465515249</vt:lpwstr>
      </vt:variant>
      <vt:variant>
        <vt:i4>1376306</vt:i4>
      </vt:variant>
      <vt:variant>
        <vt:i4>1286</vt:i4>
      </vt:variant>
      <vt:variant>
        <vt:i4>0</vt:i4>
      </vt:variant>
      <vt:variant>
        <vt:i4>5</vt:i4>
      </vt:variant>
      <vt:variant>
        <vt:lpwstr/>
      </vt:variant>
      <vt:variant>
        <vt:lpwstr>_Toc465515248</vt:lpwstr>
      </vt:variant>
      <vt:variant>
        <vt:i4>1376306</vt:i4>
      </vt:variant>
      <vt:variant>
        <vt:i4>1280</vt:i4>
      </vt:variant>
      <vt:variant>
        <vt:i4>0</vt:i4>
      </vt:variant>
      <vt:variant>
        <vt:i4>5</vt:i4>
      </vt:variant>
      <vt:variant>
        <vt:lpwstr/>
      </vt:variant>
      <vt:variant>
        <vt:lpwstr>_Toc465515247</vt:lpwstr>
      </vt:variant>
      <vt:variant>
        <vt:i4>1376306</vt:i4>
      </vt:variant>
      <vt:variant>
        <vt:i4>1274</vt:i4>
      </vt:variant>
      <vt:variant>
        <vt:i4>0</vt:i4>
      </vt:variant>
      <vt:variant>
        <vt:i4>5</vt:i4>
      </vt:variant>
      <vt:variant>
        <vt:lpwstr/>
      </vt:variant>
      <vt:variant>
        <vt:lpwstr>_Toc465515246</vt:lpwstr>
      </vt:variant>
      <vt:variant>
        <vt:i4>1376306</vt:i4>
      </vt:variant>
      <vt:variant>
        <vt:i4>1268</vt:i4>
      </vt:variant>
      <vt:variant>
        <vt:i4>0</vt:i4>
      </vt:variant>
      <vt:variant>
        <vt:i4>5</vt:i4>
      </vt:variant>
      <vt:variant>
        <vt:lpwstr/>
      </vt:variant>
      <vt:variant>
        <vt:lpwstr>_Toc465515245</vt:lpwstr>
      </vt:variant>
      <vt:variant>
        <vt:i4>1376306</vt:i4>
      </vt:variant>
      <vt:variant>
        <vt:i4>1262</vt:i4>
      </vt:variant>
      <vt:variant>
        <vt:i4>0</vt:i4>
      </vt:variant>
      <vt:variant>
        <vt:i4>5</vt:i4>
      </vt:variant>
      <vt:variant>
        <vt:lpwstr/>
      </vt:variant>
      <vt:variant>
        <vt:lpwstr>_Toc465515244</vt:lpwstr>
      </vt:variant>
      <vt:variant>
        <vt:i4>1376306</vt:i4>
      </vt:variant>
      <vt:variant>
        <vt:i4>1256</vt:i4>
      </vt:variant>
      <vt:variant>
        <vt:i4>0</vt:i4>
      </vt:variant>
      <vt:variant>
        <vt:i4>5</vt:i4>
      </vt:variant>
      <vt:variant>
        <vt:lpwstr/>
      </vt:variant>
      <vt:variant>
        <vt:lpwstr>_Toc465515243</vt:lpwstr>
      </vt:variant>
      <vt:variant>
        <vt:i4>1376306</vt:i4>
      </vt:variant>
      <vt:variant>
        <vt:i4>1250</vt:i4>
      </vt:variant>
      <vt:variant>
        <vt:i4>0</vt:i4>
      </vt:variant>
      <vt:variant>
        <vt:i4>5</vt:i4>
      </vt:variant>
      <vt:variant>
        <vt:lpwstr/>
      </vt:variant>
      <vt:variant>
        <vt:lpwstr>_Toc465515242</vt:lpwstr>
      </vt:variant>
      <vt:variant>
        <vt:i4>1376306</vt:i4>
      </vt:variant>
      <vt:variant>
        <vt:i4>1244</vt:i4>
      </vt:variant>
      <vt:variant>
        <vt:i4>0</vt:i4>
      </vt:variant>
      <vt:variant>
        <vt:i4>5</vt:i4>
      </vt:variant>
      <vt:variant>
        <vt:lpwstr/>
      </vt:variant>
      <vt:variant>
        <vt:lpwstr>_Toc465515241</vt:lpwstr>
      </vt:variant>
      <vt:variant>
        <vt:i4>1376306</vt:i4>
      </vt:variant>
      <vt:variant>
        <vt:i4>1238</vt:i4>
      </vt:variant>
      <vt:variant>
        <vt:i4>0</vt:i4>
      </vt:variant>
      <vt:variant>
        <vt:i4>5</vt:i4>
      </vt:variant>
      <vt:variant>
        <vt:lpwstr/>
      </vt:variant>
      <vt:variant>
        <vt:lpwstr>_Toc465515240</vt:lpwstr>
      </vt:variant>
      <vt:variant>
        <vt:i4>1179698</vt:i4>
      </vt:variant>
      <vt:variant>
        <vt:i4>1232</vt:i4>
      </vt:variant>
      <vt:variant>
        <vt:i4>0</vt:i4>
      </vt:variant>
      <vt:variant>
        <vt:i4>5</vt:i4>
      </vt:variant>
      <vt:variant>
        <vt:lpwstr/>
      </vt:variant>
      <vt:variant>
        <vt:lpwstr>_Toc465515239</vt:lpwstr>
      </vt:variant>
      <vt:variant>
        <vt:i4>1179698</vt:i4>
      </vt:variant>
      <vt:variant>
        <vt:i4>1226</vt:i4>
      </vt:variant>
      <vt:variant>
        <vt:i4>0</vt:i4>
      </vt:variant>
      <vt:variant>
        <vt:i4>5</vt:i4>
      </vt:variant>
      <vt:variant>
        <vt:lpwstr/>
      </vt:variant>
      <vt:variant>
        <vt:lpwstr>_Toc465515238</vt:lpwstr>
      </vt:variant>
      <vt:variant>
        <vt:i4>1179698</vt:i4>
      </vt:variant>
      <vt:variant>
        <vt:i4>1220</vt:i4>
      </vt:variant>
      <vt:variant>
        <vt:i4>0</vt:i4>
      </vt:variant>
      <vt:variant>
        <vt:i4>5</vt:i4>
      </vt:variant>
      <vt:variant>
        <vt:lpwstr/>
      </vt:variant>
      <vt:variant>
        <vt:lpwstr>_Toc465515237</vt:lpwstr>
      </vt:variant>
      <vt:variant>
        <vt:i4>1179698</vt:i4>
      </vt:variant>
      <vt:variant>
        <vt:i4>1214</vt:i4>
      </vt:variant>
      <vt:variant>
        <vt:i4>0</vt:i4>
      </vt:variant>
      <vt:variant>
        <vt:i4>5</vt:i4>
      </vt:variant>
      <vt:variant>
        <vt:lpwstr/>
      </vt:variant>
      <vt:variant>
        <vt:lpwstr>_Toc465515236</vt:lpwstr>
      </vt:variant>
      <vt:variant>
        <vt:i4>1179698</vt:i4>
      </vt:variant>
      <vt:variant>
        <vt:i4>1208</vt:i4>
      </vt:variant>
      <vt:variant>
        <vt:i4>0</vt:i4>
      </vt:variant>
      <vt:variant>
        <vt:i4>5</vt:i4>
      </vt:variant>
      <vt:variant>
        <vt:lpwstr/>
      </vt:variant>
      <vt:variant>
        <vt:lpwstr>_Toc465515235</vt:lpwstr>
      </vt:variant>
      <vt:variant>
        <vt:i4>1179698</vt:i4>
      </vt:variant>
      <vt:variant>
        <vt:i4>1202</vt:i4>
      </vt:variant>
      <vt:variant>
        <vt:i4>0</vt:i4>
      </vt:variant>
      <vt:variant>
        <vt:i4>5</vt:i4>
      </vt:variant>
      <vt:variant>
        <vt:lpwstr/>
      </vt:variant>
      <vt:variant>
        <vt:lpwstr>_Toc465515234</vt:lpwstr>
      </vt:variant>
      <vt:variant>
        <vt:i4>1179698</vt:i4>
      </vt:variant>
      <vt:variant>
        <vt:i4>1196</vt:i4>
      </vt:variant>
      <vt:variant>
        <vt:i4>0</vt:i4>
      </vt:variant>
      <vt:variant>
        <vt:i4>5</vt:i4>
      </vt:variant>
      <vt:variant>
        <vt:lpwstr/>
      </vt:variant>
      <vt:variant>
        <vt:lpwstr>_Toc465515233</vt:lpwstr>
      </vt:variant>
      <vt:variant>
        <vt:i4>1179698</vt:i4>
      </vt:variant>
      <vt:variant>
        <vt:i4>1190</vt:i4>
      </vt:variant>
      <vt:variant>
        <vt:i4>0</vt:i4>
      </vt:variant>
      <vt:variant>
        <vt:i4>5</vt:i4>
      </vt:variant>
      <vt:variant>
        <vt:lpwstr/>
      </vt:variant>
      <vt:variant>
        <vt:lpwstr>_Toc465515232</vt:lpwstr>
      </vt:variant>
      <vt:variant>
        <vt:i4>1179698</vt:i4>
      </vt:variant>
      <vt:variant>
        <vt:i4>1184</vt:i4>
      </vt:variant>
      <vt:variant>
        <vt:i4>0</vt:i4>
      </vt:variant>
      <vt:variant>
        <vt:i4>5</vt:i4>
      </vt:variant>
      <vt:variant>
        <vt:lpwstr/>
      </vt:variant>
      <vt:variant>
        <vt:lpwstr>_Toc465515231</vt:lpwstr>
      </vt:variant>
      <vt:variant>
        <vt:i4>1179698</vt:i4>
      </vt:variant>
      <vt:variant>
        <vt:i4>1178</vt:i4>
      </vt:variant>
      <vt:variant>
        <vt:i4>0</vt:i4>
      </vt:variant>
      <vt:variant>
        <vt:i4>5</vt:i4>
      </vt:variant>
      <vt:variant>
        <vt:lpwstr/>
      </vt:variant>
      <vt:variant>
        <vt:lpwstr>_Toc465515230</vt:lpwstr>
      </vt:variant>
      <vt:variant>
        <vt:i4>1245234</vt:i4>
      </vt:variant>
      <vt:variant>
        <vt:i4>1172</vt:i4>
      </vt:variant>
      <vt:variant>
        <vt:i4>0</vt:i4>
      </vt:variant>
      <vt:variant>
        <vt:i4>5</vt:i4>
      </vt:variant>
      <vt:variant>
        <vt:lpwstr/>
      </vt:variant>
      <vt:variant>
        <vt:lpwstr>_Toc465515229</vt:lpwstr>
      </vt:variant>
      <vt:variant>
        <vt:i4>1245234</vt:i4>
      </vt:variant>
      <vt:variant>
        <vt:i4>1166</vt:i4>
      </vt:variant>
      <vt:variant>
        <vt:i4>0</vt:i4>
      </vt:variant>
      <vt:variant>
        <vt:i4>5</vt:i4>
      </vt:variant>
      <vt:variant>
        <vt:lpwstr/>
      </vt:variant>
      <vt:variant>
        <vt:lpwstr>_Toc465515228</vt:lpwstr>
      </vt:variant>
      <vt:variant>
        <vt:i4>1245234</vt:i4>
      </vt:variant>
      <vt:variant>
        <vt:i4>1160</vt:i4>
      </vt:variant>
      <vt:variant>
        <vt:i4>0</vt:i4>
      </vt:variant>
      <vt:variant>
        <vt:i4>5</vt:i4>
      </vt:variant>
      <vt:variant>
        <vt:lpwstr/>
      </vt:variant>
      <vt:variant>
        <vt:lpwstr>_Toc465515227</vt:lpwstr>
      </vt:variant>
      <vt:variant>
        <vt:i4>1245234</vt:i4>
      </vt:variant>
      <vt:variant>
        <vt:i4>1154</vt:i4>
      </vt:variant>
      <vt:variant>
        <vt:i4>0</vt:i4>
      </vt:variant>
      <vt:variant>
        <vt:i4>5</vt:i4>
      </vt:variant>
      <vt:variant>
        <vt:lpwstr/>
      </vt:variant>
      <vt:variant>
        <vt:lpwstr>_Toc465515226</vt:lpwstr>
      </vt:variant>
      <vt:variant>
        <vt:i4>1245234</vt:i4>
      </vt:variant>
      <vt:variant>
        <vt:i4>1148</vt:i4>
      </vt:variant>
      <vt:variant>
        <vt:i4>0</vt:i4>
      </vt:variant>
      <vt:variant>
        <vt:i4>5</vt:i4>
      </vt:variant>
      <vt:variant>
        <vt:lpwstr/>
      </vt:variant>
      <vt:variant>
        <vt:lpwstr>_Toc465515225</vt:lpwstr>
      </vt:variant>
      <vt:variant>
        <vt:i4>1245234</vt:i4>
      </vt:variant>
      <vt:variant>
        <vt:i4>1142</vt:i4>
      </vt:variant>
      <vt:variant>
        <vt:i4>0</vt:i4>
      </vt:variant>
      <vt:variant>
        <vt:i4>5</vt:i4>
      </vt:variant>
      <vt:variant>
        <vt:lpwstr/>
      </vt:variant>
      <vt:variant>
        <vt:lpwstr>_Toc465515224</vt:lpwstr>
      </vt:variant>
      <vt:variant>
        <vt:i4>1245234</vt:i4>
      </vt:variant>
      <vt:variant>
        <vt:i4>1136</vt:i4>
      </vt:variant>
      <vt:variant>
        <vt:i4>0</vt:i4>
      </vt:variant>
      <vt:variant>
        <vt:i4>5</vt:i4>
      </vt:variant>
      <vt:variant>
        <vt:lpwstr/>
      </vt:variant>
      <vt:variant>
        <vt:lpwstr>_Toc465515223</vt:lpwstr>
      </vt:variant>
      <vt:variant>
        <vt:i4>1245234</vt:i4>
      </vt:variant>
      <vt:variant>
        <vt:i4>1130</vt:i4>
      </vt:variant>
      <vt:variant>
        <vt:i4>0</vt:i4>
      </vt:variant>
      <vt:variant>
        <vt:i4>5</vt:i4>
      </vt:variant>
      <vt:variant>
        <vt:lpwstr/>
      </vt:variant>
      <vt:variant>
        <vt:lpwstr>_Toc465515222</vt:lpwstr>
      </vt:variant>
      <vt:variant>
        <vt:i4>1245234</vt:i4>
      </vt:variant>
      <vt:variant>
        <vt:i4>1124</vt:i4>
      </vt:variant>
      <vt:variant>
        <vt:i4>0</vt:i4>
      </vt:variant>
      <vt:variant>
        <vt:i4>5</vt:i4>
      </vt:variant>
      <vt:variant>
        <vt:lpwstr/>
      </vt:variant>
      <vt:variant>
        <vt:lpwstr>_Toc465515221</vt:lpwstr>
      </vt:variant>
      <vt:variant>
        <vt:i4>1245234</vt:i4>
      </vt:variant>
      <vt:variant>
        <vt:i4>1118</vt:i4>
      </vt:variant>
      <vt:variant>
        <vt:i4>0</vt:i4>
      </vt:variant>
      <vt:variant>
        <vt:i4>5</vt:i4>
      </vt:variant>
      <vt:variant>
        <vt:lpwstr/>
      </vt:variant>
      <vt:variant>
        <vt:lpwstr>_Toc465515220</vt:lpwstr>
      </vt:variant>
      <vt:variant>
        <vt:i4>1048626</vt:i4>
      </vt:variant>
      <vt:variant>
        <vt:i4>1112</vt:i4>
      </vt:variant>
      <vt:variant>
        <vt:i4>0</vt:i4>
      </vt:variant>
      <vt:variant>
        <vt:i4>5</vt:i4>
      </vt:variant>
      <vt:variant>
        <vt:lpwstr/>
      </vt:variant>
      <vt:variant>
        <vt:lpwstr>_Toc465515219</vt:lpwstr>
      </vt:variant>
      <vt:variant>
        <vt:i4>1048626</vt:i4>
      </vt:variant>
      <vt:variant>
        <vt:i4>1106</vt:i4>
      </vt:variant>
      <vt:variant>
        <vt:i4>0</vt:i4>
      </vt:variant>
      <vt:variant>
        <vt:i4>5</vt:i4>
      </vt:variant>
      <vt:variant>
        <vt:lpwstr/>
      </vt:variant>
      <vt:variant>
        <vt:lpwstr>_Toc465515218</vt:lpwstr>
      </vt:variant>
      <vt:variant>
        <vt:i4>1048626</vt:i4>
      </vt:variant>
      <vt:variant>
        <vt:i4>1100</vt:i4>
      </vt:variant>
      <vt:variant>
        <vt:i4>0</vt:i4>
      </vt:variant>
      <vt:variant>
        <vt:i4>5</vt:i4>
      </vt:variant>
      <vt:variant>
        <vt:lpwstr/>
      </vt:variant>
      <vt:variant>
        <vt:lpwstr>_Toc465515217</vt:lpwstr>
      </vt:variant>
      <vt:variant>
        <vt:i4>1048626</vt:i4>
      </vt:variant>
      <vt:variant>
        <vt:i4>1094</vt:i4>
      </vt:variant>
      <vt:variant>
        <vt:i4>0</vt:i4>
      </vt:variant>
      <vt:variant>
        <vt:i4>5</vt:i4>
      </vt:variant>
      <vt:variant>
        <vt:lpwstr/>
      </vt:variant>
      <vt:variant>
        <vt:lpwstr>_Toc465515216</vt:lpwstr>
      </vt:variant>
      <vt:variant>
        <vt:i4>1048626</vt:i4>
      </vt:variant>
      <vt:variant>
        <vt:i4>1088</vt:i4>
      </vt:variant>
      <vt:variant>
        <vt:i4>0</vt:i4>
      </vt:variant>
      <vt:variant>
        <vt:i4>5</vt:i4>
      </vt:variant>
      <vt:variant>
        <vt:lpwstr/>
      </vt:variant>
      <vt:variant>
        <vt:lpwstr>_Toc465515215</vt:lpwstr>
      </vt:variant>
      <vt:variant>
        <vt:i4>1048626</vt:i4>
      </vt:variant>
      <vt:variant>
        <vt:i4>1082</vt:i4>
      </vt:variant>
      <vt:variant>
        <vt:i4>0</vt:i4>
      </vt:variant>
      <vt:variant>
        <vt:i4>5</vt:i4>
      </vt:variant>
      <vt:variant>
        <vt:lpwstr/>
      </vt:variant>
      <vt:variant>
        <vt:lpwstr>_Toc465515214</vt:lpwstr>
      </vt:variant>
      <vt:variant>
        <vt:i4>1048626</vt:i4>
      </vt:variant>
      <vt:variant>
        <vt:i4>1076</vt:i4>
      </vt:variant>
      <vt:variant>
        <vt:i4>0</vt:i4>
      </vt:variant>
      <vt:variant>
        <vt:i4>5</vt:i4>
      </vt:variant>
      <vt:variant>
        <vt:lpwstr/>
      </vt:variant>
      <vt:variant>
        <vt:lpwstr>_Toc465515213</vt:lpwstr>
      </vt:variant>
      <vt:variant>
        <vt:i4>1048626</vt:i4>
      </vt:variant>
      <vt:variant>
        <vt:i4>1070</vt:i4>
      </vt:variant>
      <vt:variant>
        <vt:i4>0</vt:i4>
      </vt:variant>
      <vt:variant>
        <vt:i4>5</vt:i4>
      </vt:variant>
      <vt:variant>
        <vt:lpwstr/>
      </vt:variant>
      <vt:variant>
        <vt:lpwstr>_Toc465515212</vt:lpwstr>
      </vt:variant>
      <vt:variant>
        <vt:i4>1048626</vt:i4>
      </vt:variant>
      <vt:variant>
        <vt:i4>1064</vt:i4>
      </vt:variant>
      <vt:variant>
        <vt:i4>0</vt:i4>
      </vt:variant>
      <vt:variant>
        <vt:i4>5</vt:i4>
      </vt:variant>
      <vt:variant>
        <vt:lpwstr/>
      </vt:variant>
      <vt:variant>
        <vt:lpwstr>_Toc465515211</vt:lpwstr>
      </vt:variant>
      <vt:variant>
        <vt:i4>1048626</vt:i4>
      </vt:variant>
      <vt:variant>
        <vt:i4>1058</vt:i4>
      </vt:variant>
      <vt:variant>
        <vt:i4>0</vt:i4>
      </vt:variant>
      <vt:variant>
        <vt:i4>5</vt:i4>
      </vt:variant>
      <vt:variant>
        <vt:lpwstr/>
      </vt:variant>
      <vt:variant>
        <vt:lpwstr>_Toc465515210</vt:lpwstr>
      </vt:variant>
      <vt:variant>
        <vt:i4>1114162</vt:i4>
      </vt:variant>
      <vt:variant>
        <vt:i4>1052</vt:i4>
      </vt:variant>
      <vt:variant>
        <vt:i4>0</vt:i4>
      </vt:variant>
      <vt:variant>
        <vt:i4>5</vt:i4>
      </vt:variant>
      <vt:variant>
        <vt:lpwstr/>
      </vt:variant>
      <vt:variant>
        <vt:lpwstr>_Toc465515209</vt:lpwstr>
      </vt:variant>
      <vt:variant>
        <vt:i4>1114162</vt:i4>
      </vt:variant>
      <vt:variant>
        <vt:i4>1046</vt:i4>
      </vt:variant>
      <vt:variant>
        <vt:i4>0</vt:i4>
      </vt:variant>
      <vt:variant>
        <vt:i4>5</vt:i4>
      </vt:variant>
      <vt:variant>
        <vt:lpwstr/>
      </vt:variant>
      <vt:variant>
        <vt:lpwstr>_Toc465515208</vt:lpwstr>
      </vt:variant>
      <vt:variant>
        <vt:i4>1114162</vt:i4>
      </vt:variant>
      <vt:variant>
        <vt:i4>1040</vt:i4>
      </vt:variant>
      <vt:variant>
        <vt:i4>0</vt:i4>
      </vt:variant>
      <vt:variant>
        <vt:i4>5</vt:i4>
      </vt:variant>
      <vt:variant>
        <vt:lpwstr/>
      </vt:variant>
      <vt:variant>
        <vt:lpwstr>_Toc465515207</vt:lpwstr>
      </vt:variant>
      <vt:variant>
        <vt:i4>1114162</vt:i4>
      </vt:variant>
      <vt:variant>
        <vt:i4>1034</vt:i4>
      </vt:variant>
      <vt:variant>
        <vt:i4>0</vt:i4>
      </vt:variant>
      <vt:variant>
        <vt:i4>5</vt:i4>
      </vt:variant>
      <vt:variant>
        <vt:lpwstr/>
      </vt:variant>
      <vt:variant>
        <vt:lpwstr>_Toc465515206</vt:lpwstr>
      </vt:variant>
      <vt:variant>
        <vt:i4>1114162</vt:i4>
      </vt:variant>
      <vt:variant>
        <vt:i4>1028</vt:i4>
      </vt:variant>
      <vt:variant>
        <vt:i4>0</vt:i4>
      </vt:variant>
      <vt:variant>
        <vt:i4>5</vt:i4>
      </vt:variant>
      <vt:variant>
        <vt:lpwstr/>
      </vt:variant>
      <vt:variant>
        <vt:lpwstr>_Toc465515205</vt:lpwstr>
      </vt:variant>
      <vt:variant>
        <vt:i4>1114162</vt:i4>
      </vt:variant>
      <vt:variant>
        <vt:i4>1022</vt:i4>
      </vt:variant>
      <vt:variant>
        <vt:i4>0</vt:i4>
      </vt:variant>
      <vt:variant>
        <vt:i4>5</vt:i4>
      </vt:variant>
      <vt:variant>
        <vt:lpwstr/>
      </vt:variant>
      <vt:variant>
        <vt:lpwstr>_Toc465515204</vt:lpwstr>
      </vt:variant>
      <vt:variant>
        <vt:i4>1114162</vt:i4>
      </vt:variant>
      <vt:variant>
        <vt:i4>1016</vt:i4>
      </vt:variant>
      <vt:variant>
        <vt:i4>0</vt:i4>
      </vt:variant>
      <vt:variant>
        <vt:i4>5</vt:i4>
      </vt:variant>
      <vt:variant>
        <vt:lpwstr/>
      </vt:variant>
      <vt:variant>
        <vt:lpwstr>_Toc465515203</vt:lpwstr>
      </vt:variant>
      <vt:variant>
        <vt:i4>1114162</vt:i4>
      </vt:variant>
      <vt:variant>
        <vt:i4>1010</vt:i4>
      </vt:variant>
      <vt:variant>
        <vt:i4>0</vt:i4>
      </vt:variant>
      <vt:variant>
        <vt:i4>5</vt:i4>
      </vt:variant>
      <vt:variant>
        <vt:lpwstr/>
      </vt:variant>
      <vt:variant>
        <vt:lpwstr>_Toc465515202</vt:lpwstr>
      </vt:variant>
      <vt:variant>
        <vt:i4>1114162</vt:i4>
      </vt:variant>
      <vt:variant>
        <vt:i4>1004</vt:i4>
      </vt:variant>
      <vt:variant>
        <vt:i4>0</vt:i4>
      </vt:variant>
      <vt:variant>
        <vt:i4>5</vt:i4>
      </vt:variant>
      <vt:variant>
        <vt:lpwstr/>
      </vt:variant>
      <vt:variant>
        <vt:lpwstr>_Toc465515201</vt:lpwstr>
      </vt:variant>
      <vt:variant>
        <vt:i4>1114162</vt:i4>
      </vt:variant>
      <vt:variant>
        <vt:i4>998</vt:i4>
      </vt:variant>
      <vt:variant>
        <vt:i4>0</vt:i4>
      </vt:variant>
      <vt:variant>
        <vt:i4>5</vt:i4>
      </vt:variant>
      <vt:variant>
        <vt:lpwstr/>
      </vt:variant>
      <vt:variant>
        <vt:lpwstr>_Toc465515200</vt:lpwstr>
      </vt:variant>
      <vt:variant>
        <vt:i4>1572913</vt:i4>
      </vt:variant>
      <vt:variant>
        <vt:i4>992</vt:i4>
      </vt:variant>
      <vt:variant>
        <vt:i4>0</vt:i4>
      </vt:variant>
      <vt:variant>
        <vt:i4>5</vt:i4>
      </vt:variant>
      <vt:variant>
        <vt:lpwstr/>
      </vt:variant>
      <vt:variant>
        <vt:lpwstr>_Toc465515199</vt:lpwstr>
      </vt:variant>
      <vt:variant>
        <vt:i4>1572913</vt:i4>
      </vt:variant>
      <vt:variant>
        <vt:i4>986</vt:i4>
      </vt:variant>
      <vt:variant>
        <vt:i4>0</vt:i4>
      </vt:variant>
      <vt:variant>
        <vt:i4>5</vt:i4>
      </vt:variant>
      <vt:variant>
        <vt:lpwstr/>
      </vt:variant>
      <vt:variant>
        <vt:lpwstr>_Toc465515198</vt:lpwstr>
      </vt:variant>
      <vt:variant>
        <vt:i4>1572913</vt:i4>
      </vt:variant>
      <vt:variant>
        <vt:i4>980</vt:i4>
      </vt:variant>
      <vt:variant>
        <vt:i4>0</vt:i4>
      </vt:variant>
      <vt:variant>
        <vt:i4>5</vt:i4>
      </vt:variant>
      <vt:variant>
        <vt:lpwstr/>
      </vt:variant>
      <vt:variant>
        <vt:lpwstr>_Toc465515197</vt:lpwstr>
      </vt:variant>
      <vt:variant>
        <vt:i4>1572913</vt:i4>
      </vt:variant>
      <vt:variant>
        <vt:i4>974</vt:i4>
      </vt:variant>
      <vt:variant>
        <vt:i4>0</vt:i4>
      </vt:variant>
      <vt:variant>
        <vt:i4>5</vt:i4>
      </vt:variant>
      <vt:variant>
        <vt:lpwstr/>
      </vt:variant>
      <vt:variant>
        <vt:lpwstr>_Toc465515196</vt:lpwstr>
      </vt:variant>
      <vt:variant>
        <vt:i4>1572913</vt:i4>
      </vt:variant>
      <vt:variant>
        <vt:i4>968</vt:i4>
      </vt:variant>
      <vt:variant>
        <vt:i4>0</vt:i4>
      </vt:variant>
      <vt:variant>
        <vt:i4>5</vt:i4>
      </vt:variant>
      <vt:variant>
        <vt:lpwstr/>
      </vt:variant>
      <vt:variant>
        <vt:lpwstr>_Toc465515195</vt:lpwstr>
      </vt:variant>
      <vt:variant>
        <vt:i4>1572913</vt:i4>
      </vt:variant>
      <vt:variant>
        <vt:i4>962</vt:i4>
      </vt:variant>
      <vt:variant>
        <vt:i4>0</vt:i4>
      </vt:variant>
      <vt:variant>
        <vt:i4>5</vt:i4>
      </vt:variant>
      <vt:variant>
        <vt:lpwstr/>
      </vt:variant>
      <vt:variant>
        <vt:lpwstr>_Toc465515194</vt:lpwstr>
      </vt:variant>
      <vt:variant>
        <vt:i4>1572913</vt:i4>
      </vt:variant>
      <vt:variant>
        <vt:i4>956</vt:i4>
      </vt:variant>
      <vt:variant>
        <vt:i4>0</vt:i4>
      </vt:variant>
      <vt:variant>
        <vt:i4>5</vt:i4>
      </vt:variant>
      <vt:variant>
        <vt:lpwstr/>
      </vt:variant>
      <vt:variant>
        <vt:lpwstr>_Toc465515193</vt:lpwstr>
      </vt:variant>
      <vt:variant>
        <vt:i4>1572913</vt:i4>
      </vt:variant>
      <vt:variant>
        <vt:i4>950</vt:i4>
      </vt:variant>
      <vt:variant>
        <vt:i4>0</vt:i4>
      </vt:variant>
      <vt:variant>
        <vt:i4>5</vt:i4>
      </vt:variant>
      <vt:variant>
        <vt:lpwstr/>
      </vt:variant>
      <vt:variant>
        <vt:lpwstr>_Toc465515192</vt:lpwstr>
      </vt:variant>
      <vt:variant>
        <vt:i4>1572913</vt:i4>
      </vt:variant>
      <vt:variant>
        <vt:i4>944</vt:i4>
      </vt:variant>
      <vt:variant>
        <vt:i4>0</vt:i4>
      </vt:variant>
      <vt:variant>
        <vt:i4>5</vt:i4>
      </vt:variant>
      <vt:variant>
        <vt:lpwstr/>
      </vt:variant>
      <vt:variant>
        <vt:lpwstr>_Toc465515191</vt:lpwstr>
      </vt:variant>
      <vt:variant>
        <vt:i4>1572913</vt:i4>
      </vt:variant>
      <vt:variant>
        <vt:i4>938</vt:i4>
      </vt:variant>
      <vt:variant>
        <vt:i4>0</vt:i4>
      </vt:variant>
      <vt:variant>
        <vt:i4>5</vt:i4>
      </vt:variant>
      <vt:variant>
        <vt:lpwstr/>
      </vt:variant>
      <vt:variant>
        <vt:lpwstr>_Toc465515190</vt:lpwstr>
      </vt:variant>
      <vt:variant>
        <vt:i4>1638449</vt:i4>
      </vt:variant>
      <vt:variant>
        <vt:i4>932</vt:i4>
      </vt:variant>
      <vt:variant>
        <vt:i4>0</vt:i4>
      </vt:variant>
      <vt:variant>
        <vt:i4>5</vt:i4>
      </vt:variant>
      <vt:variant>
        <vt:lpwstr/>
      </vt:variant>
      <vt:variant>
        <vt:lpwstr>_Toc465515189</vt:lpwstr>
      </vt:variant>
      <vt:variant>
        <vt:i4>1638449</vt:i4>
      </vt:variant>
      <vt:variant>
        <vt:i4>926</vt:i4>
      </vt:variant>
      <vt:variant>
        <vt:i4>0</vt:i4>
      </vt:variant>
      <vt:variant>
        <vt:i4>5</vt:i4>
      </vt:variant>
      <vt:variant>
        <vt:lpwstr/>
      </vt:variant>
      <vt:variant>
        <vt:lpwstr>_Toc465515188</vt:lpwstr>
      </vt:variant>
      <vt:variant>
        <vt:i4>1638449</vt:i4>
      </vt:variant>
      <vt:variant>
        <vt:i4>920</vt:i4>
      </vt:variant>
      <vt:variant>
        <vt:i4>0</vt:i4>
      </vt:variant>
      <vt:variant>
        <vt:i4>5</vt:i4>
      </vt:variant>
      <vt:variant>
        <vt:lpwstr/>
      </vt:variant>
      <vt:variant>
        <vt:lpwstr>_Toc465515187</vt:lpwstr>
      </vt:variant>
      <vt:variant>
        <vt:i4>1638449</vt:i4>
      </vt:variant>
      <vt:variant>
        <vt:i4>914</vt:i4>
      </vt:variant>
      <vt:variant>
        <vt:i4>0</vt:i4>
      </vt:variant>
      <vt:variant>
        <vt:i4>5</vt:i4>
      </vt:variant>
      <vt:variant>
        <vt:lpwstr/>
      </vt:variant>
      <vt:variant>
        <vt:lpwstr>_Toc465515186</vt:lpwstr>
      </vt:variant>
      <vt:variant>
        <vt:i4>1638449</vt:i4>
      </vt:variant>
      <vt:variant>
        <vt:i4>908</vt:i4>
      </vt:variant>
      <vt:variant>
        <vt:i4>0</vt:i4>
      </vt:variant>
      <vt:variant>
        <vt:i4>5</vt:i4>
      </vt:variant>
      <vt:variant>
        <vt:lpwstr/>
      </vt:variant>
      <vt:variant>
        <vt:lpwstr>_Toc465515185</vt:lpwstr>
      </vt:variant>
      <vt:variant>
        <vt:i4>1638449</vt:i4>
      </vt:variant>
      <vt:variant>
        <vt:i4>902</vt:i4>
      </vt:variant>
      <vt:variant>
        <vt:i4>0</vt:i4>
      </vt:variant>
      <vt:variant>
        <vt:i4>5</vt:i4>
      </vt:variant>
      <vt:variant>
        <vt:lpwstr/>
      </vt:variant>
      <vt:variant>
        <vt:lpwstr>_Toc465515184</vt:lpwstr>
      </vt:variant>
      <vt:variant>
        <vt:i4>1638449</vt:i4>
      </vt:variant>
      <vt:variant>
        <vt:i4>896</vt:i4>
      </vt:variant>
      <vt:variant>
        <vt:i4>0</vt:i4>
      </vt:variant>
      <vt:variant>
        <vt:i4>5</vt:i4>
      </vt:variant>
      <vt:variant>
        <vt:lpwstr/>
      </vt:variant>
      <vt:variant>
        <vt:lpwstr>_Toc465515183</vt:lpwstr>
      </vt:variant>
      <vt:variant>
        <vt:i4>1638449</vt:i4>
      </vt:variant>
      <vt:variant>
        <vt:i4>890</vt:i4>
      </vt:variant>
      <vt:variant>
        <vt:i4>0</vt:i4>
      </vt:variant>
      <vt:variant>
        <vt:i4>5</vt:i4>
      </vt:variant>
      <vt:variant>
        <vt:lpwstr/>
      </vt:variant>
      <vt:variant>
        <vt:lpwstr>_Toc465515182</vt:lpwstr>
      </vt:variant>
      <vt:variant>
        <vt:i4>1638449</vt:i4>
      </vt:variant>
      <vt:variant>
        <vt:i4>884</vt:i4>
      </vt:variant>
      <vt:variant>
        <vt:i4>0</vt:i4>
      </vt:variant>
      <vt:variant>
        <vt:i4>5</vt:i4>
      </vt:variant>
      <vt:variant>
        <vt:lpwstr/>
      </vt:variant>
      <vt:variant>
        <vt:lpwstr>_Toc465515181</vt:lpwstr>
      </vt:variant>
      <vt:variant>
        <vt:i4>1638449</vt:i4>
      </vt:variant>
      <vt:variant>
        <vt:i4>878</vt:i4>
      </vt:variant>
      <vt:variant>
        <vt:i4>0</vt:i4>
      </vt:variant>
      <vt:variant>
        <vt:i4>5</vt:i4>
      </vt:variant>
      <vt:variant>
        <vt:lpwstr/>
      </vt:variant>
      <vt:variant>
        <vt:lpwstr>_Toc465515180</vt:lpwstr>
      </vt:variant>
      <vt:variant>
        <vt:i4>1441841</vt:i4>
      </vt:variant>
      <vt:variant>
        <vt:i4>872</vt:i4>
      </vt:variant>
      <vt:variant>
        <vt:i4>0</vt:i4>
      </vt:variant>
      <vt:variant>
        <vt:i4>5</vt:i4>
      </vt:variant>
      <vt:variant>
        <vt:lpwstr/>
      </vt:variant>
      <vt:variant>
        <vt:lpwstr>_Toc465515179</vt:lpwstr>
      </vt:variant>
      <vt:variant>
        <vt:i4>1245234</vt:i4>
      </vt:variant>
      <vt:variant>
        <vt:i4>863</vt:i4>
      </vt:variant>
      <vt:variant>
        <vt:i4>0</vt:i4>
      </vt:variant>
      <vt:variant>
        <vt:i4>5</vt:i4>
      </vt:variant>
      <vt:variant>
        <vt:lpwstr/>
      </vt:variant>
      <vt:variant>
        <vt:lpwstr>_Toc465507300</vt:lpwstr>
      </vt:variant>
      <vt:variant>
        <vt:i4>1703987</vt:i4>
      </vt:variant>
      <vt:variant>
        <vt:i4>857</vt:i4>
      </vt:variant>
      <vt:variant>
        <vt:i4>0</vt:i4>
      </vt:variant>
      <vt:variant>
        <vt:i4>5</vt:i4>
      </vt:variant>
      <vt:variant>
        <vt:lpwstr/>
      </vt:variant>
      <vt:variant>
        <vt:lpwstr>_Toc465507299</vt:lpwstr>
      </vt:variant>
      <vt:variant>
        <vt:i4>1703987</vt:i4>
      </vt:variant>
      <vt:variant>
        <vt:i4>851</vt:i4>
      </vt:variant>
      <vt:variant>
        <vt:i4>0</vt:i4>
      </vt:variant>
      <vt:variant>
        <vt:i4>5</vt:i4>
      </vt:variant>
      <vt:variant>
        <vt:lpwstr/>
      </vt:variant>
      <vt:variant>
        <vt:lpwstr>_Toc465507298</vt:lpwstr>
      </vt:variant>
      <vt:variant>
        <vt:i4>1703987</vt:i4>
      </vt:variant>
      <vt:variant>
        <vt:i4>845</vt:i4>
      </vt:variant>
      <vt:variant>
        <vt:i4>0</vt:i4>
      </vt:variant>
      <vt:variant>
        <vt:i4>5</vt:i4>
      </vt:variant>
      <vt:variant>
        <vt:lpwstr/>
      </vt:variant>
      <vt:variant>
        <vt:lpwstr>_Toc465507297</vt:lpwstr>
      </vt:variant>
      <vt:variant>
        <vt:i4>1703987</vt:i4>
      </vt:variant>
      <vt:variant>
        <vt:i4>839</vt:i4>
      </vt:variant>
      <vt:variant>
        <vt:i4>0</vt:i4>
      </vt:variant>
      <vt:variant>
        <vt:i4>5</vt:i4>
      </vt:variant>
      <vt:variant>
        <vt:lpwstr/>
      </vt:variant>
      <vt:variant>
        <vt:lpwstr>_Toc465507296</vt:lpwstr>
      </vt:variant>
      <vt:variant>
        <vt:i4>1376304</vt:i4>
      </vt:variant>
      <vt:variant>
        <vt:i4>830</vt:i4>
      </vt:variant>
      <vt:variant>
        <vt:i4>0</vt:i4>
      </vt:variant>
      <vt:variant>
        <vt:i4>5</vt:i4>
      </vt:variant>
      <vt:variant>
        <vt:lpwstr/>
      </vt:variant>
      <vt:variant>
        <vt:lpwstr>_Toc465515048</vt:lpwstr>
      </vt:variant>
      <vt:variant>
        <vt:i4>1376304</vt:i4>
      </vt:variant>
      <vt:variant>
        <vt:i4>824</vt:i4>
      </vt:variant>
      <vt:variant>
        <vt:i4>0</vt:i4>
      </vt:variant>
      <vt:variant>
        <vt:i4>5</vt:i4>
      </vt:variant>
      <vt:variant>
        <vt:lpwstr/>
      </vt:variant>
      <vt:variant>
        <vt:lpwstr>_Toc465515047</vt:lpwstr>
      </vt:variant>
      <vt:variant>
        <vt:i4>1376304</vt:i4>
      </vt:variant>
      <vt:variant>
        <vt:i4>818</vt:i4>
      </vt:variant>
      <vt:variant>
        <vt:i4>0</vt:i4>
      </vt:variant>
      <vt:variant>
        <vt:i4>5</vt:i4>
      </vt:variant>
      <vt:variant>
        <vt:lpwstr/>
      </vt:variant>
      <vt:variant>
        <vt:lpwstr>_Toc465515046</vt:lpwstr>
      </vt:variant>
      <vt:variant>
        <vt:i4>1376304</vt:i4>
      </vt:variant>
      <vt:variant>
        <vt:i4>812</vt:i4>
      </vt:variant>
      <vt:variant>
        <vt:i4>0</vt:i4>
      </vt:variant>
      <vt:variant>
        <vt:i4>5</vt:i4>
      </vt:variant>
      <vt:variant>
        <vt:lpwstr/>
      </vt:variant>
      <vt:variant>
        <vt:lpwstr>_Toc465515045</vt:lpwstr>
      </vt:variant>
      <vt:variant>
        <vt:i4>1376304</vt:i4>
      </vt:variant>
      <vt:variant>
        <vt:i4>806</vt:i4>
      </vt:variant>
      <vt:variant>
        <vt:i4>0</vt:i4>
      </vt:variant>
      <vt:variant>
        <vt:i4>5</vt:i4>
      </vt:variant>
      <vt:variant>
        <vt:lpwstr/>
      </vt:variant>
      <vt:variant>
        <vt:lpwstr>_Toc465515044</vt:lpwstr>
      </vt:variant>
      <vt:variant>
        <vt:i4>1376304</vt:i4>
      </vt:variant>
      <vt:variant>
        <vt:i4>800</vt:i4>
      </vt:variant>
      <vt:variant>
        <vt:i4>0</vt:i4>
      </vt:variant>
      <vt:variant>
        <vt:i4>5</vt:i4>
      </vt:variant>
      <vt:variant>
        <vt:lpwstr/>
      </vt:variant>
      <vt:variant>
        <vt:lpwstr>_Toc465515043</vt:lpwstr>
      </vt:variant>
      <vt:variant>
        <vt:i4>1376304</vt:i4>
      </vt:variant>
      <vt:variant>
        <vt:i4>794</vt:i4>
      </vt:variant>
      <vt:variant>
        <vt:i4>0</vt:i4>
      </vt:variant>
      <vt:variant>
        <vt:i4>5</vt:i4>
      </vt:variant>
      <vt:variant>
        <vt:lpwstr/>
      </vt:variant>
      <vt:variant>
        <vt:lpwstr>_Toc465515042</vt:lpwstr>
      </vt:variant>
      <vt:variant>
        <vt:i4>1376304</vt:i4>
      </vt:variant>
      <vt:variant>
        <vt:i4>788</vt:i4>
      </vt:variant>
      <vt:variant>
        <vt:i4>0</vt:i4>
      </vt:variant>
      <vt:variant>
        <vt:i4>5</vt:i4>
      </vt:variant>
      <vt:variant>
        <vt:lpwstr/>
      </vt:variant>
      <vt:variant>
        <vt:lpwstr>_Toc465515041</vt:lpwstr>
      </vt:variant>
      <vt:variant>
        <vt:i4>1376304</vt:i4>
      </vt:variant>
      <vt:variant>
        <vt:i4>782</vt:i4>
      </vt:variant>
      <vt:variant>
        <vt:i4>0</vt:i4>
      </vt:variant>
      <vt:variant>
        <vt:i4>5</vt:i4>
      </vt:variant>
      <vt:variant>
        <vt:lpwstr/>
      </vt:variant>
      <vt:variant>
        <vt:lpwstr>_Toc465515040</vt:lpwstr>
      </vt:variant>
      <vt:variant>
        <vt:i4>1179696</vt:i4>
      </vt:variant>
      <vt:variant>
        <vt:i4>776</vt:i4>
      </vt:variant>
      <vt:variant>
        <vt:i4>0</vt:i4>
      </vt:variant>
      <vt:variant>
        <vt:i4>5</vt:i4>
      </vt:variant>
      <vt:variant>
        <vt:lpwstr/>
      </vt:variant>
      <vt:variant>
        <vt:lpwstr>_Toc465515039</vt:lpwstr>
      </vt:variant>
      <vt:variant>
        <vt:i4>1179696</vt:i4>
      </vt:variant>
      <vt:variant>
        <vt:i4>770</vt:i4>
      </vt:variant>
      <vt:variant>
        <vt:i4>0</vt:i4>
      </vt:variant>
      <vt:variant>
        <vt:i4>5</vt:i4>
      </vt:variant>
      <vt:variant>
        <vt:lpwstr/>
      </vt:variant>
      <vt:variant>
        <vt:lpwstr>_Toc465515038</vt:lpwstr>
      </vt:variant>
      <vt:variant>
        <vt:i4>1179696</vt:i4>
      </vt:variant>
      <vt:variant>
        <vt:i4>764</vt:i4>
      </vt:variant>
      <vt:variant>
        <vt:i4>0</vt:i4>
      </vt:variant>
      <vt:variant>
        <vt:i4>5</vt:i4>
      </vt:variant>
      <vt:variant>
        <vt:lpwstr/>
      </vt:variant>
      <vt:variant>
        <vt:lpwstr>_Toc465515037</vt:lpwstr>
      </vt:variant>
      <vt:variant>
        <vt:i4>1179696</vt:i4>
      </vt:variant>
      <vt:variant>
        <vt:i4>758</vt:i4>
      </vt:variant>
      <vt:variant>
        <vt:i4>0</vt:i4>
      </vt:variant>
      <vt:variant>
        <vt:i4>5</vt:i4>
      </vt:variant>
      <vt:variant>
        <vt:lpwstr/>
      </vt:variant>
      <vt:variant>
        <vt:lpwstr>_Toc465515036</vt:lpwstr>
      </vt:variant>
      <vt:variant>
        <vt:i4>1179696</vt:i4>
      </vt:variant>
      <vt:variant>
        <vt:i4>752</vt:i4>
      </vt:variant>
      <vt:variant>
        <vt:i4>0</vt:i4>
      </vt:variant>
      <vt:variant>
        <vt:i4>5</vt:i4>
      </vt:variant>
      <vt:variant>
        <vt:lpwstr/>
      </vt:variant>
      <vt:variant>
        <vt:lpwstr>_Toc465515035</vt:lpwstr>
      </vt:variant>
      <vt:variant>
        <vt:i4>1179696</vt:i4>
      </vt:variant>
      <vt:variant>
        <vt:i4>746</vt:i4>
      </vt:variant>
      <vt:variant>
        <vt:i4>0</vt:i4>
      </vt:variant>
      <vt:variant>
        <vt:i4>5</vt:i4>
      </vt:variant>
      <vt:variant>
        <vt:lpwstr/>
      </vt:variant>
      <vt:variant>
        <vt:lpwstr>_Toc465515034</vt:lpwstr>
      </vt:variant>
      <vt:variant>
        <vt:i4>1179696</vt:i4>
      </vt:variant>
      <vt:variant>
        <vt:i4>740</vt:i4>
      </vt:variant>
      <vt:variant>
        <vt:i4>0</vt:i4>
      </vt:variant>
      <vt:variant>
        <vt:i4>5</vt:i4>
      </vt:variant>
      <vt:variant>
        <vt:lpwstr/>
      </vt:variant>
      <vt:variant>
        <vt:lpwstr>_Toc465515033</vt:lpwstr>
      </vt:variant>
      <vt:variant>
        <vt:i4>1179696</vt:i4>
      </vt:variant>
      <vt:variant>
        <vt:i4>734</vt:i4>
      </vt:variant>
      <vt:variant>
        <vt:i4>0</vt:i4>
      </vt:variant>
      <vt:variant>
        <vt:i4>5</vt:i4>
      </vt:variant>
      <vt:variant>
        <vt:lpwstr/>
      </vt:variant>
      <vt:variant>
        <vt:lpwstr>_Toc465515032</vt:lpwstr>
      </vt:variant>
      <vt:variant>
        <vt:i4>1179696</vt:i4>
      </vt:variant>
      <vt:variant>
        <vt:i4>728</vt:i4>
      </vt:variant>
      <vt:variant>
        <vt:i4>0</vt:i4>
      </vt:variant>
      <vt:variant>
        <vt:i4>5</vt:i4>
      </vt:variant>
      <vt:variant>
        <vt:lpwstr/>
      </vt:variant>
      <vt:variant>
        <vt:lpwstr>_Toc465515031</vt:lpwstr>
      </vt:variant>
      <vt:variant>
        <vt:i4>1179696</vt:i4>
      </vt:variant>
      <vt:variant>
        <vt:i4>722</vt:i4>
      </vt:variant>
      <vt:variant>
        <vt:i4>0</vt:i4>
      </vt:variant>
      <vt:variant>
        <vt:i4>5</vt:i4>
      </vt:variant>
      <vt:variant>
        <vt:lpwstr/>
      </vt:variant>
      <vt:variant>
        <vt:lpwstr>_Toc465515030</vt:lpwstr>
      </vt:variant>
      <vt:variant>
        <vt:i4>1245232</vt:i4>
      </vt:variant>
      <vt:variant>
        <vt:i4>716</vt:i4>
      </vt:variant>
      <vt:variant>
        <vt:i4>0</vt:i4>
      </vt:variant>
      <vt:variant>
        <vt:i4>5</vt:i4>
      </vt:variant>
      <vt:variant>
        <vt:lpwstr/>
      </vt:variant>
      <vt:variant>
        <vt:lpwstr>_Toc465515029</vt:lpwstr>
      </vt:variant>
      <vt:variant>
        <vt:i4>1245232</vt:i4>
      </vt:variant>
      <vt:variant>
        <vt:i4>710</vt:i4>
      </vt:variant>
      <vt:variant>
        <vt:i4>0</vt:i4>
      </vt:variant>
      <vt:variant>
        <vt:i4>5</vt:i4>
      </vt:variant>
      <vt:variant>
        <vt:lpwstr/>
      </vt:variant>
      <vt:variant>
        <vt:lpwstr>_Toc465515028</vt:lpwstr>
      </vt:variant>
      <vt:variant>
        <vt:i4>1245232</vt:i4>
      </vt:variant>
      <vt:variant>
        <vt:i4>704</vt:i4>
      </vt:variant>
      <vt:variant>
        <vt:i4>0</vt:i4>
      </vt:variant>
      <vt:variant>
        <vt:i4>5</vt:i4>
      </vt:variant>
      <vt:variant>
        <vt:lpwstr/>
      </vt:variant>
      <vt:variant>
        <vt:lpwstr>_Toc465515027</vt:lpwstr>
      </vt:variant>
      <vt:variant>
        <vt:i4>1245232</vt:i4>
      </vt:variant>
      <vt:variant>
        <vt:i4>698</vt:i4>
      </vt:variant>
      <vt:variant>
        <vt:i4>0</vt:i4>
      </vt:variant>
      <vt:variant>
        <vt:i4>5</vt:i4>
      </vt:variant>
      <vt:variant>
        <vt:lpwstr/>
      </vt:variant>
      <vt:variant>
        <vt:lpwstr>_Toc465515026</vt:lpwstr>
      </vt:variant>
      <vt:variant>
        <vt:i4>1245232</vt:i4>
      </vt:variant>
      <vt:variant>
        <vt:i4>692</vt:i4>
      </vt:variant>
      <vt:variant>
        <vt:i4>0</vt:i4>
      </vt:variant>
      <vt:variant>
        <vt:i4>5</vt:i4>
      </vt:variant>
      <vt:variant>
        <vt:lpwstr/>
      </vt:variant>
      <vt:variant>
        <vt:lpwstr>_Toc465515025</vt:lpwstr>
      </vt:variant>
      <vt:variant>
        <vt:i4>1245232</vt:i4>
      </vt:variant>
      <vt:variant>
        <vt:i4>686</vt:i4>
      </vt:variant>
      <vt:variant>
        <vt:i4>0</vt:i4>
      </vt:variant>
      <vt:variant>
        <vt:i4>5</vt:i4>
      </vt:variant>
      <vt:variant>
        <vt:lpwstr/>
      </vt:variant>
      <vt:variant>
        <vt:lpwstr>_Toc465515024</vt:lpwstr>
      </vt:variant>
      <vt:variant>
        <vt:i4>1245232</vt:i4>
      </vt:variant>
      <vt:variant>
        <vt:i4>680</vt:i4>
      </vt:variant>
      <vt:variant>
        <vt:i4>0</vt:i4>
      </vt:variant>
      <vt:variant>
        <vt:i4>5</vt:i4>
      </vt:variant>
      <vt:variant>
        <vt:lpwstr/>
      </vt:variant>
      <vt:variant>
        <vt:lpwstr>_Toc465515023</vt:lpwstr>
      </vt:variant>
      <vt:variant>
        <vt:i4>1245232</vt:i4>
      </vt:variant>
      <vt:variant>
        <vt:i4>674</vt:i4>
      </vt:variant>
      <vt:variant>
        <vt:i4>0</vt:i4>
      </vt:variant>
      <vt:variant>
        <vt:i4>5</vt:i4>
      </vt:variant>
      <vt:variant>
        <vt:lpwstr/>
      </vt:variant>
      <vt:variant>
        <vt:lpwstr>_Toc465515022</vt:lpwstr>
      </vt:variant>
      <vt:variant>
        <vt:i4>1245232</vt:i4>
      </vt:variant>
      <vt:variant>
        <vt:i4>668</vt:i4>
      </vt:variant>
      <vt:variant>
        <vt:i4>0</vt:i4>
      </vt:variant>
      <vt:variant>
        <vt:i4>5</vt:i4>
      </vt:variant>
      <vt:variant>
        <vt:lpwstr/>
      </vt:variant>
      <vt:variant>
        <vt:lpwstr>_Toc465515021</vt:lpwstr>
      </vt:variant>
      <vt:variant>
        <vt:i4>1245232</vt:i4>
      </vt:variant>
      <vt:variant>
        <vt:i4>662</vt:i4>
      </vt:variant>
      <vt:variant>
        <vt:i4>0</vt:i4>
      </vt:variant>
      <vt:variant>
        <vt:i4>5</vt:i4>
      </vt:variant>
      <vt:variant>
        <vt:lpwstr/>
      </vt:variant>
      <vt:variant>
        <vt:lpwstr>_Toc465515020</vt:lpwstr>
      </vt:variant>
      <vt:variant>
        <vt:i4>1048624</vt:i4>
      </vt:variant>
      <vt:variant>
        <vt:i4>656</vt:i4>
      </vt:variant>
      <vt:variant>
        <vt:i4>0</vt:i4>
      </vt:variant>
      <vt:variant>
        <vt:i4>5</vt:i4>
      </vt:variant>
      <vt:variant>
        <vt:lpwstr/>
      </vt:variant>
      <vt:variant>
        <vt:lpwstr>_Toc465515019</vt:lpwstr>
      </vt:variant>
      <vt:variant>
        <vt:i4>1048624</vt:i4>
      </vt:variant>
      <vt:variant>
        <vt:i4>650</vt:i4>
      </vt:variant>
      <vt:variant>
        <vt:i4>0</vt:i4>
      </vt:variant>
      <vt:variant>
        <vt:i4>5</vt:i4>
      </vt:variant>
      <vt:variant>
        <vt:lpwstr/>
      </vt:variant>
      <vt:variant>
        <vt:lpwstr>_Toc465515018</vt:lpwstr>
      </vt:variant>
      <vt:variant>
        <vt:i4>1048624</vt:i4>
      </vt:variant>
      <vt:variant>
        <vt:i4>644</vt:i4>
      </vt:variant>
      <vt:variant>
        <vt:i4>0</vt:i4>
      </vt:variant>
      <vt:variant>
        <vt:i4>5</vt:i4>
      </vt:variant>
      <vt:variant>
        <vt:lpwstr/>
      </vt:variant>
      <vt:variant>
        <vt:lpwstr>_Toc465515017</vt:lpwstr>
      </vt:variant>
      <vt:variant>
        <vt:i4>1048624</vt:i4>
      </vt:variant>
      <vt:variant>
        <vt:i4>638</vt:i4>
      </vt:variant>
      <vt:variant>
        <vt:i4>0</vt:i4>
      </vt:variant>
      <vt:variant>
        <vt:i4>5</vt:i4>
      </vt:variant>
      <vt:variant>
        <vt:lpwstr/>
      </vt:variant>
      <vt:variant>
        <vt:lpwstr>_Toc465515016</vt:lpwstr>
      </vt:variant>
      <vt:variant>
        <vt:i4>1048624</vt:i4>
      </vt:variant>
      <vt:variant>
        <vt:i4>632</vt:i4>
      </vt:variant>
      <vt:variant>
        <vt:i4>0</vt:i4>
      </vt:variant>
      <vt:variant>
        <vt:i4>5</vt:i4>
      </vt:variant>
      <vt:variant>
        <vt:lpwstr/>
      </vt:variant>
      <vt:variant>
        <vt:lpwstr>_Toc465515015</vt:lpwstr>
      </vt:variant>
      <vt:variant>
        <vt:i4>1048624</vt:i4>
      </vt:variant>
      <vt:variant>
        <vt:i4>626</vt:i4>
      </vt:variant>
      <vt:variant>
        <vt:i4>0</vt:i4>
      </vt:variant>
      <vt:variant>
        <vt:i4>5</vt:i4>
      </vt:variant>
      <vt:variant>
        <vt:lpwstr/>
      </vt:variant>
      <vt:variant>
        <vt:lpwstr>_Toc465515014</vt:lpwstr>
      </vt:variant>
      <vt:variant>
        <vt:i4>1048624</vt:i4>
      </vt:variant>
      <vt:variant>
        <vt:i4>620</vt:i4>
      </vt:variant>
      <vt:variant>
        <vt:i4>0</vt:i4>
      </vt:variant>
      <vt:variant>
        <vt:i4>5</vt:i4>
      </vt:variant>
      <vt:variant>
        <vt:lpwstr/>
      </vt:variant>
      <vt:variant>
        <vt:lpwstr>_Toc465515013</vt:lpwstr>
      </vt:variant>
      <vt:variant>
        <vt:i4>1048624</vt:i4>
      </vt:variant>
      <vt:variant>
        <vt:i4>614</vt:i4>
      </vt:variant>
      <vt:variant>
        <vt:i4>0</vt:i4>
      </vt:variant>
      <vt:variant>
        <vt:i4>5</vt:i4>
      </vt:variant>
      <vt:variant>
        <vt:lpwstr/>
      </vt:variant>
      <vt:variant>
        <vt:lpwstr>_Toc465515012</vt:lpwstr>
      </vt:variant>
      <vt:variant>
        <vt:i4>1048624</vt:i4>
      </vt:variant>
      <vt:variant>
        <vt:i4>608</vt:i4>
      </vt:variant>
      <vt:variant>
        <vt:i4>0</vt:i4>
      </vt:variant>
      <vt:variant>
        <vt:i4>5</vt:i4>
      </vt:variant>
      <vt:variant>
        <vt:lpwstr/>
      </vt:variant>
      <vt:variant>
        <vt:lpwstr>_Toc465515011</vt:lpwstr>
      </vt:variant>
      <vt:variant>
        <vt:i4>1048624</vt:i4>
      </vt:variant>
      <vt:variant>
        <vt:i4>602</vt:i4>
      </vt:variant>
      <vt:variant>
        <vt:i4>0</vt:i4>
      </vt:variant>
      <vt:variant>
        <vt:i4>5</vt:i4>
      </vt:variant>
      <vt:variant>
        <vt:lpwstr/>
      </vt:variant>
      <vt:variant>
        <vt:lpwstr>_Toc465515010</vt:lpwstr>
      </vt:variant>
      <vt:variant>
        <vt:i4>1114160</vt:i4>
      </vt:variant>
      <vt:variant>
        <vt:i4>596</vt:i4>
      </vt:variant>
      <vt:variant>
        <vt:i4>0</vt:i4>
      </vt:variant>
      <vt:variant>
        <vt:i4>5</vt:i4>
      </vt:variant>
      <vt:variant>
        <vt:lpwstr/>
      </vt:variant>
      <vt:variant>
        <vt:lpwstr>_Toc465515009</vt:lpwstr>
      </vt:variant>
      <vt:variant>
        <vt:i4>1114160</vt:i4>
      </vt:variant>
      <vt:variant>
        <vt:i4>590</vt:i4>
      </vt:variant>
      <vt:variant>
        <vt:i4>0</vt:i4>
      </vt:variant>
      <vt:variant>
        <vt:i4>5</vt:i4>
      </vt:variant>
      <vt:variant>
        <vt:lpwstr/>
      </vt:variant>
      <vt:variant>
        <vt:lpwstr>_Toc465515008</vt:lpwstr>
      </vt:variant>
      <vt:variant>
        <vt:i4>1114160</vt:i4>
      </vt:variant>
      <vt:variant>
        <vt:i4>584</vt:i4>
      </vt:variant>
      <vt:variant>
        <vt:i4>0</vt:i4>
      </vt:variant>
      <vt:variant>
        <vt:i4>5</vt:i4>
      </vt:variant>
      <vt:variant>
        <vt:lpwstr/>
      </vt:variant>
      <vt:variant>
        <vt:lpwstr>_Toc465515007</vt:lpwstr>
      </vt:variant>
      <vt:variant>
        <vt:i4>1114160</vt:i4>
      </vt:variant>
      <vt:variant>
        <vt:i4>578</vt:i4>
      </vt:variant>
      <vt:variant>
        <vt:i4>0</vt:i4>
      </vt:variant>
      <vt:variant>
        <vt:i4>5</vt:i4>
      </vt:variant>
      <vt:variant>
        <vt:lpwstr/>
      </vt:variant>
      <vt:variant>
        <vt:lpwstr>_Toc465515006</vt:lpwstr>
      </vt:variant>
      <vt:variant>
        <vt:i4>1114160</vt:i4>
      </vt:variant>
      <vt:variant>
        <vt:i4>572</vt:i4>
      </vt:variant>
      <vt:variant>
        <vt:i4>0</vt:i4>
      </vt:variant>
      <vt:variant>
        <vt:i4>5</vt:i4>
      </vt:variant>
      <vt:variant>
        <vt:lpwstr/>
      </vt:variant>
      <vt:variant>
        <vt:lpwstr>_Toc465515005</vt:lpwstr>
      </vt:variant>
      <vt:variant>
        <vt:i4>1114160</vt:i4>
      </vt:variant>
      <vt:variant>
        <vt:i4>566</vt:i4>
      </vt:variant>
      <vt:variant>
        <vt:i4>0</vt:i4>
      </vt:variant>
      <vt:variant>
        <vt:i4>5</vt:i4>
      </vt:variant>
      <vt:variant>
        <vt:lpwstr/>
      </vt:variant>
      <vt:variant>
        <vt:lpwstr>_Toc465515004</vt:lpwstr>
      </vt:variant>
      <vt:variant>
        <vt:i4>1114160</vt:i4>
      </vt:variant>
      <vt:variant>
        <vt:i4>560</vt:i4>
      </vt:variant>
      <vt:variant>
        <vt:i4>0</vt:i4>
      </vt:variant>
      <vt:variant>
        <vt:i4>5</vt:i4>
      </vt:variant>
      <vt:variant>
        <vt:lpwstr/>
      </vt:variant>
      <vt:variant>
        <vt:lpwstr>_Toc465515003</vt:lpwstr>
      </vt:variant>
      <vt:variant>
        <vt:i4>1114160</vt:i4>
      </vt:variant>
      <vt:variant>
        <vt:i4>554</vt:i4>
      </vt:variant>
      <vt:variant>
        <vt:i4>0</vt:i4>
      </vt:variant>
      <vt:variant>
        <vt:i4>5</vt:i4>
      </vt:variant>
      <vt:variant>
        <vt:lpwstr/>
      </vt:variant>
      <vt:variant>
        <vt:lpwstr>_Toc465515002</vt:lpwstr>
      </vt:variant>
      <vt:variant>
        <vt:i4>1114160</vt:i4>
      </vt:variant>
      <vt:variant>
        <vt:i4>548</vt:i4>
      </vt:variant>
      <vt:variant>
        <vt:i4>0</vt:i4>
      </vt:variant>
      <vt:variant>
        <vt:i4>5</vt:i4>
      </vt:variant>
      <vt:variant>
        <vt:lpwstr/>
      </vt:variant>
      <vt:variant>
        <vt:lpwstr>_Toc465515001</vt:lpwstr>
      </vt:variant>
      <vt:variant>
        <vt:i4>1114160</vt:i4>
      </vt:variant>
      <vt:variant>
        <vt:i4>542</vt:i4>
      </vt:variant>
      <vt:variant>
        <vt:i4>0</vt:i4>
      </vt:variant>
      <vt:variant>
        <vt:i4>5</vt:i4>
      </vt:variant>
      <vt:variant>
        <vt:lpwstr/>
      </vt:variant>
      <vt:variant>
        <vt:lpwstr>_Toc465515000</vt:lpwstr>
      </vt:variant>
      <vt:variant>
        <vt:i4>1638457</vt:i4>
      </vt:variant>
      <vt:variant>
        <vt:i4>536</vt:i4>
      </vt:variant>
      <vt:variant>
        <vt:i4>0</vt:i4>
      </vt:variant>
      <vt:variant>
        <vt:i4>5</vt:i4>
      </vt:variant>
      <vt:variant>
        <vt:lpwstr/>
      </vt:variant>
      <vt:variant>
        <vt:lpwstr>_Toc465514999</vt:lpwstr>
      </vt:variant>
      <vt:variant>
        <vt:i4>1638457</vt:i4>
      </vt:variant>
      <vt:variant>
        <vt:i4>530</vt:i4>
      </vt:variant>
      <vt:variant>
        <vt:i4>0</vt:i4>
      </vt:variant>
      <vt:variant>
        <vt:i4>5</vt:i4>
      </vt:variant>
      <vt:variant>
        <vt:lpwstr/>
      </vt:variant>
      <vt:variant>
        <vt:lpwstr>_Toc465514998</vt:lpwstr>
      </vt:variant>
      <vt:variant>
        <vt:i4>1638457</vt:i4>
      </vt:variant>
      <vt:variant>
        <vt:i4>524</vt:i4>
      </vt:variant>
      <vt:variant>
        <vt:i4>0</vt:i4>
      </vt:variant>
      <vt:variant>
        <vt:i4>5</vt:i4>
      </vt:variant>
      <vt:variant>
        <vt:lpwstr/>
      </vt:variant>
      <vt:variant>
        <vt:lpwstr>_Toc465514997</vt:lpwstr>
      </vt:variant>
      <vt:variant>
        <vt:i4>1638457</vt:i4>
      </vt:variant>
      <vt:variant>
        <vt:i4>518</vt:i4>
      </vt:variant>
      <vt:variant>
        <vt:i4>0</vt:i4>
      </vt:variant>
      <vt:variant>
        <vt:i4>5</vt:i4>
      </vt:variant>
      <vt:variant>
        <vt:lpwstr/>
      </vt:variant>
      <vt:variant>
        <vt:lpwstr>_Toc465514996</vt:lpwstr>
      </vt:variant>
      <vt:variant>
        <vt:i4>1638457</vt:i4>
      </vt:variant>
      <vt:variant>
        <vt:i4>512</vt:i4>
      </vt:variant>
      <vt:variant>
        <vt:i4>0</vt:i4>
      </vt:variant>
      <vt:variant>
        <vt:i4>5</vt:i4>
      </vt:variant>
      <vt:variant>
        <vt:lpwstr/>
      </vt:variant>
      <vt:variant>
        <vt:lpwstr>_Toc465514995</vt:lpwstr>
      </vt:variant>
      <vt:variant>
        <vt:i4>1638457</vt:i4>
      </vt:variant>
      <vt:variant>
        <vt:i4>506</vt:i4>
      </vt:variant>
      <vt:variant>
        <vt:i4>0</vt:i4>
      </vt:variant>
      <vt:variant>
        <vt:i4>5</vt:i4>
      </vt:variant>
      <vt:variant>
        <vt:lpwstr/>
      </vt:variant>
      <vt:variant>
        <vt:lpwstr>_Toc465514994</vt:lpwstr>
      </vt:variant>
      <vt:variant>
        <vt:i4>1638457</vt:i4>
      </vt:variant>
      <vt:variant>
        <vt:i4>500</vt:i4>
      </vt:variant>
      <vt:variant>
        <vt:i4>0</vt:i4>
      </vt:variant>
      <vt:variant>
        <vt:i4>5</vt:i4>
      </vt:variant>
      <vt:variant>
        <vt:lpwstr/>
      </vt:variant>
      <vt:variant>
        <vt:lpwstr>_Toc465514993</vt:lpwstr>
      </vt:variant>
      <vt:variant>
        <vt:i4>1638457</vt:i4>
      </vt:variant>
      <vt:variant>
        <vt:i4>494</vt:i4>
      </vt:variant>
      <vt:variant>
        <vt:i4>0</vt:i4>
      </vt:variant>
      <vt:variant>
        <vt:i4>5</vt:i4>
      </vt:variant>
      <vt:variant>
        <vt:lpwstr/>
      </vt:variant>
      <vt:variant>
        <vt:lpwstr>_Toc465514992</vt:lpwstr>
      </vt:variant>
      <vt:variant>
        <vt:i4>1638457</vt:i4>
      </vt:variant>
      <vt:variant>
        <vt:i4>488</vt:i4>
      </vt:variant>
      <vt:variant>
        <vt:i4>0</vt:i4>
      </vt:variant>
      <vt:variant>
        <vt:i4>5</vt:i4>
      </vt:variant>
      <vt:variant>
        <vt:lpwstr/>
      </vt:variant>
      <vt:variant>
        <vt:lpwstr>_Toc465514991</vt:lpwstr>
      </vt:variant>
      <vt:variant>
        <vt:i4>1638457</vt:i4>
      </vt:variant>
      <vt:variant>
        <vt:i4>482</vt:i4>
      </vt:variant>
      <vt:variant>
        <vt:i4>0</vt:i4>
      </vt:variant>
      <vt:variant>
        <vt:i4>5</vt:i4>
      </vt:variant>
      <vt:variant>
        <vt:lpwstr/>
      </vt:variant>
      <vt:variant>
        <vt:lpwstr>_Toc465514990</vt:lpwstr>
      </vt:variant>
      <vt:variant>
        <vt:i4>1572921</vt:i4>
      </vt:variant>
      <vt:variant>
        <vt:i4>476</vt:i4>
      </vt:variant>
      <vt:variant>
        <vt:i4>0</vt:i4>
      </vt:variant>
      <vt:variant>
        <vt:i4>5</vt:i4>
      </vt:variant>
      <vt:variant>
        <vt:lpwstr/>
      </vt:variant>
      <vt:variant>
        <vt:lpwstr>_Toc465514989</vt:lpwstr>
      </vt:variant>
      <vt:variant>
        <vt:i4>1572921</vt:i4>
      </vt:variant>
      <vt:variant>
        <vt:i4>470</vt:i4>
      </vt:variant>
      <vt:variant>
        <vt:i4>0</vt:i4>
      </vt:variant>
      <vt:variant>
        <vt:i4>5</vt:i4>
      </vt:variant>
      <vt:variant>
        <vt:lpwstr/>
      </vt:variant>
      <vt:variant>
        <vt:lpwstr>_Toc465514988</vt:lpwstr>
      </vt:variant>
      <vt:variant>
        <vt:i4>1572921</vt:i4>
      </vt:variant>
      <vt:variant>
        <vt:i4>464</vt:i4>
      </vt:variant>
      <vt:variant>
        <vt:i4>0</vt:i4>
      </vt:variant>
      <vt:variant>
        <vt:i4>5</vt:i4>
      </vt:variant>
      <vt:variant>
        <vt:lpwstr/>
      </vt:variant>
      <vt:variant>
        <vt:lpwstr>_Toc465514987</vt:lpwstr>
      </vt:variant>
      <vt:variant>
        <vt:i4>1572921</vt:i4>
      </vt:variant>
      <vt:variant>
        <vt:i4>458</vt:i4>
      </vt:variant>
      <vt:variant>
        <vt:i4>0</vt:i4>
      </vt:variant>
      <vt:variant>
        <vt:i4>5</vt:i4>
      </vt:variant>
      <vt:variant>
        <vt:lpwstr/>
      </vt:variant>
      <vt:variant>
        <vt:lpwstr>_Toc465514986</vt:lpwstr>
      </vt:variant>
      <vt:variant>
        <vt:i4>1572921</vt:i4>
      </vt:variant>
      <vt:variant>
        <vt:i4>452</vt:i4>
      </vt:variant>
      <vt:variant>
        <vt:i4>0</vt:i4>
      </vt:variant>
      <vt:variant>
        <vt:i4>5</vt:i4>
      </vt:variant>
      <vt:variant>
        <vt:lpwstr/>
      </vt:variant>
      <vt:variant>
        <vt:lpwstr>_Toc465514985</vt:lpwstr>
      </vt:variant>
      <vt:variant>
        <vt:i4>1572921</vt:i4>
      </vt:variant>
      <vt:variant>
        <vt:i4>446</vt:i4>
      </vt:variant>
      <vt:variant>
        <vt:i4>0</vt:i4>
      </vt:variant>
      <vt:variant>
        <vt:i4>5</vt:i4>
      </vt:variant>
      <vt:variant>
        <vt:lpwstr/>
      </vt:variant>
      <vt:variant>
        <vt:lpwstr>_Toc465514984</vt:lpwstr>
      </vt:variant>
      <vt:variant>
        <vt:i4>1572921</vt:i4>
      </vt:variant>
      <vt:variant>
        <vt:i4>440</vt:i4>
      </vt:variant>
      <vt:variant>
        <vt:i4>0</vt:i4>
      </vt:variant>
      <vt:variant>
        <vt:i4>5</vt:i4>
      </vt:variant>
      <vt:variant>
        <vt:lpwstr/>
      </vt:variant>
      <vt:variant>
        <vt:lpwstr>_Toc465514983</vt:lpwstr>
      </vt:variant>
      <vt:variant>
        <vt:i4>1572921</vt:i4>
      </vt:variant>
      <vt:variant>
        <vt:i4>434</vt:i4>
      </vt:variant>
      <vt:variant>
        <vt:i4>0</vt:i4>
      </vt:variant>
      <vt:variant>
        <vt:i4>5</vt:i4>
      </vt:variant>
      <vt:variant>
        <vt:lpwstr/>
      </vt:variant>
      <vt:variant>
        <vt:lpwstr>_Toc465514982</vt:lpwstr>
      </vt:variant>
      <vt:variant>
        <vt:i4>1572921</vt:i4>
      </vt:variant>
      <vt:variant>
        <vt:i4>428</vt:i4>
      </vt:variant>
      <vt:variant>
        <vt:i4>0</vt:i4>
      </vt:variant>
      <vt:variant>
        <vt:i4>5</vt:i4>
      </vt:variant>
      <vt:variant>
        <vt:lpwstr/>
      </vt:variant>
      <vt:variant>
        <vt:lpwstr>_Toc465514981</vt:lpwstr>
      </vt:variant>
      <vt:variant>
        <vt:i4>1572921</vt:i4>
      </vt:variant>
      <vt:variant>
        <vt:i4>422</vt:i4>
      </vt:variant>
      <vt:variant>
        <vt:i4>0</vt:i4>
      </vt:variant>
      <vt:variant>
        <vt:i4>5</vt:i4>
      </vt:variant>
      <vt:variant>
        <vt:lpwstr/>
      </vt:variant>
      <vt:variant>
        <vt:lpwstr>_Toc465514980</vt:lpwstr>
      </vt:variant>
      <vt:variant>
        <vt:i4>1507385</vt:i4>
      </vt:variant>
      <vt:variant>
        <vt:i4>416</vt:i4>
      </vt:variant>
      <vt:variant>
        <vt:i4>0</vt:i4>
      </vt:variant>
      <vt:variant>
        <vt:i4>5</vt:i4>
      </vt:variant>
      <vt:variant>
        <vt:lpwstr/>
      </vt:variant>
      <vt:variant>
        <vt:lpwstr>_Toc465514979</vt:lpwstr>
      </vt:variant>
      <vt:variant>
        <vt:i4>1507385</vt:i4>
      </vt:variant>
      <vt:variant>
        <vt:i4>410</vt:i4>
      </vt:variant>
      <vt:variant>
        <vt:i4>0</vt:i4>
      </vt:variant>
      <vt:variant>
        <vt:i4>5</vt:i4>
      </vt:variant>
      <vt:variant>
        <vt:lpwstr/>
      </vt:variant>
      <vt:variant>
        <vt:lpwstr>_Toc465514978</vt:lpwstr>
      </vt:variant>
      <vt:variant>
        <vt:i4>1507385</vt:i4>
      </vt:variant>
      <vt:variant>
        <vt:i4>404</vt:i4>
      </vt:variant>
      <vt:variant>
        <vt:i4>0</vt:i4>
      </vt:variant>
      <vt:variant>
        <vt:i4>5</vt:i4>
      </vt:variant>
      <vt:variant>
        <vt:lpwstr/>
      </vt:variant>
      <vt:variant>
        <vt:lpwstr>_Toc465514977</vt:lpwstr>
      </vt:variant>
      <vt:variant>
        <vt:i4>1507385</vt:i4>
      </vt:variant>
      <vt:variant>
        <vt:i4>398</vt:i4>
      </vt:variant>
      <vt:variant>
        <vt:i4>0</vt:i4>
      </vt:variant>
      <vt:variant>
        <vt:i4>5</vt:i4>
      </vt:variant>
      <vt:variant>
        <vt:lpwstr/>
      </vt:variant>
      <vt:variant>
        <vt:lpwstr>_Toc465514976</vt:lpwstr>
      </vt:variant>
      <vt:variant>
        <vt:i4>1507385</vt:i4>
      </vt:variant>
      <vt:variant>
        <vt:i4>392</vt:i4>
      </vt:variant>
      <vt:variant>
        <vt:i4>0</vt:i4>
      </vt:variant>
      <vt:variant>
        <vt:i4>5</vt:i4>
      </vt:variant>
      <vt:variant>
        <vt:lpwstr/>
      </vt:variant>
      <vt:variant>
        <vt:lpwstr>_Toc465514975</vt:lpwstr>
      </vt:variant>
      <vt:variant>
        <vt:i4>1507385</vt:i4>
      </vt:variant>
      <vt:variant>
        <vt:i4>386</vt:i4>
      </vt:variant>
      <vt:variant>
        <vt:i4>0</vt:i4>
      </vt:variant>
      <vt:variant>
        <vt:i4>5</vt:i4>
      </vt:variant>
      <vt:variant>
        <vt:lpwstr/>
      </vt:variant>
      <vt:variant>
        <vt:lpwstr>_Toc465514974</vt:lpwstr>
      </vt:variant>
      <vt:variant>
        <vt:i4>1507385</vt:i4>
      </vt:variant>
      <vt:variant>
        <vt:i4>380</vt:i4>
      </vt:variant>
      <vt:variant>
        <vt:i4>0</vt:i4>
      </vt:variant>
      <vt:variant>
        <vt:i4>5</vt:i4>
      </vt:variant>
      <vt:variant>
        <vt:lpwstr/>
      </vt:variant>
      <vt:variant>
        <vt:lpwstr>_Toc465514973</vt:lpwstr>
      </vt:variant>
      <vt:variant>
        <vt:i4>1507385</vt:i4>
      </vt:variant>
      <vt:variant>
        <vt:i4>374</vt:i4>
      </vt:variant>
      <vt:variant>
        <vt:i4>0</vt:i4>
      </vt:variant>
      <vt:variant>
        <vt:i4>5</vt:i4>
      </vt:variant>
      <vt:variant>
        <vt:lpwstr/>
      </vt:variant>
      <vt:variant>
        <vt:lpwstr>_Toc465514972</vt:lpwstr>
      </vt:variant>
      <vt:variant>
        <vt:i4>1507385</vt:i4>
      </vt:variant>
      <vt:variant>
        <vt:i4>368</vt:i4>
      </vt:variant>
      <vt:variant>
        <vt:i4>0</vt:i4>
      </vt:variant>
      <vt:variant>
        <vt:i4>5</vt:i4>
      </vt:variant>
      <vt:variant>
        <vt:lpwstr/>
      </vt:variant>
      <vt:variant>
        <vt:lpwstr>_Toc465514971</vt:lpwstr>
      </vt:variant>
      <vt:variant>
        <vt:i4>1507385</vt:i4>
      </vt:variant>
      <vt:variant>
        <vt:i4>362</vt:i4>
      </vt:variant>
      <vt:variant>
        <vt:i4>0</vt:i4>
      </vt:variant>
      <vt:variant>
        <vt:i4>5</vt:i4>
      </vt:variant>
      <vt:variant>
        <vt:lpwstr/>
      </vt:variant>
      <vt:variant>
        <vt:lpwstr>_Toc465514970</vt:lpwstr>
      </vt:variant>
      <vt:variant>
        <vt:i4>1441849</vt:i4>
      </vt:variant>
      <vt:variant>
        <vt:i4>356</vt:i4>
      </vt:variant>
      <vt:variant>
        <vt:i4>0</vt:i4>
      </vt:variant>
      <vt:variant>
        <vt:i4>5</vt:i4>
      </vt:variant>
      <vt:variant>
        <vt:lpwstr/>
      </vt:variant>
      <vt:variant>
        <vt:lpwstr>_Toc465514969</vt:lpwstr>
      </vt:variant>
      <vt:variant>
        <vt:i4>1441849</vt:i4>
      </vt:variant>
      <vt:variant>
        <vt:i4>350</vt:i4>
      </vt:variant>
      <vt:variant>
        <vt:i4>0</vt:i4>
      </vt:variant>
      <vt:variant>
        <vt:i4>5</vt:i4>
      </vt:variant>
      <vt:variant>
        <vt:lpwstr/>
      </vt:variant>
      <vt:variant>
        <vt:lpwstr>_Toc465514968</vt:lpwstr>
      </vt:variant>
      <vt:variant>
        <vt:i4>1441849</vt:i4>
      </vt:variant>
      <vt:variant>
        <vt:i4>344</vt:i4>
      </vt:variant>
      <vt:variant>
        <vt:i4>0</vt:i4>
      </vt:variant>
      <vt:variant>
        <vt:i4>5</vt:i4>
      </vt:variant>
      <vt:variant>
        <vt:lpwstr/>
      </vt:variant>
      <vt:variant>
        <vt:lpwstr>_Toc465514967</vt:lpwstr>
      </vt:variant>
      <vt:variant>
        <vt:i4>1441849</vt:i4>
      </vt:variant>
      <vt:variant>
        <vt:i4>338</vt:i4>
      </vt:variant>
      <vt:variant>
        <vt:i4>0</vt:i4>
      </vt:variant>
      <vt:variant>
        <vt:i4>5</vt:i4>
      </vt:variant>
      <vt:variant>
        <vt:lpwstr/>
      </vt:variant>
      <vt:variant>
        <vt:lpwstr>_Toc465514966</vt:lpwstr>
      </vt:variant>
      <vt:variant>
        <vt:i4>1441849</vt:i4>
      </vt:variant>
      <vt:variant>
        <vt:i4>332</vt:i4>
      </vt:variant>
      <vt:variant>
        <vt:i4>0</vt:i4>
      </vt:variant>
      <vt:variant>
        <vt:i4>5</vt:i4>
      </vt:variant>
      <vt:variant>
        <vt:lpwstr/>
      </vt:variant>
      <vt:variant>
        <vt:lpwstr>_Toc465514965</vt:lpwstr>
      </vt:variant>
      <vt:variant>
        <vt:i4>1441849</vt:i4>
      </vt:variant>
      <vt:variant>
        <vt:i4>326</vt:i4>
      </vt:variant>
      <vt:variant>
        <vt:i4>0</vt:i4>
      </vt:variant>
      <vt:variant>
        <vt:i4>5</vt:i4>
      </vt:variant>
      <vt:variant>
        <vt:lpwstr/>
      </vt:variant>
      <vt:variant>
        <vt:lpwstr>_Toc465514964</vt:lpwstr>
      </vt:variant>
      <vt:variant>
        <vt:i4>1441849</vt:i4>
      </vt:variant>
      <vt:variant>
        <vt:i4>320</vt:i4>
      </vt:variant>
      <vt:variant>
        <vt:i4>0</vt:i4>
      </vt:variant>
      <vt:variant>
        <vt:i4>5</vt:i4>
      </vt:variant>
      <vt:variant>
        <vt:lpwstr/>
      </vt:variant>
      <vt:variant>
        <vt:lpwstr>_Toc465514963</vt:lpwstr>
      </vt:variant>
      <vt:variant>
        <vt:i4>1441849</vt:i4>
      </vt:variant>
      <vt:variant>
        <vt:i4>314</vt:i4>
      </vt:variant>
      <vt:variant>
        <vt:i4>0</vt:i4>
      </vt:variant>
      <vt:variant>
        <vt:i4>5</vt:i4>
      </vt:variant>
      <vt:variant>
        <vt:lpwstr/>
      </vt:variant>
      <vt:variant>
        <vt:lpwstr>_Toc465514962</vt:lpwstr>
      </vt:variant>
      <vt:variant>
        <vt:i4>1441849</vt:i4>
      </vt:variant>
      <vt:variant>
        <vt:i4>308</vt:i4>
      </vt:variant>
      <vt:variant>
        <vt:i4>0</vt:i4>
      </vt:variant>
      <vt:variant>
        <vt:i4>5</vt:i4>
      </vt:variant>
      <vt:variant>
        <vt:lpwstr/>
      </vt:variant>
      <vt:variant>
        <vt:lpwstr>_Toc465514961</vt:lpwstr>
      </vt:variant>
      <vt:variant>
        <vt:i4>1441849</vt:i4>
      </vt:variant>
      <vt:variant>
        <vt:i4>302</vt:i4>
      </vt:variant>
      <vt:variant>
        <vt:i4>0</vt:i4>
      </vt:variant>
      <vt:variant>
        <vt:i4>5</vt:i4>
      </vt:variant>
      <vt:variant>
        <vt:lpwstr/>
      </vt:variant>
      <vt:variant>
        <vt:lpwstr>_Toc465514960</vt:lpwstr>
      </vt:variant>
      <vt:variant>
        <vt:i4>1376313</vt:i4>
      </vt:variant>
      <vt:variant>
        <vt:i4>296</vt:i4>
      </vt:variant>
      <vt:variant>
        <vt:i4>0</vt:i4>
      </vt:variant>
      <vt:variant>
        <vt:i4>5</vt:i4>
      </vt:variant>
      <vt:variant>
        <vt:lpwstr/>
      </vt:variant>
      <vt:variant>
        <vt:lpwstr>_Toc465514959</vt:lpwstr>
      </vt:variant>
      <vt:variant>
        <vt:i4>1376313</vt:i4>
      </vt:variant>
      <vt:variant>
        <vt:i4>290</vt:i4>
      </vt:variant>
      <vt:variant>
        <vt:i4>0</vt:i4>
      </vt:variant>
      <vt:variant>
        <vt:i4>5</vt:i4>
      </vt:variant>
      <vt:variant>
        <vt:lpwstr/>
      </vt:variant>
      <vt:variant>
        <vt:lpwstr>_Toc465514958</vt:lpwstr>
      </vt:variant>
      <vt:variant>
        <vt:i4>1376313</vt:i4>
      </vt:variant>
      <vt:variant>
        <vt:i4>284</vt:i4>
      </vt:variant>
      <vt:variant>
        <vt:i4>0</vt:i4>
      </vt:variant>
      <vt:variant>
        <vt:i4>5</vt:i4>
      </vt:variant>
      <vt:variant>
        <vt:lpwstr/>
      </vt:variant>
      <vt:variant>
        <vt:lpwstr>_Toc465514957</vt:lpwstr>
      </vt:variant>
      <vt:variant>
        <vt:i4>1376313</vt:i4>
      </vt:variant>
      <vt:variant>
        <vt:i4>278</vt:i4>
      </vt:variant>
      <vt:variant>
        <vt:i4>0</vt:i4>
      </vt:variant>
      <vt:variant>
        <vt:i4>5</vt:i4>
      </vt:variant>
      <vt:variant>
        <vt:lpwstr/>
      </vt:variant>
      <vt:variant>
        <vt:lpwstr>_Toc465514956</vt:lpwstr>
      </vt:variant>
      <vt:variant>
        <vt:i4>1376313</vt:i4>
      </vt:variant>
      <vt:variant>
        <vt:i4>272</vt:i4>
      </vt:variant>
      <vt:variant>
        <vt:i4>0</vt:i4>
      </vt:variant>
      <vt:variant>
        <vt:i4>5</vt:i4>
      </vt:variant>
      <vt:variant>
        <vt:lpwstr/>
      </vt:variant>
      <vt:variant>
        <vt:lpwstr>_Toc465514955</vt:lpwstr>
      </vt:variant>
      <vt:variant>
        <vt:i4>1376313</vt:i4>
      </vt:variant>
      <vt:variant>
        <vt:i4>266</vt:i4>
      </vt:variant>
      <vt:variant>
        <vt:i4>0</vt:i4>
      </vt:variant>
      <vt:variant>
        <vt:i4>5</vt:i4>
      </vt:variant>
      <vt:variant>
        <vt:lpwstr/>
      </vt:variant>
      <vt:variant>
        <vt:lpwstr>_Toc465514954</vt:lpwstr>
      </vt:variant>
      <vt:variant>
        <vt:i4>1376313</vt:i4>
      </vt:variant>
      <vt:variant>
        <vt:i4>260</vt:i4>
      </vt:variant>
      <vt:variant>
        <vt:i4>0</vt:i4>
      </vt:variant>
      <vt:variant>
        <vt:i4>5</vt:i4>
      </vt:variant>
      <vt:variant>
        <vt:lpwstr/>
      </vt:variant>
      <vt:variant>
        <vt:lpwstr>_Toc465514953</vt:lpwstr>
      </vt:variant>
      <vt:variant>
        <vt:i4>1376313</vt:i4>
      </vt:variant>
      <vt:variant>
        <vt:i4>254</vt:i4>
      </vt:variant>
      <vt:variant>
        <vt:i4>0</vt:i4>
      </vt:variant>
      <vt:variant>
        <vt:i4>5</vt:i4>
      </vt:variant>
      <vt:variant>
        <vt:lpwstr/>
      </vt:variant>
      <vt:variant>
        <vt:lpwstr>_Toc465514952</vt:lpwstr>
      </vt:variant>
      <vt:variant>
        <vt:i4>1376313</vt:i4>
      </vt:variant>
      <vt:variant>
        <vt:i4>248</vt:i4>
      </vt:variant>
      <vt:variant>
        <vt:i4>0</vt:i4>
      </vt:variant>
      <vt:variant>
        <vt:i4>5</vt:i4>
      </vt:variant>
      <vt:variant>
        <vt:lpwstr/>
      </vt:variant>
      <vt:variant>
        <vt:lpwstr>_Toc465514951</vt:lpwstr>
      </vt:variant>
      <vt:variant>
        <vt:i4>1376313</vt:i4>
      </vt:variant>
      <vt:variant>
        <vt:i4>242</vt:i4>
      </vt:variant>
      <vt:variant>
        <vt:i4>0</vt:i4>
      </vt:variant>
      <vt:variant>
        <vt:i4>5</vt:i4>
      </vt:variant>
      <vt:variant>
        <vt:lpwstr/>
      </vt:variant>
      <vt:variant>
        <vt:lpwstr>_Toc465514950</vt:lpwstr>
      </vt:variant>
      <vt:variant>
        <vt:i4>1310777</vt:i4>
      </vt:variant>
      <vt:variant>
        <vt:i4>236</vt:i4>
      </vt:variant>
      <vt:variant>
        <vt:i4>0</vt:i4>
      </vt:variant>
      <vt:variant>
        <vt:i4>5</vt:i4>
      </vt:variant>
      <vt:variant>
        <vt:lpwstr/>
      </vt:variant>
      <vt:variant>
        <vt:lpwstr>_Toc465514949</vt:lpwstr>
      </vt:variant>
      <vt:variant>
        <vt:i4>1310777</vt:i4>
      </vt:variant>
      <vt:variant>
        <vt:i4>230</vt:i4>
      </vt:variant>
      <vt:variant>
        <vt:i4>0</vt:i4>
      </vt:variant>
      <vt:variant>
        <vt:i4>5</vt:i4>
      </vt:variant>
      <vt:variant>
        <vt:lpwstr/>
      </vt:variant>
      <vt:variant>
        <vt:lpwstr>_Toc465514948</vt:lpwstr>
      </vt:variant>
      <vt:variant>
        <vt:i4>1310777</vt:i4>
      </vt:variant>
      <vt:variant>
        <vt:i4>224</vt:i4>
      </vt:variant>
      <vt:variant>
        <vt:i4>0</vt:i4>
      </vt:variant>
      <vt:variant>
        <vt:i4>5</vt:i4>
      </vt:variant>
      <vt:variant>
        <vt:lpwstr/>
      </vt:variant>
      <vt:variant>
        <vt:lpwstr>_Toc465514947</vt:lpwstr>
      </vt:variant>
      <vt:variant>
        <vt:i4>1310777</vt:i4>
      </vt:variant>
      <vt:variant>
        <vt:i4>218</vt:i4>
      </vt:variant>
      <vt:variant>
        <vt:i4>0</vt:i4>
      </vt:variant>
      <vt:variant>
        <vt:i4>5</vt:i4>
      </vt:variant>
      <vt:variant>
        <vt:lpwstr/>
      </vt:variant>
      <vt:variant>
        <vt:lpwstr>_Toc465514946</vt:lpwstr>
      </vt:variant>
      <vt:variant>
        <vt:i4>1310777</vt:i4>
      </vt:variant>
      <vt:variant>
        <vt:i4>212</vt:i4>
      </vt:variant>
      <vt:variant>
        <vt:i4>0</vt:i4>
      </vt:variant>
      <vt:variant>
        <vt:i4>5</vt:i4>
      </vt:variant>
      <vt:variant>
        <vt:lpwstr/>
      </vt:variant>
      <vt:variant>
        <vt:lpwstr>_Toc465514945</vt:lpwstr>
      </vt:variant>
      <vt:variant>
        <vt:i4>1310777</vt:i4>
      </vt:variant>
      <vt:variant>
        <vt:i4>206</vt:i4>
      </vt:variant>
      <vt:variant>
        <vt:i4>0</vt:i4>
      </vt:variant>
      <vt:variant>
        <vt:i4>5</vt:i4>
      </vt:variant>
      <vt:variant>
        <vt:lpwstr/>
      </vt:variant>
      <vt:variant>
        <vt:lpwstr>_Toc465514944</vt:lpwstr>
      </vt:variant>
      <vt:variant>
        <vt:i4>1310777</vt:i4>
      </vt:variant>
      <vt:variant>
        <vt:i4>200</vt:i4>
      </vt:variant>
      <vt:variant>
        <vt:i4>0</vt:i4>
      </vt:variant>
      <vt:variant>
        <vt:i4>5</vt:i4>
      </vt:variant>
      <vt:variant>
        <vt:lpwstr/>
      </vt:variant>
      <vt:variant>
        <vt:lpwstr>_Toc465514943</vt:lpwstr>
      </vt:variant>
      <vt:variant>
        <vt:i4>1310777</vt:i4>
      </vt:variant>
      <vt:variant>
        <vt:i4>194</vt:i4>
      </vt:variant>
      <vt:variant>
        <vt:i4>0</vt:i4>
      </vt:variant>
      <vt:variant>
        <vt:i4>5</vt:i4>
      </vt:variant>
      <vt:variant>
        <vt:lpwstr/>
      </vt:variant>
      <vt:variant>
        <vt:lpwstr>_Toc465514942</vt:lpwstr>
      </vt:variant>
      <vt:variant>
        <vt:i4>1310777</vt:i4>
      </vt:variant>
      <vt:variant>
        <vt:i4>188</vt:i4>
      </vt:variant>
      <vt:variant>
        <vt:i4>0</vt:i4>
      </vt:variant>
      <vt:variant>
        <vt:i4>5</vt:i4>
      </vt:variant>
      <vt:variant>
        <vt:lpwstr/>
      </vt:variant>
      <vt:variant>
        <vt:lpwstr>_Toc465514941</vt:lpwstr>
      </vt:variant>
      <vt:variant>
        <vt:i4>1310777</vt:i4>
      </vt:variant>
      <vt:variant>
        <vt:i4>182</vt:i4>
      </vt:variant>
      <vt:variant>
        <vt:i4>0</vt:i4>
      </vt:variant>
      <vt:variant>
        <vt:i4>5</vt:i4>
      </vt:variant>
      <vt:variant>
        <vt:lpwstr/>
      </vt:variant>
      <vt:variant>
        <vt:lpwstr>_Toc465514940</vt:lpwstr>
      </vt:variant>
      <vt:variant>
        <vt:i4>1245241</vt:i4>
      </vt:variant>
      <vt:variant>
        <vt:i4>176</vt:i4>
      </vt:variant>
      <vt:variant>
        <vt:i4>0</vt:i4>
      </vt:variant>
      <vt:variant>
        <vt:i4>5</vt:i4>
      </vt:variant>
      <vt:variant>
        <vt:lpwstr/>
      </vt:variant>
      <vt:variant>
        <vt:lpwstr>_Toc465514939</vt:lpwstr>
      </vt:variant>
      <vt:variant>
        <vt:i4>1245241</vt:i4>
      </vt:variant>
      <vt:variant>
        <vt:i4>170</vt:i4>
      </vt:variant>
      <vt:variant>
        <vt:i4>0</vt:i4>
      </vt:variant>
      <vt:variant>
        <vt:i4>5</vt:i4>
      </vt:variant>
      <vt:variant>
        <vt:lpwstr/>
      </vt:variant>
      <vt:variant>
        <vt:lpwstr>_Toc465514938</vt:lpwstr>
      </vt:variant>
      <vt:variant>
        <vt:i4>1245241</vt:i4>
      </vt:variant>
      <vt:variant>
        <vt:i4>164</vt:i4>
      </vt:variant>
      <vt:variant>
        <vt:i4>0</vt:i4>
      </vt:variant>
      <vt:variant>
        <vt:i4>5</vt:i4>
      </vt:variant>
      <vt:variant>
        <vt:lpwstr/>
      </vt:variant>
      <vt:variant>
        <vt:lpwstr>_Toc465514937</vt:lpwstr>
      </vt:variant>
      <vt:variant>
        <vt:i4>1245241</vt:i4>
      </vt:variant>
      <vt:variant>
        <vt:i4>158</vt:i4>
      </vt:variant>
      <vt:variant>
        <vt:i4>0</vt:i4>
      </vt:variant>
      <vt:variant>
        <vt:i4>5</vt:i4>
      </vt:variant>
      <vt:variant>
        <vt:lpwstr/>
      </vt:variant>
      <vt:variant>
        <vt:lpwstr>_Toc465514936</vt:lpwstr>
      </vt:variant>
      <vt:variant>
        <vt:i4>1245241</vt:i4>
      </vt:variant>
      <vt:variant>
        <vt:i4>152</vt:i4>
      </vt:variant>
      <vt:variant>
        <vt:i4>0</vt:i4>
      </vt:variant>
      <vt:variant>
        <vt:i4>5</vt:i4>
      </vt:variant>
      <vt:variant>
        <vt:lpwstr/>
      </vt:variant>
      <vt:variant>
        <vt:lpwstr>_Toc465514935</vt:lpwstr>
      </vt:variant>
      <vt:variant>
        <vt:i4>1245241</vt:i4>
      </vt:variant>
      <vt:variant>
        <vt:i4>146</vt:i4>
      </vt:variant>
      <vt:variant>
        <vt:i4>0</vt:i4>
      </vt:variant>
      <vt:variant>
        <vt:i4>5</vt:i4>
      </vt:variant>
      <vt:variant>
        <vt:lpwstr/>
      </vt:variant>
      <vt:variant>
        <vt:lpwstr>_Toc465514934</vt:lpwstr>
      </vt:variant>
      <vt:variant>
        <vt:i4>1245241</vt:i4>
      </vt:variant>
      <vt:variant>
        <vt:i4>140</vt:i4>
      </vt:variant>
      <vt:variant>
        <vt:i4>0</vt:i4>
      </vt:variant>
      <vt:variant>
        <vt:i4>5</vt:i4>
      </vt:variant>
      <vt:variant>
        <vt:lpwstr/>
      </vt:variant>
      <vt:variant>
        <vt:lpwstr>_Toc465514933</vt:lpwstr>
      </vt:variant>
      <vt:variant>
        <vt:i4>1245241</vt:i4>
      </vt:variant>
      <vt:variant>
        <vt:i4>134</vt:i4>
      </vt:variant>
      <vt:variant>
        <vt:i4>0</vt:i4>
      </vt:variant>
      <vt:variant>
        <vt:i4>5</vt:i4>
      </vt:variant>
      <vt:variant>
        <vt:lpwstr/>
      </vt:variant>
      <vt:variant>
        <vt:lpwstr>_Toc465514932</vt:lpwstr>
      </vt:variant>
      <vt:variant>
        <vt:i4>1245241</vt:i4>
      </vt:variant>
      <vt:variant>
        <vt:i4>128</vt:i4>
      </vt:variant>
      <vt:variant>
        <vt:i4>0</vt:i4>
      </vt:variant>
      <vt:variant>
        <vt:i4>5</vt:i4>
      </vt:variant>
      <vt:variant>
        <vt:lpwstr/>
      </vt:variant>
      <vt:variant>
        <vt:lpwstr>_Toc465514931</vt:lpwstr>
      </vt:variant>
      <vt:variant>
        <vt:i4>1245241</vt:i4>
      </vt:variant>
      <vt:variant>
        <vt:i4>122</vt:i4>
      </vt:variant>
      <vt:variant>
        <vt:i4>0</vt:i4>
      </vt:variant>
      <vt:variant>
        <vt:i4>5</vt:i4>
      </vt:variant>
      <vt:variant>
        <vt:lpwstr/>
      </vt:variant>
      <vt:variant>
        <vt:lpwstr>_Toc465514930</vt:lpwstr>
      </vt:variant>
      <vt:variant>
        <vt:i4>1179705</vt:i4>
      </vt:variant>
      <vt:variant>
        <vt:i4>116</vt:i4>
      </vt:variant>
      <vt:variant>
        <vt:i4>0</vt:i4>
      </vt:variant>
      <vt:variant>
        <vt:i4>5</vt:i4>
      </vt:variant>
      <vt:variant>
        <vt:lpwstr/>
      </vt:variant>
      <vt:variant>
        <vt:lpwstr>_Toc465514929</vt:lpwstr>
      </vt:variant>
      <vt:variant>
        <vt:i4>1179705</vt:i4>
      </vt:variant>
      <vt:variant>
        <vt:i4>110</vt:i4>
      </vt:variant>
      <vt:variant>
        <vt:i4>0</vt:i4>
      </vt:variant>
      <vt:variant>
        <vt:i4>5</vt:i4>
      </vt:variant>
      <vt:variant>
        <vt:lpwstr/>
      </vt:variant>
      <vt:variant>
        <vt:lpwstr>_Toc465514928</vt:lpwstr>
      </vt:variant>
      <vt:variant>
        <vt:i4>1179705</vt:i4>
      </vt:variant>
      <vt:variant>
        <vt:i4>104</vt:i4>
      </vt:variant>
      <vt:variant>
        <vt:i4>0</vt:i4>
      </vt:variant>
      <vt:variant>
        <vt:i4>5</vt:i4>
      </vt:variant>
      <vt:variant>
        <vt:lpwstr/>
      </vt:variant>
      <vt:variant>
        <vt:lpwstr>_Toc465514927</vt:lpwstr>
      </vt:variant>
      <vt:variant>
        <vt:i4>1179705</vt:i4>
      </vt:variant>
      <vt:variant>
        <vt:i4>98</vt:i4>
      </vt:variant>
      <vt:variant>
        <vt:i4>0</vt:i4>
      </vt:variant>
      <vt:variant>
        <vt:i4>5</vt:i4>
      </vt:variant>
      <vt:variant>
        <vt:lpwstr/>
      </vt:variant>
      <vt:variant>
        <vt:lpwstr>_Toc465514926</vt:lpwstr>
      </vt:variant>
      <vt:variant>
        <vt:i4>1179705</vt:i4>
      </vt:variant>
      <vt:variant>
        <vt:i4>92</vt:i4>
      </vt:variant>
      <vt:variant>
        <vt:i4>0</vt:i4>
      </vt:variant>
      <vt:variant>
        <vt:i4>5</vt:i4>
      </vt:variant>
      <vt:variant>
        <vt:lpwstr/>
      </vt:variant>
      <vt:variant>
        <vt:lpwstr>_Toc465514925</vt:lpwstr>
      </vt:variant>
      <vt:variant>
        <vt:i4>1179705</vt:i4>
      </vt:variant>
      <vt:variant>
        <vt:i4>86</vt:i4>
      </vt:variant>
      <vt:variant>
        <vt:i4>0</vt:i4>
      </vt:variant>
      <vt:variant>
        <vt:i4>5</vt:i4>
      </vt:variant>
      <vt:variant>
        <vt:lpwstr/>
      </vt:variant>
      <vt:variant>
        <vt:lpwstr>_Toc465514924</vt:lpwstr>
      </vt:variant>
      <vt:variant>
        <vt:i4>1179705</vt:i4>
      </vt:variant>
      <vt:variant>
        <vt:i4>80</vt:i4>
      </vt:variant>
      <vt:variant>
        <vt:i4>0</vt:i4>
      </vt:variant>
      <vt:variant>
        <vt:i4>5</vt:i4>
      </vt:variant>
      <vt:variant>
        <vt:lpwstr/>
      </vt:variant>
      <vt:variant>
        <vt:lpwstr>_Toc465514923</vt:lpwstr>
      </vt:variant>
      <vt:variant>
        <vt:i4>1179705</vt:i4>
      </vt:variant>
      <vt:variant>
        <vt:i4>74</vt:i4>
      </vt:variant>
      <vt:variant>
        <vt:i4>0</vt:i4>
      </vt:variant>
      <vt:variant>
        <vt:i4>5</vt:i4>
      </vt:variant>
      <vt:variant>
        <vt:lpwstr/>
      </vt:variant>
      <vt:variant>
        <vt:lpwstr>_Toc465514922</vt:lpwstr>
      </vt:variant>
      <vt:variant>
        <vt:i4>1179705</vt:i4>
      </vt:variant>
      <vt:variant>
        <vt:i4>68</vt:i4>
      </vt:variant>
      <vt:variant>
        <vt:i4>0</vt:i4>
      </vt:variant>
      <vt:variant>
        <vt:i4>5</vt:i4>
      </vt:variant>
      <vt:variant>
        <vt:lpwstr/>
      </vt:variant>
      <vt:variant>
        <vt:lpwstr>_Toc465514921</vt:lpwstr>
      </vt:variant>
      <vt:variant>
        <vt:i4>1179705</vt:i4>
      </vt:variant>
      <vt:variant>
        <vt:i4>62</vt:i4>
      </vt:variant>
      <vt:variant>
        <vt:i4>0</vt:i4>
      </vt:variant>
      <vt:variant>
        <vt:i4>5</vt:i4>
      </vt:variant>
      <vt:variant>
        <vt:lpwstr/>
      </vt:variant>
      <vt:variant>
        <vt:lpwstr>_Toc465514920</vt:lpwstr>
      </vt:variant>
      <vt:variant>
        <vt:i4>1114169</vt:i4>
      </vt:variant>
      <vt:variant>
        <vt:i4>56</vt:i4>
      </vt:variant>
      <vt:variant>
        <vt:i4>0</vt:i4>
      </vt:variant>
      <vt:variant>
        <vt:i4>5</vt:i4>
      </vt:variant>
      <vt:variant>
        <vt:lpwstr/>
      </vt:variant>
      <vt:variant>
        <vt:lpwstr>_Toc465514919</vt:lpwstr>
      </vt:variant>
      <vt:variant>
        <vt:i4>1114169</vt:i4>
      </vt:variant>
      <vt:variant>
        <vt:i4>50</vt:i4>
      </vt:variant>
      <vt:variant>
        <vt:i4>0</vt:i4>
      </vt:variant>
      <vt:variant>
        <vt:i4>5</vt:i4>
      </vt:variant>
      <vt:variant>
        <vt:lpwstr/>
      </vt:variant>
      <vt:variant>
        <vt:lpwstr>_Toc465514918</vt:lpwstr>
      </vt:variant>
      <vt:variant>
        <vt:i4>1114169</vt:i4>
      </vt:variant>
      <vt:variant>
        <vt:i4>44</vt:i4>
      </vt:variant>
      <vt:variant>
        <vt:i4>0</vt:i4>
      </vt:variant>
      <vt:variant>
        <vt:i4>5</vt:i4>
      </vt:variant>
      <vt:variant>
        <vt:lpwstr/>
      </vt:variant>
      <vt:variant>
        <vt:lpwstr>_Toc465514917</vt:lpwstr>
      </vt:variant>
      <vt:variant>
        <vt:i4>1114169</vt:i4>
      </vt:variant>
      <vt:variant>
        <vt:i4>38</vt:i4>
      </vt:variant>
      <vt:variant>
        <vt:i4>0</vt:i4>
      </vt:variant>
      <vt:variant>
        <vt:i4>5</vt:i4>
      </vt:variant>
      <vt:variant>
        <vt:lpwstr/>
      </vt:variant>
      <vt:variant>
        <vt:lpwstr>_Toc465514916</vt:lpwstr>
      </vt:variant>
      <vt:variant>
        <vt:i4>1114169</vt:i4>
      </vt:variant>
      <vt:variant>
        <vt:i4>32</vt:i4>
      </vt:variant>
      <vt:variant>
        <vt:i4>0</vt:i4>
      </vt:variant>
      <vt:variant>
        <vt:i4>5</vt:i4>
      </vt:variant>
      <vt:variant>
        <vt:lpwstr/>
      </vt:variant>
      <vt:variant>
        <vt:lpwstr>_Toc465514915</vt:lpwstr>
      </vt:variant>
      <vt:variant>
        <vt:i4>1114169</vt:i4>
      </vt:variant>
      <vt:variant>
        <vt:i4>26</vt:i4>
      </vt:variant>
      <vt:variant>
        <vt:i4>0</vt:i4>
      </vt:variant>
      <vt:variant>
        <vt:i4>5</vt:i4>
      </vt:variant>
      <vt:variant>
        <vt:lpwstr/>
      </vt:variant>
      <vt:variant>
        <vt:lpwstr>_Toc465514914</vt:lpwstr>
      </vt:variant>
      <vt:variant>
        <vt:i4>1114169</vt:i4>
      </vt:variant>
      <vt:variant>
        <vt:i4>20</vt:i4>
      </vt:variant>
      <vt:variant>
        <vt:i4>0</vt:i4>
      </vt:variant>
      <vt:variant>
        <vt:i4>5</vt:i4>
      </vt:variant>
      <vt:variant>
        <vt:lpwstr/>
      </vt:variant>
      <vt:variant>
        <vt:lpwstr>_Toc465514913</vt:lpwstr>
      </vt:variant>
      <vt:variant>
        <vt:i4>1114169</vt:i4>
      </vt:variant>
      <vt:variant>
        <vt:i4>14</vt:i4>
      </vt:variant>
      <vt:variant>
        <vt:i4>0</vt:i4>
      </vt:variant>
      <vt:variant>
        <vt:i4>5</vt:i4>
      </vt:variant>
      <vt:variant>
        <vt:lpwstr/>
      </vt:variant>
      <vt:variant>
        <vt:lpwstr>_Toc465514912</vt:lpwstr>
      </vt:variant>
      <vt:variant>
        <vt:i4>1114169</vt:i4>
      </vt:variant>
      <vt:variant>
        <vt:i4>8</vt:i4>
      </vt:variant>
      <vt:variant>
        <vt:i4>0</vt:i4>
      </vt:variant>
      <vt:variant>
        <vt:i4>5</vt:i4>
      </vt:variant>
      <vt:variant>
        <vt:lpwstr/>
      </vt:variant>
      <vt:variant>
        <vt:lpwstr>_Toc465514911</vt:lpwstr>
      </vt:variant>
      <vt:variant>
        <vt:i4>2752572</vt:i4>
      </vt:variant>
      <vt:variant>
        <vt:i4>3</vt:i4>
      </vt:variant>
      <vt:variant>
        <vt:i4>0</vt:i4>
      </vt:variant>
      <vt:variant>
        <vt:i4>5</vt:i4>
      </vt:variant>
      <vt:variant>
        <vt:lpwstr>http://creativecommons.org/licenses/by/3.0/au/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CEWO LTIM Goulburn River selected area evaluation report 2016-17</dc:title>
  <dc:subject/>
  <dc:creator>Angus Webb, Elise King, Simon Treadwell, Anna Lintern, Ben Baker, Simon Casanelia, Michael Grace, Wayne Koster, Daniel Lovell, Kay Morris, Vin Pettigrove, Kallie Townsend, Geoff Vietz</dc:creator>
  <cp:keywords/>
  <cp:lastModifiedBy>Durack, Bec</cp:lastModifiedBy>
  <cp:revision>2</cp:revision>
  <dcterms:created xsi:type="dcterms:W3CDTF">2018-02-05T03:09:00Z</dcterms:created>
  <dcterms:modified xsi:type="dcterms:W3CDTF">2018-02-05T03:09:00Z</dcterms:modified>
</cp:coreProperties>
</file>