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2C0" w:rsidRPr="004802E1" w:rsidRDefault="00562BA6" w:rsidP="00E67663">
      <w:pPr>
        <w:pStyle w:val="BodyTextL2UoM"/>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39.25pt;margin-top:153.95pt;width:527.95pt;height:43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" filled="f" stroked="f">
            <v:textbox>
              <w:txbxContent>
                <w:p w:rsidR="003C0DDA" w:rsidRDefault="003C0DDA" w:rsidP="001A46B5">
                  <w:pPr>
                    <w:jc w:val="center"/>
                    <w:rPr>
                      <w:b/>
                      <w:bCs/>
                      <w:i/>
                      <w:color w:val="002060"/>
                      <w:sz w:val="28"/>
                      <w:szCs w:val="28"/>
                    </w:rPr>
                  </w:pPr>
                  <w:bookmarkStart w:id="0" w:name="OLE_LINK5"/>
                  <w:bookmarkStart w:id="1" w:name="OLE_LINK6"/>
                  <w:r>
                    <w:rPr>
                      <w:b/>
                      <w:bCs/>
                      <w:color w:val="002060"/>
                      <w:sz w:val="28"/>
                      <w:szCs w:val="28"/>
                    </w:rPr>
                    <w:t xml:space="preserve">Standard Operating Procedures for </w:t>
                  </w:r>
                  <w:r>
                    <w:rPr>
                      <w:b/>
                      <w:bCs/>
                      <w:i/>
                      <w:color w:val="002060"/>
                      <w:sz w:val="28"/>
                      <w:szCs w:val="28"/>
                    </w:rPr>
                    <w:t xml:space="preserve">Fish </w:t>
                  </w:r>
                  <w:r w:rsidR="004372E9">
                    <w:rPr>
                      <w:b/>
                      <w:bCs/>
                      <w:i/>
                      <w:color w:val="002060"/>
                      <w:sz w:val="28"/>
                      <w:szCs w:val="28"/>
                    </w:rPr>
                    <w:t>Movement</w:t>
                  </w:r>
                </w:p>
                <w:p w:rsidR="00C370B9" w:rsidRPr="00C370B9" w:rsidRDefault="00C370B9" w:rsidP="001A46B5">
                  <w:pPr>
                    <w:jc w:val="center"/>
                    <w:rPr>
                      <w:b/>
                      <w:bCs/>
                      <w:color w:val="002060"/>
                      <w:sz w:val="28"/>
                      <w:szCs w:val="28"/>
                    </w:rPr>
                  </w:pPr>
                  <w:r>
                    <w:rPr>
                      <w:b/>
                      <w:bCs/>
                      <w:color w:val="002060"/>
                      <w:sz w:val="28"/>
                      <w:szCs w:val="28"/>
                    </w:rPr>
                    <w:t>Version 1.</w:t>
                  </w:r>
                  <w:r w:rsidR="00C7280D">
                    <w:rPr>
                      <w:b/>
                      <w:bCs/>
                      <w:color w:val="002060"/>
                      <w:sz w:val="28"/>
                      <w:szCs w:val="28"/>
                    </w:rPr>
                    <w:t>1</w:t>
                  </w:r>
                </w:p>
                <w:bookmarkEnd w:id="0"/>
                <w:bookmarkEnd w:id="1"/>
                <w:p w:rsidR="003C0DDA" w:rsidRPr="001A46B5" w:rsidRDefault="003C0DDA" w:rsidP="00C370B9">
                  <w:pPr>
                    <w:jc w:val="center"/>
                    <w:rPr>
                      <w:b/>
                      <w:bCs/>
                      <w:color w:val="002060"/>
                      <w:sz w:val="28"/>
                      <w:szCs w:val="28"/>
                    </w:rPr>
                  </w:pPr>
                  <w:r w:rsidRPr="001A46B5">
                    <w:rPr>
                      <w:b/>
                      <w:bCs/>
                      <w:color w:val="002060"/>
                      <w:sz w:val="28"/>
                      <w:szCs w:val="28"/>
                    </w:rPr>
                    <w:br/>
                  </w:r>
                </w:p>
                <w:p w:rsidR="003C0DDA" w:rsidRPr="00DE52EC" w:rsidRDefault="003C0DDA" w:rsidP="00AB52C0"/>
              </w:txbxContent>
            </v:textbox>
          </v:shape>
        </w:pict>
      </w:r>
      <w:r w:rsidR="00C7280D">
        <w:rPr>
          <w:noProof/>
        </w:rPr>
        <w:drawing>
          <wp:anchor distT="0" distB="0" distL="114300" distR="114300" simplePos="0" relativeHeight="251658240" behindDoc="1" locked="0" layoutInCell="1" allowOverlap="1">
            <wp:simplePos x="0" y="0"/>
            <wp:positionH relativeFrom="column">
              <wp:posOffset>-914400</wp:posOffset>
            </wp:positionH>
            <wp:positionV relativeFrom="paragraph">
              <wp:posOffset>-584835</wp:posOffset>
            </wp:positionV>
            <wp:extent cx="7592060" cy="9474835"/>
            <wp:effectExtent l="0" t="0" r="8890" b="0"/>
            <wp:wrapThrough wrapText="bothSides">
              <wp:wrapPolygon edited="0">
                <wp:start x="0" y="0"/>
                <wp:lineTo x="0" y="4821"/>
                <wp:lineTo x="10786" y="4864"/>
                <wp:lineTo x="10786" y="13897"/>
                <wp:lineTo x="18536" y="14592"/>
                <wp:lineTo x="17398" y="15287"/>
                <wp:lineTo x="16585" y="15982"/>
                <wp:lineTo x="15989" y="16677"/>
                <wp:lineTo x="15609" y="17371"/>
                <wp:lineTo x="11165" y="18023"/>
                <wp:lineTo x="11219" y="18761"/>
                <wp:lineTo x="0" y="18935"/>
                <wp:lineTo x="0" y="21541"/>
                <wp:lineTo x="21571" y="21541"/>
                <wp:lineTo x="21571" y="18935"/>
                <wp:lineTo x="20379" y="18761"/>
                <wp:lineTo x="20325" y="17371"/>
                <wp:lineTo x="20054" y="15982"/>
                <wp:lineTo x="19837" y="15287"/>
                <wp:lineTo x="19512" y="14592"/>
                <wp:lineTo x="19620" y="14331"/>
                <wp:lineTo x="18319" y="14245"/>
                <wp:lineTo x="10731" y="13897"/>
                <wp:lineTo x="10786" y="4864"/>
                <wp:lineTo x="21571" y="4821"/>
                <wp:lineTo x="2157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92060" cy="9474835"/>
                    </a:xfrm>
                    <a:prstGeom prst="rect">
                      <a:avLst/>
                    </a:prstGeom>
                    <a:noFill/>
                    <a:ln>
                      <a:noFill/>
                    </a:ln>
                  </pic:spPr>
                </pic:pic>
              </a:graphicData>
            </a:graphic>
          </wp:anchor>
        </w:drawing>
      </w:r>
    </w:p>
    <w:p w:rsidR="00AB52C0" w:rsidRPr="00D42C0D" w:rsidRDefault="00AB52C0">
      <w:pPr>
        <w:rPr>
          <w:rFonts w:cs="Calibri"/>
        </w:rPr>
      </w:pPr>
    </w:p>
    <w:p w:rsidR="00E93129" w:rsidRPr="00D42C0D" w:rsidRDefault="00AB52C0" w:rsidP="00C370B9">
      <w:pPr>
        <w:rPr>
          <w:rFonts w:cs="Calibri"/>
        </w:rPr>
      </w:pPr>
      <w:r w:rsidRPr="00D42C0D">
        <w:rPr>
          <w:rFonts w:cs="Calibri"/>
        </w:rPr>
        <w:br w:type="page"/>
      </w:r>
    </w:p>
    <w:p w:rsidR="00E93129" w:rsidRPr="00D42C0D" w:rsidRDefault="00E93129" w:rsidP="00E93129">
      <w:pPr>
        <w:pStyle w:val="ContentsHeading"/>
        <w:rPr>
          <w:rFonts w:ascii="Calibri" w:hAnsi="Calibri" w:cs="Calibri"/>
        </w:rPr>
      </w:pPr>
      <w:r w:rsidRPr="00D42C0D">
        <w:rPr>
          <w:rFonts w:ascii="Calibri" w:hAnsi="Calibri" w:cs="Calibri"/>
        </w:rPr>
        <w:lastRenderedPageBreak/>
        <w:t>Contact Details</w:t>
      </w:r>
    </w:p>
    <w:p w:rsidR="003750FB" w:rsidRDefault="003750FB" w:rsidP="003750FB">
      <w:pPr>
        <w:pStyle w:val="UoMCBodyText"/>
        <w:spacing w:before="0" w:after="0"/>
      </w:pPr>
    </w:p>
    <w:p w:rsidR="00E93129" w:rsidRPr="003750FB" w:rsidRDefault="00E93129" w:rsidP="00D42C0D">
      <w:pPr>
        <w:pStyle w:val="UoMCBodyText"/>
        <w:pBdr>
          <w:top w:val="single" w:sz="4" w:space="1" w:color="auto"/>
          <w:left w:val="single" w:sz="4" w:space="4" w:color="auto"/>
          <w:bottom w:val="single" w:sz="4" w:space="1" w:color="auto"/>
          <w:right w:val="single" w:sz="4" w:space="4" w:color="auto"/>
        </w:pBdr>
        <w:shd w:val="clear" w:color="auto" w:fill="F2F2F2"/>
        <w:spacing w:before="0" w:after="0"/>
        <w:rPr>
          <w:b/>
        </w:rPr>
      </w:pPr>
      <w:r w:rsidRPr="003750FB">
        <w:rPr>
          <w:b/>
        </w:rPr>
        <w:t>For Contractual and Administrative details:</w:t>
      </w:r>
    </w:p>
    <w:p w:rsidR="00E93129" w:rsidRPr="003750FB" w:rsidRDefault="00E93129" w:rsidP="00D42C0D">
      <w:pPr>
        <w:pStyle w:val="UoMCBodyText"/>
        <w:pBdr>
          <w:top w:val="single" w:sz="4" w:space="1" w:color="auto"/>
          <w:left w:val="single" w:sz="4" w:space="4" w:color="auto"/>
          <w:bottom w:val="single" w:sz="4" w:space="1" w:color="auto"/>
          <w:right w:val="single" w:sz="4" w:space="4" w:color="auto"/>
        </w:pBdr>
        <w:shd w:val="clear" w:color="auto" w:fill="F2F2F2"/>
        <w:spacing w:after="0"/>
      </w:pPr>
      <w:r w:rsidRPr="003750FB">
        <w:t xml:space="preserve">Ms </w:t>
      </w:r>
      <w:proofErr w:type="spellStart"/>
      <w:r w:rsidRPr="003750FB">
        <w:t>Mariann</w:t>
      </w:r>
      <w:proofErr w:type="spellEnd"/>
      <w:r w:rsidRPr="003750FB">
        <w:t xml:space="preserve"> Fee</w:t>
      </w:r>
    </w:p>
    <w:p w:rsidR="00E93129" w:rsidRPr="003750FB" w:rsidRDefault="00E93129" w:rsidP="00D42C0D">
      <w:pPr>
        <w:pStyle w:val="UoMCBodyText"/>
        <w:pBdr>
          <w:top w:val="single" w:sz="4" w:space="1" w:color="auto"/>
          <w:left w:val="single" w:sz="4" w:space="4" w:color="auto"/>
          <w:bottom w:val="single" w:sz="4" w:space="1" w:color="auto"/>
          <w:right w:val="single" w:sz="4" w:space="4" w:color="auto"/>
        </w:pBdr>
        <w:shd w:val="clear" w:color="auto" w:fill="F2F2F2"/>
        <w:spacing w:before="0" w:after="0"/>
      </w:pPr>
      <w:r w:rsidRPr="003750FB">
        <w:t>Chief Executive Officer</w:t>
      </w:r>
    </w:p>
    <w:p w:rsidR="00E93129" w:rsidRPr="003750FB" w:rsidRDefault="00E93129" w:rsidP="00D42C0D">
      <w:pPr>
        <w:pStyle w:val="UoMCBodyText"/>
        <w:pBdr>
          <w:top w:val="single" w:sz="4" w:space="1" w:color="auto"/>
          <w:left w:val="single" w:sz="4" w:space="4" w:color="auto"/>
          <w:bottom w:val="single" w:sz="4" w:space="1" w:color="auto"/>
          <w:right w:val="single" w:sz="4" w:space="4" w:color="auto"/>
        </w:pBdr>
        <w:shd w:val="clear" w:color="auto" w:fill="F2F2F2"/>
        <w:spacing w:before="0" w:after="0"/>
      </w:pPr>
      <w:proofErr w:type="spellStart"/>
      <w:r w:rsidRPr="003750FB">
        <w:t>UoM</w:t>
      </w:r>
      <w:proofErr w:type="spellEnd"/>
      <w:r w:rsidRPr="003750FB">
        <w:t xml:space="preserve"> Commercial Ltd</w:t>
      </w:r>
    </w:p>
    <w:p w:rsidR="00E93129" w:rsidRPr="003750FB" w:rsidRDefault="00E93129" w:rsidP="00D42C0D">
      <w:pPr>
        <w:pStyle w:val="UoMCBodyText"/>
        <w:pBdr>
          <w:top w:val="single" w:sz="4" w:space="1" w:color="auto"/>
          <w:left w:val="single" w:sz="4" w:space="4" w:color="auto"/>
          <w:bottom w:val="single" w:sz="4" w:space="1" w:color="auto"/>
          <w:right w:val="single" w:sz="4" w:space="4" w:color="auto"/>
        </w:pBdr>
        <w:shd w:val="clear" w:color="auto" w:fill="F2F2F2"/>
        <w:spacing w:before="0" w:after="0"/>
      </w:pPr>
      <w:r w:rsidRPr="003750FB">
        <w:t>The University of Melbourne</w:t>
      </w:r>
    </w:p>
    <w:p w:rsidR="00E93129" w:rsidRPr="003750FB" w:rsidRDefault="00E93129" w:rsidP="00D42C0D">
      <w:pPr>
        <w:pStyle w:val="UoMCBodyText"/>
        <w:pBdr>
          <w:top w:val="single" w:sz="4" w:space="1" w:color="auto"/>
          <w:left w:val="single" w:sz="4" w:space="4" w:color="auto"/>
          <w:bottom w:val="single" w:sz="4" w:space="1" w:color="auto"/>
          <w:right w:val="single" w:sz="4" w:space="4" w:color="auto"/>
        </w:pBdr>
        <w:shd w:val="clear" w:color="auto" w:fill="F2F2F2"/>
        <w:spacing w:before="0" w:after="0"/>
      </w:pPr>
      <w:r w:rsidRPr="003750FB">
        <w:t>442 Auburn Road</w:t>
      </w:r>
    </w:p>
    <w:p w:rsidR="00E93129" w:rsidRPr="003750FB" w:rsidRDefault="00E93129" w:rsidP="00D42C0D">
      <w:pPr>
        <w:pStyle w:val="UoMCBodyText"/>
        <w:pBdr>
          <w:top w:val="single" w:sz="4" w:space="1" w:color="auto"/>
          <w:left w:val="single" w:sz="4" w:space="4" w:color="auto"/>
          <w:bottom w:val="single" w:sz="4" w:space="1" w:color="auto"/>
          <w:right w:val="single" w:sz="4" w:space="4" w:color="auto"/>
        </w:pBdr>
        <w:shd w:val="clear" w:color="auto" w:fill="F2F2F2"/>
        <w:spacing w:before="0" w:after="0"/>
      </w:pPr>
      <w:r w:rsidRPr="003750FB">
        <w:t>Hawthorn VIC 3122</w:t>
      </w:r>
    </w:p>
    <w:p w:rsidR="00E93129" w:rsidRPr="003750FB" w:rsidRDefault="00E93129" w:rsidP="00D42C0D">
      <w:pPr>
        <w:pStyle w:val="UoMCBodyText"/>
        <w:pBdr>
          <w:top w:val="single" w:sz="4" w:space="1" w:color="auto"/>
          <w:left w:val="single" w:sz="4" w:space="4" w:color="auto"/>
          <w:bottom w:val="single" w:sz="4" w:space="1" w:color="auto"/>
          <w:right w:val="single" w:sz="4" w:space="4" w:color="auto"/>
        </w:pBdr>
        <w:shd w:val="clear" w:color="auto" w:fill="F2F2F2"/>
        <w:spacing w:before="0" w:after="0"/>
      </w:pPr>
    </w:p>
    <w:p w:rsidR="00E93129" w:rsidRPr="003750FB" w:rsidRDefault="00A5103A" w:rsidP="00D42C0D">
      <w:pPr>
        <w:pStyle w:val="UoMCBodyText"/>
        <w:pBdr>
          <w:top w:val="single" w:sz="4" w:space="1" w:color="auto"/>
          <w:left w:val="single" w:sz="4" w:space="4" w:color="auto"/>
          <w:bottom w:val="single" w:sz="4" w:space="1" w:color="auto"/>
          <w:right w:val="single" w:sz="4" w:space="4" w:color="auto"/>
        </w:pBdr>
        <w:shd w:val="clear" w:color="auto" w:fill="F2F2F2"/>
        <w:spacing w:before="0" w:after="0"/>
      </w:pPr>
      <w:bookmarkStart w:id="2" w:name="_Toc367196952"/>
      <w:bookmarkStart w:id="3" w:name="_Toc367198369"/>
      <w:bookmarkStart w:id="4" w:name="_Toc367199279"/>
      <w:bookmarkStart w:id="5" w:name="_Toc367199603"/>
      <w:bookmarkStart w:id="6" w:name="_Toc367199645"/>
      <w:bookmarkStart w:id="7" w:name="_Toc367441226"/>
      <w:bookmarkStart w:id="8" w:name="_Toc367691385"/>
      <w:r w:rsidRPr="003750FB">
        <w:t>Phone:</w:t>
      </w:r>
      <w:r w:rsidRPr="003750FB">
        <w:tab/>
      </w:r>
      <w:r w:rsidR="00E93129" w:rsidRPr="003750FB">
        <w:t>+61 3 9810 3254</w:t>
      </w:r>
      <w:bookmarkEnd w:id="2"/>
      <w:bookmarkEnd w:id="3"/>
      <w:bookmarkEnd w:id="4"/>
      <w:bookmarkEnd w:id="5"/>
      <w:bookmarkEnd w:id="6"/>
      <w:bookmarkEnd w:id="7"/>
      <w:bookmarkEnd w:id="8"/>
    </w:p>
    <w:p w:rsidR="00E93129" w:rsidRPr="003750FB" w:rsidRDefault="00E93129" w:rsidP="00D42C0D">
      <w:pPr>
        <w:pStyle w:val="UoMCBodyText"/>
        <w:pBdr>
          <w:top w:val="single" w:sz="4" w:space="1" w:color="auto"/>
          <w:left w:val="single" w:sz="4" w:space="4" w:color="auto"/>
          <w:bottom w:val="single" w:sz="4" w:space="1" w:color="auto"/>
          <w:right w:val="single" w:sz="4" w:space="4" w:color="auto"/>
        </w:pBdr>
        <w:shd w:val="clear" w:color="auto" w:fill="F2F2F2"/>
        <w:spacing w:before="0" w:after="0"/>
      </w:pPr>
      <w:r w:rsidRPr="003750FB">
        <w:t>Fax:</w:t>
      </w:r>
      <w:r w:rsidRPr="003750FB">
        <w:tab/>
        <w:t>+61 3 9810 3149</w:t>
      </w:r>
    </w:p>
    <w:p w:rsidR="00E93129" w:rsidRPr="003750FB" w:rsidRDefault="00E93129" w:rsidP="00D42C0D">
      <w:pPr>
        <w:pStyle w:val="UoMCBodyText"/>
        <w:pBdr>
          <w:top w:val="single" w:sz="4" w:space="1" w:color="auto"/>
          <w:left w:val="single" w:sz="4" w:space="4" w:color="auto"/>
          <w:bottom w:val="single" w:sz="4" w:space="1" w:color="auto"/>
          <w:right w:val="single" w:sz="4" w:space="4" w:color="auto"/>
        </w:pBdr>
        <w:shd w:val="clear" w:color="auto" w:fill="F2F2F2"/>
        <w:spacing w:before="0" w:after="0"/>
      </w:pPr>
      <w:r w:rsidRPr="003750FB">
        <w:t>Email:</w:t>
      </w:r>
      <w:r w:rsidRPr="003750FB">
        <w:tab/>
        <w:t xml:space="preserve">mfee@unimelb.edu.au </w:t>
      </w:r>
    </w:p>
    <w:p w:rsidR="00E93129" w:rsidRPr="003750FB" w:rsidRDefault="00E93129" w:rsidP="00D42C0D">
      <w:pPr>
        <w:pStyle w:val="UoMCBodyText"/>
        <w:pBdr>
          <w:top w:val="single" w:sz="4" w:space="1" w:color="auto"/>
          <w:left w:val="single" w:sz="4" w:space="4" w:color="auto"/>
          <w:bottom w:val="single" w:sz="4" w:space="1" w:color="auto"/>
          <w:right w:val="single" w:sz="4" w:space="4" w:color="auto"/>
        </w:pBdr>
        <w:shd w:val="clear" w:color="auto" w:fill="F2F2F2"/>
        <w:spacing w:before="0" w:after="0"/>
      </w:pPr>
    </w:p>
    <w:p w:rsidR="00C370B9" w:rsidRPr="003750FB" w:rsidRDefault="00C370B9" w:rsidP="00C370B9">
      <w:pPr>
        <w:pStyle w:val="UoMCBodyText"/>
        <w:pBdr>
          <w:top w:val="single" w:sz="4" w:space="1" w:color="auto"/>
          <w:left w:val="single" w:sz="4" w:space="4" w:color="auto"/>
          <w:bottom w:val="single" w:sz="4" w:space="1" w:color="auto"/>
          <w:right w:val="single" w:sz="4" w:space="4" w:color="auto"/>
        </w:pBdr>
        <w:shd w:val="clear" w:color="auto" w:fill="F2F2F2"/>
        <w:spacing w:before="0" w:after="0"/>
      </w:pPr>
      <w:r w:rsidRPr="003750FB">
        <w:t>For Technical Details:</w:t>
      </w:r>
    </w:p>
    <w:p w:rsidR="00C370B9" w:rsidRPr="009D05DB" w:rsidRDefault="00C7280D" w:rsidP="00C370B9">
      <w:pPr>
        <w:pStyle w:val="UoMCBodyText"/>
        <w:pBdr>
          <w:top w:val="single" w:sz="4" w:space="1" w:color="auto"/>
          <w:left w:val="single" w:sz="4" w:space="4" w:color="auto"/>
          <w:bottom w:val="single" w:sz="4" w:space="1" w:color="auto"/>
          <w:right w:val="single" w:sz="4" w:space="4" w:color="auto"/>
        </w:pBdr>
        <w:shd w:val="clear" w:color="auto" w:fill="F2F2F2"/>
        <w:spacing w:before="0" w:after="0"/>
      </w:pPr>
      <w:r>
        <w:t>Dr</w:t>
      </w:r>
      <w:r w:rsidRPr="009D05DB">
        <w:t xml:space="preserve"> </w:t>
      </w:r>
      <w:r w:rsidR="00C370B9" w:rsidRPr="009D05DB">
        <w:t>Wayne Koster</w:t>
      </w:r>
    </w:p>
    <w:p w:rsidR="00C370B9" w:rsidRPr="0097493A" w:rsidRDefault="00C370B9" w:rsidP="00C370B9">
      <w:pPr>
        <w:pStyle w:val="UoMCBodyText"/>
        <w:pBdr>
          <w:top w:val="single" w:sz="4" w:space="1" w:color="auto"/>
          <w:left w:val="single" w:sz="4" w:space="4" w:color="auto"/>
          <w:bottom w:val="single" w:sz="4" w:space="1" w:color="auto"/>
          <w:right w:val="single" w:sz="4" w:space="4" w:color="auto"/>
        </w:pBdr>
        <w:shd w:val="clear" w:color="auto" w:fill="F2F2F2"/>
        <w:spacing w:before="0" w:after="0"/>
      </w:pPr>
      <w:r w:rsidRPr="0097493A">
        <w:t>Arthur Rylah Institute for Environmental Research</w:t>
      </w:r>
      <w:r w:rsidRPr="0097493A">
        <w:br/>
        <w:t>Department of Environment and Primary Industries</w:t>
      </w:r>
    </w:p>
    <w:p w:rsidR="00C370B9" w:rsidRPr="0097493A" w:rsidRDefault="00C370B9" w:rsidP="00C370B9">
      <w:pPr>
        <w:pStyle w:val="UoMCBodyText"/>
        <w:pBdr>
          <w:top w:val="single" w:sz="4" w:space="1" w:color="auto"/>
          <w:left w:val="single" w:sz="4" w:space="4" w:color="auto"/>
          <w:bottom w:val="single" w:sz="4" w:space="1" w:color="auto"/>
          <w:right w:val="single" w:sz="4" w:space="4" w:color="auto"/>
        </w:pBdr>
        <w:shd w:val="clear" w:color="auto" w:fill="F2F2F2"/>
        <w:spacing w:before="0" w:after="0"/>
      </w:pPr>
      <w:proofErr w:type="gramStart"/>
      <w:r w:rsidRPr="0097493A">
        <w:t>Heidelberg  VIC</w:t>
      </w:r>
      <w:proofErr w:type="gramEnd"/>
      <w:r w:rsidRPr="0097493A">
        <w:t xml:space="preserve"> 3084</w:t>
      </w:r>
    </w:p>
    <w:p w:rsidR="00C370B9" w:rsidRPr="0097493A" w:rsidRDefault="00C370B9" w:rsidP="00C370B9">
      <w:pPr>
        <w:pStyle w:val="UoMCBodyText"/>
        <w:pBdr>
          <w:top w:val="single" w:sz="4" w:space="1" w:color="auto"/>
          <w:left w:val="single" w:sz="4" w:space="4" w:color="auto"/>
          <w:bottom w:val="single" w:sz="4" w:space="1" w:color="auto"/>
          <w:right w:val="single" w:sz="4" w:space="4" w:color="auto"/>
        </w:pBdr>
        <w:shd w:val="clear" w:color="auto" w:fill="F2F2F2"/>
        <w:spacing w:before="0" w:after="0"/>
      </w:pPr>
    </w:p>
    <w:p w:rsidR="00C370B9" w:rsidRPr="0097493A" w:rsidRDefault="00C370B9" w:rsidP="00C370B9">
      <w:pPr>
        <w:pStyle w:val="UoMCBodyText"/>
        <w:pBdr>
          <w:top w:val="single" w:sz="4" w:space="1" w:color="auto"/>
          <w:left w:val="single" w:sz="4" w:space="4" w:color="auto"/>
          <w:bottom w:val="single" w:sz="4" w:space="1" w:color="auto"/>
          <w:right w:val="single" w:sz="4" w:space="4" w:color="auto"/>
        </w:pBdr>
        <w:shd w:val="clear" w:color="auto" w:fill="F2F2F2"/>
        <w:spacing w:before="0" w:after="0"/>
      </w:pPr>
      <w:bookmarkStart w:id="9" w:name="_Toc367196953"/>
      <w:bookmarkStart w:id="10" w:name="_Toc367198370"/>
      <w:bookmarkStart w:id="11" w:name="_Toc367199280"/>
      <w:bookmarkStart w:id="12" w:name="_Toc367199604"/>
      <w:bookmarkStart w:id="13" w:name="_Toc367199646"/>
      <w:bookmarkStart w:id="14" w:name="_Toc367441227"/>
      <w:bookmarkStart w:id="15" w:name="_Toc367691386"/>
      <w:r w:rsidRPr="0097493A">
        <w:t>Phone:</w:t>
      </w:r>
      <w:r w:rsidRPr="0097493A">
        <w:tab/>
        <w:t xml:space="preserve">+61 3 </w:t>
      </w:r>
      <w:bookmarkEnd w:id="9"/>
      <w:bookmarkEnd w:id="10"/>
      <w:bookmarkEnd w:id="11"/>
      <w:bookmarkEnd w:id="12"/>
      <w:bookmarkEnd w:id="13"/>
      <w:bookmarkEnd w:id="14"/>
      <w:bookmarkEnd w:id="15"/>
      <w:r w:rsidRPr="0097493A">
        <w:t>94508766</w:t>
      </w:r>
    </w:p>
    <w:p w:rsidR="00C370B9" w:rsidRPr="0097493A" w:rsidRDefault="00C370B9" w:rsidP="00C370B9">
      <w:pPr>
        <w:pStyle w:val="UoMCBodyText"/>
        <w:pBdr>
          <w:top w:val="single" w:sz="4" w:space="1" w:color="auto"/>
          <w:left w:val="single" w:sz="4" w:space="4" w:color="auto"/>
          <w:bottom w:val="single" w:sz="4" w:space="1" w:color="auto"/>
          <w:right w:val="single" w:sz="4" w:space="4" w:color="auto"/>
        </w:pBdr>
        <w:shd w:val="clear" w:color="auto" w:fill="F2F2F2"/>
        <w:spacing w:before="0" w:after="0"/>
      </w:pPr>
      <w:bookmarkStart w:id="16" w:name="_Toc367196954"/>
      <w:bookmarkStart w:id="17" w:name="_Toc367198371"/>
      <w:bookmarkStart w:id="18" w:name="_Toc367199281"/>
      <w:bookmarkStart w:id="19" w:name="_Toc367199605"/>
      <w:bookmarkStart w:id="20" w:name="_Toc367199647"/>
      <w:bookmarkStart w:id="21" w:name="_Toc367441228"/>
      <w:bookmarkStart w:id="22" w:name="_Toc367691387"/>
      <w:r w:rsidRPr="0097493A">
        <w:t>Mobile:</w:t>
      </w:r>
      <w:r w:rsidRPr="0097493A">
        <w:tab/>
        <w:t>+</w:t>
      </w:r>
      <w:bookmarkEnd w:id="16"/>
      <w:bookmarkEnd w:id="17"/>
      <w:bookmarkEnd w:id="18"/>
      <w:bookmarkEnd w:id="19"/>
      <w:bookmarkEnd w:id="20"/>
      <w:bookmarkEnd w:id="21"/>
      <w:bookmarkEnd w:id="22"/>
      <w:r w:rsidRPr="0097493A">
        <w:t>61 400 558 261</w:t>
      </w:r>
    </w:p>
    <w:p w:rsidR="00C370B9" w:rsidRPr="003750FB" w:rsidRDefault="00C370B9" w:rsidP="00C370B9">
      <w:pPr>
        <w:pStyle w:val="UoMCBodyText"/>
        <w:pBdr>
          <w:top w:val="single" w:sz="4" w:space="1" w:color="auto"/>
          <w:left w:val="single" w:sz="4" w:space="4" w:color="auto"/>
          <w:bottom w:val="single" w:sz="4" w:space="1" w:color="auto"/>
          <w:right w:val="single" w:sz="4" w:space="4" w:color="auto"/>
        </w:pBdr>
        <w:shd w:val="clear" w:color="auto" w:fill="F2F2F2"/>
        <w:spacing w:before="0" w:after="0"/>
      </w:pPr>
      <w:bookmarkStart w:id="23" w:name="_Toc367196955"/>
      <w:bookmarkStart w:id="24" w:name="_Toc367198372"/>
      <w:bookmarkStart w:id="25" w:name="_Toc367199282"/>
      <w:bookmarkStart w:id="26" w:name="_Toc367199606"/>
      <w:bookmarkStart w:id="27" w:name="_Toc367199648"/>
      <w:bookmarkStart w:id="28" w:name="_Toc367441229"/>
      <w:bookmarkStart w:id="29" w:name="_Toc367691388"/>
      <w:r w:rsidRPr="0097493A">
        <w:t>Email:</w:t>
      </w:r>
      <w:r w:rsidRPr="0097493A">
        <w:tab/>
      </w:r>
      <w:hyperlink r:id="rId9" w:history="1">
        <w:r w:rsidRPr="00076BB5">
          <w:rPr>
            <w:rStyle w:val="Hyperlink"/>
          </w:rPr>
          <w:t>wayne.koster@depi.vic.gov.au</w:t>
        </w:r>
      </w:hyperlink>
      <w:bookmarkEnd w:id="23"/>
      <w:bookmarkEnd w:id="24"/>
      <w:bookmarkEnd w:id="25"/>
      <w:bookmarkEnd w:id="26"/>
      <w:bookmarkEnd w:id="27"/>
      <w:bookmarkEnd w:id="28"/>
      <w:bookmarkEnd w:id="29"/>
    </w:p>
    <w:p w:rsidR="00E93129" w:rsidRPr="003750FB" w:rsidRDefault="00E93129" w:rsidP="00D42C0D">
      <w:pPr>
        <w:pStyle w:val="UoMCBodyText"/>
        <w:pBdr>
          <w:top w:val="single" w:sz="4" w:space="1" w:color="auto"/>
          <w:left w:val="single" w:sz="4" w:space="4" w:color="auto"/>
          <w:bottom w:val="single" w:sz="4" w:space="1" w:color="auto"/>
          <w:right w:val="single" w:sz="4" w:space="4" w:color="auto"/>
        </w:pBdr>
        <w:shd w:val="clear" w:color="auto" w:fill="F2F2F2"/>
        <w:spacing w:before="0" w:after="0"/>
        <w:sectPr w:rsidR="00E93129" w:rsidRPr="003750FB" w:rsidSect="0049578B">
          <w:headerReference w:type="default" r:id="rId10"/>
          <w:footerReference w:type="default" r:id="rId11"/>
          <w:pgSz w:w="11906" w:h="16838"/>
          <w:pgMar w:top="8080" w:right="849" w:bottom="1440" w:left="1440" w:header="708" w:footer="708" w:gutter="0"/>
          <w:cols w:space="708"/>
          <w:docGrid w:linePitch="360"/>
        </w:sectPr>
      </w:pPr>
    </w:p>
    <w:p w:rsidR="00A84658" w:rsidRPr="00D42C0D" w:rsidRDefault="00A84658" w:rsidP="00B83501">
      <w:pPr>
        <w:pStyle w:val="ContentsHeading"/>
        <w:rPr>
          <w:rFonts w:ascii="Calibri" w:hAnsi="Calibri" w:cs="Calibri"/>
        </w:rPr>
      </w:pPr>
    </w:p>
    <w:p w:rsidR="00FC541D" w:rsidRPr="00D42C0D" w:rsidRDefault="00B83501" w:rsidP="00FC541D">
      <w:pPr>
        <w:pStyle w:val="ContentsHeading"/>
        <w:rPr>
          <w:rFonts w:ascii="Calibri" w:hAnsi="Calibri" w:cs="Calibri"/>
        </w:rPr>
      </w:pPr>
      <w:r w:rsidRPr="00D42C0D">
        <w:rPr>
          <w:rFonts w:ascii="Calibri" w:hAnsi="Calibri" w:cs="Calibri"/>
        </w:rPr>
        <w:t>CONTENTS</w:t>
      </w:r>
    </w:p>
    <w:p w:rsidR="00E67663" w:rsidRPr="00D42C0D" w:rsidRDefault="00E67663" w:rsidP="00FC541D">
      <w:pPr>
        <w:pStyle w:val="ContentsHeading"/>
        <w:rPr>
          <w:rFonts w:ascii="Calibri" w:hAnsi="Calibri" w:cs="Calibri"/>
        </w:rPr>
      </w:pPr>
    </w:p>
    <w:p w:rsidR="00E67663" w:rsidRPr="00D42C0D" w:rsidRDefault="00E67663" w:rsidP="00FC541D">
      <w:pPr>
        <w:pStyle w:val="ContentsHeading"/>
        <w:rPr>
          <w:rFonts w:ascii="Calibri" w:hAnsi="Calibri" w:cs="Calibri"/>
        </w:rPr>
      </w:pPr>
    </w:p>
    <w:p w:rsidR="0070214B" w:rsidRPr="00BB3101" w:rsidRDefault="00562BA6">
      <w:pPr>
        <w:pStyle w:val="TOC1"/>
        <w:tabs>
          <w:tab w:val="right" w:leader="dot" w:pos="9607"/>
        </w:tabs>
        <w:rPr>
          <w:b w:val="0"/>
          <w:noProof/>
          <w:szCs w:val="22"/>
        </w:rPr>
      </w:pPr>
      <w:r w:rsidRPr="00562BA6">
        <w:rPr>
          <w:rFonts w:cs="Calibri"/>
        </w:rPr>
        <w:fldChar w:fldCharType="begin"/>
      </w:r>
      <w:r w:rsidR="00E67663" w:rsidRPr="00D42C0D">
        <w:rPr>
          <w:rFonts w:cs="Calibri"/>
        </w:rPr>
        <w:instrText xml:space="preserve"> TOC \h \z \t "UoMC Heading 2,2,UoMC Heading 1,1,UoMC Heading Attachment Lvl 1 UoM,1" </w:instrText>
      </w:r>
      <w:r w:rsidRPr="00562BA6">
        <w:rPr>
          <w:rFonts w:cs="Calibri"/>
        </w:rPr>
        <w:fldChar w:fldCharType="separate"/>
      </w:r>
      <w:hyperlink w:anchor="_Toc387914459" w:history="1">
        <w:r w:rsidR="0070214B" w:rsidRPr="00FE099B">
          <w:rPr>
            <w:rStyle w:val="Hyperlink"/>
            <w:noProof/>
          </w:rPr>
          <w:t>Introduction</w:t>
        </w:r>
        <w:r w:rsidR="0070214B">
          <w:rPr>
            <w:noProof/>
            <w:webHidden/>
          </w:rPr>
          <w:tab/>
        </w:r>
        <w:r>
          <w:rPr>
            <w:noProof/>
            <w:webHidden/>
          </w:rPr>
          <w:fldChar w:fldCharType="begin"/>
        </w:r>
        <w:r w:rsidR="0070214B">
          <w:rPr>
            <w:noProof/>
            <w:webHidden/>
          </w:rPr>
          <w:instrText xml:space="preserve"> PAGEREF _Toc387914459 \h </w:instrText>
        </w:r>
        <w:r>
          <w:rPr>
            <w:noProof/>
            <w:webHidden/>
          </w:rPr>
        </w:r>
        <w:r>
          <w:rPr>
            <w:noProof/>
            <w:webHidden/>
          </w:rPr>
          <w:fldChar w:fldCharType="separate"/>
        </w:r>
        <w:r w:rsidR="0070214B">
          <w:rPr>
            <w:noProof/>
            <w:webHidden/>
          </w:rPr>
          <w:t>2</w:t>
        </w:r>
        <w:r>
          <w:rPr>
            <w:noProof/>
            <w:webHidden/>
          </w:rPr>
          <w:fldChar w:fldCharType="end"/>
        </w:r>
      </w:hyperlink>
    </w:p>
    <w:p w:rsidR="0070214B" w:rsidRPr="00BB3101" w:rsidRDefault="00562BA6">
      <w:pPr>
        <w:pStyle w:val="TOC1"/>
        <w:tabs>
          <w:tab w:val="right" w:leader="dot" w:pos="9607"/>
        </w:tabs>
        <w:rPr>
          <w:b w:val="0"/>
          <w:noProof/>
          <w:szCs w:val="22"/>
        </w:rPr>
      </w:pPr>
      <w:hyperlink w:anchor="_Toc387914460" w:history="1">
        <w:r w:rsidR="0070214B" w:rsidRPr="00FE099B">
          <w:rPr>
            <w:rStyle w:val="Hyperlink"/>
            <w:noProof/>
          </w:rPr>
          <w:t>Objectives and hypotheses</w:t>
        </w:r>
        <w:r w:rsidR="0070214B">
          <w:rPr>
            <w:noProof/>
            <w:webHidden/>
          </w:rPr>
          <w:tab/>
        </w:r>
        <w:r>
          <w:rPr>
            <w:noProof/>
            <w:webHidden/>
          </w:rPr>
          <w:fldChar w:fldCharType="begin"/>
        </w:r>
        <w:r w:rsidR="0070214B">
          <w:rPr>
            <w:noProof/>
            <w:webHidden/>
          </w:rPr>
          <w:instrText xml:space="preserve"> PAGEREF _Toc387914460 \h </w:instrText>
        </w:r>
        <w:r>
          <w:rPr>
            <w:noProof/>
            <w:webHidden/>
          </w:rPr>
        </w:r>
        <w:r>
          <w:rPr>
            <w:noProof/>
            <w:webHidden/>
          </w:rPr>
          <w:fldChar w:fldCharType="separate"/>
        </w:r>
        <w:r w:rsidR="0070214B">
          <w:rPr>
            <w:noProof/>
            <w:webHidden/>
          </w:rPr>
          <w:t>2</w:t>
        </w:r>
        <w:r>
          <w:rPr>
            <w:noProof/>
            <w:webHidden/>
          </w:rPr>
          <w:fldChar w:fldCharType="end"/>
        </w:r>
      </w:hyperlink>
    </w:p>
    <w:p w:rsidR="0070214B" w:rsidRPr="00BB3101" w:rsidRDefault="00562BA6">
      <w:pPr>
        <w:pStyle w:val="TOC1"/>
        <w:tabs>
          <w:tab w:val="right" w:leader="dot" w:pos="9607"/>
        </w:tabs>
        <w:rPr>
          <w:b w:val="0"/>
          <w:noProof/>
          <w:szCs w:val="22"/>
        </w:rPr>
      </w:pPr>
      <w:hyperlink w:anchor="_Toc387914461" w:history="1">
        <w:r w:rsidR="0070214B" w:rsidRPr="00FE099B">
          <w:rPr>
            <w:rStyle w:val="Hyperlink"/>
            <w:noProof/>
          </w:rPr>
          <w:t>Indicators</w:t>
        </w:r>
        <w:r w:rsidR="0070214B">
          <w:rPr>
            <w:noProof/>
            <w:webHidden/>
          </w:rPr>
          <w:tab/>
        </w:r>
        <w:r>
          <w:rPr>
            <w:noProof/>
            <w:webHidden/>
          </w:rPr>
          <w:fldChar w:fldCharType="begin"/>
        </w:r>
        <w:r w:rsidR="0070214B">
          <w:rPr>
            <w:noProof/>
            <w:webHidden/>
          </w:rPr>
          <w:instrText xml:space="preserve"> PAGEREF _Toc387914461 \h </w:instrText>
        </w:r>
        <w:r>
          <w:rPr>
            <w:noProof/>
            <w:webHidden/>
          </w:rPr>
        </w:r>
        <w:r>
          <w:rPr>
            <w:noProof/>
            <w:webHidden/>
          </w:rPr>
          <w:fldChar w:fldCharType="separate"/>
        </w:r>
        <w:r w:rsidR="0070214B">
          <w:rPr>
            <w:noProof/>
            <w:webHidden/>
          </w:rPr>
          <w:t>2</w:t>
        </w:r>
        <w:r>
          <w:rPr>
            <w:noProof/>
            <w:webHidden/>
          </w:rPr>
          <w:fldChar w:fldCharType="end"/>
        </w:r>
      </w:hyperlink>
    </w:p>
    <w:p w:rsidR="0070214B" w:rsidRPr="00BB3101" w:rsidRDefault="00562BA6">
      <w:pPr>
        <w:pStyle w:val="TOC1"/>
        <w:tabs>
          <w:tab w:val="right" w:leader="dot" w:pos="9607"/>
        </w:tabs>
        <w:rPr>
          <w:b w:val="0"/>
          <w:noProof/>
          <w:szCs w:val="22"/>
        </w:rPr>
      </w:pPr>
      <w:hyperlink w:anchor="_Toc387914462" w:history="1">
        <w:r w:rsidR="0070214B" w:rsidRPr="00FE099B">
          <w:rPr>
            <w:rStyle w:val="Hyperlink"/>
            <w:noProof/>
          </w:rPr>
          <w:t>Locations for monitoring</w:t>
        </w:r>
        <w:r w:rsidR="0070214B">
          <w:rPr>
            <w:noProof/>
            <w:webHidden/>
          </w:rPr>
          <w:tab/>
        </w:r>
        <w:r>
          <w:rPr>
            <w:noProof/>
            <w:webHidden/>
          </w:rPr>
          <w:fldChar w:fldCharType="begin"/>
        </w:r>
        <w:r w:rsidR="0070214B">
          <w:rPr>
            <w:noProof/>
            <w:webHidden/>
          </w:rPr>
          <w:instrText xml:space="preserve"> PAGEREF _Toc387914462 \h </w:instrText>
        </w:r>
        <w:r>
          <w:rPr>
            <w:noProof/>
            <w:webHidden/>
          </w:rPr>
        </w:r>
        <w:r>
          <w:rPr>
            <w:noProof/>
            <w:webHidden/>
          </w:rPr>
          <w:fldChar w:fldCharType="separate"/>
        </w:r>
        <w:r w:rsidR="0070214B">
          <w:rPr>
            <w:noProof/>
            <w:webHidden/>
          </w:rPr>
          <w:t>3</w:t>
        </w:r>
        <w:r>
          <w:rPr>
            <w:noProof/>
            <w:webHidden/>
          </w:rPr>
          <w:fldChar w:fldCharType="end"/>
        </w:r>
      </w:hyperlink>
    </w:p>
    <w:p w:rsidR="0070214B" w:rsidRPr="00BB3101" w:rsidRDefault="00562BA6">
      <w:pPr>
        <w:pStyle w:val="TOC1"/>
        <w:tabs>
          <w:tab w:val="right" w:leader="dot" w:pos="9607"/>
        </w:tabs>
        <w:rPr>
          <w:b w:val="0"/>
          <w:noProof/>
          <w:szCs w:val="22"/>
        </w:rPr>
      </w:pPr>
      <w:hyperlink w:anchor="_Toc387914463" w:history="1">
        <w:r w:rsidR="0070214B" w:rsidRPr="00FE099B">
          <w:rPr>
            <w:rStyle w:val="Hyperlink"/>
            <w:noProof/>
          </w:rPr>
          <w:t>Timing and frequency of sampling</w:t>
        </w:r>
        <w:r w:rsidR="0070214B">
          <w:rPr>
            <w:noProof/>
            <w:webHidden/>
          </w:rPr>
          <w:tab/>
        </w:r>
        <w:r>
          <w:rPr>
            <w:noProof/>
            <w:webHidden/>
          </w:rPr>
          <w:fldChar w:fldCharType="begin"/>
        </w:r>
        <w:r w:rsidR="0070214B">
          <w:rPr>
            <w:noProof/>
            <w:webHidden/>
          </w:rPr>
          <w:instrText xml:space="preserve"> PAGEREF _Toc387914463 \h </w:instrText>
        </w:r>
        <w:r>
          <w:rPr>
            <w:noProof/>
            <w:webHidden/>
          </w:rPr>
        </w:r>
        <w:r>
          <w:rPr>
            <w:noProof/>
            <w:webHidden/>
          </w:rPr>
          <w:fldChar w:fldCharType="separate"/>
        </w:r>
        <w:r w:rsidR="0070214B">
          <w:rPr>
            <w:noProof/>
            <w:webHidden/>
          </w:rPr>
          <w:t>3</w:t>
        </w:r>
        <w:r>
          <w:rPr>
            <w:noProof/>
            <w:webHidden/>
          </w:rPr>
          <w:fldChar w:fldCharType="end"/>
        </w:r>
      </w:hyperlink>
    </w:p>
    <w:p w:rsidR="0070214B" w:rsidRPr="00BB3101" w:rsidRDefault="00562BA6">
      <w:pPr>
        <w:pStyle w:val="TOC1"/>
        <w:tabs>
          <w:tab w:val="right" w:leader="dot" w:pos="9607"/>
        </w:tabs>
        <w:rPr>
          <w:b w:val="0"/>
          <w:noProof/>
          <w:szCs w:val="22"/>
        </w:rPr>
      </w:pPr>
      <w:hyperlink w:anchor="_Toc387914464" w:history="1">
        <w:r w:rsidR="0070214B" w:rsidRPr="00FE099B">
          <w:rPr>
            <w:rStyle w:val="Hyperlink"/>
            <w:noProof/>
          </w:rPr>
          <w:t>Responsibilities – identifying key staff</w:t>
        </w:r>
        <w:r w:rsidR="0070214B">
          <w:rPr>
            <w:noProof/>
            <w:webHidden/>
          </w:rPr>
          <w:tab/>
        </w:r>
        <w:r>
          <w:rPr>
            <w:noProof/>
            <w:webHidden/>
          </w:rPr>
          <w:fldChar w:fldCharType="begin"/>
        </w:r>
        <w:r w:rsidR="0070214B">
          <w:rPr>
            <w:noProof/>
            <w:webHidden/>
          </w:rPr>
          <w:instrText xml:space="preserve"> PAGEREF _Toc387914464 \h </w:instrText>
        </w:r>
        <w:r>
          <w:rPr>
            <w:noProof/>
            <w:webHidden/>
          </w:rPr>
        </w:r>
        <w:r>
          <w:rPr>
            <w:noProof/>
            <w:webHidden/>
          </w:rPr>
          <w:fldChar w:fldCharType="separate"/>
        </w:r>
        <w:r w:rsidR="0070214B">
          <w:rPr>
            <w:noProof/>
            <w:webHidden/>
          </w:rPr>
          <w:t>3</w:t>
        </w:r>
        <w:r>
          <w:rPr>
            <w:noProof/>
            <w:webHidden/>
          </w:rPr>
          <w:fldChar w:fldCharType="end"/>
        </w:r>
      </w:hyperlink>
    </w:p>
    <w:p w:rsidR="0070214B" w:rsidRPr="00BB3101" w:rsidRDefault="00562BA6">
      <w:pPr>
        <w:pStyle w:val="TOC2"/>
        <w:tabs>
          <w:tab w:val="right" w:leader="dot" w:pos="9607"/>
        </w:tabs>
        <w:rPr>
          <w:noProof/>
          <w:szCs w:val="22"/>
        </w:rPr>
      </w:pPr>
      <w:hyperlink w:anchor="_Toc387914465" w:history="1">
        <w:r w:rsidR="0070214B" w:rsidRPr="00FE099B">
          <w:rPr>
            <w:rStyle w:val="Hyperlink"/>
            <w:noProof/>
          </w:rPr>
          <w:t>Field program</w:t>
        </w:r>
        <w:r w:rsidR="0070214B">
          <w:rPr>
            <w:noProof/>
            <w:webHidden/>
          </w:rPr>
          <w:tab/>
        </w:r>
        <w:r>
          <w:rPr>
            <w:noProof/>
            <w:webHidden/>
          </w:rPr>
          <w:fldChar w:fldCharType="begin"/>
        </w:r>
        <w:r w:rsidR="0070214B">
          <w:rPr>
            <w:noProof/>
            <w:webHidden/>
          </w:rPr>
          <w:instrText xml:space="preserve"> PAGEREF _Toc387914465 \h </w:instrText>
        </w:r>
        <w:r>
          <w:rPr>
            <w:noProof/>
            <w:webHidden/>
          </w:rPr>
        </w:r>
        <w:r>
          <w:rPr>
            <w:noProof/>
            <w:webHidden/>
          </w:rPr>
          <w:fldChar w:fldCharType="separate"/>
        </w:r>
        <w:r w:rsidR="0070214B">
          <w:rPr>
            <w:noProof/>
            <w:webHidden/>
          </w:rPr>
          <w:t>3</w:t>
        </w:r>
        <w:r>
          <w:rPr>
            <w:noProof/>
            <w:webHidden/>
          </w:rPr>
          <w:fldChar w:fldCharType="end"/>
        </w:r>
      </w:hyperlink>
    </w:p>
    <w:p w:rsidR="0070214B" w:rsidRPr="00BB3101" w:rsidRDefault="00562BA6">
      <w:pPr>
        <w:pStyle w:val="TOC2"/>
        <w:tabs>
          <w:tab w:val="right" w:leader="dot" w:pos="9607"/>
        </w:tabs>
        <w:rPr>
          <w:noProof/>
          <w:szCs w:val="22"/>
        </w:rPr>
      </w:pPr>
      <w:hyperlink w:anchor="_Toc387914466" w:history="1">
        <w:r w:rsidR="0070214B" w:rsidRPr="00FE099B">
          <w:rPr>
            <w:rStyle w:val="Hyperlink"/>
            <w:noProof/>
          </w:rPr>
          <w:t>Laboratory requirements (if any)</w:t>
        </w:r>
        <w:r w:rsidR="0070214B">
          <w:rPr>
            <w:noProof/>
            <w:webHidden/>
          </w:rPr>
          <w:tab/>
        </w:r>
        <w:r>
          <w:rPr>
            <w:noProof/>
            <w:webHidden/>
          </w:rPr>
          <w:fldChar w:fldCharType="begin"/>
        </w:r>
        <w:r w:rsidR="0070214B">
          <w:rPr>
            <w:noProof/>
            <w:webHidden/>
          </w:rPr>
          <w:instrText xml:space="preserve"> PAGEREF _Toc387914466 \h </w:instrText>
        </w:r>
        <w:r>
          <w:rPr>
            <w:noProof/>
            <w:webHidden/>
          </w:rPr>
        </w:r>
        <w:r>
          <w:rPr>
            <w:noProof/>
            <w:webHidden/>
          </w:rPr>
          <w:fldChar w:fldCharType="separate"/>
        </w:r>
        <w:r w:rsidR="0070214B">
          <w:rPr>
            <w:noProof/>
            <w:webHidden/>
          </w:rPr>
          <w:t>4</w:t>
        </w:r>
        <w:r>
          <w:rPr>
            <w:noProof/>
            <w:webHidden/>
          </w:rPr>
          <w:fldChar w:fldCharType="end"/>
        </w:r>
      </w:hyperlink>
    </w:p>
    <w:p w:rsidR="0070214B" w:rsidRPr="00BB3101" w:rsidRDefault="00562BA6">
      <w:pPr>
        <w:pStyle w:val="TOC2"/>
        <w:tabs>
          <w:tab w:val="right" w:leader="dot" w:pos="9607"/>
        </w:tabs>
        <w:rPr>
          <w:noProof/>
          <w:szCs w:val="22"/>
        </w:rPr>
      </w:pPr>
      <w:hyperlink w:anchor="_Toc387914467" w:history="1">
        <w:r w:rsidR="0070214B" w:rsidRPr="00FE099B">
          <w:rPr>
            <w:rStyle w:val="Hyperlink"/>
            <w:noProof/>
          </w:rPr>
          <w:t>Procedure for transferring knowledge to new team members</w:t>
        </w:r>
        <w:r w:rsidR="0070214B">
          <w:rPr>
            <w:noProof/>
            <w:webHidden/>
          </w:rPr>
          <w:tab/>
        </w:r>
        <w:r>
          <w:rPr>
            <w:noProof/>
            <w:webHidden/>
          </w:rPr>
          <w:fldChar w:fldCharType="begin"/>
        </w:r>
        <w:r w:rsidR="0070214B">
          <w:rPr>
            <w:noProof/>
            <w:webHidden/>
          </w:rPr>
          <w:instrText xml:space="preserve"> PAGEREF _Toc387914467 \h </w:instrText>
        </w:r>
        <w:r>
          <w:rPr>
            <w:noProof/>
            <w:webHidden/>
          </w:rPr>
        </w:r>
        <w:r>
          <w:rPr>
            <w:noProof/>
            <w:webHidden/>
          </w:rPr>
          <w:fldChar w:fldCharType="separate"/>
        </w:r>
        <w:r w:rsidR="0070214B">
          <w:rPr>
            <w:noProof/>
            <w:webHidden/>
          </w:rPr>
          <w:t>4</w:t>
        </w:r>
        <w:r>
          <w:rPr>
            <w:noProof/>
            <w:webHidden/>
          </w:rPr>
          <w:fldChar w:fldCharType="end"/>
        </w:r>
      </w:hyperlink>
    </w:p>
    <w:p w:rsidR="0070214B" w:rsidRPr="00BB3101" w:rsidRDefault="00562BA6">
      <w:pPr>
        <w:pStyle w:val="TOC1"/>
        <w:tabs>
          <w:tab w:val="right" w:leader="dot" w:pos="9607"/>
        </w:tabs>
        <w:rPr>
          <w:b w:val="0"/>
          <w:noProof/>
          <w:szCs w:val="22"/>
        </w:rPr>
      </w:pPr>
      <w:hyperlink w:anchor="_Toc387914468" w:history="1">
        <w:r w:rsidR="0070214B" w:rsidRPr="00FE099B">
          <w:rPr>
            <w:rStyle w:val="Hyperlink"/>
            <w:noProof/>
          </w:rPr>
          <w:t>Monitoring methods</w:t>
        </w:r>
        <w:r w:rsidR="0070214B">
          <w:rPr>
            <w:noProof/>
            <w:webHidden/>
          </w:rPr>
          <w:tab/>
        </w:r>
        <w:r>
          <w:rPr>
            <w:noProof/>
            <w:webHidden/>
          </w:rPr>
          <w:fldChar w:fldCharType="begin"/>
        </w:r>
        <w:r w:rsidR="0070214B">
          <w:rPr>
            <w:noProof/>
            <w:webHidden/>
          </w:rPr>
          <w:instrText xml:space="preserve"> PAGEREF _Toc387914468 \h </w:instrText>
        </w:r>
        <w:r>
          <w:rPr>
            <w:noProof/>
            <w:webHidden/>
          </w:rPr>
        </w:r>
        <w:r>
          <w:rPr>
            <w:noProof/>
            <w:webHidden/>
          </w:rPr>
          <w:fldChar w:fldCharType="separate"/>
        </w:r>
        <w:r w:rsidR="0070214B">
          <w:rPr>
            <w:noProof/>
            <w:webHidden/>
          </w:rPr>
          <w:t>4</w:t>
        </w:r>
        <w:r>
          <w:rPr>
            <w:noProof/>
            <w:webHidden/>
          </w:rPr>
          <w:fldChar w:fldCharType="end"/>
        </w:r>
      </w:hyperlink>
    </w:p>
    <w:p w:rsidR="0070214B" w:rsidRPr="00BB3101" w:rsidRDefault="00562BA6">
      <w:pPr>
        <w:pStyle w:val="TOC1"/>
        <w:tabs>
          <w:tab w:val="right" w:leader="dot" w:pos="9607"/>
        </w:tabs>
        <w:rPr>
          <w:b w:val="0"/>
          <w:noProof/>
          <w:szCs w:val="22"/>
        </w:rPr>
      </w:pPr>
      <w:hyperlink w:anchor="_Toc387914469" w:history="1">
        <w:r w:rsidR="0070214B" w:rsidRPr="00FE099B">
          <w:rPr>
            <w:rStyle w:val="Hyperlink"/>
            <w:noProof/>
          </w:rPr>
          <w:t>Field methods</w:t>
        </w:r>
        <w:r w:rsidR="0070214B">
          <w:rPr>
            <w:noProof/>
            <w:webHidden/>
          </w:rPr>
          <w:tab/>
        </w:r>
        <w:r>
          <w:rPr>
            <w:noProof/>
            <w:webHidden/>
          </w:rPr>
          <w:fldChar w:fldCharType="begin"/>
        </w:r>
        <w:r w:rsidR="0070214B">
          <w:rPr>
            <w:noProof/>
            <w:webHidden/>
          </w:rPr>
          <w:instrText xml:space="preserve"> PAGEREF _Toc387914469 \h </w:instrText>
        </w:r>
        <w:r>
          <w:rPr>
            <w:noProof/>
            <w:webHidden/>
          </w:rPr>
        </w:r>
        <w:r>
          <w:rPr>
            <w:noProof/>
            <w:webHidden/>
          </w:rPr>
          <w:fldChar w:fldCharType="separate"/>
        </w:r>
        <w:r w:rsidR="0070214B">
          <w:rPr>
            <w:noProof/>
            <w:webHidden/>
          </w:rPr>
          <w:t>4</w:t>
        </w:r>
        <w:r>
          <w:rPr>
            <w:noProof/>
            <w:webHidden/>
          </w:rPr>
          <w:fldChar w:fldCharType="end"/>
        </w:r>
      </w:hyperlink>
    </w:p>
    <w:p w:rsidR="0070214B" w:rsidRPr="00BB3101" w:rsidRDefault="00562BA6">
      <w:pPr>
        <w:pStyle w:val="TOC2"/>
        <w:tabs>
          <w:tab w:val="right" w:leader="dot" w:pos="9607"/>
        </w:tabs>
        <w:rPr>
          <w:noProof/>
          <w:szCs w:val="22"/>
        </w:rPr>
      </w:pPr>
      <w:hyperlink w:anchor="_Toc387914470" w:history="1">
        <w:r w:rsidR="0070214B" w:rsidRPr="00FE099B">
          <w:rPr>
            <w:rStyle w:val="Hyperlink"/>
            <w:noProof/>
          </w:rPr>
          <w:t>Equipment</w:t>
        </w:r>
        <w:r w:rsidR="0070214B">
          <w:rPr>
            <w:noProof/>
            <w:webHidden/>
          </w:rPr>
          <w:tab/>
        </w:r>
        <w:r>
          <w:rPr>
            <w:noProof/>
            <w:webHidden/>
          </w:rPr>
          <w:fldChar w:fldCharType="begin"/>
        </w:r>
        <w:r w:rsidR="0070214B">
          <w:rPr>
            <w:noProof/>
            <w:webHidden/>
          </w:rPr>
          <w:instrText xml:space="preserve"> PAGEREF _Toc387914470 \h </w:instrText>
        </w:r>
        <w:r>
          <w:rPr>
            <w:noProof/>
            <w:webHidden/>
          </w:rPr>
        </w:r>
        <w:r>
          <w:rPr>
            <w:noProof/>
            <w:webHidden/>
          </w:rPr>
          <w:fldChar w:fldCharType="separate"/>
        </w:r>
        <w:r w:rsidR="0070214B">
          <w:rPr>
            <w:noProof/>
            <w:webHidden/>
          </w:rPr>
          <w:t>4</w:t>
        </w:r>
        <w:r>
          <w:rPr>
            <w:noProof/>
            <w:webHidden/>
          </w:rPr>
          <w:fldChar w:fldCharType="end"/>
        </w:r>
      </w:hyperlink>
    </w:p>
    <w:p w:rsidR="0070214B" w:rsidRPr="00BB3101" w:rsidRDefault="00562BA6">
      <w:pPr>
        <w:pStyle w:val="TOC2"/>
        <w:tabs>
          <w:tab w:val="right" w:leader="dot" w:pos="9607"/>
        </w:tabs>
        <w:rPr>
          <w:noProof/>
          <w:szCs w:val="22"/>
        </w:rPr>
      </w:pPr>
      <w:hyperlink w:anchor="_Toc387914471" w:history="1">
        <w:r w:rsidR="0070214B" w:rsidRPr="00FE099B">
          <w:rPr>
            <w:rStyle w:val="Hyperlink"/>
            <w:noProof/>
          </w:rPr>
          <w:t>Sample placement within sites</w:t>
        </w:r>
        <w:r w:rsidR="0070214B">
          <w:rPr>
            <w:noProof/>
            <w:webHidden/>
          </w:rPr>
          <w:tab/>
        </w:r>
        <w:r>
          <w:rPr>
            <w:noProof/>
            <w:webHidden/>
          </w:rPr>
          <w:fldChar w:fldCharType="begin"/>
        </w:r>
        <w:r w:rsidR="0070214B">
          <w:rPr>
            <w:noProof/>
            <w:webHidden/>
          </w:rPr>
          <w:instrText xml:space="preserve"> PAGEREF _Toc387914471 \h </w:instrText>
        </w:r>
        <w:r>
          <w:rPr>
            <w:noProof/>
            <w:webHidden/>
          </w:rPr>
        </w:r>
        <w:r>
          <w:rPr>
            <w:noProof/>
            <w:webHidden/>
          </w:rPr>
          <w:fldChar w:fldCharType="separate"/>
        </w:r>
        <w:r w:rsidR="0070214B">
          <w:rPr>
            <w:noProof/>
            <w:webHidden/>
          </w:rPr>
          <w:t>5</w:t>
        </w:r>
        <w:r>
          <w:rPr>
            <w:noProof/>
            <w:webHidden/>
          </w:rPr>
          <w:fldChar w:fldCharType="end"/>
        </w:r>
      </w:hyperlink>
    </w:p>
    <w:p w:rsidR="0070214B" w:rsidRPr="00BB3101" w:rsidRDefault="00562BA6">
      <w:pPr>
        <w:pStyle w:val="TOC2"/>
        <w:tabs>
          <w:tab w:val="right" w:leader="dot" w:pos="9607"/>
        </w:tabs>
        <w:rPr>
          <w:noProof/>
          <w:szCs w:val="22"/>
        </w:rPr>
      </w:pPr>
      <w:hyperlink w:anchor="_Toc387914472" w:history="1">
        <w:r w:rsidR="0070214B" w:rsidRPr="00FE099B">
          <w:rPr>
            <w:rStyle w:val="Hyperlink"/>
            <w:noProof/>
          </w:rPr>
          <w:t>Sampling protocol</w:t>
        </w:r>
        <w:r w:rsidR="0070214B">
          <w:rPr>
            <w:noProof/>
            <w:webHidden/>
          </w:rPr>
          <w:tab/>
        </w:r>
        <w:r>
          <w:rPr>
            <w:noProof/>
            <w:webHidden/>
          </w:rPr>
          <w:fldChar w:fldCharType="begin"/>
        </w:r>
        <w:r w:rsidR="0070214B">
          <w:rPr>
            <w:noProof/>
            <w:webHidden/>
          </w:rPr>
          <w:instrText xml:space="preserve"> PAGEREF _Toc387914472 \h </w:instrText>
        </w:r>
        <w:r>
          <w:rPr>
            <w:noProof/>
            <w:webHidden/>
          </w:rPr>
        </w:r>
        <w:r>
          <w:rPr>
            <w:noProof/>
            <w:webHidden/>
          </w:rPr>
          <w:fldChar w:fldCharType="separate"/>
        </w:r>
        <w:r w:rsidR="0070214B">
          <w:rPr>
            <w:noProof/>
            <w:webHidden/>
          </w:rPr>
          <w:t>5</w:t>
        </w:r>
        <w:r>
          <w:rPr>
            <w:noProof/>
            <w:webHidden/>
          </w:rPr>
          <w:fldChar w:fldCharType="end"/>
        </w:r>
      </w:hyperlink>
    </w:p>
    <w:p w:rsidR="0070214B" w:rsidRPr="00BB3101" w:rsidRDefault="00562BA6">
      <w:pPr>
        <w:pStyle w:val="TOC2"/>
        <w:tabs>
          <w:tab w:val="right" w:leader="dot" w:pos="9607"/>
        </w:tabs>
        <w:rPr>
          <w:noProof/>
          <w:szCs w:val="22"/>
        </w:rPr>
      </w:pPr>
      <w:hyperlink w:anchor="_Toc387914473" w:history="1">
        <w:r w:rsidR="0070214B" w:rsidRPr="00FE099B">
          <w:rPr>
            <w:rStyle w:val="Hyperlink"/>
            <w:noProof/>
          </w:rPr>
          <w:t>Laboratory methods</w:t>
        </w:r>
        <w:r w:rsidR="0070214B">
          <w:rPr>
            <w:noProof/>
            <w:webHidden/>
          </w:rPr>
          <w:tab/>
        </w:r>
        <w:r>
          <w:rPr>
            <w:noProof/>
            <w:webHidden/>
          </w:rPr>
          <w:fldChar w:fldCharType="begin"/>
        </w:r>
        <w:r w:rsidR="0070214B">
          <w:rPr>
            <w:noProof/>
            <w:webHidden/>
          </w:rPr>
          <w:instrText xml:space="preserve"> PAGEREF _Toc387914473 \h </w:instrText>
        </w:r>
        <w:r>
          <w:rPr>
            <w:noProof/>
            <w:webHidden/>
          </w:rPr>
        </w:r>
        <w:r>
          <w:rPr>
            <w:noProof/>
            <w:webHidden/>
          </w:rPr>
          <w:fldChar w:fldCharType="separate"/>
        </w:r>
        <w:r w:rsidR="0070214B">
          <w:rPr>
            <w:noProof/>
            <w:webHidden/>
          </w:rPr>
          <w:t>5</w:t>
        </w:r>
        <w:r>
          <w:rPr>
            <w:noProof/>
            <w:webHidden/>
          </w:rPr>
          <w:fldChar w:fldCharType="end"/>
        </w:r>
      </w:hyperlink>
    </w:p>
    <w:p w:rsidR="0070214B" w:rsidRPr="00BB3101" w:rsidRDefault="00562BA6">
      <w:pPr>
        <w:pStyle w:val="TOC2"/>
        <w:tabs>
          <w:tab w:val="right" w:leader="dot" w:pos="9607"/>
        </w:tabs>
        <w:rPr>
          <w:noProof/>
          <w:szCs w:val="22"/>
        </w:rPr>
      </w:pPr>
      <w:hyperlink w:anchor="_Toc387914474" w:history="1">
        <w:r w:rsidR="0070214B" w:rsidRPr="00FE099B">
          <w:rPr>
            <w:rStyle w:val="Hyperlink"/>
            <w:noProof/>
          </w:rPr>
          <w:t>Data analysis and reporting</w:t>
        </w:r>
        <w:r w:rsidR="0070214B">
          <w:rPr>
            <w:noProof/>
            <w:webHidden/>
          </w:rPr>
          <w:tab/>
        </w:r>
        <w:r>
          <w:rPr>
            <w:noProof/>
            <w:webHidden/>
          </w:rPr>
          <w:fldChar w:fldCharType="begin"/>
        </w:r>
        <w:r w:rsidR="0070214B">
          <w:rPr>
            <w:noProof/>
            <w:webHidden/>
          </w:rPr>
          <w:instrText xml:space="preserve"> PAGEREF _Toc387914474 \h </w:instrText>
        </w:r>
        <w:r>
          <w:rPr>
            <w:noProof/>
            <w:webHidden/>
          </w:rPr>
        </w:r>
        <w:r>
          <w:rPr>
            <w:noProof/>
            <w:webHidden/>
          </w:rPr>
          <w:fldChar w:fldCharType="separate"/>
        </w:r>
        <w:r w:rsidR="0070214B">
          <w:rPr>
            <w:noProof/>
            <w:webHidden/>
          </w:rPr>
          <w:t>5</w:t>
        </w:r>
        <w:r>
          <w:rPr>
            <w:noProof/>
            <w:webHidden/>
          </w:rPr>
          <w:fldChar w:fldCharType="end"/>
        </w:r>
      </w:hyperlink>
    </w:p>
    <w:p w:rsidR="0070214B" w:rsidRPr="00BB3101" w:rsidRDefault="00562BA6">
      <w:pPr>
        <w:pStyle w:val="TOC2"/>
        <w:tabs>
          <w:tab w:val="right" w:leader="dot" w:pos="9607"/>
        </w:tabs>
        <w:rPr>
          <w:noProof/>
          <w:szCs w:val="22"/>
        </w:rPr>
      </w:pPr>
      <w:hyperlink w:anchor="_Toc387914475" w:history="1">
        <w:r w:rsidR="0070214B" w:rsidRPr="00FE099B">
          <w:rPr>
            <w:rStyle w:val="Hyperlink"/>
            <w:noProof/>
          </w:rPr>
          <w:t>Quality Assurance/Quality Control</w:t>
        </w:r>
        <w:r w:rsidR="0070214B">
          <w:rPr>
            <w:noProof/>
            <w:webHidden/>
          </w:rPr>
          <w:tab/>
        </w:r>
        <w:r>
          <w:rPr>
            <w:noProof/>
            <w:webHidden/>
          </w:rPr>
          <w:fldChar w:fldCharType="begin"/>
        </w:r>
        <w:r w:rsidR="0070214B">
          <w:rPr>
            <w:noProof/>
            <w:webHidden/>
          </w:rPr>
          <w:instrText xml:space="preserve"> PAGEREF _Toc387914475 \h </w:instrText>
        </w:r>
        <w:r>
          <w:rPr>
            <w:noProof/>
            <w:webHidden/>
          </w:rPr>
        </w:r>
        <w:r>
          <w:rPr>
            <w:noProof/>
            <w:webHidden/>
          </w:rPr>
          <w:fldChar w:fldCharType="separate"/>
        </w:r>
        <w:r w:rsidR="0070214B">
          <w:rPr>
            <w:noProof/>
            <w:webHidden/>
          </w:rPr>
          <w:t>6</w:t>
        </w:r>
        <w:r>
          <w:rPr>
            <w:noProof/>
            <w:webHidden/>
          </w:rPr>
          <w:fldChar w:fldCharType="end"/>
        </w:r>
      </w:hyperlink>
    </w:p>
    <w:p w:rsidR="0070214B" w:rsidRPr="00BB3101" w:rsidRDefault="00562BA6">
      <w:pPr>
        <w:pStyle w:val="TOC1"/>
        <w:tabs>
          <w:tab w:val="right" w:leader="dot" w:pos="9607"/>
        </w:tabs>
        <w:rPr>
          <w:b w:val="0"/>
          <w:noProof/>
          <w:szCs w:val="22"/>
        </w:rPr>
      </w:pPr>
      <w:hyperlink w:anchor="_Toc387914476" w:history="1">
        <w:r w:rsidR="0070214B" w:rsidRPr="00FE099B">
          <w:rPr>
            <w:rStyle w:val="Hyperlink"/>
            <w:noProof/>
          </w:rPr>
          <w:t>References</w:t>
        </w:r>
        <w:r w:rsidR="0070214B">
          <w:rPr>
            <w:noProof/>
            <w:webHidden/>
          </w:rPr>
          <w:tab/>
        </w:r>
        <w:r>
          <w:rPr>
            <w:noProof/>
            <w:webHidden/>
          </w:rPr>
          <w:fldChar w:fldCharType="begin"/>
        </w:r>
        <w:r w:rsidR="0070214B">
          <w:rPr>
            <w:noProof/>
            <w:webHidden/>
          </w:rPr>
          <w:instrText xml:space="preserve"> PAGEREF _Toc387914476 \h </w:instrText>
        </w:r>
        <w:r>
          <w:rPr>
            <w:noProof/>
            <w:webHidden/>
          </w:rPr>
        </w:r>
        <w:r>
          <w:rPr>
            <w:noProof/>
            <w:webHidden/>
          </w:rPr>
          <w:fldChar w:fldCharType="separate"/>
        </w:r>
        <w:r w:rsidR="0070214B">
          <w:rPr>
            <w:noProof/>
            <w:webHidden/>
          </w:rPr>
          <w:t>6</w:t>
        </w:r>
        <w:r>
          <w:rPr>
            <w:noProof/>
            <w:webHidden/>
          </w:rPr>
          <w:fldChar w:fldCharType="end"/>
        </w:r>
      </w:hyperlink>
    </w:p>
    <w:p w:rsidR="0070214B" w:rsidRPr="00BB3101" w:rsidRDefault="00562BA6">
      <w:pPr>
        <w:pStyle w:val="TOC1"/>
        <w:tabs>
          <w:tab w:val="left" w:pos="1540"/>
          <w:tab w:val="right" w:leader="dot" w:pos="9607"/>
        </w:tabs>
        <w:rPr>
          <w:b w:val="0"/>
          <w:noProof/>
          <w:szCs w:val="22"/>
        </w:rPr>
      </w:pPr>
      <w:hyperlink w:anchor="_Toc387914477" w:history="1">
        <w:r w:rsidR="0070214B" w:rsidRPr="00FE099B">
          <w:rPr>
            <w:rStyle w:val="Hyperlink"/>
            <w:noProof/>
          </w:rPr>
          <w:t>Attachment 1</w:t>
        </w:r>
        <w:r w:rsidR="0070214B" w:rsidRPr="00BB3101">
          <w:rPr>
            <w:b w:val="0"/>
            <w:noProof/>
            <w:szCs w:val="22"/>
          </w:rPr>
          <w:tab/>
        </w:r>
        <w:r w:rsidR="0070214B" w:rsidRPr="00FE099B">
          <w:rPr>
            <w:rStyle w:val="Hyperlink"/>
            <w:noProof/>
          </w:rPr>
          <w:t>LTIM Data Standard requirements</w:t>
        </w:r>
        <w:r w:rsidR="0070214B">
          <w:rPr>
            <w:noProof/>
            <w:webHidden/>
          </w:rPr>
          <w:tab/>
        </w:r>
        <w:r>
          <w:rPr>
            <w:noProof/>
            <w:webHidden/>
          </w:rPr>
          <w:fldChar w:fldCharType="begin"/>
        </w:r>
        <w:r w:rsidR="0070214B">
          <w:rPr>
            <w:noProof/>
            <w:webHidden/>
          </w:rPr>
          <w:instrText xml:space="preserve"> PAGEREF _Toc387914477 \h </w:instrText>
        </w:r>
        <w:r>
          <w:rPr>
            <w:noProof/>
            <w:webHidden/>
          </w:rPr>
        </w:r>
        <w:r>
          <w:rPr>
            <w:noProof/>
            <w:webHidden/>
          </w:rPr>
          <w:fldChar w:fldCharType="separate"/>
        </w:r>
        <w:r w:rsidR="0070214B">
          <w:rPr>
            <w:noProof/>
            <w:webHidden/>
          </w:rPr>
          <w:t>7</w:t>
        </w:r>
        <w:r>
          <w:rPr>
            <w:noProof/>
            <w:webHidden/>
          </w:rPr>
          <w:fldChar w:fldCharType="end"/>
        </w:r>
      </w:hyperlink>
    </w:p>
    <w:p w:rsidR="00E67663" w:rsidRPr="00D42C0D" w:rsidRDefault="00562BA6" w:rsidP="00FC541D">
      <w:pPr>
        <w:pStyle w:val="ContentsHeading"/>
        <w:rPr>
          <w:rFonts w:ascii="Calibri" w:hAnsi="Calibri" w:cs="Calibri"/>
        </w:rPr>
        <w:sectPr w:rsidR="00E67663" w:rsidRPr="00D42C0D" w:rsidSect="00A84658">
          <w:headerReference w:type="default" r:id="rId12"/>
          <w:footerReference w:type="default" r:id="rId13"/>
          <w:headerReference w:type="first" r:id="rId14"/>
          <w:footerReference w:type="first" r:id="rId15"/>
          <w:pgSz w:w="11906" w:h="16838"/>
          <w:pgMar w:top="567" w:right="849" w:bottom="567" w:left="1440" w:header="708" w:footer="708" w:gutter="0"/>
          <w:pgNumType w:start="1"/>
          <w:cols w:space="708"/>
          <w:titlePg/>
          <w:docGrid w:linePitch="360"/>
        </w:sectPr>
      </w:pPr>
      <w:r w:rsidRPr="00D42C0D">
        <w:rPr>
          <w:rFonts w:ascii="Calibri" w:hAnsi="Calibri" w:cs="Calibri"/>
        </w:rPr>
        <w:fldChar w:fldCharType="end"/>
      </w:r>
    </w:p>
    <w:p w:rsidR="004828E6" w:rsidRDefault="0000123A" w:rsidP="004828E6">
      <w:pPr>
        <w:pStyle w:val="UoMCHeading1"/>
      </w:pPr>
      <w:bookmarkStart w:id="30" w:name="_Toc387914459"/>
      <w:bookmarkStart w:id="31" w:name="_Toc368034199"/>
      <w:r>
        <w:lastRenderedPageBreak/>
        <w:t>Introduction</w:t>
      </w:r>
      <w:bookmarkEnd w:id="30"/>
      <w:r>
        <w:t xml:space="preserve"> </w:t>
      </w:r>
    </w:p>
    <w:p w:rsidR="0000123A" w:rsidRDefault="0000123A" w:rsidP="0000123A">
      <w:pPr>
        <w:pStyle w:val="Para0"/>
      </w:pPr>
      <w:r>
        <w:t xml:space="preserve">The Standard Operating Procedure (SOP) for Fish Movement describes the purpose of the tagging and acoustic monitoring of fish movement assessments in the lower Goulburn River, how the monitoring will be conducted, who is responsible for specific tasks and how the collected data will be analysed and reported.  The document is intended to be taken in the field during when fish are fitted with the tagging devices and when data are downloaded from the acoustic receiving stations and should be updated throughout the life of the Long Term Intervention Monitoring Program to reflect any agreed changes to method or procedure. </w:t>
      </w:r>
    </w:p>
    <w:p w:rsidR="008955CB" w:rsidRDefault="008955CB" w:rsidP="008955CB">
      <w:pPr>
        <w:pStyle w:val="UoMCHeading1"/>
      </w:pPr>
      <w:bookmarkStart w:id="32" w:name="_Toc387914460"/>
      <w:r>
        <w:t>Objectives and hypotheses</w:t>
      </w:r>
      <w:bookmarkEnd w:id="32"/>
    </w:p>
    <w:p w:rsidR="008955CB" w:rsidRPr="00525AE9" w:rsidRDefault="008955CB" w:rsidP="00752C22">
      <w:pPr>
        <w:pStyle w:val="Para0"/>
      </w:pPr>
      <w:r w:rsidRPr="00525AE9">
        <w:t>This monitoring protocol</w:t>
      </w:r>
      <w:r>
        <w:t xml:space="preserve"> for </w:t>
      </w:r>
      <w:r w:rsidR="00752C22">
        <w:t xml:space="preserve">Fish </w:t>
      </w:r>
      <w:r w:rsidR="004372E9">
        <w:t>Movement</w:t>
      </w:r>
      <w:r>
        <w:t xml:space="preserve"> </w:t>
      </w:r>
      <w:r w:rsidRPr="00525AE9">
        <w:t>addresses the following Basin scale evaluation questions:</w:t>
      </w:r>
    </w:p>
    <w:p w:rsidR="008955CB" w:rsidRPr="00525AE9" w:rsidRDefault="00752C22" w:rsidP="008955CB">
      <w:pPr>
        <w:pStyle w:val="ListBullet"/>
        <w:tabs>
          <w:tab w:val="clear" w:pos="370"/>
        </w:tabs>
        <w:ind w:left="0" w:firstLine="0"/>
        <w:rPr>
          <w:b/>
        </w:rPr>
      </w:pPr>
      <w:r>
        <w:rPr>
          <w:b/>
        </w:rPr>
        <w:t>L</w:t>
      </w:r>
      <w:r w:rsidR="008955CB" w:rsidRPr="00525AE9">
        <w:rPr>
          <w:b/>
        </w:rPr>
        <w:t>ong-term (five year) questions:</w:t>
      </w:r>
    </w:p>
    <w:p w:rsidR="00752C22" w:rsidRDefault="008955CB" w:rsidP="00FC0CA2">
      <w:pPr>
        <w:pStyle w:val="ListBullet"/>
        <w:numPr>
          <w:ilvl w:val="0"/>
          <w:numId w:val="17"/>
        </w:numPr>
      </w:pPr>
      <w:r w:rsidRPr="006656ED">
        <w:t xml:space="preserve">What did </w:t>
      </w:r>
      <w:r>
        <w:t>Commonwealth environmental water contribute to</w:t>
      </w:r>
      <w:r w:rsidRPr="006656ED">
        <w:t xml:space="preserve"> </w:t>
      </w:r>
      <w:r w:rsidR="00752C22">
        <w:t>native fish populations?</w:t>
      </w:r>
    </w:p>
    <w:p w:rsidR="00752C22" w:rsidRPr="00525AE9" w:rsidRDefault="00752C22" w:rsidP="00752C22">
      <w:pPr>
        <w:pStyle w:val="ListBullet"/>
        <w:tabs>
          <w:tab w:val="clear" w:pos="370"/>
        </w:tabs>
        <w:ind w:left="0" w:firstLine="0"/>
        <w:rPr>
          <w:b/>
        </w:rPr>
      </w:pPr>
      <w:r>
        <w:rPr>
          <w:b/>
        </w:rPr>
        <w:t>Short</w:t>
      </w:r>
      <w:r w:rsidRPr="00525AE9">
        <w:rPr>
          <w:b/>
        </w:rPr>
        <w:t>-term (</w:t>
      </w:r>
      <w:r>
        <w:rPr>
          <w:b/>
        </w:rPr>
        <w:t>one</w:t>
      </w:r>
      <w:r w:rsidRPr="00525AE9">
        <w:rPr>
          <w:b/>
        </w:rPr>
        <w:t xml:space="preserve"> year) questions:</w:t>
      </w:r>
    </w:p>
    <w:p w:rsidR="00752C22" w:rsidRDefault="00752C22" w:rsidP="00FC0CA2">
      <w:pPr>
        <w:pStyle w:val="ListBullet"/>
        <w:numPr>
          <w:ilvl w:val="0"/>
          <w:numId w:val="17"/>
        </w:numPr>
      </w:pPr>
      <w:r w:rsidRPr="006656ED">
        <w:t xml:space="preserve">What did </w:t>
      </w:r>
      <w:r>
        <w:t>Commonwealth environmental water contribute to</w:t>
      </w:r>
      <w:r w:rsidRPr="006656ED">
        <w:t xml:space="preserve"> </w:t>
      </w:r>
      <w:r>
        <w:t xml:space="preserve">native fish </w:t>
      </w:r>
      <w:r w:rsidR="004372E9">
        <w:t>dispersal</w:t>
      </w:r>
      <w:r>
        <w:t>?</w:t>
      </w:r>
    </w:p>
    <w:p w:rsidR="008955CB" w:rsidRDefault="008955CB" w:rsidP="008955CB">
      <w:pPr>
        <w:pStyle w:val="Para0"/>
      </w:pPr>
      <w:r>
        <w:t>The Area Specific evaluation questions to consider are:</w:t>
      </w:r>
    </w:p>
    <w:p w:rsidR="00C65E9C" w:rsidRPr="00525AE9" w:rsidRDefault="00C65E9C" w:rsidP="00C65E9C">
      <w:pPr>
        <w:pStyle w:val="ListBullet"/>
        <w:tabs>
          <w:tab w:val="clear" w:pos="370"/>
        </w:tabs>
        <w:ind w:left="0" w:firstLine="0"/>
        <w:rPr>
          <w:b/>
        </w:rPr>
      </w:pPr>
      <w:r>
        <w:rPr>
          <w:b/>
        </w:rPr>
        <w:t>L</w:t>
      </w:r>
      <w:r w:rsidRPr="00525AE9">
        <w:rPr>
          <w:b/>
        </w:rPr>
        <w:t>ong-term (five year) questions:</w:t>
      </w:r>
    </w:p>
    <w:p w:rsidR="00C65E9C" w:rsidRDefault="00C65E9C" w:rsidP="00FC0CA2">
      <w:pPr>
        <w:pStyle w:val="ListBullet"/>
        <w:numPr>
          <w:ilvl w:val="0"/>
          <w:numId w:val="17"/>
        </w:numPr>
      </w:pPr>
      <w:r w:rsidRPr="006656ED">
        <w:t xml:space="preserve">What did </w:t>
      </w:r>
      <w:r>
        <w:t>Commonwealth environmental water contribute to</w:t>
      </w:r>
      <w:r w:rsidRPr="006656ED">
        <w:t xml:space="preserve"> </w:t>
      </w:r>
      <w:r>
        <w:t xml:space="preserve">the </w:t>
      </w:r>
      <w:r w:rsidR="00303CF8">
        <w:t xml:space="preserve">recruitment of </w:t>
      </w:r>
      <w:r>
        <w:t xml:space="preserve">Golden Perch </w:t>
      </w:r>
      <w:r w:rsidR="00303CF8">
        <w:t>in the adult population in</w:t>
      </w:r>
      <w:r>
        <w:t xml:space="preserve"> the lower Goulburn River?</w:t>
      </w:r>
    </w:p>
    <w:p w:rsidR="00C65E9C" w:rsidRPr="00525AE9" w:rsidRDefault="00C65E9C" w:rsidP="00C65E9C">
      <w:pPr>
        <w:pStyle w:val="ListBullet"/>
        <w:tabs>
          <w:tab w:val="clear" w:pos="370"/>
        </w:tabs>
        <w:ind w:left="0" w:firstLine="0"/>
        <w:rPr>
          <w:b/>
        </w:rPr>
      </w:pPr>
      <w:r>
        <w:rPr>
          <w:b/>
        </w:rPr>
        <w:t>Short</w:t>
      </w:r>
      <w:r w:rsidRPr="00525AE9">
        <w:rPr>
          <w:b/>
        </w:rPr>
        <w:t>-term (</w:t>
      </w:r>
      <w:r>
        <w:rPr>
          <w:b/>
        </w:rPr>
        <w:t>one</w:t>
      </w:r>
      <w:r w:rsidRPr="00525AE9">
        <w:rPr>
          <w:b/>
        </w:rPr>
        <w:t xml:space="preserve"> year) questions:</w:t>
      </w:r>
    </w:p>
    <w:p w:rsidR="004372E9" w:rsidRPr="00BC4CD8" w:rsidRDefault="004372E9" w:rsidP="004372E9">
      <w:pPr>
        <w:pStyle w:val="ListBullet"/>
        <w:numPr>
          <w:ilvl w:val="0"/>
          <w:numId w:val="17"/>
        </w:numPr>
      </w:pPr>
      <w:r w:rsidRPr="006656ED">
        <w:t xml:space="preserve">What did </w:t>
      </w:r>
      <w:r>
        <w:t>CEW contribute to</w:t>
      </w:r>
      <w:r w:rsidRPr="006656ED">
        <w:t xml:space="preserve"> </w:t>
      </w:r>
      <w:r>
        <w:t xml:space="preserve">the </w:t>
      </w:r>
      <w:r w:rsidRPr="00BC4CD8">
        <w:t>movement of Golden Perch in the lower Goulburn River and where did those fish</w:t>
      </w:r>
      <w:r>
        <w:t xml:space="preserve"> move to?</w:t>
      </w:r>
    </w:p>
    <w:p w:rsidR="004372E9" w:rsidRPr="004102B3" w:rsidRDefault="004372E9" w:rsidP="004102B3">
      <w:pPr>
        <w:pStyle w:val="ListBullet"/>
        <w:numPr>
          <w:ilvl w:val="0"/>
          <w:numId w:val="17"/>
        </w:numPr>
      </w:pPr>
      <w:r w:rsidRPr="004102B3">
        <w:t xml:space="preserve">What did CEW contribute to Golden Perch spawning and spawning-related movements and in particular what magnitude, timing and duration of flow </w:t>
      </w:r>
      <w:proofErr w:type="gramStart"/>
      <w:r w:rsidRPr="004102B3">
        <w:t>is</w:t>
      </w:r>
      <w:proofErr w:type="gramEnd"/>
      <w:r w:rsidRPr="004102B3">
        <w:t xml:space="preserve"> required to trigger spawning</w:t>
      </w:r>
      <w:r>
        <w:t xml:space="preserve">-related </w:t>
      </w:r>
      <w:r w:rsidR="00303CF8">
        <w:t>movements</w:t>
      </w:r>
      <w:r w:rsidRPr="004102B3">
        <w:t>?</w:t>
      </w:r>
    </w:p>
    <w:p w:rsidR="00C65E9C" w:rsidRPr="00C65E9C" w:rsidRDefault="0000123A" w:rsidP="00C65E9C">
      <w:pPr>
        <w:pStyle w:val="Para0"/>
        <w:rPr>
          <w:lang/>
        </w:rPr>
      </w:pPr>
      <w:r>
        <w:rPr>
          <w:lang/>
        </w:rPr>
        <w:t xml:space="preserve">The Standard Methods for Fish Movement assessments for the LTIM require M&amp;E Providers to tag and monitor Golden Perch and/or Murray Cod as a minimum.  The Fish Movement component of the LTIM for the lower Goulburn River Selected Area will focus only on Golden Perch because spring and summer freshes in the lower Goulburn River specifically aim to </w:t>
      </w:r>
      <w:r w:rsidR="00C65E9C" w:rsidRPr="006A54E8">
        <w:rPr>
          <w:lang/>
        </w:rPr>
        <w:t xml:space="preserve">trigger </w:t>
      </w:r>
      <w:r w:rsidR="00303CF8" w:rsidRPr="005E7C38">
        <w:t xml:space="preserve">spawning and spawning-related movements </w:t>
      </w:r>
      <w:r w:rsidR="00C65E9C" w:rsidRPr="00C65E9C">
        <w:rPr>
          <w:lang/>
        </w:rPr>
        <w:t xml:space="preserve">for </w:t>
      </w:r>
      <w:r w:rsidR="00961259">
        <w:rPr>
          <w:lang/>
        </w:rPr>
        <w:t>G</w:t>
      </w:r>
      <w:r w:rsidR="00C65E9C" w:rsidRPr="00C65E9C">
        <w:rPr>
          <w:lang/>
        </w:rPr>
        <w:t xml:space="preserve">olden </w:t>
      </w:r>
      <w:r w:rsidR="00961259">
        <w:rPr>
          <w:lang/>
        </w:rPr>
        <w:t>P</w:t>
      </w:r>
      <w:r w:rsidR="00C65E9C" w:rsidRPr="00C65E9C">
        <w:rPr>
          <w:lang/>
        </w:rPr>
        <w:t>erch</w:t>
      </w:r>
      <w:r w:rsidR="00961259">
        <w:rPr>
          <w:lang/>
        </w:rPr>
        <w:t>.</w:t>
      </w:r>
      <w:r w:rsidR="00C65E9C" w:rsidRPr="00C65E9C">
        <w:rPr>
          <w:lang/>
        </w:rPr>
        <w:t xml:space="preserve"> </w:t>
      </w:r>
      <w:r>
        <w:rPr>
          <w:lang/>
        </w:rPr>
        <w:t xml:space="preserve"> If successful, this spawning and movement </w:t>
      </w:r>
      <w:r w:rsidR="00961259">
        <w:rPr>
          <w:lang/>
        </w:rPr>
        <w:t xml:space="preserve">may </w:t>
      </w:r>
      <w:r w:rsidR="00C65E9C" w:rsidRPr="00C65E9C">
        <w:rPr>
          <w:lang/>
        </w:rPr>
        <w:t>result in a broader range of age classes in the populatio</w:t>
      </w:r>
      <w:r w:rsidR="00C65E9C">
        <w:rPr>
          <w:lang/>
        </w:rPr>
        <w:t xml:space="preserve">n </w:t>
      </w:r>
      <w:r w:rsidR="00C65E9C" w:rsidRPr="006A54E8">
        <w:rPr>
          <w:lang/>
        </w:rPr>
        <w:t xml:space="preserve">(currently the </w:t>
      </w:r>
      <w:r w:rsidR="00FD10E5">
        <w:rPr>
          <w:lang/>
        </w:rPr>
        <w:t>G</w:t>
      </w:r>
      <w:r w:rsidR="00C65E9C" w:rsidRPr="006A54E8">
        <w:rPr>
          <w:lang/>
        </w:rPr>
        <w:t xml:space="preserve">olden </w:t>
      </w:r>
      <w:r w:rsidR="00FD10E5">
        <w:rPr>
          <w:lang/>
        </w:rPr>
        <w:t>P</w:t>
      </w:r>
      <w:r w:rsidR="00C65E9C" w:rsidRPr="006A54E8">
        <w:rPr>
          <w:lang/>
        </w:rPr>
        <w:t>erch population comprises only large, old fish</w:t>
      </w:r>
      <w:r w:rsidR="00C65E9C" w:rsidRPr="00C65E9C">
        <w:rPr>
          <w:lang/>
        </w:rPr>
        <w:t>) and an increase in abundance</w:t>
      </w:r>
      <w:r w:rsidR="00C65E9C">
        <w:rPr>
          <w:lang/>
        </w:rPr>
        <w:t>.</w:t>
      </w:r>
    </w:p>
    <w:p w:rsidR="008955CB" w:rsidRDefault="008955CB" w:rsidP="008955CB">
      <w:pPr>
        <w:pStyle w:val="UoMCHeading1"/>
      </w:pPr>
      <w:bookmarkStart w:id="33" w:name="_Toc387914461"/>
      <w:r>
        <w:t>Indicators</w:t>
      </w:r>
      <w:bookmarkEnd w:id="33"/>
    </w:p>
    <w:p w:rsidR="00AB2FDA" w:rsidRDefault="00FD10E5" w:rsidP="00AB2FDA">
      <w:pPr>
        <w:spacing w:before="240" w:line="240" w:lineRule="atLeast"/>
      </w:pPr>
      <w:r w:rsidRPr="00D42C0D">
        <w:rPr>
          <w:rFonts w:ascii="Arial" w:hAnsi="Arial"/>
          <w:sz w:val="20"/>
          <w:lang w:eastAsia="en-US"/>
        </w:rPr>
        <w:t xml:space="preserve">Fish </w:t>
      </w:r>
      <w:r w:rsidR="00303CF8">
        <w:rPr>
          <w:rFonts w:ascii="Arial" w:hAnsi="Arial"/>
          <w:sz w:val="20"/>
          <w:lang w:eastAsia="en-US"/>
        </w:rPr>
        <w:t>Movement</w:t>
      </w:r>
      <w:r w:rsidRPr="00D42C0D">
        <w:rPr>
          <w:rFonts w:ascii="Arial" w:hAnsi="Arial"/>
          <w:sz w:val="20"/>
          <w:lang w:eastAsia="en-US"/>
        </w:rPr>
        <w:t xml:space="preserve"> </w:t>
      </w:r>
      <w:r w:rsidR="008955CB" w:rsidRPr="00D42C0D">
        <w:rPr>
          <w:rFonts w:ascii="Arial" w:hAnsi="Arial"/>
          <w:sz w:val="20"/>
          <w:lang w:eastAsia="en-US"/>
        </w:rPr>
        <w:t>is a Category I</w:t>
      </w:r>
      <w:r w:rsidR="00AB2FDA" w:rsidRPr="00D42C0D">
        <w:rPr>
          <w:rFonts w:ascii="Arial" w:hAnsi="Arial"/>
          <w:sz w:val="20"/>
          <w:lang w:eastAsia="en-US"/>
        </w:rPr>
        <w:t>I</w:t>
      </w:r>
      <w:r w:rsidR="008955CB" w:rsidRPr="00D42C0D">
        <w:rPr>
          <w:rFonts w:ascii="Arial" w:hAnsi="Arial"/>
          <w:sz w:val="20"/>
          <w:lang w:eastAsia="en-US"/>
        </w:rPr>
        <w:t xml:space="preserve"> monitoring indicator</w:t>
      </w:r>
      <w:r w:rsidR="001B1440" w:rsidRPr="00D42C0D">
        <w:rPr>
          <w:rFonts w:ascii="Arial" w:hAnsi="Arial"/>
          <w:sz w:val="20"/>
          <w:lang w:eastAsia="en-US"/>
        </w:rPr>
        <w:t xml:space="preserve"> for the LTIM Program</w:t>
      </w:r>
      <w:r w:rsidR="00AB2FDA" w:rsidRPr="00D42C0D">
        <w:rPr>
          <w:rFonts w:ascii="Arial" w:hAnsi="Arial"/>
          <w:sz w:val="20"/>
          <w:lang w:eastAsia="en-US"/>
        </w:rPr>
        <w:t xml:space="preserve"> in the lower Goulburn River</w:t>
      </w:r>
      <w:r w:rsidR="008955CB" w:rsidRPr="00D42C0D">
        <w:rPr>
          <w:rFonts w:ascii="Arial" w:hAnsi="Arial"/>
          <w:sz w:val="20"/>
          <w:lang w:eastAsia="en-US"/>
        </w:rPr>
        <w:t xml:space="preserve">. </w:t>
      </w:r>
      <w:r w:rsidR="001B1440" w:rsidRPr="00D42C0D">
        <w:rPr>
          <w:rFonts w:ascii="Arial" w:hAnsi="Arial"/>
          <w:sz w:val="20"/>
          <w:lang w:eastAsia="en-US"/>
        </w:rPr>
        <w:t>It</w:t>
      </w:r>
      <w:r w:rsidR="008955CB" w:rsidRPr="00D42C0D">
        <w:rPr>
          <w:rFonts w:ascii="Arial" w:hAnsi="Arial"/>
          <w:sz w:val="20"/>
          <w:lang w:eastAsia="en-US"/>
        </w:rPr>
        <w:t xml:space="preserve"> requires </w:t>
      </w:r>
      <w:r w:rsidR="00303CF8">
        <w:rPr>
          <w:rFonts w:ascii="Arial" w:hAnsi="Arial"/>
          <w:sz w:val="20"/>
          <w:lang w:eastAsia="en-US"/>
        </w:rPr>
        <w:t xml:space="preserve">monitoring </w:t>
      </w:r>
      <w:r w:rsidRPr="00D42C0D">
        <w:rPr>
          <w:rFonts w:ascii="Arial" w:hAnsi="Arial"/>
          <w:sz w:val="20"/>
          <w:lang w:eastAsia="en-US"/>
        </w:rPr>
        <w:t xml:space="preserve">of </w:t>
      </w:r>
      <w:r w:rsidR="00AB2FDA" w:rsidRPr="00D42C0D">
        <w:rPr>
          <w:rFonts w:ascii="Arial" w:hAnsi="Arial"/>
          <w:sz w:val="20"/>
          <w:lang w:eastAsia="en-US"/>
        </w:rPr>
        <w:t>fish</w:t>
      </w:r>
      <w:r w:rsidR="00303CF8">
        <w:rPr>
          <w:rFonts w:ascii="Arial" w:hAnsi="Arial"/>
          <w:sz w:val="20"/>
          <w:lang w:eastAsia="en-US"/>
        </w:rPr>
        <w:t xml:space="preserve"> movement </w:t>
      </w:r>
      <w:r w:rsidRPr="00D42C0D">
        <w:rPr>
          <w:rFonts w:ascii="Arial" w:hAnsi="Arial"/>
          <w:sz w:val="20"/>
          <w:lang w:eastAsia="en-US"/>
        </w:rPr>
        <w:t xml:space="preserve">in each nominated zone. The </w:t>
      </w:r>
      <w:r w:rsidR="00303CF8">
        <w:rPr>
          <w:rFonts w:ascii="Arial" w:hAnsi="Arial"/>
          <w:sz w:val="20"/>
          <w:lang w:eastAsia="en-US"/>
        </w:rPr>
        <w:t>monitoring</w:t>
      </w:r>
      <w:r w:rsidRPr="00D42C0D">
        <w:rPr>
          <w:rFonts w:ascii="Arial" w:hAnsi="Arial"/>
          <w:sz w:val="20"/>
          <w:lang w:eastAsia="en-US"/>
        </w:rPr>
        <w:t xml:space="preserve"> will use a</w:t>
      </w:r>
      <w:r w:rsidR="00303CF8">
        <w:rPr>
          <w:rFonts w:ascii="Arial" w:hAnsi="Arial"/>
          <w:sz w:val="20"/>
          <w:lang w:eastAsia="en-US"/>
        </w:rPr>
        <w:t>n existing acoustic telemetry array established in the lower Goulburn and mid-Murray rivers</w:t>
      </w:r>
      <w:r w:rsidRPr="00D42C0D">
        <w:rPr>
          <w:rFonts w:ascii="Arial" w:hAnsi="Arial"/>
          <w:sz w:val="20"/>
          <w:lang w:eastAsia="en-US"/>
        </w:rPr>
        <w:t xml:space="preserve">. Fish collected will be </w:t>
      </w:r>
      <w:r w:rsidR="00303CF8">
        <w:rPr>
          <w:rFonts w:ascii="Arial" w:hAnsi="Arial"/>
          <w:sz w:val="20"/>
          <w:lang w:eastAsia="en-US"/>
        </w:rPr>
        <w:t xml:space="preserve">tagged with V-13 acoustic transmitters </w:t>
      </w:r>
      <w:r w:rsidR="0000123A">
        <w:rPr>
          <w:rFonts w:ascii="Arial" w:hAnsi="Arial"/>
          <w:sz w:val="20"/>
          <w:lang w:eastAsia="en-US"/>
        </w:rPr>
        <w:t>to allow their movement past established telemetry sites to be recorded</w:t>
      </w:r>
      <w:r w:rsidR="00055385">
        <w:rPr>
          <w:rFonts w:ascii="Arial" w:hAnsi="Arial"/>
          <w:sz w:val="20"/>
          <w:lang w:eastAsia="en-US"/>
        </w:rPr>
        <w:t xml:space="preserve">.  The data will be used to answer questions such as do fish move to specific areas to spawn and what flow magnitude triggers movement. </w:t>
      </w:r>
      <w:r w:rsidR="00AB2FDA" w:rsidRPr="00AB2FDA">
        <w:t xml:space="preserve"> </w:t>
      </w:r>
    </w:p>
    <w:p w:rsidR="00FD10E5" w:rsidRPr="00D42C0D" w:rsidRDefault="00055385" w:rsidP="004102B3">
      <w:pPr>
        <w:spacing w:before="240" w:line="240" w:lineRule="atLeast"/>
        <w:rPr>
          <w:rFonts w:ascii="Arial" w:hAnsi="Arial"/>
          <w:sz w:val="20"/>
          <w:lang w:eastAsia="en-US"/>
        </w:rPr>
      </w:pPr>
      <w:r>
        <w:rPr>
          <w:rFonts w:ascii="Arial" w:hAnsi="Arial"/>
          <w:sz w:val="20"/>
          <w:lang w:eastAsia="en-US"/>
        </w:rPr>
        <w:t>Fish movement</w:t>
      </w:r>
      <w:r w:rsidRPr="00D42C0D">
        <w:rPr>
          <w:rFonts w:ascii="Arial" w:hAnsi="Arial"/>
          <w:sz w:val="20"/>
          <w:lang w:eastAsia="en-US"/>
        </w:rPr>
        <w:t xml:space="preserve"> </w:t>
      </w:r>
      <w:r w:rsidR="00AB2FDA" w:rsidRPr="00D42C0D">
        <w:rPr>
          <w:rFonts w:ascii="Arial" w:hAnsi="Arial"/>
          <w:sz w:val="20"/>
          <w:lang w:eastAsia="en-US"/>
        </w:rPr>
        <w:t xml:space="preserve">will </w:t>
      </w:r>
      <w:r w:rsidR="00CA400B" w:rsidRPr="00D42C0D">
        <w:rPr>
          <w:rFonts w:ascii="Arial" w:hAnsi="Arial"/>
          <w:sz w:val="20"/>
          <w:lang w:eastAsia="en-US"/>
        </w:rPr>
        <w:t xml:space="preserve">also </w:t>
      </w:r>
      <w:r w:rsidR="00AB2FDA" w:rsidRPr="00D42C0D">
        <w:rPr>
          <w:rFonts w:ascii="Arial" w:hAnsi="Arial"/>
          <w:sz w:val="20"/>
          <w:lang w:eastAsia="en-US"/>
        </w:rPr>
        <w:t>be measured in the Edward-</w:t>
      </w:r>
      <w:proofErr w:type="spellStart"/>
      <w:r w:rsidR="00AB2FDA" w:rsidRPr="00D42C0D">
        <w:rPr>
          <w:rFonts w:ascii="Arial" w:hAnsi="Arial"/>
          <w:sz w:val="20"/>
          <w:lang w:eastAsia="en-US"/>
        </w:rPr>
        <w:t>Wakool</w:t>
      </w:r>
      <w:proofErr w:type="spellEnd"/>
      <w:r w:rsidR="00AB2FDA" w:rsidRPr="00D42C0D">
        <w:rPr>
          <w:rFonts w:ascii="Arial" w:hAnsi="Arial"/>
          <w:sz w:val="20"/>
          <w:lang w:eastAsia="en-US"/>
        </w:rPr>
        <w:t xml:space="preserve">, </w:t>
      </w:r>
      <w:proofErr w:type="spellStart"/>
      <w:r w:rsidR="00AB2FDA" w:rsidRPr="00D42C0D">
        <w:rPr>
          <w:rFonts w:ascii="Arial" w:hAnsi="Arial"/>
          <w:sz w:val="20"/>
          <w:lang w:eastAsia="en-US"/>
        </w:rPr>
        <w:t>Murrumbidgee</w:t>
      </w:r>
      <w:proofErr w:type="spellEnd"/>
      <w:r w:rsidR="00AB2FDA" w:rsidRPr="00D42C0D">
        <w:rPr>
          <w:rFonts w:ascii="Arial" w:hAnsi="Arial"/>
          <w:sz w:val="20"/>
          <w:lang w:eastAsia="en-US"/>
        </w:rPr>
        <w:t xml:space="preserve"> and </w:t>
      </w:r>
      <w:r w:rsidR="00303CF8">
        <w:rPr>
          <w:rFonts w:ascii="Arial" w:hAnsi="Arial"/>
          <w:sz w:val="20"/>
          <w:lang w:eastAsia="en-US"/>
        </w:rPr>
        <w:t>Lower Murray</w:t>
      </w:r>
      <w:r w:rsidR="00AB2FDA" w:rsidRPr="00D42C0D">
        <w:rPr>
          <w:rFonts w:ascii="Arial" w:hAnsi="Arial"/>
          <w:sz w:val="20"/>
          <w:lang w:eastAsia="en-US"/>
        </w:rPr>
        <w:t xml:space="preserve"> Selected Areas</w:t>
      </w:r>
      <w:r>
        <w:rPr>
          <w:rFonts w:ascii="Arial" w:hAnsi="Arial"/>
          <w:sz w:val="20"/>
          <w:lang w:eastAsia="en-US"/>
        </w:rPr>
        <w:t xml:space="preserve"> using the method described in this SOP, which has been specified by the M&amp;E Advisor</w:t>
      </w:r>
      <w:r w:rsidR="00AB2FDA" w:rsidRPr="00D42C0D">
        <w:rPr>
          <w:rFonts w:ascii="Arial" w:hAnsi="Arial"/>
          <w:sz w:val="20"/>
          <w:lang w:eastAsia="en-US"/>
        </w:rPr>
        <w:t xml:space="preserve">. Fish </w:t>
      </w:r>
      <w:r w:rsidR="00303CF8">
        <w:rPr>
          <w:rFonts w:ascii="Arial" w:hAnsi="Arial"/>
          <w:sz w:val="20"/>
          <w:lang w:eastAsia="en-US"/>
        </w:rPr>
        <w:t>Larvae</w:t>
      </w:r>
      <w:r w:rsidR="00AB2FDA" w:rsidRPr="00D42C0D">
        <w:rPr>
          <w:rFonts w:ascii="Arial" w:hAnsi="Arial"/>
          <w:sz w:val="20"/>
          <w:lang w:eastAsia="en-US"/>
        </w:rPr>
        <w:t xml:space="preserve"> surveys will complement </w:t>
      </w:r>
      <w:r>
        <w:rPr>
          <w:rFonts w:ascii="Arial" w:hAnsi="Arial"/>
          <w:sz w:val="20"/>
          <w:lang w:eastAsia="en-US"/>
        </w:rPr>
        <w:t>Fish Movement assessments</w:t>
      </w:r>
      <w:r w:rsidR="00AB2FDA" w:rsidRPr="00D42C0D">
        <w:rPr>
          <w:rFonts w:ascii="Arial" w:hAnsi="Arial"/>
          <w:sz w:val="20"/>
          <w:lang w:eastAsia="en-US"/>
        </w:rPr>
        <w:t xml:space="preserve"> because they </w:t>
      </w:r>
      <w:r>
        <w:rPr>
          <w:rFonts w:ascii="Arial" w:hAnsi="Arial"/>
          <w:sz w:val="20"/>
          <w:lang w:eastAsia="en-US"/>
        </w:rPr>
        <w:t>should indicate whether spawning occurs immediately or shortly after significant movement events</w:t>
      </w:r>
      <w:r w:rsidR="00303CF8">
        <w:rPr>
          <w:rFonts w:ascii="Arial" w:hAnsi="Arial"/>
          <w:sz w:val="20"/>
          <w:lang w:eastAsia="en-US"/>
        </w:rPr>
        <w:t xml:space="preserve">. The Fish River surveys will also complement this indicator because they will </w:t>
      </w:r>
      <w:r w:rsidR="00081238" w:rsidRPr="00D42C0D">
        <w:rPr>
          <w:rFonts w:ascii="Arial" w:hAnsi="Arial"/>
          <w:sz w:val="20"/>
          <w:lang w:eastAsia="en-US"/>
        </w:rPr>
        <w:t>measure</w:t>
      </w:r>
      <w:r w:rsidR="00AB2FDA" w:rsidRPr="00D42C0D">
        <w:rPr>
          <w:rFonts w:ascii="Arial" w:hAnsi="Arial"/>
          <w:sz w:val="20"/>
          <w:lang w:eastAsia="en-US"/>
        </w:rPr>
        <w:t xml:space="preserve"> successful recruitment (young-of-year fish) following any </w:t>
      </w:r>
      <w:r w:rsidR="00303CF8">
        <w:rPr>
          <w:rFonts w:ascii="Arial" w:hAnsi="Arial"/>
          <w:sz w:val="20"/>
          <w:lang w:eastAsia="en-US"/>
        </w:rPr>
        <w:t>s</w:t>
      </w:r>
      <w:r w:rsidR="00AB2FDA" w:rsidRPr="00D42C0D">
        <w:rPr>
          <w:rFonts w:ascii="Arial" w:hAnsi="Arial"/>
          <w:sz w:val="20"/>
          <w:lang w:eastAsia="en-US"/>
        </w:rPr>
        <w:t>pawning</w:t>
      </w:r>
      <w:r w:rsidR="00303CF8">
        <w:rPr>
          <w:rFonts w:ascii="Arial" w:hAnsi="Arial"/>
          <w:sz w:val="20"/>
          <w:lang w:eastAsia="en-US"/>
        </w:rPr>
        <w:t>-related movement.</w:t>
      </w:r>
      <w:r w:rsidR="00AB2FDA" w:rsidRPr="00D42C0D">
        <w:rPr>
          <w:rFonts w:ascii="Arial" w:hAnsi="Arial"/>
          <w:sz w:val="20"/>
          <w:lang w:eastAsia="en-US"/>
        </w:rPr>
        <w:t xml:space="preserve"> </w:t>
      </w:r>
    </w:p>
    <w:p w:rsidR="008955CB" w:rsidRDefault="008955CB" w:rsidP="008955CB">
      <w:pPr>
        <w:pStyle w:val="UoMCHeading1"/>
      </w:pPr>
      <w:bookmarkStart w:id="34" w:name="_Toc387914462"/>
      <w:r>
        <w:lastRenderedPageBreak/>
        <w:t>Locations for monitoring</w:t>
      </w:r>
      <w:bookmarkEnd w:id="34"/>
    </w:p>
    <w:p w:rsidR="00055385" w:rsidRDefault="00055385" w:rsidP="004102B3">
      <w:pPr>
        <w:spacing w:before="240" w:line="240" w:lineRule="atLeast"/>
        <w:rPr>
          <w:rFonts w:ascii="Arial" w:hAnsi="Arial"/>
          <w:sz w:val="20"/>
          <w:lang w:eastAsia="en-US"/>
        </w:rPr>
      </w:pPr>
      <w:r>
        <w:rPr>
          <w:rFonts w:ascii="Arial" w:hAnsi="Arial"/>
          <w:sz w:val="20"/>
          <w:lang w:eastAsia="en-US"/>
        </w:rPr>
        <w:t xml:space="preserve">Acoustic receivers will be installed at all of the adult fish monitoring sites in Zone 2 (Shepparton to Murray Junction) to provide a comprehensive assessment of fish movement through that zone.  Six of the sites already have acoustic receivers, which were deployed as part of a separate, ongoing project conducted by the Arthur Rylah Institute.  Therefore new receivers will only need to be installed at four additional sites.  </w:t>
      </w:r>
    </w:p>
    <w:p w:rsidR="00CA1182" w:rsidRPr="004102B3" w:rsidRDefault="00055385" w:rsidP="004102B3">
      <w:pPr>
        <w:spacing w:before="240" w:line="240" w:lineRule="atLeast"/>
        <w:rPr>
          <w:rFonts w:ascii="Arial" w:hAnsi="Arial"/>
          <w:sz w:val="20"/>
          <w:lang w:eastAsia="en-US"/>
        </w:rPr>
      </w:pPr>
      <w:r>
        <w:rPr>
          <w:rFonts w:ascii="Arial" w:hAnsi="Arial"/>
          <w:sz w:val="20"/>
          <w:lang w:eastAsia="en-US"/>
        </w:rPr>
        <w:t>Three sites in Zone 1 (Goulburn Weir to Shepparton) also have working acoustic receivers and although the LTIM will not focus on Zone 1</w:t>
      </w:r>
      <w:r w:rsidR="00FA09C2">
        <w:rPr>
          <w:rFonts w:ascii="Arial" w:hAnsi="Arial"/>
          <w:sz w:val="20"/>
          <w:lang w:eastAsia="en-US"/>
        </w:rPr>
        <w:t xml:space="preserve"> and no fish will be tagged in that zone</w:t>
      </w:r>
      <w:r>
        <w:rPr>
          <w:rFonts w:ascii="Arial" w:hAnsi="Arial"/>
          <w:sz w:val="20"/>
          <w:lang w:eastAsia="en-US"/>
        </w:rPr>
        <w:t xml:space="preserve">, data collected from the existing receivers will be used to evaluate how far and under what circumstances, tagged fish move from Zone 2 into Zone 1.  </w:t>
      </w:r>
      <w:r w:rsidR="00CA1182" w:rsidRPr="004102B3">
        <w:rPr>
          <w:rFonts w:ascii="Arial" w:hAnsi="Arial"/>
          <w:sz w:val="20"/>
          <w:lang w:eastAsia="en-US"/>
        </w:rPr>
        <w:t xml:space="preserve">The </w:t>
      </w:r>
      <w:r w:rsidR="008F7EFD">
        <w:rPr>
          <w:rFonts w:ascii="Arial" w:hAnsi="Arial"/>
          <w:sz w:val="20"/>
          <w:lang w:eastAsia="en-US"/>
        </w:rPr>
        <w:t xml:space="preserve">proposed </w:t>
      </w:r>
      <w:r w:rsidR="00CA1182" w:rsidRPr="004102B3">
        <w:rPr>
          <w:rFonts w:ascii="Arial" w:hAnsi="Arial"/>
          <w:sz w:val="20"/>
          <w:lang w:eastAsia="en-US"/>
        </w:rPr>
        <w:t xml:space="preserve">sites </w:t>
      </w:r>
      <w:r w:rsidR="00FA09C2">
        <w:rPr>
          <w:rFonts w:ascii="Arial" w:hAnsi="Arial"/>
          <w:sz w:val="20"/>
          <w:lang w:eastAsia="en-US"/>
        </w:rPr>
        <w:t xml:space="preserve">for acoustic receivers </w:t>
      </w:r>
      <w:r w:rsidR="00CA1182" w:rsidRPr="004102B3">
        <w:rPr>
          <w:rFonts w:ascii="Arial" w:hAnsi="Arial"/>
          <w:sz w:val="20"/>
          <w:lang w:eastAsia="en-US"/>
        </w:rPr>
        <w:t xml:space="preserve">are shown </w:t>
      </w:r>
      <w:r w:rsidR="003C0DDA" w:rsidRPr="004102B3">
        <w:rPr>
          <w:rFonts w:ascii="Arial" w:hAnsi="Arial"/>
          <w:sz w:val="20"/>
          <w:lang w:eastAsia="en-US"/>
        </w:rPr>
        <w:t xml:space="preserve">in </w:t>
      </w:r>
      <w:fldSimple w:instr=" REF _Ref385261161 \h  \* MERGEFORMAT ">
        <w:r w:rsidR="003C0DDA" w:rsidRPr="004102B3">
          <w:rPr>
            <w:rFonts w:ascii="Arial" w:hAnsi="Arial"/>
            <w:sz w:val="20"/>
            <w:lang w:eastAsia="en-US"/>
          </w:rPr>
          <w:t>Table 1</w:t>
        </w:r>
      </w:fldSimple>
      <w:r w:rsidR="003C0DDA" w:rsidRPr="004102B3">
        <w:rPr>
          <w:rFonts w:ascii="Arial" w:hAnsi="Arial"/>
          <w:sz w:val="20"/>
          <w:lang w:eastAsia="en-US"/>
        </w:rPr>
        <w:t xml:space="preserve">.  </w:t>
      </w:r>
    </w:p>
    <w:p w:rsidR="00CA400B" w:rsidRPr="00CA400B" w:rsidRDefault="00CA400B" w:rsidP="00CA400B">
      <w:pPr>
        <w:spacing w:before="0" w:after="0"/>
        <w:ind w:left="720"/>
        <w:rPr>
          <w:rFonts w:ascii="Arial" w:hAnsi="Arial"/>
          <w:sz w:val="20"/>
          <w:lang w:eastAsia="en-US"/>
        </w:rPr>
      </w:pPr>
      <w:r w:rsidRPr="00CA400B">
        <w:rPr>
          <w:rFonts w:ascii="Arial" w:hAnsi="Arial"/>
          <w:sz w:val="20"/>
          <w:lang w:eastAsia="en-US"/>
        </w:rPr>
        <w:t>                               </w:t>
      </w:r>
    </w:p>
    <w:p w:rsidR="003C0DDA" w:rsidRDefault="003C0DDA" w:rsidP="004102B3">
      <w:pPr>
        <w:pStyle w:val="Caption"/>
        <w:keepNext/>
      </w:pPr>
      <w:bookmarkStart w:id="35" w:name="_Ref385261161"/>
      <w:proofErr w:type="gramStart"/>
      <w:r>
        <w:t xml:space="preserve">Table </w:t>
      </w:r>
      <w:r w:rsidR="00562BA6">
        <w:fldChar w:fldCharType="begin"/>
      </w:r>
      <w:r>
        <w:instrText xml:space="preserve"> SEQ Table \* ARABIC </w:instrText>
      </w:r>
      <w:r w:rsidR="00562BA6">
        <w:fldChar w:fldCharType="separate"/>
      </w:r>
      <w:r>
        <w:rPr>
          <w:noProof/>
        </w:rPr>
        <w:t>1</w:t>
      </w:r>
      <w:r w:rsidR="00562BA6">
        <w:fldChar w:fldCharType="end"/>
      </w:r>
      <w:bookmarkEnd w:id="35"/>
      <w:r>
        <w:t xml:space="preserve">: </w:t>
      </w:r>
      <w:r w:rsidR="008F7EFD">
        <w:t>Name and location of proposed fish movement monitoring sites for the lower Goulburn River.</w:t>
      </w:r>
      <w:proofErr w:type="gramEnd"/>
      <w:r w:rsidR="008F7EFD">
        <w:t xml:space="preserve">  Most of the sites have existing </w:t>
      </w:r>
      <w:r w:rsidR="00CC7D54">
        <w:t>receivers</w:t>
      </w:r>
      <w:r w:rsidR="008F7EFD">
        <w:t xml:space="preserve"> as shown.</w:t>
      </w:r>
    </w:p>
    <w:tbl>
      <w:tblPr>
        <w:tblW w:w="8622" w:type="dxa"/>
        <w:tblInd w:w="108" w:type="dxa"/>
        <w:tblLook w:val="04A0"/>
      </w:tblPr>
      <w:tblGrid>
        <w:gridCol w:w="688"/>
        <w:gridCol w:w="3338"/>
        <w:gridCol w:w="976"/>
        <w:gridCol w:w="1076"/>
        <w:gridCol w:w="1568"/>
        <w:gridCol w:w="976"/>
      </w:tblGrid>
      <w:tr w:rsidR="00BC06EE" w:rsidRPr="003F5861" w:rsidTr="004102B3">
        <w:trPr>
          <w:trHeight w:val="255"/>
        </w:trPr>
        <w:tc>
          <w:tcPr>
            <w:tcW w:w="688" w:type="dxa"/>
            <w:tcBorders>
              <w:top w:val="single" w:sz="4" w:space="0" w:color="auto"/>
              <w:left w:val="nil"/>
              <w:bottom w:val="single" w:sz="4" w:space="0" w:color="auto"/>
              <w:right w:val="nil"/>
            </w:tcBorders>
            <w:vAlign w:val="bottom"/>
          </w:tcPr>
          <w:p w:rsidR="00BC06EE" w:rsidRPr="003F5861" w:rsidRDefault="00BC06EE" w:rsidP="00351A97">
            <w:pPr>
              <w:spacing w:before="0" w:after="0"/>
              <w:rPr>
                <w:rFonts w:ascii="Arial" w:hAnsi="Arial" w:cs="Arial"/>
                <w:b/>
                <w:bCs/>
                <w:sz w:val="16"/>
                <w:szCs w:val="16"/>
              </w:rPr>
            </w:pPr>
            <w:r>
              <w:rPr>
                <w:rFonts w:ascii="Arial" w:hAnsi="Arial" w:cs="Arial"/>
                <w:b/>
                <w:bCs/>
                <w:sz w:val="16"/>
                <w:szCs w:val="16"/>
              </w:rPr>
              <w:t>Zone</w:t>
            </w:r>
          </w:p>
        </w:tc>
        <w:tc>
          <w:tcPr>
            <w:tcW w:w="3338" w:type="dxa"/>
            <w:tcBorders>
              <w:top w:val="single" w:sz="4" w:space="0" w:color="auto"/>
              <w:left w:val="nil"/>
              <w:bottom w:val="single" w:sz="4" w:space="0" w:color="auto"/>
              <w:right w:val="nil"/>
            </w:tcBorders>
            <w:shd w:val="clear" w:color="auto" w:fill="auto"/>
            <w:noWrap/>
            <w:vAlign w:val="bottom"/>
            <w:hideMark/>
          </w:tcPr>
          <w:p w:rsidR="00BC06EE" w:rsidRPr="003F5861" w:rsidRDefault="00BC06EE" w:rsidP="00351A97">
            <w:pPr>
              <w:spacing w:before="0" w:after="0"/>
              <w:rPr>
                <w:rFonts w:ascii="Arial" w:hAnsi="Arial" w:cs="Arial"/>
                <w:b/>
                <w:bCs/>
                <w:sz w:val="16"/>
                <w:szCs w:val="16"/>
              </w:rPr>
            </w:pPr>
            <w:r w:rsidRPr="003F5861">
              <w:rPr>
                <w:rFonts w:ascii="Arial" w:hAnsi="Arial" w:cs="Arial"/>
                <w:b/>
                <w:bCs/>
                <w:sz w:val="16"/>
                <w:szCs w:val="16"/>
              </w:rPr>
              <w:t>Site</w:t>
            </w:r>
          </w:p>
        </w:tc>
        <w:tc>
          <w:tcPr>
            <w:tcW w:w="976" w:type="dxa"/>
            <w:tcBorders>
              <w:top w:val="single" w:sz="4" w:space="0" w:color="auto"/>
              <w:left w:val="nil"/>
              <w:bottom w:val="single" w:sz="4" w:space="0" w:color="auto"/>
              <w:right w:val="nil"/>
            </w:tcBorders>
            <w:shd w:val="clear" w:color="auto" w:fill="auto"/>
            <w:noWrap/>
            <w:vAlign w:val="bottom"/>
            <w:hideMark/>
          </w:tcPr>
          <w:p w:rsidR="00BC06EE" w:rsidRPr="003F5861" w:rsidRDefault="00BC06EE" w:rsidP="00351A97">
            <w:pPr>
              <w:spacing w:before="0" w:after="0"/>
              <w:jc w:val="center"/>
              <w:rPr>
                <w:rFonts w:ascii="Arial" w:hAnsi="Arial" w:cs="Arial"/>
                <w:b/>
                <w:bCs/>
                <w:sz w:val="16"/>
                <w:szCs w:val="16"/>
              </w:rPr>
            </w:pPr>
            <w:r w:rsidRPr="003F5861">
              <w:rPr>
                <w:rFonts w:ascii="Arial" w:hAnsi="Arial" w:cs="Arial"/>
                <w:b/>
                <w:bCs/>
                <w:sz w:val="16"/>
                <w:szCs w:val="16"/>
              </w:rPr>
              <w:t>Lat</w:t>
            </w:r>
          </w:p>
        </w:tc>
        <w:tc>
          <w:tcPr>
            <w:tcW w:w="1076" w:type="dxa"/>
            <w:tcBorders>
              <w:top w:val="single" w:sz="4" w:space="0" w:color="auto"/>
              <w:left w:val="nil"/>
              <w:bottom w:val="single" w:sz="4" w:space="0" w:color="auto"/>
              <w:right w:val="nil"/>
            </w:tcBorders>
            <w:shd w:val="clear" w:color="auto" w:fill="auto"/>
            <w:noWrap/>
            <w:vAlign w:val="bottom"/>
            <w:hideMark/>
          </w:tcPr>
          <w:p w:rsidR="00BC06EE" w:rsidRPr="003F5861" w:rsidRDefault="00BC06EE" w:rsidP="00351A97">
            <w:pPr>
              <w:spacing w:before="0" w:after="0"/>
              <w:jc w:val="center"/>
              <w:rPr>
                <w:rFonts w:ascii="Arial" w:hAnsi="Arial" w:cs="Arial"/>
                <w:b/>
                <w:bCs/>
                <w:sz w:val="16"/>
                <w:szCs w:val="16"/>
              </w:rPr>
            </w:pPr>
            <w:r w:rsidRPr="003F5861">
              <w:rPr>
                <w:rFonts w:ascii="Arial" w:hAnsi="Arial" w:cs="Arial"/>
                <w:b/>
                <w:bCs/>
                <w:sz w:val="16"/>
                <w:szCs w:val="16"/>
              </w:rPr>
              <w:t>Long</w:t>
            </w:r>
          </w:p>
        </w:tc>
        <w:tc>
          <w:tcPr>
            <w:tcW w:w="1568" w:type="dxa"/>
            <w:tcBorders>
              <w:top w:val="single" w:sz="4" w:space="0" w:color="auto"/>
              <w:left w:val="nil"/>
              <w:bottom w:val="single" w:sz="4" w:space="0" w:color="auto"/>
              <w:right w:val="nil"/>
            </w:tcBorders>
            <w:shd w:val="clear" w:color="auto" w:fill="auto"/>
            <w:noWrap/>
            <w:vAlign w:val="bottom"/>
            <w:hideMark/>
          </w:tcPr>
          <w:p w:rsidR="00BC06EE" w:rsidRPr="003F5861" w:rsidRDefault="00BC06EE" w:rsidP="00351A97">
            <w:pPr>
              <w:spacing w:before="0" w:after="0"/>
              <w:rPr>
                <w:rFonts w:ascii="Arial" w:hAnsi="Arial" w:cs="Arial"/>
                <w:b/>
                <w:bCs/>
                <w:sz w:val="16"/>
                <w:szCs w:val="16"/>
              </w:rPr>
            </w:pPr>
            <w:r w:rsidRPr="003F5861">
              <w:rPr>
                <w:rFonts w:ascii="Arial" w:hAnsi="Arial" w:cs="Arial"/>
                <w:b/>
                <w:bCs/>
                <w:sz w:val="16"/>
                <w:szCs w:val="16"/>
              </w:rPr>
              <w:t>Existing ARI site</w:t>
            </w:r>
          </w:p>
        </w:tc>
        <w:tc>
          <w:tcPr>
            <w:tcW w:w="976" w:type="dxa"/>
            <w:tcBorders>
              <w:top w:val="single" w:sz="4" w:space="0" w:color="auto"/>
              <w:left w:val="nil"/>
              <w:bottom w:val="single" w:sz="4" w:space="0" w:color="auto"/>
              <w:right w:val="nil"/>
            </w:tcBorders>
            <w:shd w:val="clear" w:color="auto" w:fill="auto"/>
            <w:noWrap/>
            <w:vAlign w:val="bottom"/>
            <w:hideMark/>
          </w:tcPr>
          <w:p w:rsidR="00BC06EE" w:rsidRPr="003F5861" w:rsidRDefault="00BC06EE" w:rsidP="00351A97">
            <w:pPr>
              <w:spacing w:before="0" w:after="0"/>
              <w:rPr>
                <w:rFonts w:ascii="Arial" w:hAnsi="Arial" w:cs="Arial"/>
                <w:b/>
                <w:bCs/>
                <w:sz w:val="16"/>
                <w:szCs w:val="16"/>
              </w:rPr>
            </w:pPr>
            <w:r w:rsidRPr="003F5861">
              <w:rPr>
                <w:rFonts w:ascii="Arial" w:hAnsi="Arial" w:cs="Arial"/>
                <w:b/>
                <w:bCs/>
                <w:sz w:val="16"/>
                <w:szCs w:val="16"/>
              </w:rPr>
              <w:t>New site</w:t>
            </w:r>
          </w:p>
        </w:tc>
      </w:tr>
      <w:tr w:rsidR="00BC06EE" w:rsidRPr="003F5861" w:rsidTr="004102B3">
        <w:trPr>
          <w:trHeight w:val="255"/>
        </w:trPr>
        <w:tc>
          <w:tcPr>
            <w:tcW w:w="688" w:type="dxa"/>
            <w:tcBorders>
              <w:top w:val="single" w:sz="4" w:space="0" w:color="auto"/>
              <w:left w:val="nil"/>
              <w:right w:val="nil"/>
            </w:tcBorders>
            <w:vAlign w:val="bottom"/>
          </w:tcPr>
          <w:p w:rsidR="00BC06EE" w:rsidRDefault="00BC06EE" w:rsidP="00351A97">
            <w:pPr>
              <w:spacing w:before="0" w:after="0"/>
              <w:rPr>
                <w:rFonts w:ascii="Arial" w:hAnsi="Arial" w:cs="Arial"/>
                <w:sz w:val="16"/>
                <w:szCs w:val="16"/>
              </w:rPr>
            </w:pPr>
            <w:r>
              <w:rPr>
                <w:rFonts w:ascii="Arial" w:hAnsi="Arial" w:cs="Arial"/>
                <w:sz w:val="16"/>
                <w:szCs w:val="16"/>
              </w:rPr>
              <w:t>1</w:t>
            </w:r>
          </w:p>
        </w:tc>
        <w:tc>
          <w:tcPr>
            <w:tcW w:w="3338" w:type="dxa"/>
            <w:tcBorders>
              <w:top w:val="single" w:sz="4" w:space="0" w:color="auto"/>
              <w:left w:val="nil"/>
              <w:right w:val="nil"/>
            </w:tcBorders>
            <w:shd w:val="clear" w:color="auto" w:fill="auto"/>
            <w:noWrap/>
            <w:vAlign w:val="bottom"/>
          </w:tcPr>
          <w:p w:rsidR="00BC06EE" w:rsidRPr="003F5861" w:rsidRDefault="00BC06EE" w:rsidP="00351A97">
            <w:pPr>
              <w:spacing w:before="0" w:after="0"/>
              <w:rPr>
                <w:rFonts w:ascii="Arial" w:hAnsi="Arial" w:cs="Arial"/>
                <w:sz w:val="16"/>
                <w:szCs w:val="16"/>
              </w:rPr>
            </w:pPr>
            <w:r>
              <w:rPr>
                <w:rFonts w:ascii="Arial" w:hAnsi="Arial" w:cs="Arial"/>
                <w:sz w:val="16"/>
                <w:szCs w:val="16"/>
              </w:rPr>
              <w:t>Cable Hole</w:t>
            </w:r>
          </w:p>
        </w:tc>
        <w:tc>
          <w:tcPr>
            <w:tcW w:w="976" w:type="dxa"/>
            <w:tcBorders>
              <w:top w:val="single" w:sz="4" w:space="0" w:color="auto"/>
              <w:left w:val="nil"/>
              <w:right w:val="nil"/>
            </w:tcBorders>
            <w:shd w:val="clear" w:color="auto" w:fill="auto"/>
            <w:noWrap/>
            <w:vAlign w:val="bottom"/>
          </w:tcPr>
          <w:p w:rsidR="00BC06EE" w:rsidRPr="003F5861" w:rsidRDefault="00BC06EE" w:rsidP="00351A97">
            <w:pPr>
              <w:spacing w:before="0" w:after="0"/>
              <w:jc w:val="center"/>
              <w:rPr>
                <w:rFonts w:ascii="Arial" w:hAnsi="Arial" w:cs="Arial"/>
                <w:sz w:val="16"/>
                <w:szCs w:val="16"/>
              </w:rPr>
            </w:pPr>
            <w:r>
              <w:rPr>
                <w:rFonts w:ascii="Arial" w:hAnsi="Arial" w:cs="Arial"/>
                <w:sz w:val="16"/>
                <w:szCs w:val="16"/>
              </w:rPr>
              <w:t>-36.690</w:t>
            </w:r>
          </w:p>
        </w:tc>
        <w:tc>
          <w:tcPr>
            <w:tcW w:w="1076" w:type="dxa"/>
            <w:tcBorders>
              <w:top w:val="single" w:sz="4" w:space="0" w:color="auto"/>
              <w:left w:val="nil"/>
              <w:right w:val="nil"/>
            </w:tcBorders>
            <w:shd w:val="clear" w:color="auto" w:fill="auto"/>
            <w:noWrap/>
            <w:vAlign w:val="bottom"/>
          </w:tcPr>
          <w:p w:rsidR="00BC06EE" w:rsidRPr="003F5861" w:rsidRDefault="00BC06EE" w:rsidP="00351A97">
            <w:pPr>
              <w:spacing w:before="0" w:after="0"/>
              <w:jc w:val="center"/>
              <w:rPr>
                <w:rFonts w:ascii="Arial" w:hAnsi="Arial" w:cs="Arial"/>
                <w:sz w:val="16"/>
                <w:szCs w:val="16"/>
              </w:rPr>
            </w:pPr>
            <w:r>
              <w:rPr>
                <w:rFonts w:ascii="Arial" w:hAnsi="Arial" w:cs="Arial"/>
                <w:sz w:val="16"/>
                <w:szCs w:val="16"/>
              </w:rPr>
              <w:t>145.230</w:t>
            </w:r>
          </w:p>
        </w:tc>
        <w:tc>
          <w:tcPr>
            <w:tcW w:w="1568" w:type="dxa"/>
            <w:tcBorders>
              <w:top w:val="single" w:sz="4" w:space="0" w:color="auto"/>
              <w:left w:val="nil"/>
              <w:right w:val="nil"/>
            </w:tcBorders>
            <w:shd w:val="clear" w:color="auto" w:fill="auto"/>
            <w:noWrap/>
          </w:tcPr>
          <w:p w:rsidR="00BC06EE" w:rsidRDefault="00BC06EE" w:rsidP="00351A97">
            <w:pPr>
              <w:spacing w:before="0" w:after="0"/>
              <w:jc w:val="center"/>
              <w:rPr>
                <w:rFonts w:ascii="Arial" w:hAnsi="Arial" w:cs="Arial"/>
                <w:sz w:val="18"/>
                <w:szCs w:val="18"/>
              </w:rPr>
            </w:pPr>
            <w:r w:rsidRPr="00D5029B">
              <w:rPr>
                <w:rFonts w:ascii="Arial" w:hAnsi="Arial" w:cs="Arial"/>
                <w:sz w:val="18"/>
                <w:szCs w:val="18"/>
              </w:rPr>
              <w:sym w:font="Wingdings" w:char="F0FC"/>
            </w:r>
          </w:p>
        </w:tc>
        <w:tc>
          <w:tcPr>
            <w:tcW w:w="976" w:type="dxa"/>
            <w:tcBorders>
              <w:top w:val="single" w:sz="4" w:space="0" w:color="auto"/>
              <w:left w:val="nil"/>
              <w:right w:val="nil"/>
            </w:tcBorders>
            <w:shd w:val="clear" w:color="auto" w:fill="auto"/>
            <w:noWrap/>
            <w:vAlign w:val="bottom"/>
          </w:tcPr>
          <w:p w:rsidR="00BC06EE" w:rsidRPr="003F5861" w:rsidRDefault="00BC06EE" w:rsidP="00351A97">
            <w:pPr>
              <w:spacing w:before="0" w:after="0"/>
              <w:jc w:val="center"/>
              <w:rPr>
                <w:rFonts w:ascii="Arial" w:hAnsi="Arial" w:cs="Arial"/>
                <w:sz w:val="16"/>
                <w:szCs w:val="16"/>
              </w:rPr>
            </w:pPr>
          </w:p>
        </w:tc>
      </w:tr>
      <w:tr w:rsidR="00BC06EE" w:rsidRPr="003F5861" w:rsidTr="004102B3">
        <w:trPr>
          <w:trHeight w:val="255"/>
        </w:trPr>
        <w:tc>
          <w:tcPr>
            <w:tcW w:w="688" w:type="dxa"/>
            <w:tcBorders>
              <w:left w:val="nil"/>
              <w:right w:val="nil"/>
            </w:tcBorders>
            <w:vAlign w:val="bottom"/>
          </w:tcPr>
          <w:p w:rsidR="00BC06EE" w:rsidRDefault="00BC06EE" w:rsidP="00351A97">
            <w:pPr>
              <w:spacing w:before="0" w:after="0"/>
              <w:rPr>
                <w:rFonts w:ascii="Arial" w:hAnsi="Arial" w:cs="Arial"/>
                <w:sz w:val="16"/>
                <w:szCs w:val="16"/>
              </w:rPr>
            </w:pPr>
            <w:r>
              <w:rPr>
                <w:rFonts w:ascii="Arial" w:hAnsi="Arial" w:cs="Arial"/>
                <w:sz w:val="16"/>
                <w:szCs w:val="16"/>
              </w:rPr>
              <w:t>1</w:t>
            </w:r>
          </w:p>
        </w:tc>
        <w:tc>
          <w:tcPr>
            <w:tcW w:w="3338" w:type="dxa"/>
            <w:tcBorders>
              <w:left w:val="nil"/>
              <w:right w:val="nil"/>
            </w:tcBorders>
            <w:shd w:val="clear" w:color="auto" w:fill="auto"/>
            <w:noWrap/>
            <w:vAlign w:val="bottom"/>
          </w:tcPr>
          <w:p w:rsidR="00BC06EE" w:rsidRPr="003F5861" w:rsidRDefault="00BC06EE" w:rsidP="00351A97">
            <w:pPr>
              <w:spacing w:before="0" w:after="0"/>
              <w:rPr>
                <w:rFonts w:ascii="Arial" w:hAnsi="Arial" w:cs="Arial"/>
                <w:sz w:val="16"/>
                <w:szCs w:val="16"/>
              </w:rPr>
            </w:pPr>
            <w:proofErr w:type="spellStart"/>
            <w:r>
              <w:rPr>
                <w:rFonts w:ascii="Arial" w:hAnsi="Arial" w:cs="Arial"/>
                <w:sz w:val="16"/>
                <w:szCs w:val="16"/>
              </w:rPr>
              <w:t>Cemetary</w:t>
            </w:r>
            <w:proofErr w:type="spellEnd"/>
            <w:r>
              <w:rPr>
                <w:rFonts w:ascii="Arial" w:hAnsi="Arial" w:cs="Arial"/>
                <w:sz w:val="16"/>
                <w:szCs w:val="16"/>
              </w:rPr>
              <w:t xml:space="preserve"> Bend</w:t>
            </w:r>
          </w:p>
        </w:tc>
        <w:tc>
          <w:tcPr>
            <w:tcW w:w="976" w:type="dxa"/>
            <w:tcBorders>
              <w:left w:val="nil"/>
              <w:right w:val="nil"/>
            </w:tcBorders>
            <w:shd w:val="clear" w:color="auto" w:fill="auto"/>
            <w:noWrap/>
            <w:vAlign w:val="bottom"/>
          </w:tcPr>
          <w:p w:rsidR="00BC06EE" w:rsidRPr="003F5861" w:rsidRDefault="00BC06EE" w:rsidP="00351A97">
            <w:pPr>
              <w:spacing w:before="0" w:after="0"/>
              <w:jc w:val="center"/>
              <w:rPr>
                <w:rFonts w:ascii="Arial" w:hAnsi="Arial" w:cs="Arial"/>
                <w:sz w:val="16"/>
                <w:szCs w:val="16"/>
              </w:rPr>
            </w:pPr>
            <w:r>
              <w:rPr>
                <w:rFonts w:ascii="Arial" w:hAnsi="Arial" w:cs="Arial"/>
                <w:sz w:val="16"/>
                <w:szCs w:val="16"/>
              </w:rPr>
              <w:t>-36.516</w:t>
            </w:r>
          </w:p>
        </w:tc>
        <w:tc>
          <w:tcPr>
            <w:tcW w:w="1076" w:type="dxa"/>
            <w:tcBorders>
              <w:left w:val="nil"/>
              <w:right w:val="nil"/>
            </w:tcBorders>
            <w:shd w:val="clear" w:color="auto" w:fill="auto"/>
            <w:noWrap/>
            <w:vAlign w:val="bottom"/>
          </w:tcPr>
          <w:p w:rsidR="00BC06EE" w:rsidRPr="003F5861" w:rsidRDefault="00BC06EE" w:rsidP="00351A97">
            <w:pPr>
              <w:spacing w:before="0" w:after="0"/>
              <w:jc w:val="center"/>
              <w:rPr>
                <w:rFonts w:ascii="Arial" w:hAnsi="Arial" w:cs="Arial"/>
                <w:sz w:val="16"/>
                <w:szCs w:val="16"/>
              </w:rPr>
            </w:pPr>
            <w:r>
              <w:rPr>
                <w:rFonts w:ascii="Arial" w:hAnsi="Arial" w:cs="Arial"/>
                <w:sz w:val="16"/>
                <w:szCs w:val="16"/>
              </w:rPr>
              <w:t>145.322</w:t>
            </w:r>
          </w:p>
        </w:tc>
        <w:tc>
          <w:tcPr>
            <w:tcW w:w="1568" w:type="dxa"/>
            <w:tcBorders>
              <w:left w:val="nil"/>
              <w:right w:val="nil"/>
            </w:tcBorders>
            <w:shd w:val="clear" w:color="auto" w:fill="auto"/>
            <w:noWrap/>
          </w:tcPr>
          <w:p w:rsidR="00BC06EE" w:rsidRDefault="00BC06EE" w:rsidP="00351A97">
            <w:pPr>
              <w:spacing w:before="0" w:after="0"/>
              <w:jc w:val="center"/>
              <w:rPr>
                <w:rFonts w:ascii="Arial" w:hAnsi="Arial" w:cs="Arial"/>
                <w:sz w:val="18"/>
                <w:szCs w:val="18"/>
              </w:rPr>
            </w:pPr>
            <w:r w:rsidRPr="00D5029B">
              <w:rPr>
                <w:rFonts w:ascii="Arial" w:hAnsi="Arial" w:cs="Arial"/>
                <w:sz w:val="18"/>
                <w:szCs w:val="18"/>
              </w:rPr>
              <w:sym w:font="Wingdings" w:char="F0FC"/>
            </w:r>
          </w:p>
        </w:tc>
        <w:tc>
          <w:tcPr>
            <w:tcW w:w="976" w:type="dxa"/>
            <w:tcBorders>
              <w:left w:val="nil"/>
              <w:right w:val="nil"/>
            </w:tcBorders>
            <w:shd w:val="clear" w:color="auto" w:fill="auto"/>
            <w:noWrap/>
            <w:vAlign w:val="bottom"/>
          </w:tcPr>
          <w:p w:rsidR="00BC06EE" w:rsidRPr="003F5861" w:rsidRDefault="00BC06EE" w:rsidP="00351A97">
            <w:pPr>
              <w:spacing w:before="0" w:after="0"/>
              <w:jc w:val="center"/>
              <w:rPr>
                <w:rFonts w:ascii="Arial" w:hAnsi="Arial" w:cs="Arial"/>
                <w:sz w:val="16"/>
                <w:szCs w:val="16"/>
              </w:rPr>
            </w:pPr>
          </w:p>
        </w:tc>
      </w:tr>
      <w:tr w:rsidR="00BC06EE" w:rsidRPr="003F5861" w:rsidTr="004102B3">
        <w:trPr>
          <w:trHeight w:val="255"/>
        </w:trPr>
        <w:tc>
          <w:tcPr>
            <w:tcW w:w="688" w:type="dxa"/>
            <w:tcBorders>
              <w:left w:val="nil"/>
              <w:right w:val="nil"/>
            </w:tcBorders>
            <w:vAlign w:val="bottom"/>
          </w:tcPr>
          <w:p w:rsidR="00BC06EE" w:rsidRDefault="00BC06EE" w:rsidP="00351A97">
            <w:pPr>
              <w:spacing w:before="0" w:after="0"/>
              <w:rPr>
                <w:rFonts w:ascii="Arial" w:hAnsi="Arial" w:cs="Arial"/>
                <w:sz w:val="16"/>
                <w:szCs w:val="16"/>
              </w:rPr>
            </w:pPr>
            <w:r>
              <w:rPr>
                <w:rFonts w:ascii="Arial" w:hAnsi="Arial" w:cs="Arial"/>
                <w:sz w:val="16"/>
                <w:szCs w:val="16"/>
              </w:rPr>
              <w:t>1</w:t>
            </w:r>
          </w:p>
        </w:tc>
        <w:tc>
          <w:tcPr>
            <w:tcW w:w="3338" w:type="dxa"/>
            <w:tcBorders>
              <w:left w:val="nil"/>
              <w:right w:val="nil"/>
            </w:tcBorders>
            <w:shd w:val="clear" w:color="auto" w:fill="auto"/>
            <w:noWrap/>
            <w:vAlign w:val="bottom"/>
          </w:tcPr>
          <w:p w:rsidR="00BC06EE" w:rsidRPr="003F5861" w:rsidRDefault="00BC06EE" w:rsidP="00351A97">
            <w:pPr>
              <w:spacing w:before="0" w:after="0"/>
              <w:rPr>
                <w:rFonts w:ascii="Arial" w:hAnsi="Arial" w:cs="Arial"/>
                <w:sz w:val="16"/>
                <w:szCs w:val="16"/>
              </w:rPr>
            </w:pPr>
            <w:r>
              <w:rPr>
                <w:rFonts w:ascii="Arial" w:hAnsi="Arial" w:cs="Arial"/>
                <w:sz w:val="16"/>
                <w:szCs w:val="16"/>
              </w:rPr>
              <w:t>Pyke Road</w:t>
            </w:r>
          </w:p>
        </w:tc>
        <w:tc>
          <w:tcPr>
            <w:tcW w:w="976" w:type="dxa"/>
            <w:tcBorders>
              <w:left w:val="nil"/>
              <w:right w:val="nil"/>
            </w:tcBorders>
            <w:shd w:val="clear" w:color="auto" w:fill="auto"/>
            <w:noWrap/>
            <w:vAlign w:val="bottom"/>
          </w:tcPr>
          <w:p w:rsidR="00BC06EE" w:rsidRPr="003F5861" w:rsidRDefault="00BC06EE" w:rsidP="00351A97">
            <w:pPr>
              <w:spacing w:before="0" w:after="0"/>
              <w:jc w:val="center"/>
              <w:rPr>
                <w:rFonts w:ascii="Arial" w:hAnsi="Arial" w:cs="Arial"/>
                <w:sz w:val="16"/>
                <w:szCs w:val="16"/>
              </w:rPr>
            </w:pPr>
            <w:r>
              <w:rPr>
                <w:rFonts w:ascii="Arial" w:hAnsi="Arial" w:cs="Arial"/>
                <w:sz w:val="16"/>
                <w:szCs w:val="16"/>
              </w:rPr>
              <w:t>-36.427</w:t>
            </w:r>
          </w:p>
        </w:tc>
        <w:tc>
          <w:tcPr>
            <w:tcW w:w="1076" w:type="dxa"/>
            <w:tcBorders>
              <w:left w:val="nil"/>
              <w:right w:val="nil"/>
            </w:tcBorders>
            <w:shd w:val="clear" w:color="auto" w:fill="auto"/>
            <w:noWrap/>
            <w:vAlign w:val="bottom"/>
          </w:tcPr>
          <w:p w:rsidR="00BC06EE" w:rsidRPr="003F5861" w:rsidRDefault="00BC06EE" w:rsidP="00351A97">
            <w:pPr>
              <w:spacing w:before="0" w:after="0"/>
              <w:jc w:val="center"/>
              <w:rPr>
                <w:rFonts w:ascii="Arial" w:hAnsi="Arial" w:cs="Arial"/>
                <w:sz w:val="16"/>
                <w:szCs w:val="16"/>
              </w:rPr>
            </w:pPr>
            <w:r>
              <w:rPr>
                <w:rFonts w:ascii="Arial" w:hAnsi="Arial" w:cs="Arial"/>
                <w:sz w:val="16"/>
                <w:szCs w:val="16"/>
              </w:rPr>
              <w:t>145.357</w:t>
            </w:r>
          </w:p>
        </w:tc>
        <w:tc>
          <w:tcPr>
            <w:tcW w:w="1568" w:type="dxa"/>
            <w:tcBorders>
              <w:left w:val="nil"/>
              <w:right w:val="nil"/>
            </w:tcBorders>
            <w:shd w:val="clear" w:color="auto" w:fill="auto"/>
            <w:noWrap/>
          </w:tcPr>
          <w:p w:rsidR="00BC06EE" w:rsidRDefault="00BC06EE" w:rsidP="00351A97">
            <w:pPr>
              <w:spacing w:before="0" w:after="0"/>
              <w:jc w:val="center"/>
              <w:rPr>
                <w:rFonts w:ascii="Arial" w:hAnsi="Arial" w:cs="Arial"/>
                <w:sz w:val="18"/>
                <w:szCs w:val="18"/>
              </w:rPr>
            </w:pPr>
            <w:r w:rsidRPr="00D5029B">
              <w:rPr>
                <w:rFonts w:ascii="Arial" w:hAnsi="Arial" w:cs="Arial"/>
                <w:sz w:val="18"/>
                <w:szCs w:val="18"/>
              </w:rPr>
              <w:sym w:font="Wingdings" w:char="F0FC"/>
            </w:r>
          </w:p>
        </w:tc>
        <w:tc>
          <w:tcPr>
            <w:tcW w:w="976" w:type="dxa"/>
            <w:tcBorders>
              <w:left w:val="nil"/>
              <w:right w:val="nil"/>
            </w:tcBorders>
            <w:shd w:val="clear" w:color="auto" w:fill="auto"/>
            <w:noWrap/>
            <w:vAlign w:val="bottom"/>
          </w:tcPr>
          <w:p w:rsidR="00BC06EE" w:rsidRPr="003F5861" w:rsidRDefault="00BC06EE" w:rsidP="00351A97">
            <w:pPr>
              <w:spacing w:before="0" w:after="0"/>
              <w:jc w:val="center"/>
              <w:rPr>
                <w:rFonts w:ascii="Arial" w:hAnsi="Arial" w:cs="Arial"/>
                <w:sz w:val="16"/>
                <w:szCs w:val="16"/>
              </w:rPr>
            </w:pPr>
          </w:p>
        </w:tc>
      </w:tr>
      <w:tr w:rsidR="00BC06EE" w:rsidRPr="003F5861" w:rsidTr="004102B3">
        <w:trPr>
          <w:trHeight w:val="255"/>
        </w:trPr>
        <w:tc>
          <w:tcPr>
            <w:tcW w:w="688" w:type="dxa"/>
            <w:tcBorders>
              <w:left w:val="nil"/>
              <w:bottom w:val="nil"/>
              <w:right w:val="nil"/>
            </w:tcBorders>
            <w:vAlign w:val="bottom"/>
          </w:tcPr>
          <w:p w:rsidR="00BC06EE" w:rsidRPr="003F5861" w:rsidRDefault="00BC06EE" w:rsidP="00351A97">
            <w:pPr>
              <w:spacing w:before="0" w:after="0"/>
              <w:rPr>
                <w:rFonts w:ascii="Arial" w:hAnsi="Arial" w:cs="Arial"/>
                <w:sz w:val="16"/>
                <w:szCs w:val="16"/>
              </w:rPr>
            </w:pPr>
            <w:r>
              <w:rPr>
                <w:rFonts w:ascii="Arial" w:hAnsi="Arial" w:cs="Arial"/>
                <w:sz w:val="16"/>
                <w:szCs w:val="16"/>
              </w:rPr>
              <w:t>2</w:t>
            </w:r>
          </w:p>
        </w:tc>
        <w:tc>
          <w:tcPr>
            <w:tcW w:w="3338" w:type="dxa"/>
            <w:tcBorders>
              <w:left w:val="nil"/>
              <w:bottom w:val="nil"/>
              <w:right w:val="nil"/>
            </w:tcBorders>
            <w:shd w:val="clear" w:color="auto" w:fill="auto"/>
            <w:noWrap/>
            <w:vAlign w:val="bottom"/>
            <w:hideMark/>
          </w:tcPr>
          <w:p w:rsidR="00BC06EE" w:rsidRPr="003F5861" w:rsidRDefault="00BC06EE" w:rsidP="00351A97">
            <w:pPr>
              <w:spacing w:before="0" w:after="0"/>
              <w:rPr>
                <w:rFonts w:ascii="Arial" w:hAnsi="Arial" w:cs="Arial"/>
                <w:sz w:val="16"/>
                <w:szCs w:val="16"/>
              </w:rPr>
            </w:pPr>
            <w:r w:rsidRPr="003F5861">
              <w:rPr>
                <w:rFonts w:ascii="Arial" w:hAnsi="Arial" w:cs="Arial"/>
                <w:sz w:val="16"/>
                <w:szCs w:val="16"/>
              </w:rPr>
              <w:t>Shepparton</w:t>
            </w:r>
          </w:p>
        </w:tc>
        <w:tc>
          <w:tcPr>
            <w:tcW w:w="976" w:type="dxa"/>
            <w:tcBorders>
              <w:left w:val="nil"/>
              <w:bottom w:val="nil"/>
              <w:right w:val="nil"/>
            </w:tcBorders>
            <w:shd w:val="clear" w:color="auto" w:fill="auto"/>
            <w:noWrap/>
            <w:vAlign w:val="bottom"/>
            <w:hideMark/>
          </w:tcPr>
          <w:p w:rsidR="00BC06EE" w:rsidRPr="003F5861" w:rsidRDefault="00BC06EE" w:rsidP="00351A97">
            <w:pPr>
              <w:spacing w:before="0" w:after="0"/>
              <w:jc w:val="center"/>
              <w:rPr>
                <w:rFonts w:ascii="Arial" w:hAnsi="Arial" w:cs="Arial"/>
                <w:sz w:val="16"/>
                <w:szCs w:val="16"/>
              </w:rPr>
            </w:pPr>
            <w:r w:rsidRPr="003F5861">
              <w:rPr>
                <w:rFonts w:ascii="Arial" w:hAnsi="Arial" w:cs="Arial"/>
                <w:sz w:val="16"/>
                <w:szCs w:val="16"/>
              </w:rPr>
              <w:t>-36.354</w:t>
            </w:r>
          </w:p>
        </w:tc>
        <w:tc>
          <w:tcPr>
            <w:tcW w:w="1076" w:type="dxa"/>
            <w:tcBorders>
              <w:left w:val="nil"/>
              <w:bottom w:val="nil"/>
              <w:right w:val="nil"/>
            </w:tcBorders>
            <w:shd w:val="clear" w:color="auto" w:fill="auto"/>
            <w:noWrap/>
            <w:vAlign w:val="bottom"/>
            <w:hideMark/>
          </w:tcPr>
          <w:p w:rsidR="00BC06EE" w:rsidRPr="003F5861" w:rsidRDefault="00BC06EE" w:rsidP="00351A97">
            <w:pPr>
              <w:spacing w:before="0" w:after="0"/>
              <w:jc w:val="center"/>
              <w:rPr>
                <w:rFonts w:ascii="Arial" w:hAnsi="Arial" w:cs="Arial"/>
                <w:sz w:val="16"/>
                <w:szCs w:val="16"/>
              </w:rPr>
            </w:pPr>
            <w:r w:rsidRPr="003F5861">
              <w:rPr>
                <w:rFonts w:ascii="Arial" w:hAnsi="Arial" w:cs="Arial"/>
                <w:sz w:val="16"/>
                <w:szCs w:val="16"/>
              </w:rPr>
              <w:t>145.353</w:t>
            </w:r>
          </w:p>
        </w:tc>
        <w:tc>
          <w:tcPr>
            <w:tcW w:w="1568" w:type="dxa"/>
            <w:tcBorders>
              <w:left w:val="nil"/>
              <w:bottom w:val="nil"/>
              <w:right w:val="nil"/>
            </w:tcBorders>
            <w:shd w:val="clear" w:color="auto" w:fill="auto"/>
            <w:noWrap/>
            <w:vAlign w:val="bottom"/>
            <w:hideMark/>
          </w:tcPr>
          <w:p w:rsidR="00BC06EE" w:rsidRPr="003F5861" w:rsidRDefault="00BC06EE" w:rsidP="00351A97">
            <w:pPr>
              <w:spacing w:before="0" w:after="0"/>
              <w:jc w:val="center"/>
              <w:rPr>
                <w:rFonts w:ascii="Arial" w:hAnsi="Arial" w:cs="Arial"/>
                <w:sz w:val="16"/>
                <w:szCs w:val="16"/>
              </w:rPr>
            </w:pPr>
            <w:r>
              <w:rPr>
                <w:rFonts w:ascii="Arial" w:hAnsi="Arial" w:cs="Arial"/>
                <w:sz w:val="18"/>
                <w:szCs w:val="18"/>
              </w:rPr>
              <w:sym w:font="Wingdings" w:char="F0FC"/>
            </w:r>
          </w:p>
        </w:tc>
        <w:tc>
          <w:tcPr>
            <w:tcW w:w="976" w:type="dxa"/>
            <w:tcBorders>
              <w:left w:val="nil"/>
              <w:bottom w:val="nil"/>
              <w:right w:val="nil"/>
            </w:tcBorders>
            <w:shd w:val="clear" w:color="auto" w:fill="auto"/>
            <w:noWrap/>
            <w:vAlign w:val="bottom"/>
            <w:hideMark/>
          </w:tcPr>
          <w:p w:rsidR="00BC06EE" w:rsidRPr="003F5861" w:rsidRDefault="00BC06EE" w:rsidP="00351A97">
            <w:pPr>
              <w:spacing w:before="0" w:after="0"/>
              <w:jc w:val="center"/>
              <w:rPr>
                <w:rFonts w:ascii="Arial" w:hAnsi="Arial" w:cs="Arial"/>
                <w:sz w:val="16"/>
                <w:szCs w:val="16"/>
              </w:rPr>
            </w:pPr>
          </w:p>
        </w:tc>
      </w:tr>
      <w:tr w:rsidR="00BC06EE" w:rsidRPr="003F5861" w:rsidTr="004102B3">
        <w:trPr>
          <w:trHeight w:val="255"/>
        </w:trPr>
        <w:tc>
          <w:tcPr>
            <w:tcW w:w="688" w:type="dxa"/>
            <w:tcBorders>
              <w:top w:val="nil"/>
              <w:left w:val="nil"/>
              <w:bottom w:val="nil"/>
              <w:right w:val="nil"/>
            </w:tcBorders>
            <w:vAlign w:val="bottom"/>
          </w:tcPr>
          <w:p w:rsidR="00BC06EE" w:rsidRPr="003F5861" w:rsidRDefault="00BC06EE" w:rsidP="00351A97">
            <w:pPr>
              <w:spacing w:before="0" w:after="0"/>
              <w:rPr>
                <w:rFonts w:ascii="Arial" w:hAnsi="Arial" w:cs="Arial"/>
                <w:sz w:val="16"/>
                <w:szCs w:val="16"/>
              </w:rPr>
            </w:pPr>
            <w:r>
              <w:rPr>
                <w:rFonts w:ascii="Arial" w:hAnsi="Arial" w:cs="Arial"/>
                <w:sz w:val="16"/>
                <w:szCs w:val="16"/>
              </w:rPr>
              <w:t>2</w:t>
            </w:r>
          </w:p>
        </w:tc>
        <w:tc>
          <w:tcPr>
            <w:tcW w:w="3338" w:type="dxa"/>
            <w:tcBorders>
              <w:top w:val="nil"/>
              <w:left w:val="nil"/>
              <w:bottom w:val="nil"/>
              <w:right w:val="nil"/>
            </w:tcBorders>
            <w:shd w:val="clear" w:color="auto" w:fill="auto"/>
            <w:noWrap/>
            <w:vAlign w:val="bottom"/>
            <w:hideMark/>
          </w:tcPr>
          <w:p w:rsidR="00BC06EE" w:rsidRPr="003F5861" w:rsidRDefault="00BC06EE" w:rsidP="00351A97">
            <w:pPr>
              <w:spacing w:before="0" w:after="0"/>
              <w:rPr>
                <w:rFonts w:ascii="Arial" w:hAnsi="Arial" w:cs="Arial"/>
                <w:sz w:val="16"/>
                <w:szCs w:val="16"/>
              </w:rPr>
            </w:pPr>
            <w:proofErr w:type="spellStart"/>
            <w:r w:rsidRPr="003F5861">
              <w:rPr>
                <w:rFonts w:ascii="Arial" w:hAnsi="Arial" w:cs="Arial"/>
                <w:sz w:val="16"/>
                <w:szCs w:val="16"/>
              </w:rPr>
              <w:t>Zeerust</w:t>
            </w:r>
            <w:proofErr w:type="spellEnd"/>
          </w:p>
        </w:tc>
        <w:tc>
          <w:tcPr>
            <w:tcW w:w="976" w:type="dxa"/>
            <w:tcBorders>
              <w:top w:val="nil"/>
              <w:left w:val="nil"/>
              <w:bottom w:val="nil"/>
              <w:right w:val="nil"/>
            </w:tcBorders>
            <w:shd w:val="clear" w:color="auto" w:fill="auto"/>
            <w:noWrap/>
            <w:vAlign w:val="bottom"/>
            <w:hideMark/>
          </w:tcPr>
          <w:p w:rsidR="00BC06EE" w:rsidRPr="003F5861" w:rsidRDefault="00BC06EE" w:rsidP="00351A97">
            <w:pPr>
              <w:spacing w:before="0" w:after="0"/>
              <w:jc w:val="center"/>
              <w:rPr>
                <w:rFonts w:ascii="Arial" w:hAnsi="Arial" w:cs="Arial"/>
                <w:sz w:val="16"/>
                <w:szCs w:val="16"/>
              </w:rPr>
            </w:pPr>
            <w:r w:rsidRPr="003F5861">
              <w:rPr>
                <w:rFonts w:ascii="Arial" w:hAnsi="Arial" w:cs="Arial"/>
                <w:sz w:val="16"/>
                <w:szCs w:val="16"/>
              </w:rPr>
              <w:t>-36.254</w:t>
            </w:r>
          </w:p>
        </w:tc>
        <w:tc>
          <w:tcPr>
            <w:tcW w:w="1076" w:type="dxa"/>
            <w:tcBorders>
              <w:top w:val="nil"/>
              <w:left w:val="nil"/>
              <w:bottom w:val="nil"/>
              <w:right w:val="nil"/>
            </w:tcBorders>
            <w:shd w:val="clear" w:color="auto" w:fill="auto"/>
            <w:noWrap/>
            <w:vAlign w:val="bottom"/>
            <w:hideMark/>
          </w:tcPr>
          <w:p w:rsidR="00BC06EE" w:rsidRPr="003F5861" w:rsidRDefault="00BC06EE" w:rsidP="00351A97">
            <w:pPr>
              <w:spacing w:before="0" w:after="0"/>
              <w:jc w:val="center"/>
              <w:rPr>
                <w:rFonts w:ascii="Arial" w:hAnsi="Arial" w:cs="Arial"/>
                <w:sz w:val="16"/>
                <w:szCs w:val="16"/>
              </w:rPr>
            </w:pPr>
            <w:r w:rsidRPr="003F5861">
              <w:rPr>
                <w:rFonts w:ascii="Arial" w:hAnsi="Arial" w:cs="Arial"/>
                <w:sz w:val="16"/>
                <w:szCs w:val="16"/>
              </w:rPr>
              <w:t>145.353</w:t>
            </w:r>
          </w:p>
        </w:tc>
        <w:tc>
          <w:tcPr>
            <w:tcW w:w="1568" w:type="dxa"/>
            <w:tcBorders>
              <w:top w:val="nil"/>
              <w:left w:val="nil"/>
              <w:bottom w:val="nil"/>
              <w:right w:val="nil"/>
            </w:tcBorders>
            <w:shd w:val="clear" w:color="auto" w:fill="auto"/>
            <w:noWrap/>
            <w:vAlign w:val="bottom"/>
            <w:hideMark/>
          </w:tcPr>
          <w:p w:rsidR="00BC06EE" w:rsidRPr="003F5861" w:rsidRDefault="00BC06EE" w:rsidP="00351A97">
            <w:pPr>
              <w:spacing w:before="0" w:after="0"/>
              <w:rPr>
                <w:rFonts w:ascii="Arial" w:hAnsi="Arial" w:cs="Arial"/>
                <w:sz w:val="16"/>
                <w:szCs w:val="16"/>
              </w:rPr>
            </w:pPr>
          </w:p>
        </w:tc>
        <w:tc>
          <w:tcPr>
            <w:tcW w:w="976" w:type="dxa"/>
            <w:tcBorders>
              <w:top w:val="nil"/>
              <w:left w:val="nil"/>
              <w:bottom w:val="nil"/>
              <w:right w:val="nil"/>
            </w:tcBorders>
            <w:shd w:val="clear" w:color="auto" w:fill="auto"/>
            <w:noWrap/>
            <w:vAlign w:val="bottom"/>
            <w:hideMark/>
          </w:tcPr>
          <w:p w:rsidR="00BC06EE" w:rsidRPr="003F5861" w:rsidRDefault="00BC06EE" w:rsidP="00351A97">
            <w:pPr>
              <w:spacing w:before="0" w:after="0"/>
              <w:jc w:val="center"/>
              <w:rPr>
                <w:rFonts w:ascii="Arial" w:hAnsi="Arial" w:cs="Arial"/>
                <w:sz w:val="16"/>
                <w:szCs w:val="16"/>
              </w:rPr>
            </w:pPr>
            <w:r>
              <w:rPr>
                <w:rFonts w:ascii="Arial" w:hAnsi="Arial" w:cs="Arial"/>
                <w:sz w:val="18"/>
                <w:szCs w:val="18"/>
              </w:rPr>
              <w:sym w:font="Wingdings" w:char="F0FC"/>
            </w:r>
          </w:p>
        </w:tc>
      </w:tr>
      <w:tr w:rsidR="00BC06EE" w:rsidRPr="003F5861" w:rsidTr="004102B3">
        <w:trPr>
          <w:trHeight w:val="255"/>
        </w:trPr>
        <w:tc>
          <w:tcPr>
            <w:tcW w:w="688" w:type="dxa"/>
            <w:tcBorders>
              <w:top w:val="nil"/>
              <w:left w:val="nil"/>
              <w:bottom w:val="nil"/>
              <w:right w:val="nil"/>
            </w:tcBorders>
            <w:vAlign w:val="bottom"/>
          </w:tcPr>
          <w:p w:rsidR="00BC06EE" w:rsidRPr="003F5861" w:rsidRDefault="00BC06EE" w:rsidP="00351A97">
            <w:pPr>
              <w:spacing w:before="0" w:after="0"/>
              <w:rPr>
                <w:rFonts w:ascii="Arial" w:hAnsi="Arial" w:cs="Arial"/>
                <w:sz w:val="16"/>
                <w:szCs w:val="16"/>
              </w:rPr>
            </w:pPr>
            <w:r>
              <w:rPr>
                <w:rFonts w:ascii="Arial" w:hAnsi="Arial" w:cs="Arial"/>
                <w:sz w:val="16"/>
                <w:szCs w:val="16"/>
              </w:rPr>
              <w:t>2</w:t>
            </w:r>
          </w:p>
        </w:tc>
        <w:tc>
          <w:tcPr>
            <w:tcW w:w="3338" w:type="dxa"/>
            <w:tcBorders>
              <w:top w:val="nil"/>
              <w:left w:val="nil"/>
              <w:bottom w:val="nil"/>
              <w:right w:val="nil"/>
            </w:tcBorders>
            <w:shd w:val="clear" w:color="auto" w:fill="auto"/>
            <w:noWrap/>
            <w:vAlign w:val="bottom"/>
            <w:hideMark/>
          </w:tcPr>
          <w:p w:rsidR="00BC06EE" w:rsidRPr="003F5861" w:rsidRDefault="00BC06EE" w:rsidP="00351A97">
            <w:pPr>
              <w:spacing w:before="0" w:after="0"/>
              <w:rPr>
                <w:rFonts w:ascii="Arial" w:hAnsi="Arial" w:cs="Arial"/>
                <w:sz w:val="16"/>
                <w:szCs w:val="16"/>
              </w:rPr>
            </w:pPr>
            <w:r w:rsidRPr="003F5861">
              <w:rPr>
                <w:rFonts w:ascii="Arial" w:hAnsi="Arial" w:cs="Arial"/>
                <w:sz w:val="16"/>
                <w:szCs w:val="16"/>
              </w:rPr>
              <w:t>Loch Garry</w:t>
            </w:r>
          </w:p>
        </w:tc>
        <w:tc>
          <w:tcPr>
            <w:tcW w:w="976" w:type="dxa"/>
            <w:tcBorders>
              <w:top w:val="nil"/>
              <w:left w:val="nil"/>
              <w:bottom w:val="nil"/>
              <w:right w:val="nil"/>
            </w:tcBorders>
            <w:shd w:val="clear" w:color="auto" w:fill="auto"/>
            <w:noWrap/>
            <w:vAlign w:val="bottom"/>
            <w:hideMark/>
          </w:tcPr>
          <w:p w:rsidR="00BC06EE" w:rsidRPr="003F5861" w:rsidRDefault="00BC06EE" w:rsidP="00351A97">
            <w:pPr>
              <w:spacing w:before="0" w:after="0"/>
              <w:jc w:val="center"/>
              <w:rPr>
                <w:rFonts w:ascii="Arial" w:hAnsi="Arial" w:cs="Arial"/>
                <w:sz w:val="16"/>
                <w:szCs w:val="16"/>
              </w:rPr>
            </w:pPr>
            <w:r w:rsidRPr="003F5861">
              <w:rPr>
                <w:rFonts w:ascii="Arial" w:hAnsi="Arial" w:cs="Arial"/>
                <w:sz w:val="16"/>
                <w:szCs w:val="16"/>
              </w:rPr>
              <w:t>-36.242</w:t>
            </w:r>
          </w:p>
        </w:tc>
        <w:tc>
          <w:tcPr>
            <w:tcW w:w="1076" w:type="dxa"/>
            <w:tcBorders>
              <w:top w:val="nil"/>
              <w:left w:val="nil"/>
              <w:bottom w:val="nil"/>
              <w:right w:val="nil"/>
            </w:tcBorders>
            <w:shd w:val="clear" w:color="auto" w:fill="auto"/>
            <w:noWrap/>
            <w:vAlign w:val="bottom"/>
            <w:hideMark/>
          </w:tcPr>
          <w:p w:rsidR="00BC06EE" w:rsidRPr="003F5861" w:rsidRDefault="00BC06EE" w:rsidP="00351A97">
            <w:pPr>
              <w:spacing w:before="0" w:after="0"/>
              <w:jc w:val="center"/>
              <w:rPr>
                <w:rFonts w:ascii="Arial" w:hAnsi="Arial" w:cs="Arial"/>
                <w:sz w:val="16"/>
                <w:szCs w:val="16"/>
              </w:rPr>
            </w:pPr>
            <w:r w:rsidRPr="003F5861">
              <w:rPr>
                <w:rFonts w:ascii="Arial" w:hAnsi="Arial" w:cs="Arial"/>
                <w:sz w:val="16"/>
                <w:szCs w:val="16"/>
              </w:rPr>
              <w:t>145.287</w:t>
            </w:r>
          </w:p>
        </w:tc>
        <w:tc>
          <w:tcPr>
            <w:tcW w:w="1568" w:type="dxa"/>
            <w:tcBorders>
              <w:top w:val="nil"/>
              <w:left w:val="nil"/>
              <w:bottom w:val="nil"/>
              <w:right w:val="nil"/>
            </w:tcBorders>
            <w:shd w:val="clear" w:color="auto" w:fill="auto"/>
            <w:noWrap/>
            <w:vAlign w:val="bottom"/>
            <w:hideMark/>
          </w:tcPr>
          <w:p w:rsidR="00BC06EE" w:rsidRPr="003F5861" w:rsidRDefault="00BC06EE" w:rsidP="00351A97">
            <w:pPr>
              <w:spacing w:before="0" w:after="0"/>
              <w:jc w:val="center"/>
              <w:rPr>
                <w:rFonts w:ascii="Arial" w:hAnsi="Arial" w:cs="Arial"/>
                <w:sz w:val="16"/>
                <w:szCs w:val="16"/>
              </w:rPr>
            </w:pPr>
            <w:r>
              <w:rPr>
                <w:rFonts w:ascii="Arial" w:hAnsi="Arial" w:cs="Arial"/>
                <w:sz w:val="18"/>
                <w:szCs w:val="18"/>
              </w:rPr>
              <w:sym w:font="Wingdings" w:char="F0FC"/>
            </w:r>
          </w:p>
        </w:tc>
        <w:tc>
          <w:tcPr>
            <w:tcW w:w="976" w:type="dxa"/>
            <w:tcBorders>
              <w:top w:val="nil"/>
              <w:left w:val="nil"/>
              <w:bottom w:val="nil"/>
              <w:right w:val="nil"/>
            </w:tcBorders>
            <w:shd w:val="clear" w:color="auto" w:fill="auto"/>
            <w:noWrap/>
            <w:vAlign w:val="bottom"/>
            <w:hideMark/>
          </w:tcPr>
          <w:p w:rsidR="00BC06EE" w:rsidRPr="003F5861" w:rsidRDefault="00BC06EE" w:rsidP="00351A97">
            <w:pPr>
              <w:spacing w:before="0" w:after="0"/>
              <w:jc w:val="center"/>
              <w:rPr>
                <w:rFonts w:ascii="Arial" w:hAnsi="Arial" w:cs="Arial"/>
                <w:sz w:val="16"/>
                <w:szCs w:val="16"/>
              </w:rPr>
            </w:pPr>
          </w:p>
        </w:tc>
      </w:tr>
      <w:tr w:rsidR="00BC06EE" w:rsidRPr="003F5861" w:rsidTr="004102B3">
        <w:trPr>
          <w:trHeight w:val="255"/>
        </w:trPr>
        <w:tc>
          <w:tcPr>
            <w:tcW w:w="688" w:type="dxa"/>
            <w:tcBorders>
              <w:top w:val="nil"/>
              <w:left w:val="nil"/>
              <w:bottom w:val="nil"/>
              <w:right w:val="nil"/>
            </w:tcBorders>
            <w:vAlign w:val="bottom"/>
          </w:tcPr>
          <w:p w:rsidR="00BC06EE" w:rsidRPr="003F5861" w:rsidRDefault="00BC06EE" w:rsidP="00351A97">
            <w:pPr>
              <w:spacing w:before="0" w:after="0"/>
              <w:rPr>
                <w:rFonts w:ascii="Arial" w:hAnsi="Arial" w:cs="Arial"/>
                <w:sz w:val="16"/>
                <w:szCs w:val="16"/>
              </w:rPr>
            </w:pPr>
            <w:r>
              <w:rPr>
                <w:rFonts w:ascii="Arial" w:hAnsi="Arial" w:cs="Arial"/>
                <w:sz w:val="16"/>
                <w:szCs w:val="16"/>
              </w:rPr>
              <w:t>2</w:t>
            </w:r>
          </w:p>
        </w:tc>
        <w:tc>
          <w:tcPr>
            <w:tcW w:w="3338" w:type="dxa"/>
            <w:tcBorders>
              <w:top w:val="nil"/>
              <w:left w:val="nil"/>
              <w:bottom w:val="nil"/>
              <w:right w:val="nil"/>
            </w:tcBorders>
            <w:shd w:val="clear" w:color="auto" w:fill="auto"/>
            <w:noWrap/>
            <w:vAlign w:val="bottom"/>
            <w:hideMark/>
          </w:tcPr>
          <w:p w:rsidR="00BC06EE" w:rsidRPr="003F5861" w:rsidRDefault="00BC06EE" w:rsidP="00351A97">
            <w:pPr>
              <w:spacing w:before="0" w:after="0"/>
              <w:rPr>
                <w:rFonts w:ascii="Arial" w:hAnsi="Arial" w:cs="Arial"/>
                <w:sz w:val="16"/>
                <w:szCs w:val="16"/>
              </w:rPr>
            </w:pPr>
            <w:r w:rsidRPr="003F5861">
              <w:rPr>
                <w:rFonts w:ascii="Arial" w:hAnsi="Arial" w:cs="Arial"/>
                <w:sz w:val="16"/>
                <w:szCs w:val="16"/>
              </w:rPr>
              <w:t>Pogues Road Undera</w:t>
            </w:r>
          </w:p>
        </w:tc>
        <w:tc>
          <w:tcPr>
            <w:tcW w:w="976" w:type="dxa"/>
            <w:tcBorders>
              <w:top w:val="nil"/>
              <w:left w:val="nil"/>
              <w:bottom w:val="nil"/>
              <w:right w:val="nil"/>
            </w:tcBorders>
            <w:shd w:val="clear" w:color="auto" w:fill="auto"/>
            <w:noWrap/>
            <w:vAlign w:val="bottom"/>
            <w:hideMark/>
          </w:tcPr>
          <w:p w:rsidR="00BC06EE" w:rsidRPr="003F5861" w:rsidRDefault="00BC06EE" w:rsidP="00351A97">
            <w:pPr>
              <w:spacing w:before="0" w:after="0"/>
              <w:jc w:val="center"/>
              <w:rPr>
                <w:rFonts w:ascii="Arial" w:hAnsi="Arial" w:cs="Arial"/>
                <w:sz w:val="16"/>
                <w:szCs w:val="16"/>
              </w:rPr>
            </w:pPr>
            <w:r w:rsidRPr="003F5861">
              <w:rPr>
                <w:rFonts w:ascii="Arial" w:hAnsi="Arial" w:cs="Arial"/>
                <w:sz w:val="16"/>
                <w:szCs w:val="16"/>
              </w:rPr>
              <w:t>-36.203</w:t>
            </w:r>
          </w:p>
        </w:tc>
        <w:tc>
          <w:tcPr>
            <w:tcW w:w="1076" w:type="dxa"/>
            <w:tcBorders>
              <w:top w:val="nil"/>
              <w:left w:val="nil"/>
              <w:bottom w:val="nil"/>
              <w:right w:val="nil"/>
            </w:tcBorders>
            <w:shd w:val="clear" w:color="auto" w:fill="auto"/>
            <w:noWrap/>
            <w:vAlign w:val="bottom"/>
            <w:hideMark/>
          </w:tcPr>
          <w:p w:rsidR="00BC06EE" w:rsidRPr="003F5861" w:rsidRDefault="00BC06EE" w:rsidP="00351A97">
            <w:pPr>
              <w:spacing w:before="0" w:after="0"/>
              <w:jc w:val="center"/>
              <w:rPr>
                <w:rFonts w:ascii="Arial" w:hAnsi="Arial" w:cs="Arial"/>
                <w:sz w:val="16"/>
                <w:szCs w:val="16"/>
              </w:rPr>
            </w:pPr>
            <w:r w:rsidRPr="003F5861">
              <w:rPr>
                <w:rFonts w:ascii="Arial" w:hAnsi="Arial" w:cs="Arial"/>
                <w:sz w:val="16"/>
                <w:szCs w:val="16"/>
              </w:rPr>
              <w:t>145.268</w:t>
            </w:r>
          </w:p>
        </w:tc>
        <w:tc>
          <w:tcPr>
            <w:tcW w:w="1568" w:type="dxa"/>
            <w:tcBorders>
              <w:top w:val="nil"/>
              <w:left w:val="nil"/>
              <w:bottom w:val="nil"/>
              <w:right w:val="nil"/>
            </w:tcBorders>
            <w:shd w:val="clear" w:color="auto" w:fill="auto"/>
            <w:noWrap/>
            <w:vAlign w:val="bottom"/>
            <w:hideMark/>
          </w:tcPr>
          <w:p w:rsidR="00BC06EE" w:rsidRPr="003F5861" w:rsidRDefault="00BC06EE" w:rsidP="00351A97">
            <w:pPr>
              <w:spacing w:before="0" w:after="0"/>
              <w:jc w:val="center"/>
              <w:rPr>
                <w:rFonts w:ascii="Arial" w:hAnsi="Arial" w:cs="Arial"/>
                <w:sz w:val="16"/>
                <w:szCs w:val="16"/>
              </w:rPr>
            </w:pPr>
          </w:p>
        </w:tc>
        <w:tc>
          <w:tcPr>
            <w:tcW w:w="976" w:type="dxa"/>
            <w:tcBorders>
              <w:top w:val="nil"/>
              <w:left w:val="nil"/>
              <w:bottom w:val="nil"/>
              <w:right w:val="nil"/>
            </w:tcBorders>
            <w:shd w:val="clear" w:color="auto" w:fill="auto"/>
            <w:noWrap/>
            <w:vAlign w:val="bottom"/>
            <w:hideMark/>
          </w:tcPr>
          <w:p w:rsidR="00BC06EE" w:rsidRPr="003F5861" w:rsidRDefault="00BC06EE" w:rsidP="00351A97">
            <w:pPr>
              <w:spacing w:before="0" w:after="0"/>
              <w:jc w:val="center"/>
              <w:rPr>
                <w:rFonts w:ascii="Arial" w:hAnsi="Arial" w:cs="Arial"/>
                <w:sz w:val="16"/>
                <w:szCs w:val="16"/>
              </w:rPr>
            </w:pPr>
            <w:r>
              <w:rPr>
                <w:rFonts w:ascii="Arial" w:hAnsi="Arial" w:cs="Arial"/>
                <w:sz w:val="18"/>
                <w:szCs w:val="18"/>
              </w:rPr>
              <w:sym w:font="Wingdings" w:char="F0FC"/>
            </w:r>
          </w:p>
        </w:tc>
      </w:tr>
      <w:tr w:rsidR="00BC06EE" w:rsidRPr="003F5861" w:rsidTr="004102B3">
        <w:trPr>
          <w:trHeight w:val="255"/>
        </w:trPr>
        <w:tc>
          <w:tcPr>
            <w:tcW w:w="688" w:type="dxa"/>
            <w:tcBorders>
              <w:top w:val="nil"/>
              <w:left w:val="nil"/>
              <w:bottom w:val="nil"/>
              <w:right w:val="nil"/>
            </w:tcBorders>
            <w:vAlign w:val="bottom"/>
          </w:tcPr>
          <w:p w:rsidR="00BC06EE" w:rsidRPr="003F5861" w:rsidRDefault="00BC06EE" w:rsidP="00351A97">
            <w:pPr>
              <w:spacing w:before="0" w:after="0"/>
              <w:rPr>
                <w:rFonts w:ascii="Arial" w:hAnsi="Arial" w:cs="Arial"/>
                <w:sz w:val="16"/>
                <w:szCs w:val="16"/>
              </w:rPr>
            </w:pPr>
            <w:r>
              <w:rPr>
                <w:rFonts w:ascii="Arial" w:hAnsi="Arial" w:cs="Arial"/>
                <w:sz w:val="16"/>
                <w:szCs w:val="16"/>
              </w:rPr>
              <w:t>2</w:t>
            </w:r>
          </w:p>
        </w:tc>
        <w:tc>
          <w:tcPr>
            <w:tcW w:w="3338" w:type="dxa"/>
            <w:tcBorders>
              <w:top w:val="nil"/>
              <w:left w:val="nil"/>
              <w:bottom w:val="nil"/>
              <w:right w:val="nil"/>
            </w:tcBorders>
            <w:shd w:val="clear" w:color="auto" w:fill="auto"/>
            <w:noWrap/>
            <w:vAlign w:val="bottom"/>
            <w:hideMark/>
          </w:tcPr>
          <w:p w:rsidR="00BC06EE" w:rsidRPr="003F5861" w:rsidRDefault="00BC06EE" w:rsidP="00351A97">
            <w:pPr>
              <w:spacing w:before="0" w:after="0"/>
              <w:rPr>
                <w:rFonts w:ascii="Arial" w:hAnsi="Arial" w:cs="Arial"/>
                <w:sz w:val="16"/>
                <w:szCs w:val="16"/>
              </w:rPr>
            </w:pPr>
            <w:r w:rsidRPr="003F5861">
              <w:rPr>
                <w:rFonts w:ascii="Arial" w:hAnsi="Arial" w:cs="Arial"/>
                <w:sz w:val="16"/>
                <w:szCs w:val="16"/>
              </w:rPr>
              <w:t>Kotupna</w:t>
            </w:r>
          </w:p>
        </w:tc>
        <w:tc>
          <w:tcPr>
            <w:tcW w:w="976" w:type="dxa"/>
            <w:tcBorders>
              <w:top w:val="nil"/>
              <w:left w:val="nil"/>
              <w:bottom w:val="nil"/>
              <w:right w:val="nil"/>
            </w:tcBorders>
            <w:shd w:val="clear" w:color="auto" w:fill="auto"/>
            <w:noWrap/>
            <w:vAlign w:val="bottom"/>
            <w:hideMark/>
          </w:tcPr>
          <w:p w:rsidR="00BC06EE" w:rsidRPr="003F5861" w:rsidRDefault="00BC06EE" w:rsidP="00351A97">
            <w:pPr>
              <w:spacing w:before="0" w:after="0"/>
              <w:jc w:val="center"/>
              <w:rPr>
                <w:rFonts w:ascii="Arial" w:hAnsi="Arial" w:cs="Arial"/>
                <w:sz w:val="16"/>
                <w:szCs w:val="16"/>
              </w:rPr>
            </w:pPr>
            <w:r w:rsidRPr="003F5861">
              <w:rPr>
                <w:rFonts w:ascii="Arial" w:hAnsi="Arial" w:cs="Arial"/>
                <w:sz w:val="16"/>
                <w:szCs w:val="16"/>
              </w:rPr>
              <w:t>-36.164</w:t>
            </w:r>
          </w:p>
        </w:tc>
        <w:tc>
          <w:tcPr>
            <w:tcW w:w="1076" w:type="dxa"/>
            <w:tcBorders>
              <w:top w:val="nil"/>
              <w:left w:val="nil"/>
              <w:bottom w:val="nil"/>
              <w:right w:val="nil"/>
            </w:tcBorders>
            <w:shd w:val="clear" w:color="auto" w:fill="auto"/>
            <w:noWrap/>
            <w:vAlign w:val="bottom"/>
            <w:hideMark/>
          </w:tcPr>
          <w:p w:rsidR="00BC06EE" w:rsidRPr="003F5861" w:rsidRDefault="00BC06EE" w:rsidP="00351A97">
            <w:pPr>
              <w:spacing w:before="0" w:after="0"/>
              <w:jc w:val="center"/>
              <w:rPr>
                <w:rFonts w:ascii="Arial" w:hAnsi="Arial" w:cs="Arial"/>
                <w:sz w:val="16"/>
                <w:szCs w:val="16"/>
              </w:rPr>
            </w:pPr>
            <w:r w:rsidRPr="003F5861">
              <w:rPr>
                <w:rFonts w:ascii="Arial" w:hAnsi="Arial" w:cs="Arial"/>
                <w:sz w:val="16"/>
                <w:szCs w:val="16"/>
              </w:rPr>
              <w:t>145.222</w:t>
            </w:r>
          </w:p>
        </w:tc>
        <w:tc>
          <w:tcPr>
            <w:tcW w:w="1568" w:type="dxa"/>
            <w:tcBorders>
              <w:top w:val="nil"/>
              <w:left w:val="nil"/>
              <w:bottom w:val="nil"/>
              <w:right w:val="nil"/>
            </w:tcBorders>
            <w:shd w:val="clear" w:color="auto" w:fill="auto"/>
            <w:noWrap/>
            <w:vAlign w:val="bottom"/>
            <w:hideMark/>
          </w:tcPr>
          <w:p w:rsidR="00BC06EE" w:rsidRPr="003F5861" w:rsidRDefault="00BC06EE" w:rsidP="00351A97">
            <w:pPr>
              <w:spacing w:before="0" w:after="0"/>
              <w:jc w:val="center"/>
              <w:rPr>
                <w:rFonts w:ascii="Arial" w:hAnsi="Arial" w:cs="Arial"/>
                <w:sz w:val="16"/>
                <w:szCs w:val="16"/>
              </w:rPr>
            </w:pPr>
            <w:r>
              <w:rPr>
                <w:rFonts w:ascii="Arial" w:hAnsi="Arial" w:cs="Arial"/>
                <w:sz w:val="18"/>
                <w:szCs w:val="18"/>
              </w:rPr>
              <w:sym w:font="Wingdings" w:char="F0FC"/>
            </w:r>
          </w:p>
        </w:tc>
        <w:tc>
          <w:tcPr>
            <w:tcW w:w="976" w:type="dxa"/>
            <w:tcBorders>
              <w:top w:val="nil"/>
              <w:left w:val="nil"/>
              <w:bottom w:val="nil"/>
              <w:right w:val="nil"/>
            </w:tcBorders>
            <w:shd w:val="clear" w:color="auto" w:fill="auto"/>
            <w:noWrap/>
            <w:vAlign w:val="bottom"/>
            <w:hideMark/>
          </w:tcPr>
          <w:p w:rsidR="00BC06EE" w:rsidRPr="003F5861" w:rsidRDefault="00BC06EE" w:rsidP="00351A97">
            <w:pPr>
              <w:spacing w:before="0" w:after="0"/>
              <w:jc w:val="center"/>
              <w:rPr>
                <w:rFonts w:ascii="Arial" w:hAnsi="Arial" w:cs="Arial"/>
                <w:sz w:val="16"/>
                <w:szCs w:val="16"/>
              </w:rPr>
            </w:pPr>
          </w:p>
        </w:tc>
      </w:tr>
      <w:tr w:rsidR="00BC06EE" w:rsidRPr="003F5861" w:rsidTr="004102B3">
        <w:trPr>
          <w:trHeight w:val="255"/>
        </w:trPr>
        <w:tc>
          <w:tcPr>
            <w:tcW w:w="688" w:type="dxa"/>
            <w:tcBorders>
              <w:top w:val="nil"/>
              <w:left w:val="nil"/>
              <w:bottom w:val="nil"/>
              <w:right w:val="nil"/>
            </w:tcBorders>
            <w:vAlign w:val="bottom"/>
          </w:tcPr>
          <w:p w:rsidR="00BC06EE" w:rsidRPr="003F5861" w:rsidRDefault="00BC06EE" w:rsidP="00351A97">
            <w:pPr>
              <w:spacing w:before="0" w:after="0"/>
              <w:rPr>
                <w:rFonts w:ascii="Arial" w:hAnsi="Arial" w:cs="Arial"/>
                <w:sz w:val="16"/>
                <w:szCs w:val="16"/>
              </w:rPr>
            </w:pPr>
            <w:r>
              <w:rPr>
                <w:rFonts w:ascii="Arial" w:hAnsi="Arial" w:cs="Arial"/>
                <w:sz w:val="16"/>
                <w:szCs w:val="16"/>
              </w:rPr>
              <w:t>2</w:t>
            </w:r>
          </w:p>
        </w:tc>
        <w:tc>
          <w:tcPr>
            <w:tcW w:w="3338" w:type="dxa"/>
            <w:tcBorders>
              <w:top w:val="nil"/>
              <w:left w:val="nil"/>
              <w:bottom w:val="nil"/>
              <w:right w:val="nil"/>
            </w:tcBorders>
            <w:shd w:val="clear" w:color="auto" w:fill="auto"/>
            <w:noWrap/>
            <w:vAlign w:val="bottom"/>
            <w:hideMark/>
          </w:tcPr>
          <w:p w:rsidR="00BC06EE" w:rsidRPr="003F5861" w:rsidRDefault="00BC06EE" w:rsidP="00351A97">
            <w:pPr>
              <w:spacing w:before="0" w:after="0"/>
              <w:rPr>
                <w:rFonts w:ascii="Arial" w:hAnsi="Arial" w:cs="Arial"/>
                <w:sz w:val="16"/>
                <w:szCs w:val="16"/>
              </w:rPr>
            </w:pPr>
            <w:r w:rsidRPr="003F5861">
              <w:rPr>
                <w:rFonts w:ascii="Arial" w:hAnsi="Arial" w:cs="Arial"/>
                <w:sz w:val="16"/>
                <w:szCs w:val="16"/>
              </w:rPr>
              <w:t>McCoys Bridge</w:t>
            </w:r>
          </w:p>
        </w:tc>
        <w:tc>
          <w:tcPr>
            <w:tcW w:w="976" w:type="dxa"/>
            <w:tcBorders>
              <w:top w:val="nil"/>
              <w:left w:val="nil"/>
              <w:bottom w:val="nil"/>
              <w:right w:val="nil"/>
            </w:tcBorders>
            <w:shd w:val="clear" w:color="auto" w:fill="auto"/>
            <w:noWrap/>
            <w:vAlign w:val="bottom"/>
            <w:hideMark/>
          </w:tcPr>
          <w:p w:rsidR="00BC06EE" w:rsidRPr="003F5861" w:rsidRDefault="00BC06EE" w:rsidP="00351A97">
            <w:pPr>
              <w:spacing w:before="0" w:after="0"/>
              <w:jc w:val="center"/>
              <w:rPr>
                <w:rFonts w:ascii="Arial" w:hAnsi="Arial" w:cs="Arial"/>
                <w:sz w:val="16"/>
                <w:szCs w:val="16"/>
              </w:rPr>
            </w:pPr>
            <w:r w:rsidRPr="003F5861">
              <w:rPr>
                <w:rFonts w:ascii="Arial" w:hAnsi="Arial" w:cs="Arial"/>
                <w:sz w:val="16"/>
                <w:szCs w:val="16"/>
              </w:rPr>
              <w:t>-36.177</w:t>
            </w:r>
          </w:p>
        </w:tc>
        <w:tc>
          <w:tcPr>
            <w:tcW w:w="1076" w:type="dxa"/>
            <w:tcBorders>
              <w:top w:val="nil"/>
              <w:left w:val="nil"/>
              <w:bottom w:val="nil"/>
              <w:right w:val="nil"/>
            </w:tcBorders>
            <w:shd w:val="clear" w:color="auto" w:fill="auto"/>
            <w:noWrap/>
            <w:vAlign w:val="bottom"/>
            <w:hideMark/>
          </w:tcPr>
          <w:p w:rsidR="00BC06EE" w:rsidRPr="003F5861" w:rsidRDefault="00BC06EE" w:rsidP="00351A97">
            <w:pPr>
              <w:spacing w:before="0" w:after="0"/>
              <w:jc w:val="center"/>
              <w:rPr>
                <w:rFonts w:ascii="Arial" w:hAnsi="Arial" w:cs="Arial"/>
                <w:sz w:val="16"/>
                <w:szCs w:val="16"/>
              </w:rPr>
            </w:pPr>
            <w:r w:rsidRPr="003F5861">
              <w:rPr>
                <w:rFonts w:ascii="Arial" w:hAnsi="Arial" w:cs="Arial"/>
                <w:sz w:val="16"/>
                <w:szCs w:val="16"/>
              </w:rPr>
              <w:t>145.123</w:t>
            </w:r>
          </w:p>
        </w:tc>
        <w:tc>
          <w:tcPr>
            <w:tcW w:w="1568" w:type="dxa"/>
            <w:tcBorders>
              <w:top w:val="nil"/>
              <w:left w:val="nil"/>
              <w:bottom w:val="nil"/>
              <w:right w:val="nil"/>
            </w:tcBorders>
            <w:shd w:val="clear" w:color="auto" w:fill="auto"/>
            <w:noWrap/>
            <w:vAlign w:val="bottom"/>
            <w:hideMark/>
          </w:tcPr>
          <w:p w:rsidR="00BC06EE" w:rsidRPr="003F5861" w:rsidRDefault="00BC06EE" w:rsidP="00351A97">
            <w:pPr>
              <w:spacing w:before="0" w:after="0"/>
              <w:jc w:val="center"/>
              <w:rPr>
                <w:rFonts w:ascii="Arial" w:hAnsi="Arial" w:cs="Arial"/>
                <w:sz w:val="16"/>
                <w:szCs w:val="16"/>
              </w:rPr>
            </w:pPr>
            <w:r>
              <w:rPr>
                <w:rFonts w:ascii="Arial" w:hAnsi="Arial" w:cs="Arial"/>
                <w:sz w:val="18"/>
                <w:szCs w:val="18"/>
              </w:rPr>
              <w:sym w:font="Wingdings" w:char="F0FC"/>
            </w:r>
          </w:p>
        </w:tc>
        <w:tc>
          <w:tcPr>
            <w:tcW w:w="976" w:type="dxa"/>
            <w:tcBorders>
              <w:top w:val="nil"/>
              <w:left w:val="nil"/>
              <w:bottom w:val="nil"/>
              <w:right w:val="nil"/>
            </w:tcBorders>
            <w:shd w:val="clear" w:color="auto" w:fill="auto"/>
            <w:noWrap/>
            <w:vAlign w:val="bottom"/>
            <w:hideMark/>
          </w:tcPr>
          <w:p w:rsidR="00BC06EE" w:rsidRPr="003F5861" w:rsidRDefault="00BC06EE" w:rsidP="00351A97">
            <w:pPr>
              <w:spacing w:before="0" w:after="0"/>
              <w:jc w:val="center"/>
              <w:rPr>
                <w:rFonts w:ascii="Arial" w:hAnsi="Arial" w:cs="Arial"/>
                <w:sz w:val="16"/>
                <w:szCs w:val="16"/>
              </w:rPr>
            </w:pPr>
          </w:p>
        </w:tc>
      </w:tr>
      <w:tr w:rsidR="00BC06EE" w:rsidRPr="003F5861" w:rsidTr="004102B3">
        <w:trPr>
          <w:trHeight w:val="255"/>
        </w:trPr>
        <w:tc>
          <w:tcPr>
            <w:tcW w:w="688" w:type="dxa"/>
            <w:tcBorders>
              <w:top w:val="nil"/>
              <w:left w:val="nil"/>
              <w:bottom w:val="nil"/>
              <w:right w:val="nil"/>
            </w:tcBorders>
            <w:vAlign w:val="bottom"/>
          </w:tcPr>
          <w:p w:rsidR="00BC06EE" w:rsidRPr="003F5861" w:rsidRDefault="00BC06EE" w:rsidP="00351A97">
            <w:pPr>
              <w:spacing w:before="0" w:after="0"/>
              <w:rPr>
                <w:rFonts w:ascii="Arial" w:hAnsi="Arial" w:cs="Arial"/>
                <w:sz w:val="16"/>
                <w:szCs w:val="16"/>
              </w:rPr>
            </w:pPr>
            <w:r>
              <w:rPr>
                <w:rFonts w:ascii="Arial" w:hAnsi="Arial" w:cs="Arial"/>
                <w:sz w:val="16"/>
                <w:szCs w:val="16"/>
              </w:rPr>
              <w:t>2</w:t>
            </w:r>
          </w:p>
        </w:tc>
        <w:tc>
          <w:tcPr>
            <w:tcW w:w="3338" w:type="dxa"/>
            <w:tcBorders>
              <w:top w:val="nil"/>
              <w:left w:val="nil"/>
              <w:bottom w:val="nil"/>
              <w:right w:val="nil"/>
            </w:tcBorders>
            <w:shd w:val="clear" w:color="auto" w:fill="auto"/>
            <w:noWrap/>
            <w:vAlign w:val="bottom"/>
            <w:hideMark/>
          </w:tcPr>
          <w:p w:rsidR="00BC06EE" w:rsidRPr="003F5861" w:rsidRDefault="00BC06EE" w:rsidP="00351A97">
            <w:pPr>
              <w:spacing w:before="0" w:after="0"/>
              <w:rPr>
                <w:rFonts w:ascii="Arial" w:hAnsi="Arial" w:cs="Arial"/>
                <w:sz w:val="16"/>
                <w:szCs w:val="16"/>
              </w:rPr>
            </w:pPr>
            <w:r w:rsidRPr="003F5861">
              <w:rPr>
                <w:rFonts w:ascii="Arial" w:hAnsi="Arial" w:cs="Arial"/>
                <w:sz w:val="16"/>
                <w:szCs w:val="16"/>
              </w:rPr>
              <w:t>Murrumbidgee Road Pederick</w:t>
            </w:r>
          </w:p>
        </w:tc>
        <w:tc>
          <w:tcPr>
            <w:tcW w:w="976" w:type="dxa"/>
            <w:tcBorders>
              <w:top w:val="nil"/>
              <w:left w:val="nil"/>
              <w:bottom w:val="nil"/>
              <w:right w:val="nil"/>
            </w:tcBorders>
            <w:shd w:val="clear" w:color="auto" w:fill="auto"/>
            <w:noWrap/>
            <w:vAlign w:val="bottom"/>
            <w:hideMark/>
          </w:tcPr>
          <w:p w:rsidR="00BC06EE" w:rsidRPr="003F5861" w:rsidRDefault="00BC06EE" w:rsidP="00351A97">
            <w:pPr>
              <w:spacing w:before="0" w:after="0"/>
              <w:jc w:val="center"/>
              <w:rPr>
                <w:rFonts w:ascii="Arial" w:hAnsi="Arial" w:cs="Arial"/>
                <w:sz w:val="16"/>
                <w:szCs w:val="16"/>
              </w:rPr>
            </w:pPr>
            <w:r w:rsidRPr="003F5861">
              <w:rPr>
                <w:rFonts w:ascii="Arial" w:hAnsi="Arial" w:cs="Arial"/>
                <w:sz w:val="16"/>
                <w:szCs w:val="16"/>
              </w:rPr>
              <w:t>-36.156</w:t>
            </w:r>
          </w:p>
        </w:tc>
        <w:tc>
          <w:tcPr>
            <w:tcW w:w="1076" w:type="dxa"/>
            <w:tcBorders>
              <w:top w:val="nil"/>
              <w:left w:val="nil"/>
              <w:bottom w:val="nil"/>
              <w:right w:val="nil"/>
            </w:tcBorders>
            <w:shd w:val="clear" w:color="auto" w:fill="auto"/>
            <w:noWrap/>
            <w:vAlign w:val="bottom"/>
            <w:hideMark/>
          </w:tcPr>
          <w:p w:rsidR="00BC06EE" w:rsidRPr="003F5861" w:rsidRDefault="00BC06EE" w:rsidP="00351A97">
            <w:pPr>
              <w:spacing w:before="0" w:after="0"/>
              <w:jc w:val="center"/>
              <w:rPr>
                <w:rFonts w:ascii="Arial" w:hAnsi="Arial" w:cs="Arial"/>
                <w:sz w:val="16"/>
                <w:szCs w:val="16"/>
              </w:rPr>
            </w:pPr>
            <w:r w:rsidRPr="003F5861">
              <w:rPr>
                <w:rFonts w:ascii="Arial" w:hAnsi="Arial" w:cs="Arial"/>
                <w:sz w:val="16"/>
                <w:szCs w:val="16"/>
              </w:rPr>
              <w:t>145.035</w:t>
            </w:r>
          </w:p>
        </w:tc>
        <w:tc>
          <w:tcPr>
            <w:tcW w:w="1568" w:type="dxa"/>
            <w:tcBorders>
              <w:top w:val="nil"/>
              <w:left w:val="nil"/>
              <w:bottom w:val="nil"/>
              <w:right w:val="nil"/>
            </w:tcBorders>
            <w:shd w:val="clear" w:color="auto" w:fill="auto"/>
            <w:noWrap/>
            <w:vAlign w:val="bottom"/>
            <w:hideMark/>
          </w:tcPr>
          <w:p w:rsidR="00BC06EE" w:rsidRPr="003F5861" w:rsidRDefault="00BC06EE" w:rsidP="00351A97">
            <w:pPr>
              <w:spacing w:before="0" w:after="0"/>
              <w:jc w:val="center"/>
              <w:rPr>
                <w:rFonts w:ascii="Arial" w:hAnsi="Arial" w:cs="Arial"/>
                <w:sz w:val="16"/>
                <w:szCs w:val="16"/>
              </w:rPr>
            </w:pPr>
          </w:p>
        </w:tc>
        <w:tc>
          <w:tcPr>
            <w:tcW w:w="976" w:type="dxa"/>
            <w:tcBorders>
              <w:top w:val="nil"/>
              <w:left w:val="nil"/>
              <w:bottom w:val="nil"/>
              <w:right w:val="nil"/>
            </w:tcBorders>
            <w:shd w:val="clear" w:color="auto" w:fill="auto"/>
            <w:noWrap/>
            <w:vAlign w:val="bottom"/>
            <w:hideMark/>
          </w:tcPr>
          <w:p w:rsidR="00BC06EE" w:rsidRPr="003F5861" w:rsidRDefault="00BC06EE" w:rsidP="00351A97">
            <w:pPr>
              <w:spacing w:before="0" w:after="0"/>
              <w:jc w:val="center"/>
              <w:rPr>
                <w:rFonts w:ascii="Arial" w:hAnsi="Arial" w:cs="Arial"/>
                <w:sz w:val="16"/>
                <w:szCs w:val="16"/>
              </w:rPr>
            </w:pPr>
            <w:r>
              <w:rPr>
                <w:rFonts w:ascii="Arial" w:hAnsi="Arial" w:cs="Arial"/>
                <w:sz w:val="18"/>
                <w:szCs w:val="18"/>
              </w:rPr>
              <w:sym w:font="Wingdings" w:char="F0FC"/>
            </w:r>
          </w:p>
        </w:tc>
      </w:tr>
      <w:tr w:rsidR="00BC06EE" w:rsidRPr="003F5861" w:rsidTr="004102B3">
        <w:trPr>
          <w:trHeight w:val="255"/>
        </w:trPr>
        <w:tc>
          <w:tcPr>
            <w:tcW w:w="688" w:type="dxa"/>
            <w:tcBorders>
              <w:top w:val="nil"/>
              <w:left w:val="nil"/>
              <w:bottom w:val="nil"/>
              <w:right w:val="nil"/>
            </w:tcBorders>
            <w:vAlign w:val="bottom"/>
          </w:tcPr>
          <w:p w:rsidR="00BC06EE" w:rsidRPr="003F5861" w:rsidRDefault="00BC06EE" w:rsidP="00351A97">
            <w:pPr>
              <w:spacing w:before="0" w:after="0"/>
              <w:rPr>
                <w:rFonts w:ascii="Arial" w:hAnsi="Arial" w:cs="Arial"/>
                <w:sz w:val="16"/>
                <w:szCs w:val="16"/>
              </w:rPr>
            </w:pPr>
            <w:r>
              <w:rPr>
                <w:rFonts w:ascii="Arial" w:hAnsi="Arial" w:cs="Arial"/>
                <w:sz w:val="16"/>
                <w:szCs w:val="16"/>
              </w:rPr>
              <w:t>2</w:t>
            </w:r>
          </w:p>
        </w:tc>
        <w:tc>
          <w:tcPr>
            <w:tcW w:w="3338" w:type="dxa"/>
            <w:tcBorders>
              <w:top w:val="nil"/>
              <w:left w:val="nil"/>
              <w:bottom w:val="nil"/>
              <w:right w:val="nil"/>
            </w:tcBorders>
            <w:shd w:val="clear" w:color="auto" w:fill="auto"/>
            <w:noWrap/>
            <w:vAlign w:val="bottom"/>
            <w:hideMark/>
          </w:tcPr>
          <w:p w:rsidR="00BC06EE" w:rsidRPr="003F5861" w:rsidRDefault="00BC06EE" w:rsidP="00351A97">
            <w:pPr>
              <w:spacing w:before="0" w:after="0"/>
              <w:rPr>
                <w:rFonts w:ascii="Arial" w:hAnsi="Arial" w:cs="Arial"/>
                <w:sz w:val="16"/>
                <w:szCs w:val="16"/>
              </w:rPr>
            </w:pPr>
            <w:r w:rsidRPr="003F5861">
              <w:rPr>
                <w:rFonts w:ascii="Arial" w:hAnsi="Arial" w:cs="Arial"/>
                <w:sz w:val="16"/>
                <w:szCs w:val="16"/>
              </w:rPr>
              <w:t>Yambuna</w:t>
            </w:r>
          </w:p>
        </w:tc>
        <w:tc>
          <w:tcPr>
            <w:tcW w:w="976" w:type="dxa"/>
            <w:tcBorders>
              <w:top w:val="nil"/>
              <w:left w:val="nil"/>
              <w:bottom w:val="nil"/>
              <w:right w:val="nil"/>
            </w:tcBorders>
            <w:shd w:val="clear" w:color="auto" w:fill="auto"/>
            <w:noWrap/>
            <w:vAlign w:val="bottom"/>
            <w:hideMark/>
          </w:tcPr>
          <w:p w:rsidR="00BC06EE" w:rsidRPr="003F5861" w:rsidRDefault="00BC06EE" w:rsidP="00351A97">
            <w:pPr>
              <w:spacing w:before="0" w:after="0"/>
              <w:jc w:val="center"/>
              <w:rPr>
                <w:rFonts w:ascii="Arial" w:hAnsi="Arial" w:cs="Arial"/>
                <w:sz w:val="16"/>
                <w:szCs w:val="16"/>
              </w:rPr>
            </w:pPr>
            <w:r w:rsidRPr="003F5861">
              <w:rPr>
                <w:rFonts w:ascii="Arial" w:hAnsi="Arial" w:cs="Arial"/>
                <w:sz w:val="16"/>
                <w:szCs w:val="16"/>
              </w:rPr>
              <w:t>-36.131</w:t>
            </w:r>
          </w:p>
        </w:tc>
        <w:tc>
          <w:tcPr>
            <w:tcW w:w="1076" w:type="dxa"/>
            <w:tcBorders>
              <w:top w:val="nil"/>
              <w:left w:val="nil"/>
              <w:bottom w:val="nil"/>
              <w:right w:val="nil"/>
            </w:tcBorders>
            <w:shd w:val="clear" w:color="auto" w:fill="auto"/>
            <w:noWrap/>
            <w:vAlign w:val="bottom"/>
            <w:hideMark/>
          </w:tcPr>
          <w:p w:rsidR="00BC06EE" w:rsidRPr="003F5861" w:rsidRDefault="00BC06EE" w:rsidP="00351A97">
            <w:pPr>
              <w:spacing w:before="0" w:after="0"/>
              <w:jc w:val="center"/>
              <w:rPr>
                <w:rFonts w:ascii="Arial" w:hAnsi="Arial" w:cs="Arial"/>
                <w:sz w:val="16"/>
                <w:szCs w:val="16"/>
              </w:rPr>
            </w:pPr>
            <w:r w:rsidRPr="003F5861">
              <w:rPr>
                <w:rFonts w:ascii="Arial" w:hAnsi="Arial" w:cs="Arial"/>
                <w:sz w:val="16"/>
                <w:szCs w:val="16"/>
              </w:rPr>
              <w:t>145.003</w:t>
            </w:r>
          </w:p>
        </w:tc>
        <w:tc>
          <w:tcPr>
            <w:tcW w:w="1568" w:type="dxa"/>
            <w:tcBorders>
              <w:top w:val="nil"/>
              <w:left w:val="nil"/>
              <w:bottom w:val="nil"/>
              <w:right w:val="nil"/>
            </w:tcBorders>
            <w:shd w:val="clear" w:color="auto" w:fill="auto"/>
            <w:noWrap/>
            <w:vAlign w:val="bottom"/>
            <w:hideMark/>
          </w:tcPr>
          <w:p w:rsidR="00BC06EE" w:rsidRPr="003F5861" w:rsidRDefault="00BC06EE" w:rsidP="00351A97">
            <w:pPr>
              <w:spacing w:before="0" w:after="0"/>
              <w:jc w:val="center"/>
              <w:rPr>
                <w:rFonts w:ascii="Arial" w:hAnsi="Arial" w:cs="Arial"/>
                <w:sz w:val="16"/>
                <w:szCs w:val="16"/>
              </w:rPr>
            </w:pPr>
            <w:r>
              <w:rPr>
                <w:rFonts w:ascii="Arial" w:hAnsi="Arial" w:cs="Arial"/>
                <w:sz w:val="18"/>
                <w:szCs w:val="18"/>
              </w:rPr>
              <w:sym w:font="Wingdings" w:char="F0FC"/>
            </w:r>
          </w:p>
        </w:tc>
        <w:tc>
          <w:tcPr>
            <w:tcW w:w="976" w:type="dxa"/>
            <w:tcBorders>
              <w:top w:val="nil"/>
              <w:left w:val="nil"/>
              <w:bottom w:val="nil"/>
              <w:right w:val="nil"/>
            </w:tcBorders>
            <w:shd w:val="clear" w:color="auto" w:fill="auto"/>
            <w:noWrap/>
            <w:vAlign w:val="bottom"/>
            <w:hideMark/>
          </w:tcPr>
          <w:p w:rsidR="00BC06EE" w:rsidRPr="003F5861" w:rsidRDefault="00BC06EE" w:rsidP="00351A97">
            <w:pPr>
              <w:spacing w:before="0" w:after="0"/>
              <w:jc w:val="center"/>
              <w:rPr>
                <w:rFonts w:ascii="Arial" w:hAnsi="Arial" w:cs="Arial"/>
                <w:sz w:val="16"/>
                <w:szCs w:val="16"/>
              </w:rPr>
            </w:pPr>
          </w:p>
        </w:tc>
      </w:tr>
      <w:tr w:rsidR="00BC06EE" w:rsidRPr="003F5861" w:rsidTr="004102B3">
        <w:trPr>
          <w:trHeight w:val="255"/>
        </w:trPr>
        <w:tc>
          <w:tcPr>
            <w:tcW w:w="688" w:type="dxa"/>
            <w:tcBorders>
              <w:top w:val="nil"/>
              <w:left w:val="nil"/>
              <w:right w:val="nil"/>
            </w:tcBorders>
            <w:vAlign w:val="bottom"/>
          </w:tcPr>
          <w:p w:rsidR="00BC06EE" w:rsidRPr="003F5861" w:rsidRDefault="00BC06EE" w:rsidP="00351A97">
            <w:pPr>
              <w:spacing w:before="0" w:after="0"/>
              <w:rPr>
                <w:rFonts w:ascii="Arial" w:hAnsi="Arial" w:cs="Arial"/>
                <w:sz w:val="16"/>
                <w:szCs w:val="16"/>
              </w:rPr>
            </w:pPr>
            <w:r>
              <w:rPr>
                <w:rFonts w:ascii="Arial" w:hAnsi="Arial" w:cs="Arial"/>
                <w:sz w:val="16"/>
                <w:szCs w:val="16"/>
              </w:rPr>
              <w:t>2</w:t>
            </w:r>
          </w:p>
        </w:tc>
        <w:tc>
          <w:tcPr>
            <w:tcW w:w="3338" w:type="dxa"/>
            <w:tcBorders>
              <w:top w:val="nil"/>
              <w:left w:val="nil"/>
              <w:right w:val="nil"/>
            </w:tcBorders>
            <w:shd w:val="clear" w:color="auto" w:fill="auto"/>
            <w:noWrap/>
            <w:vAlign w:val="bottom"/>
            <w:hideMark/>
          </w:tcPr>
          <w:p w:rsidR="00BC06EE" w:rsidRPr="003F5861" w:rsidRDefault="00BC06EE" w:rsidP="00351A97">
            <w:pPr>
              <w:spacing w:before="0" w:after="0"/>
              <w:rPr>
                <w:rFonts w:ascii="Arial" w:hAnsi="Arial" w:cs="Arial"/>
                <w:sz w:val="16"/>
                <w:szCs w:val="16"/>
              </w:rPr>
            </w:pPr>
            <w:r w:rsidRPr="003F5861">
              <w:rPr>
                <w:rFonts w:ascii="Arial" w:hAnsi="Arial" w:cs="Arial"/>
                <w:sz w:val="16"/>
                <w:szCs w:val="16"/>
              </w:rPr>
              <w:t>Murphy Road/Sun Valley Road Kanyapella</w:t>
            </w:r>
          </w:p>
        </w:tc>
        <w:tc>
          <w:tcPr>
            <w:tcW w:w="976" w:type="dxa"/>
            <w:tcBorders>
              <w:top w:val="nil"/>
              <w:left w:val="nil"/>
              <w:right w:val="nil"/>
            </w:tcBorders>
            <w:shd w:val="clear" w:color="auto" w:fill="auto"/>
            <w:noWrap/>
            <w:vAlign w:val="bottom"/>
            <w:hideMark/>
          </w:tcPr>
          <w:p w:rsidR="00BC06EE" w:rsidRPr="003F5861" w:rsidRDefault="00BC06EE" w:rsidP="00351A97">
            <w:pPr>
              <w:spacing w:before="0" w:after="0"/>
              <w:jc w:val="center"/>
              <w:rPr>
                <w:rFonts w:ascii="Arial" w:hAnsi="Arial" w:cs="Arial"/>
                <w:sz w:val="16"/>
                <w:szCs w:val="16"/>
              </w:rPr>
            </w:pPr>
            <w:r w:rsidRPr="003F5861">
              <w:rPr>
                <w:rFonts w:ascii="Arial" w:hAnsi="Arial" w:cs="Arial"/>
                <w:sz w:val="16"/>
                <w:szCs w:val="16"/>
              </w:rPr>
              <w:t>-36.095</w:t>
            </w:r>
          </w:p>
        </w:tc>
        <w:tc>
          <w:tcPr>
            <w:tcW w:w="1076" w:type="dxa"/>
            <w:tcBorders>
              <w:top w:val="nil"/>
              <w:left w:val="nil"/>
              <w:right w:val="nil"/>
            </w:tcBorders>
            <w:shd w:val="clear" w:color="auto" w:fill="auto"/>
            <w:noWrap/>
            <w:vAlign w:val="bottom"/>
            <w:hideMark/>
          </w:tcPr>
          <w:p w:rsidR="00BC06EE" w:rsidRPr="003F5861" w:rsidRDefault="00BC06EE" w:rsidP="00351A97">
            <w:pPr>
              <w:spacing w:before="0" w:after="0"/>
              <w:jc w:val="center"/>
              <w:rPr>
                <w:rFonts w:ascii="Arial" w:hAnsi="Arial" w:cs="Arial"/>
                <w:sz w:val="16"/>
                <w:szCs w:val="16"/>
              </w:rPr>
            </w:pPr>
            <w:r w:rsidRPr="003F5861">
              <w:rPr>
                <w:rFonts w:ascii="Arial" w:hAnsi="Arial" w:cs="Arial"/>
                <w:sz w:val="16"/>
                <w:szCs w:val="16"/>
              </w:rPr>
              <w:t>144.925</w:t>
            </w:r>
          </w:p>
        </w:tc>
        <w:tc>
          <w:tcPr>
            <w:tcW w:w="1568" w:type="dxa"/>
            <w:tcBorders>
              <w:top w:val="nil"/>
              <w:left w:val="nil"/>
              <w:right w:val="nil"/>
            </w:tcBorders>
            <w:shd w:val="clear" w:color="auto" w:fill="auto"/>
            <w:noWrap/>
            <w:vAlign w:val="bottom"/>
            <w:hideMark/>
          </w:tcPr>
          <w:p w:rsidR="00BC06EE" w:rsidRPr="003F5861" w:rsidRDefault="00BC06EE" w:rsidP="00351A97">
            <w:pPr>
              <w:spacing w:before="0" w:after="0"/>
              <w:jc w:val="center"/>
              <w:rPr>
                <w:rFonts w:ascii="Arial" w:hAnsi="Arial" w:cs="Arial"/>
                <w:sz w:val="16"/>
                <w:szCs w:val="16"/>
              </w:rPr>
            </w:pPr>
            <w:r>
              <w:rPr>
                <w:rFonts w:ascii="Arial" w:hAnsi="Arial" w:cs="Arial"/>
                <w:sz w:val="18"/>
                <w:szCs w:val="18"/>
              </w:rPr>
              <w:sym w:font="Wingdings" w:char="F0FC"/>
            </w:r>
          </w:p>
        </w:tc>
        <w:tc>
          <w:tcPr>
            <w:tcW w:w="976" w:type="dxa"/>
            <w:tcBorders>
              <w:top w:val="nil"/>
              <w:left w:val="nil"/>
              <w:right w:val="nil"/>
            </w:tcBorders>
            <w:shd w:val="clear" w:color="auto" w:fill="auto"/>
            <w:noWrap/>
            <w:vAlign w:val="bottom"/>
            <w:hideMark/>
          </w:tcPr>
          <w:p w:rsidR="00BC06EE" w:rsidRPr="003F5861" w:rsidRDefault="00BC06EE" w:rsidP="00351A97">
            <w:pPr>
              <w:spacing w:before="0" w:after="0"/>
              <w:jc w:val="center"/>
              <w:rPr>
                <w:rFonts w:ascii="Arial" w:hAnsi="Arial" w:cs="Arial"/>
                <w:sz w:val="16"/>
                <w:szCs w:val="16"/>
              </w:rPr>
            </w:pPr>
          </w:p>
        </w:tc>
      </w:tr>
      <w:tr w:rsidR="00BC06EE" w:rsidRPr="003F5861" w:rsidTr="004102B3">
        <w:trPr>
          <w:trHeight w:val="255"/>
        </w:trPr>
        <w:tc>
          <w:tcPr>
            <w:tcW w:w="688" w:type="dxa"/>
            <w:tcBorders>
              <w:top w:val="nil"/>
              <w:left w:val="nil"/>
              <w:bottom w:val="single" w:sz="4" w:space="0" w:color="auto"/>
              <w:right w:val="nil"/>
            </w:tcBorders>
            <w:vAlign w:val="bottom"/>
          </w:tcPr>
          <w:p w:rsidR="00BC06EE" w:rsidRPr="003F5861" w:rsidRDefault="00BC06EE" w:rsidP="00351A97">
            <w:pPr>
              <w:spacing w:before="0" w:after="0"/>
              <w:rPr>
                <w:rFonts w:ascii="Arial" w:hAnsi="Arial" w:cs="Arial"/>
                <w:sz w:val="16"/>
                <w:szCs w:val="16"/>
              </w:rPr>
            </w:pPr>
            <w:r>
              <w:rPr>
                <w:rFonts w:ascii="Arial" w:hAnsi="Arial" w:cs="Arial"/>
                <w:sz w:val="16"/>
                <w:szCs w:val="16"/>
              </w:rPr>
              <w:t>2</w:t>
            </w:r>
          </w:p>
        </w:tc>
        <w:tc>
          <w:tcPr>
            <w:tcW w:w="3338" w:type="dxa"/>
            <w:tcBorders>
              <w:top w:val="nil"/>
              <w:left w:val="nil"/>
              <w:bottom w:val="single" w:sz="4" w:space="0" w:color="auto"/>
              <w:right w:val="nil"/>
            </w:tcBorders>
            <w:shd w:val="clear" w:color="auto" w:fill="auto"/>
            <w:noWrap/>
            <w:vAlign w:val="bottom"/>
            <w:hideMark/>
          </w:tcPr>
          <w:p w:rsidR="00BC06EE" w:rsidRPr="003F5861" w:rsidRDefault="00BC06EE" w:rsidP="00351A97">
            <w:pPr>
              <w:spacing w:before="0" w:after="0"/>
              <w:rPr>
                <w:rFonts w:ascii="Arial" w:hAnsi="Arial" w:cs="Arial"/>
                <w:sz w:val="16"/>
                <w:szCs w:val="16"/>
              </w:rPr>
            </w:pPr>
            <w:r w:rsidRPr="003F5861">
              <w:rPr>
                <w:rFonts w:ascii="Arial" w:hAnsi="Arial" w:cs="Arial"/>
                <w:sz w:val="16"/>
                <w:szCs w:val="16"/>
              </w:rPr>
              <w:t>Stewarts Bridge</w:t>
            </w:r>
          </w:p>
        </w:tc>
        <w:tc>
          <w:tcPr>
            <w:tcW w:w="976" w:type="dxa"/>
            <w:tcBorders>
              <w:top w:val="nil"/>
              <w:left w:val="nil"/>
              <w:bottom w:val="single" w:sz="4" w:space="0" w:color="auto"/>
              <w:right w:val="nil"/>
            </w:tcBorders>
            <w:shd w:val="clear" w:color="auto" w:fill="auto"/>
            <w:noWrap/>
            <w:vAlign w:val="bottom"/>
            <w:hideMark/>
          </w:tcPr>
          <w:p w:rsidR="00BC06EE" w:rsidRPr="003F5861" w:rsidRDefault="00BC06EE" w:rsidP="00351A97">
            <w:pPr>
              <w:spacing w:before="0" w:after="0"/>
              <w:jc w:val="center"/>
              <w:rPr>
                <w:rFonts w:ascii="Arial" w:hAnsi="Arial" w:cs="Arial"/>
                <w:sz w:val="16"/>
                <w:szCs w:val="16"/>
              </w:rPr>
            </w:pPr>
            <w:r w:rsidRPr="003F5861">
              <w:rPr>
                <w:rFonts w:ascii="Arial" w:hAnsi="Arial" w:cs="Arial"/>
                <w:sz w:val="16"/>
                <w:szCs w:val="16"/>
              </w:rPr>
              <w:t>-36.103</w:t>
            </w:r>
          </w:p>
        </w:tc>
        <w:tc>
          <w:tcPr>
            <w:tcW w:w="1076" w:type="dxa"/>
            <w:tcBorders>
              <w:top w:val="nil"/>
              <w:left w:val="nil"/>
              <w:bottom w:val="single" w:sz="4" w:space="0" w:color="auto"/>
              <w:right w:val="nil"/>
            </w:tcBorders>
            <w:shd w:val="clear" w:color="auto" w:fill="auto"/>
            <w:noWrap/>
            <w:vAlign w:val="bottom"/>
            <w:hideMark/>
          </w:tcPr>
          <w:p w:rsidR="00BC06EE" w:rsidRPr="003F5861" w:rsidRDefault="00BC06EE" w:rsidP="00351A97">
            <w:pPr>
              <w:spacing w:before="0" w:after="0"/>
              <w:jc w:val="center"/>
              <w:rPr>
                <w:rFonts w:ascii="Arial" w:hAnsi="Arial" w:cs="Arial"/>
                <w:sz w:val="16"/>
                <w:szCs w:val="16"/>
              </w:rPr>
            </w:pPr>
            <w:r w:rsidRPr="003F5861">
              <w:rPr>
                <w:rFonts w:ascii="Arial" w:hAnsi="Arial" w:cs="Arial"/>
                <w:sz w:val="16"/>
                <w:szCs w:val="16"/>
              </w:rPr>
              <w:t>144.850</w:t>
            </w:r>
          </w:p>
        </w:tc>
        <w:tc>
          <w:tcPr>
            <w:tcW w:w="1568" w:type="dxa"/>
            <w:tcBorders>
              <w:top w:val="nil"/>
              <w:left w:val="nil"/>
              <w:bottom w:val="single" w:sz="4" w:space="0" w:color="auto"/>
              <w:right w:val="nil"/>
            </w:tcBorders>
            <w:shd w:val="clear" w:color="auto" w:fill="auto"/>
            <w:noWrap/>
            <w:vAlign w:val="bottom"/>
            <w:hideMark/>
          </w:tcPr>
          <w:p w:rsidR="00BC06EE" w:rsidRPr="003F5861" w:rsidRDefault="00BC06EE" w:rsidP="00351A97">
            <w:pPr>
              <w:spacing w:before="0" w:after="0"/>
              <w:jc w:val="center"/>
              <w:rPr>
                <w:rFonts w:ascii="Arial" w:hAnsi="Arial" w:cs="Arial"/>
                <w:sz w:val="16"/>
                <w:szCs w:val="16"/>
              </w:rPr>
            </w:pPr>
          </w:p>
        </w:tc>
        <w:tc>
          <w:tcPr>
            <w:tcW w:w="976" w:type="dxa"/>
            <w:tcBorders>
              <w:top w:val="nil"/>
              <w:left w:val="nil"/>
              <w:bottom w:val="single" w:sz="4" w:space="0" w:color="auto"/>
              <w:right w:val="nil"/>
            </w:tcBorders>
            <w:shd w:val="clear" w:color="auto" w:fill="auto"/>
            <w:noWrap/>
            <w:vAlign w:val="bottom"/>
            <w:hideMark/>
          </w:tcPr>
          <w:p w:rsidR="00BC06EE" w:rsidRPr="003F5861" w:rsidRDefault="00BC06EE" w:rsidP="00351A97">
            <w:pPr>
              <w:spacing w:before="0" w:after="0"/>
              <w:jc w:val="center"/>
              <w:rPr>
                <w:rFonts w:ascii="Arial" w:hAnsi="Arial" w:cs="Arial"/>
                <w:sz w:val="16"/>
                <w:szCs w:val="16"/>
              </w:rPr>
            </w:pPr>
            <w:r>
              <w:rPr>
                <w:rFonts w:ascii="Arial" w:hAnsi="Arial" w:cs="Arial"/>
                <w:sz w:val="18"/>
                <w:szCs w:val="18"/>
              </w:rPr>
              <w:sym w:font="Wingdings" w:char="F0FC"/>
            </w:r>
          </w:p>
        </w:tc>
      </w:tr>
    </w:tbl>
    <w:p w:rsidR="008955CB" w:rsidRDefault="00BC06EE" w:rsidP="008955CB">
      <w:pPr>
        <w:pStyle w:val="UoMCHeading1"/>
      </w:pPr>
      <w:bookmarkStart w:id="36" w:name="_Toc387914463"/>
      <w:r>
        <w:t>T</w:t>
      </w:r>
      <w:r w:rsidR="008955CB">
        <w:t>iming and frequency of sampling</w:t>
      </w:r>
      <w:bookmarkEnd w:id="36"/>
    </w:p>
    <w:p w:rsidR="00CC7D54" w:rsidRPr="004102B3" w:rsidRDefault="00BC06EE" w:rsidP="004102B3">
      <w:pPr>
        <w:pStyle w:val="Para0"/>
      </w:pPr>
      <w:r>
        <w:t>Fish will be collected for tagging as part of the Fish River surveys</w:t>
      </w:r>
      <w:r w:rsidR="00FA09C2">
        <w:t xml:space="preserve"> in Zone 2</w:t>
      </w:r>
      <w:r>
        <w:t xml:space="preserve">. </w:t>
      </w:r>
      <w:r w:rsidR="00FA09C2">
        <w:t xml:space="preserve">The adult fish surveys </w:t>
      </w:r>
      <w:r>
        <w:t xml:space="preserve">will be conducted annually between March-May at each site </w:t>
      </w:r>
      <w:r w:rsidR="00FA09C2">
        <w:t xml:space="preserve">in Zone 2 </w:t>
      </w:r>
      <w:r>
        <w:t xml:space="preserve">over the five year program, but fish will only be tagged in </w:t>
      </w:r>
      <w:r w:rsidR="00FA09C2">
        <w:t>the first two years of the program</w:t>
      </w:r>
      <w:r>
        <w:t xml:space="preserve">. </w:t>
      </w:r>
      <w:r w:rsidR="00FA09C2">
        <w:t xml:space="preserve">The </w:t>
      </w:r>
      <w:r w:rsidR="00744BCE">
        <w:t>transmitters</w:t>
      </w:r>
      <w:r w:rsidR="00FA09C2">
        <w:t xml:space="preserve"> that will be used for the study have an operating life of approximately three years and therefore tags fitted in fish during the first two years of the program should provide good data over the duration of the LTIM.  It is better to collect data on individual fish over as many years and flow events as possible and therefore fitting tags in the first two years of the program is considered better than the first year and the third or fourth year.  </w:t>
      </w:r>
      <w:r>
        <w:t>The timing of sampling</w:t>
      </w:r>
      <w:r w:rsidR="00CC7D54">
        <w:t>/tagging</w:t>
      </w:r>
      <w:r>
        <w:t xml:space="preserve"> will be chosen to </w:t>
      </w:r>
      <w:r w:rsidRPr="00DA0F08">
        <w:t xml:space="preserve">coincide with </w:t>
      </w:r>
      <w:r>
        <w:t xml:space="preserve">relatively </w:t>
      </w:r>
      <w:r w:rsidRPr="00DA0F08">
        <w:t>low river flows</w:t>
      </w:r>
      <w:r>
        <w:t xml:space="preserve"> and low turbidity to maximise sampling efficiency. High flows (e.g. due to rainfall or environmental water releases) will be avoided, where possible, as these may increase turbidity and reduce sampling efficiency.</w:t>
      </w:r>
      <w:r w:rsidR="00CC7D54">
        <w:t xml:space="preserve"> </w:t>
      </w:r>
      <w:r w:rsidR="00FA09C2">
        <w:t xml:space="preserve"> Data recorded on the a</w:t>
      </w:r>
      <w:r w:rsidR="00CC7D54" w:rsidRPr="004102B3">
        <w:t>coustic receivers will be downloaded quarterly</w:t>
      </w:r>
      <w:r w:rsidR="00FA09C2">
        <w:t xml:space="preserve"> throughout the five year program</w:t>
      </w:r>
      <w:r w:rsidR="00CC7D54" w:rsidRPr="004102B3">
        <w:t xml:space="preserve"> to reduce the </w:t>
      </w:r>
      <w:r w:rsidR="00FA09C2">
        <w:t xml:space="preserve">loss of data due to potential equipment damage. </w:t>
      </w:r>
    </w:p>
    <w:p w:rsidR="008955CB" w:rsidRDefault="008955CB" w:rsidP="008955CB">
      <w:pPr>
        <w:pStyle w:val="UoMCHeading1"/>
      </w:pPr>
      <w:bookmarkStart w:id="37" w:name="_Toc387914464"/>
      <w:r>
        <w:t>Responsibilities – identifying key staff</w:t>
      </w:r>
      <w:bookmarkEnd w:id="37"/>
    </w:p>
    <w:p w:rsidR="008955CB" w:rsidRPr="00E66FF3" w:rsidRDefault="008955CB" w:rsidP="008955CB">
      <w:pPr>
        <w:pStyle w:val="UoMCHeading2"/>
      </w:pPr>
      <w:bookmarkStart w:id="38" w:name="_Toc387914465"/>
      <w:r>
        <w:t>Field program</w:t>
      </w:r>
      <w:bookmarkEnd w:id="38"/>
    </w:p>
    <w:p w:rsidR="00DA0F08" w:rsidRPr="00DA0F08" w:rsidRDefault="00DA0F08" w:rsidP="00DA0F08">
      <w:pPr>
        <w:spacing w:before="240" w:line="240" w:lineRule="atLeast"/>
        <w:rPr>
          <w:rFonts w:ascii="Arial" w:hAnsi="Arial"/>
          <w:sz w:val="20"/>
          <w:lang w:eastAsia="en-US"/>
        </w:rPr>
      </w:pPr>
      <w:r w:rsidRPr="00DA0F08">
        <w:rPr>
          <w:rFonts w:ascii="Arial" w:hAnsi="Arial"/>
          <w:sz w:val="20"/>
          <w:lang w:eastAsia="en-US"/>
        </w:rPr>
        <w:t>Wayne Koster and David Dawson from the Arthur Rylah Institute will be responsible for overseeing the planned monitoring, conducting the field surveys</w:t>
      </w:r>
      <w:r w:rsidR="00CC7D54">
        <w:rPr>
          <w:rFonts w:ascii="Arial" w:hAnsi="Arial"/>
          <w:sz w:val="20"/>
          <w:lang w:eastAsia="en-US"/>
        </w:rPr>
        <w:t xml:space="preserve">, tagging and data downloads </w:t>
      </w:r>
      <w:r w:rsidRPr="00DA0F08">
        <w:rPr>
          <w:rFonts w:ascii="Arial" w:hAnsi="Arial"/>
          <w:sz w:val="20"/>
          <w:lang w:eastAsia="en-US"/>
        </w:rPr>
        <w:t xml:space="preserve">and any relevant training, and preparing safety plans. </w:t>
      </w:r>
      <w:r w:rsidR="0072356F">
        <w:rPr>
          <w:rFonts w:ascii="Arial" w:hAnsi="Arial"/>
          <w:sz w:val="20"/>
          <w:lang w:eastAsia="en-US"/>
        </w:rPr>
        <w:t xml:space="preserve">Other experienced staff from ARI may also participate in the surveys at times where needed. </w:t>
      </w:r>
      <w:r w:rsidR="00EA161F">
        <w:rPr>
          <w:rFonts w:ascii="Arial" w:hAnsi="Arial"/>
          <w:sz w:val="20"/>
          <w:lang w:eastAsia="en-US"/>
        </w:rPr>
        <w:t xml:space="preserve">CMA staff will assist staff from ARI in downloading data from the receivers. </w:t>
      </w:r>
      <w:r w:rsidRPr="00DA0F08">
        <w:rPr>
          <w:rFonts w:ascii="Arial" w:hAnsi="Arial"/>
          <w:sz w:val="20"/>
          <w:lang w:eastAsia="en-US"/>
        </w:rPr>
        <w:t xml:space="preserve">Angus Webb from </w:t>
      </w:r>
      <w:smartTag w:uri="urn:schemas-microsoft-com:office:smarttags" w:element="place">
        <w:smartTag w:uri="urn:schemas-microsoft-com:office:smarttags" w:element="PlaceName">
          <w:r w:rsidRPr="00DA0F08">
            <w:rPr>
              <w:rFonts w:ascii="Arial" w:hAnsi="Arial"/>
              <w:sz w:val="20"/>
              <w:lang w:eastAsia="en-US"/>
            </w:rPr>
            <w:lastRenderedPageBreak/>
            <w:t>Melbourne</w:t>
          </w:r>
        </w:smartTag>
        <w:r w:rsidRPr="00DA0F08">
          <w:rPr>
            <w:rFonts w:ascii="Arial" w:hAnsi="Arial"/>
            <w:sz w:val="20"/>
            <w:lang w:eastAsia="en-US"/>
          </w:rPr>
          <w:t xml:space="preserve"> </w:t>
        </w:r>
        <w:smartTag w:uri="urn:schemas-microsoft-com:office:smarttags" w:element="PlaceType">
          <w:r w:rsidRPr="00DA0F08">
            <w:rPr>
              <w:rFonts w:ascii="Arial" w:hAnsi="Arial"/>
              <w:sz w:val="20"/>
              <w:lang w:eastAsia="en-US"/>
            </w:rPr>
            <w:t>University</w:t>
          </w:r>
        </w:smartTag>
      </w:smartTag>
      <w:r w:rsidRPr="00DA0F08">
        <w:rPr>
          <w:rFonts w:ascii="Arial" w:hAnsi="Arial"/>
          <w:sz w:val="20"/>
          <w:lang w:eastAsia="en-US"/>
        </w:rPr>
        <w:t xml:space="preserve"> will conduct data analysis.  Wayne Koster and David Dawson will be responsible for collating, checking and uploading collected data.  </w:t>
      </w:r>
    </w:p>
    <w:p w:rsidR="008955CB" w:rsidRDefault="008955CB" w:rsidP="008955CB">
      <w:pPr>
        <w:pStyle w:val="UoMCHeading2"/>
      </w:pPr>
      <w:bookmarkStart w:id="39" w:name="_Toc387914466"/>
      <w:r>
        <w:t>Laboratory requirements (if any)</w:t>
      </w:r>
      <w:bookmarkEnd w:id="39"/>
    </w:p>
    <w:p w:rsidR="006C5923" w:rsidRPr="00646566" w:rsidRDefault="00CC7D54" w:rsidP="006C5923">
      <w:pPr>
        <w:pStyle w:val="ListNumber"/>
        <w:numPr>
          <w:ilvl w:val="0"/>
          <w:numId w:val="18"/>
        </w:numPr>
        <w:rPr>
          <w:rFonts w:ascii="Arial" w:hAnsi="Arial"/>
          <w:sz w:val="20"/>
          <w:szCs w:val="20"/>
        </w:rPr>
      </w:pPr>
      <w:r>
        <w:rPr>
          <w:rFonts w:ascii="Arial" w:hAnsi="Arial"/>
          <w:sz w:val="20"/>
          <w:szCs w:val="20"/>
        </w:rPr>
        <w:t>N/A</w:t>
      </w:r>
    </w:p>
    <w:p w:rsidR="008955CB" w:rsidRDefault="008955CB" w:rsidP="008955CB">
      <w:pPr>
        <w:pStyle w:val="UoMCHeading2"/>
      </w:pPr>
      <w:bookmarkStart w:id="40" w:name="_Toc387914467"/>
      <w:r>
        <w:t>Procedure for transferring knowledge to new team members</w:t>
      </w:r>
      <w:bookmarkEnd w:id="40"/>
    </w:p>
    <w:p w:rsidR="00B5105B" w:rsidRDefault="00B5105B" w:rsidP="00B5105B">
      <w:pPr>
        <w:pStyle w:val="CommentText"/>
        <w:rPr>
          <w:rFonts w:ascii="Arial" w:hAnsi="Arial" w:cs="Arial"/>
        </w:rPr>
      </w:pPr>
      <w:r>
        <w:rPr>
          <w:rFonts w:ascii="Arial" w:hAnsi="Arial" w:cs="Arial"/>
        </w:rPr>
        <w:t>The discipline lead (Wayne Koster) will be responsible for ensuring n</w:t>
      </w:r>
      <w:r w:rsidRPr="00FC2483">
        <w:rPr>
          <w:rFonts w:ascii="Arial" w:hAnsi="Arial" w:cs="Arial"/>
        </w:rPr>
        <w:t xml:space="preserve">ew team members </w:t>
      </w:r>
      <w:r>
        <w:rPr>
          <w:rFonts w:ascii="Arial" w:hAnsi="Arial" w:cs="Arial"/>
        </w:rPr>
        <w:t>have a sound understanding of the program and are able to competently undertake required tasks.  The discipline lead will undertake the following steps to facilitate this process</w:t>
      </w:r>
    </w:p>
    <w:p w:rsidR="00B5105B" w:rsidRDefault="00B5105B" w:rsidP="00B5105B">
      <w:pPr>
        <w:pStyle w:val="CommentText"/>
        <w:numPr>
          <w:ilvl w:val="0"/>
          <w:numId w:val="23"/>
        </w:numPr>
        <w:spacing w:before="0" w:after="0"/>
        <w:rPr>
          <w:rFonts w:ascii="Arial" w:hAnsi="Arial" w:cs="Arial"/>
        </w:rPr>
      </w:pPr>
      <w:r>
        <w:rPr>
          <w:rFonts w:ascii="Arial" w:hAnsi="Arial" w:cs="Arial"/>
        </w:rPr>
        <w:t>Discuss the overall program to the new staff member and introduce to team members.</w:t>
      </w:r>
    </w:p>
    <w:p w:rsidR="00B5105B" w:rsidRDefault="00B5105B" w:rsidP="00B5105B">
      <w:pPr>
        <w:pStyle w:val="CommentText"/>
        <w:numPr>
          <w:ilvl w:val="0"/>
          <w:numId w:val="23"/>
        </w:numPr>
        <w:spacing w:before="0" w:after="0"/>
        <w:rPr>
          <w:rFonts w:ascii="Arial" w:hAnsi="Arial" w:cs="Arial"/>
        </w:rPr>
      </w:pPr>
      <w:r w:rsidRPr="00723726">
        <w:rPr>
          <w:rFonts w:ascii="Arial" w:hAnsi="Arial" w:cs="Arial"/>
        </w:rPr>
        <w:t>Outline and document the roles and responsibilities</w:t>
      </w:r>
      <w:r w:rsidRPr="007A164B">
        <w:rPr>
          <w:rFonts w:ascii="Arial" w:hAnsi="Arial" w:cs="Arial"/>
        </w:rPr>
        <w:t xml:space="preserve"> </w:t>
      </w:r>
      <w:r>
        <w:rPr>
          <w:rFonts w:ascii="Arial" w:hAnsi="Arial" w:cs="Arial"/>
        </w:rPr>
        <w:t>of the new staff member</w:t>
      </w:r>
    </w:p>
    <w:p w:rsidR="00B5105B" w:rsidRPr="00723726" w:rsidRDefault="00B5105B" w:rsidP="00B5105B">
      <w:pPr>
        <w:pStyle w:val="CommentText"/>
        <w:numPr>
          <w:ilvl w:val="0"/>
          <w:numId w:val="23"/>
        </w:numPr>
        <w:spacing w:before="0" w:after="0"/>
        <w:rPr>
          <w:rFonts w:ascii="Arial" w:hAnsi="Arial" w:cs="Arial"/>
        </w:rPr>
      </w:pPr>
      <w:r w:rsidRPr="00723726">
        <w:rPr>
          <w:rFonts w:ascii="Arial" w:hAnsi="Arial" w:cs="Arial"/>
        </w:rPr>
        <w:t xml:space="preserve">Explain and provide access to relevant program documents </w:t>
      </w:r>
    </w:p>
    <w:p w:rsidR="00B5105B" w:rsidRDefault="00B5105B" w:rsidP="00B5105B">
      <w:pPr>
        <w:pStyle w:val="CommentText"/>
        <w:numPr>
          <w:ilvl w:val="0"/>
          <w:numId w:val="23"/>
        </w:numPr>
        <w:spacing w:before="0" w:after="0"/>
        <w:rPr>
          <w:rFonts w:ascii="Arial" w:hAnsi="Arial" w:cs="Arial"/>
        </w:rPr>
      </w:pPr>
      <w:r>
        <w:rPr>
          <w:rFonts w:ascii="Arial" w:hAnsi="Arial" w:cs="Arial"/>
        </w:rPr>
        <w:t xml:space="preserve">Explain and discuss the standard operating procedure </w:t>
      </w:r>
    </w:p>
    <w:p w:rsidR="00B5105B" w:rsidRDefault="00B5105B" w:rsidP="00B5105B">
      <w:pPr>
        <w:pStyle w:val="CommentText"/>
        <w:numPr>
          <w:ilvl w:val="0"/>
          <w:numId w:val="23"/>
        </w:numPr>
        <w:spacing w:before="0" w:after="0"/>
        <w:rPr>
          <w:rFonts w:ascii="Arial" w:hAnsi="Arial" w:cs="Arial"/>
        </w:rPr>
      </w:pPr>
      <w:r>
        <w:rPr>
          <w:rFonts w:ascii="Arial" w:hAnsi="Arial" w:cs="Arial"/>
        </w:rPr>
        <w:t>Explain and discuss the project risk assessment and the required safety measures</w:t>
      </w:r>
    </w:p>
    <w:p w:rsidR="00B5105B" w:rsidRPr="0034594C" w:rsidRDefault="00B5105B" w:rsidP="00B5105B">
      <w:pPr>
        <w:pStyle w:val="CommentText"/>
        <w:numPr>
          <w:ilvl w:val="0"/>
          <w:numId w:val="23"/>
        </w:numPr>
        <w:spacing w:before="0" w:after="0"/>
        <w:rPr>
          <w:rFonts w:ascii="Arial" w:hAnsi="Arial" w:cs="Arial"/>
        </w:rPr>
      </w:pPr>
      <w:r>
        <w:rPr>
          <w:rFonts w:ascii="Arial" w:hAnsi="Arial" w:cs="Arial"/>
        </w:rPr>
        <w:t>D</w:t>
      </w:r>
      <w:r w:rsidRPr="0034594C">
        <w:rPr>
          <w:rFonts w:ascii="Arial" w:hAnsi="Arial" w:cs="Arial"/>
        </w:rPr>
        <w:t xml:space="preserve">emonstrate sampling methods to staff in the field and supervise staff undertaking these methods until satisfactory competency is demonstrated.  </w:t>
      </w:r>
    </w:p>
    <w:p w:rsidR="00B5105B" w:rsidRPr="0034594C" w:rsidRDefault="00B5105B" w:rsidP="00B5105B">
      <w:pPr>
        <w:pStyle w:val="CommentText"/>
        <w:numPr>
          <w:ilvl w:val="0"/>
          <w:numId w:val="23"/>
        </w:numPr>
        <w:spacing w:before="0" w:after="0"/>
        <w:rPr>
          <w:rFonts w:ascii="Arial" w:hAnsi="Arial" w:cs="Arial"/>
        </w:rPr>
      </w:pPr>
      <w:r w:rsidRPr="0034594C">
        <w:rPr>
          <w:rFonts w:ascii="Arial" w:hAnsi="Arial" w:cs="Arial"/>
        </w:rPr>
        <w:t>Ex</w:t>
      </w:r>
      <w:r>
        <w:rPr>
          <w:rFonts w:ascii="Arial" w:hAnsi="Arial" w:cs="Arial"/>
        </w:rPr>
        <w:t>p</w:t>
      </w:r>
      <w:r w:rsidRPr="0034594C">
        <w:rPr>
          <w:rFonts w:ascii="Arial" w:hAnsi="Arial" w:cs="Arial"/>
        </w:rPr>
        <w:t>lain and demonstrate data collation, analysis, uploading procedures  and assist staff in performing these tasks as required</w:t>
      </w:r>
    </w:p>
    <w:p w:rsidR="00CC7D54" w:rsidRDefault="00CC7D54" w:rsidP="004102B3">
      <w:pPr>
        <w:pStyle w:val="Para0"/>
      </w:pPr>
      <w:r>
        <w:t xml:space="preserve">Fish tagging - No formal accreditation is required to undertake tagging. However, any inexperienced staff involved in tagging will only work with other staff </w:t>
      </w:r>
      <w:proofErr w:type="gramStart"/>
      <w:r>
        <w:t>who</w:t>
      </w:r>
      <w:proofErr w:type="gramEnd"/>
      <w:r>
        <w:t xml:space="preserve"> have at least 2-3 years’ experience. </w:t>
      </w:r>
    </w:p>
    <w:p w:rsidR="00CC7D54" w:rsidRPr="00E5000B" w:rsidRDefault="00CC7D54" w:rsidP="004102B3">
      <w:pPr>
        <w:pStyle w:val="Para0"/>
      </w:pPr>
      <w:r>
        <w:t xml:space="preserve">Fish surveys - </w:t>
      </w:r>
      <w:r w:rsidRPr="00BD0506">
        <w:t xml:space="preserve">Any new staff </w:t>
      </w:r>
      <w:r>
        <w:t xml:space="preserve">undertaking electrofishing </w:t>
      </w:r>
      <w:r w:rsidRPr="00BD0506">
        <w:t xml:space="preserve">will be required to </w:t>
      </w:r>
      <w:r>
        <w:t xml:space="preserve">complete the </w:t>
      </w:r>
      <w:r w:rsidRPr="00BD0506">
        <w:t>U.S. Fish and Wildlife Service’s Principles and Techniques of Electrofishing Program.</w:t>
      </w:r>
      <w:r>
        <w:t xml:space="preserve"> No formal accreditation is required to undertake fyke net surveys. However, any inexperienced staff involved in fyke net surveys will only work with other staff </w:t>
      </w:r>
      <w:proofErr w:type="gramStart"/>
      <w:r>
        <w:t>who</w:t>
      </w:r>
      <w:proofErr w:type="gramEnd"/>
      <w:r>
        <w:t xml:space="preserve"> have at least 2-3 years’ experience. Staff must hold a valid Victorian drivers licence and </w:t>
      </w:r>
      <w:r w:rsidR="00FA09C2">
        <w:t xml:space="preserve">a </w:t>
      </w:r>
      <w:proofErr w:type="gramStart"/>
      <w:r w:rsidR="00FA09C2">
        <w:t>coxswains</w:t>
      </w:r>
      <w:proofErr w:type="gramEnd"/>
      <w:r>
        <w:t xml:space="preserve"> certificate. Staff must also have completed accredited 4WD training and First Aid (Level 2) training. </w:t>
      </w:r>
      <w:r w:rsidRPr="00BD0506">
        <w:t xml:space="preserve">David Dawson will be the senior field technical officer within the field team. David will liaise regularly with Wayne Koster and will train any new staff required throughout the duration of the project. </w:t>
      </w:r>
      <w:r>
        <w:t>Wayne Koster will convene (face to face) regular debriefs with the field team after field trips to identify any issues of concern. Scheduled debriefings will occur after each field trip for the duration of the project. Any significant matters will be dealt with immediately rather than waiting for a scheduled debrief.</w:t>
      </w:r>
    </w:p>
    <w:p w:rsidR="008955CB" w:rsidRPr="00E5000B" w:rsidRDefault="008955CB" w:rsidP="008955CB">
      <w:pPr>
        <w:pStyle w:val="Para0"/>
      </w:pPr>
    </w:p>
    <w:p w:rsidR="008955CB" w:rsidRDefault="008955CB" w:rsidP="008955CB">
      <w:pPr>
        <w:pStyle w:val="UoMCHeading1"/>
      </w:pPr>
      <w:bookmarkStart w:id="41" w:name="_Toc387914468"/>
      <w:r>
        <w:t>Monitoring methods</w:t>
      </w:r>
      <w:bookmarkEnd w:id="41"/>
    </w:p>
    <w:p w:rsidR="008955CB" w:rsidRDefault="008955CB" w:rsidP="008955CB">
      <w:pPr>
        <w:pStyle w:val="UoMCHeading1"/>
      </w:pPr>
      <w:bookmarkStart w:id="42" w:name="_Toc387914469"/>
      <w:r>
        <w:t>Field methods</w:t>
      </w:r>
      <w:bookmarkEnd w:id="42"/>
      <w:r>
        <w:t xml:space="preserve"> </w:t>
      </w:r>
    </w:p>
    <w:p w:rsidR="008955CB" w:rsidRPr="00525AE9" w:rsidRDefault="008955CB" w:rsidP="008955CB">
      <w:pPr>
        <w:pStyle w:val="UoMCHeading2"/>
      </w:pPr>
      <w:bookmarkStart w:id="43" w:name="_Toc243986922"/>
      <w:bookmarkStart w:id="44" w:name="_Toc387914470"/>
      <w:r w:rsidRPr="00525AE9">
        <w:t>Equipment</w:t>
      </w:r>
      <w:bookmarkEnd w:id="43"/>
      <w:bookmarkEnd w:id="44"/>
    </w:p>
    <w:p w:rsidR="00CC7D54" w:rsidRDefault="00CC7D54" w:rsidP="00CC7D54">
      <w:pPr>
        <w:pStyle w:val="ListBullet"/>
        <w:tabs>
          <w:tab w:val="clear" w:pos="370"/>
        </w:tabs>
        <w:spacing w:after="160" w:line="240" w:lineRule="auto"/>
        <w:ind w:left="357" w:hanging="357"/>
      </w:pPr>
      <w:r>
        <w:t>Electrofishing boat</w:t>
      </w:r>
    </w:p>
    <w:p w:rsidR="00CC7D54" w:rsidRDefault="00CC7D54" w:rsidP="00CC7D54">
      <w:pPr>
        <w:pStyle w:val="ListBullet"/>
        <w:tabs>
          <w:tab w:val="clear" w:pos="370"/>
        </w:tabs>
        <w:spacing w:after="160" w:line="240" w:lineRule="auto"/>
        <w:ind w:left="357" w:hanging="357"/>
      </w:pPr>
      <w:r>
        <w:t>Double wing fine (2 mm) mesh fyke nets, chains and floats</w:t>
      </w:r>
    </w:p>
    <w:p w:rsidR="00CC7D54" w:rsidRDefault="00CC7D54" w:rsidP="00CC7D54">
      <w:pPr>
        <w:pStyle w:val="ListBullet"/>
        <w:tabs>
          <w:tab w:val="clear" w:pos="370"/>
        </w:tabs>
        <w:spacing w:after="160" w:line="240" w:lineRule="auto"/>
        <w:ind w:left="357" w:hanging="357"/>
      </w:pPr>
      <w:r>
        <w:t>GPS</w:t>
      </w:r>
    </w:p>
    <w:p w:rsidR="00CC7D54" w:rsidRDefault="00CC7D54" w:rsidP="00CC7D54">
      <w:pPr>
        <w:pStyle w:val="ListBullet"/>
        <w:tabs>
          <w:tab w:val="clear" w:pos="370"/>
        </w:tabs>
        <w:spacing w:after="160" w:line="240" w:lineRule="auto"/>
        <w:ind w:left="357" w:hanging="357"/>
      </w:pPr>
      <w:r>
        <w:t>Measuring boards</w:t>
      </w:r>
    </w:p>
    <w:p w:rsidR="00CC7D54" w:rsidRDefault="00CC7D54" w:rsidP="00CC7D54">
      <w:pPr>
        <w:pStyle w:val="ListBullet"/>
        <w:tabs>
          <w:tab w:val="clear" w:pos="370"/>
        </w:tabs>
        <w:spacing w:after="160" w:line="240" w:lineRule="auto"/>
        <w:ind w:left="357" w:hanging="357"/>
      </w:pPr>
      <w:r>
        <w:t>Scales</w:t>
      </w:r>
    </w:p>
    <w:p w:rsidR="00CC7D54" w:rsidRDefault="00CC7D54" w:rsidP="00CC7D54">
      <w:pPr>
        <w:pStyle w:val="ListBullet"/>
        <w:tabs>
          <w:tab w:val="clear" w:pos="370"/>
        </w:tabs>
        <w:spacing w:after="160" w:line="240" w:lineRule="auto"/>
        <w:ind w:left="357" w:hanging="357"/>
      </w:pPr>
      <w:r>
        <w:t>Datasheets and/or field computer</w:t>
      </w:r>
    </w:p>
    <w:p w:rsidR="00CC7D54" w:rsidRDefault="00CC7D54" w:rsidP="008955CB">
      <w:pPr>
        <w:pStyle w:val="ListBullet"/>
        <w:tabs>
          <w:tab w:val="clear" w:pos="370"/>
        </w:tabs>
        <w:spacing w:after="160" w:line="240" w:lineRule="auto"/>
        <w:ind w:left="357" w:hanging="357"/>
      </w:pPr>
      <w:r>
        <w:t>VR2W receivers</w:t>
      </w:r>
    </w:p>
    <w:p w:rsidR="00CC7D54" w:rsidRDefault="00CC7D54" w:rsidP="008955CB">
      <w:pPr>
        <w:pStyle w:val="ListBullet"/>
        <w:tabs>
          <w:tab w:val="clear" w:pos="370"/>
        </w:tabs>
        <w:spacing w:after="160" w:line="240" w:lineRule="auto"/>
        <w:ind w:left="357" w:hanging="357"/>
      </w:pPr>
      <w:r>
        <w:t>Vemco tags</w:t>
      </w:r>
    </w:p>
    <w:p w:rsidR="001D0045" w:rsidRDefault="00CC7D54" w:rsidP="008955CB">
      <w:pPr>
        <w:pStyle w:val="ListBullet"/>
        <w:tabs>
          <w:tab w:val="clear" w:pos="370"/>
        </w:tabs>
        <w:spacing w:after="160" w:line="240" w:lineRule="auto"/>
        <w:ind w:left="357" w:hanging="357"/>
      </w:pPr>
      <w:r>
        <w:t>Laptop with Vemco software installed</w:t>
      </w:r>
    </w:p>
    <w:p w:rsidR="004102B3" w:rsidRDefault="004102B3" w:rsidP="008955CB">
      <w:pPr>
        <w:pStyle w:val="ListBullet"/>
        <w:tabs>
          <w:tab w:val="clear" w:pos="370"/>
        </w:tabs>
        <w:spacing w:after="160" w:line="240" w:lineRule="auto"/>
        <w:ind w:left="357" w:hanging="357"/>
      </w:pPr>
      <w:r>
        <w:t>Surgery kit (scalpels, sutures, scissors, betadine</w:t>
      </w:r>
      <w:r w:rsidR="00A27B0E">
        <w:t>, ethanol</w:t>
      </w:r>
      <w:r>
        <w:t>)</w:t>
      </w:r>
    </w:p>
    <w:p w:rsidR="00054123" w:rsidRPr="00054123" w:rsidRDefault="00054123" w:rsidP="00054123">
      <w:pPr>
        <w:pStyle w:val="UoMCHeading2"/>
      </w:pPr>
      <w:bookmarkStart w:id="45" w:name="_Toc387914471"/>
      <w:r w:rsidRPr="00054123">
        <w:lastRenderedPageBreak/>
        <w:t>Sample placement within sites</w:t>
      </w:r>
      <w:bookmarkEnd w:id="45"/>
    </w:p>
    <w:p w:rsidR="0068312D" w:rsidRDefault="0068312D" w:rsidP="0068312D">
      <w:pPr>
        <w:pStyle w:val="UoMCHeading2"/>
      </w:pPr>
      <w:bookmarkStart w:id="46" w:name="_Toc387914472"/>
      <w:r w:rsidRPr="0068312D">
        <w:t>Sampling protocol</w:t>
      </w:r>
      <w:bookmarkEnd w:id="46"/>
    </w:p>
    <w:p w:rsidR="00D5683E" w:rsidRDefault="00D5683E" w:rsidP="004102B3">
      <w:pPr>
        <w:spacing w:before="0" w:after="160"/>
        <w:ind w:left="360" w:hanging="360"/>
        <w:contextualSpacing/>
        <w:rPr>
          <w:rFonts w:ascii="Arial" w:hAnsi="Arial" w:cs="Arial"/>
          <w:color w:val="000000"/>
          <w:kern w:val="28"/>
          <w:sz w:val="20"/>
          <w:szCs w:val="20"/>
          <w:u w:val="single"/>
          <w:lang w:eastAsia="en-US"/>
        </w:rPr>
      </w:pPr>
      <w:r w:rsidRPr="004102B3">
        <w:rPr>
          <w:rFonts w:ascii="Arial" w:hAnsi="Arial" w:cs="Arial"/>
          <w:color w:val="000000"/>
          <w:kern w:val="28"/>
          <w:sz w:val="20"/>
          <w:szCs w:val="20"/>
          <w:u w:val="single"/>
          <w:lang w:eastAsia="en-US"/>
        </w:rPr>
        <w:t>Tagging</w:t>
      </w:r>
    </w:p>
    <w:p w:rsidR="00744BCE" w:rsidRDefault="00EA161F" w:rsidP="004102B3">
      <w:pPr>
        <w:pStyle w:val="ListBullet"/>
        <w:tabs>
          <w:tab w:val="clear" w:pos="370"/>
        </w:tabs>
        <w:spacing w:after="160" w:line="240" w:lineRule="auto"/>
        <w:ind w:left="0" w:firstLine="0"/>
      </w:pPr>
      <w:r>
        <w:t>About</w:t>
      </w:r>
      <w:r w:rsidR="00A27B0E">
        <w:t xml:space="preserve"> 30</w:t>
      </w:r>
      <w:r w:rsidR="00D5683E">
        <w:t xml:space="preserve"> Golden</w:t>
      </w:r>
      <w:r w:rsidR="00A27B0E">
        <w:t xml:space="preserve"> P</w:t>
      </w:r>
      <w:r w:rsidR="00D5683E">
        <w:t>erch</w:t>
      </w:r>
      <w:r w:rsidR="00744BCE">
        <w:t>, greater than 500 grams</w:t>
      </w:r>
      <w:r w:rsidR="00D5683E">
        <w:t xml:space="preserve"> will be tagged</w:t>
      </w:r>
      <w:r>
        <w:t>, in both year 1 and 2 (making a total of approximately 60 tagged fish)</w:t>
      </w:r>
      <w:r w:rsidR="00D5683E">
        <w:t xml:space="preserve">. </w:t>
      </w:r>
      <w:r w:rsidR="00744BCE">
        <w:t xml:space="preserve"> </w:t>
      </w:r>
      <w:r w:rsidR="001F2C4B">
        <w:t>Most fish will be collected and tagged in zone 2</w:t>
      </w:r>
      <w:r w:rsidR="001F2C4B" w:rsidRPr="001F2C4B">
        <w:t xml:space="preserve"> </w:t>
      </w:r>
      <w:r w:rsidR="001F2C4B">
        <w:t xml:space="preserve">as part of the Fish River surveys. However, sites within zone 1 (e.g. Cable Hole, Pyke Road, </w:t>
      </w:r>
      <w:r w:rsidR="004B4FFB">
        <w:t>Cemetery</w:t>
      </w:r>
      <w:r w:rsidR="001F2C4B">
        <w:t xml:space="preserve"> Bend) that are known to support large populations of Golden perch may also be targeted if insufficient numbers are collected in zone 2. </w:t>
      </w:r>
      <w:r w:rsidR="00744BCE">
        <w:t xml:space="preserve">The minimum weight of 500 grams is specified to ensure the transmitter is less than 2% of the fish body mass and therefore doesn’t impede its movement.  </w:t>
      </w:r>
    </w:p>
    <w:p w:rsidR="00744BCE" w:rsidRDefault="00744BCE" w:rsidP="004102B3">
      <w:pPr>
        <w:pStyle w:val="ListBullet"/>
        <w:tabs>
          <w:tab w:val="clear" w:pos="370"/>
        </w:tabs>
        <w:spacing w:after="160" w:line="240" w:lineRule="auto"/>
        <w:ind w:left="0" w:firstLine="0"/>
      </w:pPr>
    </w:p>
    <w:p w:rsidR="00744BCE" w:rsidRDefault="00D5683E" w:rsidP="004102B3">
      <w:pPr>
        <w:pStyle w:val="ListBullet"/>
        <w:tabs>
          <w:tab w:val="clear" w:pos="370"/>
        </w:tabs>
        <w:spacing w:after="160" w:line="240" w:lineRule="auto"/>
        <w:ind w:left="0" w:firstLine="0"/>
      </w:pPr>
      <w:r>
        <w:t xml:space="preserve">Fish will be collected </w:t>
      </w:r>
      <w:r w:rsidRPr="004102B3">
        <w:t xml:space="preserve">using a boat-mounted electrofishing unit or fyke nets in </w:t>
      </w:r>
      <w:r>
        <w:t>the Fish River surveys</w:t>
      </w:r>
      <w:r w:rsidRPr="004102B3">
        <w:t>. Upon capture, fish w</w:t>
      </w:r>
      <w:r>
        <w:t>ill be</w:t>
      </w:r>
      <w:r w:rsidRPr="004102B3">
        <w:t xml:space="preserve"> immediately transferred to an aerated 50 L holding container to which an approved anaesthetic </w:t>
      </w:r>
      <w:r>
        <w:t>will be</w:t>
      </w:r>
      <w:r w:rsidRPr="004102B3">
        <w:t xml:space="preserve"> added (0.03 mL AQUI-S per litre water) (AQUI-S, Lower Hutt, </w:t>
      </w:r>
      <w:smartTag w:uri="urn:schemas-microsoft-com:office:smarttags" w:element="country-region">
        <w:smartTag w:uri="urn:schemas-microsoft-com:office:smarttags" w:element="place">
          <w:r w:rsidRPr="004102B3">
            <w:t>New Zealand</w:t>
          </w:r>
        </w:smartTag>
      </w:smartTag>
      <w:r w:rsidRPr="004102B3">
        <w:t xml:space="preserve">). </w:t>
      </w:r>
      <w:r>
        <w:t>Acoustic</w:t>
      </w:r>
      <w:r w:rsidRPr="004102B3">
        <w:t xml:space="preserve"> transmitters (</w:t>
      </w:r>
      <w:r>
        <w:t>Vemco, model V-13) will be</w:t>
      </w:r>
      <w:r w:rsidRPr="004102B3">
        <w:t xml:space="preserve"> implanted into the peritoneal cavity through an incision of about 15 mm, adjacent to the pectoral fin extending toward the anus. </w:t>
      </w:r>
      <w:r w:rsidR="004102B3">
        <w:t xml:space="preserve">Surgery equipment will be rinsed in ethanol and tags soaked in betadine prior to commencement of surgery. </w:t>
      </w:r>
      <w:r w:rsidR="00326197" w:rsidRPr="004102B3">
        <w:t xml:space="preserve">Time to anaesthesia (i.e. opercular rate slow, no reaction to stimuli) will be about 7–8 minutes. </w:t>
      </w:r>
      <w:r w:rsidR="00744BCE">
        <w:t>Once the transmitter has been implanted, t</w:t>
      </w:r>
      <w:r w:rsidRPr="004102B3">
        <w:t>he incision w</w:t>
      </w:r>
      <w:r>
        <w:t xml:space="preserve">ill </w:t>
      </w:r>
      <w:r w:rsidRPr="004102B3">
        <w:t>closed with 2–3 dissolvable external synthetic absorbable monofilament sutures.</w:t>
      </w:r>
      <w:r w:rsidR="00744BCE">
        <w:t xml:space="preserve">  We will also fit a </w:t>
      </w:r>
      <w:proofErr w:type="gramStart"/>
      <w:r w:rsidR="00744BCE">
        <w:t>coded ‘t</w:t>
      </w:r>
      <w:proofErr w:type="gramEnd"/>
      <w:r w:rsidR="00744BCE">
        <w:t xml:space="preserve">-bar’ tag between the second and third dorsal spines of each fish to allow individuals to be identified if they are caught in any subsequent adult fish surveys, and a PIT tag so that they can be detected as they move through any of the fishways in Murray River system.  </w:t>
      </w:r>
      <w:r w:rsidR="00AB4F73">
        <w:t>Fish will be sexed by examination of gonads or by collecting a fin clip for later examination. The tag identification number, length, weight and site of collection for each individual</w:t>
      </w:r>
      <w:r w:rsidR="00AB4F73" w:rsidRPr="003F63BD">
        <w:t xml:space="preserve"> </w:t>
      </w:r>
      <w:r w:rsidR="00AB4F73">
        <w:t>will be recorded on the data sheets used for the Fish River surveys.</w:t>
      </w:r>
      <w:r w:rsidRPr="004102B3">
        <w:t xml:space="preserve"> Throughout the procedure the head and gills of fish w</w:t>
      </w:r>
      <w:r>
        <w:t xml:space="preserve">ill be </w:t>
      </w:r>
      <w:r w:rsidRPr="004102B3">
        <w:t xml:space="preserve">immersed in aerated water containing anaesthetic levels of the AQUI-S solution. </w:t>
      </w:r>
    </w:p>
    <w:p w:rsidR="00AB4F73" w:rsidRDefault="00AB4F73" w:rsidP="004102B3">
      <w:pPr>
        <w:pStyle w:val="ListBullet"/>
        <w:tabs>
          <w:tab w:val="clear" w:pos="370"/>
        </w:tabs>
        <w:spacing w:after="160" w:line="240" w:lineRule="auto"/>
        <w:ind w:left="0" w:firstLine="0"/>
      </w:pPr>
    </w:p>
    <w:p w:rsidR="00D5683E" w:rsidRDefault="00744BCE" w:rsidP="004102B3">
      <w:pPr>
        <w:pStyle w:val="ListBullet"/>
        <w:tabs>
          <w:tab w:val="clear" w:pos="370"/>
        </w:tabs>
        <w:spacing w:after="160" w:line="240" w:lineRule="auto"/>
        <w:ind w:left="0" w:firstLine="0"/>
      </w:pPr>
      <w:r>
        <w:t>Once the surgery is complete, e</w:t>
      </w:r>
      <w:r w:rsidR="00D5683E" w:rsidRPr="004102B3">
        <w:t>ach fish w</w:t>
      </w:r>
      <w:r w:rsidR="00D5683E">
        <w:t xml:space="preserve">ill be </w:t>
      </w:r>
      <w:r w:rsidR="00D5683E" w:rsidRPr="004102B3">
        <w:t>placed into an aerated 50 L recovery container.</w:t>
      </w:r>
      <w:r w:rsidR="00063A2E">
        <w:t xml:space="preserve"> </w:t>
      </w:r>
      <w:r w:rsidR="00D5683E" w:rsidRPr="004102B3">
        <w:t xml:space="preserve">Once the fish </w:t>
      </w:r>
      <w:r w:rsidR="00D5683E">
        <w:t>is</w:t>
      </w:r>
      <w:r w:rsidR="00D5683E" w:rsidRPr="004102B3">
        <w:t xml:space="preserve"> observed to maintain its balance and swim freely </w:t>
      </w:r>
      <w:r w:rsidR="00AB4F73">
        <w:t>in</w:t>
      </w:r>
      <w:r w:rsidR="00AB4F73" w:rsidRPr="004102B3">
        <w:t xml:space="preserve"> </w:t>
      </w:r>
      <w:r w:rsidR="00D5683E" w:rsidRPr="004102B3">
        <w:t xml:space="preserve">the recovery container (usually after about 10 minutes) it </w:t>
      </w:r>
      <w:r w:rsidR="00D5683E">
        <w:t>will be</w:t>
      </w:r>
      <w:r w:rsidR="00D5683E" w:rsidRPr="004102B3">
        <w:t xml:space="preserve"> released within 10</w:t>
      </w:r>
      <w:r w:rsidR="00D5683E">
        <w:t>0</w:t>
      </w:r>
      <w:r w:rsidR="00D5683E" w:rsidRPr="004102B3">
        <w:t> m of the point of capture.</w:t>
      </w:r>
      <w:r w:rsidR="00063A2E">
        <w:t xml:space="preserve"> </w:t>
      </w:r>
    </w:p>
    <w:p w:rsidR="00EA161F" w:rsidRDefault="00EA161F" w:rsidP="004102B3">
      <w:pPr>
        <w:pStyle w:val="ListBullet"/>
        <w:tabs>
          <w:tab w:val="clear" w:pos="370"/>
        </w:tabs>
        <w:spacing w:after="160" w:line="240" w:lineRule="auto"/>
        <w:ind w:left="0" w:firstLine="0"/>
      </w:pPr>
    </w:p>
    <w:p w:rsidR="00326197" w:rsidRDefault="00AB4F73" w:rsidP="004102B3">
      <w:pPr>
        <w:pStyle w:val="ListBullet"/>
        <w:tabs>
          <w:tab w:val="clear" w:pos="370"/>
        </w:tabs>
        <w:spacing w:after="160" w:line="240" w:lineRule="auto"/>
        <w:ind w:left="0" w:firstLine="0"/>
        <w:rPr>
          <w:szCs w:val="20"/>
        </w:rPr>
      </w:pPr>
      <w:r>
        <w:rPr>
          <w:szCs w:val="20"/>
        </w:rPr>
        <w:t>We will exchange</w:t>
      </w:r>
      <w:r w:rsidRPr="004102B3">
        <w:rPr>
          <w:szCs w:val="20"/>
        </w:rPr>
        <w:t xml:space="preserve"> acoustic telemetry data with other M&amp;E providers </w:t>
      </w:r>
      <w:r>
        <w:rPr>
          <w:szCs w:val="20"/>
        </w:rPr>
        <w:t>annually</w:t>
      </w:r>
      <w:r w:rsidRPr="00C44C17">
        <w:rPr>
          <w:szCs w:val="20"/>
        </w:rPr>
        <w:t xml:space="preserve"> </w:t>
      </w:r>
      <w:r w:rsidRPr="004102B3">
        <w:rPr>
          <w:szCs w:val="20"/>
        </w:rPr>
        <w:t xml:space="preserve">and by accessing the Murray Fishway </w:t>
      </w:r>
      <w:r w:rsidRPr="00C44C17">
        <w:rPr>
          <w:szCs w:val="20"/>
        </w:rPr>
        <w:t>PIT tag databa</w:t>
      </w:r>
      <w:r w:rsidRPr="004102B3">
        <w:rPr>
          <w:szCs w:val="20"/>
        </w:rPr>
        <w:t>se</w:t>
      </w:r>
      <w:r>
        <w:rPr>
          <w:szCs w:val="20"/>
        </w:rPr>
        <w:t xml:space="preserve"> so that fish from the lower Goulburn River can be tracked if they move into other LTIM Selected Areas and so that fish from other Selected Areas can be detected if they move into the lower Goulburn River.  </w:t>
      </w:r>
    </w:p>
    <w:p w:rsidR="00C7280D" w:rsidRDefault="00C7280D" w:rsidP="004102B3">
      <w:pPr>
        <w:pStyle w:val="ListBullet"/>
        <w:tabs>
          <w:tab w:val="clear" w:pos="370"/>
        </w:tabs>
        <w:spacing w:after="160" w:line="240" w:lineRule="auto"/>
        <w:ind w:left="0" w:firstLine="0"/>
        <w:rPr>
          <w:szCs w:val="20"/>
        </w:rPr>
      </w:pPr>
    </w:p>
    <w:p w:rsidR="00C7280D" w:rsidRDefault="00C7280D" w:rsidP="004102B3">
      <w:pPr>
        <w:pStyle w:val="ListBullet"/>
        <w:tabs>
          <w:tab w:val="clear" w:pos="370"/>
        </w:tabs>
        <w:spacing w:after="160" w:line="240" w:lineRule="auto"/>
        <w:ind w:left="0" w:firstLine="0"/>
        <w:rPr>
          <w:i/>
          <w:szCs w:val="20"/>
        </w:rPr>
      </w:pPr>
      <w:r>
        <w:rPr>
          <w:i/>
          <w:szCs w:val="20"/>
        </w:rPr>
        <w:t>Schedule of data download.</w:t>
      </w:r>
    </w:p>
    <w:p w:rsidR="00CF053C" w:rsidRDefault="00CF053C" w:rsidP="004102B3">
      <w:pPr>
        <w:pStyle w:val="ListBullet"/>
        <w:tabs>
          <w:tab w:val="clear" w:pos="370"/>
        </w:tabs>
        <w:spacing w:after="160" w:line="240" w:lineRule="auto"/>
        <w:ind w:left="0" w:firstLine="0"/>
        <w:rPr>
          <w:i/>
          <w:szCs w:val="20"/>
        </w:rPr>
      </w:pPr>
    </w:p>
    <w:p w:rsidR="00CF053C" w:rsidRPr="00CF053C" w:rsidRDefault="00CF053C" w:rsidP="004102B3">
      <w:pPr>
        <w:pStyle w:val="ListBullet"/>
        <w:tabs>
          <w:tab w:val="clear" w:pos="370"/>
        </w:tabs>
        <w:spacing w:after="160" w:line="240" w:lineRule="auto"/>
        <w:ind w:left="0" w:firstLine="0"/>
      </w:pPr>
      <w:r w:rsidRPr="00CF053C">
        <w:t xml:space="preserve">Data from the </w:t>
      </w:r>
      <w:r w:rsidR="001E775B">
        <w:t>listening stations</w:t>
      </w:r>
      <w:r w:rsidRPr="00CF053C">
        <w:t xml:space="preserve"> will be downloaded using wireless communication technology and a laptop computer approximately every </w:t>
      </w:r>
      <w:r>
        <w:t>four</w:t>
      </w:r>
      <w:r w:rsidRPr="00CF053C">
        <w:t xml:space="preserve"> months </w:t>
      </w:r>
      <w:r>
        <w:t xml:space="preserve">during the study. </w:t>
      </w:r>
      <w:r w:rsidR="001E775B" w:rsidRPr="001E775B">
        <w:t>Acoustic listening stations w</w:t>
      </w:r>
      <w:r w:rsidR="001E775B">
        <w:t>ill be</w:t>
      </w:r>
      <w:r w:rsidR="001E775B" w:rsidRPr="001E775B">
        <w:t xml:space="preserve"> cleaned at each download. Hardware attaching the listening stations w</w:t>
      </w:r>
      <w:r w:rsidR="001E775B">
        <w:t>ill be</w:t>
      </w:r>
      <w:r w:rsidR="001E775B" w:rsidRPr="001E775B">
        <w:t xml:space="preserve"> inspected for damage or signs of wear. Any listening stations malfunctioning </w:t>
      </w:r>
      <w:r w:rsidR="001E775B">
        <w:t>will be</w:t>
      </w:r>
      <w:r w:rsidR="001E775B" w:rsidRPr="001E775B">
        <w:t xml:space="preserve"> replaced and sent to VEMCO for data extraction and repair. </w:t>
      </w:r>
      <w:r w:rsidR="001E775B">
        <w:t>Receivers will be c</w:t>
      </w:r>
      <w:r w:rsidR="001E775B" w:rsidRPr="001E775B">
        <w:t xml:space="preserve">leaned and repaired if needed at </w:t>
      </w:r>
      <w:r w:rsidR="001E775B">
        <w:t xml:space="preserve">the </w:t>
      </w:r>
      <w:r w:rsidR="001E775B" w:rsidRPr="001E775B">
        <w:t>end of each trip</w:t>
      </w:r>
      <w:r w:rsidR="001E775B">
        <w:t>.</w:t>
      </w:r>
      <w:r w:rsidR="001E775B" w:rsidRPr="001E775B">
        <w:t xml:space="preserve"> </w:t>
      </w:r>
      <w:r>
        <w:t xml:space="preserve">New batteries will be installed in the receivers about every 12-15 months. </w:t>
      </w:r>
      <w:r w:rsidR="001E775B">
        <w:t>Data d</w:t>
      </w:r>
      <w:r>
        <w:t xml:space="preserve">ownloads and battery replacements </w:t>
      </w:r>
      <w:r w:rsidR="005C4B98">
        <w:t xml:space="preserve">can only be done during </w:t>
      </w:r>
      <w:r w:rsidR="001E775B">
        <w:t>low flow conditions as h</w:t>
      </w:r>
      <w:r w:rsidR="001E775B" w:rsidRPr="001E775B">
        <w:t xml:space="preserve">igh flows </w:t>
      </w:r>
      <w:r w:rsidR="001E775B">
        <w:t xml:space="preserve">will </w:t>
      </w:r>
      <w:r w:rsidR="001E775B" w:rsidRPr="001E775B">
        <w:t xml:space="preserve">prevent access to </w:t>
      </w:r>
      <w:r w:rsidR="001E775B">
        <w:t>the listening stations</w:t>
      </w:r>
      <w:r>
        <w:t>.</w:t>
      </w:r>
      <w:bookmarkStart w:id="47" w:name="_GoBack"/>
      <w:r w:rsidR="005C4B98">
        <w:t xml:space="preserve"> Therefore, flow conditions are taken into account when planning the trips.</w:t>
      </w:r>
      <w:bookmarkEnd w:id="47"/>
    </w:p>
    <w:p w:rsidR="008955CB" w:rsidRDefault="008955CB" w:rsidP="008955CB">
      <w:pPr>
        <w:pStyle w:val="UoMCHeading2"/>
      </w:pPr>
      <w:bookmarkStart w:id="48" w:name="_Toc387914473"/>
      <w:r>
        <w:t>Laboratory methods</w:t>
      </w:r>
      <w:bookmarkEnd w:id="48"/>
    </w:p>
    <w:p w:rsidR="00646566" w:rsidRPr="00646566" w:rsidRDefault="00D5683E" w:rsidP="00646566">
      <w:pPr>
        <w:pStyle w:val="ListNumber"/>
        <w:numPr>
          <w:ilvl w:val="0"/>
          <w:numId w:val="18"/>
        </w:numPr>
        <w:rPr>
          <w:rFonts w:ascii="Arial" w:hAnsi="Arial"/>
          <w:sz w:val="20"/>
          <w:szCs w:val="20"/>
        </w:rPr>
      </w:pPr>
      <w:r>
        <w:rPr>
          <w:rFonts w:ascii="Arial" w:hAnsi="Arial"/>
          <w:sz w:val="20"/>
          <w:szCs w:val="20"/>
        </w:rPr>
        <w:t>N/A</w:t>
      </w:r>
    </w:p>
    <w:p w:rsidR="008955CB" w:rsidRDefault="008955CB" w:rsidP="008955CB">
      <w:pPr>
        <w:pStyle w:val="UoMCHeading2"/>
      </w:pPr>
      <w:bookmarkStart w:id="49" w:name="_Toc387914474"/>
      <w:r>
        <w:t xml:space="preserve">Data analysis </w:t>
      </w:r>
      <w:r w:rsidR="001C0C02">
        <w:t>and reporting</w:t>
      </w:r>
      <w:bookmarkEnd w:id="49"/>
    </w:p>
    <w:p w:rsidR="006C5923" w:rsidRDefault="006C5923" w:rsidP="009B57AB">
      <w:pPr>
        <w:spacing w:before="0" w:after="160"/>
        <w:ind w:left="360" w:hanging="360"/>
        <w:contextualSpacing/>
        <w:rPr>
          <w:rFonts w:ascii="Arial" w:hAnsi="Arial" w:cs="Arial"/>
          <w:color w:val="000000"/>
          <w:kern w:val="28"/>
          <w:sz w:val="20"/>
          <w:szCs w:val="20"/>
          <w:u w:val="single"/>
          <w:lang w:eastAsia="en-US"/>
        </w:rPr>
      </w:pPr>
      <w:bookmarkStart w:id="50" w:name="_Toc252789523"/>
    </w:p>
    <w:p w:rsidR="006C5923" w:rsidRPr="006C5923" w:rsidRDefault="00326197" w:rsidP="006C5923">
      <w:pPr>
        <w:spacing w:before="0" w:after="160"/>
        <w:ind w:left="360" w:hanging="360"/>
        <w:contextualSpacing/>
        <w:rPr>
          <w:rFonts w:ascii="Arial" w:hAnsi="Arial" w:cs="Arial"/>
          <w:color w:val="000000"/>
          <w:kern w:val="28"/>
          <w:sz w:val="20"/>
          <w:szCs w:val="20"/>
          <w:u w:val="single"/>
          <w:lang w:eastAsia="en-US"/>
        </w:rPr>
      </w:pPr>
      <w:bookmarkStart w:id="51" w:name="_Toc252789543"/>
      <w:r>
        <w:rPr>
          <w:rFonts w:ascii="Arial" w:hAnsi="Arial" w:cs="Arial"/>
          <w:color w:val="000000"/>
          <w:kern w:val="28"/>
          <w:sz w:val="20"/>
          <w:szCs w:val="20"/>
          <w:u w:val="single"/>
          <w:lang w:eastAsia="en-US"/>
        </w:rPr>
        <w:t>Data outputs</w:t>
      </w:r>
      <w:bookmarkEnd w:id="51"/>
    </w:p>
    <w:p w:rsidR="006C5923" w:rsidRDefault="006C5923" w:rsidP="004102B3">
      <w:pPr>
        <w:spacing w:before="0" w:after="160"/>
        <w:contextualSpacing/>
        <w:rPr>
          <w:rFonts w:ascii="Arial" w:hAnsi="Arial" w:cs="Arial"/>
          <w:color w:val="000000"/>
          <w:kern w:val="28"/>
          <w:sz w:val="20"/>
          <w:szCs w:val="20"/>
          <w:u w:val="single"/>
          <w:lang w:eastAsia="en-US"/>
        </w:rPr>
      </w:pPr>
    </w:p>
    <w:bookmarkEnd w:id="50"/>
    <w:p w:rsidR="00E122D5" w:rsidRDefault="00E122D5" w:rsidP="004102B3">
      <w:pPr>
        <w:pStyle w:val="Para0"/>
      </w:pPr>
      <w:r>
        <w:t>Movement data should be reported as:</w:t>
      </w:r>
    </w:p>
    <w:p w:rsidR="00E122D5" w:rsidRPr="00C44C17" w:rsidRDefault="00E122D5" w:rsidP="004102B3">
      <w:pPr>
        <w:pStyle w:val="ListNumber"/>
        <w:numPr>
          <w:ilvl w:val="0"/>
          <w:numId w:val="18"/>
        </w:numPr>
        <w:rPr>
          <w:rFonts w:ascii="Arial" w:hAnsi="Arial"/>
          <w:sz w:val="20"/>
          <w:szCs w:val="20"/>
        </w:rPr>
      </w:pPr>
      <w:r w:rsidRPr="004102B3">
        <w:rPr>
          <w:rFonts w:ascii="Arial" w:hAnsi="Arial"/>
          <w:sz w:val="20"/>
          <w:szCs w:val="20"/>
        </w:rPr>
        <w:lastRenderedPageBreak/>
        <w:t>Total longitudinal distance (TD) moved</w:t>
      </w:r>
      <w:r w:rsidRPr="00C44C17">
        <w:rPr>
          <w:rFonts w:ascii="Arial" w:hAnsi="Arial"/>
          <w:sz w:val="20"/>
          <w:szCs w:val="20"/>
        </w:rPr>
        <w:t xml:space="preserve"> for each individual</w:t>
      </w:r>
      <w:r w:rsidRPr="004102B3">
        <w:rPr>
          <w:rFonts w:ascii="Arial" w:hAnsi="Arial"/>
          <w:sz w:val="20"/>
          <w:szCs w:val="20"/>
        </w:rPr>
        <w:t>, stratified by month</w:t>
      </w:r>
      <w:r w:rsidRPr="00C44C17">
        <w:rPr>
          <w:rFonts w:ascii="Arial" w:hAnsi="Arial"/>
          <w:sz w:val="20"/>
          <w:szCs w:val="20"/>
        </w:rPr>
        <w:t xml:space="preserve"> (</w:t>
      </w:r>
      <w:r w:rsidRPr="004102B3">
        <w:rPr>
          <w:rFonts w:ascii="Arial" w:hAnsi="Arial"/>
          <w:sz w:val="20"/>
          <w:szCs w:val="20"/>
        </w:rPr>
        <w:t>sum of all distances (upstream and downstream) covered by an individual, within</w:t>
      </w:r>
      <w:r>
        <w:rPr>
          <w:rFonts w:ascii="Arial" w:hAnsi="Arial"/>
          <w:sz w:val="20"/>
          <w:szCs w:val="20"/>
        </w:rPr>
        <w:t xml:space="preserve"> </w:t>
      </w:r>
      <w:r w:rsidRPr="004102B3">
        <w:rPr>
          <w:rFonts w:ascii="Arial" w:hAnsi="Arial"/>
          <w:sz w:val="20"/>
          <w:szCs w:val="20"/>
        </w:rPr>
        <w:t>a receiver array</w:t>
      </w:r>
      <w:r>
        <w:rPr>
          <w:rFonts w:ascii="Arial" w:hAnsi="Arial"/>
          <w:sz w:val="20"/>
          <w:szCs w:val="20"/>
        </w:rPr>
        <w:t>)</w:t>
      </w:r>
    </w:p>
    <w:p w:rsidR="00E122D5" w:rsidRPr="004102B3" w:rsidRDefault="00E122D5" w:rsidP="004102B3">
      <w:pPr>
        <w:pStyle w:val="ListNumber"/>
        <w:numPr>
          <w:ilvl w:val="0"/>
          <w:numId w:val="18"/>
        </w:numPr>
        <w:rPr>
          <w:rFonts w:ascii="Arial" w:hAnsi="Arial"/>
          <w:sz w:val="20"/>
          <w:szCs w:val="20"/>
        </w:rPr>
      </w:pPr>
      <w:r w:rsidRPr="004102B3">
        <w:rPr>
          <w:rFonts w:ascii="Arial" w:hAnsi="Arial"/>
          <w:sz w:val="20"/>
          <w:szCs w:val="20"/>
        </w:rPr>
        <w:t>Total longitudinal distance (TDU) moved upstream</w:t>
      </w:r>
      <w:r>
        <w:rPr>
          <w:rFonts w:ascii="Arial" w:hAnsi="Arial"/>
          <w:sz w:val="20"/>
          <w:szCs w:val="20"/>
        </w:rPr>
        <w:t xml:space="preserve"> for each individual</w:t>
      </w:r>
      <w:r w:rsidRPr="00C44C17">
        <w:rPr>
          <w:rFonts w:ascii="Arial" w:hAnsi="Arial"/>
          <w:sz w:val="20"/>
          <w:szCs w:val="20"/>
        </w:rPr>
        <w:t xml:space="preserve">, stratified by </w:t>
      </w:r>
      <w:proofErr w:type="gramStart"/>
      <w:r w:rsidRPr="00C44C17">
        <w:rPr>
          <w:rFonts w:ascii="Arial" w:hAnsi="Arial"/>
          <w:sz w:val="20"/>
          <w:szCs w:val="20"/>
        </w:rPr>
        <w:t>month</w:t>
      </w:r>
      <w:r w:rsidR="000458AE" w:rsidRPr="005E7C38">
        <w:rPr>
          <w:rFonts w:ascii="Arial" w:hAnsi="Arial"/>
          <w:sz w:val="20"/>
          <w:szCs w:val="20"/>
        </w:rPr>
        <w:t>(</w:t>
      </w:r>
      <w:proofErr w:type="gramEnd"/>
      <w:r w:rsidR="000458AE" w:rsidRPr="005E7C38">
        <w:rPr>
          <w:rFonts w:ascii="Arial" w:hAnsi="Arial"/>
          <w:sz w:val="20"/>
          <w:szCs w:val="20"/>
        </w:rPr>
        <w:t xml:space="preserve">sum of all distances moved </w:t>
      </w:r>
      <w:r w:rsidR="000458AE">
        <w:rPr>
          <w:rFonts w:ascii="Arial" w:hAnsi="Arial"/>
          <w:sz w:val="20"/>
          <w:szCs w:val="20"/>
        </w:rPr>
        <w:t>upstream</w:t>
      </w:r>
      <w:r w:rsidR="000458AE" w:rsidRPr="005E7C38">
        <w:rPr>
          <w:rFonts w:ascii="Arial" w:hAnsi="Arial"/>
          <w:sz w:val="20"/>
          <w:szCs w:val="20"/>
        </w:rPr>
        <w:t xml:space="preserve"> made by an individual, within a receiver</w:t>
      </w:r>
      <w:r w:rsidR="000458AE">
        <w:rPr>
          <w:rFonts w:ascii="Arial" w:hAnsi="Arial"/>
          <w:sz w:val="20"/>
          <w:szCs w:val="20"/>
        </w:rPr>
        <w:t xml:space="preserve"> </w:t>
      </w:r>
      <w:r w:rsidR="000458AE" w:rsidRPr="005E7C38">
        <w:rPr>
          <w:rFonts w:ascii="Arial" w:hAnsi="Arial"/>
          <w:sz w:val="20"/>
          <w:szCs w:val="20"/>
        </w:rPr>
        <w:t>array</w:t>
      </w:r>
      <w:r w:rsidR="000458AE">
        <w:rPr>
          <w:rFonts w:ascii="Arial" w:hAnsi="Arial"/>
          <w:sz w:val="20"/>
          <w:szCs w:val="20"/>
        </w:rPr>
        <w:t>)</w:t>
      </w:r>
      <w:r w:rsidR="000458AE" w:rsidRPr="005E7C38">
        <w:rPr>
          <w:rFonts w:ascii="Arial" w:hAnsi="Arial"/>
          <w:sz w:val="20"/>
          <w:szCs w:val="20"/>
        </w:rPr>
        <w:t>.</w:t>
      </w:r>
    </w:p>
    <w:p w:rsidR="000458AE" w:rsidRPr="00C44C17" w:rsidRDefault="000458AE" w:rsidP="00C44C17">
      <w:pPr>
        <w:pStyle w:val="ListNumber"/>
        <w:numPr>
          <w:ilvl w:val="0"/>
          <w:numId w:val="18"/>
        </w:numPr>
        <w:rPr>
          <w:rFonts w:ascii="Arial" w:hAnsi="Arial"/>
          <w:sz w:val="20"/>
          <w:szCs w:val="20"/>
        </w:rPr>
      </w:pPr>
      <w:r w:rsidRPr="00C44C17">
        <w:rPr>
          <w:rFonts w:ascii="Arial" w:hAnsi="Arial"/>
          <w:sz w:val="20"/>
          <w:szCs w:val="20"/>
        </w:rPr>
        <w:t>Total longitudinal distance (TDU) moved downstream for each individual</w:t>
      </w:r>
      <w:r w:rsidRPr="004102B3">
        <w:rPr>
          <w:rFonts w:ascii="Arial" w:hAnsi="Arial"/>
          <w:sz w:val="20"/>
          <w:szCs w:val="20"/>
        </w:rPr>
        <w:t>, stratified by month (sum of all distances moved downstream made by an individual, within a receiver</w:t>
      </w:r>
      <w:r>
        <w:rPr>
          <w:rFonts w:ascii="Arial" w:hAnsi="Arial"/>
          <w:sz w:val="20"/>
          <w:szCs w:val="20"/>
        </w:rPr>
        <w:t xml:space="preserve"> </w:t>
      </w:r>
      <w:r w:rsidRPr="004102B3">
        <w:rPr>
          <w:rFonts w:ascii="Arial" w:hAnsi="Arial"/>
          <w:sz w:val="20"/>
          <w:szCs w:val="20"/>
        </w:rPr>
        <w:t>array</w:t>
      </w:r>
      <w:r>
        <w:rPr>
          <w:rFonts w:ascii="Arial" w:hAnsi="Arial"/>
          <w:sz w:val="20"/>
          <w:szCs w:val="20"/>
        </w:rPr>
        <w:t>)</w:t>
      </w:r>
      <w:r w:rsidRPr="004102B3">
        <w:rPr>
          <w:rFonts w:ascii="Arial" w:hAnsi="Arial"/>
          <w:sz w:val="20"/>
          <w:szCs w:val="20"/>
        </w:rPr>
        <w:t>.</w:t>
      </w:r>
    </w:p>
    <w:p w:rsidR="00E122D5" w:rsidRPr="004102B3" w:rsidRDefault="00E122D5" w:rsidP="004102B3">
      <w:pPr>
        <w:pStyle w:val="ListNumber"/>
        <w:numPr>
          <w:ilvl w:val="0"/>
          <w:numId w:val="18"/>
        </w:numPr>
        <w:rPr>
          <w:rFonts w:ascii="Arial" w:hAnsi="Arial"/>
          <w:sz w:val="20"/>
          <w:szCs w:val="20"/>
        </w:rPr>
      </w:pPr>
      <w:r w:rsidRPr="004102B3">
        <w:rPr>
          <w:rFonts w:ascii="Arial" w:hAnsi="Arial"/>
          <w:sz w:val="20"/>
          <w:szCs w:val="20"/>
        </w:rPr>
        <w:t>Net longitudinal displacement (NLD) downstream</w:t>
      </w:r>
      <w:r>
        <w:rPr>
          <w:rFonts w:ascii="Arial" w:hAnsi="Arial"/>
          <w:sz w:val="20"/>
          <w:szCs w:val="20"/>
        </w:rPr>
        <w:t xml:space="preserve"> for each individual</w:t>
      </w:r>
      <w:r w:rsidR="000458AE" w:rsidRPr="00C44C17">
        <w:rPr>
          <w:rFonts w:ascii="Arial" w:hAnsi="Arial"/>
          <w:sz w:val="20"/>
          <w:szCs w:val="20"/>
        </w:rPr>
        <w:t>, stratified by month</w:t>
      </w:r>
    </w:p>
    <w:p w:rsidR="00E122D5" w:rsidRDefault="00E122D5" w:rsidP="004102B3">
      <w:pPr>
        <w:pStyle w:val="ListNumber"/>
        <w:numPr>
          <w:ilvl w:val="0"/>
          <w:numId w:val="18"/>
        </w:numPr>
        <w:rPr>
          <w:rFonts w:ascii="Arial" w:hAnsi="Arial"/>
          <w:sz w:val="20"/>
          <w:szCs w:val="20"/>
        </w:rPr>
      </w:pPr>
      <w:r w:rsidRPr="004102B3">
        <w:rPr>
          <w:rFonts w:ascii="Arial" w:hAnsi="Arial"/>
          <w:sz w:val="20"/>
          <w:szCs w:val="20"/>
        </w:rPr>
        <w:t>Longitudinal range (LR)</w:t>
      </w:r>
      <w:r w:rsidRPr="00C44C17">
        <w:rPr>
          <w:rFonts w:ascii="Arial" w:hAnsi="Arial"/>
          <w:sz w:val="20"/>
          <w:szCs w:val="20"/>
        </w:rPr>
        <w:t xml:space="preserve"> for each individual</w:t>
      </w:r>
      <w:r w:rsidRPr="004102B3">
        <w:rPr>
          <w:rFonts w:ascii="Arial" w:hAnsi="Arial"/>
          <w:sz w:val="20"/>
          <w:szCs w:val="20"/>
        </w:rPr>
        <w:t>, stratified by month</w:t>
      </w:r>
      <w:r w:rsidR="000458AE" w:rsidRPr="00C44C17">
        <w:rPr>
          <w:rFonts w:ascii="Arial" w:hAnsi="Arial"/>
          <w:sz w:val="20"/>
          <w:szCs w:val="20"/>
        </w:rPr>
        <w:t xml:space="preserve"> (</w:t>
      </w:r>
      <w:r w:rsidRPr="004102B3">
        <w:rPr>
          <w:rFonts w:ascii="Arial" w:hAnsi="Arial"/>
          <w:sz w:val="20"/>
          <w:szCs w:val="20"/>
        </w:rPr>
        <w:t>farthest upstream location minus the farthest downstream location, within a receiver</w:t>
      </w:r>
      <w:r w:rsidR="000458AE">
        <w:rPr>
          <w:rFonts w:ascii="Arial" w:hAnsi="Arial"/>
          <w:sz w:val="20"/>
          <w:szCs w:val="20"/>
        </w:rPr>
        <w:t xml:space="preserve"> </w:t>
      </w:r>
      <w:r w:rsidRPr="004102B3">
        <w:rPr>
          <w:rFonts w:ascii="Arial" w:hAnsi="Arial"/>
          <w:sz w:val="20"/>
          <w:szCs w:val="20"/>
        </w:rPr>
        <w:t>array</w:t>
      </w:r>
      <w:r w:rsidR="000458AE">
        <w:rPr>
          <w:rFonts w:ascii="Arial" w:hAnsi="Arial"/>
          <w:sz w:val="20"/>
          <w:szCs w:val="20"/>
        </w:rPr>
        <w:t>)</w:t>
      </w:r>
    </w:p>
    <w:p w:rsidR="000458AE" w:rsidRPr="004102B3" w:rsidRDefault="000458AE" w:rsidP="004102B3">
      <w:pPr>
        <w:pStyle w:val="ListNumber"/>
        <w:ind w:left="360"/>
        <w:rPr>
          <w:rFonts w:ascii="Arial" w:hAnsi="Arial"/>
          <w:sz w:val="20"/>
          <w:szCs w:val="20"/>
        </w:rPr>
      </w:pPr>
    </w:p>
    <w:p w:rsidR="00A1469C" w:rsidRDefault="00A1469C" w:rsidP="00A1469C">
      <w:pPr>
        <w:rPr>
          <w:rFonts w:ascii="Arial" w:hAnsi="Arial"/>
          <w:sz w:val="20"/>
          <w:lang w:eastAsia="en-US"/>
        </w:rPr>
      </w:pPr>
      <w:r>
        <w:rPr>
          <w:rFonts w:ascii="Arial" w:hAnsi="Arial"/>
          <w:sz w:val="20"/>
          <w:lang w:eastAsia="en-US"/>
        </w:rPr>
        <w:t>Data</w:t>
      </w:r>
      <w:r w:rsidRPr="00A1469C">
        <w:rPr>
          <w:rFonts w:ascii="Arial" w:hAnsi="Arial"/>
          <w:sz w:val="20"/>
          <w:lang w:eastAsia="en-US"/>
        </w:rPr>
        <w:t xml:space="preserve"> will be</w:t>
      </w:r>
      <w:r>
        <w:rPr>
          <w:rFonts w:ascii="Arial" w:hAnsi="Arial"/>
          <w:sz w:val="20"/>
          <w:lang w:eastAsia="en-US"/>
        </w:rPr>
        <w:t xml:space="preserve"> provided in an excel spreadsheet and presented in a table. This data will be uploaded to the MDMS and </w:t>
      </w:r>
      <w:r w:rsidRPr="00A1469C">
        <w:rPr>
          <w:rFonts w:ascii="Arial" w:hAnsi="Arial"/>
          <w:sz w:val="20"/>
          <w:lang w:eastAsia="en-US"/>
        </w:rPr>
        <w:t>to the University of Melbourne using a cloud service</w:t>
      </w:r>
      <w:r>
        <w:rPr>
          <w:rFonts w:ascii="Arial" w:hAnsi="Arial"/>
          <w:sz w:val="20"/>
          <w:lang w:eastAsia="en-US"/>
        </w:rPr>
        <w:t xml:space="preserve"> within 1 month of </w:t>
      </w:r>
      <w:r w:rsidR="004B4FFB">
        <w:rPr>
          <w:rFonts w:ascii="Arial" w:hAnsi="Arial"/>
          <w:sz w:val="20"/>
          <w:lang w:eastAsia="en-US"/>
        </w:rPr>
        <w:t>collection</w:t>
      </w:r>
      <w:r>
        <w:rPr>
          <w:rFonts w:ascii="Arial" w:hAnsi="Arial"/>
          <w:sz w:val="20"/>
          <w:lang w:eastAsia="en-US"/>
        </w:rPr>
        <w:t xml:space="preserve">. </w:t>
      </w:r>
      <w:r w:rsidR="00E122D5" w:rsidRPr="00A1469C">
        <w:rPr>
          <w:rFonts w:ascii="Arial" w:hAnsi="Arial"/>
          <w:sz w:val="20"/>
          <w:lang w:eastAsia="en-US"/>
        </w:rPr>
        <w:t xml:space="preserve"> </w:t>
      </w:r>
      <w:r w:rsidR="001F2C4B" w:rsidRPr="00A1469C">
        <w:rPr>
          <w:rFonts w:ascii="Arial" w:hAnsi="Arial"/>
          <w:sz w:val="20"/>
          <w:lang w:eastAsia="en-US"/>
        </w:rPr>
        <w:t xml:space="preserve"> </w:t>
      </w:r>
    </w:p>
    <w:p w:rsidR="00C44C17" w:rsidRDefault="002D68CE" w:rsidP="008955CB">
      <w:pPr>
        <w:pStyle w:val="Para0"/>
        <w:rPr>
          <w:highlight w:val="yellow"/>
        </w:rPr>
      </w:pPr>
      <w:r>
        <w:rPr>
          <w:lang/>
        </w:rPr>
        <w:t>An annual area evaluation report</w:t>
      </w:r>
      <w:r w:rsidR="0060208B" w:rsidRPr="00626493">
        <w:rPr>
          <w:lang/>
        </w:rPr>
        <w:t xml:space="preserve"> </w:t>
      </w:r>
      <w:r>
        <w:rPr>
          <w:lang/>
        </w:rPr>
        <w:t>will be produced</w:t>
      </w:r>
      <w:r w:rsidR="0060208B" w:rsidRPr="00626493">
        <w:rPr>
          <w:lang/>
        </w:rPr>
        <w:t xml:space="preserve"> </w:t>
      </w:r>
      <w:r>
        <w:rPr>
          <w:lang/>
        </w:rPr>
        <w:t>for the CEWO</w:t>
      </w:r>
      <w:r w:rsidRPr="002D68CE">
        <w:rPr>
          <w:lang/>
        </w:rPr>
        <w:t xml:space="preserve"> </w:t>
      </w:r>
      <w:r>
        <w:rPr>
          <w:lang/>
        </w:rPr>
        <w:t>in accordance with section 6.3 of the final proposal. This will include</w:t>
      </w:r>
      <w:r w:rsidR="0060208B" w:rsidRPr="00626493">
        <w:rPr>
          <w:lang/>
        </w:rPr>
        <w:t xml:space="preserve"> an assessment of </w:t>
      </w:r>
      <w:r w:rsidR="00E27CE0">
        <w:rPr>
          <w:lang/>
        </w:rPr>
        <w:t>relationships between</w:t>
      </w:r>
      <w:r w:rsidR="000458AE">
        <w:rPr>
          <w:lang/>
        </w:rPr>
        <w:t xml:space="preserve"> movement </w:t>
      </w:r>
      <w:r w:rsidR="00DD3D4F">
        <w:rPr>
          <w:lang/>
        </w:rPr>
        <w:t>an</w:t>
      </w:r>
      <w:r w:rsidR="00E27CE0">
        <w:rPr>
          <w:lang/>
        </w:rPr>
        <w:t>d flows</w:t>
      </w:r>
      <w:r>
        <w:rPr>
          <w:lang/>
        </w:rPr>
        <w:t xml:space="preserve"> and</w:t>
      </w:r>
      <w:r w:rsidR="001A1771">
        <w:rPr>
          <w:szCs w:val="20"/>
        </w:rPr>
        <w:t xml:space="preserve"> will focus on</w:t>
      </w:r>
      <w:r w:rsidR="001A1771" w:rsidRPr="002421F2">
        <w:t xml:space="preserve"> </w:t>
      </w:r>
      <w:r w:rsidR="001A1771">
        <w:t xml:space="preserve">the </w:t>
      </w:r>
      <w:r w:rsidR="001A1771" w:rsidRPr="00C44C17">
        <w:t xml:space="preserve">magnitude, timing and duration of flow </w:t>
      </w:r>
      <w:r w:rsidR="000458AE" w:rsidRPr="00C44C17">
        <w:t>associated with</w:t>
      </w:r>
      <w:r w:rsidR="001A1771" w:rsidRPr="004102B3">
        <w:t xml:space="preserve"> spawning</w:t>
      </w:r>
      <w:r w:rsidR="000458AE" w:rsidRPr="004102B3">
        <w:t xml:space="preserve"> season movements</w:t>
      </w:r>
      <w:r w:rsidR="001A1771" w:rsidRPr="004102B3">
        <w:t xml:space="preserve"> by Golden Perch </w:t>
      </w:r>
      <w:r w:rsidR="00DD3D4F" w:rsidRPr="004102B3">
        <w:t>because</w:t>
      </w:r>
      <w:r w:rsidR="001A1771" w:rsidRPr="004102B3">
        <w:t xml:space="preserve"> w</w:t>
      </w:r>
      <w:r w:rsidR="001A1771" w:rsidRPr="004102B3">
        <w:rPr>
          <w:szCs w:val="20"/>
        </w:rPr>
        <w:t>e expect spawning</w:t>
      </w:r>
      <w:r w:rsidR="000458AE" w:rsidRPr="004102B3">
        <w:rPr>
          <w:szCs w:val="20"/>
        </w:rPr>
        <w:t>-related movements</w:t>
      </w:r>
      <w:r w:rsidR="001A1771" w:rsidRPr="004102B3">
        <w:rPr>
          <w:szCs w:val="20"/>
        </w:rPr>
        <w:t xml:space="preserve"> of this species </w:t>
      </w:r>
      <w:r w:rsidR="000458AE" w:rsidRPr="004102B3">
        <w:rPr>
          <w:szCs w:val="20"/>
        </w:rPr>
        <w:t xml:space="preserve">to </w:t>
      </w:r>
      <w:r w:rsidR="00C44C17" w:rsidRPr="004102B3">
        <w:rPr>
          <w:szCs w:val="20"/>
        </w:rPr>
        <w:t>b</w:t>
      </w:r>
      <w:r w:rsidR="000458AE" w:rsidRPr="004102B3">
        <w:rPr>
          <w:szCs w:val="20"/>
        </w:rPr>
        <w:t xml:space="preserve">e </w:t>
      </w:r>
      <w:r w:rsidR="001A1771" w:rsidRPr="004102B3">
        <w:rPr>
          <w:szCs w:val="20"/>
        </w:rPr>
        <w:t>associated with high flow events</w:t>
      </w:r>
      <w:r w:rsidR="001A1771" w:rsidRPr="004102B3">
        <w:t>.</w:t>
      </w:r>
      <w:r w:rsidR="001A1771" w:rsidRPr="004102B3">
        <w:rPr>
          <w:szCs w:val="20"/>
        </w:rPr>
        <w:t xml:space="preserve"> </w:t>
      </w:r>
      <w:r w:rsidR="000458AE" w:rsidRPr="004102B3">
        <w:rPr>
          <w:szCs w:val="20"/>
        </w:rPr>
        <w:t>The report will also include an assessment of whether</w:t>
      </w:r>
      <w:r w:rsidR="00C44C17" w:rsidRPr="004102B3">
        <w:rPr>
          <w:szCs w:val="20"/>
        </w:rPr>
        <w:t xml:space="preserve"> tagged</w:t>
      </w:r>
      <w:r w:rsidR="000458AE" w:rsidRPr="004102B3">
        <w:rPr>
          <w:szCs w:val="20"/>
        </w:rPr>
        <w:t xml:space="preserve"> fish move to other systems</w:t>
      </w:r>
      <w:r w:rsidR="00C44C17">
        <w:rPr>
          <w:szCs w:val="20"/>
        </w:rPr>
        <w:t>, and whether fish tagged in other systems move into the Goulburn River</w:t>
      </w:r>
      <w:r w:rsidR="000458AE" w:rsidRPr="00C44C17">
        <w:rPr>
          <w:szCs w:val="20"/>
        </w:rPr>
        <w:t xml:space="preserve">. </w:t>
      </w:r>
      <w:r w:rsidR="001A1771">
        <w:rPr>
          <w:szCs w:val="20"/>
        </w:rPr>
        <w:t>Where relevant t</w:t>
      </w:r>
      <w:r w:rsidR="00E27CE0">
        <w:rPr>
          <w:szCs w:val="20"/>
        </w:rPr>
        <w:t xml:space="preserve">he report will </w:t>
      </w:r>
      <w:r w:rsidR="00AB4F73">
        <w:rPr>
          <w:szCs w:val="20"/>
        </w:rPr>
        <w:t xml:space="preserve">describe </w:t>
      </w:r>
      <w:r w:rsidR="00AD2A70">
        <w:rPr>
          <w:szCs w:val="20"/>
        </w:rPr>
        <w:t>modifications or revisions to existing</w:t>
      </w:r>
      <w:r w:rsidR="00E27CE0">
        <w:rPr>
          <w:szCs w:val="20"/>
        </w:rPr>
        <w:t xml:space="preserve"> environmental water releases in the lower Goulburn River </w:t>
      </w:r>
      <w:r w:rsidR="00AD2A70">
        <w:rPr>
          <w:szCs w:val="20"/>
        </w:rPr>
        <w:t xml:space="preserve">to enhance fish </w:t>
      </w:r>
      <w:r w:rsidR="000458AE">
        <w:rPr>
          <w:szCs w:val="20"/>
        </w:rPr>
        <w:t>movement</w:t>
      </w:r>
      <w:r w:rsidR="00E27CE0">
        <w:rPr>
          <w:szCs w:val="20"/>
        </w:rPr>
        <w:t xml:space="preserve">. </w:t>
      </w:r>
    </w:p>
    <w:p w:rsidR="00A73932" w:rsidRDefault="00A73932" w:rsidP="00A73932">
      <w:pPr>
        <w:pStyle w:val="UoMCHeading2"/>
      </w:pPr>
      <w:bookmarkStart w:id="52" w:name="_Toc387914475"/>
      <w:r>
        <w:t>Quality Assurance/Quality Control</w:t>
      </w:r>
      <w:bookmarkEnd w:id="52"/>
      <w:r>
        <w:t xml:space="preserve"> </w:t>
      </w:r>
    </w:p>
    <w:p w:rsidR="00C44C17" w:rsidRPr="004102B3" w:rsidRDefault="00C44C17" w:rsidP="00C44C17">
      <w:pPr>
        <w:pStyle w:val="ListNumber"/>
        <w:numPr>
          <w:ilvl w:val="0"/>
          <w:numId w:val="18"/>
        </w:numPr>
        <w:rPr>
          <w:rFonts w:ascii="Arial" w:hAnsi="Arial"/>
          <w:sz w:val="20"/>
          <w:szCs w:val="20"/>
        </w:rPr>
      </w:pPr>
      <w:r>
        <w:rPr>
          <w:rFonts w:ascii="Arial" w:hAnsi="Arial"/>
          <w:sz w:val="20"/>
          <w:szCs w:val="20"/>
        </w:rPr>
        <w:t>A</w:t>
      </w:r>
      <w:r w:rsidRPr="004102B3">
        <w:rPr>
          <w:rFonts w:ascii="Arial" w:hAnsi="Arial"/>
          <w:sz w:val="20"/>
          <w:szCs w:val="20"/>
        </w:rPr>
        <w:t xml:space="preserve">ny new inexperienced staff involved in tagging will only work with other staff </w:t>
      </w:r>
      <w:proofErr w:type="gramStart"/>
      <w:r w:rsidRPr="004102B3">
        <w:rPr>
          <w:rFonts w:ascii="Arial" w:hAnsi="Arial"/>
          <w:sz w:val="20"/>
          <w:szCs w:val="20"/>
        </w:rPr>
        <w:t>who</w:t>
      </w:r>
      <w:proofErr w:type="gramEnd"/>
      <w:r w:rsidRPr="004102B3">
        <w:rPr>
          <w:rFonts w:ascii="Arial" w:hAnsi="Arial"/>
          <w:sz w:val="20"/>
          <w:szCs w:val="20"/>
        </w:rPr>
        <w:t xml:space="preserve"> have at least 2-3 years’ experience. </w:t>
      </w:r>
    </w:p>
    <w:p w:rsidR="00C44C17" w:rsidRDefault="00C44C17" w:rsidP="00C44C17">
      <w:pPr>
        <w:pStyle w:val="ListNumber"/>
        <w:numPr>
          <w:ilvl w:val="0"/>
          <w:numId w:val="18"/>
        </w:numPr>
        <w:rPr>
          <w:rFonts w:ascii="Arial" w:hAnsi="Arial"/>
          <w:sz w:val="20"/>
          <w:szCs w:val="20"/>
        </w:rPr>
      </w:pPr>
      <w:r w:rsidRPr="00AD2F8B">
        <w:rPr>
          <w:rFonts w:ascii="Arial" w:hAnsi="Arial"/>
          <w:sz w:val="20"/>
          <w:szCs w:val="20"/>
        </w:rPr>
        <w:t>All persons conducting electrofishing will be required to complete the U.S. Fish and Wildlife Service’s Principles and Techniques of Electrofishing Program</w:t>
      </w:r>
      <w:r>
        <w:rPr>
          <w:rFonts w:ascii="Arial" w:hAnsi="Arial"/>
          <w:sz w:val="20"/>
          <w:szCs w:val="20"/>
        </w:rPr>
        <w:t xml:space="preserve">. </w:t>
      </w:r>
    </w:p>
    <w:p w:rsidR="00C44C17" w:rsidRDefault="00C44C17" w:rsidP="00C44C17">
      <w:pPr>
        <w:pStyle w:val="ListNumber"/>
        <w:numPr>
          <w:ilvl w:val="0"/>
          <w:numId w:val="18"/>
        </w:numPr>
        <w:rPr>
          <w:rFonts w:ascii="Arial" w:hAnsi="Arial"/>
          <w:sz w:val="20"/>
          <w:szCs w:val="20"/>
        </w:rPr>
      </w:pPr>
      <w:r>
        <w:rPr>
          <w:rFonts w:ascii="Arial" w:hAnsi="Arial"/>
          <w:sz w:val="20"/>
          <w:szCs w:val="20"/>
        </w:rPr>
        <w:t xml:space="preserve">The electrofishing boat will be serviced annually by Berry Rewind Electrical (BRE). </w:t>
      </w:r>
      <w:r w:rsidRPr="00FC0CA2">
        <w:rPr>
          <w:rFonts w:ascii="Arial" w:hAnsi="Arial"/>
          <w:sz w:val="20"/>
          <w:szCs w:val="20"/>
        </w:rPr>
        <w:t xml:space="preserve">BRE is an electrical engineering, contracting and electric motor company currently employing an experienced team of industrial </w:t>
      </w:r>
      <w:proofErr w:type="gramStart"/>
      <w:r w:rsidRPr="00FC0CA2">
        <w:rPr>
          <w:rFonts w:ascii="Arial" w:hAnsi="Arial"/>
          <w:sz w:val="20"/>
          <w:szCs w:val="20"/>
        </w:rPr>
        <w:t>A</w:t>
      </w:r>
      <w:proofErr w:type="gramEnd"/>
      <w:r w:rsidRPr="00FC0CA2">
        <w:rPr>
          <w:rFonts w:ascii="Arial" w:hAnsi="Arial"/>
          <w:sz w:val="20"/>
          <w:szCs w:val="20"/>
        </w:rPr>
        <w:t xml:space="preserve"> grade electricians.</w:t>
      </w:r>
      <w:r>
        <w:rPr>
          <w:rFonts w:ascii="Arial" w:hAnsi="Arial"/>
          <w:sz w:val="20"/>
          <w:szCs w:val="20"/>
        </w:rPr>
        <w:t xml:space="preserve"> The boat and motor will also be serviced annually by Barry Lawrence Marine. All service certificates will be stored in a filing cabinet in the maintenance department at ARI.</w:t>
      </w:r>
    </w:p>
    <w:p w:rsidR="00C44C17" w:rsidRPr="003D79D8" w:rsidRDefault="00C44C17" w:rsidP="00C44C17">
      <w:pPr>
        <w:pStyle w:val="ListNumber"/>
        <w:numPr>
          <w:ilvl w:val="0"/>
          <w:numId w:val="18"/>
        </w:numPr>
        <w:rPr>
          <w:rFonts w:ascii="Arial" w:hAnsi="Arial"/>
          <w:sz w:val="20"/>
          <w:szCs w:val="20"/>
        </w:rPr>
      </w:pPr>
      <w:r w:rsidRPr="003D79D8">
        <w:rPr>
          <w:rFonts w:ascii="Arial" w:hAnsi="Arial"/>
          <w:sz w:val="20"/>
          <w:szCs w:val="20"/>
        </w:rPr>
        <w:t>Fyke nets will be checked for holes in either wing- or cod-ends prior to every field trip</w:t>
      </w:r>
      <w:r>
        <w:rPr>
          <w:rFonts w:ascii="Arial" w:hAnsi="Arial"/>
          <w:sz w:val="20"/>
          <w:szCs w:val="20"/>
        </w:rPr>
        <w:t>, and also upon completion of sampling at each site</w:t>
      </w:r>
      <w:r w:rsidRPr="003D79D8">
        <w:rPr>
          <w:rFonts w:ascii="Arial" w:hAnsi="Arial"/>
          <w:sz w:val="20"/>
          <w:szCs w:val="20"/>
        </w:rPr>
        <w:t>. Any net with a hole will be repaired or replaced</w:t>
      </w:r>
      <w:r>
        <w:rPr>
          <w:rFonts w:ascii="Arial" w:hAnsi="Arial"/>
          <w:sz w:val="20"/>
          <w:szCs w:val="20"/>
        </w:rPr>
        <w:t xml:space="preserve"> immediately using a repair kit that is taken on site</w:t>
      </w:r>
      <w:r w:rsidRPr="003D79D8">
        <w:rPr>
          <w:rFonts w:ascii="Arial" w:hAnsi="Arial"/>
          <w:sz w:val="20"/>
          <w:szCs w:val="20"/>
        </w:rPr>
        <w:t xml:space="preserve">. </w:t>
      </w:r>
    </w:p>
    <w:p w:rsidR="00C44C17" w:rsidRPr="00BC329E" w:rsidRDefault="00C44C17" w:rsidP="00C44C17">
      <w:pPr>
        <w:pStyle w:val="ListNumber"/>
        <w:numPr>
          <w:ilvl w:val="0"/>
          <w:numId w:val="18"/>
        </w:numPr>
        <w:rPr>
          <w:rFonts w:ascii="Arial" w:hAnsi="Arial"/>
          <w:sz w:val="20"/>
          <w:szCs w:val="20"/>
        </w:rPr>
      </w:pPr>
      <w:r w:rsidRPr="00BC329E">
        <w:rPr>
          <w:rFonts w:ascii="Arial" w:hAnsi="Arial"/>
          <w:sz w:val="20"/>
          <w:szCs w:val="20"/>
        </w:rPr>
        <w:t xml:space="preserve">The monitoring will be conducted under an existing Victorian Flora and Fauna Guarantee Permit (expires Aug 2014 but is renewed annually) and Fisheries Victoria Research Permit (expires Aug 2014 but is renewed annually) and ethics permit 13-10 (Arthur Rylah Institute Animal Ethics Committee) (expiry 31/12/2017 but will be renewed prior to expiry). Permits will be carried while sampling. Prior notification to Fisheries for any sampling will be made as per permit conditions. </w:t>
      </w:r>
    </w:p>
    <w:p w:rsidR="00C44C17" w:rsidRPr="00BC329E" w:rsidRDefault="00C44C17" w:rsidP="00C44C17">
      <w:pPr>
        <w:pStyle w:val="ListNumber"/>
        <w:numPr>
          <w:ilvl w:val="0"/>
          <w:numId w:val="18"/>
        </w:numPr>
        <w:rPr>
          <w:rFonts w:ascii="Arial" w:hAnsi="Arial"/>
          <w:sz w:val="20"/>
          <w:szCs w:val="20"/>
        </w:rPr>
      </w:pPr>
      <w:r w:rsidRPr="00BC329E">
        <w:rPr>
          <w:rFonts w:ascii="Arial" w:hAnsi="Arial"/>
          <w:sz w:val="20"/>
          <w:szCs w:val="20"/>
        </w:rPr>
        <w:t>As per permit conditions, all electrofishing operations will be undertaken in accordance with the Australian Code of Electrofishing Practice. Permit reports will be lodged annually with the relevant body as per permit conditions.</w:t>
      </w:r>
      <w:r w:rsidRPr="00BC329E" w:rsidDel="00340BA4">
        <w:rPr>
          <w:rFonts w:ascii="Arial" w:hAnsi="Arial"/>
          <w:sz w:val="20"/>
          <w:szCs w:val="20"/>
        </w:rPr>
        <w:t xml:space="preserve"> </w:t>
      </w:r>
    </w:p>
    <w:p w:rsidR="00AD2F8B" w:rsidRDefault="00FC0CA2" w:rsidP="00FC0CA2">
      <w:pPr>
        <w:pStyle w:val="ListNumber"/>
        <w:numPr>
          <w:ilvl w:val="0"/>
          <w:numId w:val="18"/>
        </w:numPr>
        <w:rPr>
          <w:rFonts w:ascii="Arial" w:hAnsi="Arial"/>
          <w:sz w:val="20"/>
          <w:szCs w:val="20"/>
        </w:rPr>
      </w:pPr>
      <w:r>
        <w:rPr>
          <w:rFonts w:ascii="Arial" w:hAnsi="Arial"/>
          <w:sz w:val="20"/>
          <w:szCs w:val="20"/>
        </w:rPr>
        <w:t>The boat and motor will also be serviced annually by Barry Lawrence Marine. All service certificates will be stored in a filing cabinet in the maintenance department at ARI.</w:t>
      </w:r>
    </w:p>
    <w:p w:rsidR="00C44C17" w:rsidRPr="0099043A" w:rsidRDefault="00FA30AD" w:rsidP="0099043A">
      <w:pPr>
        <w:pStyle w:val="ListNumber"/>
        <w:numPr>
          <w:ilvl w:val="0"/>
          <w:numId w:val="18"/>
        </w:numPr>
        <w:rPr>
          <w:rFonts w:ascii="Arial" w:hAnsi="Arial"/>
          <w:sz w:val="20"/>
          <w:szCs w:val="20"/>
        </w:rPr>
      </w:pPr>
      <w:r w:rsidRPr="0099043A">
        <w:rPr>
          <w:rFonts w:ascii="Arial" w:hAnsi="Arial"/>
          <w:sz w:val="20"/>
          <w:szCs w:val="20"/>
        </w:rPr>
        <w:t xml:space="preserve">Data will be </w:t>
      </w:r>
      <w:r w:rsidR="00C44C17" w:rsidRPr="0099043A">
        <w:rPr>
          <w:rFonts w:ascii="Arial" w:hAnsi="Arial"/>
          <w:sz w:val="20"/>
          <w:szCs w:val="20"/>
        </w:rPr>
        <w:t xml:space="preserve">exported </w:t>
      </w:r>
      <w:r w:rsidR="004102B3" w:rsidRPr="0099043A">
        <w:rPr>
          <w:rFonts w:ascii="Arial" w:hAnsi="Arial"/>
          <w:sz w:val="20"/>
          <w:szCs w:val="20"/>
        </w:rPr>
        <w:t xml:space="preserve">from the laptop </w:t>
      </w:r>
      <w:r w:rsidR="00C44C17" w:rsidRPr="0099043A">
        <w:rPr>
          <w:rFonts w:ascii="Arial" w:hAnsi="Arial"/>
          <w:sz w:val="20"/>
          <w:szCs w:val="20"/>
        </w:rPr>
        <w:t>to excel</w:t>
      </w:r>
      <w:r w:rsidR="004102B3" w:rsidRPr="0099043A">
        <w:rPr>
          <w:rFonts w:ascii="Arial" w:hAnsi="Arial"/>
          <w:sz w:val="20"/>
          <w:szCs w:val="20"/>
        </w:rPr>
        <w:t xml:space="preserve"> immediately upon return from the field</w:t>
      </w:r>
      <w:r w:rsidR="00C44C17" w:rsidRPr="0099043A">
        <w:rPr>
          <w:rFonts w:ascii="Arial" w:hAnsi="Arial"/>
          <w:sz w:val="20"/>
          <w:szCs w:val="20"/>
        </w:rPr>
        <w:t xml:space="preserve">. </w:t>
      </w:r>
      <w:r w:rsidR="00E63B19">
        <w:rPr>
          <w:rFonts w:ascii="Arial" w:hAnsi="Arial"/>
          <w:sz w:val="20"/>
          <w:szCs w:val="20"/>
        </w:rPr>
        <w:t>Filters will be used to identify fa</w:t>
      </w:r>
      <w:r w:rsidR="004102B3" w:rsidRPr="0099043A">
        <w:rPr>
          <w:rFonts w:ascii="Arial" w:hAnsi="Arial"/>
          <w:sz w:val="20"/>
          <w:szCs w:val="20"/>
        </w:rPr>
        <w:t xml:space="preserve">lse detections </w:t>
      </w:r>
      <w:r w:rsidR="004162A9">
        <w:rPr>
          <w:rFonts w:ascii="Arial" w:hAnsi="Arial"/>
          <w:sz w:val="20"/>
          <w:szCs w:val="20"/>
        </w:rPr>
        <w:t xml:space="preserve">(i.e. code collisions) </w:t>
      </w:r>
      <w:r w:rsidR="004102B3" w:rsidRPr="0099043A">
        <w:rPr>
          <w:rFonts w:ascii="Arial" w:hAnsi="Arial"/>
          <w:sz w:val="20"/>
          <w:szCs w:val="20"/>
        </w:rPr>
        <w:t xml:space="preserve">and ghost tags </w:t>
      </w:r>
      <w:r w:rsidR="00E63B19">
        <w:rPr>
          <w:rFonts w:ascii="Arial" w:hAnsi="Arial"/>
          <w:sz w:val="20"/>
          <w:szCs w:val="20"/>
        </w:rPr>
        <w:t xml:space="preserve">which </w:t>
      </w:r>
      <w:r w:rsidR="004102B3" w:rsidRPr="0099043A">
        <w:rPr>
          <w:rFonts w:ascii="Arial" w:hAnsi="Arial"/>
          <w:sz w:val="20"/>
          <w:szCs w:val="20"/>
        </w:rPr>
        <w:t>w</w:t>
      </w:r>
      <w:r w:rsidR="004162A9">
        <w:rPr>
          <w:rFonts w:ascii="Arial" w:hAnsi="Arial"/>
          <w:sz w:val="20"/>
          <w:szCs w:val="20"/>
        </w:rPr>
        <w:t>ill be removed f</w:t>
      </w:r>
      <w:r w:rsidR="00E63B19">
        <w:rPr>
          <w:rFonts w:ascii="Arial" w:hAnsi="Arial"/>
          <w:sz w:val="20"/>
          <w:szCs w:val="20"/>
        </w:rPr>
        <w:t>rom</w:t>
      </w:r>
      <w:r w:rsidR="004162A9">
        <w:rPr>
          <w:rFonts w:ascii="Arial" w:hAnsi="Arial"/>
          <w:sz w:val="20"/>
          <w:szCs w:val="20"/>
        </w:rPr>
        <w:t xml:space="preserve"> the dataset</w:t>
      </w:r>
      <w:r w:rsidR="004102B3" w:rsidRPr="0099043A">
        <w:rPr>
          <w:rFonts w:ascii="Arial" w:hAnsi="Arial"/>
          <w:sz w:val="20"/>
          <w:szCs w:val="20"/>
        </w:rPr>
        <w:t xml:space="preserve">. </w:t>
      </w:r>
    </w:p>
    <w:p w:rsidR="006F02DC" w:rsidRPr="00C90716" w:rsidRDefault="006F02DC" w:rsidP="006F02DC">
      <w:pPr>
        <w:pStyle w:val="ListNumber"/>
        <w:numPr>
          <w:ilvl w:val="0"/>
          <w:numId w:val="18"/>
        </w:numPr>
        <w:rPr>
          <w:rFonts w:ascii="Arial" w:hAnsi="Arial"/>
          <w:sz w:val="20"/>
          <w:szCs w:val="20"/>
        </w:rPr>
      </w:pPr>
      <w:r w:rsidRPr="00C90716">
        <w:rPr>
          <w:rFonts w:ascii="Arial" w:hAnsi="Arial"/>
          <w:sz w:val="20"/>
          <w:szCs w:val="20"/>
        </w:rPr>
        <w:t>All data provided for this indicator must conform to the data structure defined in the LTIM Data Standard</w:t>
      </w:r>
      <w:r>
        <w:rPr>
          <w:rFonts w:ascii="Arial" w:hAnsi="Arial"/>
          <w:sz w:val="20"/>
          <w:szCs w:val="20"/>
        </w:rPr>
        <w:t xml:space="preserve"> (Brooks and </w:t>
      </w:r>
      <w:proofErr w:type="spellStart"/>
      <w:r>
        <w:rPr>
          <w:rFonts w:ascii="Arial" w:hAnsi="Arial"/>
          <w:sz w:val="20"/>
          <w:szCs w:val="20"/>
        </w:rPr>
        <w:t>Wealands</w:t>
      </w:r>
      <w:proofErr w:type="spellEnd"/>
      <w:r>
        <w:rPr>
          <w:rFonts w:ascii="Arial" w:hAnsi="Arial"/>
          <w:sz w:val="20"/>
          <w:szCs w:val="20"/>
        </w:rPr>
        <w:t xml:space="preserve"> 2013) and provided in </w:t>
      </w:r>
      <w:r w:rsidR="00562BA6">
        <w:rPr>
          <w:rFonts w:ascii="Arial" w:hAnsi="Arial"/>
          <w:sz w:val="20"/>
          <w:szCs w:val="20"/>
        </w:rPr>
        <w:fldChar w:fldCharType="begin"/>
      </w:r>
      <w:r>
        <w:rPr>
          <w:rFonts w:ascii="Arial" w:hAnsi="Arial"/>
          <w:sz w:val="20"/>
          <w:szCs w:val="20"/>
        </w:rPr>
        <w:instrText xml:space="preserve"> REF _Ref385329973 \r \h </w:instrText>
      </w:r>
      <w:r w:rsidR="00562BA6">
        <w:rPr>
          <w:rFonts w:ascii="Arial" w:hAnsi="Arial"/>
          <w:sz w:val="20"/>
          <w:szCs w:val="20"/>
        </w:rPr>
      </w:r>
      <w:r w:rsidR="00562BA6">
        <w:rPr>
          <w:rFonts w:ascii="Arial" w:hAnsi="Arial"/>
          <w:sz w:val="20"/>
          <w:szCs w:val="20"/>
        </w:rPr>
        <w:fldChar w:fldCharType="separate"/>
      </w:r>
      <w:r>
        <w:rPr>
          <w:rFonts w:ascii="Arial" w:hAnsi="Arial"/>
          <w:sz w:val="20"/>
          <w:szCs w:val="20"/>
        </w:rPr>
        <w:t>Attachment 1</w:t>
      </w:r>
      <w:r w:rsidR="00562BA6">
        <w:rPr>
          <w:rFonts w:ascii="Arial" w:hAnsi="Arial"/>
          <w:sz w:val="20"/>
          <w:szCs w:val="20"/>
        </w:rPr>
        <w:fldChar w:fldCharType="end"/>
      </w:r>
      <w:r w:rsidR="0070214B">
        <w:rPr>
          <w:rFonts w:ascii="Arial" w:hAnsi="Arial"/>
          <w:sz w:val="20"/>
          <w:szCs w:val="20"/>
        </w:rPr>
        <w:t xml:space="preserve"> – Note that we will include the length and weight of each tagged fish in the database even though it is not specified for the LTIM as we think these data are important for the overall analysis of fish movement</w:t>
      </w:r>
      <w:r w:rsidRPr="00C90716">
        <w:rPr>
          <w:rFonts w:ascii="Arial" w:hAnsi="Arial"/>
          <w:sz w:val="20"/>
          <w:szCs w:val="20"/>
        </w:rPr>
        <w:t xml:space="preserve">. The data standard provides a means of collating consistent data that can be managed within the LTIM Monitoring Data Management System (MDMS). </w:t>
      </w:r>
    </w:p>
    <w:p w:rsidR="006F02DC" w:rsidRDefault="006F02DC" w:rsidP="006F02DC">
      <w:pPr>
        <w:pStyle w:val="ListNumber"/>
        <w:numPr>
          <w:ilvl w:val="0"/>
          <w:numId w:val="18"/>
        </w:numPr>
        <w:rPr>
          <w:rFonts w:ascii="Arial" w:hAnsi="Arial"/>
          <w:sz w:val="20"/>
          <w:szCs w:val="20"/>
        </w:rPr>
      </w:pPr>
      <w:r>
        <w:rPr>
          <w:rFonts w:ascii="Arial" w:hAnsi="Arial"/>
          <w:sz w:val="20"/>
          <w:szCs w:val="20"/>
        </w:rPr>
        <w:t>Data will be entered into an excel spreadsheet that follows the prescribed template outlined in the standard methods. Ea</w:t>
      </w:r>
      <w:r w:rsidRPr="003D79D8">
        <w:rPr>
          <w:rFonts w:ascii="Arial" w:hAnsi="Arial"/>
          <w:sz w:val="20"/>
          <w:szCs w:val="20"/>
        </w:rPr>
        <w:t xml:space="preserve">ch cell of data will be cross-checked </w:t>
      </w:r>
      <w:r>
        <w:rPr>
          <w:rFonts w:ascii="Arial" w:hAnsi="Arial"/>
          <w:sz w:val="20"/>
          <w:szCs w:val="20"/>
        </w:rPr>
        <w:t xml:space="preserve">visually </w:t>
      </w:r>
      <w:r w:rsidRPr="003D79D8">
        <w:rPr>
          <w:rFonts w:ascii="Arial" w:hAnsi="Arial"/>
          <w:sz w:val="20"/>
          <w:szCs w:val="20"/>
        </w:rPr>
        <w:t>against data sheets for accuracy</w:t>
      </w:r>
      <w:r>
        <w:rPr>
          <w:rFonts w:ascii="Arial" w:hAnsi="Arial"/>
          <w:sz w:val="20"/>
          <w:szCs w:val="20"/>
        </w:rPr>
        <w:t xml:space="preserve"> by David Dawson</w:t>
      </w:r>
      <w:r w:rsidRPr="003D79D8">
        <w:rPr>
          <w:rFonts w:ascii="Arial" w:hAnsi="Arial"/>
          <w:sz w:val="20"/>
          <w:szCs w:val="20"/>
        </w:rPr>
        <w:t>.</w:t>
      </w:r>
      <w:r w:rsidRPr="00FA30AD">
        <w:rPr>
          <w:rFonts w:ascii="Arial" w:hAnsi="Arial"/>
          <w:sz w:val="20"/>
          <w:szCs w:val="20"/>
        </w:rPr>
        <w:t xml:space="preserve"> </w:t>
      </w:r>
      <w:r>
        <w:rPr>
          <w:rFonts w:ascii="Arial" w:hAnsi="Arial"/>
          <w:sz w:val="20"/>
          <w:szCs w:val="20"/>
        </w:rPr>
        <w:t>Data sheets will be stored in a filing cabinet in David Dawson’s office at ARI. All data sheets will be photocopied and stored in a separate filing cabinet in Wayne Koster’s office at ARI.</w:t>
      </w:r>
    </w:p>
    <w:p w:rsidR="006F02DC" w:rsidRPr="003D79D8" w:rsidRDefault="006F02DC" w:rsidP="006F02DC">
      <w:pPr>
        <w:pStyle w:val="ListNumber"/>
        <w:numPr>
          <w:ilvl w:val="0"/>
          <w:numId w:val="18"/>
        </w:numPr>
        <w:rPr>
          <w:rFonts w:ascii="Arial" w:hAnsi="Arial"/>
          <w:sz w:val="20"/>
          <w:szCs w:val="20"/>
        </w:rPr>
      </w:pPr>
      <w:r>
        <w:rPr>
          <w:rFonts w:ascii="Arial" w:hAnsi="Arial"/>
          <w:sz w:val="20"/>
          <w:szCs w:val="20"/>
        </w:rPr>
        <w:t xml:space="preserve">Data will </w:t>
      </w:r>
      <w:r w:rsidRPr="00734974">
        <w:rPr>
          <w:rFonts w:ascii="Arial" w:hAnsi="Arial"/>
          <w:color w:val="auto"/>
          <w:sz w:val="20"/>
          <w:szCs w:val="20"/>
        </w:rPr>
        <w:t xml:space="preserve">be stored electronically </w:t>
      </w:r>
      <w:r>
        <w:rPr>
          <w:rFonts w:ascii="Arial" w:hAnsi="Arial"/>
          <w:color w:val="auto"/>
          <w:sz w:val="20"/>
          <w:szCs w:val="20"/>
        </w:rPr>
        <w:t xml:space="preserve">at </w:t>
      </w:r>
      <w:r w:rsidRPr="00734974">
        <w:rPr>
          <w:rFonts w:ascii="Arial" w:hAnsi="Arial"/>
          <w:color w:val="auto"/>
          <w:sz w:val="20"/>
          <w:szCs w:val="20"/>
        </w:rPr>
        <w:t>ARI on a computer network that is backed-up daily</w:t>
      </w:r>
      <w:r>
        <w:rPr>
          <w:rFonts w:ascii="Arial" w:hAnsi="Arial"/>
          <w:color w:val="auto"/>
          <w:sz w:val="20"/>
          <w:szCs w:val="20"/>
        </w:rPr>
        <w:t xml:space="preserve"> to an external server. </w:t>
      </w:r>
      <w:r w:rsidRPr="00734974">
        <w:rPr>
          <w:rFonts w:ascii="Arial" w:hAnsi="Arial"/>
          <w:color w:val="auto"/>
          <w:sz w:val="20"/>
          <w:szCs w:val="20"/>
        </w:rPr>
        <w:t xml:space="preserve">Data </w:t>
      </w:r>
      <w:r>
        <w:rPr>
          <w:rFonts w:ascii="Arial" w:hAnsi="Arial"/>
          <w:sz w:val="20"/>
          <w:szCs w:val="20"/>
        </w:rPr>
        <w:t xml:space="preserve">will be sent by David Dawson via email to Melbourne University to be loaded onto a central database. </w:t>
      </w:r>
    </w:p>
    <w:p w:rsidR="006F02DC" w:rsidRPr="00CF0833" w:rsidRDefault="006F02DC" w:rsidP="006F02DC">
      <w:pPr>
        <w:pStyle w:val="UoMCHeading1"/>
      </w:pPr>
      <w:bookmarkStart w:id="53" w:name="_Toc385330037"/>
      <w:bookmarkStart w:id="54" w:name="_Toc387914476"/>
      <w:r w:rsidRPr="00EA4EB5">
        <w:lastRenderedPageBreak/>
        <w:t>Referenc</w:t>
      </w:r>
      <w:r>
        <w:t>es</w:t>
      </w:r>
      <w:bookmarkEnd w:id="53"/>
      <w:bookmarkEnd w:id="54"/>
    </w:p>
    <w:p w:rsidR="006F02DC" w:rsidRPr="00D103EC" w:rsidRDefault="006F02DC" w:rsidP="006F02DC">
      <w:pPr>
        <w:pStyle w:val="Para0"/>
      </w:pPr>
      <w:r w:rsidRPr="00D103EC">
        <w:t xml:space="preserve">Brooks, S. and </w:t>
      </w:r>
      <w:proofErr w:type="spellStart"/>
      <w:r w:rsidRPr="00D103EC">
        <w:t>Wealands</w:t>
      </w:r>
      <w:proofErr w:type="spellEnd"/>
      <w:r w:rsidRPr="00D103EC">
        <w:t xml:space="preserve">, S. (2013) LTIM Data Standard v0.2. Draft Report prepared for the Commonwealth Environmental Water Office by The Murray-Darling Freshwater Research Centre, MDFRC Publication 29.3/2013 November, 29pp. </w:t>
      </w:r>
    </w:p>
    <w:p w:rsidR="00C370B9" w:rsidRPr="00C370B9" w:rsidRDefault="00C370B9" w:rsidP="006F02DC">
      <w:pPr>
        <w:pStyle w:val="UoMCHeadingAttachmentLvl1UoM"/>
        <w:keepNext/>
      </w:pPr>
      <w:bookmarkStart w:id="55" w:name="_Toc387914477"/>
      <w:r w:rsidRPr="00C370B9">
        <w:t>LTIM Data Standard requirements</w:t>
      </w:r>
      <w:bookmarkEnd w:id="55"/>
    </w:p>
    <w:p w:rsidR="00C370B9" w:rsidRDefault="00C370B9" w:rsidP="006F02DC">
      <w:pPr>
        <w:pStyle w:val="UoMCHeadingAttachmentsLvl2UoM"/>
        <w:keepNext/>
      </w:pPr>
      <w:r>
        <w:t>Standard Data format for individual fish to be submitted to the CEWO.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686"/>
        <w:gridCol w:w="1417"/>
        <w:gridCol w:w="709"/>
        <w:gridCol w:w="1480"/>
      </w:tblGrid>
      <w:tr w:rsidR="00C370B9" w:rsidRPr="00AD1CC5" w:rsidTr="00BB3101">
        <w:trPr>
          <w:cantSplit/>
          <w:tblHeader/>
        </w:trPr>
        <w:tc>
          <w:tcPr>
            <w:tcW w:w="1951" w:type="dxa"/>
            <w:shd w:val="clear" w:color="auto" w:fill="BFBFBF"/>
            <w:hideMark/>
          </w:tcPr>
          <w:p w:rsidR="00C370B9" w:rsidRPr="00BB3101" w:rsidRDefault="00C370B9" w:rsidP="00BB3101">
            <w:pPr>
              <w:keepNext/>
              <w:rPr>
                <w:b/>
                <w:szCs w:val="22"/>
              </w:rPr>
            </w:pPr>
            <w:r w:rsidRPr="00BB3101">
              <w:rPr>
                <w:b/>
                <w:szCs w:val="22"/>
              </w:rPr>
              <w:t>Variable</w:t>
            </w:r>
          </w:p>
        </w:tc>
        <w:tc>
          <w:tcPr>
            <w:tcW w:w="3686" w:type="dxa"/>
            <w:shd w:val="clear" w:color="auto" w:fill="BFBFBF"/>
            <w:hideMark/>
          </w:tcPr>
          <w:p w:rsidR="00C370B9" w:rsidRPr="00BB3101" w:rsidRDefault="00C370B9" w:rsidP="00BB3101">
            <w:pPr>
              <w:keepNext/>
              <w:rPr>
                <w:b/>
                <w:szCs w:val="22"/>
              </w:rPr>
            </w:pPr>
            <w:r w:rsidRPr="00BB3101">
              <w:rPr>
                <w:b/>
                <w:szCs w:val="22"/>
              </w:rPr>
              <w:t>Description</w:t>
            </w:r>
          </w:p>
        </w:tc>
        <w:tc>
          <w:tcPr>
            <w:tcW w:w="1417" w:type="dxa"/>
            <w:shd w:val="clear" w:color="auto" w:fill="BFBFBF"/>
            <w:hideMark/>
          </w:tcPr>
          <w:p w:rsidR="00C370B9" w:rsidRPr="00BB3101" w:rsidRDefault="00C370B9" w:rsidP="00BB3101">
            <w:pPr>
              <w:keepNext/>
              <w:rPr>
                <w:b/>
                <w:szCs w:val="22"/>
              </w:rPr>
            </w:pPr>
            <w:r w:rsidRPr="00BB3101">
              <w:rPr>
                <w:b/>
                <w:szCs w:val="22"/>
              </w:rPr>
              <w:t>Type</w:t>
            </w:r>
          </w:p>
        </w:tc>
        <w:tc>
          <w:tcPr>
            <w:tcW w:w="709" w:type="dxa"/>
            <w:shd w:val="clear" w:color="auto" w:fill="BFBFBF"/>
            <w:hideMark/>
          </w:tcPr>
          <w:p w:rsidR="00C370B9" w:rsidRPr="00BB3101" w:rsidRDefault="00C370B9" w:rsidP="00BB3101">
            <w:pPr>
              <w:keepNext/>
              <w:rPr>
                <w:b/>
                <w:szCs w:val="22"/>
              </w:rPr>
            </w:pPr>
            <w:proofErr w:type="spellStart"/>
            <w:r w:rsidRPr="00BB3101">
              <w:rPr>
                <w:b/>
                <w:szCs w:val="22"/>
              </w:rPr>
              <w:t>Req</w:t>
            </w:r>
            <w:proofErr w:type="spellEnd"/>
          </w:p>
        </w:tc>
        <w:tc>
          <w:tcPr>
            <w:tcW w:w="1480" w:type="dxa"/>
            <w:shd w:val="clear" w:color="auto" w:fill="BFBFBF"/>
            <w:hideMark/>
          </w:tcPr>
          <w:p w:rsidR="00C370B9" w:rsidRPr="00BB3101" w:rsidRDefault="00C370B9" w:rsidP="00BB3101">
            <w:pPr>
              <w:keepNext/>
              <w:rPr>
                <w:b/>
                <w:szCs w:val="22"/>
              </w:rPr>
            </w:pPr>
            <w:r w:rsidRPr="00BB3101">
              <w:rPr>
                <w:b/>
                <w:szCs w:val="22"/>
              </w:rPr>
              <w:t>Range</w:t>
            </w:r>
          </w:p>
        </w:tc>
      </w:tr>
      <w:tr w:rsidR="00C370B9" w:rsidRPr="00AD1CC5" w:rsidTr="00BB3101">
        <w:trPr>
          <w:cantSplit/>
        </w:trPr>
        <w:tc>
          <w:tcPr>
            <w:tcW w:w="1951" w:type="dxa"/>
            <w:shd w:val="clear" w:color="auto" w:fill="auto"/>
            <w:noWrap/>
            <w:hideMark/>
          </w:tcPr>
          <w:p w:rsidR="00C370B9" w:rsidRPr="00BB3101" w:rsidRDefault="00C370B9" w:rsidP="00BB3101">
            <w:pPr>
              <w:keepNext/>
              <w:rPr>
                <w:szCs w:val="22"/>
              </w:rPr>
            </w:pPr>
            <w:proofErr w:type="spellStart"/>
            <w:r w:rsidRPr="00BB3101">
              <w:rPr>
                <w:szCs w:val="22"/>
              </w:rPr>
              <w:t>assessmentUnitId</w:t>
            </w:r>
            <w:proofErr w:type="spellEnd"/>
          </w:p>
        </w:tc>
        <w:tc>
          <w:tcPr>
            <w:tcW w:w="3686" w:type="dxa"/>
            <w:shd w:val="clear" w:color="auto" w:fill="auto"/>
            <w:hideMark/>
          </w:tcPr>
          <w:p w:rsidR="00C370B9" w:rsidRPr="00BB3101" w:rsidRDefault="00C370B9" w:rsidP="00BB3101">
            <w:pPr>
              <w:keepNext/>
              <w:rPr>
                <w:szCs w:val="22"/>
              </w:rPr>
            </w:pPr>
            <w:r w:rsidRPr="00BB3101">
              <w:rPr>
                <w:szCs w:val="22"/>
              </w:rPr>
              <w:t>The spatial extent monitored by the telemetry receiver array</w:t>
            </w:r>
          </w:p>
        </w:tc>
        <w:tc>
          <w:tcPr>
            <w:tcW w:w="1417" w:type="dxa"/>
            <w:shd w:val="clear" w:color="auto" w:fill="auto"/>
            <w:noWrap/>
            <w:hideMark/>
          </w:tcPr>
          <w:p w:rsidR="00C370B9" w:rsidRPr="00BB3101" w:rsidRDefault="00C370B9" w:rsidP="00BB3101">
            <w:pPr>
              <w:keepNext/>
              <w:rPr>
                <w:szCs w:val="22"/>
              </w:rPr>
            </w:pPr>
            <w:r w:rsidRPr="00BB3101">
              <w:rPr>
                <w:szCs w:val="22"/>
              </w:rPr>
              <w:t>string</w:t>
            </w:r>
          </w:p>
        </w:tc>
        <w:tc>
          <w:tcPr>
            <w:tcW w:w="709" w:type="dxa"/>
            <w:shd w:val="clear" w:color="auto" w:fill="auto"/>
            <w:noWrap/>
            <w:hideMark/>
          </w:tcPr>
          <w:p w:rsidR="00C370B9" w:rsidRPr="00BB3101" w:rsidRDefault="00C370B9" w:rsidP="00BB3101">
            <w:pPr>
              <w:keepNext/>
              <w:rPr>
                <w:szCs w:val="22"/>
              </w:rPr>
            </w:pPr>
            <w:r w:rsidRPr="00BB3101">
              <w:rPr>
                <w:szCs w:val="22"/>
              </w:rPr>
              <w:t>Y</w:t>
            </w:r>
          </w:p>
        </w:tc>
        <w:tc>
          <w:tcPr>
            <w:tcW w:w="1480" w:type="dxa"/>
            <w:shd w:val="clear" w:color="auto" w:fill="auto"/>
            <w:noWrap/>
            <w:hideMark/>
          </w:tcPr>
          <w:p w:rsidR="00C370B9" w:rsidRPr="00BB3101" w:rsidRDefault="00C370B9" w:rsidP="00BB3101">
            <w:pPr>
              <w:keepNext/>
              <w:rPr>
                <w:szCs w:val="22"/>
              </w:rPr>
            </w:pPr>
          </w:p>
        </w:tc>
      </w:tr>
      <w:tr w:rsidR="00C370B9" w:rsidRPr="00AD1CC5" w:rsidTr="00BB3101">
        <w:trPr>
          <w:cantSplit/>
        </w:trPr>
        <w:tc>
          <w:tcPr>
            <w:tcW w:w="1951" w:type="dxa"/>
            <w:shd w:val="clear" w:color="auto" w:fill="auto"/>
            <w:hideMark/>
          </w:tcPr>
          <w:p w:rsidR="00C370B9" w:rsidRPr="00BB3101" w:rsidRDefault="00C370B9" w:rsidP="00BB3101">
            <w:pPr>
              <w:keepNext/>
              <w:rPr>
                <w:szCs w:val="22"/>
              </w:rPr>
            </w:pPr>
            <w:proofErr w:type="spellStart"/>
            <w:r w:rsidRPr="00BB3101">
              <w:rPr>
                <w:szCs w:val="22"/>
              </w:rPr>
              <w:t>dateStart</w:t>
            </w:r>
            <w:proofErr w:type="spellEnd"/>
          </w:p>
        </w:tc>
        <w:tc>
          <w:tcPr>
            <w:tcW w:w="3686" w:type="dxa"/>
            <w:shd w:val="clear" w:color="auto" w:fill="auto"/>
            <w:hideMark/>
          </w:tcPr>
          <w:p w:rsidR="00C370B9" w:rsidRPr="00BB3101" w:rsidRDefault="00C370B9" w:rsidP="00BB3101">
            <w:pPr>
              <w:keepNext/>
              <w:rPr>
                <w:szCs w:val="22"/>
              </w:rPr>
            </w:pPr>
            <w:r w:rsidRPr="00BB3101">
              <w:rPr>
                <w:szCs w:val="22"/>
              </w:rPr>
              <w:t>Start date (inclusive) that these measures were observed</w:t>
            </w:r>
          </w:p>
        </w:tc>
        <w:tc>
          <w:tcPr>
            <w:tcW w:w="1417" w:type="dxa"/>
            <w:shd w:val="clear" w:color="auto" w:fill="auto"/>
            <w:hideMark/>
          </w:tcPr>
          <w:p w:rsidR="00C370B9" w:rsidRPr="00BB3101" w:rsidRDefault="00C370B9" w:rsidP="00BB3101">
            <w:pPr>
              <w:keepNext/>
              <w:rPr>
                <w:szCs w:val="22"/>
              </w:rPr>
            </w:pPr>
            <w:proofErr w:type="spellStart"/>
            <w:r w:rsidRPr="00BB3101">
              <w:rPr>
                <w:szCs w:val="22"/>
              </w:rPr>
              <w:t>dateTime</w:t>
            </w:r>
            <w:proofErr w:type="spellEnd"/>
          </w:p>
        </w:tc>
        <w:tc>
          <w:tcPr>
            <w:tcW w:w="709" w:type="dxa"/>
            <w:shd w:val="clear" w:color="auto" w:fill="auto"/>
            <w:hideMark/>
          </w:tcPr>
          <w:p w:rsidR="00C370B9" w:rsidRPr="00BB3101" w:rsidRDefault="00C370B9" w:rsidP="00BB3101">
            <w:pPr>
              <w:keepNext/>
              <w:rPr>
                <w:szCs w:val="22"/>
              </w:rPr>
            </w:pPr>
            <w:r w:rsidRPr="00BB3101">
              <w:rPr>
                <w:szCs w:val="22"/>
              </w:rPr>
              <w:t>Y</w:t>
            </w:r>
          </w:p>
        </w:tc>
        <w:tc>
          <w:tcPr>
            <w:tcW w:w="1480" w:type="dxa"/>
            <w:shd w:val="clear" w:color="auto" w:fill="auto"/>
            <w:hideMark/>
          </w:tcPr>
          <w:p w:rsidR="00C370B9" w:rsidRPr="00BB3101" w:rsidRDefault="00C370B9" w:rsidP="00BB3101">
            <w:pPr>
              <w:keepNext/>
              <w:rPr>
                <w:szCs w:val="22"/>
              </w:rPr>
            </w:pPr>
          </w:p>
        </w:tc>
      </w:tr>
      <w:tr w:rsidR="00C370B9" w:rsidRPr="00AD1CC5" w:rsidTr="00BB3101">
        <w:trPr>
          <w:cantSplit/>
        </w:trPr>
        <w:tc>
          <w:tcPr>
            <w:tcW w:w="1951" w:type="dxa"/>
            <w:shd w:val="clear" w:color="auto" w:fill="auto"/>
            <w:hideMark/>
          </w:tcPr>
          <w:p w:rsidR="00C370B9" w:rsidRPr="00BB3101" w:rsidRDefault="00C370B9" w:rsidP="00BB3101">
            <w:pPr>
              <w:keepNext/>
              <w:rPr>
                <w:szCs w:val="22"/>
              </w:rPr>
            </w:pPr>
            <w:proofErr w:type="spellStart"/>
            <w:r w:rsidRPr="00BB3101">
              <w:rPr>
                <w:szCs w:val="22"/>
              </w:rPr>
              <w:t>dateEnd</w:t>
            </w:r>
            <w:proofErr w:type="spellEnd"/>
          </w:p>
        </w:tc>
        <w:tc>
          <w:tcPr>
            <w:tcW w:w="3686" w:type="dxa"/>
            <w:shd w:val="clear" w:color="auto" w:fill="auto"/>
            <w:hideMark/>
          </w:tcPr>
          <w:p w:rsidR="00C370B9" w:rsidRPr="00BB3101" w:rsidRDefault="00C370B9" w:rsidP="00BB3101">
            <w:pPr>
              <w:keepNext/>
              <w:rPr>
                <w:szCs w:val="22"/>
              </w:rPr>
            </w:pPr>
            <w:r w:rsidRPr="00BB3101">
              <w:rPr>
                <w:szCs w:val="22"/>
              </w:rPr>
              <w:t>End date (exclusive) that these measures were observed</w:t>
            </w:r>
          </w:p>
        </w:tc>
        <w:tc>
          <w:tcPr>
            <w:tcW w:w="1417" w:type="dxa"/>
            <w:shd w:val="clear" w:color="auto" w:fill="auto"/>
            <w:hideMark/>
          </w:tcPr>
          <w:p w:rsidR="00C370B9" w:rsidRPr="00BB3101" w:rsidRDefault="00C370B9" w:rsidP="00BB3101">
            <w:pPr>
              <w:keepNext/>
              <w:rPr>
                <w:szCs w:val="22"/>
              </w:rPr>
            </w:pPr>
            <w:proofErr w:type="spellStart"/>
            <w:r w:rsidRPr="00BB3101">
              <w:rPr>
                <w:szCs w:val="22"/>
              </w:rPr>
              <w:t>dateTime</w:t>
            </w:r>
            <w:proofErr w:type="spellEnd"/>
          </w:p>
        </w:tc>
        <w:tc>
          <w:tcPr>
            <w:tcW w:w="709" w:type="dxa"/>
            <w:shd w:val="clear" w:color="auto" w:fill="auto"/>
            <w:hideMark/>
          </w:tcPr>
          <w:p w:rsidR="00C370B9" w:rsidRPr="00BB3101" w:rsidRDefault="00C370B9" w:rsidP="00BB3101">
            <w:pPr>
              <w:keepNext/>
              <w:rPr>
                <w:szCs w:val="22"/>
              </w:rPr>
            </w:pPr>
            <w:r w:rsidRPr="00BB3101">
              <w:rPr>
                <w:szCs w:val="22"/>
              </w:rPr>
              <w:t>Y</w:t>
            </w:r>
          </w:p>
        </w:tc>
        <w:tc>
          <w:tcPr>
            <w:tcW w:w="1480" w:type="dxa"/>
            <w:shd w:val="clear" w:color="auto" w:fill="auto"/>
            <w:hideMark/>
          </w:tcPr>
          <w:p w:rsidR="00C370B9" w:rsidRPr="00BB3101" w:rsidRDefault="00C370B9" w:rsidP="00BB3101">
            <w:pPr>
              <w:keepNext/>
              <w:rPr>
                <w:szCs w:val="22"/>
              </w:rPr>
            </w:pPr>
          </w:p>
        </w:tc>
      </w:tr>
      <w:tr w:rsidR="00C370B9" w:rsidRPr="00AD1CC5" w:rsidTr="00BB3101">
        <w:trPr>
          <w:cantSplit/>
        </w:trPr>
        <w:tc>
          <w:tcPr>
            <w:tcW w:w="1951" w:type="dxa"/>
            <w:shd w:val="clear" w:color="auto" w:fill="auto"/>
            <w:noWrap/>
            <w:hideMark/>
          </w:tcPr>
          <w:p w:rsidR="00C370B9" w:rsidRPr="00BB3101" w:rsidRDefault="00C370B9" w:rsidP="00BB3101">
            <w:pPr>
              <w:keepNext/>
              <w:rPr>
                <w:szCs w:val="22"/>
              </w:rPr>
            </w:pPr>
            <w:proofErr w:type="spellStart"/>
            <w:r w:rsidRPr="00BB3101">
              <w:rPr>
                <w:szCs w:val="22"/>
              </w:rPr>
              <w:t>speciesName</w:t>
            </w:r>
            <w:proofErr w:type="spellEnd"/>
          </w:p>
        </w:tc>
        <w:tc>
          <w:tcPr>
            <w:tcW w:w="3686" w:type="dxa"/>
            <w:shd w:val="clear" w:color="auto" w:fill="auto"/>
            <w:hideMark/>
          </w:tcPr>
          <w:p w:rsidR="00C370B9" w:rsidRPr="00BB3101" w:rsidRDefault="00C370B9" w:rsidP="00BB3101">
            <w:pPr>
              <w:keepNext/>
              <w:rPr>
                <w:szCs w:val="22"/>
              </w:rPr>
            </w:pPr>
            <w:r w:rsidRPr="00BB3101">
              <w:rPr>
                <w:szCs w:val="22"/>
              </w:rPr>
              <w:t>Latin name for species of fish</w:t>
            </w:r>
          </w:p>
        </w:tc>
        <w:tc>
          <w:tcPr>
            <w:tcW w:w="1417" w:type="dxa"/>
            <w:shd w:val="clear" w:color="auto" w:fill="auto"/>
            <w:hideMark/>
          </w:tcPr>
          <w:p w:rsidR="00C370B9" w:rsidRPr="00BB3101" w:rsidRDefault="00C370B9" w:rsidP="00BB3101">
            <w:pPr>
              <w:keepNext/>
              <w:rPr>
                <w:szCs w:val="22"/>
              </w:rPr>
            </w:pPr>
            <w:r w:rsidRPr="00BB3101">
              <w:rPr>
                <w:szCs w:val="22"/>
              </w:rPr>
              <w:t>string</w:t>
            </w:r>
          </w:p>
        </w:tc>
        <w:tc>
          <w:tcPr>
            <w:tcW w:w="709" w:type="dxa"/>
            <w:shd w:val="clear" w:color="auto" w:fill="auto"/>
            <w:noWrap/>
            <w:hideMark/>
          </w:tcPr>
          <w:p w:rsidR="00C370B9" w:rsidRPr="00BB3101" w:rsidRDefault="00C370B9" w:rsidP="00BB3101">
            <w:pPr>
              <w:keepNext/>
              <w:rPr>
                <w:szCs w:val="22"/>
              </w:rPr>
            </w:pPr>
            <w:r w:rsidRPr="00BB3101">
              <w:rPr>
                <w:szCs w:val="22"/>
              </w:rPr>
              <w:t>Y</w:t>
            </w:r>
          </w:p>
        </w:tc>
        <w:tc>
          <w:tcPr>
            <w:tcW w:w="1480" w:type="dxa"/>
            <w:shd w:val="clear" w:color="auto" w:fill="auto"/>
            <w:noWrap/>
            <w:hideMark/>
          </w:tcPr>
          <w:p w:rsidR="00C370B9" w:rsidRPr="00BB3101" w:rsidRDefault="00C370B9" w:rsidP="00BB3101">
            <w:pPr>
              <w:keepNext/>
              <w:rPr>
                <w:szCs w:val="22"/>
              </w:rPr>
            </w:pPr>
            <w:r w:rsidRPr="00BB3101">
              <w:rPr>
                <w:szCs w:val="22"/>
              </w:rPr>
              <w:t>Lookup List</w:t>
            </w:r>
          </w:p>
        </w:tc>
      </w:tr>
      <w:tr w:rsidR="006F02DC" w:rsidRPr="00AD1CC5" w:rsidTr="00BB3101">
        <w:trPr>
          <w:cantSplit/>
        </w:trPr>
        <w:tc>
          <w:tcPr>
            <w:tcW w:w="1951" w:type="dxa"/>
            <w:shd w:val="clear" w:color="auto" w:fill="auto"/>
            <w:noWrap/>
            <w:hideMark/>
          </w:tcPr>
          <w:p w:rsidR="006F02DC" w:rsidRPr="00BB3101" w:rsidRDefault="006F02DC" w:rsidP="00BB3101">
            <w:pPr>
              <w:rPr>
                <w:szCs w:val="22"/>
              </w:rPr>
            </w:pPr>
            <w:proofErr w:type="spellStart"/>
            <w:r w:rsidRPr="00BB3101">
              <w:rPr>
                <w:szCs w:val="22"/>
              </w:rPr>
              <w:t>totalLength</w:t>
            </w:r>
            <w:proofErr w:type="spellEnd"/>
            <w:r w:rsidR="0070214B" w:rsidRPr="00BB3101">
              <w:rPr>
                <w:szCs w:val="22"/>
              </w:rPr>
              <w:t>*</w:t>
            </w:r>
          </w:p>
        </w:tc>
        <w:tc>
          <w:tcPr>
            <w:tcW w:w="3686" w:type="dxa"/>
            <w:shd w:val="clear" w:color="auto" w:fill="auto"/>
            <w:noWrap/>
            <w:hideMark/>
          </w:tcPr>
          <w:p w:rsidR="006F02DC" w:rsidRPr="00BB3101" w:rsidRDefault="006F02DC" w:rsidP="00BB3101">
            <w:pPr>
              <w:rPr>
                <w:szCs w:val="22"/>
              </w:rPr>
            </w:pPr>
            <w:r w:rsidRPr="00BB3101">
              <w:rPr>
                <w:szCs w:val="22"/>
              </w:rPr>
              <w:t>Total length (in mm), where necessary</w:t>
            </w:r>
          </w:p>
        </w:tc>
        <w:tc>
          <w:tcPr>
            <w:tcW w:w="1417" w:type="dxa"/>
            <w:shd w:val="clear" w:color="auto" w:fill="auto"/>
            <w:noWrap/>
            <w:hideMark/>
          </w:tcPr>
          <w:p w:rsidR="006F02DC" w:rsidRPr="00BB3101" w:rsidRDefault="006F02DC" w:rsidP="00BB3101">
            <w:pPr>
              <w:rPr>
                <w:szCs w:val="22"/>
              </w:rPr>
            </w:pPr>
            <w:r w:rsidRPr="00BB3101">
              <w:rPr>
                <w:szCs w:val="22"/>
              </w:rPr>
              <w:t>number</w:t>
            </w:r>
            <w:r w:rsidRPr="00BB3101">
              <w:rPr>
                <w:szCs w:val="22"/>
              </w:rPr>
              <w:br/>
              <w:t>(1 decimal)</w:t>
            </w:r>
          </w:p>
        </w:tc>
        <w:tc>
          <w:tcPr>
            <w:tcW w:w="709" w:type="dxa"/>
            <w:shd w:val="clear" w:color="auto" w:fill="auto"/>
            <w:noWrap/>
            <w:hideMark/>
          </w:tcPr>
          <w:p w:rsidR="006F02DC" w:rsidRPr="00BB3101" w:rsidRDefault="006F02DC" w:rsidP="00BB3101">
            <w:pPr>
              <w:rPr>
                <w:szCs w:val="22"/>
              </w:rPr>
            </w:pPr>
            <w:r w:rsidRPr="00BB3101">
              <w:rPr>
                <w:szCs w:val="22"/>
              </w:rPr>
              <w:t>N</w:t>
            </w:r>
          </w:p>
        </w:tc>
        <w:tc>
          <w:tcPr>
            <w:tcW w:w="1480" w:type="dxa"/>
            <w:shd w:val="clear" w:color="auto" w:fill="auto"/>
            <w:noWrap/>
            <w:hideMark/>
          </w:tcPr>
          <w:p w:rsidR="006F02DC" w:rsidRPr="00BB3101" w:rsidRDefault="006F02DC" w:rsidP="00BB3101">
            <w:pPr>
              <w:rPr>
                <w:szCs w:val="22"/>
              </w:rPr>
            </w:pPr>
            <w:r w:rsidRPr="00BB3101">
              <w:rPr>
                <w:szCs w:val="22"/>
              </w:rPr>
              <w:t>[0,+]</w:t>
            </w:r>
          </w:p>
        </w:tc>
      </w:tr>
      <w:tr w:rsidR="006F02DC" w:rsidRPr="00AD1CC5" w:rsidTr="00BB3101">
        <w:trPr>
          <w:cantSplit/>
        </w:trPr>
        <w:tc>
          <w:tcPr>
            <w:tcW w:w="1951" w:type="dxa"/>
            <w:shd w:val="clear" w:color="auto" w:fill="auto"/>
            <w:noWrap/>
            <w:hideMark/>
          </w:tcPr>
          <w:p w:rsidR="006F02DC" w:rsidRPr="00BB3101" w:rsidRDefault="006F02DC" w:rsidP="00BB3101">
            <w:pPr>
              <w:rPr>
                <w:szCs w:val="22"/>
              </w:rPr>
            </w:pPr>
            <w:proofErr w:type="spellStart"/>
            <w:r w:rsidRPr="00BB3101">
              <w:rPr>
                <w:szCs w:val="22"/>
              </w:rPr>
              <w:t>forkLength</w:t>
            </w:r>
            <w:proofErr w:type="spellEnd"/>
            <w:r w:rsidR="0070214B" w:rsidRPr="00BB3101">
              <w:rPr>
                <w:szCs w:val="22"/>
              </w:rPr>
              <w:t>*</w:t>
            </w:r>
          </w:p>
        </w:tc>
        <w:tc>
          <w:tcPr>
            <w:tcW w:w="3686" w:type="dxa"/>
            <w:shd w:val="clear" w:color="auto" w:fill="auto"/>
            <w:noWrap/>
            <w:hideMark/>
          </w:tcPr>
          <w:p w:rsidR="006F02DC" w:rsidRPr="00BB3101" w:rsidRDefault="006F02DC" w:rsidP="00BB3101">
            <w:pPr>
              <w:rPr>
                <w:szCs w:val="22"/>
              </w:rPr>
            </w:pPr>
            <w:r w:rsidRPr="00BB3101">
              <w:rPr>
                <w:szCs w:val="22"/>
              </w:rPr>
              <w:t>Fork length (in mm), where necessary</w:t>
            </w:r>
          </w:p>
        </w:tc>
        <w:tc>
          <w:tcPr>
            <w:tcW w:w="1417" w:type="dxa"/>
            <w:shd w:val="clear" w:color="auto" w:fill="auto"/>
            <w:noWrap/>
            <w:hideMark/>
          </w:tcPr>
          <w:p w:rsidR="006F02DC" w:rsidRPr="00BB3101" w:rsidRDefault="006F02DC" w:rsidP="00BB3101">
            <w:pPr>
              <w:rPr>
                <w:szCs w:val="22"/>
              </w:rPr>
            </w:pPr>
            <w:r w:rsidRPr="00BB3101">
              <w:rPr>
                <w:szCs w:val="22"/>
              </w:rPr>
              <w:t>number</w:t>
            </w:r>
            <w:r w:rsidRPr="00BB3101">
              <w:rPr>
                <w:szCs w:val="22"/>
              </w:rPr>
              <w:br/>
              <w:t>(1 decimal)</w:t>
            </w:r>
          </w:p>
        </w:tc>
        <w:tc>
          <w:tcPr>
            <w:tcW w:w="709" w:type="dxa"/>
            <w:shd w:val="clear" w:color="auto" w:fill="auto"/>
            <w:noWrap/>
            <w:hideMark/>
          </w:tcPr>
          <w:p w:rsidR="006F02DC" w:rsidRPr="00BB3101" w:rsidRDefault="006F02DC" w:rsidP="00BB3101">
            <w:pPr>
              <w:rPr>
                <w:szCs w:val="22"/>
              </w:rPr>
            </w:pPr>
            <w:r w:rsidRPr="00BB3101">
              <w:rPr>
                <w:szCs w:val="22"/>
              </w:rPr>
              <w:t>N</w:t>
            </w:r>
          </w:p>
        </w:tc>
        <w:tc>
          <w:tcPr>
            <w:tcW w:w="1480" w:type="dxa"/>
            <w:shd w:val="clear" w:color="auto" w:fill="auto"/>
            <w:noWrap/>
            <w:hideMark/>
          </w:tcPr>
          <w:p w:rsidR="006F02DC" w:rsidRPr="00BB3101" w:rsidRDefault="006F02DC" w:rsidP="00BB3101">
            <w:pPr>
              <w:rPr>
                <w:szCs w:val="22"/>
              </w:rPr>
            </w:pPr>
            <w:r w:rsidRPr="00BB3101">
              <w:rPr>
                <w:szCs w:val="22"/>
              </w:rPr>
              <w:t>[0,+]</w:t>
            </w:r>
          </w:p>
        </w:tc>
      </w:tr>
      <w:tr w:rsidR="006F02DC" w:rsidRPr="00AD1CC5" w:rsidTr="00BB3101">
        <w:trPr>
          <w:cantSplit/>
        </w:trPr>
        <w:tc>
          <w:tcPr>
            <w:tcW w:w="1951" w:type="dxa"/>
            <w:shd w:val="clear" w:color="auto" w:fill="auto"/>
            <w:noWrap/>
            <w:hideMark/>
          </w:tcPr>
          <w:p w:rsidR="006F02DC" w:rsidRPr="00BB3101" w:rsidRDefault="0070214B" w:rsidP="00BB3101">
            <w:pPr>
              <w:rPr>
                <w:szCs w:val="22"/>
              </w:rPr>
            </w:pPr>
            <w:r w:rsidRPr="00BB3101">
              <w:rPr>
                <w:szCs w:val="22"/>
              </w:rPr>
              <w:t>W</w:t>
            </w:r>
            <w:r w:rsidR="006F02DC" w:rsidRPr="00BB3101">
              <w:rPr>
                <w:szCs w:val="22"/>
              </w:rPr>
              <w:t>eight</w:t>
            </w:r>
            <w:r w:rsidRPr="00BB3101">
              <w:rPr>
                <w:szCs w:val="22"/>
              </w:rPr>
              <w:t>*</w:t>
            </w:r>
          </w:p>
        </w:tc>
        <w:tc>
          <w:tcPr>
            <w:tcW w:w="3686" w:type="dxa"/>
            <w:shd w:val="clear" w:color="auto" w:fill="auto"/>
            <w:noWrap/>
            <w:hideMark/>
          </w:tcPr>
          <w:p w:rsidR="006F02DC" w:rsidRPr="00BB3101" w:rsidRDefault="006F02DC" w:rsidP="00BB3101">
            <w:pPr>
              <w:rPr>
                <w:szCs w:val="22"/>
              </w:rPr>
            </w:pPr>
            <w:r w:rsidRPr="00BB3101">
              <w:rPr>
                <w:szCs w:val="22"/>
              </w:rPr>
              <w:t>Mass (in grams)</w:t>
            </w:r>
          </w:p>
        </w:tc>
        <w:tc>
          <w:tcPr>
            <w:tcW w:w="1417" w:type="dxa"/>
            <w:shd w:val="clear" w:color="auto" w:fill="auto"/>
            <w:noWrap/>
            <w:hideMark/>
          </w:tcPr>
          <w:p w:rsidR="006F02DC" w:rsidRPr="00BB3101" w:rsidRDefault="006F02DC" w:rsidP="00BB3101">
            <w:pPr>
              <w:rPr>
                <w:szCs w:val="22"/>
              </w:rPr>
            </w:pPr>
            <w:r w:rsidRPr="00BB3101">
              <w:rPr>
                <w:szCs w:val="22"/>
              </w:rPr>
              <w:t>number</w:t>
            </w:r>
            <w:r w:rsidRPr="00BB3101">
              <w:rPr>
                <w:szCs w:val="22"/>
              </w:rPr>
              <w:br/>
              <w:t>(2 decimal)</w:t>
            </w:r>
          </w:p>
        </w:tc>
        <w:tc>
          <w:tcPr>
            <w:tcW w:w="709" w:type="dxa"/>
            <w:shd w:val="clear" w:color="auto" w:fill="auto"/>
            <w:noWrap/>
            <w:hideMark/>
          </w:tcPr>
          <w:p w:rsidR="006F02DC" w:rsidRPr="00BB3101" w:rsidRDefault="006F02DC" w:rsidP="00BB3101">
            <w:pPr>
              <w:rPr>
                <w:szCs w:val="22"/>
              </w:rPr>
            </w:pPr>
            <w:r w:rsidRPr="00BB3101">
              <w:rPr>
                <w:szCs w:val="22"/>
              </w:rPr>
              <w:t>N</w:t>
            </w:r>
          </w:p>
        </w:tc>
        <w:tc>
          <w:tcPr>
            <w:tcW w:w="1480" w:type="dxa"/>
            <w:shd w:val="clear" w:color="auto" w:fill="auto"/>
            <w:noWrap/>
            <w:hideMark/>
          </w:tcPr>
          <w:p w:rsidR="006F02DC" w:rsidRPr="00BB3101" w:rsidRDefault="006F02DC" w:rsidP="00BB3101">
            <w:pPr>
              <w:rPr>
                <w:szCs w:val="22"/>
              </w:rPr>
            </w:pPr>
            <w:r w:rsidRPr="00BB3101">
              <w:rPr>
                <w:szCs w:val="22"/>
              </w:rPr>
              <w:t>[0,+]</w:t>
            </w:r>
          </w:p>
        </w:tc>
      </w:tr>
      <w:tr w:rsidR="006F02DC" w:rsidRPr="00AD1CC5" w:rsidTr="00BB3101">
        <w:trPr>
          <w:cantSplit/>
        </w:trPr>
        <w:tc>
          <w:tcPr>
            <w:tcW w:w="1951" w:type="dxa"/>
            <w:shd w:val="clear" w:color="auto" w:fill="auto"/>
            <w:noWrap/>
          </w:tcPr>
          <w:p w:rsidR="006F02DC" w:rsidRPr="00BB3101" w:rsidRDefault="006F02DC" w:rsidP="00BB3101">
            <w:pPr>
              <w:keepNext/>
              <w:rPr>
                <w:szCs w:val="22"/>
              </w:rPr>
            </w:pPr>
            <w:proofErr w:type="spellStart"/>
            <w:r w:rsidRPr="00BB3101">
              <w:rPr>
                <w:szCs w:val="22"/>
              </w:rPr>
              <w:t>tagNumber</w:t>
            </w:r>
            <w:proofErr w:type="spellEnd"/>
          </w:p>
        </w:tc>
        <w:tc>
          <w:tcPr>
            <w:tcW w:w="3686" w:type="dxa"/>
            <w:shd w:val="clear" w:color="auto" w:fill="auto"/>
            <w:noWrap/>
          </w:tcPr>
          <w:p w:rsidR="006F02DC" w:rsidRPr="00BB3101" w:rsidRDefault="006F02DC" w:rsidP="00BB3101">
            <w:pPr>
              <w:keepNext/>
              <w:rPr>
                <w:szCs w:val="22"/>
              </w:rPr>
            </w:pPr>
            <w:r w:rsidRPr="00BB3101">
              <w:rPr>
                <w:szCs w:val="22"/>
              </w:rPr>
              <w:t>Transponder identifier</w:t>
            </w:r>
          </w:p>
        </w:tc>
        <w:tc>
          <w:tcPr>
            <w:tcW w:w="1417" w:type="dxa"/>
            <w:shd w:val="clear" w:color="auto" w:fill="auto"/>
            <w:noWrap/>
          </w:tcPr>
          <w:p w:rsidR="006F02DC" w:rsidRPr="00BB3101" w:rsidRDefault="006F02DC" w:rsidP="00BB3101">
            <w:pPr>
              <w:keepNext/>
              <w:rPr>
                <w:szCs w:val="22"/>
              </w:rPr>
            </w:pPr>
          </w:p>
        </w:tc>
        <w:tc>
          <w:tcPr>
            <w:tcW w:w="709" w:type="dxa"/>
            <w:shd w:val="clear" w:color="auto" w:fill="auto"/>
            <w:noWrap/>
          </w:tcPr>
          <w:p w:rsidR="006F02DC" w:rsidRPr="00BB3101" w:rsidRDefault="006F02DC" w:rsidP="00BB3101">
            <w:pPr>
              <w:keepNext/>
              <w:rPr>
                <w:szCs w:val="22"/>
              </w:rPr>
            </w:pPr>
          </w:p>
        </w:tc>
        <w:tc>
          <w:tcPr>
            <w:tcW w:w="1480" w:type="dxa"/>
            <w:shd w:val="clear" w:color="auto" w:fill="auto"/>
            <w:noWrap/>
          </w:tcPr>
          <w:p w:rsidR="006F02DC" w:rsidRPr="00BB3101" w:rsidRDefault="006F02DC" w:rsidP="00BB3101">
            <w:pPr>
              <w:keepNext/>
              <w:rPr>
                <w:szCs w:val="22"/>
              </w:rPr>
            </w:pPr>
          </w:p>
        </w:tc>
      </w:tr>
      <w:tr w:rsidR="00C370B9" w:rsidRPr="00AD1CC5" w:rsidTr="00BB3101">
        <w:trPr>
          <w:cantSplit/>
        </w:trPr>
        <w:tc>
          <w:tcPr>
            <w:tcW w:w="1951" w:type="dxa"/>
            <w:shd w:val="clear" w:color="auto" w:fill="auto"/>
            <w:noWrap/>
            <w:hideMark/>
          </w:tcPr>
          <w:p w:rsidR="00C370B9" w:rsidRPr="00BB3101" w:rsidRDefault="00C370B9" w:rsidP="00BB3101">
            <w:pPr>
              <w:keepNext/>
              <w:rPr>
                <w:szCs w:val="22"/>
              </w:rPr>
            </w:pPr>
            <w:proofErr w:type="spellStart"/>
            <w:r w:rsidRPr="00BB3101">
              <w:rPr>
                <w:szCs w:val="22"/>
              </w:rPr>
              <w:t>TotalDistanceMoved</w:t>
            </w:r>
            <w:proofErr w:type="spellEnd"/>
          </w:p>
        </w:tc>
        <w:tc>
          <w:tcPr>
            <w:tcW w:w="3686" w:type="dxa"/>
            <w:shd w:val="clear" w:color="auto" w:fill="auto"/>
            <w:noWrap/>
            <w:hideMark/>
          </w:tcPr>
          <w:p w:rsidR="00C370B9" w:rsidRPr="00BB3101" w:rsidRDefault="00C370B9" w:rsidP="00BB3101">
            <w:pPr>
              <w:keepNext/>
              <w:rPr>
                <w:szCs w:val="22"/>
              </w:rPr>
            </w:pPr>
            <w:r w:rsidRPr="00BB3101">
              <w:rPr>
                <w:szCs w:val="22"/>
              </w:rPr>
              <w:t>The sum of all distances in m (upstream and downstream) covered by an individual</w:t>
            </w:r>
            <w:r w:rsidR="006F02DC" w:rsidRPr="00BB3101">
              <w:rPr>
                <w:szCs w:val="22"/>
              </w:rPr>
              <w:t xml:space="preserve"> within the receiver array range</w:t>
            </w:r>
          </w:p>
        </w:tc>
        <w:tc>
          <w:tcPr>
            <w:tcW w:w="1417" w:type="dxa"/>
            <w:shd w:val="clear" w:color="auto" w:fill="auto"/>
            <w:noWrap/>
            <w:hideMark/>
          </w:tcPr>
          <w:p w:rsidR="00C370B9" w:rsidRPr="00BB3101" w:rsidRDefault="006F02DC" w:rsidP="00BB3101">
            <w:pPr>
              <w:keepNext/>
              <w:rPr>
                <w:szCs w:val="22"/>
              </w:rPr>
            </w:pPr>
            <w:r w:rsidRPr="00BB3101">
              <w:rPr>
                <w:szCs w:val="22"/>
              </w:rPr>
              <w:t>integer</w:t>
            </w:r>
          </w:p>
        </w:tc>
        <w:tc>
          <w:tcPr>
            <w:tcW w:w="709" w:type="dxa"/>
            <w:shd w:val="clear" w:color="auto" w:fill="auto"/>
            <w:noWrap/>
            <w:hideMark/>
          </w:tcPr>
          <w:p w:rsidR="00C370B9" w:rsidRPr="00BB3101" w:rsidRDefault="006F02DC" w:rsidP="00BB3101">
            <w:pPr>
              <w:keepNext/>
              <w:rPr>
                <w:szCs w:val="22"/>
              </w:rPr>
            </w:pPr>
            <w:r w:rsidRPr="00BB3101">
              <w:rPr>
                <w:szCs w:val="22"/>
              </w:rPr>
              <w:t>Y</w:t>
            </w:r>
          </w:p>
        </w:tc>
        <w:tc>
          <w:tcPr>
            <w:tcW w:w="1480" w:type="dxa"/>
            <w:shd w:val="clear" w:color="auto" w:fill="auto"/>
            <w:noWrap/>
            <w:hideMark/>
          </w:tcPr>
          <w:p w:rsidR="00C370B9" w:rsidRPr="00BB3101" w:rsidRDefault="00C370B9" w:rsidP="00BB3101">
            <w:pPr>
              <w:keepNext/>
              <w:rPr>
                <w:szCs w:val="22"/>
              </w:rPr>
            </w:pPr>
            <w:r w:rsidRPr="00BB3101">
              <w:rPr>
                <w:szCs w:val="22"/>
              </w:rPr>
              <w:t>[0,+]</w:t>
            </w:r>
          </w:p>
        </w:tc>
      </w:tr>
      <w:tr w:rsidR="00C370B9" w:rsidRPr="00AD1CC5" w:rsidTr="00BB3101">
        <w:trPr>
          <w:cantSplit/>
        </w:trPr>
        <w:tc>
          <w:tcPr>
            <w:tcW w:w="1951" w:type="dxa"/>
            <w:shd w:val="clear" w:color="auto" w:fill="auto"/>
            <w:noWrap/>
            <w:hideMark/>
          </w:tcPr>
          <w:p w:rsidR="00C370B9" w:rsidRPr="00BB3101" w:rsidRDefault="006F02DC" w:rsidP="00BB3101">
            <w:pPr>
              <w:keepNext/>
              <w:rPr>
                <w:szCs w:val="22"/>
              </w:rPr>
            </w:pPr>
            <w:proofErr w:type="spellStart"/>
            <w:r w:rsidRPr="00BB3101">
              <w:rPr>
                <w:szCs w:val="22"/>
              </w:rPr>
              <w:t>totalUpstream</w:t>
            </w:r>
            <w:proofErr w:type="spellEnd"/>
          </w:p>
        </w:tc>
        <w:tc>
          <w:tcPr>
            <w:tcW w:w="3686" w:type="dxa"/>
            <w:shd w:val="clear" w:color="auto" w:fill="auto"/>
            <w:noWrap/>
            <w:hideMark/>
          </w:tcPr>
          <w:p w:rsidR="00C370B9" w:rsidRPr="00BB3101" w:rsidRDefault="006F02DC" w:rsidP="00BB3101">
            <w:pPr>
              <w:keepNext/>
              <w:rPr>
                <w:szCs w:val="22"/>
              </w:rPr>
            </w:pPr>
            <w:r w:rsidRPr="00BB3101">
              <w:rPr>
                <w:szCs w:val="22"/>
              </w:rPr>
              <w:t>The sum of all distances moved upstream in m by an individual, within a receiver array range (TDU)</w:t>
            </w:r>
          </w:p>
        </w:tc>
        <w:tc>
          <w:tcPr>
            <w:tcW w:w="1417" w:type="dxa"/>
            <w:shd w:val="clear" w:color="auto" w:fill="auto"/>
            <w:noWrap/>
            <w:hideMark/>
          </w:tcPr>
          <w:p w:rsidR="00C370B9" w:rsidRPr="00BB3101" w:rsidRDefault="006F02DC" w:rsidP="00BB3101">
            <w:pPr>
              <w:keepNext/>
              <w:rPr>
                <w:szCs w:val="22"/>
              </w:rPr>
            </w:pPr>
            <w:r w:rsidRPr="00BB3101">
              <w:rPr>
                <w:szCs w:val="22"/>
              </w:rPr>
              <w:t>integer</w:t>
            </w:r>
          </w:p>
        </w:tc>
        <w:tc>
          <w:tcPr>
            <w:tcW w:w="709" w:type="dxa"/>
            <w:shd w:val="clear" w:color="auto" w:fill="auto"/>
            <w:noWrap/>
            <w:hideMark/>
          </w:tcPr>
          <w:p w:rsidR="00C370B9" w:rsidRPr="00BB3101" w:rsidRDefault="006F02DC" w:rsidP="00BB3101">
            <w:pPr>
              <w:keepNext/>
              <w:rPr>
                <w:szCs w:val="22"/>
              </w:rPr>
            </w:pPr>
            <w:r w:rsidRPr="00BB3101">
              <w:rPr>
                <w:szCs w:val="22"/>
              </w:rPr>
              <w:t>Y</w:t>
            </w:r>
          </w:p>
        </w:tc>
        <w:tc>
          <w:tcPr>
            <w:tcW w:w="1480" w:type="dxa"/>
            <w:shd w:val="clear" w:color="auto" w:fill="auto"/>
            <w:noWrap/>
            <w:hideMark/>
          </w:tcPr>
          <w:p w:rsidR="00C370B9" w:rsidRPr="00BB3101" w:rsidRDefault="00C370B9" w:rsidP="00BB3101">
            <w:pPr>
              <w:keepNext/>
              <w:rPr>
                <w:szCs w:val="22"/>
              </w:rPr>
            </w:pPr>
            <w:r w:rsidRPr="00BB3101">
              <w:rPr>
                <w:szCs w:val="22"/>
              </w:rPr>
              <w:t>[0,+]</w:t>
            </w:r>
          </w:p>
        </w:tc>
      </w:tr>
      <w:tr w:rsidR="006F02DC" w:rsidRPr="00AD1CC5" w:rsidTr="00BB3101">
        <w:trPr>
          <w:cantSplit/>
        </w:trPr>
        <w:tc>
          <w:tcPr>
            <w:tcW w:w="1951" w:type="dxa"/>
            <w:shd w:val="clear" w:color="auto" w:fill="auto"/>
            <w:noWrap/>
            <w:hideMark/>
          </w:tcPr>
          <w:p w:rsidR="006F02DC" w:rsidRPr="00BB3101" w:rsidRDefault="006F02DC" w:rsidP="00BB3101">
            <w:pPr>
              <w:rPr>
                <w:szCs w:val="22"/>
              </w:rPr>
            </w:pPr>
            <w:proofErr w:type="spellStart"/>
            <w:r w:rsidRPr="00BB3101">
              <w:rPr>
                <w:szCs w:val="22"/>
              </w:rPr>
              <w:t>totalDownstream</w:t>
            </w:r>
            <w:proofErr w:type="spellEnd"/>
          </w:p>
        </w:tc>
        <w:tc>
          <w:tcPr>
            <w:tcW w:w="3686" w:type="dxa"/>
            <w:shd w:val="clear" w:color="auto" w:fill="auto"/>
            <w:noWrap/>
            <w:hideMark/>
          </w:tcPr>
          <w:p w:rsidR="006F02DC" w:rsidRPr="00BB3101" w:rsidRDefault="006F02DC" w:rsidP="00BB3101">
            <w:pPr>
              <w:rPr>
                <w:szCs w:val="22"/>
              </w:rPr>
            </w:pPr>
            <w:r w:rsidRPr="00BB3101">
              <w:rPr>
                <w:szCs w:val="22"/>
              </w:rPr>
              <w:t>The sum of all distances moved downstream in m by an individual within a receiver array range (TDD)</w:t>
            </w:r>
          </w:p>
        </w:tc>
        <w:tc>
          <w:tcPr>
            <w:tcW w:w="1417" w:type="dxa"/>
            <w:shd w:val="clear" w:color="auto" w:fill="auto"/>
            <w:noWrap/>
            <w:hideMark/>
          </w:tcPr>
          <w:p w:rsidR="006F02DC" w:rsidRPr="00BB3101" w:rsidRDefault="006F02DC" w:rsidP="00BB3101">
            <w:pPr>
              <w:rPr>
                <w:szCs w:val="22"/>
              </w:rPr>
            </w:pPr>
            <w:r w:rsidRPr="00BB3101">
              <w:rPr>
                <w:szCs w:val="22"/>
              </w:rPr>
              <w:t>integer</w:t>
            </w:r>
          </w:p>
        </w:tc>
        <w:tc>
          <w:tcPr>
            <w:tcW w:w="709" w:type="dxa"/>
            <w:shd w:val="clear" w:color="auto" w:fill="auto"/>
            <w:noWrap/>
            <w:hideMark/>
          </w:tcPr>
          <w:p w:rsidR="006F02DC" w:rsidRPr="00BB3101" w:rsidRDefault="006F02DC" w:rsidP="00BB3101">
            <w:pPr>
              <w:rPr>
                <w:szCs w:val="22"/>
              </w:rPr>
            </w:pPr>
            <w:r w:rsidRPr="00BB3101">
              <w:rPr>
                <w:szCs w:val="22"/>
              </w:rPr>
              <w:t>Y</w:t>
            </w:r>
          </w:p>
        </w:tc>
        <w:tc>
          <w:tcPr>
            <w:tcW w:w="1480" w:type="dxa"/>
            <w:shd w:val="clear" w:color="auto" w:fill="auto"/>
            <w:hideMark/>
          </w:tcPr>
          <w:p w:rsidR="006F02DC" w:rsidRPr="00BB3101" w:rsidRDefault="006F02DC" w:rsidP="00BB3101">
            <w:pPr>
              <w:rPr>
                <w:szCs w:val="22"/>
              </w:rPr>
            </w:pPr>
            <w:r w:rsidRPr="00BB3101">
              <w:rPr>
                <w:szCs w:val="22"/>
              </w:rPr>
              <w:t>[0,+]</w:t>
            </w:r>
          </w:p>
        </w:tc>
      </w:tr>
    </w:tbl>
    <w:bookmarkEnd w:id="31"/>
    <w:p w:rsidR="00BB074F" w:rsidRPr="00E1511B" w:rsidRDefault="0070214B" w:rsidP="0070214B">
      <w:pPr>
        <w:pStyle w:val="UoMCBodyText"/>
      </w:pPr>
      <w:r>
        <w:t xml:space="preserve">* Variables not specified by Brooks and </w:t>
      </w:r>
      <w:proofErr w:type="spellStart"/>
      <w:r>
        <w:t>Wealands</w:t>
      </w:r>
      <w:proofErr w:type="spellEnd"/>
      <w:r>
        <w:t>, but considered important for the analysis.</w:t>
      </w:r>
    </w:p>
    <w:sectPr w:rsidR="00BB074F" w:rsidRPr="00E1511B" w:rsidSect="008C4916">
      <w:footerReference w:type="default" r:id="rId16"/>
      <w:pgSz w:w="11906" w:h="16838"/>
      <w:pgMar w:top="1440" w:right="849"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922" w:rsidRDefault="00963922" w:rsidP="00E93129">
      <w:pPr>
        <w:spacing w:before="0" w:after="0"/>
      </w:pPr>
      <w:r>
        <w:separator/>
      </w:r>
    </w:p>
  </w:endnote>
  <w:endnote w:type="continuationSeparator" w:id="0">
    <w:p w:rsidR="00963922" w:rsidRDefault="00963922" w:rsidP="00E93129">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DDA" w:rsidRPr="00A5103A" w:rsidRDefault="003C0DDA" w:rsidP="00A5103A">
    <w:pPr>
      <w:pStyle w:val="Footer"/>
      <w:pBdr>
        <w:top w:val="single" w:sz="4" w:space="1" w:color="auto"/>
      </w:pBdr>
      <w:ind w:left="-142"/>
      <w:rPr>
        <w:i w:val="0"/>
      </w:rPr>
    </w:pPr>
    <w:r w:rsidRPr="00A5103A">
      <w:rPr>
        <w:rFonts w:cs="Arial"/>
        <w:i w:val="0"/>
      </w:rPr>
      <w:t>©</w:t>
    </w:r>
    <w:r w:rsidRPr="00A5103A">
      <w:rPr>
        <w:i w:val="0"/>
      </w:rPr>
      <w:t xml:space="preserve"> </w:t>
    </w:r>
    <w:proofErr w:type="spellStart"/>
    <w:r w:rsidRPr="00A5103A">
      <w:rPr>
        <w:i w:val="0"/>
      </w:rPr>
      <w:t>UoM</w:t>
    </w:r>
    <w:proofErr w:type="spellEnd"/>
    <w:r w:rsidRPr="00A5103A">
      <w:rPr>
        <w:i w:val="0"/>
      </w:rPr>
      <w:t xml:space="preserve"> Commercial Ltd</w:t>
    </w:r>
  </w:p>
  <w:p w:rsidR="003C0DDA" w:rsidRDefault="003C0D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DDA" w:rsidRPr="00A5103A" w:rsidRDefault="00562BA6" w:rsidP="0049578B">
    <w:pPr>
      <w:pStyle w:val="Footer"/>
      <w:pBdr>
        <w:top w:val="single" w:sz="4" w:space="1" w:color="auto"/>
      </w:pBdr>
      <w:tabs>
        <w:tab w:val="clear" w:pos="8306"/>
        <w:tab w:val="right" w:pos="9639"/>
      </w:tabs>
      <w:ind w:left="-142"/>
    </w:pPr>
    <w:r>
      <w:rPr>
        <w:noProof/>
      </w:rPr>
      <w:pict>
        <v:rect id="Rectangle 14" o:spid="_x0000_s4099" style="position:absolute;left:0;text-align:left;margin-left:-65.6pt;margin-top:32.1pt;width:9.75pt;height:15.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" fillcolor="#8dc63f" stroked="f" strokeweight="2pt">
          <v:path arrowok="t"/>
        </v:rect>
      </w:pict>
    </w:r>
    <w:r w:rsidR="00C7280D">
      <w:rPr>
        <w:noProof/>
      </w:rPr>
      <w:drawing>
        <wp:anchor distT="0" distB="0" distL="114300" distR="114300" simplePos="0" relativeHeight="251657216" behindDoc="1" locked="0" layoutInCell="1" allowOverlap="1">
          <wp:simplePos x="0" y="0"/>
          <wp:positionH relativeFrom="column">
            <wp:posOffset>-695325</wp:posOffset>
          </wp:positionH>
          <wp:positionV relativeFrom="paragraph">
            <wp:posOffset>-30480</wp:posOffset>
          </wp:positionV>
          <wp:extent cx="759460" cy="651510"/>
          <wp:effectExtent l="0" t="0" r="254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9460" cy="651510"/>
                  </a:xfrm>
                  <a:prstGeom prst="rect">
                    <a:avLst/>
                  </a:prstGeom>
                  <a:noFill/>
                  <a:ln>
                    <a:noFill/>
                  </a:ln>
                </pic:spPr>
              </pic:pic>
            </a:graphicData>
          </a:graphic>
        </wp:anchor>
      </w:drawing>
    </w:r>
    <w:r w:rsidR="003C0DDA" w:rsidRPr="00A5103A">
      <w:rPr>
        <w:rFonts w:cs="Arial"/>
        <w:i w:val="0"/>
      </w:rPr>
      <w:t>©</w:t>
    </w:r>
    <w:r w:rsidR="003C0DDA" w:rsidRPr="00A5103A">
      <w:rPr>
        <w:i w:val="0"/>
      </w:rPr>
      <w:t xml:space="preserve"> </w:t>
    </w:r>
    <w:proofErr w:type="spellStart"/>
    <w:r w:rsidR="003C0DDA" w:rsidRPr="00A5103A">
      <w:rPr>
        <w:i w:val="0"/>
      </w:rPr>
      <w:t>UoM</w:t>
    </w:r>
    <w:proofErr w:type="spellEnd"/>
    <w:r w:rsidR="003C0DDA" w:rsidRPr="00A5103A">
      <w:rPr>
        <w:i w:val="0"/>
      </w:rPr>
      <w:t xml:space="preserve"> Commercial Ltd</w:t>
    </w:r>
    <w:r w:rsidR="003C0DDA">
      <w:rPr>
        <w:i w:val="0"/>
      </w:rPr>
      <w:tab/>
    </w:r>
    <w:r w:rsidR="003C0DDA">
      <w:rPr>
        <w:i w:val="0"/>
      </w:rPr>
      <w:tab/>
    </w:r>
    <w:r w:rsidR="003C0DDA" w:rsidRPr="00D42C0D">
      <w:rPr>
        <w:i w:val="0"/>
        <w:color w:val="808080"/>
        <w:spacing w:val="60"/>
      </w:rPr>
      <w:t>Page</w:t>
    </w:r>
    <w:r w:rsidR="003C0DDA" w:rsidRPr="00A5103A">
      <w:rPr>
        <w:i w:val="0"/>
      </w:rPr>
      <w:t xml:space="preserve"> | </w:t>
    </w:r>
    <w:r w:rsidRPr="00562BA6">
      <w:rPr>
        <w:b w:val="0"/>
        <w:i w:val="0"/>
      </w:rPr>
      <w:fldChar w:fldCharType="begin"/>
    </w:r>
    <w:r w:rsidR="003C0DDA" w:rsidRPr="00A5103A">
      <w:rPr>
        <w:i w:val="0"/>
      </w:rPr>
      <w:instrText xml:space="preserve"> PAGE   \* MERGEFORMAT </w:instrText>
    </w:r>
    <w:r w:rsidRPr="00562BA6">
      <w:rPr>
        <w:b w:val="0"/>
        <w:i w:val="0"/>
      </w:rPr>
      <w:fldChar w:fldCharType="separate"/>
    </w:r>
    <w:r w:rsidR="003C0DDA" w:rsidRPr="00FC541D">
      <w:rPr>
        <w:bCs/>
        <w:i w:val="0"/>
        <w:noProof/>
      </w:rPr>
      <w:t>2</w:t>
    </w:r>
    <w:r w:rsidRPr="00A5103A">
      <w:rPr>
        <w:b w:val="0"/>
        <w:bCs/>
        <w:i w:val="0"/>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DDA" w:rsidRDefault="00562BA6">
    <w:pPr>
      <w:pStyle w:val="Footer"/>
    </w:pPr>
    <w:r>
      <w:rPr>
        <w:noProof/>
      </w:rPr>
      <w:pict>
        <v:rect id="Rectangle 27" o:spid="_x0000_s4098" style="position:absolute;margin-left:-63.45pt;margin-top:29.6pt;width:9.75pt;height:1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" fillcolor="#8dc63f" stroked="f" strokeweight="2pt">
          <v:path arrowok="t"/>
        </v:rect>
      </w:pict>
    </w:r>
    <w:r w:rsidR="00C7280D">
      <w:rPr>
        <w:noProof/>
      </w:rPr>
      <w:drawing>
        <wp:anchor distT="0" distB="0" distL="114300" distR="114300" simplePos="0" relativeHeight="251658240" behindDoc="1" locked="0" layoutInCell="1" allowOverlap="1">
          <wp:simplePos x="0" y="0"/>
          <wp:positionH relativeFrom="column">
            <wp:posOffset>-694055</wp:posOffset>
          </wp:positionH>
          <wp:positionV relativeFrom="paragraph">
            <wp:posOffset>-46990</wp:posOffset>
          </wp:positionV>
          <wp:extent cx="759460" cy="65151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9460" cy="651510"/>
                  </a:xfrm>
                  <a:prstGeom prst="rect">
                    <a:avLst/>
                  </a:prstGeom>
                  <a:noFill/>
                  <a:ln>
                    <a:noFill/>
                  </a:ln>
                </pic:spPr>
              </pic:pic>
            </a:graphicData>
          </a:graphic>
        </wp:anchor>
      </w:drawing>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DDA" w:rsidRPr="00A5103A" w:rsidRDefault="00562BA6" w:rsidP="0049578B">
    <w:pPr>
      <w:pStyle w:val="Footer"/>
      <w:pBdr>
        <w:top w:val="single" w:sz="4" w:space="1" w:color="auto"/>
      </w:pBdr>
      <w:tabs>
        <w:tab w:val="clear" w:pos="8306"/>
        <w:tab w:val="right" w:pos="9639"/>
      </w:tabs>
      <w:ind w:left="-142"/>
    </w:pPr>
    <w:r>
      <w:rPr>
        <w:noProof/>
      </w:rPr>
      <w:pict>
        <v:rect id="Rectangle 288" o:spid="_x0000_s4097" style="position:absolute;left:0;text-align:left;margin-left:-64.75pt;margin-top:34pt;width:9.75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" fillcolor="#8dc63f" stroked="f" strokeweight="2pt">
          <v:path arrowok="t"/>
        </v:rect>
      </w:pict>
    </w:r>
    <w:r w:rsidR="00C7280D">
      <w:rPr>
        <w:noProof/>
      </w:rPr>
      <w:drawing>
        <wp:anchor distT="0" distB="0" distL="114300" distR="114300" simplePos="0" relativeHeight="251660288" behindDoc="1" locked="0" layoutInCell="1" allowOverlap="1">
          <wp:simplePos x="0" y="0"/>
          <wp:positionH relativeFrom="column">
            <wp:posOffset>-711835</wp:posOffset>
          </wp:positionH>
          <wp:positionV relativeFrom="paragraph">
            <wp:posOffset>-19685</wp:posOffset>
          </wp:positionV>
          <wp:extent cx="759460" cy="651510"/>
          <wp:effectExtent l="0" t="0" r="254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9460" cy="651510"/>
                  </a:xfrm>
                  <a:prstGeom prst="rect">
                    <a:avLst/>
                  </a:prstGeom>
                  <a:noFill/>
                  <a:ln>
                    <a:noFill/>
                  </a:ln>
                </pic:spPr>
              </pic:pic>
            </a:graphicData>
          </a:graphic>
        </wp:anchor>
      </w:drawing>
    </w:r>
    <w:r w:rsidR="003C0DDA" w:rsidRPr="00A5103A">
      <w:rPr>
        <w:rFonts w:cs="Arial"/>
        <w:i w:val="0"/>
      </w:rPr>
      <w:t>©</w:t>
    </w:r>
    <w:r w:rsidR="003C0DDA" w:rsidRPr="00A5103A">
      <w:rPr>
        <w:i w:val="0"/>
      </w:rPr>
      <w:t xml:space="preserve"> </w:t>
    </w:r>
    <w:proofErr w:type="spellStart"/>
    <w:r w:rsidR="003C0DDA" w:rsidRPr="00A5103A">
      <w:rPr>
        <w:i w:val="0"/>
      </w:rPr>
      <w:t>UoM</w:t>
    </w:r>
    <w:proofErr w:type="spellEnd"/>
    <w:r w:rsidR="003C0DDA" w:rsidRPr="00A5103A">
      <w:rPr>
        <w:i w:val="0"/>
      </w:rPr>
      <w:t xml:space="preserve"> Commercial Ltd</w:t>
    </w:r>
    <w:r w:rsidR="003C0DDA">
      <w:rPr>
        <w:i w:val="0"/>
      </w:rPr>
      <w:tab/>
    </w:r>
    <w:r w:rsidR="003C0DDA">
      <w:rPr>
        <w:i w:val="0"/>
      </w:rPr>
      <w:tab/>
    </w:r>
    <w:r w:rsidR="003C0DDA" w:rsidRPr="00D42C0D">
      <w:rPr>
        <w:i w:val="0"/>
        <w:color w:val="808080"/>
        <w:spacing w:val="60"/>
      </w:rPr>
      <w:t>Page</w:t>
    </w:r>
    <w:r w:rsidR="003C0DDA" w:rsidRPr="00FC541D">
      <w:rPr>
        <w:i w:val="0"/>
      </w:rPr>
      <w:t xml:space="preserve"> | </w:t>
    </w:r>
    <w:r w:rsidRPr="00562BA6">
      <w:rPr>
        <w:b w:val="0"/>
        <w:i w:val="0"/>
      </w:rPr>
      <w:fldChar w:fldCharType="begin"/>
    </w:r>
    <w:r w:rsidR="003C0DDA" w:rsidRPr="00FC541D">
      <w:rPr>
        <w:i w:val="0"/>
      </w:rPr>
      <w:instrText xml:space="preserve"> PAGE   \* MERGEFORMAT </w:instrText>
    </w:r>
    <w:r w:rsidRPr="00562BA6">
      <w:rPr>
        <w:b w:val="0"/>
        <w:i w:val="0"/>
      </w:rPr>
      <w:fldChar w:fldCharType="separate"/>
    </w:r>
    <w:r w:rsidR="00277299" w:rsidRPr="00277299">
      <w:rPr>
        <w:b w:val="0"/>
        <w:bCs/>
        <w:i w:val="0"/>
        <w:noProof/>
      </w:rPr>
      <w:t>7</w:t>
    </w:r>
    <w:r w:rsidRPr="00FC541D">
      <w:rPr>
        <w:b w:val="0"/>
        <w:bCs/>
        <w:i w:val="0"/>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922" w:rsidRDefault="00963922" w:rsidP="00E93129">
      <w:pPr>
        <w:spacing w:before="0" w:after="0"/>
      </w:pPr>
      <w:r>
        <w:separator/>
      </w:r>
    </w:p>
  </w:footnote>
  <w:footnote w:type="continuationSeparator" w:id="0">
    <w:p w:rsidR="00963922" w:rsidRDefault="00963922" w:rsidP="00E93129">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DDA" w:rsidRDefault="00562BA6">
    <w:pPr>
      <w:pStyle w:val="Header"/>
    </w:pPr>
    <w:r>
      <w:rPr>
        <w:noProof/>
      </w:rPr>
      <w:pict>
        <v:rect id="Rectangle 1" o:spid="_x0000_s4101" style="position:absolute;margin-left:-66.3pt;margin-top:769.05pt;width:9.75pt;height:15.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" fillcolor="#8dc63f" stroked="f" strokeweight="2pt">
          <v:path arrowok="t"/>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DDA" w:rsidRDefault="00562BA6">
    <w:pPr>
      <w:pStyle w:val="Header"/>
    </w:pPr>
    <w:r>
      <w:rPr>
        <w:noProof/>
      </w:rPr>
      <w:pict>
        <v:rect id="Rectangle 24" o:spid="_x0000_s4100" style="position:absolute;margin-left:-66.3pt;margin-top:769.05pt;width:9.75pt;height:15.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" fillcolor="#8dc63f" stroked="f" strokeweight="2pt">
          <v:path arrowok="t"/>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DDA" w:rsidRDefault="003C0D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64991"/>
    <w:multiLevelType w:val="hybridMultilevel"/>
    <w:tmpl w:val="56D49E4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954A6F"/>
    <w:multiLevelType w:val="multilevel"/>
    <w:tmpl w:val="2C7A90C6"/>
    <w:styleLink w:val="BulletsUoM"/>
    <w:lvl w:ilvl="0">
      <w:start w:val="1"/>
      <w:numFmt w:val="bullet"/>
      <w:lvlText w:val=""/>
      <w:lvlJc w:val="left"/>
      <w:pPr>
        <w:tabs>
          <w:tab w:val="num" w:pos="357"/>
        </w:tabs>
        <w:ind w:left="360" w:hanging="360"/>
      </w:pPr>
      <w:rPr>
        <w:rFonts w:ascii="Symbol" w:hAnsi="Symbol" w:hint="default"/>
      </w:rPr>
    </w:lvl>
    <w:lvl w:ilvl="1">
      <w:start w:val="1"/>
      <w:numFmt w:val="bullet"/>
      <w:lvlText w:val=""/>
      <w:lvlJc w:val="left"/>
      <w:pPr>
        <w:ind w:left="720" w:hanging="360"/>
      </w:pPr>
      <w:rPr>
        <w:rFonts w:ascii="Wingdings" w:hAnsi="Wingdings" w:hint="default"/>
        <w:sz w:val="16"/>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none"/>
      <w:lvlText w:val=""/>
      <w:lvlJc w:val="left"/>
      <w:pPr>
        <w:tabs>
          <w:tab w:val="num" w:pos="0"/>
        </w:tabs>
        <w:ind w:left="-32767" w:firstLine="32767"/>
      </w:pPr>
      <w:rPr>
        <w:rFonts w:hint="default"/>
      </w:rPr>
    </w:lvl>
    <w:lvl w:ilvl="5">
      <w:start w:val="1"/>
      <w:numFmt w:val="none"/>
      <w:lvlText w:val=""/>
      <w:lvlJc w:val="left"/>
      <w:pPr>
        <w:tabs>
          <w:tab w:val="num" w:pos="-31680"/>
        </w:tabs>
        <w:ind w:left="-32767" w:firstLine="32767"/>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
    <w:nsid w:val="0EE76F97"/>
    <w:multiLevelType w:val="multilevel"/>
    <w:tmpl w:val="72E8A9BE"/>
    <w:styleLink w:val="HeadingsAttachmentsUoM"/>
    <w:lvl w:ilvl="0">
      <w:start w:val="1"/>
      <w:numFmt w:val="decimal"/>
      <w:lvlText w:val="Attachment %1"/>
      <w:lvlJc w:val="left"/>
      <w:pPr>
        <w:tabs>
          <w:tab w:val="num" w:pos="720"/>
        </w:tabs>
        <w:ind w:left="720" w:hanging="720"/>
      </w:pPr>
      <w:rPr>
        <w:rFonts w:hint="default"/>
      </w:rPr>
    </w:lvl>
    <w:lvl w:ilvl="1">
      <w:start w:val="1"/>
      <w:numFmt w:val="none"/>
      <w:lvlText w:val="Attachment %1.1"/>
      <w:lvlJc w:val="left"/>
      <w:pPr>
        <w:ind w:left="720" w:hanging="72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
    <w:nsid w:val="14164C64"/>
    <w:multiLevelType w:val="multilevel"/>
    <w:tmpl w:val="BCD6FBBE"/>
    <w:lvl w:ilvl="0">
      <w:start w:val="1"/>
      <w:numFmt w:val="bullet"/>
      <w:lvlText w:val=""/>
      <w:lvlJc w:val="left"/>
      <w:pPr>
        <w:ind w:left="360" w:hanging="360"/>
      </w:pPr>
      <w:rPr>
        <w:rFonts w:ascii="Symbol" w:hAnsi="Symbo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B636561"/>
    <w:multiLevelType w:val="multilevel"/>
    <w:tmpl w:val="A00EE0E6"/>
    <w:styleLink w:val="HeadingsUoM"/>
    <w:lvl w:ilvl="0">
      <w:start w:val="1"/>
      <w:numFmt w:val="decimal"/>
      <w:lvlText w:val="%1."/>
      <w:lvlJc w:val="left"/>
      <w:pPr>
        <w:tabs>
          <w:tab w:val="num" w:pos="714"/>
        </w:tabs>
        <w:ind w:left="714" w:hanging="714"/>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714"/>
        </w:tabs>
        <w:ind w:left="714" w:hanging="714"/>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701"/>
        </w:tabs>
        <w:ind w:left="-32766" w:hanging="32410"/>
      </w:pPr>
      <w:rPr>
        <w:rFonts w:hint="default"/>
      </w:rPr>
    </w:lvl>
  </w:abstractNum>
  <w:abstractNum w:abstractNumId="5">
    <w:nsid w:val="222F2549"/>
    <w:multiLevelType w:val="multilevel"/>
    <w:tmpl w:val="8252E5C8"/>
    <w:styleLink w:val="Level2List"/>
    <w:lvl w:ilvl="0">
      <w:start w:val="1"/>
      <w:numFmt w:val="bullet"/>
      <w:lvlText w:val=""/>
      <w:lvlJc w:val="left"/>
      <w:pPr>
        <w:tabs>
          <w:tab w:val="num" w:pos="357"/>
        </w:tabs>
        <w:ind w:left="720" w:hanging="363"/>
      </w:pPr>
      <w:rPr>
        <w:rFonts w:ascii="Wingdings 2" w:hAnsi="Wingdings 2" w:hint="default"/>
        <w:b/>
        <w:i w:val="0"/>
        <w:color w:val="0093D0"/>
      </w:rPr>
    </w:lvl>
    <w:lvl w:ilvl="1">
      <w:start w:val="1"/>
      <w:numFmt w:val="bullet"/>
      <w:lvlText w:val=""/>
      <w:lvlJc w:val="left"/>
      <w:pPr>
        <w:ind w:left="1077" w:hanging="357"/>
      </w:pPr>
      <w:rPr>
        <w:rFonts w:ascii="Wingdings 2" w:hAnsi="Wingdings 2" w:hint="default"/>
        <w:color w:val="0093D0"/>
        <w:sz w:val="16"/>
      </w:rPr>
    </w:lvl>
    <w:lvl w:ilvl="2">
      <w:start w:val="1"/>
      <w:numFmt w:val="bullet"/>
      <w:lvlText w:val=""/>
      <w:lvlJc w:val="left"/>
      <w:pPr>
        <w:ind w:left="1435" w:hanging="358"/>
      </w:pPr>
      <w:rPr>
        <w:rFonts w:ascii="Wingdings" w:hAnsi="Wingdings" w:hint="default"/>
        <w:color w:val="0093D0"/>
      </w:rPr>
    </w:lvl>
    <w:lvl w:ilvl="3">
      <w:start w:val="1"/>
      <w:numFmt w:val="bullet"/>
      <w:lvlText w:val=""/>
      <w:lvlJc w:val="left"/>
      <w:pPr>
        <w:ind w:left="1792" w:hanging="357"/>
      </w:pPr>
      <w:rPr>
        <w:rFonts w:ascii="Wingdings 2" w:hAnsi="Wingdings 2" w:hint="default"/>
        <w:color w:val="0093D0"/>
      </w:rPr>
    </w:lvl>
    <w:lvl w:ilvl="4">
      <w:start w:val="1"/>
      <w:numFmt w:val="none"/>
      <w:lvlText w:val=""/>
      <w:lvlJc w:val="left"/>
      <w:pPr>
        <w:tabs>
          <w:tab w:val="num" w:pos="0"/>
        </w:tabs>
        <w:ind w:left="-32767" w:firstLine="32767"/>
      </w:pPr>
      <w:rPr>
        <w:rFonts w:hint="default"/>
      </w:rPr>
    </w:lvl>
    <w:lvl w:ilvl="5">
      <w:start w:val="1"/>
      <w:numFmt w:val="none"/>
      <w:lvlText w:val=""/>
      <w:lvlJc w:val="left"/>
      <w:pPr>
        <w:tabs>
          <w:tab w:val="num" w:pos="-31680"/>
        </w:tabs>
        <w:ind w:left="-32767" w:firstLine="32767"/>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nsid w:val="235B0A3A"/>
    <w:multiLevelType w:val="multilevel"/>
    <w:tmpl w:val="6A7C808A"/>
    <w:lvl w:ilvl="0">
      <w:start w:val="1"/>
      <w:numFmt w:val="bullet"/>
      <w:pStyle w:val="BulletLvl21UoMCOceanBlue"/>
      <w:lvlText w:val=""/>
      <w:lvlJc w:val="left"/>
      <w:pPr>
        <w:tabs>
          <w:tab w:val="num" w:pos="1077"/>
        </w:tabs>
        <w:ind w:left="1077" w:hanging="357"/>
      </w:pPr>
      <w:rPr>
        <w:rFonts w:ascii="Wingdings 2" w:hAnsi="Wingdings 2" w:hint="default"/>
        <w:b/>
        <w:i w:val="0"/>
        <w:color w:val="0093D0"/>
      </w:rPr>
    </w:lvl>
    <w:lvl w:ilvl="1">
      <w:start w:val="1"/>
      <w:numFmt w:val="bullet"/>
      <w:pStyle w:val="BulletLvl22UoMCOceanBlue"/>
      <w:lvlText w:val=""/>
      <w:lvlJc w:val="left"/>
      <w:pPr>
        <w:ind w:left="1435" w:hanging="358"/>
      </w:pPr>
      <w:rPr>
        <w:rFonts w:ascii="Wingdings 2" w:hAnsi="Wingdings 2" w:hint="default"/>
        <w:color w:val="0093D0"/>
        <w:sz w:val="16"/>
      </w:rPr>
    </w:lvl>
    <w:lvl w:ilvl="2">
      <w:start w:val="1"/>
      <w:numFmt w:val="bullet"/>
      <w:pStyle w:val="BulletLvl23UoMCOceanBlue"/>
      <w:lvlText w:val=""/>
      <w:lvlJc w:val="left"/>
      <w:pPr>
        <w:tabs>
          <w:tab w:val="num" w:pos="1792"/>
        </w:tabs>
        <w:ind w:left="1792" w:hanging="357"/>
      </w:pPr>
      <w:rPr>
        <w:rFonts w:ascii="Wingdings" w:hAnsi="Wingdings" w:hint="default"/>
        <w:color w:val="0093D0"/>
      </w:rPr>
    </w:lvl>
    <w:lvl w:ilvl="3">
      <w:start w:val="1"/>
      <w:numFmt w:val="bullet"/>
      <w:pStyle w:val="BulletLvl24UoMCOceanBlue"/>
      <w:lvlText w:val=""/>
      <w:lvlJc w:val="left"/>
      <w:pPr>
        <w:ind w:left="2149" w:hanging="357"/>
      </w:pPr>
      <w:rPr>
        <w:rFonts w:ascii="Wingdings 2" w:hAnsi="Wingdings 2" w:hint="default"/>
        <w:color w:val="0093D0"/>
      </w:rPr>
    </w:lvl>
    <w:lvl w:ilvl="4">
      <w:start w:val="1"/>
      <w:numFmt w:val="none"/>
      <w:lvlText w:val=""/>
      <w:lvlJc w:val="left"/>
      <w:pPr>
        <w:tabs>
          <w:tab w:val="num" w:pos="0"/>
        </w:tabs>
        <w:ind w:left="-32767" w:firstLine="32767"/>
      </w:pPr>
      <w:rPr>
        <w:rFonts w:hint="default"/>
      </w:rPr>
    </w:lvl>
    <w:lvl w:ilvl="5">
      <w:start w:val="1"/>
      <w:numFmt w:val="none"/>
      <w:lvlText w:val=""/>
      <w:lvlJc w:val="left"/>
      <w:pPr>
        <w:tabs>
          <w:tab w:val="num" w:pos="-31680"/>
        </w:tabs>
        <w:ind w:left="-32767" w:firstLine="32767"/>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nsid w:val="269E3E2D"/>
    <w:multiLevelType w:val="multilevel"/>
    <w:tmpl w:val="53FAEF96"/>
    <w:styleLink w:val="FigureHeadingsUoM"/>
    <w:lvl w:ilvl="0">
      <w:start w:val="1"/>
      <w:numFmt w:val="decimal"/>
      <w:pStyle w:val="FigureHeadingLvl1UoM"/>
      <w:lvlText w:val="Figure %1.0"/>
      <w:lvlJc w:val="left"/>
      <w:pPr>
        <w:tabs>
          <w:tab w:val="num" w:pos="1287"/>
        </w:tabs>
        <w:ind w:left="1287" w:hanging="360"/>
      </w:pPr>
      <w:rPr>
        <w:rFonts w:hint="default"/>
      </w:rPr>
    </w:lvl>
    <w:lvl w:ilvl="1">
      <w:start w:val="1"/>
      <w:numFmt w:val="decimal"/>
      <w:pStyle w:val="FigureHeadingLvl2UoM"/>
      <w:lvlText w:val="Figure %1.%2"/>
      <w:lvlJc w:val="left"/>
      <w:pPr>
        <w:tabs>
          <w:tab w:val="num" w:pos="1287"/>
        </w:tabs>
        <w:ind w:left="1287" w:hanging="363"/>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2D846B17"/>
    <w:multiLevelType w:val="multilevel"/>
    <w:tmpl w:val="27B8075E"/>
    <w:lvl w:ilvl="0">
      <w:start w:val="1"/>
      <w:numFmt w:val="decimal"/>
      <w:pStyle w:val="UoMCHeadingAttachmentLvl1UoM"/>
      <w:lvlText w:val="Attachment %1"/>
      <w:lvlJc w:val="left"/>
      <w:pPr>
        <w:tabs>
          <w:tab w:val="num" w:pos="720"/>
        </w:tabs>
        <w:ind w:left="0" w:firstLine="0"/>
      </w:pPr>
      <w:rPr>
        <w:rFonts w:hint="default"/>
      </w:rPr>
    </w:lvl>
    <w:lvl w:ilvl="1">
      <w:start w:val="1"/>
      <w:numFmt w:val="decimal"/>
      <w:pStyle w:val="UoMCHeadingAttachmentsLvl2UoM"/>
      <w:lvlText w:val="Attachment %1.%2"/>
      <w:lvlJc w:val="left"/>
      <w:pPr>
        <w:tabs>
          <w:tab w:val="num" w:pos="72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nsid w:val="2F58761E"/>
    <w:multiLevelType w:val="hybridMultilevel"/>
    <w:tmpl w:val="39F6E7A8"/>
    <w:lvl w:ilvl="0" w:tplc="0C090001">
      <w:start w:val="1"/>
      <w:numFmt w:val="bullet"/>
      <w:lvlText w:val=""/>
      <w:lvlJc w:val="left"/>
      <w:pPr>
        <w:ind w:left="361" w:hanging="360"/>
      </w:pPr>
      <w:rPr>
        <w:rFonts w:ascii="Symbol" w:hAnsi="Symbol" w:hint="default"/>
      </w:rPr>
    </w:lvl>
    <w:lvl w:ilvl="1" w:tplc="0C090003" w:tentative="1">
      <w:start w:val="1"/>
      <w:numFmt w:val="bullet"/>
      <w:lvlText w:val="o"/>
      <w:lvlJc w:val="left"/>
      <w:pPr>
        <w:ind w:left="1081" w:hanging="360"/>
      </w:pPr>
      <w:rPr>
        <w:rFonts w:ascii="Courier New" w:hAnsi="Courier New" w:cs="Courier New" w:hint="default"/>
      </w:rPr>
    </w:lvl>
    <w:lvl w:ilvl="2" w:tplc="0C090005" w:tentative="1">
      <w:start w:val="1"/>
      <w:numFmt w:val="bullet"/>
      <w:lvlText w:val=""/>
      <w:lvlJc w:val="left"/>
      <w:pPr>
        <w:ind w:left="1801" w:hanging="360"/>
      </w:pPr>
      <w:rPr>
        <w:rFonts w:ascii="Wingdings" w:hAnsi="Wingdings" w:hint="default"/>
      </w:rPr>
    </w:lvl>
    <w:lvl w:ilvl="3" w:tplc="0C090001" w:tentative="1">
      <w:start w:val="1"/>
      <w:numFmt w:val="bullet"/>
      <w:lvlText w:val=""/>
      <w:lvlJc w:val="left"/>
      <w:pPr>
        <w:ind w:left="2521" w:hanging="360"/>
      </w:pPr>
      <w:rPr>
        <w:rFonts w:ascii="Symbol" w:hAnsi="Symbol" w:hint="default"/>
      </w:rPr>
    </w:lvl>
    <w:lvl w:ilvl="4" w:tplc="0C090003" w:tentative="1">
      <w:start w:val="1"/>
      <w:numFmt w:val="bullet"/>
      <w:lvlText w:val="o"/>
      <w:lvlJc w:val="left"/>
      <w:pPr>
        <w:ind w:left="3241" w:hanging="360"/>
      </w:pPr>
      <w:rPr>
        <w:rFonts w:ascii="Courier New" w:hAnsi="Courier New" w:cs="Courier New" w:hint="default"/>
      </w:rPr>
    </w:lvl>
    <w:lvl w:ilvl="5" w:tplc="0C090005" w:tentative="1">
      <w:start w:val="1"/>
      <w:numFmt w:val="bullet"/>
      <w:lvlText w:val=""/>
      <w:lvlJc w:val="left"/>
      <w:pPr>
        <w:ind w:left="3961" w:hanging="360"/>
      </w:pPr>
      <w:rPr>
        <w:rFonts w:ascii="Wingdings" w:hAnsi="Wingdings" w:hint="default"/>
      </w:rPr>
    </w:lvl>
    <w:lvl w:ilvl="6" w:tplc="0C090001" w:tentative="1">
      <w:start w:val="1"/>
      <w:numFmt w:val="bullet"/>
      <w:lvlText w:val=""/>
      <w:lvlJc w:val="left"/>
      <w:pPr>
        <w:ind w:left="4681" w:hanging="360"/>
      </w:pPr>
      <w:rPr>
        <w:rFonts w:ascii="Symbol" w:hAnsi="Symbol" w:hint="default"/>
      </w:rPr>
    </w:lvl>
    <w:lvl w:ilvl="7" w:tplc="0C090003" w:tentative="1">
      <w:start w:val="1"/>
      <w:numFmt w:val="bullet"/>
      <w:lvlText w:val="o"/>
      <w:lvlJc w:val="left"/>
      <w:pPr>
        <w:ind w:left="5401" w:hanging="360"/>
      </w:pPr>
      <w:rPr>
        <w:rFonts w:ascii="Courier New" w:hAnsi="Courier New" w:cs="Courier New" w:hint="default"/>
      </w:rPr>
    </w:lvl>
    <w:lvl w:ilvl="8" w:tplc="0C090005" w:tentative="1">
      <w:start w:val="1"/>
      <w:numFmt w:val="bullet"/>
      <w:lvlText w:val=""/>
      <w:lvlJc w:val="left"/>
      <w:pPr>
        <w:ind w:left="6121" w:hanging="360"/>
      </w:pPr>
      <w:rPr>
        <w:rFonts w:ascii="Wingdings" w:hAnsi="Wingdings" w:hint="default"/>
      </w:rPr>
    </w:lvl>
  </w:abstractNum>
  <w:abstractNum w:abstractNumId="10">
    <w:nsid w:val="30DD521A"/>
    <w:multiLevelType w:val="hybridMultilevel"/>
    <w:tmpl w:val="99DE46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4485B92"/>
    <w:multiLevelType w:val="hybridMultilevel"/>
    <w:tmpl w:val="59045A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95A628E"/>
    <w:multiLevelType w:val="hybridMultilevel"/>
    <w:tmpl w:val="3628EF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A3118D8"/>
    <w:multiLevelType w:val="multilevel"/>
    <w:tmpl w:val="940E561E"/>
    <w:lvl w:ilvl="0">
      <w:start w:val="1"/>
      <w:numFmt w:val="decimal"/>
      <w:lvlText w:val="%1."/>
      <w:lvlJc w:val="left"/>
      <w:pPr>
        <w:ind w:left="36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38C23CB"/>
    <w:multiLevelType w:val="multilevel"/>
    <w:tmpl w:val="2F34459E"/>
    <w:lvl w:ilvl="0">
      <w:start w:val="1"/>
      <w:numFmt w:val="decimal"/>
      <w:pStyle w:val="Heading1UoM"/>
      <w:lvlText w:val="%1.0 | "/>
      <w:lvlJc w:val="left"/>
      <w:pPr>
        <w:tabs>
          <w:tab w:val="num" w:pos="714"/>
        </w:tabs>
        <w:ind w:left="714" w:hanging="714"/>
      </w:pPr>
      <w:rPr>
        <w:rFonts w:hint="default"/>
        <w:color w:val="002952"/>
      </w:rPr>
    </w:lvl>
    <w:lvl w:ilvl="1">
      <w:start w:val="1"/>
      <w:numFmt w:val="decimal"/>
      <w:pStyle w:val="Heading2UoM"/>
      <w:lvlText w:val="%1.%2 |"/>
      <w:lvlJc w:val="left"/>
      <w:pPr>
        <w:tabs>
          <w:tab w:val="num" w:pos="714"/>
        </w:tabs>
        <w:ind w:left="1423" w:hanging="709"/>
      </w:pPr>
      <w:rPr>
        <w:rFonts w:hint="default"/>
        <w:color w:val="0093D0"/>
      </w:rPr>
    </w:lvl>
    <w:lvl w:ilvl="2">
      <w:start w:val="1"/>
      <w:numFmt w:val="decimal"/>
      <w:lvlText w:val="%1.%2.%3 |"/>
      <w:lvlJc w:val="left"/>
      <w:pPr>
        <w:tabs>
          <w:tab w:val="num" w:pos="714"/>
        </w:tabs>
        <w:ind w:left="2160" w:hanging="720"/>
      </w:pPr>
      <w:rPr>
        <w:rFonts w:hint="default"/>
        <w:color w:val="8DC63F"/>
      </w:rPr>
    </w:lvl>
    <w:lvl w:ilvl="3">
      <w:start w:val="1"/>
      <w:numFmt w:val="decimal"/>
      <w:lvlText w:val="%1.%2.%3.%4 |"/>
      <w:lvlJc w:val="left"/>
      <w:pPr>
        <w:tabs>
          <w:tab w:val="num" w:pos="714"/>
        </w:tabs>
        <w:ind w:left="714" w:hanging="714"/>
      </w:pPr>
      <w:rPr>
        <w:rFonts w:hint="default"/>
        <w:color w:val="0093D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701"/>
        </w:tabs>
        <w:ind w:left="-32766" w:hanging="32410"/>
      </w:pPr>
      <w:rPr>
        <w:rFonts w:hint="default"/>
      </w:rPr>
    </w:lvl>
  </w:abstractNum>
  <w:abstractNum w:abstractNumId="15">
    <w:nsid w:val="51101A6D"/>
    <w:multiLevelType w:val="hybridMultilevel"/>
    <w:tmpl w:val="1ADA7C3C"/>
    <w:lvl w:ilvl="0" w:tplc="0C090001">
      <w:start w:val="1"/>
      <w:numFmt w:val="bullet"/>
      <w:lvlText w:val=""/>
      <w:lvlJc w:val="left"/>
      <w:pPr>
        <w:ind w:left="730" w:hanging="360"/>
      </w:pPr>
      <w:rPr>
        <w:rFonts w:ascii="Symbol" w:hAnsi="Symbol" w:hint="default"/>
      </w:rPr>
    </w:lvl>
    <w:lvl w:ilvl="1" w:tplc="0C090003">
      <w:start w:val="1"/>
      <w:numFmt w:val="bullet"/>
      <w:lvlText w:val="o"/>
      <w:lvlJc w:val="left"/>
      <w:pPr>
        <w:ind w:left="1450" w:hanging="360"/>
      </w:pPr>
      <w:rPr>
        <w:rFonts w:ascii="Courier New" w:hAnsi="Courier New" w:cs="Courier New" w:hint="default"/>
      </w:rPr>
    </w:lvl>
    <w:lvl w:ilvl="2" w:tplc="0C090005" w:tentative="1">
      <w:start w:val="1"/>
      <w:numFmt w:val="bullet"/>
      <w:lvlText w:val=""/>
      <w:lvlJc w:val="left"/>
      <w:pPr>
        <w:ind w:left="2170" w:hanging="360"/>
      </w:pPr>
      <w:rPr>
        <w:rFonts w:ascii="Wingdings" w:hAnsi="Wingdings" w:hint="default"/>
      </w:rPr>
    </w:lvl>
    <w:lvl w:ilvl="3" w:tplc="0C090001" w:tentative="1">
      <w:start w:val="1"/>
      <w:numFmt w:val="bullet"/>
      <w:lvlText w:val=""/>
      <w:lvlJc w:val="left"/>
      <w:pPr>
        <w:ind w:left="2890" w:hanging="360"/>
      </w:pPr>
      <w:rPr>
        <w:rFonts w:ascii="Symbol" w:hAnsi="Symbol" w:hint="default"/>
      </w:rPr>
    </w:lvl>
    <w:lvl w:ilvl="4" w:tplc="0C090003" w:tentative="1">
      <w:start w:val="1"/>
      <w:numFmt w:val="bullet"/>
      <w:lvlText w:val="o"/>
      <w:lvlJc w:val="left"/>
      <w:pPr>
        <w:ind w:left="3610" w:hanging="360"/>
      </w:pPr>
      <w:rPr>
        <w:rFonts w:ascii="Courier New" w:hAnsi="Courier New" w:cs="Courier New" w:hint="default"/>
      </w:rPr>
    </w:lvl>
    <w:lvl w:ilvl="5" w:tplc="0C090005" w:tentative="1">
      <w:start w:val="1"/>
      <w:numFmt w:val="bullet"/>
      <w:lvlText w:val=""/>
      <w:lvlJc w:val="left"/>
      <w:pPr>
        <w:ind w:left="4330" w:hanging="360"/>
      </w:pPr>
      <w:rPr>
        <w:rFonts w:ascii="Wingdings" w:hAnsi="Wingdings" w:hint="default"/>
      </w:rPr>
    </w:lvl>
    <w:lvl w:ilvl="6" w:tplc="0C090001" w:tentative="1">
      <w:start w:val="1"/>
      <w:numFmt w:val="bullet"/>
      <w:lvlText w:val=""/>
      <w:lvlJc w:val="left"/>
      <w:pPr>
        <w:ind w:left="5050" w:hanging="360"/>
      </w:pPr>
      <w:rPr>
        <w:rFonts w:ascii="Symbol" w:hAnsi="Symbol" w:hint="default"/>
      </w:rPr>
    </w:lvl>
    <w:lvl w:ilvl="7" w:tplc="0C090003" w:tentative="1">
      <w:start w:val="1"/>
      <w:numFmt w:val="bullet"/>
      <w:lvlText w:val="o"/>
      <w:lvlJc w:val="left"/>
      <w:pPr>
        <w:ind w:left="5770" w:hanging="360"/>
      </w:pPr>
      <w:rPr>
        <w:rFonts w:ascii="Courier New" w:hAnsi="Courier New" w:cs="Courier New" w:hint="default"/>
      </w:rPr>
    </w:lvl>
    <w:lvl w:ilvl="8" w:tplc="0C090005" w:tentative="1">
      <w:start w:val="1"/>
      <w:numFmt w:val="bullet"/>
      <w:lvlText w:val=""/>
      <w:lvlJc w:val="left"/>
      <w:pPr>
        <w:ind w:left="6490" w:hanging="360"/>
      </w:pPr>
      <w:rPr>
        <w:rFonts w:ascii="Wingdings" w:hAnsi="Wingdings" w:hint="default"/>
      </w:rPr>
    </w:lvl>
  </w:abstractNum>
  <w:abstractNum w:abstractNumId="16">
    <w:nsid w:val="56BA56FB"/>
    <w:multiLevelType w:val="multilevel"/>
    <w:tmpl w:val="679097DA"/>
    <w:lvl w:ilvl="0">
      <w:start w:val="1"/>
      <w:numFmt w:val="bullet"/>
      <w:lvlText w:val=""/>
      <w:lvlJc w:val="left"/>
      <w:pPr>
        <w:ind w:left="360" w:hanging="360"/>
      </w:pPr>
      <w:rPr>
        <w:rFonts w:ascii="Symbol" w:hAnsi="Symbo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5A640669"/>
    <w:multiLevelType w:val="hybridMultilevel"/>
    <w:tmpl w:val="3AF42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29961DC"/>
    <w:multiLevelType w:val="multilevel"/>
    <w:tmpl w:val="2D7664DE"/>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nsid w:val="63394E5C"/>
    <w:multiLevelType w:val="multilevel"/>
    <w:tmpl w:val="5CACB394"/>
    <w:styleLink w:val="Level3List"/>
    <w:lvl w:ilvl="0">
      <w:start w:val="1"/>
      <w:numFmt w:val="bullet"/>
      <w:lvlText w:val=""/>
      <w:lvlJc w:val="left"/>
      <w:pPr>
        <w:tabs>
          <w:tab w:val="num" w:pos="1077"/>
        </w:tabs>
        <w:ind w:left="1077" w:hanging="357"/>
      </w:pPr>
      <w:rPr>
        <w:rFonts w:ascii="Wingdings 2" w:hAnsi="Wingdings 2" w:hint="default"/>
        <w:b/>
        <w:i w:val="0"/>
        <w:color w:val="8DC63F"/>
      </w:rPr>
    </w:lvl>
    <w:lvl w:ilvl="1">
      <w:start w:val="1"/>
      <w:numFmt w:val="bullet"/>
      <w:lvlText w:val=""/>
      <w:lvlJc w:val="left"/>
      <w:pPr>
        <w:ind w:left="1435" w:hanging="358"/>
      </w:pPr>
      <w:rPr>
        <w:rFonts w:ascii="Wingdings 2" w:hAnsi="Wingdings 2" w:hint="default"/>
        <w:color w:val="8DC63F"/>
        <w:sz w:val="16"/>
      </w:rPr>
    </w:lvl>
    <w:lvl w:ilvl="2">
      <w:start w:val="1"/>
      <w:numFmt w:val="bullet"/>
      <w:lvlText w:val=""/>
      <w:lvlJc w:val="left"/>
      <w:pPr>
        <w:tabs>
          <w:tab w:val="num" w:pos="1792"/>
        </w:tabs>
        <w:ind w:left="1792" w:hanging="357"/>
      </w:pPr>
      <w:rPr>
        <w:rFonts w:ascii="Wingdings" w:hAnsi="Wingdings" w:hint="default"/>
        <w:color w:val="8DC63F"/>
      </w:rPr>
    </w:lvl>
    <w:lvl w:ilvl="3">
      <w:start w:val="1"/>
      <w:numFmt w:val="bullet"/>
      <w:lvlText w:val=""/>
      <w:lvlJc w:val="left"/>
      <w:pPr>
        <w:ind w:left="2149" w:hanging="357"/>
      </w:pPr>
      <w:rPr>
        <w:rFonts w:ascii="Wingdings 2" w:hAnsi="Wingdings 2" w:hint="default"/>
        <w:color w:val="8DC63F"/>
      </w:rPr>
    </w:lvl>
    <w:lvl w:ilvl="4">
      <w:start w:val="1"/>
      <w:numFmt w:val="none"/>
      <w:lvlText w:val=""/>
      <w:lvlJc w:val="left"/>
      <w:pPr>
        <w:tabs>
          <w:tab w:val="num" w:pos="0"/>
        </w:tabs>
        <w:ind w:left="-32767" w:firstLine="32767"/>
      </w:pPr>
      <w:rPr>
        <w:rFonts w:hint="default"/>
      </w:rPr>
    </w:lvl>
    <w:lvl w:ilvl="5">
      <w:start w:val="1"/>
      <w:numFmt w:val="none"/>
      <w:lvlText w:val=""/>
      <w:lvlJc w:val="left"/>
      <w:pPr>
        <w:tabs>
          <w:tab w:val="num" w:pos="-31680"/>
        </w:tabs>
        <w:ind w:left="-32767" w:firstLine="32767"/>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0">
    <w:nsid w:val="7C784C21"/>
    <w:multiLevelType w:val="multilevel"/>
    <w:tmpl w:val="C1AA11F4"/>
    <w:lvl w:ilvl="0">
      <w:start w:val="1"/>
      <w:numFmt w:val="bullet"/>
      <w:pStyle w:val="BulletLvl1UoMCBlue"/>
      <w:lvlText w:val=""/>
      <w:lvlJc w:val="left"/>
      <w:pPr>
        <w:tabs>
          <w:tab w:val="num" w:pos="357"/>
        </w:tabs>
        <w:ind w:left="720" w:hanging="363"/>
      </w:pPr>
      <w:rPr>
        <w:rFonts w:ascii="Wingdings 2" w:hAnsi="Wingdings 2" w:hint="default"/>
        <w:b/>
        <w:i w:val="0"/>
        <w:color w:val="002952"/>
      </w:rPr>
    </w:lvl>
    <w:lvl w:ilvl="1">
      <w:start w:val="1"/>
      <w:numFmt w:val="bullet"/>
      <w:pStyle w:val="BulletLvl2UoMCBlue"/>
      <w:lvlText w:val=""/>
      <w:lvlJc w:val="left"/>
      <w:pPr>
        <w:ind w:left="1077" w:hanging="357"/>
      </w:pPr>
      <w:rPr>
        <w:rFonts w:ascii="Wingdings 2" w:hAnsi="Wingdings 2" w:hint="default"/>
        <w:color w:val="002952"/>
        <w:sz w:val="16"/>
      </w:rPr>
    </w:lvl>
    <w:lvl w:ilvl="2">
      <w:start w:val="1"/>
      <w:numFmt w:val="bullet"/>
      <w:pStyle w:val="BulletLvl3UoMCBlue"/>
      <w:lvlText w:val=""/>
      <w:lvlJc w:val="left"/>
      <w:pPr>
        <w:ind w:left="1435" w:hanging="358"/>
      </w:pPr>
      <w:rPr>
        <w:rFonts w:ascii="Wingdings" w:hAnsi="Wingdings" w:hint="default"/>
        <w:color w:val="002952"/>
      </w:rPr>
    </w:lvl>
    <w:lvl w:ilvl="3">
      <w:start w:val="1"/>
      <w:numFmt w:val="bullet"/>
      <w:pStyle w:val="BulletLvl4UoMCBlue"/>
      <w:lvlText w:val=""/>
      <w:lvlJc w:val="left"/>
      <w:pPr>
        <w:ind w:left="1792" w:hanging="357"/>
      </w:pPr>
      <w:rPr>
        <w:rFonts w:ascii="Wingdings 2" w:hAnsi="Wingdings 2" w:hint="default"/>
        <w:color w:val="002952"/>
      </w:rPr>
    </w:lvl>
    <w:lvl w:ilvl="4">
      <w:start w:val="1"/>
      <w:numFmt w:val="none"/>
      <w:lvlText w:val=""/>
      <w:lvlJc w:val="left"/>
      <w:pPr>
        <w:tabs>
          <w:tab w:val="num" w:pos="0"/>
        </w:tabs>
        <w:ind w:left="-32767" w:firstLine="32767"/>
      </w:pPr>
      <w:rPr>
        <w:rFonts w:hint="default"/>
      </w:rPr>
    </w:lvl>
    <w:lvl w:ilvl="5">
      <w:start w:val="1"/>
      <w:numFmt w:val="none"/>
      <w:lvlText w:val=""/>
      <w:lvlJc w:val="left"/>
      <w:pPr>
        <w:tabs>
          <w:tab w:val="num" w:pos="-31680"/>
        </w:tabs>
        <w:ind w:left="-32767" w:firstLine="32767"/>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nsid w:val="7D451FED"/>
    <w:multiLevelType w:val="multilevel"/>
    <w:tmpl w:val="011E5DA8"/>
    <w:lvl w:ilvl="0">
      <w:start w:val="1"/>
      <w:numFmt w:val="bullet"/>
      <w:pStyle w:val="BulletLvl311UoMCGreenField"/>
      <w:lvlText w:val=""/>
      <w:lvlJc w:val="left"/>
      <w:pPr>
        <w:ind w:left="1792" w:hanging="357"/>
      </w:pPr>
      <w:rPr>
        <w:rFonts w:ascii="Wingdings 2" w:hAnsi="Wingdings 2" w:hint="default"/>
        <w:b/>
        <w:i w:val="0"/>
        <w:color w:val="8DC63F"/>
      </w:rPr>
    </w:lvl>
    <w:lvl w:ilvl="1">
      <w:start w:val="1"/>
      <w:numFmt w:val="bullet"/>
      <w:pStyle w:val="BulletLvl322UoMCGreenField"/>
      <w:lvlText w:val=""/>
      <w:lvlJc w:val="left"/>
      <w:pPr>
        <w:ind w:left="2149" w:hanging="357"/>
      </w:pPr>
      <w:rPr>
        <w:rFonts w:ascii="Wingdings 2" w:hAnsi="Wingdings 2" w:hint="default"/>
        <w:color w:val="8DC63F"/>
        <w:sz w:val="16"/>
      </w:rPr>
    </w:lvl>
    <w:lvl w:ilvl="2">
      <w:start w:val="1"/>
      <w:numFmt w:val="bullet"/>
      <w:pStyle w:val="BulletLvl333UoMCGreenField"/>
      <w:lvlText w:val=""/>
      <w:lvlJc w:val="left"/>
      <w:pPr>
        <w:tabs>
          <w:tab w:val="num" w:pos="2149"/>
        </w:tabs>
        <w:ind w:left="2506" w:hanging="357"/>
      </w:pPr>
      <w:rPr>
        <w:rFonts w:ascii="Wingdings" w:hAnsi="Wingdings" w:hint="default"/>
        <w:color w:val="8DC63F"/>
      </w:rPr>
    </w:lvl>
    <w:lvl w:ilvl="3">
      <w:start w:val="1"/>
      <w:numFmt w:val="bullet"/>
      <w:pStyle w:val="BulletLvl344UoMCGreenField"/>
      <w:lvlText w:val=""/>
      <w:lvlJc w:val="left"/>
      <w:pPr>
        <w:ind w:left="2863" w:hanging="357"/>
      </w:pPr>
      <w:rPr>
        <w:rFonts w:ascii="Wingdings 2" w:hAnsi="Wingdings 2" w:hint="default"/>
        <w:color w:val="8DC63F"/>
      </w:rPr>
    </w:lvl>
    <w:lvl w:ilvl="4">
      <w:start w:val="1"/>
      <w:numFmt w:val="none"/>
      <w:lvlText w:val=""/>
      <w:lvlJc w:val="left"/>
      <w:pPr>
        <w:tabs>
          <w:tab w:val="num" w:pos="0"/>
        </w:tabs>
        <w:ind w:left="-32767" w:firstLine="32767"/>
      </w:pPr>
      <w:rPr>
        <w:rFonts w:hint="default"/>
      </w:rPr>
    </w:lvl>
    <w:lvl w:ilvl="5">
      <w:start w:val="1"/>
      <w:numFmt w:val="none"/>
      <w:lvlText w:val=""/>
      <w:lvlJc w:val="left"/>
      <w:pPr>
        <w:tabs>
          <w:tab w:val="num" w:pos="-31680"/>
        </w:tabs>
        <w:ind w:left="-32767" w:firstLine="32767"/>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nsid w:val="7E6F3597"/>
    <w:multiLevelType w:val="hybridMultilevel"/>
    <w:tmpl w:val="599C4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21"/>
  </w:num>
  <w:num w:numId="4">
    <w:abstractNumId w:val="1"/>
  </w:num>
  <w:num w:numId="5">
    <w:abstractNumId w:val="7"/>
  </w:num>
  <w:num w:numId="6">
    <w:abstractNumId w:val="7"/>
  </w:num>
  <w:num w:numId="7">
    <w:abstractNumId w:val="14"/>
  </w:num>
  <w:num w:numId="8">
    <w:abstractNumId w:val="2"/>
  </w:num>
  <w:num w:numId="9">
    <w:abstractNumId w:val="4"/>
  </w:num>
  <w:num w:numId="10">
    <w:abstractNumId w:val="5"/>
  </w:num>
  <w:num w:numId="11">
    <w:abstractNumId w:val="19"/>
  </w:num>
  <w:num w:numId="12">
    <w:abstractNumId w:val="8"/>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3"/>
  </w:num>
  <w:num w:numId="19">
    <w:abstractNumId w:val="18"/>
  </w:num>
  <w:num w:numId="20">
    <w:abstractNumId w:val="16"/>
  </w:num>
  <w:num w:numId="21">
    <w:abstractNumId w:val="22"/>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1"/>
  </w:num>
  <w:num w:numId="27">
    <w:abstractNumId w:val="9"/>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trackRevisions/>
  <w:defaultTabStop w:val="720"/>
  <w:characterSpacingControl w:val="doNotCompress"/>
  <w:hdrShapeDefaults>
    <o:shapedefaults v:ext="edit" spidmax="4102"/>
    <o:shapelayout v:ext="edit">
      <o:idmap v:ext="edit" data="4"/>
    </o:shapelayout>
  </w:hdrShapeDefaults>
  <w:footnotePr>
    <w:footnote w:id="-1"/>
    <w:footnote w:id="0"/>
  </w:footnotePr>
  <w:endnotePr>
    <w:endnote w:id="-1"/>
    <w:endnote w:id="0"/>
  </w:endnotePr>
  <w:compat/>
  <w:rsids>
    <w:rsidRoot w:val="004A3989"/>
    <w:rsid w:val="0000123A"/>
    <w:rsid w:val="000062DB"/>
    <w:rsid w:val="00021702"/>
    <w:rsid w:val="000235C1"/>
    <w:rsid w:val="0002485B"/>
    <w:rsid w:val="0003749E"/>
    <w:rsid w:val="0004204A"/>
    <w:rsid w:val="000458AE"/>
    <w:rsid w:val="00054123"/>
    <w:rsid w:val="0005509E"/>
    <w:rsid w:val="00055385"/>
    <w:rsid w:val="00063A2E"/>
    <w:rsid w:val="00081049"/>
    <w:rsid w:val="00081238"/>
    <w:rsid w:val="00086417"/>
    <w:rsid w:val="00091625"/>
    <w:rsid w:val="000B3874"/>
    <w:rsid w:val="000D4264"/>
    <w:rsid w:val="000E46C8"/>
    <w:rsid w:val="0010192B"/>
    <w:rsid w:val="00106746"/>
    <w:rsid w:val="001073FB"/>
    <w:rsid w:val="00114F1B"/>
    <w:rsid w:val="00115102"/>
    <w:rsid w:val="001259D7"/>
    <w:rsid w:val="001360E7"/>
    <w:rsid w:val="00136980"/>
    <w:rsid w:val="0014275E"/>
    <w:rsid w:val="001451AB"/>
    <w:rsid w:val="001729A4"/>
    <w:rsid w:val="00195A34"/>
    <w:rsid w:val="001A1771"/>
    <w:rsid w:val="001A46B5"/>
    <w:rsid w:val="001B1440"/>
    <w:rsid w:val="001C0C02"/>
    <w:rsid w:val="001C11CB"/>
    <w:rsid w:val="001D0045"/>
    <w:rsid w:val="001D32F8"/>
    <w:rsid w:val="001E775B"/>
    <w:rsid w:val="001F2C4B"/>
    <w:rsid w:val="00206E48"/>
    <w:rsid w:val="0021266A"/>
    <w:rsid w:val="002228C9"/>
    <w:rsid w:val="00234BE0"/>
    <w:rsid w:val="00234C0F"/>
    <w:rsid w:val="002421F2"/>
    <w:rsid w:val="0024549C"/>
    <w:rsid w:val="00254225"/>
    <w:rsid w:val="00257B75"/>
    <w:rsid w:val="00277299"/>
    <w:rsid w:val="002779BF"/>
    <w:rsid w:val="002827D5"/>
    <w:rsid w:val="002902ED"/>
    <w:rsid w:val="00294CFC"/>
    <w:rsid w:val="002950F7"/>
    <w:rsid w:val="002D68CE"/>
    <w:rsid w:val="002D743E"/>
    <w:rsid w:val="00303CF8"/>
    <w:rsid w:val="003103A2"/>
    <w:rsid w:val="00326197"/>
    <w:rsid w:val="00351A97"/>
    <w:rsid w:val="00362A68"/>
    <w:rsid w:val="003750FB"/>
    <w:rsid w:val="00393C55"/>
    <w:rsid w:val="003B1A97"/>
    <w:rsid w:val="003B23EA"/>
    <w:rsid w:val="003C0DDA"/>
    <w:rsid w:val="003D0865"/>
    <w:rsid w:val="003D79D8"/>
    <w:rsid w:val="003F5861"/>
    <w:rsid w:val="003F63BD"/>
    <w:rsid w:val="00405019"/>
    <w:rsid w:val="00410067"/>
    <w:rsid w:val="004102B3"/>
    <w:rsid w:val="004162A9"/>
    <w:rsid w:val="00422A45"/>
    <w:rsid w:val="00424E45"/>
    <w:rsid w:val="00435C8C"/>
    <w:rsid w:val="004372E9"/>
    <w:rsid w:val="0045787F"/>
    <w:rsid w:val="004721A4"/>
    <w:rsid w:val="004802E1"/>
    <w:rsid w:val="004828E6"/>
    <w:rsid w:val="0049578B"/>
    <w:rsid w:val="004A3989"/>
    <w:rsid w:val="004B1D87"/>
    <w:rsid w:val="004B31A8"/>
    <w:rsid w:val="004B4FFB"/>
    <w:rsid w:val="004C1E87"/>
    <w:rsid w:val="004C3128"/>
    <w:rsid w:val="004D5C5E"/>
    <w:rsid w:val="004E7F84"/>
    <w:rsid w:val="004F431C"/>
    <w:rsid w:val="00500562"/>
    <w:rsid w:val="00514916"/>
    <w:rsid w:val="00517716"/>
    <w:rsid w:val="00527E12"/>
    <w:rsid w:val="005557A5"/>
    <w:rsid w:val="00562BA6"/>
    <w:rsid w:val="00572F3E"/>
    <w:rsid w:val="005879E1"/>
    <w:rsid w:val="005A44A6"/>
    <w:rsid w:val="005C0D38"/>
    <w:rsid w:val="005C4B98"/>
    <w:rsid w:val="005E09F7"/>
    <w:rsid w:val="0060208B"/>
    <w:rsid w:val="00626493"/>
    <w:rsid w:val="00637D25"/>
    <w:rsid w:val="00646566"/>
    <w:rsid w:val="00646C35"/>
    <w:rsid w:val="00675A80"/>
    <w:rsid w:val="0068312D"/>
    <w:rsid w:val="006B002A"/>
    <w:rsid w:val="006B45ED"/>
    <w:rsid w:val="006C5923"/>
    <w:rsid w:val="006D103D"/>
    <w:rsid w:val="006D79B7"/>
    <w:rsid w:val="006E7D07"/>
    <w:rsid w:val="006F02DC"/>
    <w:rsid w:val="0070214B"/>
    <w:rsid w:val="00705B1E"/>
    <w:rsid w:val="0072356F"/>
    <w:rsid w:val="00734974"/>
    <w:rsid w:val="00741D86"/>
    <w:rsid w:val="00744BCE"/>
    <w:rsid w:val="00745587"/>
    <w:rsid w:val="007457A1"/>
    <w:rsid w:val="00752C22"/>
    <w:rsid w:val="00766D0D"/>
    <w:rsid w:val="00771B83"/>
    <w:rsid w:val="00786804"/>
    <w:rsid w:val="007C0C99"/>
    <w:rsid w:val="007D0892"/>
    <w:rsid w:val="007D3689"/>
    <w:rsid w:val="007D4181"/>
    <w:rsid w:val="007E447E"/>
    <w:rsid w:val="007E5B49"/>
    <w:rsid w:val="007F38EE"/>
    <w:rsid w:val="008046BA"/>
    <w:rsid w:val="00821438"/>
    <w:rsid w:val="0082297B"/>
    <w:rsid w:val="00832F2E"/>
    <w:rsid w:val="00847001"/>
    <w:rsid w:val="00852124"/>
    <w:rsid w:val="00857A63"/>
    <w:rsid w:val="00892A75"/>
    <w:rsid w:val="0089482C"/>
    <w:rsid w:val="008955CB"/>
    <w:rsid w:val="008A629B"/>
    <w:rsid w:val="008A7051"/>
    <w:rsid w:val="008B08E7"/>
    <w:rsid w:val="008C4916"/>
    <w:rsid w:val="008F7EFD"/>
    <w:rsid w:val="00907181"/>
    <w:rsid w:val="00933E00"/>
    <w:rsid w:val="0094545F"/>
    <w:rsid w:val="00947CE1"/>
    <w:rsid w:val="0095281D"/>
    <w:rsid w:val="00953001"/>
    <w:rsid w:val="009577A0"/>
    <w:rsid w:val="00961259"/>
    <w:rsid w:val="00963922"/>
    <w:rsid w:val="00974DE9"/>
    <w:rsid w:val="00976C75"/>
    <w:rsid w:val="00980D06"/>
    <w:rsid w:val="0099043A"/>
    <w:rsid w:val="0099144A"/>
    <w:rsid w:val="009A2826"/>
    <w:rsid w:val="009B57AB"/>
    <w:rsid w:val="009B71BD"/>
    <w:rsid w:val="009D0E70"/>
    <w:rsid w:val="009D29ED"/>
    <w:rsid w:val="009D5FFA"/>
    <w:rsid w:val="009D6D23"/>
    <w:rsid w:val="009F5C88"/>
    <w:rsid w:val="00A065AD"/>
    <w:rsid w:val="00A1469C"/>
    <w:rsid w:val="00A23A05"/>
    <w:rsid w:val="00A27B0E"/>
    <w:rsid w:val="00A360CB"/>
    <w:rsid w:val="00A4731E"/>
    <w:rsid w:val="00A50511"/>
    <w:rsid w:val="00A5103A"/>
    <w:rsid w:val="00A57AB5"/>
    <w:rsid w:val="00A65709"/>
    <w:rsid w:val="00A73932"/>
    <w:rsid w:val="00A773B3"/>
    <w:rsid w:val="00A84658"/>
    <w:rsid w:val="00A93778"/>
    <w:rsid w:val="00AA098D"/>
    <w:rsid w:val="00AA7610"/>
    <w:rsid w:val="00AB2FDA"/>
    <w:rsid w:val="00AB4F73"/>
    <w:rsid w:val="00AB52C0"/>
    <w:rsid w:val="00AD040A"/>
    <w:rsid w:val="00AD2996"/>
    <w:rsid w:val="00AD2A70"/>
    <w:rsid w:val="00AD2F8B"/>
    <w:rsid w:val="00AD3D71"/>
    <w:rsid w:val="00AE20F0"/>
    <w:rsid w:val="00B03970"/>
    <w:rsid w:val="00B03C64"/>
    <w:rsid w:val="00B06428"/>
    <w:rsid w:val="00B06A94"/>
    <w:rsid w:val="00B34712"/>
    <w:rsid w:val="00B5105B"/>
    <w:rsid w:val="00B5161F"/>
    <w:rsid w:val="00B733E0"/>
    <w:rsid w:val="00B83501"/>
    <w:rsid w:val="00B97642"/>
    <w:rsid w:val="00BB074F"/>
    <w:rsid w:val="00BB3101"/>
    <w:rsid w:val="00BB67CA"/>
    <w:rsid w:val="00BC06EE"/>
    <w:rsid w:val="00BC0AAE"/>
    <w:rsid w:val="00BD0506"/>
    <w:rsid w:val="00BE3846"/>
    <w:rsid w:val="00BF2CF6"/>
    <w:rsid w:val="00C15AEE"/>
    <w:rsid w:val="00C205A4"/>
    <w:rsid w:val="00C218A5"/>
    <w:rsid w:val="00C2394B"/>
    <w:rsid w:val="00C24456"/>
    <w:rsid w:val="00C27AC2"/>
    <w:rsid w:val="00C370B9"/>
    <w:rsid w:val="00C424FF"/>
    <w:rsid w:val="00C44C17"/>
    <w:rsid w:val="00C51BC8"/>
    <w:rsid w:val="00C549A3"/>
    <w:rsid w:val="00C65E9C"/>
    <w:rsid w:val="00C7280D"/>
    <w:rsid w:val="00C7331B"/>
    <w:rsid w:val="00C823D7"/>
    <w:rsid w:val="00C96E81"/>
    <w:rsid w:val="00CA1182"/>
    <w:rsid w:val="00CA2116"/>
    <w:rsid w:val="00CA400B"/>
    <w:rsid w:val="00CB4A18"/>
    <w:rsid w:val="00CC7D54"/>
    <w:rsid w:val="00CF053C"/>
    <w:rsid w:val="00CF117B"/>
    <w:rsid w:val="00CF72DE"/>
    <w:rsid w:val="00D02FF9"/>
    <w:rsid w:val="00D26595"/>
    <w:rsid w:val="00D32B70"/>
    <w:rsid w:val="00D42C0D"/>
    <w:rsid w:val="00D53661"/>
    <w:rsid w:val="00D5683E"/>
    <w:rsid w:val="00D80FB9"/>
    <w:rsid w:val="00D97406"/>
    <w:rsid w:val="00DA0F08"/>
    <w:rsid w:val="00DB666C"/>
    <w:rsid w:val="00DD09A6"/>
    <w:rsid w:val="00DD3D4F"/>
    <w:rsid w:val="00DD6CAB"/>
    <w:rsid w:val="00E01490"/>
    <w:rsid w:val="00E122D5"/>
    <w:rsid w:val="00E1511B"/>
    <w:rsid w:val="00E27CE0"/>
    <w:rsid w:val="00E3473A"/>
    <w:rsid w:val="00E42417"/>
    <w:rsid w:val="00E425AA"/>
    <w:rsid w:val="00E523DA"/>
    <w:rsid w:val="00E55874"/>
    <w:rsid w:val="00E63B19"/>
    <w:rsid w:val="00E65CA7"/>
    <w:rsid w:val="00E67663"/>
    <w:rsid w:val="00E84F05"/>
    <w:rsid w:val="00E92C9C"/>
    <w:rsid w:val="00E93129"/>
    <w:rsid w:val="00E954A1"/>
    <w:rsid w:val="00E9555F"/>
    <w:rsid w:val="00E9575C"/>
    <w:rsid w:val="00EA161F"/>
    <w:rsid w:val="00EB0D2C"/>
    <w:rsid w:val="00EC1C9C"/>
    <w:rsid w:val="00EC557B"/>
    <w:rsid w:val="00EE0D3F"/>
    <w:rsid w:val="00EE1FB0"/>
    <w:rsid w:val="00EF1C97"/>
    <w:rsid w:val="00F0103D"/>
    <w:rsid w:val="00F05BAF"/>
    <w:rsid w:val="00F16021"/>
    <w:rsid w:val="00F623B8"/>
    <w:rsid w:val="00F64DAE"/>
    <w:rsid w:val="00FA09C2"/>
    <w:rsid w:val="00FA2C21"/>
    <w:rsid w:val="00FA30AD"/>
    <w:rsid w:val="00FB69C3"/>
    <w:rsid w:val="00FC0CA2"/>
    <w:rsid w:val="00FC541D"/>
    <w:rsid w:val="00FC6FA6"/>
    <w:rsid w:val="00FD10E5"/>
    <w:rsid w:val="00FD3D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1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Bullet" w:uiPriority="22" w:qFormat="1"/>
    <w:lsdException w:name="List Number" w:uiPriority="22" w:qFormat="1"/>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FollowedHyperlink" w:uiPriority="0"/>
    <w:lsdException w:name="Strong" w:semiHidden="0" w:uiPriority="0"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9578B"/>
    <w:pPr>
      <w:spacing w:before="120" w:after="120"/>
    </w:pPr>
    <w:rPr>
      <w:rFonts w:eastAsia="Times New Roman"/>
      <w:sz w:val="22"/>
      <w:szCs w:val="24"/>
      <w:lang w:val="en-AU" w:eastAsia="en-AU"/>
    </w:rPr>
  </w:style>
  <w:style w:type="paragraph" w:styleId="Heading1">
    <w:name w:val="heading 1"/>
    <w:basedOn w:val="Normal"/>
    <w:next w:val="Normal"/>
    <w:link w:val="Heading1Char"/>
    <w:uiPriority w:val="9"/>
    <w:rsid w:val="0049578B"/>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rsid w:val="0049578B"/>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rsid w:val="0049578B"/>
    <w:pPr>
      <w:keepNext/>
      <w:keepLines/>
      <w:spacing w:before="200" w:after="0"/>
      <w:outlineLvl w:val="2"/>
    </w:pPr>
    <w:rPr>
      <w:rFonts w:ascii="Cambria" w:hAnsi="Cambria"/>
      <w:b/>
      <w:bCs/>
      <w:color w:val="4F81BD"/>
    </w:rPr>
  </w:style>
  <w:style w:type="paragraph" w:styleId="Heading5">
    <w:name w:val="heading 5"/>
    <w:basedOn w:val="Normal"/>
    <w:next w:val="Normal"/>
    <w:link w:val="Heading5Char"/>
    <w:uiPriority w:val="9"/>
    <w:semiHidden/>
    <w:unhideWhenUsed/>
    <w:qFormat/>
    <w:rsid w:val="0049578B"/>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49578B"/>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49578B"/>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49578B"/>
    <w:pPr>
      <w:keepNext/>
      <w:keepLines/>
      <w:spacing w:before="200" w:after="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52C0"/>
    <w:pPr>
      <w:spacing w:after="0"/>
    </w:pPr>
    <w:rPr>
      <w:rFonts w:ascii="Tahoma" w:hAnsi="Tahoma" w:cs="Tahoma"/>
      <w:sz w:val="16"/>
      <w:szCs w:val="16"/>
    </w:rPr>
  </w:style>
  <w:style w:type="character" w:customStyle="1" w:styleId="BalloonTextChar">
    <w:name w:val="Balloon Text Char"/>
    <w:link w:val="BalloonText"/>
    <w:uiPriority w:val="99"/>
    <w:semiHidden/>
    <w:rsid w:val="00AB52C0"/>
    <w:rPr>
      <w:rFonts w:ascii="Tahoma" w:hAnsi="Tahoma" w:cs="Tahoma"/>
      <w:sz w:val="16"/>
      <w:szCs w:val="16"/>
    </w:rPr>
  </w:style>
  <w:style w:type="paragraph" w:styleId="Header">
    <w:name w:val="header"/>
    <w:basedOn w:val="Normal"/>
    <w:link w:val="HeaderChar"/>
    <w:rsid w:val="0049578B"/>
    <w:pPr>
      <w:tabs>
        <w:tab w:val="center" w:pos="4153"/>
        <w:tab w:val="right" w:pos="8306"/>
      </w:tabs>
    </w:pPr>
    <w:rPr>
      <w:color w:val="000080"/>
      <w:sz w:val="18"/>
    </w:rPr>
  </w:style>
  <w:style w:type="character" w:customStyle="1" w:styleId="HeaderChar">
    <w:name w:val="Header Char"/>
    <w:link w:val="Header"/>
    <w:rsid w:val="0049578B"/>
    <w:rPr>
      <w:rFonts w:ascii="Calibri" w:eastAsia="Times New Roman" w:hAnsi="Calibri" w:cs="Times New Roman"/>
      <w:color w:val="000080"/>
      <w:sz w:val="18"/>
      <w:szCs w:val="24"/>
      <w:lang w:eastAsia="en-AU"/>
    </w:rPr>
  </w:style>
  <w:style w:type="paragraph" w:styleId="Footer">
    <w:name w:val="footer"/>
    <w:basedOn w:val="Normal"/>
    <w:link w:val="FooterChar"/>
    <w:rsid w:val="0049578B"/>
    <w:pPr>
      <w:tabs>
        <w:tab w:val="center" w:pos="4153"/>
        <w:tab w:val="right" w:pos="8306"/>
      </w:tabs>
    </w:pPr>
    <w:rPr>
      <w:b/>
      <w:i/>
      <w:color w:val="002952"/>
      <w:sz w:val="18"/>
    </w:rPr>
  </w:style>
  <w:style w:type="character" w:customStyle="1" w:styleId="FooterChar">
    <w:name w:val="Footer Char"/>
    <w:link w:val="Footer"/>
    <w:rsid w:val="0049578B"/>
    <w:rPr>
      <w:rFonts w:ascii="Calibri" w:eastAsia="Times New Roman" w:hAnsi="Calibri" w:cs="Times New Roman"/>
      <w:b/>
      <w:i/>
      <w:color w:val="002952"/>
      <w:sz w:val="18"/>
      <w:szCs w:val="24"/>
      <w:lang w:eastAsia="en-AU"/>
    </w:rPr>
  </w:style>
  <w:style w:type="paragraph" w:customStyle="1" w:styleId="ContentsHeading">
    <w:name w:val="Contents Heading"/>
    <w:rsid w:val="00E93129"/>
    <w:rPr>
      <w:rFonts w:ascii="Arial" w:eastAsia="Times New Roman" w:hAnsi="Arial"/>
      <w:b/>
      <w:sz w:val="28"/>
      <w:lang w:val="en-AU"/>
    </w:rPr>
  </w:style>
  <w:style w:type="character" w:styleId="Hyperlink">
    <w:name w:val="Hyperlink"/>
    <w:uiPriority w:val="99"/>
    <w:rsid w:val="0049578B"/>
    <w:rPr>
      <w:color w:val="002952"/>
      <w:u w:val="single"/>
    </w:rPr>
  </w:style>
  <w:style w:type="paragraph" w:customStyle="1" w:styleId="UoMCBodyText">
    <w:name w:val="UoMC Body Text"/>
    <w:qFormat/>
    <w:rsid w:val="0049578B"/>
    <w:pPr>
      <w:spacing w:before="120" w:after="120"/>
    </w:pPr>
    <w:rPr>
      <w:rFonts w:eastAsia="Times New Roman"/>
      <w:sz w:val="22"/>
      <w:szCs w:val="24"/>
      <w:lang w:val="en-AU" w:eastAsia="en-AU"/>
    </w:rPr>
  </w:style>
  <w:style w:type="paragraph" w:customStyle="1" w:styleId="BodyIndentUoM">
    <w:name w:val="Body Indent UoM"/>
    <w:basedOn w:val="UoMCBodyText"/>
    <w:rsid w:val="0049578B"/>
    <w:pPr>
      <w:ind w:left="714"/>
    </w:pPr>
  </w:style>
  <w:style w:type="paragraph" w:customStyle="1" w:styleId="BodyTextL2UoM">
    <w:name w:val="Body Text L2 UoM"/>
    <w:basedOn w:val="UoMCBodyText"/>
    <w:qFormat/>
    <w:rsid w:val="0049578B"/>
    <w:pPr>
      <w:ind w:left="720"/>
    </w:pPr>
  </w:style>
  <w:style w:type="paragraph" w:customStyle="1" w:styleId="BodyTextL3UoM">
    <w:name w:val="Body Text L3 UoM"/>
    <w:basedOn w:val="UoMCBodyText"/>
    <w:qFormat/>
    <w:rsid w:val="0049578B"/>
    <w:pPr>
      <w:ind w:left="1423"/>
    </w:pPr>
  </w:style>
  <w:style w:type="paragraph" w:customStyle="1" w:styleId="BodyTextL4UoM">
    <w:name w:val="Body Text L4 UoM"/>
    <w:basedOn w:val="BodyTextL3UoM"/>
    <w:qFormat/>
    <w:rsid w:val="0049578B"/>
    <w:pPr>
      <w:ind w:left="2138"/>
    </w:pPr>
  </w:style>
  <w:style w:type="paragraph" w:customStyle="1" w:styleId="BulletLvl1UoMCBlue">
    <w:name w:val="Bullet Lvl 1 UoMC Blue"/>
    <w:basedOn w:val="UoMCBodyText"/>
    <w:qFormat/>
    <w:rsid w:val="0049578B"/>
    <w:pPr>
      <w:numPr>
        <w:numId w:val="1"/>
      </w:numPr>
      <w:spacing w:before="240" w:after="240"/>
    </w:pPr>
  </w:style>
  <w:style w:type="paragraph" w:customStyle="1" w:styleId="BulletLvl2UoMCBlue">
    <w:name w:val="Bullet Lvl 2 UoMC Blue"/>
    <w:basedOn w:val="UoMCBodyText"/>
    <w:qFormat/>
    <w:rsid w:val="0049578B"/>
    <w:pPr>
      <w:numPr>
        <w:ilvl w:val="1"/>
        <w:numId w:val="1"/>
      </w:numPr>
    </w:pPr>
  </w:style>
  <w:style w:type="paragraph" w:customStyle="1" w:styleId="BulletLvl21UoMCOceanBlue">
    <w:name w:val="Bullet Lvl 2.1 UoMC Ocean Blue"/>
    <w:basedOn w:val="BulletLvl1UoMCBlue"/>
    <w:qFormat/>
    <w:rsid w:val="0049578B"/>
    <w:pPr>
      <w:numPr>
        <w:numId w:val="2"/>
      </w:numPr>
    </w:pPr>
  </w:style>
  <w:style w:type="paragraph" w:customStyle="1" w:styleId="BulletLvl22UoMCOceanBlue">
    <w:name w:val="Bullet Lvl 2.2 UoMC Ocean Blue"/>
    <w:basedOn w:val="BulletLvl2UoMCBlue"/>
    <w:qFormat/>
    <w:rsid w:val="0049578B"/>
    <w:pPr>
      <w:numPr>
        <w:numId w:val="2"/>
      </w:numPr>
    </w:pPr>
  </w:style>
  <w:style w:type="paragraph" w:customStyle="1" w:styleId="BulletLvl3UoMCBlue">
    <w:name w:val="Bullet Lvl 3 UoMC Blue"/>
    <w:basedOn w:val="BulletLvl1UoMCBlue"/>
    <w:qFormat/>
    <w:rsid w:val="0049578B"/>
    <w:pPr>
      <w:numPr>
        <w:ilvl w:val="2"/>
      </w:numPr>
      <w:spacing w:before="120" w:after="120"/>
    </w:pPr>
  </w:style>
  <w:style w:type="paragraph" w:customStyle="1" w:styleId="BulletLvl23UoMCOceanBlue">
    <w:name w:val="Bullet Lvl 2.3 UoMC Ocean Blue"/>
    <w:basedOn w:val="BulletLvl3UoMCBlue"/>
    <w:qFormat/>
    <w:rsid w:val="0049578B"/>
    <w:pPr>
      <w:numPr>
        <w:numId w:val="2"/>
      </w:numPr>
    </w:pPr>
  </w:style>
  <w:style w:type="paragraph" w:customStyle="1" w:styleId="BulletLvl4UoMCBlue">
    <w:name w:val="Bullet Lvl 4 UoMC Blue"/>
    <w:basedOn w:val="UoMCBodyText"/>
    <w:qFormat/>
    <w:rsid w:val="0049578B"/>
    <w:pPr>
      <w:numPr>
        <w:ilvl w:val="3"/>
        <w:numId w:val="1"/>
      </w:numPr>
    </w:pPr>
  </w:style>
  <w:style w:type="paragraph" w:customStyle="1" w:styleId="BulletLvl24UoMCOceanBlue">
    <w:name w:val="Bullet Lvl 2.4 UoMC Ocean Blue"/>
    <w:basedOn w:val="BulletLvl4UoMCBlue"/>
    <w:qFormat/>
    <w:rsid w:val="0049578B"/>
    <w:pPr>
      <w:numPr>
        <w:numId w:val="2"/>
      </w:numPr>
    </w:pPr>
  </w:style>
  <w:style w:type="paragraph" w:customStyle="1" w:styleId="BulletLvl311UoMCGreenField">
    <w:name w:val="Bullet Lvl 3.1.1  UoMC Green Field"/>
    <w:basedOn w:val="BulletLvl21UoMCOceanBlue"/>
    <w:qFormat/>
    <w:rsid w:val="0049578B"/>
    <w:pPr>
      <w:numPr>
        <w:numId w:val="3"/>
      </w:numPr>
    </w:pPr>
  </w:style>
  <w:style w:type="paragraph" w:customStyle="1" w:styleId="BulletLvl322UoMCGreenField">
    <w:name w:val="Bullet Lvl 3.2.2 UoMC Green Field"/>
    <w:basedOn w:val="BulletLvl2UoMCBlue"/>
    <w:qFormat/>
    <w:rsid w:val="0049578B"/>
    <w:pPr>
      <w:numPr>
        <w:numId w:val="3"/>
      </w:numPr>
    </w:pPr>
  </w:style>
  <w:style w:type="paragraph" w:customStyle="1" w:styleId="BulletLvl333UoMCGreenField">
    <w:name w:val="Bullet Lvl 3.3.3 UoMC Green Field"/>
    <w:basedOn w:val="BulletLvl3UoMCBlue"/>
    <w:qFormat/>
    <w:rsid w:val="0049578B"/>
    <w:pPr>
      <w:numPr>
        <w:numId w:val="3"/>
      </w:numPr>
    </w:pPr>
  </w:style>
  <w:style w:type="paragraph" w:customStyle="1" w:styleId="BulletLvl344UoMCGreenField">
    <w:name w:val="Bullet Lvl 3.4.4 UoMC Green Field"/>
    <w:basedOn w:val="BulletLvl4UoMCBlue"/>
    <w:qFormat/>
    <w:rsid w:val="0049578B"/>
    <w:pPr>
      <w:numPr>
        <w:numId w:val="3"/>
      </w:numPr>
    </w:pPr>
  </w:style>
  <w:style w:type="numbering" w:customStyle="1" w:styleId="BulletsUoM">
    <w:name w:val="Bullets UoM"/>
    <w:rsid w:val="0049578B"/>
    <w:pPr>
      <w:numPr>
        <w:numId w:val="4"/>
      </w:numPr>
    </w:pPr>
  </w:style>
  <w:style w:type="paragraph" w:customStyle="1" w:styleId="DetailsUoM">
    <w:name w:val="Details UoM"/>
    <w:basedOn w:val="UoMCBodyText"/>
    <w:rsid w:val="0049578B"/>
    <w:pPr>
      <w:jc w:val="center"/>
    </w:pPr>
  </w:style>
  <w:style w:type="character" w:customStyle="1" w:styleId="Heading5Char">
    <w:name w:val="Heading 5 Char"/>
    <w:link w:val="Heading5"/>
    <w:uiPriority w:val="9"/>
    <w:semiHidden/>
    <w:rsid w:val="0049578B"/>
    <w:rPr>
      <w:rFonts w:ascii="Cambria" w:eastAsia="Times New Roman" w:hAnsi="Cambria" w:cs="Times New Roman"/>
      <w:color w:val="243F60"/>
      <w:szCs w:val="24"/>
      <w:lang w:eastAsia="en-AU"/>
    </w:rPr>
  </w:style>
  <w:style w:type="paragraph" w:customStyle="1" w:styleId="FigureHeadingLvl1UoM">
    <w:name w:val="Figure Heading Lvl 1 UoM"/>
    <w:basedOn w:val="Heading5"/>
    <w:next w:val="Normal"/>
    <w:rsid w:val="0049578B"/>
    <w:pPr>
      <w:keepNext w:val="0"/>
      <w:keepLines w:val="0"/>
      <w:numPr>
        <w:numId w:val="6"/>
      </w:numPr>
      <w:spacing w:before="60" w:after="60"/>
    </w:pPr>
    <w:rPr>
      <w:rFonts w:ascii="Calibri" w:eastAsia="PMingLiU" w:hAnsi="Calibri"/>
      <w:bCs/>
      <w:i/>
      <w:iCs/>
      <w:vanish/>
      <w:color w:val="003F87"/>
      <w:sz w:val="26"/>
      <w:szCs w:val="26"/>
    </w:rPr>
  </w:style>
  <w:style w:type="character" w:customStyle="1" w:styleId="Heading6Char">
    <w:name w:val="Heading 6 Char"/>
    <w:link w:val="Heading6"/>
    <w:uiPriority w:val="9"/>
    <w:semiHidden/>
    <w:rsid w:val="0049578B"/>
    <w:rPr>
      <w:rFonts w:ascii="Cambria" w:eastAsia="Times New Roman" w:hAnsi="Cambria" w:cs="Times New Roman"/>
      <w:i/>
      <w:iCs/>
      <w:color w:val="243F60"/>
      <w:szCs w:val="24"/>
      <w:lang w:eastAsia="en-AU"/>
    </w:rPr>
  </w:style>
  <w:style w:type="paragraph" w:customStyle="1" w:styleId="FigureHeadingLvl2UoM">
    <w:name w:val="Figure Heading Lvl 2  UoM"/>
    <w:basedOn w:val="Heading6"/>
    <w:rsid w:val="0049578B"/>
    <w:pPr>
      <w:keepNext w:val="0"/>
      <w:keepLines w:val="0"/>
      <w:numPr>
        <w:ilvl w:val="1"/>
        <w:numId w:val="6"/>
      </w:numPr>
      <w:spacing w:before="60" w:after="60"/>
    </w:pPr>
    <w:rPr>
      <w:rFonts w:ascii="Calibri" w:eastAsia="PMingLiU" w:hAnsi="Calibri"/>
      <w:bCs/>
      <w:i w:val="0"/>
      <w:iCs w:val="0"/>
      <w:color w:val="003F87"/>
    </w:rPr>
  </w:style>
  <w:style w:type="numbering" w:customStyle="1" w:styleId="FigureHeadingsUoM">
    <w:name w:val="Figure Headings UoM"/>
    <w:rsid w:val="0049578B"/>
    <w:pPr>
      <w:numPr>
        <w:numId w:val="5"/>
      </w:numPr>
    </w:pPr>
  </w:style>
  <w:style w:type="character" w:styleId="FollowedHyperlink">
    <w:name w:val="FollowedHyperlink"/>
    <w:rsid w:val="0049578B"/>
    <w:rPr>
      <w:color w:val="70677F"/>
      <w:u w:val="single"/>
    </w:rPr>
  </w:style>
  <w:style w:type="paragraph" w:customStyle="1" w:styleId="FooterDateUoM">
    <w:name w:val="Footer Date UoM"/>
    <w:basedOn w:val="Footer"/>
    <w:rsid w:val="0049578B"/>
    <w:pPr>
      <w:tabs>
        <w:tab w:val="clear" w:pos="4153"/>
        <w:tab w:val="clear" w:pos="8306"/>
        <w:tab w:val="right" w:pos="9526"/>
      </w:tabs>
      <w:jc w:val="both"/>
    </w:pPr>
  </w:style>
  <w:style w:type="paragraph" w:customStyle="1" w:styleId="FooterUoM">
    <w:name w:val="Footer UoM"/>
    <w:basedOn w:val="Footer"/>
    <w:rsid w:val="0049578B"/>
    <w:pPr>
      <w:tabs>
        <w:tab w:val="clear" w:pos="4153"/>
        <w:tab w:val="center" w:pos="4500"/>
      </w:tabs>
    </w:pPr>
  </w:style>
  <w:style w:type="paragraph" w:customStyle="1" w:styleId="HeaderSubTitleUoM">
    <w:name w:val="Header Sub Title UoM"/>
    <w:basedOn w:val="Normal"/>
    <w:rsid w:val="0049578B"/>
    <w:pPr>
      <w:tabs>
        <w:tab w:val="right" w:pos="9526"/>
      </w:tabs>
      <w:jc w:val="both"/>
    </w:pPr>
    <w:rPr>
      <w:color w:val="002952"/>
    </w:rPr>
  </w:style>
  <w:style w:type="paragraph" w:customStyle="1" w:styleId="HeaderTitleUoM">
    <w:name w:val="Header Title UoM"/>
    <w:basedOn w:val="Normal"/>
    <w:rsid w:val="0049578B"/>
    <w:rPr>
      <w:b/>
      <w:color w:val="002952"/>
    </w:rPr>
  </w:style>
  <w:style w:type="character" w:customStyle="1" w:styleId="Heading1Char">
    <w:name w:val="Heading 1 Char"/>
    <w:link w:val="Heading1"/>
    <w:uiPriority w:val="9"/>
    <w:rsid w:val="0049578B"/>
    <w:rPr>
      <w:rFonts w:ascii="Cambria" w:eastAsia="Times New Roman" w:hAnsi="Cambria" w:cs="Times New Roman"/>
      <w:b/>
      <w:bCs/>
      <w:color w:val="365F91"/>
      <w:sz w:val="28"/>
      <w:szCs w:val="28"/>
      <w:lang w:eastAsia="en-AU"/>
    </w:rPr>
  </w:style>
  <w:style w:type="paragraph" w:customStyle="1" w:styleId="Heading1UoM">
    <w:name w:val="Heading 1 UoM."/>
    <w:basedOn w:val="Heading1"/>
    <w:link w:val="Heading1UoMChar"/>
    <w:qFormat/>
    <w:rsid w:val="0049578B"/>
    <w:pPr>
      <w:keepLines w:val="0"/>
      <w:numPr>
        <w:numId w:val="7"/>
      </w:numPr>
      <w:tabs>
        <w:tab w:val="left" w:pos="567"/>
      </w:tabs>
      <w:spacing w:before="240" w:after="60"/>
    </w:pPr>
    <w:rPr>
      <w:rFonts w:ascii="Arial" w:hAnsi="Arial" w:cs="Arial"/>
      <w:color w:val="002952"/>
      <w:kern w:val="32"/>
      <w:szCs w:val="32"/>
    </w:rPr>
  </w:style>
  <w:style w:type="character" w:customStyle="1" w:styleId="Heading2Char">
    <w:name w:val="Heading 2 Char"/>
    <w:link w:val="Heading2"/>
    <w:uiPriority w:val="9"/>
    <w:rsid w:val="0049578B"/>
    <w:rPr>
      <w:rFonts w:ascii="Cambria" w:eastAsia="Times New Roman" w:hAnsi="Cambria" w:cs="Times New Roman"/>
      <w:b/>
      <w:bCs/>
      <w:color w:val="4F81BD"/>
      <w:sz w:val="26"/>
      <w:szCs w:val="26"/>
      <w:lang w:eastAsia="en-AU"/>
    </w:rPr>
  </w:style>
  <w:style w:type="paragraph" w:customStyle="1" w:styleId="Heading2UoM">
    <w:name w:val="Heading 2 UoM"/>
    <w:basedOn w:val="Heading2"/>
    <w:next w:val="BodyTextL2UoM"/>
    <w:link w:val="Heading2UoMChar"/>
    <w:qFormat/>
    <w:rsid w:val="0049578B"/>
    <w:pPr>
      <w:keepLines w:val="0"/>
      <w:numPr>
        <w:ilvl w:val="1"/>
        <w:numId w:val="7"/>
      </w:numPr>
      <w:spacing w:before="240" w:after="60"/>
    </w:pPr>
    <w:rPr>
      <w:rFonts w:ascii="Calibri" w:hAnsi="Calibri" w:cs="Arial"/>
      <w:iCs/>
      <w:color w:val="0093D0"/>
      <w:szCs w:val="28"/>
    </w:rPr>
  </w:style>
  <w:style w:type="character" w:customStyle="1" w:styleId="Heading3Char">
    <w:name w:val="Heading 3 Char"/>
    <w:link w:val="Heading3"/>
    <w:uiPriority w:val="9"/>
    <w:semiHidden/>
    <w:rsid w:val="0049578B"/>
    <w:rPr>
      <w:rFonts w:ascii="Cambria" w:eastAsia="Times New Roman" w:hAnsi="Cambria" w:cs="Times New Roman"/>
      <w:b/>
      <w:bCs/>
      <w:color w:val="4F81BD"/>
      <w:szCs w:val="24"/>
      <w:lang w:eastAsia="en-AU"/>
    </w:rPr>
  </w:style>
  <w:style w:type="character" w:customStyle="1" w:styleId="Heading7Char">
    <w:name w:val="Heading 7 Char"/>
    <w:link w:val="Heading7"/>
    <w:uiPriority w:val="9"/>
    <w:semiHidden/>
    <w:rsid w:val="0049578B"/>
    <w:rPr>
      <w:rFonts w:ascii="Cambria" w:eastAsia="Times New Roman" w:hAnsi="Cambria" w:cs="Times New Roman"/>
      <w:i/>
      <w:iCs/>
      <w:color w:val="404040"/>
      <w:szCs w:val="24"/>
      <w:lang w:eastAsia="en-AU"/>
    </w:rPr>
  </w:style>
  <w:style w:type="character" w:customStyle="1" w:styleId="Heading8Char">
    <w:name w:val="Heading 8 Char"/>
    <w:link w:val="Heading8"/>
    <w:uiPriority w:val="9"/>
    <w:semiHidden/>
    <w:rsid w:val="0049578B"/>
    <w:rPr>
      <w:rFonts w:ascii="Cambria" w:eastAsia="Times New Roman" w:hAnsi="Cambria" w:cs="Times New Roman"/>
      <w:color w:val="404040"/>
      <w:sz w:val="20"/>
      <w:szCs w:val="20"/>
      <w:lang w:eastAsia="en-AU"/>
    </w:rPr>
  </w:style>
  <w:style w:type="paragraph" w:customStyle="1" w:styleId="HeadingAttachmentLvl1UoM">
    <w:name w:val="Heading Attachment Lvl 1 UoM"/>
    <w:basedOn w:val="Heading7"/>
    <w:qFormat/>
    <w:rsid w:val="00832F2E"/>
    <w:pPr>
      <w:keepNext w:val="0"/>
      <w:keepLines w:val="0"/>
      <w:spacing w:before="240" w:after="60"/>
    </w:pPr>
    <w:rPr>
      <w:rFonts w:ascii="Arial" w:eastAsia="PMingLiU" w:hAnsi="Arial"/>
      <w:b/>
      <w:i w:val="0"/>
      <w:iCs w:val="0"/>
      <w:color w:val="003F87"/>
      <w:sz w:val="28"/>
    </w:rPr>
  </w:style>
  <w:style w:type="paragraph" w:customStyle="1" w:styleId="HeadingAttachmentsLvl2UoM">
    <w:name w:val="Heading Attachments Lvl 2 UoM"/>
    <w:basedOn w:val="Heading8"/>
    <w:qFormat/>
    <w:rsid w:val="00832F2E"/>
    <w:pPr>
      <w:keepNext w:val="0"/>
      <w:keepLines w:val="0"/>
      <w:spacing w:before="240" w:after="60"/>
    </w:pPr>
    <w:rPr>
      <w:rFonts w:ascii="Calibri" w:eastAsia="PMingLiU" w:hAnsi="Calibri"/>
      <w:b/>
      <w:iCs/>
      <w:color w:val="005FC8"/>
      <w:sz w:val="26"/>
      <w:szCs w:val="24"/>
    </w:rPr>
  </w:style>
  <w:style w:type="numbering" w:customStyle="1" w:styleId="HeadingsAttachmentsUoM">
    <w:name w:val="Headings Attachments UoM"/>
    <w:rsid w:val="0049578B"/>
    <w:pPr>
      <w:numPr>
        <w:numId w:val="8"/>
      </w:numPr>
    </w:pPr>
  </w:style>
  <w:style w:type="numbering" w:customStyle="1" w:styleId="HeadingsUoM">
    <w:name w:val="Headings UoM"/>
    <w:rsid w:val="0049578B"/>
    <w:pPr>
      <w:numPr>
        <w:numId w:val="9"/>
      </w:numPr>
    </w:pPr>
  </w:style>
  <w:style w:type="numbering" w:customStyle="1" w:styleId="Level2List">
    <w:name w:val="Level 2 List"/>
    <w:uiPriority w:val="99"/>
    <w:rsid w:val="0049578B"/>
    <w:pPr>
      <w:numPr>
        <w:numId w:val="10"/>
      </w:numPr>
    </w:pPr>
  </w:style>
  <w:style w:type="numbering" w:customStyle="1" w:styleId="Level3List">
    <w:name w:val="Level 3 List"/>
    <w:uiPriority w:val="99"/>
    <w:rsid w:val="0049578B"/>
    <w:pPr>
      <w:numPr>
        <w:numId w:val="11"/>
      </w:numPr>
    </w:pPr>
  </w:style>
  <w:style w:type="paragraph" w:styleId="Title">
    <w:name w:val="Title"/>
    <w:basedOn w:val="Normal"/>
    <w:next w:val="Normal"/>
    <w:link w:val="TitleChar"/>
    <w:uiPriority w:val="10"/>
    <w:rsid w:val="0049578B"/>
    <w:pPr>
      <w:pBdr>
        <w:bottom w:val="single" w:sz="8" w:space="4" w:color="4F81BD"/>
      </w:pBdr>
      <w:spacing w:before="0"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49578B"/>
    <w:rPr>
      <w:rFonts w:ascii="Cambria" w:eastAsia="Times New Roman" w:hAnsi="Cambria" w:cs="Times New Roman"/>
      <w:color w:val="17365D"/>
      <w:spacing w:val="5"/>
      <w:kern w:val="28"/>
      <w:sz w:val="52"/>
      <w:szCs w:val="52"/>
      <w:lang w:eastAsia="en-AU"/>
    </w:rPr>
  </w:style>
  <w:style w:type="paragraph" w:customStyle="1" w:styleId="ProposalCoverTitleUoM">
    <w:name w:val="Proposal Cover Title UoM"/>
    <w:basedOn w:val="Title"/>
    <w:rsid w:val="0049578B"/>
    <w:pPr>
      <w:pBdr>
        <w:bottom w:val="none" w:sz="0" w:space="0" w:color="auto"/>
      </w:pBdr>
      <w:spacing w:before="240" w:after="60"/>
      <w:contextualSpacing w:val="0"/>
      <w:jc w:val="center"/>
      <w:outlineLvl w:val="0"/>
    </w:pPr>
    <w:rPr>
      <w:rFonts w:ascii="Arial" w:hAnsi="Arial" w:cs="Arial"/>
      <w:bCs/>
      <w:caps/>
      <w:color w:val="FFFFFF"/>
      <w:spacing w:val="0"/>
      <w:sz w:val="60"/>
      <w:szCs w:val="32"/>
      <w:lang w:val="en-US"/>
    </w:rPr>
  </w:style>
  <w:style w:type="paragraph" w:customStyle="1" w:styleId="ProposalCoverSubTitleUoM">
    <w:name w:val="Proposal Cover Sub Title UoM"/>
    <w:basedOn w:val="ProposalCoverTitleUoM"/>
    <w:rsid w:val="0049578B"/>
    <w:pPr>
      <w:jc w:val="left"/>
    </w:pPr>
    <w:rPr>
      <w:sz w:val="48"/>
    </w:rPr>
  </w:style>
  <w:style w:type="paragraph" w:customStyle="1" w:styleId="SubTitleUoM">
    <w:name w:val="Sub Title UoM"/>
    <w:basedOn w:val="Normal"/>
    <w:rsid w:val="0049578B"/>
    <w:pPr>
      <w:shd w:val="clear" w:color="003F87" w:fill="auto"/>
      <w:spacing w:before="480" w:after="60"/>
      <w:outlineLvl w:val="0"/>
    </w:pPr>
    <w:rPr>
      <w:rFonts w:ascii="Arial" w:hAnsi="Arial" w:cs="Arial"/>
      <w:b/>
      <w:bCs/>
      <w:smallCaps/>
      <w:color w:val="002952"/>
      <w:kern w:val="28"/>
      <w:sz w:val="28"/>
      <w:szCs w:val="32"/>
    </w:rPr>
  </w:style>
  <w:style w:type="table" w:styleId="TableProfessional">
    <w:name w:val="Table Professional"/>
    <w:basedOn w:val="TableNormal"/>
    <w:uiPriority w:val="99"/>
    <w:semiHidden/>
    <w:unhideWhenUsed/>
    <w:rsid w:val="0049578B"/>
    <w:pPr>
      <w:spacing w:before="120" w:after="120"/>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tyleUoM">
    <w:name w:val="Table Style UoM"/>
    <w:basedOn w:val="TableProfessional"/>
    <w:rsid w:val="0049578B"/>
    <w:rPr>
      <w:rFonts w:ascii="Times New Roman" w:hAnsi="Times New Roman"/>
      <w:lang w:eastAsia="zh-TW"/>
    </w:rPr>
    <w:tblPr>
      <w:tblInd w:w="0" w:type="dxa"/>
      <w:tblBorders>
        <w:top w:val="single" w:sz="4" w:space="0" w:color="003F87"/>
        <w:left w:val="single" w:sz="4" w:space="0" w:color="003F87"/>
        <w:bottom w:val="single" w:sz="4" w:space="0" w:color="003F87"/>
        <w:right w:val="single" w:sz="4" w:space="0" w:color="003F87"/>
        <w:insideH w:val="single" w:sz="4" w:space="0" w:color="003F87"/>
        <w:insideV w:val="single" w:sz="4" w:space="0" w:color="003F87"/>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clear" w:color="auto" w:fill="003F87"/>
      </w:tcPr>
    </w:tblStylePr>
  </w:style>
  <w:style w:type="paragraph" w:customStyle="1" w:styleId="TenderTitlePage">
    <w:name w:val="Tender TitlePage"/>
    <w:basedOn w:val="Normal"/>
    <w:link w:val="TenderTitlePageChar"/>
    <w:qFormat/>
    <w:rsid w:val="0049578B"/>
    <w:pPr>
      <w:jc w:val="center"/>
    </w:pPr>
    <w:rPr>
      <w:b/>
      <w:bCs/>
      <w:color w:val="002060"/>
      <w:sz w:val="28"/>
      <w:szCs w:val="28"/>
    </w:rPr>
  </w:style>
  <w:style w:type="character" w:customStyle="1" w:styleId="TenderTitlePageChar">
    <w:name w:val="Tender TitlePage Char"/>
    <w:link w:val="TenderTitlePage"/>
    <w:rsid w:val="0049578B"/>
    <w:rPr>
      <w:rFonts w:ascii="Calibri" w:eastAsia="Times New Roman" w:hAnsi="Calibri" w:cs="Times New Roman"/>
      <w:b/>
      <w:bCs/>
      <w:color w:val="002060"/>
      <w:sz w:val="28"/>
      <w:szCs w:val="28"/>
      <w:lang w:eastAsia="en-AU"/>
    </w:rPr>
  </w:style>
  <w:style w:type="paragraph" w:styleId="TOC1">
    <w:name w:val="toc 1"/>
    <w:basedOn w:val="Normal"/>
    <w:next w:val="Normal"/>
    <w:autoRedefine/>
    <w:uiPriority w:val="39"/>
    <w:rsid w:val="0049578B"/>
    <w:rPr>
      <w:b/>
    </w:rPr>
  </w:style>
  <w:style w:type="paragraph" w:styleId="TOC2">
    <w:name w:val="toc 2"/>
    <w:basedOn w:val="Normal"/>
    <w:next w:val="Normal"/>
    <w:autoRedefine/>
    <w:uiPriority w:val="39"/>
    <w:rsid w:val="0049578B"/>
    <w:pPr>
      <w:ind w:left="220"/>
    </w:pPr>
  </w:style>
  <w:style w:type="paragraph" w:styleId="TOC3">
    <w:name w:val="toc 3"/>
    <w:basedOn w:val="Normal"/>
    <w:next w:val="Normal"/>
    <w:autoRedefine/>
    <w:uiPriority w:val="39"/>
    <w:rsid w:val="0049578B"/>
    <w:pPr>
      <w:ind w:left="440"/>
    </w:pPr>
  </w:style>
  <w:style w:type="paragraph" w:styleId="TOC4">
    <w:name w:val="toc 4"/>
    <w:basedOn w:val="Normal"/>
    <w:next w:val="Normal"/>
    <w:autoRedefine/>
    <w:uiPriority w:val="39"/>
    <w:semiHidden/>
    <w:rsid w:val="0049578B"/>
    <w:pPr>
      <w:ind w:left="660"/>
    </w:pPr>
  </w:style>
  <w:style w:type="paragraph" w:styleId="TOCHeading">
    <w:name w:val="TOC Heading"/>
    <w:basedOn w:val="Heading1"/>
    <w:next w:val="Normal"/>
    <w:uiPriority w:val="39"/>
    <w:semiHidden/>
    <w:qFormat/>
    <w:rsid w:val="0049578B"/>
    <w:pPr>
      <w:spacing w:line="276" w:lineRule="auto"/>
      <w:outlineLvl w:val="9"/>
    </w:pPr>
    <w:rPr>
      <w:rFonts w:eastAsia="MS Gothic"/>
      <w:lang w:val="en-US" w:eastAsia="ja-JP"/>
    </w:rPr>
  </w:style>
  <w:style w:type="paragraph" w:customStyle="1" w:styleId="TOCHeadingUoM">
    <w:name w:val="TOC Heading UoM"/>
    <w:basedOn w:val="Normal"/>
    <w:rsid w:val="0049578B"/>
    <w:pPr>
      <w:shd w:val="clear" w:color="003F87" w:fill="auto"/>
      <w:spacing w:before="480" w:after="60"/>
      <w:outlineLvl w:val="1"/>
    </w:pPr>
    <w:rPr>
      <w:rFonts w:ascii="Arial" w:hAnsi="Arial" w:cs="Arial"/>
      <w:b/>
      <w:bCs/>
      <w:smallCaps/>
      <w:color w:val="002952"/>
      <w:kern w:val="28"/>
      <w:sz w:val="28"/>
      <w:szCs w:val="32"/>
    </w:rPr>
  </w:style>
  <w:style w:type="paragraph" w:customStyle="1" w:styleId="Heading2Text">
    <w:name w:val="Heading 2 Text"/>
    <w:rsid w:val="0049578B"/>
    <w:pPr>
      <w:spacing w:after="240"/>
      <w:ind w:left="851"/>
      <w:jc w:val="both"/>
    </w:pPr>
    <w:rPr>
      <w:rFonts w:ascii="Arial" w:eastAsia="Times New Roman" w:hAnsi="Arial"/>
      <w:lang w:val="en-AU"/>
    </w:rPr>
  </w:style>
  <w:style w:type="paragraph" w:customStyle="1" w:styleId="UoMCHeading2">
    <w:name w:val="UoMC Heading 2"/>
    <w:basedOn w:val="Heading2UoM"/>
    <w:link w:val="UoMCHeading2Char"/>
    <w:qFormat/>
    <w:rsid w:val="0049578B"/>
    <w:pPr>
      <w:numPr>
        <w:ilvl w:val="0"/>
        <w:numId w:val="0"/>
      </w:numPr>
    </w:pPr>
  </w:style>
  <w:style w:type="paragraph" w:customStyle="1" w:styleId="UoMCHeading1">
    <w:name w:val="UoMC Heading 1"/>
    <w:basedOn w:val="Heading1UoM"/>
    <w:link w:val="UoMCHeading1Char"/>
    <w:qFormat/>
    <w:rsid w:val="0049578B"/>
    <w:pPr>
      <w:numPr>
        <w:numId w:val="0"/>
      </w:numPr>
    </w:pPr>
  </w:style>
  <w:style w:type="character" w:customStyle="1" w:styleId="Heading2UoMChar">
    <w:name w:val="Heading 2 UoM Char"/>
    <w:link w:val="Heading2UoM"/>
    <w:rsid w:val="0049578B"/>
    <w:rPr>
      <w:rFonts w:ascii="Calibri" w:eastAsia="Times New Roman" w:hAnsi="Calibri" w:cs="Arial"/>
      <w:b/>
      <w:bCs/>
      <w:iCs/>
      <w:color w:val="0093D0"/>
      <w:sz w:val="26"/>
      <w:szCs w:val="28"/>
      <w:lang w:eastAsia="en-AU"/>
    </w:rPr>
  </w:style>
  <w:style w:type="character" w:customStyle="1" w:styleId="UoMCHeading2Char">
    <w:name w:val="UoMC Heading 2 Char"/>
    <w:link w:val="UoMCHeading2"/>
    <w:rsid w:val="0049578B"/>
    <w:rPr>
      <w:rFonts w:ascii="Calibri" w:eastAsia="Times New Roman" w:hAnsi="Calibri" w:cs="Arial"/>
      <w:b/>
      <w:bCs/>
      <w:iCs/>
      <w:color w:val="0093D0"/>
      <w:sz w:val="26"/>
      <w:szCs w:val="28"/>
      <w:lang w:eastAsia="en-AU"/>
    </w:rPr>
  </w:style>
  <w:style w:type="table" w:styleId="TableGrid">
    <w:name w:val="Table Grid"/>
    <w:basedOn w:val="TableNormal"/>
    <w:uiPriority w:val="59"/>
    <w:rsid w:val="00E558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UoMChar">
    <w:name w:val="Heading 1 UoM. Char"/>
    <w:link w:val="Heading1UoM"/>
    <w:rsid w:val="0049578B"/>
    <w:rPr>
      <w:rFonts w:ascii="Arial" w:eastAsia="Times New Roman" w:hAnsi="Arial" w:cs="Arial"/>
      <w:b/>
      <w:bCs/>
      <w:color w:val="002952"/>
      <w:kern w:val="32"/>
      <w:sz w:val="28"/>
      <w:szCs w:val="32"/>
      <w:lang w:eastAsia="en-AU"/>
    </w:rPr>
  </w:style>
  <w:style w:type="character" w:customStyle="1" w:styleId="UoMCHeading1Char">
    <w:name w:val="UoMC Heading 1 Char"/>
    <w:link w:val="UoMCHeading1"/>
    <w:rsid w:val="0049578B"/>
    <w:rPr>
      <w:rFonts w:ascii="Arial" w:eastAsia="Times New Roman" w:hAnsi="Arial" w:cs="Arial"/>
      <w:b/>
      <w:bCs/>
      <w:color w:val="002952"/>
      <w:kern w:val="32"/>
      <w:sz w:val="28"/>
      <w:szCs w:val="32"/>
      <w:lang w:eastAsia="en-AU"/>
    </w:rPr>
  </w:style>
  <w:style w:type="paragraph" w:styleId="ListParagraph">
    <w:name w:val="List Paragraph"/>
    <w:basedOn w:val="Normal"/>
    <w:uiPriority w:val="34"/>
    <w:qFormat/>
    <w:rsid w:val="00E55874"/>
    <w:pPr>
      <w:ind w:left="720"/>
      <w:contextualSpacing/>
    </w:pPr>
  </w:style>
  <w:style w:type="paragraph" w:customStyle="1" w:styleId="HeadColumn9">
    <w:name w:val="HeadColumn9"/>
    <w:basedOn w:val="Normal"/>
    <w:rsid w:val="00E55874"/>
    <w:pPr>
      <w:keepLines/>
      <w:suppressAutoHyphens/>
      <w:spacing w:before="0" w:after="0"/>
      <w:ind w:left="142"/>
      <w:jc w:val="center"/>
    </w:pPr>
    <w:rPr>
      <w:rFonts w:ascii="Arial" w:hAnsi="Arial"/>
      <w:b/>
      <w:sz w:val="18"/>
      <w:szCs w:val="20"/>
      <w:lang w:eastAsia="en-US"/>
    </w:rPr>
  </w:style>
  <w:style w:type="paragraph" w:styleId="BodyText">
    <w:name w:val="Body Text"/>
    <w:basedOn w:val="Normal"/>
    <w:link w:val="BodyTextChar"/>
    <w:rsid w:val="00E55874"/>
    <w:pPr>
      <w:keepLines/>
      <w:suppressAutoHyphens/>
      <w:spacing w:before="0"/>
      <w:ind w:left="851"/>
      <w:jc w:val="both"/>
    </w:pPr>
    <w:rPr>
      <w:rFonts w:ascii="Arial" w:hAnsi="Arial"/>
      <w:sz w:val="20"/>
      <w:szCs w:val="20"/>
      <w:lang w:eastAsia="en-US"/>
    </w:rPr>
  </w:style>
  <w:style w:type="character" w:customStyle="1" w:styleId="BodyTextChar">
    <w:name w:val="Body Text Char"/>
    <w:link w:val="BodyText"/>
    <w:rsid w:val="00E55874"/>
    <w:rPr>
      <w:rFonts w:ascii="Arial" w:eastAsia="Times New Roman" w:hAnsi="Arial" w:cs="Times New Roman"/>
      <w:sz w:val="20"/>
      <w:szCs w:val="20"/>
    </w:rPr>
  </w:style>
  <w:style w:type="paragraph" w:customStyle="1" w:styleId="BodyTextBorder">
    <w:name w:val="Body Text Border"/>
    <w:basedOn w:val="BodyText"/>
    <w:rsid w:val="00E55874"/>
    <w:pPr>
      <w:keepLines w:val="0"/>
      <w:pBdr>
        <w:bottom w:val="dotted" w:sz="4" w:space="1" w:color="auto"/>
      </w:pBdr>
      <w:tabs>
        <w:tab w:val="left" w:pos="2835"/>
        <w:tab w:val="left" w:pos="8505"/>
      </w:tabs>
      <w:suppressAutoHyphens w:val="0"/>
      <w:spacing w:after="160"/>
      <w:ind w:left="0"/>
    </w:pPr>
  </w:style>
  <w:style w:type="paragraph" w:customStyle="1" w:styleId="BodyTextIndent6">
    <w:name w:val="Body Text Indent 6"/>
    <w:basedOn w:val="BodyTextIndent2"/>
    <w:rsid w:val="00FB69C3"/>
    <w:pPr>
      <w:tabs>
        <w:tab w:val="left" w:pos="5103"/>
        <w:tab w:val="left" w:pos="5670"/>
        <w:tab w:val="left" w:pos="7938"/>
        <w:tab w:val="left" w:pos="8505"/>
      </w:tabs>
      <w:spacing w:before="0" w:after="160" w:line="240" w:lineRule="auto"/>
      <w:ind w:left="426" w:hanging="426"/>
      <w:jc w:val="both"/>
    </w:pPr>
    <w:rPr>
      <w:rFonts w:ascii="Arial" w:hAnsi="Arial"/>
      <w:sz w:val="20"/>
      <w:szCs w:val="20"/>
      <w:lang w:eastAsia="en-US"/>
    </w:rPr>
  </w:style>
  <w:style w:type="paragraph" w:styleId="BodyTextIndent2">
    <w:name w:val="Body Text Indent 2"/>
    <w:basedOn w:val="Normal"/>
    <w:link w:val="BodyTextIndent2Char"/>
    <w:uiPriority w:val="99"/>
    <w:semiHidden/>
    <w:unhideWhenUsed/>
    <w:rsid w:val="00FB69C3"/>
    <w:pPr>
      <w:spacing w:line="480" w:lineRule="auto"/>
      <w:ind w:left="283"/>
    </w:pPr>
  </w:style>
  <w:style w:type="character" w:customStyle="1" w:styleId="BodyTextIndent2Char">
    <w:name w:val="Body Text Indent 2 Char"/>
    <w:link w:val="BodyTextIndent2"/>
    <w:uiPriority w:val="99"/>
    <w:semiHidden/>
    <w:rsid w:val="00FB69C3"/>
    <w:rPr>
      <w:rFonts w:ascii="Calibri" w:eastAsia="Times New Roman" w:hAnsi="Calibri" w:cs="Times New Roman"/>
      <w:szCs w:val="24"/>
      <w:lang w:eastAsia="en-AU"/>
    </w:rPr>
  </w:style>
  <w:style w:type="paragraph" w:customStyle="1" w:styleId="Level11">
    <w:name w:val="Level 1.1"/>
    <w:basedOn w:val="Normal"/>
    <w:next w:val="Normal"/>
    <w:rsid w:val="00FB69C3"/>
    <w:pPr>
      <w:tabs>
        <w:tab w:val="left" w:pos="567"/>
      </w:tabs>
      <w:spacing w:before="0" w:after="240"/>
      <w:ind w:left="567" w:hanging="567"/>
      <w:jc w:val="both"/>
    </w:pPr>
    <w:rPr>
      <w:rFonts w:ascii="Arial" w:hAnsi="Arial"/>
      <w:sz w:val="20"/>
      <w:szCs w:val="20"/>
      <w:lang w:eastAsia="en-US"/>
    </w:rPr>
  </w:style>
  <w:style w:type="paragraph" w:customStyle="1" w:styleId="Level111">
    <w:name w:val="Level 1.1.1"/>
    <w:basedOn w:val="Level11"/>
    <w:rsid w:val="00FB69C3"/>
    <w:pPr>
      <w:tabs>
        <w:tab w:val="clear" w:pos="567"/>
        <w:tab w:val="left" w:pos="1418"/>
      </w:tabs>
      <w:ind w:left="1418" w:hanging="851"/>
    </w:pPr>
  </w:style>
  <w:style w:type="paragraph" w:customStyle="1" w:styleId="NormalHang2">
    <w:name w:val="Normal Hang2"/>
    <w:basedOn w:val="Normal"/>
    <w:rsid w:val="00527E12"/>
    <w:pPr>
      <w:keepLines/>
      <w:suppressAutoHyphens/>
      <w:spacing w:before="0" w:after="160"/>
      <w:ind w:left="425" w:hanging="425"/>
      <w:jc w:val="both"/>
    </w:pPr>
    <w:rPr>
      <w:rFonts w:ascii="Arial" w:hAnsi="Arial"/>
      <w:sz w:val="20"/>
      <w:szCs w:val="20"/>
      <w:lang w:eastAsia="en-US"/>
    </w:rPr>
  </w:style>
  <w:style w:type="paragraph" w:customStyle="1" w:styleId="NormalTable6">
    <w:name w:val="Normal Table 6"/>
    <w:basedOn w:val="Normal"/>
    <w:rsid w:val="00527E12"/>
    <w:pPr>
      <w:spacing w:after="0"/>
    </w:pPr>
    <w:rPr>
      <w:rFonts w:ascii="Arial" w:hAnsi="Arial"/>
      <w:sz w:val="20"/>
      <w:szCs w:val="20"/>
      <w:lang w:eastAsia="en-US"/>
    </w:rPr>
  </w:style>
  <w:style w:type="paragraph" w:styleId="BodyTextIndent">
    <w:name w:val="Body Text Indent"/>
    <w:basedOn w:val="Normal"/>
    <w:link w:val="BodyTextIndentChar"/>
    <w:rsid w:val="00527E12"/>
    <w:pPr>
      <w:keepLines/>
      <w:suppressAutoHyphens/>
      <w:spacing w:before="0"/>
      <w:ind w:left="283"/>
      <w:jc w:val="both"/>
    </w:pPr>
    <w:rPr>
      <w:rFonts w:ascii="Arial" w:hAnsi="Arial"/>
      <w:sz w:val="20"/>
      <w:szCs w:val="20"/>
      <w:lang w:eastAsia="en-US"/>
    </w:rPr>
  </w:style>
  <w:style w:type="character" w:customStyle="1" w:styleId="BodyTextIndentChar">
    <w:name w:val="Body Text Indent Char"/>
    <w:link w:val="BodyTextIndent"/>
    <w:rsid w:val="00527E12"/>
    <w:rPr>
      <w:rFonts w:ascii="Arial" w:eastAsia="Times New Roman" w:hAnsi="Arial" w:cs="Times New Roman"/>
      <w:sz w:val="20"/>
      <w:szCs w:val="20"/>
    </w:rPr>
  </w:style>
  <w:style w:type="paragraph" w:customStyle="1" w:styleId="SectionTitle">
    <w:name w:val="Section Title"/>
    <w:basedOn w:val="Normal"/>
    <w:rsid w:val="00637D25"/>
    <w:pPr>
      <w:keepLines/>
      <w:widowControl w:val="0"/>
      <w:suppressAutoHyphens/>
      <w:spacing w:before="0" w:after="160"/>
      <w:jc w:val="center"/>
    </w:pPr>
    <w:rPr>
      <w:rFonts w:ascii="Arial" w:hAnsi="Arial"/>
      <w:b/>
      <w:smallCaps/>
      <w:sz w:val="24"/>
      <w:szCs w:val="20"/>
      <w:lang w:eastAsia="en-US"/>
    </w:rPr>
  </w:style>
  <w:style w:type="paragraph" w:customStyle="1" w:styleId="Default">
    <w:name w:val="Default"/>
    <w:rsid w:val="0002485B"/>
    <w:pPr>
      <w:autoSpaceDE w:val="0"/>
      <w:autoSpaceDN w:val="0"/>
      <w:adjustRightInd w:val="0"/>
    </w:pPr>
    <w:rPr>
      <w:rFonts w:ascii="Arial" w:hAnsi="Arial" w:cs="Arial"/>
      <w:color w:val="000000"/>
      <w:sz w:val="24"/>
      <w:szCs w:val="24"/>
      <w:lang w:val="en-AU"/>
    </w:rPr>
  </w:style>
  <w:style w:type="character" w:styleId="Emphasis">
    <w:name w:val="Emphasis"/>
    <w:uiPriority w:val="20"/>
    <w:rsid w:val="008B08E7"/>
    <w:rPr>
      <w:b/>
      <w:bCs/>
      <w:i w:val="0"/>
      <w:iCs w:val="0"/>
    </w:rPr>
  </w:style>
  <w:style w:type="character" w:customStyle="1" w:styleId="st">
    <w:name w:val="st"/>
    <w:basedOn w:val="DefaultParagraphFont"/>
    <w:rsid w:val="008B08E7"/>
  </w:style>
  <w:style w:type="paragraph" w:styleId="NormalWeb">
    <w:name w:val="Normal (Web)"/>
    <w:basedOn w:val="Normal"/>
    <w:uiPriority w:val="99"/>
    <w:rsid w:val="007457A1"/>
    <w:pPr>
      <w:spacing w:before="100" w:beforeAutospacing="1" w:after="100" w:afterAutospacing="1"/>
    </w:pPr>
    <w:rPr>
      <w:rFonts w:ascii="Times New Roman" w:hAnsi="Times New Roman"/>
      <w:sz w:val="24"/>
    </w:rPr>
  </w:style>
  <w:style w:type="character" w:styleId="Strong">
    <w:name w:val="Strong"/>
    <w:rsid w:val="007457A1"/>
    <w:rPr>
      <w:b/>
      <w:bCs/>
    </w:rPr>
  </w:style>
  <w:style w:type="paragraph" w:customStyle="1" w:styleId="Indent2">
    <w:name w:val="Indent 2"/>
    <w:basedOn w:val="Normal"/>
    <w:link w:val="Indent2Char"/>
    <w:rsid w:val="00BB074F"/>
    <w:pPr>
      <w:keepLines/>
      <w:spacing w:before="0" w:after="240"/>
      <w:ind w:left="737"/>
    </w:pPr>
    <w:rPr>
      <w:rFonts w:ascii="Times New Roman" w:hAnsi="Times New Roman"/>
      <w:szCs w:val="20"/>
      <w:lang w:eastAsia="en-US"/>
    </w:rPr>
  </w:style>
  <w:style w:type="character" w:customStyle="1" w:styleId="Indent2Char">
    <w:name w:val="Indent 2 Char"/>
    <w:link w:val="Indent2"/>
    <w:locked/>
    <w:rsid w:val="00BB074F"/>
    <w:rPr>
      <w:rFonts w:ascii="Times New Roman" w:eastAsia="Times New Roman" w:hAnsi="Times New Roman" w:cs="Times New Roman"/>
      <w:szCs w:val="20"/>
    </w:rPr>
  </w:style>
  <w:style w:type="paragraph" w:customStyle="1" w:styleId="Text">
    <w:name w:val="Text"/>
    <w:basedOn w:val="Normal"/>
    <w:rsid w:val="002827D5"/>
    <w:pPr>
      <w:spacing w:before="0"/>
      <w:ind w:left="2160"/>
    </w:pPr>
    <w:rPr>
      <w:rFonts w:ascii="Verdana" w:hAnsi="Verdana"/>
      <w:szCs w:val="22"/>
    </w:rPr>
  </w:style>
  <w:style w:type="paragraph" w:styleId="FootnoteText">
    <w:name w:val="footnote text"/>
    <w:basedOn w:val="Text"/>
    <w:link w:val="FootnoteTextChar"/>
    <w:rsid w:val="002827D5"/>
    <w:pPr>
      <w:ind w:left="0"/>
    </w:pPr>
    <w:rPr>
      <w:sz w:val="20"/>
      <w:szCs w:val="20"/>
    </w:rPr>
  </w:style>
  <w:style w:type="character" w:customStyle="1" w:styleId="FootnoteTextChar">
    <w:name w:val="Footnote Text Char"/>
    <w:link w:val="FootnoteText"/>
    <w:rsid w:val="002827D5"/>
    <w:rPr>
      <w:rFonts w:ascii="Verdana" w:eastAsia="Times New Roman" w:hAnsi="Verdana" w:cs="Times New Roman"/>
      <w:sz w:val="20"/>
      <w:szCs w:val="20"/>
      <w:lang w:eastAsia="en-AU"/>
    </w:rPr>
  </w:style>
  <w:style w:type="character" w:styleId="FootnoteReference">
    <w:name w:val="footnote reference"/>
    <w:rsid w:val="002827D5"/>
    <w:rPr>
      <w:sz w:val="22"/>
      <w:szCs w:val="22"/>
      <w:vertAlign w:val="superscript"/>
    </w:rPr>
  </w:style>
  <w:style w:type="paragraph" w:styleId="Caption">
    <w:name w:val="caption"/>
    <w:basedOn w:val="Normal"/>
    <w:next w:val="Normal"/>
    <w:link w:val="CaptionChar"/>
    <w:uiPriority w:val="35"/>
    <w:unhideWhenUsed/>
    <w:qFormat/>
    <w:rsid w:val="00EB0D2C"/>
    <w:pPr>
      <w:spacing w:before="0"/>
      <w:ind w:left="1418" w:hanging="1418"/>
    </w:pPr>
    <w:rPr>
      <w:rFonts w:ascii="Verdana" w:hAnsi="Verdana"/>
      <w:b/>
      <w:bCs/>
      <w:color w:val="002060"/>
      <w:sz w:val="20"/>
      <w:szCs w:val="20"/>
    </w:rPr>
  </w:style>
  <w:style w:type="character" w:customStyle="1" w:styleId="CaptionChar">
    <w:name w:val="Caption Char"/>
    <w:link w:val="Caption"/>
    <w:uiPriority w:val="35"/>
    <w:rsid w:val="00EB0D2C"/>
    <w:rPr>
      <w:rFonts w:ascii="Verdana" w:eastAsia="Times New Roman" w:hAnsi="Verdana" w:cs="Times New Roman"/>
      <w:b/>
      <w:bCs/>
      <w:color w:val="002060"/>
      <w:sz w:val="20"/>
      <w:szCs w:val="20"/>
      <w:lang w:eastAsia="en-AU"/>
    </w:rPr>
  </w:style>
  <w:style w:type="paragraph" w:customStyle="1" w:styleId="UoMCTenderTitlePage">
    <w:name w:val="UoMC Tender TitlePage"/>
    <w:basedOn w:val="Normal"/>
    <w:link w:val="UoMCTenderTitlePageChar"/>
    <w:qFormat/>
    <w:rsid w:val="00832F2E"/>
    <w:pPr>
      <w:jc w:val="center"/>
    </w:pPr>
    <w:rPr>
      <w:b/>
      <w:bCs/>
      <w:color w:val="002060"/>
      <w:sz w:val="28"/>
      <w:szCs w:val="28"/>
    </w:rPr>
  </w:style>
  <w:style w:type="character" w:customStyle="1" w:styleId="UoMCTenderTitlePageChar">
    <w:name w:val="UoMC Tender TitlePage Char"/>
    <w:link w:val="UoMCTenderTitlePage"/>
    <w:rsid w:val="00832F2E"/>
    <w:rPr>
      <w:rFonts w:ascii="Calibri" w:eastAsia="Times New Roman" w:hAnsi="Calibri" w:cs="Times New Roman"/>
      <w:b/>
      <w:bCs/>
      <w:color w:val="002060"/>
      <w:sz w:val="28"/>
      <w:szCs w:val="28"/>
      <w:lang w:eastAsia="en-AU"/>
    </w:rPr>
  </w:style>
  <w:style w:type="paragraph" w:customStyle="1" w:styleId="UoMCHeadingAttachmentLvl1UoM">
    <w:name w:val="UoMC Heading Attachment Lvl 1 UoM"/>
    <w:basedOn w:val="Heading7"/>
    <w:qFormat/>
    <w:rsid w:val="00832F2E"/>
    <w:pPr>
      <w:keepNext w:val="0"/>
      <w:keepLines w:val="0"/>
      <w:numPr>
        <w:numId w:val="12"/>
      </w:numPr>
      <w:spacing w:before="240" w:after="60"/>
    </w:pPr>
    <w:rPr>
      <w:rFonts w:ascii="Arial" w:eastAsia="PMingLiU" w:hAnsi="Arial"/>
      <w:b/>
      <w:i w:val="0"/>
      <w:iCs w:val="0"/>
      <w:color w:val="003F87"/>
      <w:sz w:val="28"/>
    </w:rPr>
  </w:style>
  <w:style w:type="paragraph" w:customStyle="1" w:styleId="UoMCHeadingAttachmentsLvl2UoM">
    <w:name w:val="UoMC Heading Attachments Lvl 2 UoM"/>
    <w:basedOn w:val="Heading8"/>
    <w:qFormat/>
    <w:rsid w:val="00832F2E"/>
    <w:pPr>
      <w:keepNext w:val="0"/>
      <w:keepLines w:val="0"/>
      <w:numPr>
        <w:ilvl w:val="1"/>
        <w:numId w:val="12"/>
      </w:numPr>
      <w:spacing w:before="240" w:after="60"/>
    </w:pPr>
    <w:rPr>
      <w:rFonts w:ascii="Calibri" w:eastAsia="PMingLiU" w:hAnsi="Calibri"/>
      <w:b/>
      <w:iCs/>
      <w:color w:val="005FC8"/>
      <w:sz w:val="26"/>
      <w:szCs w:val="24"/>
    </w:rPr>
  </w:style>
  <w:style w:type="paragraph" w:customStyle="1" w:styleId="Para0">
    <w:name w:val="Para 0"/>
    <w:aliases w:val="Auto,After:  3 pt"/>
    <w:basedOn w:val="Normal"/>
    <w:link w:val="Para0Char"/>
    <w:qFormat/>
    <w:rsid w:val="004828E6"/>
    <w:pPr>
      <w:spacing w:before="240" w:line="240" w:lineRule="atLeast"/>
    </w:pPr>
    <w:rPr>
      <w:rFonts w:ascii="Arial" w:hAnsi="Arial"/>
      <w:sz w:val="20"/>
      <w:lang w:eastAsia="en-US"/>
    </w:rPr>
  </w:style>
  <w:style w:type="paragraph" w:customStyle="1" w:styleId="Summary">
    <w:name w:val="Summary"/>
    <w:basedOn w:val="Normal"/>
    <w:next w:val="Para0"/>
    <w:qFormat/>
    <w:rsid w:val="004828E6"/>
    <w:pPr>
      <w:pageBreakBefore/>
      <w:spacing w:before="0" w:line="320" w:lineRule="exact"/>
    </w:pPr>
    <w:rPr>
      <w:rFonts w:ascii="Arial Narrow" w:hAnsi="Arial Narrow"/>
      <w:b/>
      <w:color w:val="42145F"/>
      <w:sz w:val="32"/>
      <w:lang w:eastAsia="en-US"/>
    </w:rPr>
  </w:style>
  <w:style w:type="character" w:customStyle="1" w:styleId="Para0Char">
    <w:name w:val="Para 0 Char"/>
    <w:aliases w:val="Auto Char,After:  3 pt Char Char"/>
    <w:link w:val="Para0"/>
    <w:rsid w:val="004828E6"/>
    <w:rPr>
      <w:rFonts w:ascii="Arial" w:eastAsia="Times New Roman" w:hAnsi="Arial"/>
      <w:sz w:val="20"/>
      <w:szCs w:val="24"/>
    </w:rPr>
  </w:style>
  <w:style w:type="paragraph" w:styleId="ListBullet">
    <w:name w:val="List Bullet"/>
    <w:basedOn w:val="Normal"/>
    <w:uiPriority w:val="22"/>
    <w:unhideWhenUsed/>
    <w:qFormat/>
    <w:rsid w:val="008955CB"/>
    <w:pPr>
      <w:tabs>
        <w:tab w:val="num" w:pos="370"/>
      </w:tabs>
      <w:spacing w:before="0" w:after="220" w:line="240" w:lineRule="atLeast"/>
      <w:ind w:left="370" w:hanging="360"/>
      <w:contextualSpacing/>
    </w:pPr>
    <w:rPr>
      <w:rFonts w:ascii="Arial" w:hAnsi="Arial"/>
      <w:sz w:val="20"/>
      <w:lang w:eastAsia="en-US"/>
    </w:rPr>
  </w:style>
  <w:style w:type="paragraph" w:styleId="ListNumber">
    <w:name w:val="List Number"/>
    <w:basedOn w:val="ListParagraph"/>
    <w:uiPriority w:val="22"/>
    <w:qFormat/>
    <w:rsid w:val="008955CB"/>
    <w:pPr>
      <w:spacing w:before="0" w:after="160"/>
      <w:ind w:left="0"/>
    </w:pPr>
    <w:rPr>
      <w:rFonts w:cs="Arial"/>
      <w:color w:val="000000"/>
      <w:kern w:val="28"/>
      <w:szCs w:val="22"/>
      <w:lang w:eastAsia="en-US"/>
    </w:rPr>
  </w:style>
  <w:style w:type="character" w:styleId="CommentReference">
    <w:name w:val="annotation reference"/>
    <w:uiPriority w:val="99"/>
    <w:semiHidden/>
    <w:unhideWhenUsed/>
    <w:rsid w:val="00CF117B"/>
    <w:rPr>
      <w:sz w:val="16"/>
      <w:szCs w:val="16"/>
    </w:rPr>
  </w:style>
  <w:style w:type="paragraph" w:styleId="CommentText">
    <w:name w:val="annotation text"/>
    <w:basedOn w:val="Normal"/>
    <w:link w:val="CommentTextChar"/>
    <w:uiPriority w:val="99"/>
    <w:unhideWhenUsed/>
    <w:rsid w:val="00CF117B"/>
    <w:rPr>
      <w:sz w:val="20"/>
      <w:szCs w:val="20"/>
    </w:rPr>
  </w:style>
  <w:style w:type="character" w:customStyle="1" w:styleId="CommentTextChar">
    <w:name w:val="Comment Text Char"/>
    <w:link w:val="CommentText"/>
    <w:uiPriority w:val="99"/>
    <w:rsid w:val="00CF117B"/>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F117B"/>
    <w:rPr>
      <w:b/>
      <w:bCs/>
    </w:rPr>
  </w:style>
  <w:style w:type="character" w:customStyle="1" w:styleId="CommentSubjectChar">
    <w:name w:val="Comment Subject Char"/>
    <w:link w:val="CommentSubject"/>
    <w:uiPriority w:val="99"/>
    <w:semiHidden/>
    <w:rsid w:val="00CF117B"/>
    <w:rPr>
      <w:rFonts w:ascii="Calibri" w:eastAsia="Times New Roman" w:hAnsi="Calibri" w:cs="Times New Roman"/>
      <w:b/>
      <w:bCs/>
      <w:sz w:val="20"/>
      <w:szCs w:val="20"/>
      <w:lang w:eastAsia="en-AU"/>
    </w:rPr>
  </w:style>
  <w:style w:type="paragraph" w:styleId="Revision">
    <w:name w:val="Revision"/>
    <w:hidden/>
    <w:uiPriority w:val="99"/>
    <w:semiHidden/>
    <w:rsid w:val="001D0045"/>
    <w:rPr>
      <w:rFonts w:eastAsia="Times New Roman"/>
      <w:sz w:val="22"/>
      <w:szCs w:val="24"/>
      <w:lang w:val="en-AU" w:eastAsia="en-AU"/>
    </w:rPr>
  </w:style>
  <w:style w:type="character" w:styleId="PlaceholderText">
    <w:name w:val="Placeholder Text"/>
    <w:uiPriority w:val="99"/>
    <w:semiHidden/>
    <w:rsid w:val="00D80FB9"/>
    <w:rPr>
      <w:color w:val="808080"/>
    </w:rPr>
  </w:style>
  <w:style w:type="table" w:customStyle="1" w:styleId="Style1">
    <w:name w:val="Style1"/>
    <w:basedOn w:val="TableNormal"/>
    <w:uiPriority w:val="99"/>
    <w:rsid w:val="00C370B9"/>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cPr>
        <w:shd w:val="clear" w:color="auto" w:fill="BFBFB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Bullet" w:uiPriority="22" w:qFormat="1"/>
    <w:lsdException w:name="List Number" w:uiPriority="22" w:qFormat="1"/>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FollowedHyperlink" w:uiPriority="0"/>
    <w:lsdException w:name="Strong" w:semiHidden="0" w:uiPriority="0"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9578B"/>
    <w:pPr>
      <w:spacing w:before="120" w:after="120"/>
    </w:pPr>
    <w:rPr>
      <w:rFonts w:eastAsia="Times New Roman"/>
      <w:sz w:val="22"/>
      <w:szCs w:val="24"/>
      <w:lang w:val="en-AU" w:eastAsia="en-AU"/>
    </w:rPr>
  </w:style>
  <w:style w:type="paragraph" w:styleId="Heading1">
    <w:name w:val="heading 1"/>
    <w:basedOn w:val="Normal"/>
    <w:next w:val="Normal"/>
    <w:link w:val="Heading1Char"/>
    <w:uiPriority w:val="9"/>
    <w:rsid w:val="0049578B"/>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rsid w:val="0049578B"/>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rsid w:val="0049578B"/>
    <w:pPr>
      <w:keepNext/>
      <w:keepLines/>
      <w:spacing w:before="200" w:after="0"/>
      <w:outlineLvl w:val="2"/>
    </w:pPr>
    <w:rPr>
      <w:rFonts w:ascii="Cambria" w:hAnsi="Cambria"/>
      <w:b/>
      <w:bCs/>
      <w:color w:val="4F81BD"/>
    </w:rPr>
  </w:style>
  <w:style w:type="paragraph" w:styleId="Heading5">
    <w:name w:val="heading 5"/>
    <w:basedOn w:val="Normal"/>
    <w:next w:val="Normal"/>
    <w:link w:val="Heading5Char"/>
    <w:uiPriority w:val="9"/>
    <w:semiHidden/>
    <w:unhideWhenUsed/>
    <w:qFormat/>
    <w:rsid w:val="0049578B"/>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49578B"/>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49578B"/>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49578B"/>
    <w:pPr>
      <w:keepNext/>
      <w:keepLines/>
      <w:spacing w:before="200" w:after="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52C0"/>
    <w:pPr>
      <w:spacing w:after="0"/>
    </w:pPr>
    <w:rPr>
      <w:rFonts w:ascii="Tahoma" w:hAnsi="Tahoma" w:cs="Tahoma"/>
      <w:sz w:val="16"/>
      <w:szCs w:val="16"/>
    </w:rPr>
  </w:style>
  <w:style w:type="character" w:customStyle="1" w:styleId="BalloonTextChar">
    <w:name w:val="Balloon Text Char"/>
    <w:link w:val="BalloonText"/>
    <w:uiPriority w:val="99"/>
    <w:semiHidden/>
    <w:rsid w:val="00AB52C0"/>
    <w:rPr>
      <w:rFonts w:ascii="Tahoma" w:hAnsi="Tahoma" w:cs="Tahoma"/>
      <w:sz w:val="16"/>
      <w:szCs w:val="16"/>
    </w:rPr>
  </w:style>
  <w:style w:type="paragraph" w:styleId="Header">
    <w:name w:val="header"/>
    <w:basedOn w:val="Normal"/>
    <w:link w:val="HeaderChar"/>
    <w:rsid w:val="0049578B"/>
    <w:pPr>
      <w:tabs>
        <w:tab w:val="center" w:pos="4153"/>
        <w:tab w:val="right" w:pos="8306"/>
      </w:tabs>
    </w:pPr>
    <w:rPr>
      <w:color w:val="000080"/>
      <w:sz w:val="18"/>
    </w:rPr>
  </w:style>
  <w:style w:type="character" w:customStyle="1" w:styleId="HeaderChar">
    <w:name w:val="Header Char"/>
    <w:link w:val="Header"/>
    <w:rsid w:val="0049578B"/>
    <w:rPr>
      <w:rFonts w:ascii="Calibri" w:eastAsia="Times New Roman" w:hAnsi="Calibri" w:cs="Times New Roman"/>
      <w:color w:val="000080"/>
      <w:sz w:val="18"/>
      <w:szCs w:val="24"/>
      <w:lang w:eastAsia="en-AU"/>
    </w:rPr>
  </w:style>
  <w:style w:type="paragraph" w:styleId="Footer">
    <w:name w:val="footer"/>
    <w:basedOn w:val="Normal"/>
    <w:link w:val="FooterChar"/>
    <w:rsid w:val="0049578B"/>
    <w:pPr>
      <w:tabs>
        <w:tab w:val="center" w:pos="4153"/>
        <w:tab w:val="right" w:pos="8306"/>
      </w:tabs>
    </w:pPr>
    <w:rPr>
      <w:b/>
      <w:i/>
      <w:color w:val="002952"/>
      <w:sz w:val="18"/>
    </w:rPr>
  </w:style>
  <w:style w:type="character" w:customStyle="1" w:styleId="FooterChar">
    <w:name w:val="Footer Char"/>
    <w:link w:val="Footer"/>
    <w:rsid w:val="0049578B"/>
    <w:rPr>
      <w:rFonts w:ascii="Calibri" w:eastAsia="Times New Roman" w:hAnsi="Calibri" w:cs="Times New Roman"/>
      <w:b/>
      <w:i/>
      <w:color w:val="002952"/>
      <w:sz w:val="18"/>
      <w:szCs w:val="24"/>
      <w:lang w:eastAsia="en-AU"/>
    </w:rPr>
  </w:style>
  <w:style w:type="paragraph" w:customStyle="1" w:styleId="ContentsHeading">
    <w:name w:val="Contents Heading"/>
    <w:rsid w:val="00E93129"/>
    <w:rPr>
      <w:rFonts w:ascii="Arial" w:eastAsia="Times New Roman" w:hAnsi="Arial"/>
      <w:b/>
      <w:sz w:val="28"/>
      <w:lang w:val="en-AU"/>
    </w:rPr>
  </w:style>
  <w:style w:type="character" w:styleId="Hyperlink">
    <w:name w:val="Hyperlink"/>
    <w:uiPriority w:val="99"/>
    <w:rsid w:val="0049578B"/>
    <w:rPr>
      <w:color w:val="002952"/>
      <w:u w:val="single"/>
    </w:rPr>
  </w:style>
  <w:style w:type="paragraph" w:customStyle="1" w:styleId="UoMCBodyText">
    <w:name w:val="UoMC Body Text"/>
    <w:qFormat/>
    <w:rsid w:val="0049578B"/>
    <w:pPr>
      <w:spacing w:before="120" w:after="120"/>
    </w:pPr>
    <w:rPr>
      <w:rFonts w:eastAsia="Times New Roman"/>
      <w:sz w:val="22"/>
      <w:szCs w:val="24"/>
      <w:lang w:val="en-AU" w:eastAsia="en-AU"/>
    </w:rPr>
  </w:style>
  <w:style w:type="paragraph" w:customStyle="1" w:styleId="BodyIndentUoM">
    <w:name w:val="Body Indent UoM"/>
    <w:basedOn w:val="UoMCBodyText"/>
    <w:rsid w:val="0049578B"/>
    <w:pPr>
      <w:ind w:left="714"/>
    </w:pPr>
  </w:style>
  <w:style w:type="paragraph" w:customStyle="1" w:styleId="BodyTextL2UoM">
    <w:name w:val="Body Text L2 UoM"/>
    <w:basedOn w:val="UoMCBodyText"/>
    <w:qFormat/>
    <w:rsid w:val="0049578B"/>
    <w:pPr>
      <w:ind w:left="720"/>
    </w:pPr>
  </w:style>
  <w:style w:type="paragraph" w:customStyle="1" w:styleId="BodyTextL3UoM">
    <w:name w:val="Body Text L3 UoM"/>
    <w:basedOn w:val="UoMCBodyText"/>
    <w:qFormat/>
    <w:rsid w:val="0049578B"/>
    <w:pPr>
      <w:ind w:left="1423"/>
    </w:pPr>
  </w:style>
  <w:style w:type="paragraph" w:customStyle="1" w:styleId="BodyTextL4UoM">
    <w:name w:val="Body Text L4 UoM"/>
    <w:basedOn w:val="BodyTextL3UoM"/>
    <w:qFormat/>
    <w:rsid w:val="0049578B"/>
    <w:pPr>
      <w:ind w:left="2138"/>
    </w:pPr>
  </w:style>
  <w:style w:type="paragraph" w:customStyle="1" w:styleId="BulletLvl1UoMCBlue">
    <w:name w:val="Bullet Lvl 1 UoMC Blue"/>
    <w:basedOn w:val="UoMCBodyText"/>
    <w:qFormat/>
    <w:rsid w:val="0049578B"/>
    <w:pPr>
      <w:numPr>
        <w:numId w:val="1"/>
      </w:numPr>
      <w:spacing w:before="240" w:after="240"/>
    </w:pPr>
  </w:style>
  <w:style w:type="paragraph" w:customStyle="1" w:styleId="BulletLvl2UoMCBlue">
    <w:name w:val="Bullet Lvl 2 UoMC Blue"/>
    <w:basedOn w:val="UoMCBodyText"/>
    <w:qFormat/>
    <w:rsid w:val="0049578B"/>
    <w:pPr>
      <w:numPr>
        <w:ilvl w:val="1"/>
        <w:numId w:val="1"/>
      </w:numPr>
    </w:pPr>
  </w:style>
  <w:style w:type="paragraph" w:customStyle="1" w:styleId="BulletLvl21UoMCOceanBlue">
    <w:name w:val="Bullet Lvl 2.1 UoMC Ocean Blue"/>
    <w:basedOn w:val="BulletLvl1UoMCBlue"/>
    <w:qFormat/>
    <w:rsid w:val="0049578B"/>
    <w:pPr>
      <w:numPr>
        <w:numId w:val="2"/>
      </w:numPr>
    </w:pPr>
  </w:style>
  <w:style w:type="paragraph" w:customStyle="1" w:styleId="BulletLvl22UoMCOceanBlue">
    <w:name w:val="Bullet Lvl 2.2 UoMC Ocean Blue"/>
    <w:basedOn w:val="BulletLvl2UoMCBlue"/>
    <w:qFormat/>
    <w:rsid w:val="0049578B"/>
    <w:pPr>
      <w:numPr>
        <w:numId w:val="2"/>
      </w:numPr>
    </w:pPr>
  </w:style>
  <w:style w:type="paragraph" w:customStyle="1" w:styleId="BulletLvl3UoMCBlue">
    <w:name w:val="Bullet Lvl 3 UoMC Blue"/>
    <w:basedOn w:val="BulletLvl1UoMCBlue"/>
    <w:qFormat/>
    <w:rsid w:val="0049578B"/>
    <w:pPr>
      <w:numPr>
        <w:ilvl w:val="2"/>
      </w:numPr>
      <w:spacing w:before="120" w:after="120"/>
    </w:pPr>
  </w:style>
  <w:style w:type="paragraph" w:customStyle="1" w:styleId="BulletLvl23UoMCOceanBlue">
    <w:name w:val="Bullet Lvl 2.3 UoMC Ocean Blue"/>
    <w:basedOn w:val="BulletLvl3UoMCBlue"/>
    <w:qFormat/>
    <w:rsid w:val="0049578B"/>
    <w:pPr>
      <w:numPr>
        <w:numId w:val="2"/>
      </w:numPr>
    </w:pPr>
  </w:style>
  <w:style w:type="paragraph" w:customStyle="1" w:styleId="BulletLvl4UoMCBlue">
    <w:name w:val="Bullet Lvl 4 UoMC Blue"/>
    <w:basedOn w:val="UoMCBodyText"/>
    <w:qFormat/>
    <w:rsid w:val="0049578B"/>
    <w:pPr>
      <w:numPr>
        <w:ilvl w:val="3"/>
        <w:numId w:val="1"/>
      </w:numPr>
    </w:pPr>
  </w:style>
  <w:style w:type="paragraph" w:customStyle="1" w:styleId="BulletLvl24UoMCOceanBlue">
    <w:name w:val="Bullet Lvl 2.4 UoMC Ocean Blue"/>
    <w:basedOn w:val="BulletLvl4UoMCBlue"/>
    <w:qFormat/>
    <w:rsid w:val="0049578B"/>
    <w:pPr>
      <w:numPr>
        <w:numId w:val="2"/>
      </w:numPr>
    </w:pPr>
  </w:style>
  <w:style w:type="paragraph" w:customStyle="1" w:styleId="BulletLvl311UoMCGreenField">
    <w:name w:val="Bullet Lvl 3.1.1  UoMC Green Field"/>
    <w:basedOn w:val="BulletLvl21UoMCOceanBlue"/>
    <w:qFormat/>
    <w:rsid w:val="0049578B"/>
    <w:pPr>
      <w:numPr>
        <w:numId w:val="3"/>
      </w:numPr>
    </w:pPr>
  </w:style>
  <w:style w:type="paragraph" w:customStyle="1" w:styleId="BulletLvl322UoMCGreenField">
    <w:name w:val="Bullet Lvl 3.2.2 UoMC Green Field"/>
    <w:basedOn w:val="BulletLvl2UoMCBlue"/>
    <w:qFormat/>
    <w:rsid w:val="0049578B"/>
    <w:pPr>
      <w:numPr>
        <w:numId w:val="3"/>
      </w:numPr>
    </w:pPr>
  </w:style>
  <w:style w:type="paragraph" w:customStyle="1" w:styleId="BulletLvl333UoMCGreenField">
    <w:name w:val="Bullet Lvl 3.3.3 UoMC Green Field"/>
    <w:basedOn w:val="BulletLvl3UoMCBlue"/>
    <w:qFormat/>
    <w:rsid w:val="0049578B"/>
    <w:pPr>
      <w:numPr>
        <w:numId w:val="3"/>
      </w:numPr>
    </w:pPr>
  </w:style>
  <w:style w:type="paragraph" w:customStyle="1" w:styleId="BulletLvl344UoMCGreenField">
    <w:name w:val="Bullet Lvl 3.4.4 UoMC Green Field"/>
    <w:basedOn w:val="BulletLvl4UoMCBlue"/>
    <w:qFormat/>
    <w:rsid w:val="0049578B"/>
    <w:pPr>
      <w:numPr>
        <w:numId w:val="3"/>
      </w:numPr>
    </w:pPr>
  </w:style>
  <w:style w:type="numbering" w:customStyle="1" w:styleId="BulletsUoM">
    <w:name w:val="Bullets UoM"/>
    <w:rsid w:val="0049578B"/>
    <w:pPr>
      <w:numPr>
        <w:numId w:val="4"/>
      </w:numPr>
    </w:pPr>
  </w:style>
  <w:style w:type="paragraph" w:customStyle="1" w:styleId="DetailsUoM">
    <w:name w:val="Details UoM"/>
    <w:basedOn w:val="UoMCBodyText"/>
    <w:rsid w:val="0049578B"/>
    <w:pPr>
      <w:jc w:val="center"/>
    </w:pPr>
  </w:style>
  <w:style w:type="character" w:customStyle="1" w:styleId="Heading5Char">
    <w:name w:val="Heading 5 Char"/>
    <w:link w:val="Heading5"/>
    <w:uiPriority w:val="9"/>
    <w:semiHidden/>
    <w:rsid w:val="0049578B"/>
    <w:rPr>
      <w:rFonts w:ascii="Cambria" w:eastAsia="Times New Roman" w:hAnsi="Cambria" w:cs="Times New Roman"/>
      <w:color w:val="243F60"/>
      <w:szCs w:val="24"/>
      <w:lang w:eastAsia="en-AU"/>
    </w:rPr>
  </w:style>
  <w:style w:type="paragraph" w:customStyle="1" w:styleId="FigureHeadingLvl1UoM">
    <w:name w:val="Figure Heading Lvl 1 UoM"/>
    <w:basedOn w:val="Heading5"/>
    <w:next w:val="Normal"/>
    <w:rsid w:val="0049578B"/>
    <w:pPr>
      <w:keepNext w:val="0"/>
      <w:keepLines w:val="0"/>
      <w:numPr>
        <w:numId w:val="6"/>
      </w:numPr>
      <w:spacing w:before="60" w:after="60"/>
    </w:pPr>
    <w:rPr>
      <w:rFonts w:ascii="Calibri" w:eastAsia="PMingLiU" w:hAnsi="Calibri"/>
      <w:bCs/>
      <w:i/>
      <w:iCs/>
      <w:vanish/>
      <w:color w:val="003F87"/>
      <w:sz w:val="26"/>
      <w:szCs w:val="26"/>
    </w:rPr>
  </w:style>
  <w:style w:type="character" w:customStyle="1" w:styleId="Heading6Char">
    <w:name w:val="Heading 6 Char"/>
    <w:link w:val="Heading6"/>
    <w:uiPriority w:val="9"/>
    <w:semiHidden/>
    <w:rsid w:val="0049578B"/>
    <w:rPr>
      <w:rFonts w:ascii="Cambria" w:eastAsia="Times New Roman" w:hAnsi="Cambria" w:cs="Times New Roman"/>
      <w:i/>
      <w:iCs/>
      <w:color w:val="243F60"/>
      <w:szCs w:val="24"/>
      <w:lang w:eastAsia="en-AU"/>
    </w:rPr>
  </w:style>
  <w:style w:type="paragraph" w:customStyle="1" w:styleId="FigureHeadingLvl2UoM">
    <w:name w:val="Figure Heading Lvl 2  UoM"/>
    <w:basedOn w:val="Heading6"/>
    <w:rsid w:val="0049578B"/>
    <w:pPr>
      <w:keepNext w:val="0"/>
      <w:keepLines w:val="0"/>
      <w:numPr>
        <w:ilvl w:val="1"/>
        <w:numId w:val="6"/>
      </w:numPr>
      <w:spacing w:before="60" w:after="60"/>
    </w:pPr>
    <w:rPr>
      <w:rFonts w:ascii="Calibri" w:eastAsia="PMingLiU" w:hAnsi="Calibri"/>
      <w:bCs/>
      <w:i w:val="0"/>
      <w:iCs w:val="0"/>
      <w:color w:val="003F87"/>
    </w:rPr>
  </w:style>
  <w:style w:type="numbering" w:customStyle="1" w:styleId="FigureHeadingsUoM">
    <w:name w:val="Figure Headings UoM"/>
    <w:rsid w:val="0049578B"/>
    <w:pPr>
      <w:numPr>
        <w:numId w:val="5"/>
      </w:numPr>
    </w:pPr>
  </w:style>
  <w:style w:type="character" w:styleId="FollowedHyperlink">
    <w:name w:val="FollowedHyperlink"/>
    <w:rsid w:val="0049578B"/>
    <w:rPr>
      <w:color w:val="70677F"/>
      <w:u w:val="single"/>
    </w:rPr>
  </w:style>
  <w:style w:type="paragraph" w:customStyle="1" w:styleId="FooterDateUoM">
    <w:name w:val="Footer Date UoM"/>
    <w:basedOn w:val="Footer"/>
    <w:rsid w:val="0049578B"/>
    <w:pPr>
      <w:tabs>
        <w:tab w:val="clear" w:pos="4153"/>
        <w:tab w:val="clear" w:pos="8306"/>
        <w:tab w:val="right" w:pos="9526"/>
      </w:tabs>
      <w:jc w:val="both"/>
    </w:pPr>
  </w:style>
  <w:style w:type="paragraph" w:customStyle="1" w:styleId="FooterUoM">
    <w:name w:val="Footer UoM"/>
    <w:basedOn w:val="Footer"/>
    <w:rsid w:val="0049578B"/>
    <w:pPr>
      <w:tabs>
        <w:tab w:val="clear" w:pos="4153"/>
        <w:tab w:val="center" w:pos="4500"/>
      </w:tabs>
    </w:pPr>
  </w:style>
  <w:style w:type="paragraph" w:customStyle="1" w:styleId="HeaderSubTitleUoM">
    <w:name w:val="Header Sub Title UoM"/>
    <w:basedOn w:val="Normal"/>
    <w:rsid w:val="0049578B"/>
    <w:pPr>
      <w:tabs>
        <w:tab w:val="right" w:pos="9526"/>
      </w:tabs>
      <w:jc w:val="both"/>
    </w:pPr>
    <w:rPr>
      <w:color w:val="002952"/>
    </w:rPr>
  </w:style>
  <w:style w:type="paragraph" w:customStyle="1" w:styleId="HeaderTitleUoM">
    <w:name w:val="Header Title UoM"/>
    <w:basedOn w:val="Normal"/>
    <w:rsid w:val="0049578B"/>
    <w:rPr>
      <w:b/>
      <w:color w:val="002952"/>
    </w:rPr>
  </w:style>
  <w:style w:type="character" w:customStyle="1" w:styleId="Heading1Char">
    <w:name w:val="Heading 1 Char"/>
    <w:link w:val="Heading1"/>
    <w:uiPriority w:val="9"/>
    <w:rsid w:val="0049578B"/>
    <w:rPr>
      <w:rFonts w:ascii="Cambria" w:eastAsia="Times New Roman" w:hAnsi="Cambria" w:cs="Times New Roman"/>
      <w:b/>
      <w:bCs/>
      <w:color w:val="365F91"/>
      <w:sz w:val="28"/>
      <w:szCs w:val="28"/>
      <w:lang w:eastAsia="en-AU"/>
    </w:rPr>
  </w:style>
  <w:style w:type="paragraph" w:customStyle="1" w:styleId="Heading1UoM">
    <w:name w:val="Heading 1 UoM."/>
    <w:basedOn w:val="Heading1"/>
    <w:link w:val="Heading1UoMChar"/>
    <w:qFormat/>
    <w:rsid w:val="0049578B"/>
    <w:pPr>
      <w:keepLines w:val="0"/>
      <w:numPr>
        <w:numId w:val="7"/>
      </w:numPr>
      <w:tabs>
        <w:tab w:val="left" w:pos="567"/>
      </w:tabs>
      <w:spacing w:before="240" w:after="60"/>
    </w:pPr>
    <w:rPr>
      <w:rFonts w:ascii="Arial" w:hAnsi="Arial" w:cs="Arial"/>
      <w:color w:val="002952"/>
      <w:kern w:val="32"/>
      <w:szCs w:val="32"/>
    </w:rPr>
  </w:style>
  <w:style w:type="character" w:customStyle="1" w:styleId="Heading2Char">
    <w:name w:val="Heading 2 Char"/>
    <w:link w:val="Heading2"/>
    <w:uiPriority w:val="9"/>
    <w:rsid w:val="0049578B"/>
    <w:rPr>
      <w:rFonts w:ascii="Cambria" w:eastAsia="Times New Roman" w:hAnsi="Cambria" w:cs="Times New Roman"/>
      <w:b/>
      <w:bCs/>
      <w:color w:val="4F81BD"/>
      <w:sz w:val="26"/>
      <w:szCs w:val="26"/>
      <w:lang w:eastAsia="en-AU"/>
    </w:rPr>
  </w:style>
  <w:style w:type="paragraph" w:customStyle="1" w:styleId="Heading2UoM">
    <w:name w:val="Heading 2 UoM"/>
    <w:basedOn w:val="Heading2"/>
    <w:next w:val="BodyTextL2UoM"/>
    <w:link w:val="Heading2UoMChar"/>
    <w:qFormat/>
    <w:rsid w:val="0049578B"/>
    <w:pPr>
      <w:keepLines w:val="0"/>
      <w:numPr>
        <w:ilvl w:val="1"/>
        <w:numId w:val="7"/>
      </w:numPr>
      <w:spacing w:before="240" w:after="60"/>
    </w:pPr>
    <w:rPr>
      <w:rFonts w:ascii="Calibri" w:hAnsi="Calibri" w:cs="Arial"/>
      <w:iCs/>
      <w:color w:val="0093D0"/>
      <w:szCs w:val="28"/>
    </w:rPr>
  </w:style>
  <w:style w:type="character" w:customStyle="1" w:styleId="Heading3Char">
    <w:name w:val="Heading 3 Char"/>
    <w:link w:val="Heading3"/>
    <w:uiPriority w:val="9"/>
    <w:semiHidden/>
    <w:rsid w:val="0049578B"/>
    <w:rPr>
      <w:rFonts w:ascii="Cambria" w:eastAsia="Times New Roman" w:hAnsi="Cambria" w:cs="Times New Roman"/>
      <w:b/>
      <w:bCs/>
      <w:color w:val="4F81BD"/>
      <w:szCs w:val="24"/>
      <w:lang w:eastAsia="en-AU"/>
    </w:rPr>
  </w:style>
  <w:style w:type="character" w:customStyle="1" w:styleId="Heading7Char">
    <w:name w:val="Heading 7 Char"/>
    <w:link w:val="Heading7"/>
    <w:uiPriority w:val="9"/>
    <w:semiHidden/>
    <w:rsid w:val="0049578B"/>
    <w:rPr>
      <w:rFonts w:ascii="Cambria" w:eastAsia="Times New Roman" w:hAnsi="Cambria" w:cs="Times New Roman"/>
      <w:i/>
      <w:iCs/>
      <w:color w:val="404040"/>
      <w:szCs w:val="24"/>
      <w:lang w:eastAsia="en-AU"/>
    </w:rPr>
  </w:style>
  <w:style w:type="character" w:customStyle="1" w:styleId="Heading8Char">
    <w:name w:val="Heading 8 Char"/>
    <w:link w:val="Heading8"/>
    <w:uiPriority w:val="9"/>
    <w:semiHidden/>
    <w:rsid w:val="0049578B"/>
    <w:rPr>
      <w:rFonts w:ascii="Cambria" w:eastAsia="Times New Roman" w:hAnsi="Cambria" w:cs="Times New Roman"/>
      <w:color w:val="404040"/>
      <w:sz w:val="20"/>
      <w:szCs w:val="20"/>
      <w:lang w:eastAsia="en-AU"/>
    </w:rPr>
  </w:style>
  <w:style w:type="paragraph" w:customStyle="1" w:styleId="HeadingAttachmentLvl1UoM">
    <w:name w:val="Heading Attachment Lvl 1 UoM"/>
    <w:basedOn w:val="Heading7"/>
    <w:qFormat/>
    <w:rsid w:val="00832F2E"/>
    <w:pPr>
      <w:keepNext w:val="0"/>
      <w:keepLines w:val="0"/>
      <w:spacing w:before="240" w:after="60"/>
    </w:pPr>
    <w:rPr>
      <w:rFonts w:ascii="Arial" w:eastAsia="PMingLiU" w:hAnsi="Arial"/>
      <w:b/>
      <w:i w:val="0"/>
      <w:iCs w:val="0"/>
      <w:color w:val="003F87"/>
      <w:sz w:val="28"/>
    </w:rPr>
  </w:style>
  <w:style w:type="paragraph" w:customStyle="1" w:styleId="HeadingAttachmentsLvl2UoM">
    <w:name w:val="Heading Attachments Lvl 2 UoM"/>
    <w:basedOn w:val="Heading8"/>
    <w:qFormat/>
    <w:rsid w:val="00832F2E"/>
    <w:pPr>
      <w:keepNext w:val="0"/>
      <w:keepLines w:val="0"/>
      <w:spacing w:before="240" w:after="60"/>
    </w:pPr>
    <w:rPr>
      <w:rFonts w:ascii="Calibri" w:eastAsia="PMingLiU" w:hAnsi="Calibri"/>
      <w:b/>
      <w:iCs/>
      <w:color w:val="005FC8"/>
      <w:sz w:val="26"/>
      <w:szCs w:val="24"/>
    </w:rPr>
  </w:style>
  <w:style w:type="numbering" w:customStyle="1" w:styleId="HeadingsAttachmentsUoM">
    <w:name w:val="Headings Attachments UoM"/>
    <w:rsid w:val="0049578B"/>
    <w:pPr>
      <w:numPr>
        <w:numId w:val="8"/>
      </w:numPr>
    </w:pPr>
  </w:style>
  <w:style w:type="numbering" w:customStyle="1" w:styleId="HeadingsUoM">
    <w:name w:val="Headings UoM"/>
    <w:rsid w:val="0049578B"/>
    <w:pPr>
      <w:numPr>
        <w:numId w:val="9"/>
      </w:numPr>
    </w:pPr>
  </w:style>
  <w:style w:type="numbering" w:customStyle="1" w:styleId="Level2List">
    <w:name w:val="Level 2 List"/>
    <w:uiPriority w:val="99"/>
    <w:rsid w:val="0049578B"/>
    <w:pPr>
      <w:numPr>
        <w:numId w:val="10"/>
      </w:numPr>
    </w:pPr>
  </w:style>
  <w:style w:type="numbering" w:customStyle="1" w:styleId="Level3List">
    <w:name w:val="Level 3 List"/>
    <w:uiPriority w:val="99"/>
    <w:rsid w:val="0049578B"/>
    <w:pPr>
      <w:numPr>
        <w:numId w:val="11"/>
      </w:numPr>
    </w:pPr>
  </w:style>
  <w:style w:type="paragraph" w:styleId="Title">
    <w:name w:val="Title"/>
    <w:basedOn w:val="Normal"/>
    <w:next w:val="Normal"/>
    <w:link w:val="TitleChar"/>
    <w:uiPriority w:val="10"/>
    <w:rsid w:val="0049578B"/>
    <w:pPr>
      <w:pBdr>
        <w:bottom w:val="single" w:sz="8" w:space="4" w:color="4F81BD"/>
      </w:pBdr>
      <w:spacing w:before="0"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49578B"/>
    <w:rPr>
      <w:rFonts w:ascii="Cambria" w:eastAsia="Times New Roman" w:hAnsi="Cambria" w:cs="Times New Roman"/>
      <w:color w:val="17365D"/>
      <w:spacing w:val="5"/>
      <w:kern w:val="28"/>
      <w:sz w:val="52"/>
      <w:szCs w:val="52"/>
      <w:lang w:eastAsia="en-AU"/>
    </w:rPr>
  </w:style>
  <w:style w:type="paragraph" w:customStyle="1" w:styleId="ProposalCoverTitleUoM">
    <w:name w:val="Proposal Cover Title UoM"/>
    <w:basedOn w:val="Title"/>
    <w:rsid w:val="0049578B"/>
    <w:pPr>
      <w:pBdr>
        <w:bottom w:val="none" w:sz="0" w:space="0" w:color="auto"/>
      </w:pBdr>
      <w:spacing w:before="240" w:after="60"/>
      <w:contextualSpacing w:val="0"/>
      <w:jc w:val="center"/>
      <w:outlineLvl w:val="0"/>
    </w:pPr>
    <w:rPr>
      <w:rFonts w:ascii="Arial" w:hAnsi="Arial" w:cs="Arial"/>
      <w:bCs/>
      <w:caps/>
      <w:color w:val="FFFFFF"/>
      <w:spacing w:val="0"/>
      <w:sz w:val="60"/>
      <w:szCs w:val="32"/>
      <w:lang w:val="en-US"/>
    </w:rPr>
  </w:style>
  <w:style w:type="paragraph" w:customStyle="1" w:styleId="ProposalCoverSubTitleUoM">
    <w:name w:val="Proposal Cover Sub Title UoM"/>
    <w:basedOn w:val="ProposalCoverTitleUoM"/>
    <w:rsid w:val="0049578B"/>
    <w:pPr>
      <w:jc w:val="left"/>
    </w:pPr>
    <w:rPr>
      <w:sz w:val="48"/>
    </w:rPr>
  </w:style>
  <w:style w:type="paragraph" w:customStyle="1" w:styleId="SubTitleUoM">
    <w:name w:val="Sub Title UoM"/>
    <w:basedOn w:val="Normal"/>
    <w:rsid w:val="0049578B"/>
    <w:pPr>
      <w:shd w:val="clear" w:color="003F87" w:fill="auto"/>
      <w:spacing w:before="480" w:after="60"/>
      <w:outlineLvl w:val="0"/>
    </w:pPr>
    <w:rPr>
      <w:rFonts w:ascii="Arial" w:hAnsi="Arial" w:cs="Arial"/>
      <w:b/>
      <w:bCs/>
      <w:smallCaps/>
      <w:color w:val="002952"/>
      <w:kern w:val="28"/>
      <w:sz w:val="28"/>
      <w:szCs w:val="32"/>
    </w:rPr>
  </w:style>
  <w:style w:type="table" w:styleId="TableProfessional">
    <w:name w:val="Table Professional"/>
    <w:basedOn w:val="TableNormal"/>
    <w:uiPriority w:val="99"/>
    <w:semiHidden/>
    <w:unhideWhenUsed/>
    <w:rsid w:val="0049578B"/>
    <w:pPr>
      <w:spacing w:before="120" w:after="120"/>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tyleUoM">
    <w:name w:val="Table Style UoM"/>
    <w:basedOn w:val="TableProfessional"/>
    <w:rsid w:val="0049578B"/>
    <w:rPr>
      <w:rFonts w:ascii="Times New Roman" w:hAnsi="Times New Roman"/>
      <w:lang w:eastAsia="zh-TW"/>
    </w:rPr>
    <w:tblPr>
      <w:tblBorders>
        <w:top w:val="single" w:sz="4" w:space="0" w:color="003F87"/>
        <w:left w:val="single" w:sz="4" w:space="0" w:color="003F87"/>
        <w:bottom w:val="single" w:sz="4" w:space="0" w:color="003F87"/>
        <w:right w:val="single" w:sz="4" w:space="0" w:color="003F87"/>
        <w:insideH w:val="single" w:sz="4" w:space="0" w:color="003F87"/>
        <w:insideV w:val="single" w:sz="4" w:space="0" w:color="003F87"/>
      </w:tblBorders>
    </w:tblPr>
    <w:tcPr>
      <w:shd w:val="clear" w:color="auto" w:fill="auto"/>
    </w:tcPr>
    <w:tblStylePr w:type="firstRow">
      <w:rPr>
        <w:b/>
        <w:bCs/>
        <w:color w:val="auto"/>
      </w:rPr>
      <w:tblPr/>
      <w:tcPr>
        <w:tcBorders>
          <w:tl2br w:val="none" w:sz="0" w:space="0" w:color="auto"/>
          <w:tr2bl w:val="none" w:sz="0" w:space="0" w:color="auto"/>
        </w:tcBorders>
        <w:shd w:val="clear" w:color="auto" w:fill="003F87"/>
      </w:tcPr>
    </w:tblStylePr>
  </w:style>
  <w:style w:type="paragraph" w:customStyle="1" w:styleId="TenderTitlePage">
    <w:name w:val="Tender TitlePage"/>
    <w:basedOn w:val="Normal"/>
    <w:link w:val="TenderTitlePageChar"/>
    <w:qFormat/>
    <w:rsid w:val="0049578B"/>
    <w:pPr>
      <w:jc w:val="center"/>
    </w:pPr>
    <w:rPr>
      <w:b/>
      <w:bCs/>
      <w:color w:val="002060"/>
      <w:sz w:val="28"/>
      <w:szCs w:val="28"/>
    </w:rPr>
  </w:style>
  <w:style w:type="character" w:customStyle="1" w:styleId="TenderTitlePageChar">
    <w:name w:val="Tender TitlePage Char"/>
    <w:link w:val="TenderTitlePage"/>
    <w:rsid w:val="0049578B"/>
    <w:rPr>
      <w:rFonts w:ascii="Calibri" w:eastAsia="Times New Roman" w:hAnsi="Calibri" w:cs="Times New Roman"/>
      <w:b/>
      <w:bCs/>
      <w:color w:val="002060"/>
      <w:sz w:val="28"/>
      <w:szCs w:val="28"/>
      <w:lang w:eastAsia="en-AU"/>
    </w:rPr>
  </w:style>
  <w:style w:type="paragraph" w:styleId="TOC1">
    <w:name w:val="toc 1"/>
    <w:basedOn w:val="Normal"/>
    <w:next w:val="Normal"/>
    <w:autoRedefine/>
    <w:uiPriority w:val="39"/>
    <w:rsid w:val="0049578B"/>
    <w:rPr>
      <w:b/>
    </w:rPr>
  </w:style>
  <w:style w:type="paragraph" w:styleId="TOC2">
    <w:name w:val="toc 2"/>
    <w:basedOn w:val="Normal"/>
    <w:next w:val="Normal"/>
    <w:autoRedefine/>
    <w:uiPriority w:val="39"/>
    <w:rsid w:val="0049578B"/>
    <w:pPr>
      <w:ind w:left="220"/>
    </w:pPr>
  </w:style>
  <w:style w:type="paragraph" w:styleId="TOC3">
    <w:name w:val="toc 3"/>
    <w:basedOn w:val="Normal"/>
    <w:next w:val="Normal"/>
    <w:autoRedefine/>
    <w:uiPriority w:val="39"/>
    <w:rsid w:val="0049578B"/>
    <w:pPr>
      <w:ind w:left="440"/>
    </w:pPr>
  </w:style>
  <w:style w:type="paragraph" w:styleId="TOC4">
    <w:name w:val="toc 4"/>
    <w:basedOn w:val="Normal"/>
    <w:next w:val="Normal"/>
    <w:autoRedefine/>
    <w:uiPriority w:val="39"/>
    <w:semiHidden/>
    <w:rsid w:val="0049578B"/>
    <w:pPr>
      <w:ind w:left="660"/>
    </w:pPr>
  </w:style>
  <w:style w:type="paragraph" w:styleId="TOCHeading">
    <w:name w:val="TOC Heading"/>
    <w:basedOn w:val="Heading1"/>
    <w:next w:val="Normal"/>
    <w:uiPriority w:val="39"/>
    <w:semiHidden/>
    <w:qFormat/>
    <w:rsid w:val="0049578B"/>
    <w:pPr>
      <w:spacing w:line="276" w:lineRule="auto"/>
      <w:outlineLvl w:val="9"/>
    </w:pPr>
    <w:rPr>
      <w:rFonts w:eastAsia="MS Gothic"/>
      <w:lang w:val="en-US" w:eastAsia="ja-JP"/>
    </w:rPr>
  </w:style>
  <w:style w:type="paragraph" w:customStyle="1" w:styleId="TOCHeadingUoM">
    <w:name w:val="TOC Heading UoM"/>
    <w:basedOn w:val="Normal"/>
    <w:rsid w:val="0049578B"/>
    <w:pPr>
      <w:shd w:val="clear" w:color="003F87" w:fill="auto"/>
      <w:spacing w:before="480" w:after="60"/>
      <w:outlineLvl w:val="1"/>
    </w:pPr>
    <w:rPr>
      <w:rFonts w:ascii="Arial" w:hAnsi="Arial" w:cs="Arial"/>
      <w:b/>
      <w:bCs/>
      <w:smallCaps/>
      <w:color w:val="002952"/>
      <w:kern w:val="28"/>
      <w:sz w:val="28"/>
      <w:szCs w:val="32"/>
    </w:rPr>
  </w:style>
  <w:style w:type="paragraph" w:customStyle="1" w:styleId="Heading2Text">
    <w:name w:val="Heading 2 Text"/>
    <w:rsid w:val="0049578B"/>
    <w:pPr>
      <w:spacing w:after="240"/>
      <w:ind w:left="851"/>
      <w:jc w:val="both"/>
    </w:pPr>
    <w:rPr>
      <w:rFonts w:ascii="Arial" w:eastAsia="Times New Roman" w:hAnsi="Arial"/>
      <w:lang w:val="en-AU"/>
    </w:rPr>
  </w:style>
  <w:style w:type="paragraph" w:customStyle="1" w:styleId="UoMCHeading2">
    <w:name w:val="UoMC Heading 2"/>
    <w:basedOn w:val="Heading2UoM"/>
    <w:link w:val="UoMCHeading2Char"/>
    <w:qFormat/>
    <w:rsid w:val="0049578B"/>
    <w:pPr>
      <w:numPr>
        <w:ilvl w:val="0"/>
        <w:numId w:val="0"/>
      </w:numPr>
    </w:pPr>
  </w:style>
  <w:style w:type="paragraph" w:customStyle="1" w:styleId="UoMCHeading1">
    <w:name w:val="UoMC Heading 1"/>
    <w:basedOn w:val="Heading1UoM"/>
    <w:link w:val="UoMCHeading1Char"/>
    <w:qFormat/>
    <w:rsid w:val="0049578B"/>
    <w:pPr>
      <w:numPr>
        <w:numId w:val="0"/>
      </w:numPr>
    </w:pPr>
  </w:style>
  <w:style w:type="character" w:customStyle="1" w:styleId="Heading2UoMChar">
    <w:name w:val="Heading 2 UoM Char"/>
    <w:link w:val="Heading2UoM"/>
    <w:rsid w:val="0049578B"/>
    <w:rPr>
      <w:rFonts w:ascii="Calibri" w:eastAsia="Times New Roman" w:hAnsi="Calibri" w:cs="Arial"/>
      <w:b/>
      <w:bCs/>
      <w:iCs/>
      <w:color w:val="0093D0"/>
      <w:sz w:val="26"/>
      <w:szCs w:val="28"/>
      <w:lang w:eastAsia="en-AU"/>
    </w:rPr>
  </w:style>
  <w:style w:type="character" w:customStyle="1" w:styleId="UoMCHeading2Char">
    <w:name w:val="UoMC Heading 2 Char"/>
    <w:link w:val="UoMCHeading2"/>
    <w:rsid w:val="0049578B"/>
    <w:rPr>
      <w:rFonts w:ascii="Calibri" w:eastAsia="Times New Roman" w:hAnsi="Calibri" w:cs="Arial"/>
      <w:b/>
      <w:bCs/>
      <w:iCs/>
      <w:color w:val="0093D0"/>
      <w:sz w:val="26"/>
      <w:szCs w:val="28"/>
      <w:lang w:eastAsia="en-AU"/>
    </w:rPr>
  </w:style>
  <w:style w:type="table" w:styleId="TableGrid">
    <w:name w:val="Table Grid"/>
    <w:basedOn w:val="TableNormal"/>
    <w:uiPriority w:val="59"/>
    <w:rsid w:val="00E55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UoMChar">
    <w:name w:val="Heading 1 UoM. Char"/>
    <w:link w:val="Heading1UoM"/>
    <w:rsid w:val="0049578B"/>
    <w:rPr>
      <w:rFonts w:ascii="Arial" w:eastAsia="Times New Roman" w:hAnsi="Arial" w:cs="Arial"/>
      <w:b/>
      <w:bCs/>
      <w:color w:val="002952"/>
      <w:kern w:val="32"/>
      <w:sz w:val="28"/>
      <w:szCs w:val="32"/>
      <w:lang w:eastAsia="en-AU"/>
    </w:rPr>
  </w:style>
  <w:style w:type="character" w:customStyle="1" w:styleId="UoMCHeading1Char">
    <w:name w:val="UoMC Heading 1 Char"/>
    <w:link w:val="UoMCHeading1"/>
    <w:rsid w:val="0049578B"/>
    <w:rPr>
      <w:rFonts w:ascii="Arial" w:eastAsia="Times New Roman" w:hAnsi="Arial" w:cs="Arial"/>
      <w:b/>
      <w:bCs/>
      <w:color w:val="002952"/>
      <w:kern w:val="32"/>
      <w:sz w:val="28"/>
      <w:szCs w:val="32"/>
      <w:lang w:eastAsia="en-AU"/>
    </w:rPr>
  </w:style>
  <w:style w:type="paragraph" w:styleId="ListParagraph">
    <w:name w:val="List Paragraph"/>
    <w:basedOn w:val="Normal"/>
    <w:uiPriority w:val="34"/>
    <w:qFormat/>
    <w:rsid w:val="00E55874"/>
    <w:pPr>
      <w:ind w:left="720"/>
      <w:contextualSpacing/>
    </w:pPr>
  </w:style>
  <w:style w:type="paragraph" w:customStyle="1" w:styleId="HeadColumn9">
    <w:name w:val="HeadColumn9"/>
    <w:basedOn w:val="Normal"/>
    <w:rsid w:val="00E55874"/>
    <w:pPr>
      <w:keepLines/>
      <w:suppressAutoHyphens/>
      <w:spacing w:before="0" w:after="0"/>
      <w:ind w:left="142"/>
      <w:jc w:val="center"/>
    </w:pPr>
    <w:rPr>
      <w:rFonts w:ascii="Arial" w:hAnsi="Arial"/>
      <w:b/>
      <w:sz w:val="18"/>
      <w:szCs w:val="20"/>
      <w:lang w:eastAsia="en-US"/>
    </w:rPr>
  </w:style>
  <w:style w:type="paragraph" w:styleId="BodyText">
    <w:name w:val="Body Text"/>
    <w:basedOn w:val="Normal"/>
    <w:link w:val="BodyTextChar"/>
    <w:rsid w:val="00E55874"/>
    <w:pPr>
      <w:keepLines/>
      <w:suppressAutoHyphens/>
      <w:spacing w:before="0"/>
      <w:ind w:left="851"/>
      <w:jc w:val="both"/>
    </w:pPr>
    <w:rPr>
      <w:rFonts w:ascii="Arial" w:hAnsi="Arial"/>
      <w:sz w:val="20"/>
      <w:szCs w:val="20"/>
      <w:lang w:eastAsia="en-US"/>
    </w:rPr>
  </w:style>
  <w:style w:type="character" w:customStyle="1" w:styleId="BodyTextChar">
    <w:name w:val="Body Text Char"/>
    <w:link w:val="BodyText"/>
    <w:rsid w:val="00E55874"/>
    <w:rPr>
      <w:rFonts w:ascii="Arial" w:eastAsia="Times New Roman" w:hAnsi="Arial" w:cs="Times New Roman"/>
      <w:sz w:val="20"/>
      <w:szCs w:val="20"/>
    </w:rPr>
  </w:style>
  <w:style w:type="paragraph" w:customStyle="1" w:styleId="BodyTextBorder">
    <w:name w:val="Body Text Border"/>
    <w:basedOn w:val="BodyText"/>
    <w:rsid w:val="00E55874"/>
    <w:pPr>
      <w:keepLines w:val="0"/>
      <w:pBdr>
        <w:bottom w:val="dotted" w:sz="4" w:space="1" w:color="auto"/>
      </w:pBdr>
      <w:tabs>
        <w:tab w:val="left" w:pos="2835"/>
        <w:tab w:val="left" w:pos="8505"/>
      </w:tabs>
      <w:suppressAutoHyphens w:val="0"/>
      <w:spacing w:after="160"/>
      <w:ind w:left="0"/>
    </w:pPr>
  </w:style>
  <w:style w:type="paragraph" w:customStyle="1" w:styleId="BodyTextIndent6">
    <w:name w:val="Body Text Indent 6"/>
    <w:basedOn w:val="BodyTextIndent2"/>
    <w:rsid w:val="00FB69C3"/>
    <w:pPr>
      <w:tabs>
        <w:tab w:val="left" w:pos="5103"/>
        <w:tab w:val="left" w:pos="5670"/>
        <w:tab w:val="left" w:pos="7938"/>
        <w:tab w:val="left" w:pos="8505"/>
      </w:tabs>
      <w:spacing w:before="0" w:after="160" w:line="240" w:lineRule="auto"/>
      <w:ind w:left="426" w:hanging="426"/>
      <w:jc w:val="both"/>
    </w:pPr>
    <w:rPr>
      <w:rFonts w:ascii="Arial" w:hAnsi="Arial"/>
      <w:sz w:val="20"/>
      <w:szCs w:val="20"/>
      <w:lang w:eastAsia="en-US"/>
    </w:rPr>
  </w:style>
  <w:style w:type="paragraph" w:styleId="BodyTextIndent2">
    <w:name w:val="Body Text Indent 2"/>
    <w:basedOn w:val="Normal"/>
    <w:link w:val="BodyTextIndent2Char"/>
    <w:uiPriority w:val="99"/>
    <w:semiHidden/>
    <w:unhideWhenUsed/>
    <w:rsid w:val="00FB69C3"/>
    <w:pPr>
      <w:spacing w:line="480" w:lineRule="auto"/>
      <w:ind w:left="283"/>
    </w:pPr>
  </w:style>
  <w:style w:type="character" w:customStyle="1" w:styleId="BodyTextIndent2Char">
    <w:name w:val="Body Text Indent 2 Char"/>
    <w:link w:val="BodyTextIndent2"/>
    <w:uiPriority w:val="99"/>
    <w:semiHidden/>
    <w:rsid w:val="00FB69C3"/>
    <w:rPr>
      <w:rFonts w:ascii="Calibri" w:eastAsia="Times New Roman" w:hAnsi="Calibri" w:cs="Times New Roman"/>
      <w:szCs w:val="24"/>
      <w:lang w:eastAsia="en-AU"/>
    </w:rPr>
  </w:style>
  <w:style w:type="paragraph" w:customStyle="1" w:styleId="Level11">
    <w:name w:val="Level 1.1"/>
    <w:basedOn w:val="Normal"/>
    <w:next w:val="Normal"/>
    <w:rsid w:val="00FB69C3"/>
    <w:pPr>
      <w:tabs>
        <w:tab w:val="left" w:pos="567"/>
      </w:tabs>
      <w:spacing w:before="0" w:after="240"/>
      <w:ind w:left="567" w:hanging="567"/>
      <w:jc w:val="both"/>
    </w:pPr>
    <w:rPr>
      <w:rFonts w:ascii="Arial" w:hAnsi="Arial"/>
      <w:sz w:val="20"/>
      <w:szCs w:val="20"/>
      <w:lang w:eastAsia="en-US"/>
    </w:rPr>
  </w:style>
  <w:style w:type="paragraph" w:customStyle="1" w:styleId="Level111">
    <w:name w:val="Level 1.1.1"/>
    <w:basedOn w:val="Level11"/>
    <w:rsid w:val="00FB69C3"/>
    <w:pPr>
      <w:tabs>
        <w:tab w:val="clear" w:pos="567"/>
        <w:tab w:val="left" w:pos="1418"/>
      </w:tabs>
      <w:ind w:left="1418" w:hanging="851"/>
    </w:pPr>
  </w:style>
  <w:style w:type="paragraph" w:customStyle="1" w:styleId="NormalHang2">
    <w:name w:val="Normal Hang2"/>
    <w:basedOn w:val="Normal"/>
    <w:rsid w:val="00527E12"/>
    <w:pPr>
      <w:keepLines/>
      <w:suppressAutoHyphens/>
      <w:spacing w:before="0" w:after="160"/>
      <w:ind w:left="425" w:hanging="425"/>
      <w:jc w:val="both"/>
    </w:pPr>
    <w:rPr>
      <w:rFonts w:ascii="Arial" w:hAnsi="Arial"/>
      <w:sz w:val="20"/>
      <w:szCs w:val="20"/>
      <w:lang w:eastAsia="en-US"/>
    </w:rPr>
  </w:style>
  <w:style w:type="paragraph" w:customStyle="1" w:styleId="NormalTable6">
    <w:name w:val="Normal Table 6"/>
    <w:basedOn w:val="Normal"/>
    <w:rsid w:val="00527E12"/>
    <w:pPr>
      <w:spacing w:after="0"/>
    </w:pPr>
    <w:rPr>
      <w:rFonts w:ascii="Arial" w:hAnsi="Arial"/>
      <w:sz w:val="20"/>
      <w:szCs w:val="20"/>
      <w:lang w:eastAsia="en-US"/>
    </w:rPr>
  </w:style>
  <w:style w:type="paragraph" w:styleId="BodyTextIndent">
    <w:name w:val="Body Text Indent"/>
    <w:basedOn w:val="Normal"/>
    <w:link w:val="BodyTextIndentChar"/>
    <w:rsid w:val="00527E12"/>
    <w:pPr>
      <w:keepLines/>
      <w:suppressAutoHyphens/>
      <w:spacing w:before="0"/>
      <w:ind w:left="283"/>
      <w:jc w:val="both"/>
    </w:pPr>
    <w:rPr>
      <w:rFonts w:ascii="Arial" w:hAnsi="Arial"/>
      <w:sz w:val="20"/>
      <w:szCs w:val="20"/>
      <w:lang w:eastAsia="en-US"/>
    </w:rPr>
  </w:style>
  <w:style w:type="character" w:customStyle="1" w:styleId="BodyTextIndentChar">
    <w:name w:val="Body Text Indent Char"/>
    <w:link w:val="BodyTextIndent"/>
    <w:rsid w:val="00527E12"/>
    <w:rPr>
      <w:rFonts w:ascii="Arial" w:eastAsia="Times New Roman" w:hAnsi="Arial" w:cs="Times New Roman"/>
      <w:sz w:val="20"/>
      <w:szCs w:val="20"/>
    </w:rPr>
  </w:style>
  <w:style w:type="paragraph" w:customStyle="1" w:styleId="SectionTitle">
    <w:name w:val="Section Title"/>
    <w:basedOn w:val="Normal"/>
    <w:rsid w:val="00637D25"/>
    <w:pPr>
      <w:keepLines/>
      <w:widowControl w:val="0"/>
      <w:suppressAutoHyphens/>
      <w:spacing w:before="0" w:after="160"/>
      <w:jc w:val="center"/>
    </w:pPr>
    <w:rPr>
      <w:rFonts w:ascii="Arial" w:hAnsi="Arial"/>
      <w:b/>
      <w:smallCaps/>
      <w:sz w:val="24"/>
      <w:szCs w:val="20"/>
      <w:lang w:eastAsia="en-US"/>
    </w:rPr>
  </w:style>
  <w:style w:type="paragraph" w:customStyle="1" w:styleId="Default">
    <w:name w:val="Default"/>
    <w:rsid w:val="0002485B"/>
    <w:pPr>
      <w:autoSpaceDE w:val="0"/>
      <w:autoSpaceDN w:val="0"/>
      <w:adjustRightInd w:val="0"/>
    </w:pPr>
    <w:rPr>
      <w:rFonts w:ascii="Arial" w:hAnsi="Arial" w:cs="Arial"/>
      <w:color w:val="000000"/>
      <w:sz w:val="24"/>
      <w:szCs w:val="24"/>
      <w:lang w:val="en-AU"/>
    </w:rPr>
  </w:style>
  <w:style w:type="character" w:styleId="Emphasis">
    <w:name w:val="Emphasis"/>
    <w:uiPriority w:val="20"/>
    <w:rsid w:val="008B08E7"/>
    <w:rPr>
      <w:b/>
      <w:bCs/>
      <w:i w:val="0"/>
      <w:iCs w:val="0"/>
    </w:rPr>
  </w:style>
  <w:style w:type="character" w:customStyle="1" w:styleId="st">
    <w:name w:val="st"/>
    <w:basedOn w:val="DefaultParagraphFont"/>
    <w:rsid w:val="008B08E7"/>
  </w:style>
  <w:style w:type="paragraph" w:styleId="NormalWeb">
    <w:name w:val="Normal (Web)"/>
    <w:basedOn w:val="Normal"/>
    <w:uiPriority w:val="99"/>
    <w:rsid w:val="007457A1"/>
    <w:pPr>
      <w:spacing w:before="100" w:beforeAutospacing="1" w:after="100" w:afterAutospacing="1"/>
    </w:pPr>
    <w:rPr>
      <w:rFonts w:ascii="Times New Roman" w:hAnsi="Times New Roman"/>
      <w:sz w:val="24"/>
    </w:rPr>
  </w:style>
  <w:style w:type="character" w:styleId="Strong">
    <w:name w:val="Strong"/>
    <w:rsid w:val="007457A1"/>
    <w:rPr>
      <w:b/>
      <w:bCs/>
    </w:rPr>
  </w:style>
  <w:style w:type="paragraph" w:customStyle="1" w:styleId="Indent2">
    <w:name w:val="Indent 2"/>
    <w:basedOn w:val="Normal"/>
    <w:link w:val="Indent2Char"/>
    <w:rsid w:val="00BB074F"/>
    <w:pPr>
      <w:keepLines/>
      <w:spacing w:before="0" w:after="240"/>
      <w:ind w:left="737"/>
    </w:pPr>
    <w:rPr>
      <w:rFonts w:ascii="Times New Roman" w:hAnsi="Times New Roman"/>
      <w:szCs w:val="20"/>
      <w:lang w:eastAsia="en-US"/>
    </w:rPr>
  </w:style>
  <w:style w:type="character" w:customStyle="1" w:styleId="Indent2Char">
    <w:name w:val="Indent 2 Char"/>
    <w:link w:val="Indent2"/>
    <w:locked/>
    <w:rsid w:val="00BB074F"/>
    <w:rPr>
      <w:rFonts w:ascii="Times New Roman" w:eastAsia="Times New Roman" w:hAnsi="Times New Roman" w:cs="Times New Roman"/>
      <w:szCs w:val="20"/>
    </w:rPr>
  </w:style>
  <w:style w:type="paragraph" w:customStyle="1" w:styleId="Text">
    <w:name w:val="Text"/>
    <w:basedOn w:val="Normal"/>
    <w:rsid w:val="002827D5"/>
    <w:pPr>
      <w:spacing w:before="0"/>
      <w:ind w:left="2160"/>
    </w:pPr>
    <w:rPr>
      <w:rFonts w:ascii="Verdana" w:hAnsi="Verdana"/>
      <w:szCs w:val="22"/>
    </w:rPr>
  </w:style>
  <w:style w:type="paragraph" w:styleId="FootnoteText">
    <w:name w:val="footnote text"/>
    <w:basedOn w:val="Text"/>
    <w:link w:val="FootnoteTextChar"/>
    <w:rsid w:val="002827D5"/>
    <w:pPr>
      <w:ind w:left="0"/>
    </w:pPr>
    <w:rPr>
      <w:sz w:val="20"/>
      <w:szCs w:val="20"/>
    </w:rPr>
  </w:style>
  <w:style w:type="character" w:customStyle="1" w:styleId="FootnoteTextChar">
    <w:name w:val="Footnote Text Char"/>
    <w:link w:val="FootnoteText"/>
    <w:rsid w:val="002827D5"/>
    <w:rPr>
      <w:rFonts w:ascii="Verdana" w:eastAsia="Times New Roman" w:hAnsi="Verdana" w:cs="Times New Roman"/>
      <w:sz w:val="20"/>
      <w:szCs w:val="20"/>
      <w:lang w:eastAsia="en-AU"/>
    </w:rPr>
  </w:style>
  <w:style w:type="character" w:styleId="FootnoteReference">
    <w:name w:val="footnote reference"/>
    <w:rsid w:val="002827D5"/>
    <w:rPr>
      <w:sz w:val="22"/>
      <w:szCs w:val="22"/>
      <w:vertAlign w:val="superscript"/>
    </w:rPr>
  </w:style>
  <w:style w:type="paragraph" w:styleId="Caption">
    <w:name w:val="caption"/>
    <w:basedOn w:val="Normal"/>
    <w:next w:val="Normal"/>
    <w:link w:val="CaptionChar"/>
    <w:uiPriority w:val="35"/>
    <w:unhideWhenUsed/>
    <w:qFormat/>
    <w:rsid w:val="00EB0D2C"/>
    <w:pPr>
      <w:spacing w:before="0"/>
      <w:ind w:left="1418" w:hanging="1418"/>
    </w:pPr>
    <w:rPr>
      <w:rFonts w:ascii="Verdana" w:hAnsi="Verdana"/>
      <w:b/>
      <w:bCs/>
      <w:color w:val="002060"/>
      <w:sz w:val="20"/>
      <w:szCs w:val="20"/>
    </w:rPr>
  </w:style>
  <w:style w:type="character" w:customStyle="1" w:styleId="CaptionChar">
    <w:name w:val="Caption Char"/>
    <w:link w:val="Caption"/>
    <w:uiPriority w:val="35"/>
    <w:rsid w:val="00EB0D2C"/>
    <w:rPr>
      <w:rFonts w:ascii="Verdana" w:eastAsia="Times New Roman" w:hAnsi="Verdana" w:cs="Times New Roman"/>
      <w:b/>
      <w:bCs/>
      <w:color w:val="002060"/>
      <w:sz w:val="20"/>
      <w:szCs w:val="20"/>
      <w:lang w:eastAsia="en-AU"/>
    </w:rPr>
  </w:style>
  <w:style w:type="paragraph" w:customStyle="1" w:styleId="UoMCTenderTitlePage">
    <w:name w:val="UoMC Tender TitlePage"/>
    <w:basedOn w:val="Normal"/>
    <w:link w:val="UoMCTenderTitlePageChar"/>
    <w:qFormat/>
    <w:rsid w:val="00832F2E"/>
    <w:pPr>
      <w:jc w:val="center"/>
    </w:pPr>
    <w:rPr>
      <w:b/>
      <w:bCs/>
      <w:color w:val="002060"/>
      <w:sz w:val="28"/>
      <w:szCs w:val="28"/>
    </w:rPr>
  </w:style>
  <w:style w:type="character" w:customStyle="1" w:styleId="UoMCTenderTitlePageChar">
    <w:name w:val="UoMC Tender TitlePage Char"/>
    <w:link w:val="UoMCTenderTitlePage"/>
    <w:rsid w:val="00832F2E"/>
    <w:rPr>
      <w:rFonts w:ascii="Calibri" w:eastAsia="Times New Roman" w:hAnsi="Calibri" w:cs="Times New Roman"/>
      <w:b/>
      <w:bCs/>
      <w:color w:val="002060"/>
      <w:sz w:val="28"/>
      <w:szCs w:val="28"/>
      <w:lang w:eastAsia="en-AU"/>
    </w:rPr>
  </w:style>
  <w:style w:type="paragraph" w:customStyle="1" w:styleId="UoMCHeadingAttachmentLvl1UoM">
    <w:name w:val="UoMC Heading Attachment Lvl 1 UoM"/>
    <w:basedOn w:val="Heading7"/>
    <w:qFormat/>
    <w:rsid w:val="00832F2E"/>
    <w:pPr>
      <w:keepNext w:val="0"/>
      <w:keepLines w:val="0"/>
      <w:numPr>
        <w:numId w:val="12"/>
      </w:numPr>
      <w:spacing w:before="240" w:after="60"/>
    </w:pPr>
    <w:rPr>
      <w:rFonts w:ascii="Arial" w:eastAsia="PMingLiU" w:hAnsi="Arial"/>
      <w:b/>
      <w:i w:val="0"/>
      <w:iCs w:val="0"/>
      <w:color w:val="003F87"/>
      <w:sz w:val="28"/>
    </w:rPr>
  </w:style>
  <w:style w:type="paragraph" w:customStyle="1" w:styleId="UoMCHeadingAttachmentsLvl2UoM">
    <w:name w:val="UoMC Heading Attachments Lvl 2 UoM"/>
    <w:basedOn w:val="Heading8"/>
    <w:qFormat/>
    <w:rsid w:val="00832F2E"/>
    <w:pPr>
      <w:keepNext w:val="0"/>
      <w:keepLines w:val="0"/>
      <w:numPr>
        <w:ilvl w:val="1"/>
        <w:numId w:val="12"/>
      </w:numPr>
      <w:spacing w:before="240" w:after="60"/>
    </w:pPr>
    <w:rPr>
      <w:rFonts w:ascii="Calibri" w:eastAsia="PMingLiU" w:hAnsi="Calibri"/>
      <w:b/>
      <w:iCs/>
      <w:color w:val="005FC8"/>
      <w:sz w:val="26"/>
      <w:szCs w:val="24"/>
    </w:rPr>
  </w:style>
  <w:style w:type="paragraph" w:customStyle="1" w:styleId="Para0">
    <w:name w:val="Para 0"/>
    <w:aliases w:val="Auto,After:  3 pt"/>
    <w:basedOn w:val="Normal"/>
    <w:link w:val="Para0Char"/>
    <w:qFormat/>
    <w:rsid w:val="004828E6"/>
    <w:pPr>
      <w:spacing w:before="240" w:line="240" w:lineRule="atLeast"/>
    </w:pPr>
    <w:rPr>
      <w:rFonts w:ascii="Arial" w:hAnsi="Arial"/>
      <w:sz w:val="20"/>
      <w:lang w:eastAsia="en-US"/>
    </w:rPr>
  </w:style>
  <w:style w:type="paragraph" w:customStyle="1" w:styleId="Summary">
    <w:name w:val="Summary"/>
    <w:basedOn w:val="Normal"/>
    <w:next w:val="Para0"/>
    <w:qFormat/>
    <w:rsid w:val="004828E6"/>
    <w:pPr>
      <w:pageBreakBefore/>
      <w:spacing w:before="0" w:line="320" w:lineRule="exact"/>
    </w:pPr>
    <w:rPr>
      <w:rFonts w:ascii="Arial Narrow" w:hAnsi="Arial Narrow"/>
      <w:b/>
      <w:color w:val="42145F"/>
      <w:sz w:val="32"/>
      <w:lang w:eastAsia="en-US"/>
    </w:rPr>
  </w:style>
  <w:style w:type="character" w:customStyle="1" w:styleId="Para0Char">
    <w:name w:val="Para 0 Char"/>
    <w:aliases w:val="Auto Char,After:  3 pt Char Char"/>
    <w:link w:val="Para0"/>
    <w:rsid w:val="004828E6"/>
    <w:rPr>
      <w:rFonts w:ascii="Arial" w:eastAsia="Times New Roman" w:hAnsi="Arial"/>
      <w:sz w:val="20"/>
      <w:szCs w:val="24"/>
    </w:rPr>
  </w:style>
  <w:style w:type="paragraph" w:styleId="ListBullet">
    <w:name w:val="List Bullet"/>
    <w:basedOn w:val="Normal"/>
    <w:uiPriority w:val="22"/>
    <w:unhideWhenUsed/>
    <w:qFormat/>
    <w:rsid w:val="008955CB"/>
    <w:pPr>
      <w:tabs>
        <w:tab w:val="num" w:pos="370"/>
      </w:tabs>
      <w:spacing w:before="0" w:after="220" w:line="240" w:lineRule="atLeast"/>
      <w:ind w:left="370" w:hanging="360"/>
      <w:contextualSpacing/>
    </w:pPr>
    <w:rPr>
      <w:rFonts w:ascii="Arial" w:hAnsi="Arial"/>
      <w:sz w:val="20"/>
      <w:lang w:eastAsia="en-US"/>
    </w:rPr>
  </w:style>
  <w:style w:type="paragraph" w:styleId="ListNumber">
    <w:name w:val="List Number"/>
    <w:basedOn w:val="ListParagraph"/>
    <w:uiPriority w:val="22"/>
    <w:qFormat/>
    <w:rsid w:val="008955CB"/>
    <w:pPr>
      <w:spacing w:before="0" w:after="160"/>
      <w:ind w:left="0"/>
    </w:pPr>
    <w:rPr>
      <w:rFonts w:cs="Arial"/>
      <w:color w:val="000000"/>
      <w:kern w:val="28"/>
      <w:szCs w:val="22"/>
      <w:lang w:eastAsia="en-US"/>
    </w:rPr>
  </w:style>
  <w:style w:type="character" w:styleId="CommentReference">
    <w:name w:val="annotation reference"/>
    <w:uiPriority w:val="99"/>
    <w:semiHidden/>
    <w:unhideWhenUsed/>
    <w:rsid w:val="00CF117B"/>
    <w:rPr>
      <w:sz w:val="16"/>
      <w:szCs w:val="16"/>
    </w:rPr>
  </w:style>
  <w:style w:type="paragraph" w:styleId="CommentText">
    <w:name w:val="annotation text"/>
    <w:basedOn w:val="Normal"/>
    <w:link w:val="CommentTextChar"/>
    <w:uiPriority w:val="99"/>
    <w:unhideWhenUsed/>
    <w:rsid w:val="00CF117B"/>
    <w:rPr>
      <w:sz w:val="20"/>
      <w:szCs w:val="20"/>
    </w:rPr>
  </w:style>
  <w:style w:type="character" w:customStyle="1" w:styleId="CommentTextChar">
    <w:name w:val="Comment Text Char"/>
    <w:link w:val="CommentText"/>
    <w:uiPriority w:val="99"/>
    <w:rsid w:val="00CF117B"/>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F117B"/>
    <w:rPr>
      <w:b/>
      <w:bCs/>
    </w:rPr>
  </w:style>
  <w:style w:type="character" w:customStyle="1" w:styleId="CommentSubjectChar">
    <w:name w:val="Comment Subject Char"/>
    <w:link w:val="CommentSubject"/>
    <w:uiPriority w:val="99"/>
    <w:semiHidden/>
    <w:rsid w:val="00CF117B"/>
    <w:rPr>
      <w:rFonts w:ascii="Calibri" w:eastAsia="Times New Roman" w:hAnsi="Calibri" w:cs="Times New Roman"/>
      <w:b/>
      <w:bCs/>
      <w:sz w:val="20"/>
      <w:szCs w:val="20"/>
      <w:lang w:eastAsia="en-AU"/>
    </w:rPr>
  </w:style>
  <w:style w:type="paragraph" w:styleId="Revision">
    <w:name w:val="Revision"/>
    <w:hidden/>
    <w:uiPriority w:val="99"/>
    <w:semiHidden/>
    <w:rsid w:val="001D0045"/>
    <w:rPr>
      <w:rFonts w:eastAsia="Times New Roman"/>
      <w:sz w:val="22"/>
      <w:szCs w:val="24"/>
      <w:lang w:val="en-AU" w:eastAsia="en-AU"/>
    </w:rPr>
  </w:style>
  <w:style w:type="character" w:styleId="PlaceholderText">
    <w:name w:val="Placeholder Text"/>
    <w:uiPriority w:val="99"/>
    <w:semiHidden/>
    <w:rsid w:val="00D80FB9"/>
    <w:rPr>
      <w:color w:val="808080"/>
    </w:rPr>
  </w:style>
  <w:style w:type="table" w:customStyle="1" w:styleId="Style1">
    <w:name w:val="Style1"/>
    <w:basedOn w:val="TableNormal"/>
    <w:uiPriority w:val="99"/>
    <w:rsid w:val="00C370B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cPr>
    </w:tblStylePr>
  </w:style>
</w:styles>
</file>

<file path=word/webSettings.xml><?xml version="1.0" encoding="utf-8"?>
<w:webSettings xmlns:r="http://schemas.openxmlformats.org/officeDocument/2006/relationships" xmlns:w="http://schemas.openxmlformats.org/wordprocessingml/2006/main">
  <w:divs>
    <w:div w:id="72440220">
      <w:bodyDiv w:val="1"/>
      <w:marLeft w:val="0"/>
      <w:marRight w:val="0"/>
      <w:marTop w:val="0"/>
      <w:marBottom w:val="0"/>
      <w:divBdr>
        <w:top w:val="none" w:sz="0" w:space="0" w:color="auto"/>
        <w:left w:val="none" w:sz="0" w:space="0" w:color="auto"/>
        <w:bottom w:val="none" w:sz="0" w:space="0" w:color="auto"/>
        <w:right w:val="none" w:sz="0" w:space="0" w:color="auto"/>
      </w:divBdr>
    </w:div>
    <w:div w:id="107284747">
      <w:bodyDiv w:val="1"/>
      <w:marLeft w:val="0"/>
      <w:marRight w:val="0"/>
      <w:marTop w:val="0"/>
      <w:marBottom w:val="0"/>
      <w:divBdr>
        <w:top w:val="none" w:sz="0" w:space="0" w:color="auto"/>
        <w:left w:val="none" w:sz="0" w:space="0" w:color="auto"/>
        <w:bottom w:val="none" w:sz="0" w:space="0" w:color="auto"/>
        <w:right w:val="none" w:sz="0" w:space="0" w:color="auto"/>
      </w:divBdr>
    </w:div>
    <w:div w:id="167066628">
      <w:bodyDiv w:val="1"/>
      <w:marLeft w:val="0"/>
      <w:marRight w:val="0"/>
      <w:marTop w:val="0"/>
      <w:marBottom w:val="0"/>
      <w:divBdr>
        <w:top w:val="none" w:sz="0" w:space="0" w:color="auto"/>
        <w:left w:val="none" w:sz="0" w:space="0" w:color="auto"/>
        <w:bottom w:val="none" w:sz="0" w:space="0" w:color="auto"/>
        <w:right w:val="none" w:sz="0" w:space="0" w:color="auto"/>
      </w:divBdr>
    </w:div>
    <w:div w:id="197931614">
      <w:bodyDiv w:val="1"/>
      <w:marLeft w:val="0"/>
      <w:marRight w:val="0"/>
      <w:marTop w:val="0"/>
      <w:marBottom w:val="0"/>
      <w:divBdr>
        <w:top w:val="none" w:sz="0" w:space="0" w:color="auto"/>
        <w:left w:val="none" w:sz="0" w:space="0" w:color="auto"/>
        <w:bottom w:val="none" w:sz="0" w:space="0" w:color="auto"/>
        <w:right w:val="none" w:sz="0" w:space="0" w:color="auto"/>
      </w:divBdr>
    </w:div>
    <w:div w:id="201526324">
      <w:bodyDiv w:val="1"/>
      <w:marLeft w:val="0"/>
      <w:marRight w:val="0"/>
      <w:marTop w:val="0"/>
      <w:marBottom w:val="0"/>
      <w:divBdr>
        <w:top w:val="none" w:sz="0" w:space="0" w:color="auto"/>
        <w:left w:val="none" w:sz="0" w:space="0" w:color="auto"/>
        <w:bottom w:val="none" w:sz="0" w:space="0" w:color="auto"/>
        <w:right w:val="none" w:sz="0" w:space="0" w:color="auto"/>
      </w:divBdr>
    </w:div>
    <w:div w:id="226261092">
      <w:bodyDiv w:val="1"/>
      <w:marLeft w:val="0"/>
      <w:marRight w:val="0"/>
      <w:marTop w:val="0"/>
      <w:marBottom w:val="0"/>
      <w:divBdr>
        <w:top w:val="none" w:sz="0" w:space="0" w:color="auto"/>
        <w:left w:val="none" w:sz="0" w:space="0" w:color="auto"/>
        <w:bottom w:val="none" w:sz="0" w:space="0" w:color="auto"/>
        <w:right w:val="none" w:sz="0" w:space="0" w:color="auto"/>
      </w:divBdr>
    </w:div>
    <w:div w:id="251397466">
      <w:bodyDiv w:val="1"/>
      <w:marLeft w:val="0"/>
      <w:marRight w:val="0"/>
      <w:marTop w:val="0"/>
      <w:marBottom w:val="0"/>
      <w:divBdr>
        <w:top w:val="none" w:sz="0" w:space="0" w:color="auto"/>
        <w:left w:val="none" w:sz="0" w:space="0" w:color="auto"/>
        <w:bottom w:val="none" w:sz="0" w:space="0" w:color="auto"/>
        <w:right w:val="none" w:sz="0" w:space="0" w:color="auto"/>
      </w:divBdr>
    </w:div>
    <w:div w:id="316105875">
      <w:bodyDiv w:val="1"/>
      <w:marLeft w:val="0"/>
      <w:marRight w:val="0"/>
      <w:marTop w:val="0"/>
      <w:marBottom w:val="0"/>
      <w:divBdr>
        <w:top w:val="none" w:sz="0" w:space="0" w:color="auto"/>
        <w:left w:val="none" w:sz="0" w:space="0" w:color="auto"/>
        <w:bottom w:val="none" w:sz="0" w:space="0" w:color="auto"/>
        <w:right w:val="none" w:sz="0" w:space="0" w:color="auto"/>
      </w:divBdr>
      <w:divsChild>
        <w:div w:id="755977539">
          <w:marLeft w:val="0"/>
          <w:marRight w:val="0"/>
          <w:marTop w:val="45"/>
          <w:marBottom w:val="0"/>
          <w:divBdr>
            <w:top w:val="single" w:sz="6" w:space="11" w:color="818181"/>
            <w:left w:val="single" w:sz="6" w:space="11" w:color="818181"/>
            <w:bottom w:val="single" w:sz="6" w:space="11" w:color="818181"/>
            <w:right w:val="single" w:sz="6" w:space="11" w:color="818181"/>
          </w:divBdr>
          <w:divsChild>
            <w:div w:id="177413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90079">
      <w:bodyDiv w:val="1"/>
      <w:marLeft w:val="0"/>
      <w:marRight w:val="0"/>
      <w:marTop w:val="0"/>
      <w:marBottom w:val="0"/>
      <w:divBdr>
        <w:top w:val="none" w:sz="0" w:space="0" w:color="auto"/>
        <w:left w:val="none" w:sz="0" w:space="0" w:color="auto"/>
        <w:bottom w:val="none" w:sz="0" w:space="0" w:color="auto"/>
        <w:right w:val="none" w:sz="0" w:space="0" w:color="auto"/>
      </w:divBdr>
    </w:div>
    <w:div w:id="444346395">
      <w:bodyDiv w:val="1"/>
      <w:marLeft w:val="0"/>
      <w:marRight w:val="0"/>
      <w:marTop w:val="0"/>
      <w:marBottom w:val="0"/>
      <w:divBdr>
        <w:top w:val="none" w:sz="0" w:space="0" w:color="auto"/>
        <w:left w:val="none" w:sz="0" w:space="0" w:color="auto"/>
        <w:bottom w:val="none" w:sz="0" w:space="0" w:color="auto"/>
        <w:right w:val="none" w:sz="0" w:space="0" w:color="auto"/>
      </w:divBdr>
    </w:div>
    <w:div w:id="449125323">
      <w:bodyDiv w:val="1"/>
      <w:marLeft w:val="0"/>
      <w:marRight w:val="0"/>
      <w:marTop w:val="0"/>
      <w:marBottom w:val="0"/>
      <w:divBdr>
        <w:top w:val="none" w:sz="0" w:space="0" w:color="auto"/>
        <w:left w:val="none" w:sz="0" w:space="0" w:color="auto"/>
        <w:bottom w:val="none" w:sz="0" w:space="0" w:color="auto"/>
        <w:right w:val="none" w:sz="0" w:space="0" w:color="auto"/>
      </w:divBdr>
    </w:div>
    <w:div w:id="496727857">
      <w:bodyDiv w:val="1"/>
      <w:marLeft w:val="0"/>
      <w:marRight w:val="0"/>
      <w:marTop w:val="0"/>
      <w:marBottom w:val="0"/>
      <w:divBdr>
        <w:top w:val="none" w:sz="0" w:space="0" w:color="auto"/>
        <w:left w:val="none" w:sz="0" w:space="0" w:color="auto"/>
        <w:bottom w:val="none" w:sz="0" w:space="0" w:color="auto"/>
        <w:right w:val="none" w:sz="0" w:space="0" w:color="auto"/>
      </w:divBdr>
      <w:divsChild>
        <w:div w:id="1293826233">
          <w:marLeft w:val="0"/>
          <w:marRight w:val="0"/>
          <w:marTop w:val="0"/>
          <w:marBottom w:val="0"/>
          <w:divBdr>
            <w:top w:val="none" w:sz="0" w:space="0" w:color="auto"/>
            <w:left w:val="none" w:sz="0" w:space="0" w:color="auto"/>
            <w:bottom w:val="none" w:sz="0" w:space="0" w:color="auto"/>
            <w:right w:val="none" w:sz="0" w:space="0" w:color="auto"/>
          </w:divBdr>
          <w:divsChild>
            <w:div w:id="41826716">
              <w:marLeft w:val="0"/>
              <w:marRight w:val="0"/>
              <w:marTop w:val="0"/>
              <w:marBottom w:val="0"/>
              <w:divBdr>
                <w:top w:val="none" w:sz="0" w:space="0" w:color="auto"/>
                <w:left w:val="none" w:sz="0" w:space="0" w:color="auto"/>
                <w:bottom w:val="none" w:sz="0" w:space="0" w:color="auto"/>
                <w:right w:val="none" w:sz="0" w:space="0" w:color="auto"/>
              </w:divBdr>
            </w:div>
            <w:div w:id="548343931">
              <w:marLeft w:val="0"/>
              <w:marRight w:val="0"/>
              <w:marTop w:val="0"/>
              <w:marBottom w:val="390"/>
              <w:divBdr>
                <w:top w:val="none" w:sz="0" w:space="0" w:color="auto"/>
                <w:left w:val="none" w:sz="0" w:space="0" w:color="auto"/>
                <w:bottom w:val="none" w:sz="0" w:space="0" w:color="auto"/>
                <w:right w:val="none" w:sz="0" w:space="0" w:color="auto"/>
              </w:divBdr>
              <w:divsChild>
                <w:div w:id="770442685">
                  <w:marLeft w:val="0"/>
                  <w:marRight w:val="0"/>
                  <w:marTop w:val="0"/>
                  <w:marBottom w:val="0"/>
                  <w:divBdr>
                    <w:top w:val="none" w:sz="0" w:space="0" w:color="auto"/>
                    <w:left w:val="none" w:sz="0" w:space="0" w:color="auto"/>
                    <w:bottom w:val="none" w:sz="0" w:space="0" w:color="auto"/>
                    <w:right w:val="none" w:sz="0" w:space="0" w:color="auto"/>
                  </w:divBdr>
                </w:div>
              </w:divsChild>
            </w:div>
            <w:div w:id="606887314">
              <w:marLeft w:val="0"/>
              <w:marRight w:val="0"/>
              <w:marTop w:val="0"/>
              <w:marBottom w:val="0"/>
              <w:divBdr>
                <w:top w:val="none" w:sz="0" w:space="0" w:color="auto"/>
                <w:left w:val="none" w:sz="0" w:space="0" w:color="auto"/>
                <w:bottom w:val="none" w:sz="0" w:space="0" w:color="auto"/>
                <w:right w:val="none" w:sz="0" w:space="0" w:color="auto"/>
              </w:divBdr>
              <w:divsChild>
                <w:div w:id="694648341">
                  <w:marLeft w:val="300"/>
                  <w:marRight w:val="0"/>
                  <w:marTop w:val="0"/>
                  <w:marBottom w:val="0"/>
                  <w:divBdr>
                    <w:top w:val="none" w:sz="0" w:space="0" w:color="auto"/>
                    <w:left w:val="none" w:sz="0" w:space="0" w:color="auto"/>
                    <w:bottom w:val="none" w:sz="0" w:space="0" w:color="auto"/>
                    <w:right w:val="none" w:sz="0" w:space="0" w:color="auto"/>
                  </w:divBdr>
                  <w:divsChild>
                    <w:div w:id="792093604">
                      <w:marLeft w:val="0"/>
                      <w:marRight w:val="0"/>
                      <w:marTop w:val="0"/>
                      <w:marBottom w:val="0"/>
                      <w:divBdr>
                        <w:top w:val="none" w:sz="0" w:space="0" w:color="auto"/>
                        <w:left w:val="none" w:sz="0" w:space="0" w:color="auto"/>
                        <w:bottom w:val="none" w:sz="0" w:space="0" w:color="auto"/>
                        <w:right w:val="none" w:sz="0" w:space="0" w:color="auto"/>
                      </w:divBdr>
                      <w:divsChild>
                        <w:div w:id="1694305168">
                          <w:marLeft w:val="0"/>
                          <w:marRight w:val="0"/>
                          <w:marTop w:val="0"/>
                          <w:marBottom w:val="0"/>
                          <w:divBdr>
                            <w:top w:val="none" w:sz="0" w:space="0" w:color="auto"/>
                            <w:left w:val="none" w:sz="0" w:space="0" w:color="auto"/>
                            <w:bottom w:val="none" w:sz="0" w:space="0" w:color="auto"/>
                            <w:right w:val="none" w:sz="0" w:space="0" w:color="auto"/>
                          </w:divBdr>
                          <w:divsChild>
                            <w:div w:id="823815355">
                              <w:marLeft w:val="0"/>
                              <w:marRight w:val="0"/>
                              <w:marTop w:val="0"/>
                              <w:marBottom w:val="0"/>
                              <w:divBdr>
                                <w:top w:val="none" w:sz="0" w:space="0" w:color="auto"/>
                                <w:left w:val="none" w:sz="0" w:space="0" w:color="auto"/>
                                <w:bottom w:val="none" w:sz="0" w:space="0" w:color="auto"/>
                                <w:right w:val="none" w:sz="0" w:space="0" w:color="auto"/>
                              </w:divBdr>
                              <w:divsChild>
                                <w:div w:id="848254199">
                                  <w:marLeft w:val="0"/>
                                  <w:marRight w:val="0"/>
                                  <w:marTop w:val="0"/>
                                  <w:marBottom w:val="0"/>
                                  <w:divBdr>
                                    <w:top w:val="none" w:sz="0" w:space="0" w:color="auto"/>
                                    <w:left w:val="none" w:sz="0" w:space="0" w:color="auto"/>
                                    <w:bottom w:val="none" w:sz="0" w:space="0" w:color="auto"/>
                                    <w:right w:val="none" w:sz="0" w:space="0" w:color="auto"/>
                                  </w:divBdr>
                                  <w:divsChild>
                                    <w:div w:id="934482610">
                                      <w:marLeft w:val="0"/>
                                      <w:marRight w:val="0"/>
                                      <w:marTop w:val="0"/>
                                      <w:marBottom w:val="0"/>
                                      <w:divBdr>
                                        <w:top w:val="none" w:sz="0" w:space="0" w:color="auto"/>
                                        <w:left w:val="none" w:sz="0" w:space="0" w:color="auto"/>
                                        <w:bottom w:val="none" w:sz="0" w:space="0" w:color="auto"/>
                                        <w:right w:val="none" w:sz="0" w:space="0" w:color="auto"/>
                                      </w:divBdr>
                                      <w:divsChild>
                                        <w:div w:id="8239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5166921">
      <w:bodyDiv w:val="1"/>
      <w:marLeft w:val="0"/>
      <w:marRight w:val="0"/>
      <w:marTop w:val="0"/>
      <w:marBottom w:val="0"/>
      <w:divBdr>
        <w:top w:val="none" w:sz="0" w:space="0" w:color="auto"/>
        <w:left w:val="none" w:sz="0" w:space="0" w:color="auto"/>
        <w:bottom w:val="none" w:sz="0" w:space="0" w:color="auto"/>
        <w:right w:val="none" w:sz="0" w:space="0" w:color="auto"/>
      </w:divBdr>
    </w:div>
    <w:div w:id="653725138">
      <w:bodyDiv w:val="1"/>
      <w:marLeft w:val="0"/>
      <w:marRight w:val="0"/>
      <w:marTop w:val="0"/>
      <w:marBottom w:val="0"/>
      <w:divBdr>
        <w:top w:val="none" w:sz="0" w:space="0" w:color="auto"/>
        <w:left w:val="none" w:sz="0" w:space="0" w:color="auto"/>
        <w:bottom w:val="none" w:sz="0" w:space="0" w:color="auto"/>
        <w:right w:val="none" w:sz="0" w:space="0" w:color="auto"/>
      </w:divBdr>
      <w:divsChild>
        <w:div w:id="2112315193">
          <w:marLeft w:val="0"/>
          <w:marRight w:val="0"/>
          <w:marTop w:val="0"/>
          <w:marBottom w:val="0"/>
          <w:divBdr>
            <w:top w:val="none" w:sz="0" w:space="0" w:color="auto"/>
            <w:left w:val="none" w:sz="0" w:space="0" w:color="auto"/>
            <w:bottom w:val="none" w:sz="0" w:space="0" w:color="auto"/>
            <w:right w:val="none" w:sz="0" w:space="0" w:color="auto"/>
          </w:divBdr>
          <w:divsChild>
            <w:div w:id="959992067">
              <w:marLeft w:val="0"/>
              <w:marRight w:val="0"/>
              <w:marTop w:val="0"/>
              <w:marBottom w:val="0"/>
              <w:divBdr>
                <w:top w:val="none" w:sz="0" w:space="0" w:color="auto"/>
                <w:left w:val="none" w:sz="0" w:space="0" w:color="auto"/>
                <w:bottom w:val="none" w:sz="0" w:space="0" w:color="auto"/>
                <w:right w:val="none" w:sz="0" w:space="0" w:color="auto"/>
              </w:divBdr>
              <w:divsChild>
                <w:div w:id="932543321">
                  <w:marLeft w:val="0"/>
                  <w:marRight w:val="0"/>
                  <w:marTop w:val="0"/>
                  <w:marBottom w:val="0"/>
                  <w:divBdr>
                    <w:top w:val="none" w:sz="0" w:space="0" w:color="auto"/>
                    <w:left w:val="none" w:sz="0" w:space="0" w:color="auto"/>
                    <w:bottom w:val="none" w:sz="0" w:space="0" w:color="auto"/>
                    <w:right w:val="none" w:sz="0" w:space="0" w:color="auto"/>
                  </w:divBdr>
                  <w:divsChild>
                    <w:div w:id="152917262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314811">
      <w:bodyDiv w:val="1"/>
      <w:marLeft w:val="0"/>
      <w:marRight w:val="0"/>
      <w:marTop w:val="0"/>
      <w:marBottom w:val="0"/>
      <w:divBdr>
        <w:top w:val="none" w:sz="0" w:space="0" w:color="auto"/>
        <w:left w:val="none" w:sz="0" w:space="0" w:color="auto"/>
        <w:bottom w:val="none" w:sz="0" w:space="0" w:color="auto"/>
        <w:right w:val="none" w:sz="0" w:space="0" w:color="auto"/>
      </w:divBdr>
      <w:divsChild>
        <w:div w:id="659388526">
          <w:marLeft w:val="0"/>
          <w:marRight w:val="0"/>
          <w:marTop w:val="0"/>
          <w:marBottom w:val="0"/>
          <w:divBdr>
            <w:top w:val="none" w:sz="0" w:space="0" w:color="auto"/>
            <w:left w:val="none" w:sz="0" w:space="0" w:color="auto"/>
            <w:bottom w:val="none" w:sz="0" w:space="0" w:color="auto"/>
            <w:right w:val="none" w:sz="0" w:space="0" w:color="auto"/>
          </w:divBdr>
          <w:divsChild>
            <w:div w:id="381053643">
              <w:marLeft w:val="0"/>
              <w:marRight w:val="0"/>
              <w:marTop w:val="0"/>
              <w:marBottom w:val="0"/>
              <w:divBdr>
                <w:top w:val="none" w:sz="0" w:space="0" w:color="auto"/>
                <w:left w:val="none" w:sz="0" w:space="0" w:color="auto"/>
                <w:bottom w:val="none" w:sz="0" w:space="0" w:color="auto"/>
                <w:right w:val="none" w:sz="0" w:space="0" w:color="auto"/>
              </w:divBdr>
              <w:divsChild>
                <w:div w:id="543176161">
                  <w:marLeft w:val="300"/>
                  <w:marRight w:val="0"/>
                  <w:marTop w:val="0"/>
                  <w:marBottom w:val="0"/>
                  <w:divBdr>
                    <w:top w:val="none" w:sz="0" w:space="0" w:color="auto"/>
                    <w:left w:val="none" w:sz="0" w:space="0" w:color="auto"/>
                    <w:bottom w:val="none" w:sz="0" w:space="0" w:color="auto"/>
                    <w:right w:val="none" w:sz="0" w:space="0" w:color="auto"/>
                  </w:divBdr>
                  <w:divsChild>
                    <w:div w:id="2040011715">
                      <w:marLeft w:val="0"/>
                      <w:marRight w:val="0"/>
                      <w:marTop w:val="0"/>
                      <w:marBottom w:val="0"/>
                      <w:divBdr>
                        <w:top w:val="none" w:sz="0" w:space="0" w:color="auto"/>
                        <w:left w:val="none" w:sz="0" w:space="0" w:color="auto"/>
                        <w:bottom w:val="none" w:sz="0" w:space="0" w:color="auto"/>
                        <w:right w:val="none" w:sz="0" w:space="0" w:color="auto"/>
                      </w:divBdr>
                      <w:divsChild>
                        <w:div w:id="1367950741">
                          <w:marLeft w:val="0"/>
                          <w:marRight w:val="0"/>
                          <w:marTop w:val="0"/>
                          <w:marBottom w:val="0"/>
                          <w:divBdr>
                            <w:top w:val="none" w:sz="0" w:space="0" w:color="auto"/>
                            <w:left w:val="none" w:sz="0" w:space="0" w:color="auto"/>
                            <w:bottom w:val="none" w:sz="0" w:space="0" w:color="auto"/>
                            <w:right w:val="none" w:sz="0" w:space="0" w:color="auto"/>
                          </w:divBdr>
                          <w:divsChild>
                            <w:div w:id="448167847">
                              <w:marLeft w:val="0"/>
                              <w:marRight w:val="0"/>
                              <w:marTop w:val="0"/>
                              <w:marBottom w:val="0"/>
                              <w:divBdr>
                                <w:top w:val="none" w:sz="0" w:space="0" w:color="auto"/>
                                <w:left w:val="none" w:sz="0" w:space="0" w:color="auto"/>
                                <w:bottom w:val="none" w:sz="0" w:space="0" w:color="auto"/>
                                <w:right w:val="none" w:sz="0" w:space="0" w:color="auto"/>
                              </w:divBdr>
                              <w:divsChild>
                                <w:div w:id="553586249">
                                  <w:marLeft w:val="0"/>
                                  <w:marRight w:val="0"/>
                                  <w:marTop w:val="0"/>
                                  <w:marBottom w:val="0"/>
                                  <w:divBdr>
                                    <w:top w:val="none" w:sz="0" w:space="0" w:color="auto"/>
                                    <w:left w:val="none" w:sz="0" w:space="0" w:color="auto"/>
                                    <w:bottom w:val="none" w:sz="0" w:space="0" w:color="auto"/>
                                    <w:right w:val="none" w:sz="0" w:space="0" w:color="auto"/>
                                  </w:divBdr>
                                  <w:divsChild>
                                    <w:div w:id="405692580">
                                      <w:marLeft w:val="0"/>
                                      <w:marRight w:val="0"/>
                                      <w:marTop w:val="0"/>
                                      <w:marBottom w:val="0"/>
                                      <w:divBdr>
                                        <w:top w:val="none" w:sz="0" w:space="0" w:color="auto"/>
                                        <w:left w:val="none" w:sz="0" w:space="0" w:color="auto"/>
                                        <w:bottom w:val="none" w:sz="0" w:space="0" w:color="auto"/>
                                        <w:right w:val="none" w:sz="0" w:space="0" w:color="auto"/>
                                      </w:divBdr>
                                      <w:divsChild>
                                        <w:div w:id="29768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7499202">
      <w:bodyDiv w:val="1"/>
      <w:marLeft w:val="0"/>
      <w:marRight w:val="0"/>
      <w:marTop w:val="0"/>
      <w:marBottom w:val="0"/>
      <w:divBdr>
        <w:top w:val="none" w:sz="0" w:space="0" w:color="auto"/>
        <w:left w:val="none" w:sz="0" w:space="0" w:color="auto"/>
        <w:bottom w:val="none" w:sz="0" w:space="0" w:color="auto"/>
        <w:right w:val="none" w:sz="0" w:space="0" w:color="auto"/>
      </w:divBdr>
      <w:divsChild>
        <w:div w:id="2054160589">
          <w:marLeft w:val="0"/>
          <w:marRight w:val="0"/>
          <w:marTop w:val="0"/>
          <w:marBottom w:val="0"/>
          <w:divBdr>
            <w:top w:val="none" w:sz="0" w:space="0" w:color="auto"/>
            <w:left w:val="none" w:sz="0" w:space="0" w:color="auto"/>
            <w:bottom w:val="none" w:sz="0" w:space="0" w:color="auto"/>
            <w:right w:val="none" w:sz="0" w:space="0" w:color="auto"/>
          </w:divBdr>
          <w:divsChild>
            <w:div w:id="1706370417">
              <w:marLeft w:val="0"/>
              <w:marRight w:val="0"/>
              <w:marTop w:val="0"/>
              <w:marBottom w:val="0"/>
              <w:divBdr>
                <w:top w:val="none" w:sz="0" w:space="0" w:color="auto"/>
                <w:left w:val="none" w:sz="0" w:space="0" w:color="auto"/>
                <w:bottom w:val="none" w:sz="0" w:space="0" w:color="auto"/>
                <w:right w:val="none" w:sz="0" w:space="0" w:color="auto"/>
              </w:divBdr>
              <w:divsChild>
                <w:div w:id="1103770036">
                  <w:marLeft w:val="0"/>
                  <w:marRight w:val="0"/>
                  <w:marTop w:val="0"/>
                  <w:marBottom w:val="0"/>
                  <w:divBdr>
                    <w:top w:val="none" w:sz="0" w:space="0" w:color="auto"/>
                    <w:left w:val="none" w:sz="0" w:space="0" w:color="auto"/>
                    <w:bottom w:val="none" w:sz="0" w:space="0" w:color="auto"/>
                    <w:right w:val="none" w:sz="0" w:space="0" w:color="auto"/>
                  </w:divBdr>
                  <w:divsChild>
                    <w:div w:id="291912570">
                      <w:marLeft w:val="0"/>
                      <w:marRight w:val="0"/>
                      <w:marTop w:val="100"/>
                      <w:marBottom w:val="100"/>
                      <w:divBdr>
                        <w:top w:val="none" w:sz="0" w:space="0" w:color="auto"/>
                        <w:left w:val="none" w:sz="0" w:space="0" w:color="auto"/>
                        <w:bottom w:val="none" w:sz="0" w:space="0" w:color="auto"/>
                        <w:right w:val="none" w:sz="0" w:space="0" w:color="auto"/>
                      </w:divBdr>
                      <w:divsChild>
                        <w:div w:id="1804351933">
                          <w:marLeft w:val="450"/>
                          <w:marRight w:val="0"/>
                          <w:marTop w:val="0"/>
                          <w:marBottom w:val="0"/>
                          <w:divBdr>
                            <w:top w:val="none" w:sz="0" w:space="0" w:color="auto"/>
                            <w:left w:val="none" w:sz="0" w:space="0" w:color="auto"/>
                            <w:bottom w:val="none" w:sz="0" w:space="0" w:color="auto"/>
                            <w:right w:val="none" w:sz="0" w:space="0" w:color="auto"/>
                          </w:divBdr>
                          <w:divsChild>
                            <w:div w:id="11468976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900523">
      <w:bodyDiv w:val="1"/>
      <w:marLeft w:val="0"/>
      <w:marRight w:val="0"/>
      <w:marTop w:val="0"/>
      <w:marBottom w:val="0"/>
      <w:divBdr>
        <w:top w:val="none" w:sz="0" w:space="0" w:color="auto"/>
        <w:left w:val="none" w:sz="0" w:space="0" w:color="auto"/>
        <w:bottom w:val="none" w:sz="0" w:space="0" w:color="auto"/>
        <w:right w:val="none" w:sz="0" w:space="0" w:color="auto"/>
      </w:divBdr>
    </w:div>
    <w:div w:id="991330081">
      <w:bodyDiv w:val="1"/>
      <w:marLeft w:val="0"/>
      <w:marRight w:val="0"/>
      <w:marTop w:val="0"/>
      <w:marBottom w:val="0"/>
      <w:divBdr>
        <w:top w:val="none" w:sz="0" w:space="0" w:color="auto"/>
        <w:left w:val="none" w:sz="0" w:space="0" w:color="auto"/>
        <w:bottom w:val="none" w:sz="0" w:space="0" w:color="auto"/>
        <w:right w:val="none" w:sz="0" w:space="0" w:color="auto"/>
      </w:divBdr>
    </w:div>
    <w:div w:id="1064252260">
      <w:bodyDiv w:val="1"/>
      <w:marLeft w:val="0"/>
      <w:marRight w:val="0"/>
      <w:marTop w:val="0"/>
      <w:marBottom w:val="0"/>
      <w:divBdr>
        <w:top w:val="none" w:sz="0" w:space="0" w:color="auto"/>
        <w:left w:val="none" w:sz="0" w:space="0" w:color="auto"/>
        <w:bottom w:val="none" w:sz="0" w:space="0" w:color="auto"/>
        <w:right w:val="none" w:sz="0" w:space="0" w:color="auto"/>
      </w:divBdr>
      <w:divsChild>
        <w:div w:id="114906350">
          <w:marLeft w:val="0"/>
          <w:marRight w:val="0"/>
          <w:marTop w:val="0"/>
          <w:marBottom w:val="0"/>
          <w:divBdr>
            <w:top w:val="none" w:sz="0" w:space="0" w:color="auto"/>
            <w:left w:val="none" w:sz="0" w:space="0" w:color="auto"/>
            <w:bottom w:val="none" w:sz="0" w:space="0" w:color="auto"/>
            <w:right w:val="none" w:sz="0" w:space="0" w:color="auto"/>
          </w:divBdr>
          <w:divsChild>
            <w:div w:id="1800296601">
              <w:marLeft w:val="0"/>
              <w:marRight w:val="0"/>
              <w:marTop w:val="0"/>
              <w:marBottom w:val="0"/>
              <w:divBdr>
                <w:top w:val="none" w:sz="0" w:space="0" w:color="auto"/>
                <w:left w:val="none" w:sz="0" w:space="0" w:color="auto"/>
                <w:bottom w:val="none" w:sz="0" w:space="0" w:color="auto"/>
                <w:right w:val="none" w:sz="0" w:space="0" w:color="auto"/>
              </w:divBdr>
              <w:divsChild>
                <w:div w:id="640229401">
                  <w:marLeft w:val="0"/>
                  <w:marRight w:val="0"/>
                  <w:marTop w:val="0"/>
                  <w:marBottom w:val="0"/>
                  <w:divBdr>
                    <w:top w:val="none" w:sz="0" w:space="0" w:color="auto"/>
                    <w:left w:val="none" w:sz="0" w:space="0" w:color="auto"/>
                    <w:bottom w:val="none" w:sz="0" w:space="0" w:color="auto"/>
                    <w:right w:val="none" w:sz="0" w:space="0" w:color="auto"/>
                  </w:divBdr>
                  <w:divsChild>
                    <w:div w:id="441534887">
                      <w:marLeft w:val="0"/>
                      <w:marRight w:val="0"/>
                      <w:marTop w:val="100"/>
                      <w:marBottom w:val="100"/>
                      <w:divBdr>
                        <w:top w:val="none" w:sz="0" w:space="0" w:color="auto"/>
                        <w:left w:val="none" w:sz="0" w:space="0" w:color="auto"/>
                        <w:bottom w:val="none" w:sz="0" w:space="0" w:color="auto"/>
                        <w:right w:val="none" w:sz="0" w:space="0" w:color="auto"/>
                      </w:divBdr>
                      <w:divsChild>
                        <w:div w:id="262350221">
                          <w:marLeft w:val="450"/>
                          <w:marRight w:val="0"/>
                          <w:marTop w:val="0"/>
                          <w:marBottom w:val="0"/>
                          <w:divBdr>
                            <w:top w:val="none" w:sz="0" w:space="0" w:color="auto"/>
                            <w:left w:val="none" w:sz="0" w:space="0" w:color="auto"/>
                            <w:bottom w:val="none" w:sz="0" w:space="0" w:color="auto"/>
                            <w:right w:val="none" w:sz="0" w:space="0" w:color="auto"/>
                          </w:divBdr>
                          <w:divsChild>
                            <w:div w:id="1062606882">
                              <w:marLeft w:val="0"/>
                              <w:marRight w:val="0"/>
                              <w:marTop w:val="0"/>
                              <w:marBottom w:val="300"/>
                              <w:divBdr>
                                <w:top w:val="none" w:sz="0" w:space="0" w:color="auto"/>
                                <w:left w:val="none" w:sz="0" w:space="0" w:color="auto"/>
                                <w:bottom w:val="none" w:sz="0" w:space="0" w:color="auto"/>
                                <w:right w:val="none" w:sz="0" w:space="0" w:color="auto"/>
                              </w:divBdr>
                            </w:div>
                            <w:div w:id="1562641128">
                              <w:marLeft w:val="0"/>
                              <w:marRight w:val="0"/>
                              <w:marTop w:val="0"/>
                              <w:marBottom w:val="300"/>
                              <w:divBdr>
                                <w:top w:val="none" w:sz="0" w:space="0" w:color="auto"/>
                                <w:left w:val="none" w:sz="0" w:space="0" w:color="auto"/>
                                <w:bottom w:val="none" w:sz="0" w:space="0" w:color="auto"/>
                                <w:right w:val="none" w:sz="0" w:space="0" w:color="auto"/>
                              </w:divBdr>
                            </w:div>
                          </w:divsChild>
                        </w:div>
                        <w:div w:id="1480881987">
                          <w:marLeft w:val="0"/>
                          <w:marRight w:val="0"/>
                          <w:marTop w:val="0"/>
                          <w:marBottom w:val="0"/>
                          <w:divBdr>
                            <w:top w:val="none" w:sz="0" w:space="0" w:color="auto"/>
                            <w:left w:val="none" w:sz="0" w:space="0" w:color="auto"/>
                            <w:bottom w:val="none" w:sz="0" w:space="0" w:color="auto"/>
                            <w:right w:val="none" w:sz="0" w:space="0" w:color="auto"/>
                          </w:divBdr>
                          <w:divsChild>
                            <w:div w:id="1789354890">
                              <w:marLeft w:val="0"/>
                              <w:marRight w:val="0"/>
                              <w:marTop w:val="0"/>
                              <w:marBottom w:val="0"/>
                              <w:divBdr>
                                <w:top w:val="none" w:sz="0" w:space="0" w:color="auto"/>
                                <w:left w:val="none" w:sz="0" w:space="0" w:color="auto"/>
                                <w:bottom w:val="single" w:sz="6" w:space="3" w:color="116E91"/>
                                <w:right w:val="none" w:sz="0" w:space="0" w:color="auto"/>
                              </w:divBdr>
                            </w:div>
                          </w:divsChild>
                        </w:div>
                      </w:divsChild>
                    </w:div>
                  </w:divsChild>
                </w:div>
              </w:divsChild>
            </w:div>
          </w:divsChild>
        </w:div>
      </w:divsChild>
    </w:div>
    <w:div w:id="1151865369">
      <w:bodyDiv w:val="1"/>
      <w:marLeft w:val="0"/>
      <w:marRight w:val="0"/>
      <w:marTop w:val="0"/>
      <w:marBottom w:val="0"/>
      <w:divBdr>
        <w:top w:val="none" w:sz="0" w:space="0" w:color="auto"/>
        <w:left w:val="none" w:sz="0" w:space="0" w:color="auto"/>
        <w:bottom w:val="none" w:sz="0" w:space="0" w:color="auto"/>
        <w:right w:val="none" w:sz="0" w:space="0" w:color="auto"/>
      </w:divBdr>
    </w:div>
    <w:div w:id="1239292514">
      <w:bodyDiv w:val="1"/>
      <w:marLeft w:val="0"/>
      <w:marRight w:val="0"/>
      <w:marTop w:val="0"/>
      <w:marBottom w:val="0"/>
      <w:divBdr>
        <w:top w:val="none" w:sz="0" w:space="0" w:color="auto"/>
        <w:left w:val="none" w:sz="0" w:space="0" w:color="auto"/>
        <w:bottom w:val="none" w:sz="0" w:space="0" w:color="auto"/>
        <w:right w:val="none" w:sz="0" w:space="0" w:color="auto"/>
      </w:divBdr>
    </w:div>
    <w:div w:id="1271086091">
      <w:bodyDiv w:val="1"/>
      <w:marLeft w:val="0"/>
      <w:marRight w:val="0"/>
      <w:marTop w:val="0"/>
      <w:marBottom w:val="0"/>
      <w:divBdr>
        <w:top w:val="none" w:sz="0" w:space="0" w:color="auto"/>
        <w:left w:val="none" w:sz="0" w:space="0" w:color="auto"/>
        <w:bottom w:val="none" w:sz="0" w:space="0" w:color="auto"/>
        <w:right w:val="none" w:sz="0" w:space="0" w:color="auto"/>
      </w:divBdr>
      <w:divsChild>
        <w:div w:id="1125657271">
          <w:marLeft w:val="0"/>
          <w:marRight w:val="0"/>
          <w:marTop w:val="0"/>
          <w:marBottom w:val="0"/>
          <w:divBdr>
            <w:top w:val="none" w:sz="0" w:space="0" w:color="auto"/>
            <w:left w:val="none" w:sz="0" w:space="0" w:color="auto"/>
            <w:bottom w:val="none" w:sz="0" w:space="0" w:color="auto"/>
            <w:right w:val="none" w:sz="0" w:space="0" w:color="auto"/>
          </w:divBdr>
          <w:divsChild>
            <w:div w:id="801849957">
              <w:marLeft w:val="0"/>
              <w:marRight w:val="0"/>
              <w:marTop w:val="0"/>
              <w:marBottom w:val="0"/>
              <w:divBdr>
                <w:top w:val="none" w:sz="0" w:space="0" w:color="auto"/>
                <w:left w:val="none" w:sz="0" w:space="0" w:color="auto"/>
                <w:bottom w:val="none" w:sz="0" w:space="0" w:color="auto"/>
                <w:right w:val="none" w:sz="0" w:space="0" w:color="auto"/>
              </w:divBdr>
              <w:divsChild>
                <w:div w:id="2054843401">
                  <w:marLeft w:val="300"/>
                  <w:marRight w:val="0"/>
                  <w:marTop w:val="0"/>
                  <w:marBottom w:val="0"/>
                  <w:divBdr>
                    <w:top w:val="none" w:sz="0" w:space="0" w:color="auto"/>
                    <w:left w:val="none" w:sz="0" w:space="0" w:color="auto"/>
                    <w:bottom w:val="none" w:sz="0" w:space="0" w:color="auto"/>
                    <w:right w:val="none" w:sz="0" w:space="0" w:color="auto"/>
                  </w:divBdr>
                  <w:divsChild>
                    <w:div w:id="224948445">
                      <w:marLeft w:val="0"/>
                      <w:marRight w:val="0"/>
                      <w:marTop w:val="0"/>
                      <w:marBottom w:val="0"/>
                      <w:divBdr>
                        <w:top w:val="none" w:sz="0" w:space="0" w:color="auto"/>
                        <w:left w:val="none" w:sz="0" w:space="0" w:color="auto"/>
                        <w:bottom w:val="none" w:sz="0" w:space="0" w:color="auto"/>
                        <w:right w:val="none" w:sz="0" w:space="0" w:color="auto"/>
                      </w:divBdr>
                      <w:divsChild>
                        <w:div w:id="1428382374">
                          <w:marLeft w:val="0"/>
                          <w:marRight w:val="0"/>
                          <w:marTop w:val="0"/>
                          <w:marBottom w:val="0"/>
                          <w:divBdr>
                            <w:top w:val="none" w:sz="0" w:space="0" w:color="auto"/>
                            <w:left w:val="none" w:sz="0" w:space="0" w:color="auto"/>
                            <w:bottom w:val="none" w:sz="0" w:space="0" w:color="auto"/>
                            <w:right w:val="none" w:sz="0" w:space="0" w:color="auto"/>
                          </w:divBdr>
                          <w:divsChild>
                            <w:div w:id="1665745260">
                              <w:marLeft w:val="0"/>
                              <w:marRight w:val="0"/>
                              <w:marTop w:val="0"/>
                              <w:marBottom w:val="0"/>
                              <w:divBdr>
                                <w:top w:val="none" w:sz="0" w:space="0" w:color="auto"/>
                                <w:left w:val="none" w:sz="0" w:space="0" w:color="auto"/>
                                <w:bottom w:val="none" w:sz="0" w:space="0" w:color="auto"/>
                                <w:right w:val="none" w:sz="0" w:space="0" w:color="auto"/>
                              </w:divBdr>
                              <w:divsChild>
                                <w:div w:id="858588196">
                                  <w:marLeft w:val="0"/>
                                  <w:marRight w:val="0"/>
                                  <w:marTop w:val="0"/>
                                  <w:marBottom w:val="0"/>
                                  <w:divBdr>
                                    <w:top w:val="none" w:sz="0" w:space="0" w:color="auto"/>
                                    <w:left w:val="none" w:sz="0" w:space="0" w:color="auto"/>
                                    <w:bottom w:val="none" w:sz="0" w:space="0" w:color="auto"/>
                                    <w:right w:val="none" w:sz="0" w:space="0" w:color="auto"/>
                                  </w:divBdr>
                                  <w:divsChild>
                                    <w:div w:id="362368444">
                                      <w:marLeft w:val="0"/>
                                      <w:marRight w:val="0"/>
                                      <w:marTop w:val="0"/>
                                      <w:marBottom w:val="0"/>
                                      <w:divBdr>
                                        <w:top w:val="none" w:sz="0" w:space="0" w:color="auto"/>
                                        <w:left w:val="none" w:sz="0" w:space="0" w:color="auto"/>
                                        <w:bottom w:val="none" w:sz="0" w:space="0" w:color="auto"/>
                                        <w:right w:val="none" w:sz="0" w:space="0" w:color="auto"/>
                                      </w:divBdr>
                                      <w:divsChild>
                                        <w:div w:id="195351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8119745">
      <w:bodyDiv w:val="1"/>
      <w:marLeft w:val="0"/>
      <w:marRight w:val="0"/>
      <w:marTop w:val="0"/>
      <w:marBottom w:val="0"/>
      <w:divBdr>
        <w:top w:val="none" w:sz="0" w:space="0" w:color="auto"/>
        <w:left w:val="none" w:sz="0" w:space="0" w:color="auto"/>
        <w:bottom w:val="none" w:sz="0" w:space="0" w:color="auto"/>
        <w:right w:val="none" w:sz="0" w:space="0" w:color="auto"/>
      </w:divBdr>
      <w:divsChild>
        <w:div w:id="1486237184">
          <w:marLeft w:val="0"/>
          <w:marRight w:val="0"/>
          <w:marTop w:val="0"/>
          <w:marBottom w:val="0"/>
          <w:divBdr>
            <w:top w:val="none" w:sz="0" w:space="0" w:color="auto"/>
            <w:left w:val="none" w:sz="0" w:space="0" w:color="auto"/>
            <w:bottom w:val="none" w:sz="0" w:space="0" w:color="auto"/>
            <w:right w:val="none" w:sz="0" w:space="0" w:color="auto"/>
          </w:divBdr>
          <w:divsChild>
            <w:div w:id="993483848">
              <w:marLeft w:val="0"/>
              <w:marRight w:val="0"/>
              <w:marTop w:val="0"/>
              <w:marBottom w:val="0"/>
              <w:divBdr>
                <w:top w:val="none" w:sz="0" w:space="0" w:color="auto"/>
                <w:left w:val="none" w:sz="0" w:space="0" w:color="auto"/>
                <w:bottom w:val="none" w:sz="0" w:space="0" w:color="auto"/>
                <w:right w:val="none" w:sz="0" w:space="0" w:color="auto"/>
              </w:divBdr>
              <w:divsChild>
                <w:div w:id="1572614165">
                  <w:marLeft w:val="0"/>
                  <w:marRight w:val="0"/>
                  <w:marTop w:val="0"/>
                  <w:marBottom w:val="0"/>
                  <w:divBdr>
                    <w:top w:val="none" w:sz="0" w:space="0" w:color="auto"/>
                    <w:left w:val="none" w:sz="0" w:space="0" w:color="auto"/>
                    <w:bottom w:val="none" w:sz="0" w:space="0" w:color="auto"/>
                    <w:right w:val="none" w:sz="0" w:space="0" w:color="auto"/>
                  </w:divBdr>
                  <w:divsChild>
                    <w:div w:id="476263670">
                      <w:marLeft w:val="0"/>
                      <w:marRight w:val="0"/>
                      <w:marTop w:val="0"/>
                      <w:marBottom w:val="0"/>
                      <w:divBdr>
                        <w:top w:val="none" w:sz="0" w:space="0" w:color="auto"/>
                        <w:left w:val="none" w:sz="0" w:space="0" w:color="auto"/>
                        <w:bottom w:val="none" w:sz="0" w:space="0" w:color="auto"/>
                        <w:right w:val="none" w:sz="0" w:space="0" w:color="auto"/>
                      </w:divBdr>
                      <w:divsChild>
                        <w:div w:id="170073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813303">
      <w:bodyDiv w:val="1"/>
      <w:marLeft w:val="0"/>
      <w:marRight w:val="0"/>
      <w:marTop w:val="0"/>
      <w:marBottom w:val="0"/>
      <w:divBdr>
        <w:top w:val="none" w:sz="0" w:space="0" w:color="auto"/>
        <w:left w:val="none" w:sz="0" w:space="0" w:color="auto"/>
        <w:bottom w:val="none" w:sz="0" w:space="0" w:color="auto"/>
        <w:right w:val="none" w:sz="0" w:space="0" w:color="auto"/>
      </w:divBdr>
    </w:div>
    <w:div w:id="1591430653">
      <w:bodyDiv w:val="1"/>
      <w:marLeft w:val="0"/>
      <w:marRight w:val="0"/>
      <w:marTop w:val="0"/>
      <w:marBottom w:val="0"/>
      <w:divBdr>
        <w:top w:val="none" w:sz="0" w:space="0" w:color="auto"/>
        <w:left w:val="none" w:sz="0" w:space="0" w:color="auto"/>
        <w:bottom w:val="none" w:sz="0" w:space="0" w:color="auto"/>
        <w:right w:val="none" w:sz="0" w:space="0" w:color="auto"/>
      </w:divBdr>
    </w:div>
    <w:div w:id="1865358632">
      <w:bodyDiv w:val="1"/>
      <w:marLeft w:val="0"/>
      <w:marRight w:val="0"/>
      <w:marTop w:val="0"/>
      <w:marBottom w:val="0"/>
      <w:divBdr>
        <w:top w:val="none" w:sz="0" w:space="0" w:color="auto"/>
        <w:left w:val="none" w:sz="0" w:space="0" w:color="auto"/>
        <w:bottom w:val="none" w:sz="0" w:space="0" w:color="auto"/>
        <w:right w:val="none" w:sz="0" w:space="0" w:color="auto"/>
      </w:divBdr>
    </w:div>
    <w:div w:id="1908954507">
      <w:bodyDiv w:val="1"/>
      <w:marLeft w:val="0"/>
      <w:marRight w:val="0"/>
      <w:marTop w:val="0"/>
      <w:marBottom w:val="0"/>
      <w:divBdr>
        <w:top w:val="none" w:sz="0" w:space="0" w:color="auto"/>
        <w:left w:val="none" w:sz="0" w:space="0" w:color="auto"/>
        <w:bottom w:val="none" w:sz="0" w:space="0" w:color="auto"/>
        <w:right w:val="none" w:sz="0" w:space="0" w:color="auto"/>
      </w:divBdr>
      <w:divsChild>
        <w:div w:id="1407071218">
          <w:marLeft w:val="0"/>
          <w:marRight w:val="0"/>
          <w:marTop w:val="0"/>
          <w:marBottom w:val="0"/>
          <w:divBdr>
            <w:top w:val="none" w:sz="0" w:space="0" w:color="auto"/>
            <w:left w:val="none" w:sz="0" w:space="0" w:color="auto"/>
            <w:bottom w:val="none" w:sz="0" w:space="0" w:color="auto"/>
            <w:right w:val="none" w:sz="0" w:space="0" w:color="auto"/>
          </w:divBdr>
          <w:divsChild>
            <w:div w:id="1320814164">
              <w:marLeft w:val="0"/>
              <w:marRight w:val="0"/>
              <w:marTop w:val="0"/>
              <w:marBottom w:val="0"/>
              <w:divBdr>
                <w:top w:val="none" w:sz="0" w:space="0" w:color="auto"/>
                <w:left w:val="none" w:sz="0" w:space="0" w:color="auto"/>
                <w:bottom w:val="none" w:sz="0" w:space="0" w:color="auto"/>
                <w:right w:val="none" w:sz="0" w:space="0" w:color="auto"/>
              </w:divBdr>
              <w:divsChild>
                <w:div w:id="415520102">
                  <w:marLeft w:val="0"/>
                  <w:marRight w:val="0"/>
                  <w:marTop w:val="0"/>
                  <w:marBottom w:val="0"/>
                  <w:divBdr>
                    <w:top w:val="none" w:sz="0" w:space="0" w:color="auto"/>
                    <w:left w:val="none" w:sz="0" w:space="0" w:color="auto"/>
                    <w:bottom w:val="none" w:sz="0" w:space="0" w:color="auto"/>
                    <w:right w:val="none" w:sz="0" w:space="0" w:color="auto"/>
                  </w:divBdr>
                  <w:divsChild>
                    <w:div w:id="1758936459">
                      <w:marLeft w:val="0"/>
                      <w:marRight w:val="0"/>
                      <w:marTop w:val="100"/>
                      <w:marBottom w:val="100"/>
                      <w:divBdr>
                        <w:top w:val="none" w:sz="0" w:space="0" w:color="auto"/>
                        <w:left w:val="none" w:sz="0" w:space="0" w:color="auto"/>
                        <w:bottom w:val="none" w:sz="0" w:space="0" w:color="auto"/>
                        <w:right w:val="none" w:sz="0" w:space="0" w:color="auto"/>
                      </w:divBdr>
                      <w:divsChild>
                        <w:div w:id="468282558">
                          <w:marLeft w:val="450"/>
                          <w:marRight w:val="0"/>
                          <w:marTop w:val="0"/>
                          <w:marBottom w:val="0"/>
                          <w:divBdr>
                            <w:top w:val="none" w:sz="0" w:space="0" w:color="auto"/>
                            <w:left w:val="none" w:sz="0" w:space="0" w:color="auto"/>
                            <w:bottom w:val="none" w:sz="0" w:space="0" w:color="auto"/>
                            <w:right w:val="none" w:sz="0" w:space="0" w:color="auto"/>
                          </w:divBdr>
                          <w:divsChild>
                            <w:div w:id="18331759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789700">
      <w:bodyDiv w:val="1"/>
      <w:marLeft w:val="0"/>
      <w:marRight w:val="0"/>
      <w:marTop w:val="0"/>
      <w:marBottom w:val="0"/>
      <w:divBdr>
        <w:top w:val="none" w:sz="0" w:space="0" w:color="auto"/>
        <w:left w:val="none" w:sz="0" w:space="0" w:color="auto"/>
        <w:bottom w:val="none" w:sz="0" w:space="0" w:color="auto"/>
        <w:right w:val="none" w:sz="0" w:space="0" w:color="auto"/>
      </w:divBdr>
      <w:divsChild>
        <w:div w:id="1566986782">
          <w:marLeft w:val="0"/>
          <w:marRight w:val="0"/>
          <w:marTop w:val="0"/>
          <w:marBottom w:val="0"/>
          <w:divBdr>
            <w:top w:val="none" w:sz="0" w:space="0" w:color="auto"/>
            <w:left w:val="none" w:sz="0" w:space="0" w:color="auto"/>
            <w:bottom w:val="none" w:sz="0" w:space="0" w:color="auto"/>
            <w:right w:val="none" w:sz="0" w:space="0" w:color="auto"/>
          </w:divBdr>
          <w:divsChild>
            <w:div w:id="14756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22344">
      <w:bodyDiv w:val="1"/>
      <w:marLeft w:val="0"/>
      <w:marRight w:val="0"/>
      <w:marTop w:val="0"/>
      <w:marBottom w:val="0"/>
      <w:divBdr>
        <w:top w:val="none" w:sz="0" w:space="0" w:color="auto"/>
        <w:left w:val="none" w:sz="0" w:space="0" w:color="auto"/>
        <w:bottom w:val="none" w:sz="0" w:space="0" w:color="auto"/>
        <w:right w:val="none" w:sz="0" w:space="0" w:color="auto"/>
      </w:divBdr>
    </w:div>
    <w:div w:id="212776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wayne.koster@depi.vic.gov.a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ServComm\Consultancy\Cons%20Templates\Letters,%20Forms%20&amp;%20General%20Templates\Tender%20Proposals%20&amp;%20letters\UoMC%20Proposal%20Template%20Blank%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17A21-4067-422E-B8DF-1500679D5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UoMC Proposal Template Blank 2014.dotx</Template>
  <TotalTime>2</TotalTime>
  <Pages>9</Pages>
  <Words>3246</Words>
  <Characters>18504</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UoM Commercial Ltd</Company>
  <LinksUpToDate>false</LinksUpToDate>
  <CharactersWithSpaces>21707</CharactersWithSpaces>
  <SharedDoc>false</SharedDoc>
  <HLinks>
    <vt:vector size="120" baseType="variant">
      <vt:variant>
        <vt:i4>1376305</vt:i4>
      </vt:variant>
      <vt:variant>
        <vt:i4>113</vt:i4>
      </vt:variant>
      <vt:variant>
        <vt:i4>0</vt:i4>
      </vt:variant>
      <vt:variant>
        <vt:i4>5</vt:i4>
      </vt:variant>
      <vt:variant>
        <vt:lpwstr/>
      </vt:variant>
      <vt:variant>
        <vt:lpwstr>_Toc387914477</vt:lpwstr>
      </vt:variant>
      <vt:variant>
        <vt:i4>1376305</vt:i4>
      </vt:variant>
      <vt:variant>
        <vt:i4>107</vt:i4>
      </vt:variant>
      <vt:variant>
        <vt:i4>0</vt:i4>
      </vt:variant>
      <vt:variant>
        <vt:i4>5</vt:i4>
      </vt:variant>
      <vt:variant>
        <vt:lpwstr/>
      </vt:variant>
      <vt:variant>
        <vt:lpwstr>_Toc387914476</vt:lpwstr>
      </vt:variant>
      <vt:variant>
        <vt:i4>1376305</vt:i4>
      </vt:variant>
      <vt:variant>
        <vt:i4>101</vt:i4>
      </vt:variant>
      <vt:variant>
        <vt:i4>0</vt:i4>
      </vt:variant>
      <vt:variant>
        <vt:i4>5</vt:i4>
      </vt:variant>
      <vt:variant>
        <vt:lpwstr/>
      </vt:variant>
      <vt:variant>
        <vt:lpwstr>_Toc387914475</vt:lpwstr>
      </vt:variant>
      <vt:variant>
        <vt:i4>1376305</vt:i4>
      </vt:variant>
      <vt:variant>
        <vt:i4>95</vt:i4>
      </vt:variant>
      <vt:variant>
        <vt:i4>0</vt:i4>
      </vt:variant>
      <vt:variant>
        <vt:i4>5</vt:i4>
      </vt:variant>
      <vt:variant>
        <vt:lpwstr/>
      </vt:variant>
      <vt:variant>
        <vt:lpwstr>_Toc387914474</vt:lpwstr>
      </vt:variant>
      <vt:variant>
        <vt:i4>1376305</vt:i4>
      </vt:variant>
      <vt:variant>
        <vt:i4>89</vt:i4>
      </vt:variant>
      <vt:variant>
        <vt:i4>0</vt:i4>
      </vt:variant>
      <vt:variant>
        <vt:i4>5</vt:i4>
      </vt:variant>
      <vt:variant>
        <vt:lpwstr/>
      </vt:variant>
      <vt:variant>
        <vt:lpwstr>_Toc387914473</vt:lpwstr>
      </vt:variant>
      <vt:variant>
        <vt:i4>1376305</vt:i4>
      </vt:variant>
      <vt:variant>
        <vt:i4>83</vt:i4>
      </vt:variant>
      <vt:variant>
        <vt:i4>0</vt:i4>
      </vt:variant>
      <vt:variant>
        <vt:i4>5</vt:i4>
      </vt:variant>
      <vt:variant>
        <vt:lpwstr/>
      </vt:variant>
      <vt:variant>
        <vt:lpwstr>_Toc387914472</vt:lpwstr>
      </vt:variant>
      <vt:variant>
        <vt:i4>1376305</vt:i4>
      </vt:variant>
      <vt:variant>
        <vt:i4>77</vt:i4>
      </vt:variant>
      <vt:variant>
        <vt:i4>0</vt:i4>
      </vt:variant>
      <vt:variant>
        <vt:i4>5</vt:i4>
      </vt:variant>
      <vt:variant>
        <vt:lpwstr/>
      </vt:variant>
      <vt:variant>
        <vt:lpwstr>_Toc387914471</vt:lpwstr>
      </vt:variant>
      <vt:variant>
        <vt:i4>1376305</vt:i4>
      </vt:variant>
      <vt:variant>
        <vt:i4>71</vt:i4>
      </vt:variant>
      <vt:variant>
        <vt:i4>0</vt:i4>
      </vt:variant>
      <vt:variant>
        <vt:i4>5</vt:i4>
      </vt:variant>
      <vt:variant>
        <vt:lpwstr/>
      </vt:variant>
      <vt:variant>
        <vt:lpwstr>_Toc387914470</vt:lpwstr>
      </vt:variant>
      <vt:variant>
        <vt:i4>1310769</vt:i4>
      </vt:variant>
      <vt:variant>
        <vt:i4>65</vt:i4>
      </vt:variant>
      <vt:variant>
        <vt:i4>0</vt:i4>
      </vt:variant>
      <vt:variant>
        <vt:i4>5</vt:i4>
      </vt:variant>
      <vt:variant>
        <vt:lpwstr/>
      </vt:variant>
      <vt:variant>
        <vt:lpwstr>_Toc387914469</vt:lpwstr>
      </vt:variant>
      <vt:variant>
        <vt:i4>1310769</vt:i4>
      </vt:variant>
      <vt:variant>
        <vt:i4>59</vt:i4>
      </vt:variant>
      <vt:variant>
        <vt:i4>0</vt:i4>
      </vt:variant>
      <vt:variant>
        <vt:i4>5</vt:i4>
      </vt:variant>
      <vt:variant>
        <vt:lpwstr/>
      </vt:variant>
      <vt:variant>
        <vt:lpwstr>_Toc387914468</vt:lpwstr>
      </vt:variant>
      <vt:variant>
        <vt:i4>1310769</vt:i4>
      </vt:variant>
      <vt:variant>
        <vt:i4>53</vt:i4>
      </vt:variant>
      <vt:variant>
        <vt:i4>0</vt:i4>
      </vt:variant>
      <vt:variant>
        <vt:i4>5</vt:i4>
      </vt:variant>
      <vt:variant>
        <vt:lpwstr/>
      </vt:variant>
      <vt:variant>
        <vt:lpwstr>_Toc387914467</vt:lpwstr>
      </vt:variant>
      <vt:variant>
        <vt:i4>1310769</vt:i4>
      </vt:variant>
      <vt:variant>
        <vt:i4>47</vt:i4>
      </vt:variant>
      <vt:variant>
        <vt:i4>0</vt:i4>
      </vt:variant>
      <vt:variant>
        <vt:i4>5</vt:i4>
      </vt:variant>
      <vt:variant>
        <vt:lpwstr/>
      </vt:variant>
      <vt:variant>
        <vt:lpwstr>_Toc387914466</vt:lpwstr>
      </vt:variant>
      <vt:variant>
        <vt:i4>1310769</vt:i4>
      </vt:variant>
      <vt:variant>
        <vt:i4>41</vt:i4>
      </vt:variant>
      <vt:variant>
        <vt:i4>0</vt:i4>
      </vt:variant>
      <vt:variant>
        <vt:i4>5</vt:i4>
      </vt:variant>
      <vt:variant>
        <vt:lpwstr/>
      </vt:variant>
      <vt:variant>
        <vt:lpwstr>_Toc387914465</vt:lpwstr>
      </vt:variant>
      <vt:variant>
        <vt:i4>1310769</vt:i4>
      </vt:variant>
      <vt:variant>
        <vt:i4>35</vt:i4>
      </vt:variant>
      <vt:variant>
        <vt:i4>0</vt:i4>
      </vt:variant>
      <vt:variant>
        <vt:i4>5</vt:i4>
      </vt:variant>
      <vt:variant>
        <vt:lpwstr/>
      </vt:variant>
      <vt:variant>
        <vt:lpwstr>_Toc387914464</vt:lpwstr>
      </vt:variant>
      <vt:variant>
        <vt:i4>1310769</vt:i4>
      </vt:variant>
      <vt:variant>
        <vt:i4>29</vt:i4>
      </vt:variant>
      <vt:variant>
        <vt:i4>0</vt:i4>
      </vt:variant>
      <vt:variant>
        <vt:i4>5</vt:i4>
      </vt:variant>
      <vt:variant>
        <vt:lpwstr/>
      </vt:variant>
      <vt:variant>
        <vt:lpwstr>_Toc387914463</vt:lpwstr>
      </vt:variant>
      <vt:variant>
        <vt:i4>1310769</vt:i4>
      </vt:variant>
      <vt:variant>
        <vt:i4>23</vt:i4>
      </vt:variant>
      <vt:variant>
        <vt:i4>0</vt:i4>
      </vt:variant>
      <vt:variant>
        <vt:i4>5</vt:i4>
      </vt:variant>
      <vt:variant>
        <vt:lpwstr/>
      </vt:variant>
      <vt:variant>
        <vt:lpwstr>_Toc387914462</vt:lpwstr>
      </vt:variant>
      <vt:variant>
        <vt:i4>1310769</vt:i4>
      </vt:variant>
      <vt:variant>
        <vt:i4>17</vt:i4>
      </vt:variant>
      <vt:variant>
        <vt:i4>0</vt:i4>
      </vt:variant>
      <vt:variant>
        <vt:i4>5</vt:i4>
      </vt:variant>
      <vt:variant>
        <vt:lpwstr/>
      </vt:variant>
      <vt:variant>
        <vt:lpwstr>_Toc387914461</vt:lpwstr>
      </vt:variant>
      <vt:variant>
        <vt:i4>1310769</vt:i4>
      </vt:variant>
      <vt:variant>
        <vt:i4>11</vt:i4>
      </vt:variant>
      <vt:variant>
        <vt:i4>0</vt:i4>
      </vt:variant>
      <vt:variant>
        <vt:i4>5</vt:i4>
      </vt:variant>
      <vt:variant>
        <vt:lpwstr/>
      </vt:variant>
      <vt:variant>
        <vt:lpwstr>_Toc387914460</vt:lpwstr>
      </vt:variant>
      <vt:variant>
        <vt:i4>1507377</vt:i4>
      </vt:variant>
      <vt:variant>
        <vt:i4>5</vt:i4>
      </vt:variant>
      <vt:variant>
        <vt:i4>0</vt:i4>
      </vt:variant>
      <vt:variant>
        <vt:i4>5</vt:i4>
      </vt:variant>
      <vt:variant>
        <vt:lpwstr/>
      </vt:variant>
      <vt:variant>
        <vt:lpwstr>_Toc387914459</vt:lpwstr>
      </vt:variant>
      <vt:variant>
        <vt:i4>6094910</vt:i4>
      </vt:variant>
      <vt:variant>
        <vt:i4>0</vt:i4>
      </vt:variant>
      <vt:variant>
        <vt:i4>0</vt:i4>
      </vt:variant>
      <vt:variant>
        <vt:i4>5</vt:i4>
      </vt:variant>
      <vt:variant>
        <vt:lpwstr>mailto:wayne.koster@depi.vic.gov.au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Procedures for Fish Movement Version 1.1</dc:title>
  <dc:creator>UOM</dc:creator>
  <cp:lastModifiedBy>a16460</cp:lastModifiedBy>
  <cp:revision>2</cp:revision>
  <cp:lastPrinted>2013-09-29T22:20:00Z</cp:lastPrinted>
  <dcterms:created xsi:type="dcterms:W3CDTF">2016-04-21T05:59:00Z</dcterms:created>
  <dcterms:modified xsi:type="dcterms:W3CDTF">2016-04-21T05:59:00Z</dcterms:modified>
</cp:coreProperties>
</file>