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24448" w14:textId="77777777" w:rsidR="00E93129" w:rsidRPr="004802E1" w:rsidRDefault="00E93129" w:rsidP="00B92DC4">
      <w:pPr>
        <w:pStyle w:val="BodyTextL2UoM"/>
        <w:ind w:left="0"/>
        <w:rPr>
          <w:rFonts w:asciiTheme="minorHAnsi" w:hAnsiTheme="minorHAnsi" w:cstheme="minorHAnsi"/>
        </w:rPr>
        <w:sectPr w:rsidR="00E93129" w:rsidRPr="004802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4802E1">
        <w:rPr>
          <w:noProof/>
        </w:rPr>
        <mc:AlternateContent>
          <mc:Choice Requires="wps">
            <w:drawing>
              <wp:anchor distT="0" distB="0" distL="114300" distR="114300" simplePos="0" relativeHeight="251660288" behindDoc="0" locked="0" layoutInCell="1" allowOverlap="1" wp14:anchorId="485B8CCB" wp14:editId="7B3529E6">
                <wp:simplePos x="0" y="0"/>
                <wp:positionH relativeFrom="column">
                  <wp:posOffset>-496389</wp:posOffset>
                </wp:positionH>
                <wp:positionV relativeFrom="paragraph">
                  <wp:posOffset>2194560</wp:posOffset>
                </wp:positionV>
                <wp:extent cx="6704965" cy="530651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306514"/>
                        </a:xfrm>
                        <a:prstGeom prst="rect">
                          <a:avLst/>
                        </a:prstGeom>
                        <a:noFill/>
                        <a:ln w="9525">
                          <a:noFill/>
                          <a:miter lim="800000"/>
                          <a:headEnd/>
                          <a:tailEnd/>
                        </a:ln>
                      </wps:spPr>
                      <wps:txbx>
                        <w:txbxContent>
                          <w:p w14:paraId="2E602B7D" w14:textId="77777777" w:rsidR="00F72A37" w:rsidRPr="00FA2C21" w:rsidRDefault="00F72A37" w:rsidP="001A46B5">
                            <w:pPr>
                              <w:jc w:val="center"/>
                              <w:rPr>
                                <w:b/>
                                <w:bCs/>
                                <w:i/>
                                <w:color w:val="002060"/>
                                <w:sz w:val="28"/>
                                <w:szCs w:val="28"/>
                              </w:rPr>
                            </w:pPr>
                            <w:bookmarkStart w:id="0" w:name="_GoBack"/>
                            <w:r>
                              <w:rPr>
                                <w:b/>
                                <w:bCs/>
                                <w:color w:val="002060"/>
                                <w:sz w:val="28"/>
                                <w:szCs w:val="28"/>
                              </w:rPr>
                              <w:t xml:space="preserve">Standard Operating Procedures for </w:t>
                            </w:r>
                            <w:r>
                              <w:rPr>
                                <w:b/>
                                <w:bCs/>
                                <w:i/>
                                <w:color w:val="002060"/>
                                <w:sz w:val="28"/>
                                <w:szCs w:val="28"/>
                              </w:rPr>
                              <w:t>Macroinvertebrate monitoring</w:t>
                            </w:r>
                          </w:p>
                          <w:p w14:paraId="3A711DB2" w14:textId="3645DC23" w:rsidR="00F72A37" w:rsidRPr="001A46B5" w:rsidRDefault="00F72A37" w:rsidP="00EF18F8">
                            <w:pPr>
                              <w:jc w:val="center"/>
                              <w:rPr>
                                <w:b/>
                                <w:bCs/>
                                <w:color w:val="002060"/>
                                <w:sz w:val="28"/>
                                <w:szCs w:val="28"/>
                              </w:rPr>
                            </w:pPr>
                            <w:r>
                              <w:rPr>
                                <w:b/>
                                <w:bCs/>
                                <w:color w:val="002060"/>
                                <w:sz w:val="28"/>
                                <w:szCs w:val="28"/>
                              </w:rPr>
                              <w:t>Version 2.0</w:t>
                            </w:r>
                            <w:bookmarkEnd w:id="0"/>
                            <w:r w:rsidRPr="001A46B5">
                              <w:rPr>
                                <w:b/>
                                <w:bCs/>
                                <w:color w:val="002060"/>
                                <w:sz w:val="28"/>
                                <w:szCs w:val="28"/>
                              </w:rPr>
                              <w:br/>
                            </w:r>
                          </w:p>
                          <w:p w14:paraId="208D13DA" w14:textId="77777777" w:rsidR="00F72A37" w:rsidRPr="00DE52EC" w:rsidRDefault="00F72A37" w:rsidP="00AB5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B8CCB" id="_x0000_t202" coordsize="21600,21600" o:spt="202" path="m,l,21600r21600,l21600,xe">
                <v:stroke joinstyle="miter"/>
                <v:path gradientshapeok="t" o:connecttype="rect"/>
              </v:shapetype>
              <v:shape id="Text Box 2" o:spid="_x0000_s1026" type="#_x0000_t202" style="position:absolute;margin-left:-39.1pt;margin-top:172.8pt;width:527.95pt;height:4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" filled="f" stroked="f">
                <v:textbox>
                  <w:txbxContent>
                    <w:p w14:paraId="2E602B7D" w14:textId="77777777" w:rsidR="00F72A37" w:rsidRPr="00FA2C21" w:rsidRDefault="00F72A37" w:rsidP="001A46B5">
                      <w:pPr>
                        <w:jc w:val="center"/>
                        <w:rPr>
                          <w:b/>
                          <w:bCs/>
                          <w:i/>
                          <w:color w:val="002060"/>
                          <w:sz w:val="28"/>
                          <w:szCs w:val="28"/>
                        </w:rPr>
                      </w:pPr>
                      <w:r>
                        <w:rPr>
                          <w:b/>
                          <w:bCs/>
                          <w:color w:val="002060"/>
                          <w:sz w:val="28"/>
                          <w:szCs w:val="28"/>
                        </w:rPr>
                        <w:t xml:space="preserve">Standard Operating Procedures for </w:t>
                      </w:r>
                      <w:r>
                        <w:rPr>
                          <w:b/>
                          <w:bCs/>
                          <w:i/>
                          <w:color w:val="002060"/>
                          <w:sz w:val="28"/>
                          <w:szCs w:val="28"/>
                        </w:rPr>
                        <w:t>Macroinvertebrate monitoring</w:t>
                      </w:r>
                    </w:p>
                    <w:p w14:paraId="3A711DB2" w14:textId="3645DC23" w:rsidR="00F72A37" w:rsidRPr="001A46B5" w:rsidRDefault="00F72A37" w:rsidP="00EF18F8">
                      <w:pPr>
                        <w:jc w:val="center"/>
                        <w:rPr>
                          <w:b/>
                          <w:bCs/>
                          <w:color w:val="002060"/>
                          <w:sz w:val="28"/>
                          <w:szCs w:val="28"/>
                        </w:rPr>
                      </w:pPr>
                      <w:r>
                        <w:rPr>
                          <w:b/>
                          <w:bCs/>
                          <w:color w:val="002060"/>
                          <w:sz w:val="28"/>
                          <w:szCs w:val="28"/>
                        </w:rPr>
                        <w:t>Version 2.0</w:t>
                      </w:r>
                      <w:r w:rsidRPr="001A46B5">
                        <w:rPr>
                          <w:b/>
                          <w:bCs/>
                          <w:color w:val="002060"/>
                          <w:sz w:val="28"/>
                          <w:szCs w:val="28"/>
                        </w:rPr>
                        <w:br/>
                      </w:r>
                    </w:p>
                    <w:p w14:paraId="208D13DA" w14:textId="77777777" w:rsidR="00F72A37" w:rsidRPr="00DE52EC" w:rsidRDefault="00F72A37" w:rsidP="00AB52C0"/>
                  </w:txbxContent>
                </v:textbox>
              </v:shape>
            </w:pict>
          </mc:Fallback>
        </mc:AlternateContent>
      </w:r>
      <w:r w:rsidR="00B34712" w:rsidRPr="004802E1">
        <w:rPr>
          <w:noProof/>
        </w:rPr>
        <w:drawing>
          <wp:anchor distT="0" distB="0" distL="114300" distR="114300" simplePos="0" relativeHeight="251659263" behindDoc="1" locked="0" layoutInCell="1" allowOverlap="1" wp14:anchorId="41955ACF" wp14:editId="19C99397">
            <wp:simplePos x="0" y="0"/>
            <wp:positionH relativeFrom="page">
              <wp:align>left</wp:align>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2060" cy="9474835"/>
                    </a:xfrm>
                    <a:prstGeom prst="rect">
                      <a:avLst/>
                    </a:prstGeom>
                  </pic:spPr>
                </pic:pic>
              </a:graphicData>
            </a:graphic>
            <wp14:sizeRelH relativeFrom="margin">
              <wp14:pctWidth>0</wp14:pctWidth>
            </wp14:sizeRelH>
            <wp14:sizeRelV relativeFrom="margin">
              <wp14:pctHeight>0</wp14:pctHeight>
            </wp14:sizeRelV>
          </wp:anchor>
        </w:drawing>
      </w:r>
    </w:p>
    <w:p w14:paraId="6DA273CB" w14:textId="77777777" w:rsidR="00E93129" w:rsidRPr="004802E1" w:rsidRDefault="00E93129" w:rsidP="00E93129">
      <w:pPr>
        <w:pStyle w:val="ContentsHeading"/>
        <w:rPr>
          <w:rFonts w:asciiTheme="minorHAnsi" w:hAnsiTheme="minorHAnsi" w:cstheme="minorHAnsi"/>
        </w:rPr>
      </w:pPr>
    </w:p>
    <w:p w14:paraId="0C41137B" w14:textId="77777777"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14:paraId="37951C58" w14:textId="77777777" w:rsidR="003750FB" w:rsidRDefault="003750FB" w:rsidP="003750FB">
      <w:pPr>
        <w:pStyle w:val="UoMCBodyText"/>
        <w:spacing w:before="0" w:after="0"/>
      </w:pPr>
    </w:p>
    <w:p w14:paraId="6E6D1A75"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rPr>
      </w:pPr>
      <w:r w:rsidRPr="003750FB">
        <w:rPr>
          <w:b/>
        </w:rPr>
        <w:t>For Contractual and Administrative details:</w:t>
      </w:r>
    </w:p>
    <w:p w14:paraId="6A9CE713"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14:paraId="2059A563"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Chief Executive Officer</w:t>
      </w:r>
    </w:p>
    <w:p w14:paraId="2A2A8681"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14:paraId="3C76DDE7"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The University of Melbourne</w:t>
      </w:r>
    </w:p>
    <w:p w14:paraId="372BB4FE"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442 Auburn Road</w:t>
      </w:r>
    </w:p>
    <w:p w14:paraId="22CB5874"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Hawthorn VIC 3122</w:t>
      </w:r>
    </w:p>
    <w:p w14:paraId="6E0D2E5C"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0AB85F8F" w14:textId="77777777" w:rsidR="00E93129" w:rsidRPr="003750FB"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 w:name="_Toc367196952"/>
      <w:bookmarkStart w:id="2" w:name="_Toc367198369"/>
      <w:bookmarkStart w:id="3" w:name="_Toc367199279"/>
      <w:bookmarkStart w:id="4" w:name="_Toc367199603"/>
      <w:bookmarkStart w:id="5" w:name="_Toc367199645"/>
      <w:bookmarkStart w:id="6" w:name="_Toc367441226"/>
      <w:bookmarkStart w:id="7" w:name="_Toc367691385"/>
      <w:r w:rsidRPr="003750FB">
        <w:t>Phone:</w:t>
      </w:r>
      <w:r w:rsidRPr="003750FB">
        <w:tab/>
      </w:r>
      <w:r w:rsidR="00E93129" w:rsidRPr="003750FB">
        <w:t>+61 3 9810 3254</w:t>
      </w:r>
      <w:bookmarkEnd w:id="1"/>
      <w:bookmarkEnd w:id="2"/>
      <w:bookmarkEnd w:id="3"/>
      <w:bookmarkEnd w:id="4"/>
      <w:bookmarkEnd w:id="5"/>
      <w:bookmarkEnd w:id="6"/>
      <w:bookmarkEnd w:id="7"/>
    </w:p>
    <w:p w14:paraId="5E36A639"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Fax:</w:t>
      </w:r>
      <w:r w:rsidRPr="003750FB">
        <w:tab/>
        <w:t>+61 3 9810 3149</w:t>
      </w:r>
    </w:p>
    <w:p w14:paraId="7193B82A"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Email:</w:t>
      </w:r>
      <w:r w:rsidRPr="003750FB">
        <w:tab/>
        <w:t xml:space="preserve">mfee@unimelb.edu.au </w:t>
      </w:r>
    </w:p>
    <w:p w14:paraId="4B0D0CD5"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4EB21EAB" w14:textId="77777777" w:rsidR="00E93129" w:rsidRPr="00EF18F8"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EF18F8">
        <w:t>For Technical Details:</w:t>
      </w:r>
    </w:p>
    <w:p w14:paraId="224F776A" w14:textId="77777777" w:rsidR="00E93129" w:rsidRPr="00EF18F8" w:rsidRDefault="00EF18F8"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EF18F8">
        <w:t xml:space="preserve">Dr </w:t>
      </w:r>
      <w:proofErr w:type="gramStart"/>
      <w:r w:rsidRPr="00EF18F8">
        <w:t>Vin</w:t>
      </w:r>
      <w:proofErr w:type="gramEnd"/>
      <w:r w:rsidRPr="00EF18F8">
        <w:t xml:space="preserve"> </w:t>
      </w:r>
      <w:proofErr w:type="spellStart"/>
      <w:r w:rsidRPr="00EF18F8">
        <w:t>Pettigrove</w:t>
      </w:r>
      <w:proofErr w:type="spellEnd"/>
    </w:p>
    <w:p w14:paraId="5DA4E98F" w14:textId="77777777" w:rsidR="00A5103A" w:rsidRPr="00EF18F8" w:rsidRDefault="00EF18F8"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EF18F8">
        <w:t>Centre for Aquatic Pollution Identification and Management</w:t>
      </w:r>
      <w:r w:rsidR="00E93129" w:rsidRPr="00EF18F8">
        <w:br/>
      </w:r>
      <w:r w:rsidR="00091625" w:rsidRPr="00EF18F8">
        <w:t>Department</w:t>
      </w:r>
      <w:r w:rsidRPr="00EF18F8">
        <w:t xml:space="preserve"> of Zoology</w:t>
      </w:r>
    </w:p>
    <w:p w14:paraId="1AA0FACD" w14:textId="77777777" w:rsidR="00A5103A" w:rsidRPr="00EF18F8"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EF18F8">
        <w:t xml:space="preserve">University of Melbourne </w:t>
      </w:r>
    </w:p>
    <w:p w14:paraId="2CC25ADF" w14:textId="77777777" w:rsidR="00E93129" w:rsidRPr="00EF18F8" w:rsidRDefault="00091625"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EF18F8">
        <w:t xml:space="preserve">Parkville </w:t>
      </w:r>
      <w:r w:rsidR="00F0103D" w:rsidRPr="00EF18F8">
        <w:t xml:space="preserve">VIC </w:t>
      </w:r>
      <w:r w:rsidRPr="00EF18F8">
        <w:t>3010</w:t>
      </w:r>
    </w:p>
    <w:p w14:paraId="3724F308" w14:textId="77777777" w:rsidR="00E93129" w:rsidRPr="00EF18F8"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1F8C4177" w14:textId="77777777" w:rsidR="00E93129" w:rsidRPr="00EF18F8"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8" w:name="_Toc367196953"/>
      <w:bookmarkStart w:id="9" w:name="_Toc367198370"/>
      <w:bookmarkStart w:id="10" w:name="_Toc367199280"/>
      <w:bookmarkStart w:id="11" w:name="_Toc367199604"/>
      <w:bookmarkStart w:id="12" w:name="_Toc367199646"/>
      <w:bookmarkStart w:id="13" w:name="_Toc367441227"/>
      <w:bookmarkStart w:id="14" w:name="_Toc367691386"/>
      <w:r w:rsidRPr="00EF18F8">
        <w:t>Phone:</w:t>
      </w:r>
      <w:r w:rsidRPr="00EF18F8">
        <w:tab/>
        <w:t xml:space="preserve">+61 3 </w:t>
      </w:r>
      <w:bookmarkEnd w:id="8"/>
      <w:bookmarkEnd w:id="9"/>
      <w:bookmarkEnd w:id="10"/>
      <w:bookmarkEnd w:id="11"/>
      <w:bookmarkEnd w:id="12"/>
      <w:bookmarkEnd w:id="13"/>
      <w:bookmarkEnd w:id="14"/>
      <w:r w:rsidR="00EF18F8" w:rsidRPr="00EF18F8">
        <w:t>8344 2524</w:t>
      </w:r>
    </w:p>
    <w:p w14:paraId="62B8379D" w14:textId="77777777" w:rsidR="00E93129" w:rsidRPr="00EF18F8"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503A6384"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5" w:name="_Toc367196955"/>
      <w:bookmarkStart w:id="16" w:name="_Toc367198372"/>
      <w:bookmarkStart w:id="17" w:name="_Toc367199282"/>
      <w:bookmarkStart w:id="18" w:name="_Toc367199606"/>
      <w:bookmarkStart w:id="19" w:name="_Toc367199648"/>
      <w:bookmarkStart w:id="20" w:name="_Toc367441229"/>
      <w:bookmarkStart w:id="21" w:name="_Toc367691388"/>
      <w:r w:rsidRPr="00EF18F8">
        <w:t>Email:</w:t>
      </w:r>
      <w:r w:rsidR="00F0103D" w:rsidRPr="00EF18F8">
        <w:tab/>
      </w:r>
      <w:hyperlink r:id="rId14" w:history="1">
        <w:r w:rsidR="00EF18F8" w:rsidRPr="00EF18F8">
          <w:rPr>
            <w:rStyle w:val="Hyperlink"/>
          </w:rPr>
          <w:t>vpet@unimelb.edu.au</w:t>
        </w:r>
      </w:hyperlink>
      <w:bookmarkEnd w:id="15"/>
      <w:bookmarkEnd w:id="16"/>
      <w:bookmarkEnd w:id="17"/>
      <w:bookmarkEnd w:id="18"/>
      <w:bookmarkEnd w:id="19"/>
      <w:bookmarkEnd w:id="20"/>
      <w:bookmarkEnd w:id="21"/>
    </w:p>
    <w:p w14:paraId="6B08A4DA"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5"/>
          <w:footerReference w:type="default" r:id="rId16"/>
          <w:pgSz w:w="11906" w:h="16838"/>
          <w:pgMar w:top="8080" w:right="849" w:bottom="1440" w:left="1440" w:header="708" w:footer="708" w:gutter="0"/>
          <w:cols w:space="708"/>
          <w:docGrid w:linePitch="360"/>
        </w:sectPr>
      </w:pPr>
    </w:p>
    <w:p w14:paraId="45A94099" w14:textId="77777777" w:rsidR="00FC541D" w:rsidRDefault="00B83501" w:rsidP="00FC541D">
      <w:pPr>
        <w:pStyle w:val="ContentsHeading"/>
        <w:rPr>
          <w:rFonts w:asciiTheme="minorHAnsi" w:hAnsiTheme="minorHAnsi" w:cstheme="minorHAnsi"/>
        </w:rPr>
      </w:pPr>
      <w:r w:rsidRPr="004802E1">
        <w:rPr>
          <w:rFonts w:asciiTheme="minorHAnsi" w:hAnsiTheme="minorHAnsi" w:cstheme="minorHAnsi"/>
        </w:rPr>
        <w:lastRenderedPageBreak/>
        <w:t>CONTENTS</w:t>
      </w:r>
    </w:p>
    <w:p w14:paraId="091FFBBC" w14:textId="77777777" w:rsidR="00E67663" w:rsidRDefault="00E67663" w:rsidP="00FC541D">
      <w:pPr>
        <w:pStyle w:val="ContentsHeading"/>
        <w:rPr>
          <w:rFonts w:asciiTheme="minorHAnsi" w:hAnsiTheme="minorHAnsi" w:cstheme="minorHAnsi"/>
        </w:rPr>
      </w:pPr>
    </w:p>
    <w:p w14:paraId="2B092015" w14:textId="77777777" w:rsidR="00E67663" w:rsidRDefault="00E67663" w:rsidP="00FC541D">
      <w:pPr>
        <w:pStyle w:val="ContentsHeading"/>
        <w:rPr>
          <w:rFonts w:asciiTheme="minorHAnsi" w:hAnsiTheme="minorHAnsi" w:cstheme="minorHAnsi"/>
        </w:rPr>
      </w:pPr>
    </w:p>
    <w:p w14:paraId="182095BB" w14:textId="77777777" w:rsidR="00FA2C21" w:rsidRPr="002C3C37" w:rsidRDefault="00E67663" w:rsidP="002C3C37">
      <w:pPr>
        <w:pStyle w:val="TOC1"/>
        <w:tabs>
          <w:tab w:val="right" w:leader="dot" w:pos="9607"/>
        </w:tabs>
        <w:rPr>
          <w:rFonts w:asciiTheme="minorHAnsi" w:eastAsiaTheme="minorEastAsia" w:hAnsiTheme="minorHAnsi" w:cstheme="minorBidi"/>
          <w:b w:val="0"/>
          <w:noProof/>
          <w:szCs w:val="22"/>
        </w:rPr>
      </w:pPr>
      <w:r>
        <w:rPr>
          <w:rFonts w:asciiTheme="minorHAnsi" w:hAnsiTheme="minorHAnsi" w:cstheme="minorHAnsi"/>
        </w:rPr>
        <w:fldChar w:fldCharType="begin"/>
      </w:r>
      <w:r>
        <w:rPr>
          <w:rFonts w:asciiTheme="minorHAnsi" w:hAnsiTheme="minorHAnsi" w:cstheme="minorHAnsi"/>
        </w:rPr>
        <w:instrText xml:space="preserve"> TOC \h \z \t "UoMC Heading 2,2,UoMC Heading 1,1,UoMC Heading Attachment Lvl 1 UoM,1" </w:instrText>
      </w:r>
      <w:r>
        <w:rPr>
          <w:rFonts w:asciiTheme="minorHAnsi" w:hAnsiTheme="minorHAnsi" w:cstheme="minorHAnsi"/>
        </w:rPr>
        <w:fldChar w:fldCharType="separate"/>
      </w:r>
    </w:p>
    <w:p w14:paraId="351CE114"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1" w:history="1">
        <w:r w:rsidR="00FA2C21" w:rsidRPr="00ED0E93">
          <w:rPr>
            <w:rStyle w:val="Hyperlink"/>
            <w:noProof/>
          </w:rPr>
          <w:t>Instructions</w:t>
        </w:r>
        <w:r w:rsidR="00FA2C21">
          <w:rPr>
            <w:noProof/>
            <w:webHidden/>
          </w:rPr>
          <w:tab/>
        </w:r>
        <w:r w:rsidR="00FA2C21">
          <w:rPr>
            <w:noProof/>
            <w:webHidden/>
          </w:rPr>
          <w:fldChar w:fldCharType="begin"/>
        </w:r>
        <w:r w:rsidR="00FA2C21">
          <w:rPr>
            <w:noProof/>
            <w:webHidden/>
          </w:rPr>
          <w:instrText xml:space="preserve"> PAGEREF _Toc384048991 \h </w:instrText>
        </w:r>
        <w:r w:rsidR="00FA2C21">
          <w:rPr>
            <w:noProof/>
            <w:webHidden/>
          </w:rPr>
        </w:r>
        <w:r w:rsidR="00FA2C21">
          <w:rPr>
            <w:noProof/>
            <w:webHidden/>
          </w:rPr>
          <w:fldChar w:fldCharType="separate"/>
        </w:r>
        <w:r w:rsidR="00756CD7">
          <w:rPr>
            <w:noProof/>
            <w:webHidden/>
          </w:rPr>
          <w:t>1</w:t>
        </w:r>
        <w:r w:rsidR="00FA2C21">
          <w:rPr>
            <w:noProof/>
            <w:webHidden/>
          </w:rPr>
          <w:fldChar w:fldCharType="end"/>
        </w:r>
      </w:hyperlink>
    </w:p>
    <w:p w14:paraId="2FF3944F"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2" w:history="1">
        <w:r w:rsidR="00FA2C21" w:rsidRPr="00ED0E93">
          <w:rPr>
            <w:rStyle w:val="Hyperlink"/>
            <w:noProof/>
          </w:rPr>
          <w:t>Objectives and hypotheses</w:t>
        </w:r>
        <w:r w:rsidR="00FA2C21">
          <w:rPr>
            <w:noProof/>
            <w:webHidden/>
          </w:rPr>
          <w:tab/>
        </w:r>
        <w:r w:rsidR="00FA2C21">
          <w:rPr>
            <w:noProof/>
            <w:webHidden/>
          </w:rPr>
          <w:fldChar w:fldCharType="begin"/>
        </w:r>
        <w:r w:rsidR="00FA2C21">
          <w:rPr>
            <w:noProof/>
            <w:webHidden/>
          </w:rPr>
          <w:instrText xml:space="preserve"> PAGEREF _Toc384048992 \h </w:instrText>
        </w:r>
        <w:r w:rsidR="00FA2C21">
          <w:rPr>
            <w:noProof/>
            <w:webHidden/>
          </w:rPr>
        </w:r>
        <w:r w:rsidR="00FA2C21">
          <w:rPr>
            <w:noProof/>
            <w:webHidden/>
          </w:rPr>
          <w:fldChar w:fldCharType="separate"/>
        </w:r>
        <w:r w:rsidR="00756CD7">
          <w:rPr>
            <w:noProof/>
            <w:webHidden/>
          </w:rPr>
          <w:t>1</w:t>
        </w:r>
        <w:r w:rsidR="00FA2C21">
          <w:rPr>
            <w:noProof/>
            <w:webHidden/>
          </w:rPr>
          <w:fldChar w:fldCharType="end"/>
        </w:r>
      </w:hyperlink>
    </w:p>
    <w:p w14:paraId="2E8D5E96"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3" w:history="1">
        <w:r w:rsidR="00FA2C21" w:rsidRPr="00ED0E93">
          <w:rPr>
            <w:rStyle w:val="Hyperlink"/>
            <w:noProof/>
          </w:rPr>
          <w:t>Indicators</w:t>
        </w:r>
        <w:r w:rsidR="00FA2C21">
          <w:rPr>
            <w:noProof/>
            <w:webHidden/>
          </w:rPr>
          <w:tab/>
        </w:r>
        <w:r w:rsidR="00FA2C21">
          <w:rPr>
            <w:noProof/>
            <w:webHidden/>
          </w:rPr>
          <w:fldChar w:fldCharType="begin"/>
        </w:r>
        <w:r w:rsidR="00FA2C21">
          <w:rPr>
            <w:noProof/>
            <w:webHidden/>
          </w:rPr>
          <w:instrText xml:space="preserve"> PAGEREF _Toc384048993 \h </w:instrText>
        </w:r>
        <w:r w:rsidR="00FA2C21">
          <w:rPr>
            <w:noProof/>
            <w:webHidden/>
          </w:rPr>
        </w:r>
        <w:r w:rsidR="00FA2C21">
          <w:rPr>
            <w:noProof/>
            <w:webHidden/>
          </w:rPr>
          <w:fldChar w:fldCharType="separate"/>
        </w:r>
        <w:r w:rsidR="00756CD7">
          <w:rPr>
            <w:noProof/>
            <w:webHidden/>
          </w:rPr>
          <w:t>1</w:t>
        </w:r>
        <w:r w:rsidR="00FA2C21">
          <w:rPr>
            <w:noProof/>
            <w:webHidden/>
          </w:rPr>
          <w:fldChar w:fldCharType="end"/>
        </w:r>
      </w:hyperlink>
    </w:p>
    <w:p w14:paraId="007269B4"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4" w:history="1">
        <w:r w:rsidR="00FA2C21" w:rsidRPr="00ED0E93">
          <w:rPr>
            <w:rStyle w:val="Hyperlink"/>
            <w:noProof/>
          </w:rPr>
          <w:t>Locations for monitoring</w:t>
        </w:r>
        <w:r w:rsidR="00FA2C21">
          <w:rPr>
            <w:noProof/>
            <w:webHidden/>
          </w:rPr>
          <w:tab/>
        </w:r>
        <w:r w:rsidR="00FA2C21">
          <w:rPr>
            <w:noProof/>
            <w:webHidden/>
          </w:rPr>
          <w:fldChar w:fldCharType="begin"/>
        </w:r>
        <w:r w:rsidR="00FA2C21">
          <w:rPr>
            <w:noProof/>
            <w:webHidden/>
          </w:rPr>
          <w:instrText xml:space="preserve"> PAGEREF _Toc384048994 \h </w:instrText>
        </w:r>
        <w:r w:rsidR="00FA2C21">
          <w:rPr>
            <w:noProof/>
            <w:webHidden/>
          </w:rPr>
        </w:r>
        <w:r w:rsidR="00FA2C21">
          <w:rPr>
            <w:noProof/>
            <w:webHidden/>
          </w:rPr>
          <w:fldChar w:fldCharType="separate"/>
        </w:r>
        <w:r w:rsidR="00756CD7">
          <w:rPr>
            <w:noProof/>
            <w:webHidden/>
          </w:rPr>
          <w:t>2</w:t>
        </w:r>
        <w:r w:rsidR="00FA2C21">
          <w:rPr>
            <w:noProof/>
            <w:webHidden/>
          </w:rPr>
          <w:fldChar w:fldCharType="end"/>
        </w:r>
      </w:hyperlink>
    </w:p>
    <w:p w14:paraId="404DBD43"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5" w:history="1">
        <w:r w:rsidR="00FA2C21" w:rsidRPr="00ED0E93">
          <w:rPr>
            <w:rStyle w:val="Hyperlink"/>
            <w:noProof/>
          </w:rPr>
          <w:t>Timing and frequency of sampling</w:t>
        </w:r>
        <w:r w:rsidR="00FA2C21">
          <w:rPr>
            <w:noProof/>
            <w:webHidden/>
          </w:rPr>
          <w:tab/>
        </w:r>
        <w:r w:rsidR="00FA2C21">
          <w:rPr>
            <w:noProof/>
            <w:webHidden/>
          </w:rPr>
          <w:fldChar w:fldCharType="begin"/>
        </w:r>
        <w:r w:rsidR="00FA2C21">
          <w:rPr>
            <w:noProof/>
            <w:webHidden/>
          </w:rPr>
          <w:instrText xml:space="preserve"> PAGEREF _Toc384048995 \h </w:instrText>
        </w:r>
        <w:r w:rsidR="00FA2C21">
          <w:rPr>
            <w:noProof/>
            <w:webHidden/>
          </w:rPr>
        </w:r>
        <w:r w:rsidR="00FA2C21">
          <w:rPr>
            <w:noProof/>
            <w:webHidden/>
          </w:rPr>
          <w:fldChar w:fldCharType="separate"/>
        </w:r>
        <w:r w:rsidR="00756CD7">
          <w:rPr>
            <w:noProof/>
            <w:webHidden/>
          </w:rPr>
          <w:t>2</w:t>
        </w:r>
        <w:r w:rsidR="00FA2C21">
          <w:rPr>
            <w:noProof/>
            <w:webHidden/>
          </w:rPr>
          <w:fldChar w:fldCharType="end"/>
        </w:r>
      </w:hyperlink>
    </w:p>
    <w:p w14:paraId="016286E4"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8996" w:history="1">
        <w:r w:rsidR="00FA2C21" w:rsidRPr="00ED0E93">
          <w:rPr>
            <w:rStyle w:val="Hyperlink"/>
            <w:noProof/>
          </w:rPr>
          <w:t>Responsibilities – identifying key staff</w:t>
        </w:r>
        <w:r w:rsidR="00FA2C21">
          <w:rPr>
            <w:noProof/>
            <w:webHidden/>
          </w:rPr>
          <w:tab/>
        </w:r>
        <w:r w:rsidR="00FA2C21">
          <w:rPr>
            <w:noProof/>
            <w:webHidden/>
          </w:rPr>
          <w:fldChar w:fldCharType="begin"/>
        </w:r>
        <w:r w:rsidR="00FA2C21">
          <w:rPr>
            <w:noProof/>
            <w:webHidden/>
          </w:rPr>
          <w:instrText xml:space="preserve"> PAGEREF _Toc384048996 \h </w:instrText>
        </w:r>
        <w:r w:rsidR="00FA2C21">
          <w:rPr>
            <w:noProof/>
            <w:webHidden/>
          </w:rPr>
        </w:r>
        <w:r w:rsidR="00FA2C21">
          <w:rPr>
            <w:noProof/>
            <w:webHidden/>
          </w:rPr>
          <w:fldChar w:fldCharType="separate"/>
        </w:r>
        <w:r w:rsidR="00756CD7">
          <w:rPr>
            <w:noProof/>
            <w:webHidden/>
          </w:rPr>
          <w:t>2</w:t>
        </w:r>
        <w:r w:rsidR="00FA2C21">
          <w:rPr>
            <w:noProof/>
            <w:webHidden/>
          </w:rPr>
          <w:fldChar w:fldCharType="end"/>
        </w:r>
      </w:hyperlink>
    </w:p>
    <w:p w14:paraId="3BDD85B6"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8997" w:history="1">
        <w:r w:rsidR="00FA2C21" w:rsidRPr="00ED0E93">
          <w:rPr>
            <w:rStyle w:val="Hyperlink"/>
            <w:noProof/>
          </w:rPr>
          <w:t>Field program</w:t>
        </w:r>
        <w:r w:rsidR="00FA2C21">
          <w:rPr>
            <w:noProof/>
            <w:webHidden/>
          </w:rPr>
          <w:tab/>
        </w:r>
        <w:r w:rsidR="00FA2C21">
          <w:rPr>
            <w:noProof/>
            <w:webHidden/>
          </w:rPr>
          <w:fldChar w:fldCharType="begin"/>
        </w:r>
        <w:r w:rsidR="00FA2C21">
          <w:rPr>
            <w:noProof/>
            <w:webHidden/>
          </w:rPr>
          <w:instrText xml:space="preserve"> PAGEREF _Toc384048997 \h </w:instrText>
        </w:r>
        <w:r w:rsidR="00FA2C21">
          <w:rPr>
            <w:noProof/>
            <w:webHidden/>
          </w:rPr>
        </w:r>
        <w:r w:rsidR="00FA2C21">
          <w:rPr>
            <w:noProof/>
            <w:webHidden/>
          </w:rPr>
          <w:fldChar w:fldCharType="separate"/>
        </w:r>
        <w:r w:rsidR="00756CD7">
          <w:rPr>
            <w:noProof/>
            <w:webHidden/>
          </w:rPr>
          <w:t>2</w:t>
        </w:r>
        <w:r w:rsidR="00FA2C21">
          <w:rPr>
            <w:noProof/>
            <w:webHidden/>
          </w:rPr>
          <w:fldChar w:fldCharType="end"/>
        </w:r>
      </w:hyperlink>
    </w:p>
    <w:p w14:paraId="3C5F6964"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8998" w:history="1">
        <w:r w:rsidR="00FA2C21" w:rsidRPr="00ED0E93">
          <w:rPr>
            <w:rStyle w:val="Hyperlink"/>
            <w:noProof/>
          </w:rPr>
          <w:t>Laboratory requirements (if any)</w:t>
        </w:r>
        <w:r w:rsidR="00FA2C21">
          <w:rPr>
            <w:noProof/>
            <w:webHidden/>
          </w:rPr>
          <w:tab/>
        </w:r>
        <w:r w:rsidR="00FA2C21">
          <w:rPr>
            <w:noProof/>
            <w:webHidden/>
          </w:rPr>
          <w:fldChar w:fldCharType="begin"/>
        </w:r>
        <w:r w:rsidR="00FA2C21">
          <w:rPr>
            <w:noProof/>
            <w:webHidden/>
          </w:rPr>
          <w:instrText xml:space="preserve"> PAGEREF _Toc384048998 \h </w:instrText>
        </w:r>
        <w:r w:rsidR="00FA2C21">
          <w:rPr>
            <w:noProof/>
            <w:webHidden/>
          </w:rPr>
        </w:r>
        <w:r w:rsidR="00FA2C21">
          <w:rPr>
            <w:noProof/>
            <w:webHidden/>
          </w:rPr>
          <w:fldChar w:fldCharType="separate"/>
        </w:r>
        <w:r w:rsidR="00756CD7">
          <w:rPr>
            <w:noProof/>
            <w:webHidden/>
          </w:rPr>
          <w:t>2</w:t>
        </w:r>
        <w:r w:rsidR="00FA2C21">
          <w:rPr>
            <w:noProof/>
            <w:webHidden/>
          </w:rPr>
          <w:fldChar w:fldCharType="end"/>
        </w:r>
      </w:hyperlink>
    </w:p>
    <w:p w14:paraId="335AF134"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8999" w:history="1">
        <w:r w:rsidR="00FA2C21" w:rsidRPr="00ED0E93">
          <w:rPr>
            <w:rStyle w:val="Hyperlink"/>
            <w:noProof/>
          </w:rPr>
          <w:t>Procedure for transferring knowledge to new team members</w:t>
        </w:r>
        <w:r w:rsidR="00FA2C21">
          <w:rPr>
            <w:noProof/>
            <w:webHidden/>
          </w:rPr>
          <w:tab/>
        </w:r>
        <w:r w:rsidR="00FA2C21">
          <w:rPr>
            <w:noProof/>
            <w:webHidden/>
          </w:rPr>
          <w:fldChar w:fldCharType="begin"/>
        </w:r>
        <w:r w:rsidR="00FA2C21">
          <w:rPr>
            <w:noProof/>
            <w:webHidden/>
          </w:rPr>
          <w:instrText xml:space="preserve"> PAGEREF _Toc384048999 \h </w:instrText>
        </w:r>
        <w:r w:rsidR="00FA2C21">
          <w:rPr>
            <w:noProof/>
            <w:webHidden/>
          </w:rPr>
        </w:r>
        <w:r w:rsidR="00FA2C21">
          <w:rPr>
            <w:noProof/>
            <w:webHidden/>
          </w:rPr>
          <w:fldChar w:fldCharType="separate"/>
        </w:r>
        <w:r w:rsidR="00756CD7">
          <w:rPr>
            <w:noProof/>
            <w:webHidden/>
          </w:rPr>
          <w:t>3</w:t>
        </w:r>
        <w:r w:rsidR="00FA2C21">
          <w:rPr>
            <w:noProof/>
            <w:webHidden/>
          </w:rPr>
          <w:fldChar w:fldCharType="end"/>
        </w:r>
      </w:hyperlink>
    </w:p>
    <w:p w14:paraId="42E4237E" w14:textId="77777777" w:rsidR="00FA2C21" w:rsidRDefault="00906069">
      <w:pPr>
        <w:pStyle w:val="TOC1"/>
        <w:tabs>
          <w:tab w:val="right" w:leader="dot" w:pos="9607"/>
        </w:tabs>
        <w:rPr>
          <w:rFonts w:asciiTheme="minorHAnsi" w:eastAsiaTheme="minorEastAsia" w:hAnsiTheme="minorHAnsi" w:cstheme="minorBidi"/>
          <w:b w:val="0"/>
          <w:noProof/>
          <w:szCs w:val="22"/>
        </w:rPr>
      </w:pPr>
      <w:hyperlink w:anchor="_Toc384049000" w:history="1">
        <w:r w:rsidR="00FA2C21" w:rsidRPr="00ED0E93">
          <w:rPr>
            <w:rStyle w:val="Hyperlink"/>
            <w:noProof/>
          </w:rPr>
          <w:t>Monitoring methods</w:t>
        </w:r>
        <w:r w:rsidR="00FA2C21">
          <w:rPr>
            <w:noProof/>
            <w:webHidden/>
          </w:rPr>
          <w:tab/>
        </w:r>
        <w:r w:rsidR="00FA2C21">
          <w:rPr>
            <w:noProof/>
            <w:webHidden/>
          </w:rPr>
          <w:fldChar w:fldCharType="begin"/>
        </w:r>
        <w:r w:rsidR="00FA2C21">
          <w:rPr>
            <w:noProof/>
            <w:webHidden/>
          </w:rPr>
          <w:instrText xml:space="preserve"> PAGEREF _Toc384049000 \h </w:instrText>
        </w:r>
        <w:r w:rsidR="00FA2C21">
          <w:rPr>
            <w:noProof/>
            <w:webHidden/>
          </w:rPr>
        </w:r>
        <w:r w:rsidR="00FA2C21">
          <w:rPr>
            <w:noProof/>
            <w:webHidden/>
          </w:rPr>
          <w:fldChar w:fldCharType="separate"/>
        </w:r>
        <w:r w:rsidR="00756CD7">
          <w:rPr>
            <w:noProof/>
            <w:webHidden/>
          </w:rPr>
          <w:t>3</w:t>
        </w:r>
        <w:r w:rsidR="00FA2C21">
          <w:rPr>
            <w:noProof/>
            <w:webHidden/>
          </w:rPr>
          <w:fldChar w:fldCharType="end"/>
        </w:r>
      </w:hyperlink>
    </w:p>
    <w:p w14:paraId="45327D2D"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9001" w:history="1">
        <w:r w:rsidR="00FA2C21" w:rsidRPr="00ED0E93">
          <w:rPr>
            <w:rStyle w:val="Hyperlink"/>
            <w:noProof/>
          </w:rPr>
          <w:t>Field methods</w:t>
        </w:r>
        <w:r w:rsidR="00FA2C21">
          <w:rPr>
            <w:noProof/>
            <w:webHidden/>
          </w:rPr>
          <w:tab/>
        </w:r>
        <w:r w:rsidR="00FA2C21">
          <w:rPr>
            <w:noProof/>
            <w:webHidden/>
          </w:rPr>
          <w:fldChar w:fldCharType="begin"/>
        </w:r>
        <w:r w:rsidR="00FA2C21">
          <w:rPr>
            <w:noProof/>
            <w:webHidden/>
          </w:rPr>
          <w:instrText xml:space="preserve"> PAGEREF _Toc384049001 \h </w:instrText>
        </w:r>
        <w:r w:rsidR="00FA2C21">
          <w:rPr>
            <w:noProof/>
            <w:webHidden/>
          </w:rPr>
        </w:r>
        <w:r w:rsidR="00FA2C21">
          <w:rPr>
            <w:noProof/>
            <w:webHidden/>
          </w:rPr>
          <w:fldChar w:fldCharType="separate"/>
        </w:r>
        <w:r w:rsidR="00756CD7">
          <w:rPr>
            <w:noProof/>
            <w:webHidden/>
          </w:rPr>
          <w:t>3</w:t>
        </w:r>
        <w:r w:rsidR="00FA2C21">
          <w:rPr>
            <w:noProof/>
            <w:webHidden/>
          </w:rPr>
          <w:fldChar w:fldCharType="end"/>
        </w:r>
      </w:hyperlink>
    </w:p>
    <w:p w14:paraId="3CF91079"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9002" w:history="1">
        <w:r w:rsidR="00FA2C21" w:rsidRPr="00ED0E93">
          <w:rPr>
            <w:rStyle w:val="Hyperlink"/>
            <w:noProof/>
          </w:rPr>
          <w:t>Laboratory methods</w:t>
        </w:r>
        <w:r w:rsidR="00FA2C21">
          <w:rPr>
            <w:noProof/>
            <w:webHidden/>
          </w:rPr>
          <w:tab/>
        </w:r>
        <w:r w:rsidR="00FA2C21">
          <w:rPr>
            <w:noProof/>
            <w:webHidden/>
          </w:rPr>
          <w:fldChar w:fldCharType="begin"/>
        </w:r>
        <w:r w:rsidR="00FA2C21">
          <w:rPr>
            <w:noProof/>
            <w:webHidden/>
          </w:rPr>
          <w:instrText xml:space="preserve"> PAGEREF _Toc384049002 \h </w:instrText>
        </w:r>
        <w:r w:rsidR="00FA2C21">
          <w:rPr>
            <w:noProof/>
            <w:webHidden/>
          </w:rPr>
        </w:r>
        <w:r w:rsidR="00FA2C21">
          <w:rPr>
            <w:noProof/>
            <w:webHidden/>
          </w:rPr>
          <w:fldChar w:fldCharType="separate"/>
        </w:r>
        <w:r w:rsidR="00756CD7">
          <w:rPr>
            <w:noProof/>
            <w:webHidden/>
          </w:rPr>
          <w:t>4</w:t>
        </w:r>
        <w:r w:rsidR="00FA2C21">
          <w:rPr>
            <w:noProof/>
            <w:webHidden/>
          </w:rPr>
          <w:fldChar w:fldCharType="end"/>
        </w:r>
      </w:hyperlink>
    </w:p>
    <w:p w14:paraId="39F9C5BA"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9003" w:history="1">
        <w:r w:rsidR="00FA2C21" w:rsidRPr="00ED0E93">
          <w:rPr>
            <w:rStyle w:val="Hyperlink"/>
            <w:noProof/>
          </w:rPr>
          <w:t>Data analysis</w:t>
        </w:r>
        <w:r w:rsidR="00FA2C21">
          <w:rPr>
            <w:noProof/>
            <w:webHidden/>
          </w:rPr>
          <w:tab/>
        </w:r>
        <w:r w:rsidR="00FA2C21">
          <w:rPr>
            <w:noProof/>
            <w:webHidden/>
          </w:rPr>
          <w:fldChar w:fldCharType="begin"/>
        </w:r>
        <w:r w:rsidR="00FA2C21">
          <w:rPr>
            <w:noProof/>
            <w:webHidden/>
          </w:rPr>
          <w:instrText xml:space="preserve"> PAGEREF _Toc384049003 \h </w:instrText>
        </w:r>
        <w:r w:rsidR="00FA2C21">
          <w:rPr>
            <w:noProof/>
            <w:webHidden/>
          </w:rPr>
        </w:r>
        <w:r w:rsidR="00FA2C21">
          <w:rPr>
            <w:noProof/>
            <w:webHidden/>
          </w:rPr>
          <w:fldChar w:fldCharType="separate"/>
        </w:r>
        <w:r w:rsidR="00756CD7">
          <w:rPr>
            <w:noProof/>
            <w:webHidden/>
          </w:rPr>
          <w:t>6</w:t>
        </w:r>
        <w:r w:rsidR="00FA2C21">
          <w:rPr>
            <w:noProof/>
            <w:webHidden/>
          </w:rPr>
          <w:fldChar w:fldCharType="end"/>
        </w:r>
      </w:hyperlink>
    </w:p>
    <w:p w14:paraId="3E234D42" w14:textId="77777777" w:rsidR="00FA2C21" w:rsidRDefault="00906069">
      <w:pPr>
        <w:pStyle w:val="TOC2"/>
        <w:tabs>
          <w:tab w:val="right" w:leader="dot" w:pos="9607"/>
        </w:tabs>
        <w:rPr>
          <w:rFonts w:asciiTheme="minorHAnsi" w:eastAsiaTheme="minorEastAsia" w:hAnsiTheme="minorHAnsi" w:cstheme="minorBidi"/>
          <w:noProof/>
          <w:szCs w:val="22"/>
        </w:rPr>
      </w:pPr>
      <w:hyperlink w:anchor="_Toc384049004" w:history="1">
        <w:r w:rsidR="00FA2C21" w:rsidRPr="00ED0E93">
          <w:rPr>
            <w:rStyle w:val="Hyperlink"/>
            <w:noProof/>
          </w:rPr>
          <w:t>Reporting</w:t>
        </w:r>
        <w:r w:rsidR="00FA2C21">
          <w:rPr>
            <w:noProof/>
            <w:webHidden/>
          </w:rPr>
          <w:tab/>
        </w:r>
        <w:r w:rsidR="00FA2C21">
          <w:rPr>
            <w:noProof/>
            <w:webHidden/>
          </w:rPr>
          <w:fldChar w:fldCharType="begin"/>
        </w:r>
        <w:r w:rsidR="00FA2C21">
          <w:rPr>
            <w:noProof/>
            <w:webHidden/>
          </w:rPr>
          <w:instrText xml:space="preserve"> PAGEREF _Toc384049004 \h </w:instrText>
        </w:r>
        <w:r w:rsidR="00FA2C21">
          <w:rPr>
            <w:noProof/>
            <w:webHidden/>
          </w:rPr>
        </w:r>
        <w:r w:rsidR="00FA2C21">
          <w:rPr>
            <w:noProof/>
            <w:webHidden/>
          </w:rPr>
          <w:fldChar w:fldCharType="separate"/>
        </w:r>
        <w:r w:rsidR="00756CD7">
          <w:rPr>
            <w:noProof/>
            <w:webHidden/>
          </w:rPr>
          <w:t>6</w:t>
        </w:r>
        <w:r w:rsidR="00FA2C21">
          <w:rPr>
            <w:noProof/>
            <w:webHidden/>
          </w:rPr>
          <w:fldChar w:fldCharType="end"/>
        </w:r>
      </w:hyperlink>
    </w:p>
    <w:p w14:paraId="6B57AAE6" w14:textId="77777777" w:rsidR="00FA2C21" w:rsidRDefault="00906069">
      <w:pPr>
        <w:pStyle w:val="TOC1"/>
        <w:tabs>
          <w:tab w:val="left" w:pos="1540"/>
          <w:tab w:val="right" w:leader="dot" w:pos="9607"/>
        </w:tabs>
        <w:rPr>
          <w:rFonts w:asciiTheme="minorHAnsi" w:eastAsiaTheme="minorEastAsia" w:hAnsiTheme="minorHAnsi" w:cstheme="minorBidi"/>
          <w:b w:val="0"/>
          <w:noProof/>
          <w:szCs w:val="22"/>
        </w:rPr>
      </w:pPr>
      <w:hyperlink w:anchor="_Toc384049005" w:history="1">
        <w:r w:rsidR="00FA2C21" w:rsidRPr="00ED0E93">
          <w:rPr>
            <w:rStyle w:val="Hyperlink"/>
            <w:noProof/>
          </w:rPr>
          <w:t>Attachment 1</w:t>
        </w:r>
        <w:r w:rsidR="00FA2C21">
          <w:rPr>
            <w:rFonts w:asciiTheme="minorHAnsi" w:eastAsiaTheme="minorEastAsia" w:hAnsiTheme="minorHAnsi" w:cstheme="minorBidi"/>
            <w:b w:val="0"/>
            <w:noProof/>
            <w:szCs w:val="22"/>
          </w:rPr>
          <w:tab/>
        </w:r>
        <w:r w:rsidR="00FA2C21" w:rsidRPr="00ED0E93">
          <w:rPr>
            <w:rStyle w:val="Hyperlink"/>
            <w:noProof/>
          </w:rPr>
          <w:t>Attachments</w:t>
        </w:r>
        <w:r w:rsidR="00FA2C21">
          <w:rPr>
            <w:noProof/>
            <w:webHidden/>
          </w:rPr>
          <w:tab/>
        </w:r>
      </w:hyperlink>
      <w:r w:rsidR="00756CD7">
        <w:rPr>
          <w:noProof/>
        </w:rPr>
        <w:t>8</w:t>
      </w:r>
    </w:p>
    <w:p w14:paraId="1D44362A" w14:textId="77777777" w:rsidR="00E67663" w:rsidRPr="00FC541D" w:rsidRDefault="00E67663" w:rsidP="00FC541D">
      <w:pPr>
        <w:pStyle w:val="ContentsHeading"/>
        <w:rPr>
          <w:rFonts w:asciiTheme="minorHAnsi" w:hAnsiTheme="minorHAnsi" w:cstheme="minorHAnsi"/>
        </w:rPr>
        <w:sectPr w:rsidR="00E67663" w:rsidRPr="00FC541D" w:rsidSect="00A84658">
          <w:headerReference w:type="default" r:id="rId17"/>
          <w:footerReference w:type="default" r:id="rId18"/>
          <w:headerReference w:type="first" r:id="rId19"/>
          <w:footerReference w:type="first" r:id="rId20"/>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14:paraId="5CDE9F6E" w14:textId="77777777" w:rsidR="004828E6" w:rsidRDefault="00AF3939" w:rsidP="002C3C37">
      <w:pPr>
        <w:pStyle w:val="UoMCHeading1"/>
      </w:pPr>
      <w:bookmarkStart w:id="22" w:name="_Toc368034199"/>
      <w:r>
        <w:t>Introduction</w:t>
      </w:r>
    </w:p>
    <w:p w14:paraId="63972550" w14:textId="77777777" w:rsidR="00AF3939" w:rsidRDefault="00AF3939" w:rsidP="00AF3939">
      <w:pPr>
        <w:pStyle w:val="Para0"/>
      </w:pPr>
      <w:r>
        <w:t>The Standard Operating Procedure (SOP) for Macroinvertebrates describes the purpose of macro</w:t>
      </w:r>
      <w:r w:rsidR="00A77772">
        <w:t>i</w:t>
      </w:r>
      <w:r>
        <w:t>nvertebrate surveys in the lower Goulburn River, how the monitoring will be conducted, who is responsible for specific tasks and how the collected data will be analysed and reported.  The document is intended to be taken in the field during any macroinvertebrate surveys for the LTIM</w:t>
      </w:r>
      <w:r w:rsidR="00592074">
        <w:t xml:space="preserve"> project</w:t>
      </w:r>
      <w:r>
        <w:t xml:space="preserve"> and should be updated throughout the life of the Long Term Intervention Monitoring Program to reflect any agreed changes to method or procedure. </w:t>
      </w:r>
    </w:p>
    <w:p w14:paraId="387F4C8C" w14:textId="77777777" w:rsidR="004828E6" w:rsidRDefault="004828E6" w:rsidP="004828E6">
      <w:pPr>
        <w:pStyle w:val="UoMCHeading1"/>
      </w:pPr>
      <w:bookmarkStart w:id="23" w:name="_Toc384048992"/>
      <w:r>
        <w:t>Objectives and hypotheses</w:t>
      </w:r>
      <w:bookmarkEnd w:id="23"/>
    </w:p>
    <w:p w14:paraId="06A87293" w14:textId="1CC4018E" w:rsidR="004828E6" w:rsidRDefault="005E0B8C" w:rsidP="004828E6">
      <w:pPr>
        <w:pStyle w:val="Para0"/>
      </w:pPr>
      <w:r>
        <w:t>The objective of macroinvertebrate monitoring in the L</w:t>
      </w:r>
      <w:r w:rsidR="00692316">
        <w:t>TIM Program is to determine how Commonwealth environmental water</w:t>
      </w:r>
      <w:r>
        <w:t xml:space="preserve"> </w:t>
      </w:r>
      <w:r w:rsidR="00692316">
        <w:t>(</w:t>
      </w:r>
      <w:r>
        <w:t>CEW</w:t>
      </w:r>
      <w:r w:rsidR="00692316">
        <w:t>)</w:t>
      </w:r>
      <w:r>
        <w:t xml:space="preserve"> has contributed to macroinvertebrate diversity and biomass at the Basin-scale and within the lower Goulburn River region. </w:t>
      </w:r>
      <w:r w:rsidR="00692316">
        <w:t xml:space="preserve">More specifically macroinvertebrate monitoring will be used to investigate what combination of freshes and low flows are required to maintain macroinvertebrate diversity and increase biomass in the Goulburn River, which could have important implications for fish recruitment and other ecological processes dependent on macroinvertebrates. </w:t>
      </w:r>
      <w:r w:rsidR="00E80E7F">
        <w:t xml:space="preserve">It is hypothesised that </w:t>
      </w:r>
      <w:r w:rsidR="000739DE">
        <w:t xml:space="preserve">fresh and </w:t>
      </w:r>
      <w:proofErr w:type="spellStart"/>
      <w:r w:rsidR="000739DE">
        <w:t>bankfull</w:t>
      </w:r>
      <w:proofErr w:type="spellEnd"/>
      <w:r w:rsidR="00E80E7F">
        <w:t xml:space="preserve"> flows </w:t>
      </w:r>
      <w:r w:rsidR="00AF3939">
        <w:t xml:space="preserve">will </w:t>
      </w:r>
      <w:r w:rsidR="00E80E7F">
        <w:t>increase macroinvertebrate diversity and biomass.</w:t>
      </w:r>
    </w:p>
    <w:p w14:paraId="07403178" w14:textId="77777777" w:rsidR="004828E6" w:rsidRDefault="004828E6" w:rsidP="004828E6">
      <w:pPr>
        <w:pStyle w:val="UoMCHeading1"/>
      </w:pPr>
      <w:bookmarkStart w:id="24" w:name="_Toc384048993"/>
      <w:r>
        <w:t>Indicators</w:t>
      </w:r>
      <w:bookmarkEnd w:id="24"/>
    </w:p>
    <w:p w14:paraId="44B687AF" w14:textId="77777777" w:rsidR="000739DE" w:rsidRDefault="000739DE" w:rsidP="004828E6">
      <w:pPr>
        <w:pStyle w:val="Para0"/>
      </w:pPr>
      <w:r>
        <w:t>The indicators to be monitored are:</w:t>
      </w:r>
    </w:p>
    <w:p w14:paraId="29801C2B" w14:textId="77777777" w:rsidR="000739DE" w:rsidRDefault="000739DE" w:rsidP="004828E6">
      <w:pPr>
        <w:pStyle w:val="Para0"/>
      </w:pPr>
      <w:r>
        <w:t xml:space="preserve">Macroinvertebrate diversity – </w:t>
      </w:r>
      <w:r w:rsidR="00D03969">
        <w:t>macroinvertebrate diversity can give an indication of the condition (health) of a waterway and the types of stressors that might be having an impact there.</w:t>
      </w:r>
      <w:r w:rsidR="002B7457">
        <w:t xml:space="preserve"> </w:t>
      </w:r>
      <w:r w:rsidR="00FF0423">
        <w:t>Until recently, this wa</w:t>
      </w:r>
      <w:r w:rsidR="002B7457">
        <w:t>s a Category II monitoring indicator and the method ha</w:t>
      </w:r>
      <w:r w:rsidR="00592074">
        <w:t>d</w:t>
      </w:r>
      <w:r w:rsidR="002B7457">
        <w:t xml:space="preserve"> been specified by the M&amp;E Advisor.</w:t>
      </w:r>
      <w:r w:rsidR="00AF3939">
        <w:t xml:space="preserve">  It is now a Category III indicator.</w:t>
      </w:r>
    </w:p>
    <w:p w14:paraId="32C55E10" w14:textId="77777777" w:rsidR="000739DE" w:rsidRDefault="00A77772" w:rsidP="004828E6">
      <w:pPr>
        <w:pStyle w:val="Para0"/>
      </w:pPr>
      <w:r>
        <w:t>B</w:t>
      </w:r>
      <w:r w:rsidR="000739DE">
        <w:t>iomass</w:t>
      </w:r>
      <w:r>
        <w:t xml:space="preserve"> and weight of key macroinvertebrate taxa</w:t>
      </w:r>
      <w:r w:rsidR="000739DE">
        <w:t xml:space="preserve"> – </w:t>
      </w:r>
      <w:r w:rsidR="00D03969">
        <w:t xml:space="preserve">macroinvertebrate biomass </w:t>
      </w:r>
      <w:r w:rsidR="00BD7D44">
        <w:t xml:space="preserve">– </w:t>
      </w:r>
      <w:r w:rsidR="00D03969">
        <w:t xml:space="preserve">is monitored because </w:t>
      </w:r>
      <w:r w:rsidR="00AF3939">
        <w:t xml:space="preserve">it </w:t>
      </w:r>
      <w:r w:rsidR="00D03969">
        <w:t>is a potentially sensitive measure of ecological impacts, and has important implications for other aspects of the ecosystem, including providing a food source for vertebrates such as fish.</w:t>
      </w:r>
      <w:r w:rsidR="002B7457">
        <w:t xml:space="preserve"> </w:t>
      </w:r>
      <w:r w:rsidR="00FF0423">
        <w:t>Until recently, this was</w:t>
      </w:r>
      <w:r w:rsidR="002B7457">
        <w:t xml:space="preserve"> a Ca</w:t>
      </w:r>
      <w:r w:rsidR="00FF0423">
        <w:t>tegory II monitoring indicator</w:t>
      </w:r>
      <w:r w:rsidR="00AF3939">
        <w:t xml:space="preserve"> that used logs as artificial substrates</w:t>
      </w:r>
      <w:r w:rsidR="00FF0423">
        <w:t xml:space="preserve">. </w:t>
      </w:r>
      <w:r w:rsidR="00AF3939">
        <w:t xml:space="preserve">We </w:t>
      </w:r>
      <w:r w:rsidR="00592074">
        <w:t>will</w:t>
      </w:r>
      <w:r w:rsidR="00AF3939">
        <w:t xml:space="preserve"> use a</w:t>
      </w:r>
      <w:r w:rsidR="00FF0423">
        <w:t xml:space="preserve"> different type of artificial substrate </w:t>
      </w:r>
      <w:r w:rsidR="00AF3939">
        <w:t>(i.e. onion bags)</w:t>
      </w:r>
      <w:r>
        <w:t xml:space="preserve"> and replicated edge sweep sampling</w:t>
      </w:r>
      <w:r w:rsidR="00BD7D44">
        <w:t>,</w:t>
      </w:r>
      <w:r>
        <w:t xml:space="preserve"> to measure the biomass of key macroinvertebrate taxa (e.g. shrimp, prawns</w:t>
      </w:r>
      <w:r w:rsidR="00BD7D44">
        <w:t>,</w:t>
      </w:r>
      <w:r>
        <w:t xml:space="preserve"> and other large individuals that be a significant component of native fish diets).</w:t>
      </w:r>
      <w:r w:rsidR="00AF3939">
        <w:t xml:space="preserve"> </w:t>
      </w:r>
    </w:p>
    <w:p w14:paraId="58B64761" w14:textId="77777777" w:rsidR="003C0EFE" w:rsidRDefault="003C0EFE" w:rsidP="004828E6">
      <w:pPr>
        <w:pStyle w:val="Para0"/>
      </w:pPr>
      <w:r>
        <w:t>Biomass of large-bodied crustaceans – following the 2016 floods, monitoring effort was diverted to assessing whether there was a substantial increase in biomass of large-bodied crustaceans post-flood. These data are to be compared to equivalent data sets collected during (presumably) non-flood years in year 4 and 5 of the program.</w:t>
      </w:r>
    </w:p>
    <w:p w14:paraId="39908C2B" w14:textId="0B1207DC" w:rsidR="009602F1" w:rsidRDefault="009602F1" w:rsidP="004828E6">
      <w:pPr>
        <w:pStyle w:val="Para0"/>
      </w:pPr>
      <w:r>
        <w:t>These indicators will contribute to a better understanding of how environmental flow delivery in the lower Goulburn River can affect the diversity, biomass and lifecycle of macroinvertebrates, which has important implications for the river in terms of the services and functions provided by macroinvertebrates. One specific function is the role of both adult and juvenile macroinvertebrates as an important food source for other riverine species, especially fish. Macroinvertebrate monitoring, particularly biomass assessments, could thus complement fish monitoring and provide a mechanistic explanation for how environmental flows are affecting fish larvae by affecting a critical food resource.</w:t>
      </w:r>
    </w:p>
    <w:p w14:paraId="795E1DF1" w14:textId="77777777" w:rsidR="004828E6" w:rsidRDefault="004828E6" w:rsidP="004828E6">
      <w:pPr>
        <w:pStyle w:val="UoMCHeading1"/>
      </w:pPr>
      <w:bookmarkStart w:id="25" w:name="_Toc384048994"/>
      <w:r>
        <w:t>Locations for monitoring</w:t>
      </w:r>
      <w:bookmarkEnd w:id="25"/>
    </w:p>
    <w:p w14:paraId="2AAF9BF7" w14:textId="4DC428C3" w:rsidR="0056490A" w:rsidRDefault="0056490A" w:rsidP="004828E6">
      <w:pPr>
        <w:pStyle w:val="Para0"/>
      </w:pPr>
      <w:r>
        <w:t xml:space="preserve">The monitoring will occur at </w:t>
      </w:r>
      <w:r w:rsidR="003C0EFE">
        <w:t xml:space="preserve">three </w:t>
      </w:r>
      <w:r>
        <w:t>sites</w:t>
      </w:r>
      <w:r w:rsidR="00484DDB">
        <w:t xml:space="preserve"> (Table 1)</w:t>
      </w:r>
      <w:r>
        <w:t>:</w:t>
      </w:r>
    </w:p>
    <w:p w14:paraId="2DFF1E7C" w14:textId="77777777" w:rsidR="0056490A" w:rsidRDefault="0056490A" w:rsidP="004828E6">
      <w:pPr>
        <w:pStyle w:val="Para0"/>
      </w:pPr>
      <w:r>
        <w:t>Zone 2 (</w:t>
      </w:r>
      <w:proofErr w:type="spellStart"/>
      <w:r>
        <w:t>McCoys</w:t>
      </w:r>
      <w:proofErr w:type="spellEnd"/>
      <w:r>
        <w:t xml:space="preserve"> Bridge</w:t>
      </w:r>
      <w:r w:rsidR="0051749F">
        <w:t>, Goulburn River</w:t>
      </w:r>
      <w:r>
        <w:t>)</w:t>
      </w:r>
    </w:p>
    <w:p w14:paraId="2F414707" w14:textId="77777777" w:rsidR="00CB08A9" w:rsidRDefault="00CB08A9" w:rsidP="004828E6">
      <w:pPr>
        <w:pStyle w:val="Para0"/>
      </w:pPr>
      <w:r>
        <w:t>Zone 2 (Loch Garry, Goulburn River) – Crustacean biomass monitoring only</w:t>
      </w:r>
    </w:p>
    <w:p w14:paraId="764E920F" w14:textId="795C9043" w:rsidR="004828E6" w:rsidRDefault="003C0EFE" w:rsidP="004828E6">
      <w:pPr>
        <w:pStyle w:val="Para0"/>
        <w:rPr>
          <w:rStyle w:val="CommentReference"/>
          <w:rFonts w:ascii="Calibri" w:eastAsia="Times New Roman" w:hAnsi="Calibri" w:cs="Times New Roman"/>
          <w:lang w:eastAsia="en-AU"/>
        </w:rPr>
      </w:pPr>
      <w:r>
        <w:t>Outside of zones 1 and 2</w:t>
      </w:r>
      <w:r w:rsidR="00484DDB">
        <w:t xml:space="preserve"> (Central Avenue, </w:t>
      </w:r>
      <w:r w:rsidR="0056490A">
        <w:t>Broken River</w:t>
      </w:r>
      <w:r w:rsidR="00484DDB">
        <w:t>)</w:t>
      </w:r>
      <w:r w:rsidR="00CB08A9">
        <w:t xml:space="preserve"> – control site for Goulburn River effects</w:t>
      </w:r>
      <w:r w:rsidR="00484DDB">
        <w:rPr>
          <w:rStyle w:val="CommentReference"/>
          <w:rFonts w:ascii="Calibri" w:eastAsia="Times New Roman" w:hAnsi="Calibri" w:cs="Times New Roman"/>
          <w:lang w:eastAsia="en-AU"/>
        </w:rPr>
        <w:t xml:space="preserve"> </w:t>
      </w:r>
    </w:p>
    <w:p w14:paraId="3F464455" w14:textId="77777777" w:rsidR="00731D9F" w:rsidRPr="00731D9F" w:rsidRDefault="00AA63E1" w:rsidP="004828E6">
      <w:pPr>
        <w:pStyle w:val="Para0"/>
        <w:rPr>
          <w:szCs w:val="20"/>
        </w:rPr>
      </w:pPr>
      <w:r>
        <w:rPr>
          <w:szCs w:val="20"/>
        </w:rPr>
        <w:t>The Broken River site was chosen as a reference site for investigating the effects of CEW flows on macroinvertebrates. There are many other factors present at a site that could affect macroinvertebrates (e.g. water and air temperature, seasons). The close proximity of the Broken River site to the Goulburn River site means many of these factors will be similar between the sites, while the factor of interest (CEW flows) will only affect the Goulburn River site. Thus a comparison between the two sites will give insight into how CEW flows, rather than variations in other factors, are contributing to changes in the macroinvertebrate fauna.</w:t>
      </w:r>
    </w:p>
    <w:p w14:paraId="05B84687" w14:textId="77777777" w:rsidR="00AF3939" w:rsidRDefault="00AF3939" w:rsidP="00AF3939">
      <w:pPr>
        <w:pStyle w:val="Caption"/>
        <w:keepNext/>
      </w:pPr>
      <w:bookmarkStart w:id="26" w:name="_Ref385144375"/>
      <w:r>
        <w:t xml:space="preserve">Table </w:t>
      </w:r>
      <w:r w:rsidR="00906069">
        <w:fldChar w:fldCharType="begin"/>
      </w:r>
      <w:r w:rsidR="00906069">
        <w:instrText xml:space="preserve"> S</w:instrText>
      </w:r>
      <w:r w:rsidR="00906069">
        <w:instrText xml:space="preserve">EQ Table \* ARABIC </w:instrText>
      </w:r>
      <w:r w:rsidR="00906069">
        <w:fldChar w:fldCharType="separate"/>
      </w:r>
      <w:r w:rsidR="00B77D03">
        <w:rPr>
          <w:noProof/>
        </w:rPr>
        <w:t>1</w:t>
      </w:r>
      <w:r w:rsidR="00906069">
        <w:rPr>
          <w:noProof/>
        </w:rPr>
        <w:fldChar w:fldCharType="end"/>
      </w:r>
      <w:bookmarkEnd w:id="26"/>
      <w:r>
        <w:t xml:space="preserve">: Location of </w:t>
      </w:r>
      <w:r w:rsidR="00B77D03">
        <w:t>macroinvertebrate diversity and biomass</w:t>
      </w:r>
      <w:r>
        <w:t xml:space="preserve"> assessment sites</w:t>
      </w:r>
    </w:p>
    <w:tbl>
      <w:tblPr>
        <w:tblStyle w:val="TableGrid"/>
        <w:tblW w:w="0" w:type="auto"/>
        <w:tblInd w:w="-34" w:type="dxa"/>
        <w:tblLook w:val="04A0" w:firstRow="1" w:lastRow="0" w:firstColumn="1" w:lastColumn="0" w:noHBand="0" w:noVBand="1"/>
      </w:tblPr>
      <w:tblGrid>
        <w:gridCol w:w="2836"/>
        <w:gridCol w:w="708"/>
        <w:gridCol w:w="709"/>
        <w:gridCol w:w="1276"/>
        <w:gridCol w:w="1276"/>
      </w:tblGrid>
      <w:tr w:rsidR="00AF3939" w:rsidRPr="00FC2483" w14:paraId="7C95CBB6" w14:textId="77777777" w:rsidTr="00C6452E">
        <w:trPr>
          <w:trHeight w:val="304"/>
        </w:trPr>
        <w:tc>
          <w:tcPr>
            <w:tcW w:w="2836" w:type="dxa"/>
            <w:shd w:val="clear" w:color="auto" w:fill="FFFFFF" w:themeFill="background1"/>
            <w:vAlign w:val="center"/>
          </w:tcPr>
          <w:p w14:paraId="09764DC3" w14:textId="77777777" w:rsidR="00AF3939" w:rsidRPr="00FC2483" w:rsidRDefault="00AF3939" w:rsidP="00C6452E">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Site Name</w:t>
            </w:r>
          </w:p>
        </w:tc>
        <w:tc>
          <w:tcPr>
            <w:tcW w:w="708" w:type="dxa"/>
            <w:shd w:val="clear" w:color="auto" w:fill="FFFFFF" w:themeFill="background1"/>
            <w:vAlign w:val="center"/>
          </w:tcPr>
          <w:p w14:paraId="1A91E578" w14:textId="77777777" w:rsidR="00AF3939" w:rsidRPr="00FC2483" w:rsidRDefault="00AF3939" w:rsidP="00C6452E">
            <w:pPr>
              <w:pStyle w:val="ListParagraph"/>
              <w:spacing w:before="0" w:after="0"/>
              <w:ind w:left="0"/>
              <w:jc w:val="center"/>
              <w:rPr>
                <w:rFonts w:ascii="Arial" w:eastAsiaTheme="minorEastAsia" w:hAnsi="Arial" w:cs="Arial"/>
                <w:b/>
                <w:sz w:val="18"/>
              </w:rPr>
            </w:pPr>
            <w:r>
              <w:rPr>
                <w:rFonts w:ascii="Arial" w:eastAsiaTheme="minorEastAsia" w:hAnsi="Arial" w:cs="Arial"/>
                <w:b/>
                <w:sz w:val="18"/>
              </w:rPr>
              <w:t xml:space="preserve">LTIM </w:t>
            </w:r>
            <w:r w:rsidRPr="00FC2483">
              <w:rPr>
                <w:rFonts w:ascii="Arial" w:eastAsiaTheme="minorEastAsia" w:hAnsi="Arial" w:cs="Arial"/>
                <w:b/>
                <w:sz w:val="18"/>
              </w:rPr>
              <w:t>Zone</w:t>
            </w:r>
          </w:p>
        </w:tc>
        <w:tc>
          <w:tcPr>
            <w:tcW w:w="709" w:type="dxa"/>
            <w:shd w:val="clear" w:color="auto" w:fill="FFFFFF" w:themeFill="background1"/>
            <w:vAlign w:val="center"/>
          </w:tcPr>
          <w:p w14:paraId="6A1CE5D6" w14:textId="77777777" w:rsidR="00AF3939" w:rsidRPr="00FC2483" w:rsidRDefault="00AF3939" w:rsidP="00C6452E">
            <w:pPr>
              <w:pStyle w:val="ListParagraph"/>
              <w:spacing w:before="0" w:after="0"/>
              <w:ind w:left="0"/>
              <w:jc w:val="center"/>
              <w:rPr>
                <w:rFonts w:ascii="Arial" w:eastAsiaTheme="minorEastAsia" w:hAnsi="Arial" w:cs="Arial"/>
                <w:b/>
                <w:sz w:val="18"/>
              </w:rPr>
            </w:pPr>
            <w:r>
              <w:rPr>
                <w:rFonts w:ascii="Arial" w:eastAsiaTheme="minorEastAsia" w:hAnsi="Arial" w:cs="Arial"/>
                <w:b/>
                <w:sz w:val="18"/>
              </w:rPr>
              <w:t xml:space="preserve">Map </w:t>
            </w:r>
            <w:r w:rsidRPr="00FC2483">
              <w:rPr>
                <w:rFonts w:ascii="Arial" w:eastAsiaTheme="minorEastAsia" w:hAnsi="Arial" w:cs="Arial"/>
                <w:b/>
                <w:sz w:val="18"/>
              </w:rPr>
              <w:t>Zone</w:t>
            </w:r>
          </w:p>
        </w:tc>
        <w:tc>
          <w:tcPr>
            <w:tcW w:w="1276" w:type="dxa"/>
            <w:shd w:val="clear" w:color="auto" w:fill="FFFFFF" w:themeFill="background1"/>
            <w:vAlign w:val="center"/>
          </w:tcPr>
          <w:p w14:paraId="71AA3A40" w14:textId="77777777" w:rsidR="00AF3939" w:rsidRPr="00FC2483" w:rsidRDefault="00AF3939" w:rsidP="00C6452E">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Easting</w:t>
            </w:r>
          </w:p>
        </w:tc>
        <w:tc>
          <w:tcPr>
            <w:tcW w:w="1276" w:type="dxa"/>
            <w:shd w:val="clear" w:color="auto" w:fill="FFFFFF" w:themeFill="background1"/>
            <w:vAlign w:val="center"/>
          </w:tcPr>
          <w:p w14:paraId="2A899E97" w14:textId="77777777" w:rsidR="00AF3939" w:rsidRPr="00FC2483" w:rsidRDefault="00AF3939" w:rsidP="00C6452E">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Northing</w:t>
            </w:r>
          </w:p>
        </w:tc>
      </w:tr>
      <w:tr w:rsidR="00AF3939" w:rsidRPr="00FC2483" w14:paraId="20101D1F" w14:textId="77777777" w:rsidTr="00C6452E">
        <w:tc>
          <w:tcPr>
            <w:tcW w:w="2836" w:type="dxa"/>
            <w:shd w:val="clear" w:color="auto" w:fill="D9D9D9" w:themeFill="background1" w:themeFillShade="D9"/>
          </w:tcPr>
          <w:p w14:paraId="19B5028D" w14:textId="77777777" w:rsidR="00AF3939" w:rsidRPr="00FC2483" w:rsidRDefault="00AF3939" w:rsidP="00C6452E">
            <w:pPr>
              <w:tabs>
                <w:tab w:val="right" w:pos="2190"/>
              </w:tabs>
              <w:spacing w:after="0"/>
              <w:rPr>
                <w:rFonts w:ascii="Arial" w:hAnsi="Arial" w:cs="Arial"/>
                <w:sz w:val="18"/>
              </w:rPr>
            </w:pPr>
            <w:r>
              <w:rPr>
                <w:rFonts w:ascii="Arial" w:hAnsi="Arial" w:cs="Arial"/>
                <w:sz w:val="18"/>
              </w:rPr>
              <w:t xml:space="preserve">Goulburn River at </w:t>
            </w:r>
            <w:r w:rsidRPr="00FC2483">
              <w:rPr>
                <w:rFonts w:ascii="Arial" w:hAnsi="Arial" w:cs="Arial"/>
                <w:sz w:val="18"/>
              </w:rPr>
              <w:t>McCoy’s Bridge</w:t>
            </w:r>
          </w:p>
        </w:tc>
        <w:tc>
          <w:tcPr>
            <w:tcW w:w="708" w:type="dxa"/>
            <w:shd w:val="clear" w:color="auto" w:fill="D9D9D9" w:themeFill="background1" w:themeFillShade="D9"/>
          </w:tcPr>
          <w:p w14:paraId="502F9165" w14:textId="77777777" w:rsidR="00AF3939" w:rsidRPr="00FC2483" w:rsidRDefault="00AF3939" w:rsidP="00C6452E">
            <w:pPr>
              <w:tabs>
                <w:tab w:val="right" w:pos="2190"/>
              </w:tabs>
              <w:spacing w:after="0"/>
              <w:rPr>
                <w:rFonts w:ascii="Arial" w:hAnsi="Arial" w:cs="Arial"/>
                <w:sz w:val="18"/>
              </w:rPr>
            </w:pPr>
            <w:r w:rsidRPr="00FC2483">
              <w:rPr>
                <w:rFonts w:ascii="Arial" w:hAnsi="Arial" w:cs="Arial"/>
                <w:sz w:val="18"/>
              </w:rPr>
              <w:t>2</w:t>
            </w:r>
          </w:p>
        </w:tc>
        <w:tc>
          <w:tcPr>
            <w:tcW w:w="709" w:type="dxa"/>
            <w:shd w:val="clear" w:color="auto" w:fill="D9D9D9" w:themeFill="background1" w:themeFillShade="D9"/>
          </w:tcPr>
          <w:p w14:paraId="4BE9B60B" w14:textId="77777777" w:rsidR="00AF3939" w:rsidRPr="00FC2483" w:rsidRDefault="00AF3939" w:rsidP="00C6452E">
            <w:pPr>
              <w:tabs>
                <w:tab w:val="right" w:pos="2190"/>
              </w:tabs>
              <w:spacing w:after="0"/>
              <w:rPr>
                <w:rFonts w:ascii="Arial" w:hAnsi="Arial" w:cs="Arial"/>
                <w:sz w:val="18"/>
              </w:rPr>
            </w:pPr>
            <w:r w:rsidRPr="00FC2483">
              <w:rPr>
                <w:rFonts w:ascii="Arial" w:hAnsi="Arial" w:cs="Arial"/>
                <w:sz w:val="18"/>
              </w:rPr>
              <w:t>55</w:t>
            </w:r>
          </w:p>
        </w:tc>
        <w:tc>
          <w:tcPr>
            <w:tcW w:w="1276" w:type="dxa"/>
            <w:shd w:val="clear" w:color="auto" w:fill="D9D9D9" w:themeFill="background1" w:themeFillShade="D9"/>
          </w:tcPr>
          <w:p w14:paraId="5FF9A27B" w14:textId="77777777" w:rsidR="00AF3939" w:rsidRPr="00FC2483" w:rsidRDefault="00AF3939" w:rsidP="00C6452E">
            <w:pPr>
              <w:tabs>
                <w:tab w:val="right" w:pos="2190"/>
              </w:tabs>
              <w:spacing w:after="0"/>
              <w:rPr>
                <w:rFonts w:ascii="Arial" w:hAnsi="Arial" w:cs="Arial"/>
                <w:sz w:val="18"/>
              </w:rPr>
            </w:pPr>
            <w:r w:rsidRPr="00FC2483">
              <w:rPr>
                <w:rFonts w:ascii="Arial" w:hAnsi="Arial" w:cs="Arial"/>
                <w:sz w:val="18"/>
              </w:rPr>
              <w:t>330771</w:t>
            </w:r>
          </w:p>
        </w:tc>
        <w:tc>
          <w:tcPr>
            <w:tcW w:w="1276" w:type="dxa"/>
            <w:shd w:val="clear" w:color="auto" w:fill="D9D9D9" w:themeFill="background1" w:themeFillShade="D9"/>
          </w:tcPr>
          <w:p w14:paraId="06DB2466" w14:textId="77777777" w:rsidR="00AF3939" w:rsidRPr="00FC2483" w:rsidRDefault="00AF3939" w:rsidP="00C6452E">
            <w:pPr>
              <w:tabs>
                <w:tab w:val="right" w:pos="2190"/>
              </w:tabs>
              <w:spacing w:after="0"/>
              <w:rPr>
                <w:rFonts w:ascii="Arial" w:hAnsi="Arial" w:cs="Arial"/>
                <w:sz w:val="18"/>
              </w:rPr>
            </w:pPr>
            <w:r w:rsidRPr="00FC2483">
              <w:rPr>
                <w:rFonts w:ascii="Arial" w:hAnsi="Arial" w:cs="Arial"/>
                <w:sz w:val="18"/>
              </w:rPr>
              <w:t>5994884</w:t>
            </w:r>
          </w:p>
        </w:tc>
      </w:tr>
      <w:tr w:rsidR="00AF3939" w:rsidRPr="00FC2483" w14:paraId="17193F7A" w14:textId="77777777" w:rsidTr="00C6452E">
        <w:tc>
          <w:tcPr>
            <w:tcW w:w="2836" w:type="dxa"/>
            <w:shd w:val="clear" w:color="auto" w:fill="D9D9D9" w:themeFill="background1" w:themeFillShade="D9"/>
          </w:tcPr>
          <w:p w14:paraId="2539ED5A" w14:textId="77777777" w:rsidR="00AF3939" w:rsidRDefault="00AF3939" w:rsidP="00C6452E">
            <w:pPr>
              <w:tabs>
                <w:tab w:val="right" w:pos="2190"/>
              </w:tabs>
              <w:spacing w:after="0"/>
              <w:rPr>
                <w:rFonts w:ascii="Arial" w:hAnsi="Arial" w:cs="Arial"/>
                <w:sz w:val="18"/>
              </w:rPr>
            </w:pPr>
            <w:r>
              <w:rPr>
                <w:rFonts w:ascii="Arial" w:hAnsi="Arial" w:cs="Arial"/>
                <w:sz w:val="18"/>
              </w:rPr>
              <w:t xml:space="preserve">Broken River at </w:t>
            </w:r>
            <w:r w:rsidR="00484DDB">
              <w:rPr>
                <w:rFonts w:ascii="Arial" w:hAnsi="Arial" w:cs="Arial"/>
                <w:sz w:val="18"/>
              </w:rPr>
              <w:t>Central Avenue</w:t>
            </w:r>
          </w:p>
        </w:tc>
        <w:tc>
          <w:tcPr>
            <w:tcW w:w="708" w:type="dxa"/>
            <w:shd w:val="clear" w:color="auto" w:fill="D9D9D9" w:themeFill="background1" w:themeFillShade="D9"/>
          </w:tcPr>
          <w:p w14:paraId="3A536D4A" w14:textId="6F1748DB" w:rsidR="00AF3939" w:rsidRPr="00FC2483" w:rsidRDefault="003C0EFE" w:rsidP="00C6452E">
            <w:pPr>
              <w:tabs>
                <w:tab w:val="right" w:pos="2190"/>
              </w:tabs>
              <w:spacing w:after="0"/>
              <w:rPr>
                <w:rFonts w:ascii="Arial" w:hAnsi="Arial" w:cs="Arial"/>
                <w:sz w:val="18"/>
              </w:rPr>
            </w:pPr>
            <w:r>
              <w:rPr>
                <w:rFonts w:ascii="Arial" w:hAnsi="Arial" w:cs="Arial"/>
                <w:sz w:val="18"/>
              </w:rPr>
              <w:t>NA</w:t>
            </w:r>
          </w:p>
        </w:tc>
        <w:tc>
          <w:tcPr>
            <w:tcW w:w="709" w:type="dxa"/>
            <w:shd w:val="clear" w:color="auto" w:fill="D9D9D9" w:themeFill="background1" w:themeFillShade="D9"/>
          </w:tcPr>
          <w:p w14:paraId="2D947053" w14:textId="77777777" w:rsidR="00AF3939" w:rsidRPr="00FC2483" w:rsidRDefault="00AA63E1" w:rsidP="00C6452E">
            <w:pPr>
              <w:tabs>
                <w:tab w:val="right" w:pos="2190"/>
              </w:tabs>
              <w:spacing w:after="0"/>
              <w:rPr>
                <w:rFonts w:ascii="Arial" w:hAnsi="Arial" w:cs="Arial"/>
                <w:sz w:val="18"/>
              </w:rPr>
            </w:pPr>
            <w:r>
              <w:rPr>
                <w:rFonts w:ascii="Arial" w:hAnsi="Arial" w:cs="Arial"/>
                <w:sz w:val="18"/>
              </w:rPr>
              <w:t>55</w:t>
            </w:r>
          </w:p>
        </w:tc>
        <w:tc>
          <w:tcPr>
            <w:tcW w:w="1276" w:type="dxa"/>
            <w:shd w:val="clear" w:color="auto" w:fill="D9D9D9" w:themeFill="background1" w:themeFillShade="D9"/>
          </w:tcPr>
          <w:p w14:paraId="32A5DBB9" w14:textId="77777777" w:rsidR="00AF3939" w:rsidRPr="00FC2483" w:rsidRDefault="00AA63E1" w:rsidP="00C6452E">
            <w:pPr>
              <w:tabs>
                <w:tab w:val="right" w:pos="2190"/>
              </w:tabs>
              <w:spacing w:after="0"/>
              <w:rPr>
                <w:rFonts w:ascii="Arial" w:hAnsi="Arial" w:cs="Arial"/>
                <w:sz w:val="18"/>
              </w:rPr>
            </w:pPr>
            <w:r>
              <w:rPr>
                <w:rFonts w:ascii="Arial" w:hAnsi="Arial" w:cs="Arial"/>
                <w:sz w:val="18"/>
              </w:rPr>
              <w:t>362105</w:t>
            </w:r>
          </w:p>
        </w:tc>
        <w:tc>
          <w:tcPr>
            <w:tcW w:w="1276" w:type="dxa"/>
            <w:shd w:val="clear" w:color="auto" w:fill="D9D9D9" w:themeFill="background1" w:themeFillShade="D9"/>
          </w:tcPr>
          <w:p w14:paraId="1FEB0B32" w14:textId="77777777" w:rsidR="00AF3939" w:rsidRPr="00FC2483" w:rsidRDefault="00AA63E1" w:rsidP="00C6452E">
            <w:pPr>
              <w:tabs>
                <w:tab w:val="right" w:pos="2190"/>
              </w:tabs>
              <w:spacing w:after="0"/>
              <w:rPr>
                <w:rFonts w:ascii="Arial" w:hAnsi="Arial" w:cs="Arial"/>
                <w:sz w:val="18"/>
              </w:rPr>
            </w:pPr>
            <w:r>
              <w:rPr>
                <w:rFonts w:ascii="Arial" w:hAnsi="Arial" w:cs="Arial"/>
                <w:sz w:val="18"/>
              </w:rPr>
              <w:t>5966888</w:t>
            </w:r>
          </w:p>
        </w:tc>
      </w:tr>
      <w:tr w:rsidR="003C0EFE" w:rsidRPr="00FC2483" w14:paraId="0C0EA6D9" w14:textId="77777777" w:rsidTr="00C6452E">
        <w:tc>
          <w:tcPr>
            <w:tcW w:w="2836" w:type="dxa"/>
            <w:shd w:val="clear" w:color="auto" w:fill="D9D9D9" w:themeFill="background1" w:themeFillShade="D9"/>
          </w:tcPr>
          <w:p w14:paraId="3EA4FBA5" w14:textId="77777777" w:rsidR="003C0EFE" w:rsidRDefault="003C0EFE" w:rsidP="00C6452E">
            <w:pPr>
              <w:tabs>
                <w:tab w:val="right" w:pos="2190"/>
              </w:tabs>
              <w:spacing w:after="0"/>
              <w:rPr>
                <w:rFonts w:ascii="Arial" w:hAnsi="Arial" w:cs="Arial"/>
                <w:sz w:val="18"/>
              </w:rPr>
            </w:pPr>
            <w:r>
              <w:rPr>
                <w:rFonts w:ascii="Arial" w:hAnsi="Arial" w:cs="Arial"/>
                <w:sz w:val="18"/>
              </w:rPr>
              <w:t>Goulburn River at Loch Garry</w:t>
            </w:r>
          </w:p>
        </w:tc>
        <w:tc>
          <w:tcPr>
            <w:tcW w:w="708" w:type="dxa"/>
            <w:shd w:val="clear" w:color="auto" w:fill="D9D9D9" w:themeFill="background1" w:themeFillShade="D9"/>
          </w:tcPr>
          <w:p w14:paraId="5A56B7FD" w14:textId="77777777" w:rsidR="003C0EFE" w:rsidRDefault="003C0EFE" w:rsidP="00C6452E">
            <w:pPr>
              <w:tabs>
                <w:tab w:val="right" w:pos="2190"/>
              </w:tabs>
              <w:spacing w:after="0"/>
              <w:rPr>
                <w:rFonts w:ascii="Arial" w:hAnsi="Arial" w:cs="Arial"/>
                <w:sz w:val="18"/>
              </w:rPr>
            </w:pPr>
            <w:r>
              <w:rPr>
                <w:rFonts w:ascii="Arial" w:hAnsi="Arial" w:cs="Arial"/>
                <w:sz w:val="18"/>
              </w:rPr>
              <w:t>2</w:t>
            </w:r>
          </w:p>
        </w:tc>
        <w:tc>
          <w:tcPr>
            <w:tcW w:w="709" w:type="dxa"/>
            <w:shd w:val="clear" w:color="auto" w:fill="D9D9D9" w:themeFill="background1" w:themeFillShade="D9"/>
          </w:tcPr>
          <w:p w14:paraId="4BDD56F3" w14:textId="77777777" w:rsidR="003C0EFE" w:rsidRDefault="003C0EFE" w:rsidP="00C6452E">
            <w:pPr>
              <w:tabs>
                <w:tab w:val="right" w:pos="2190"/>
              </w:tabs>
              <w:spacing w:after="0"/>
              <w:rPr>
                <w:rFonts w:ascii="Arial" w:hAnsi="Arial" w:cs="Arial"/>
                <w:sz w:val="18"/>
              </w:rPr>
            </w:pPr>
            <w:r>
              <w:rPr>
                <w:rFonts w:ascii="Arial" w:hAnsi="Arial" w:cs="Arial"/>
                <w:sz w:val="18"/>
              </w:rPr>
              <w:t>55</w:t>
            </w:r>
          </w:p>
        </w:tc>
        <w:tc>
          <w:tcPr>
            <w:tcW w:w="1276" w:type="dxa"/>
            <w:shd w:val="clear" w:color="auto" w:fill="D9D9D9" w:themeFill="background1" w:themeFillShade="D9"/>
          </w:tcPr>
          <w:p w14:paraId="055D93A7" w14:textId="77777777" w:rsidR="003C0EFE" w:rsidRDefault="00CB08A9" w:rsidP="00C6452E">
            <w:pPr>
              <w:tabs>
                <w:tab w:val="right" w:pos="2190"/>
              </w:tabs>
              <w:spacing w:after="0"/>
              <w:rPr>
                <w:rFonts w:ascii="Arial" w:hAnsi="Arial" w:cs="Arial"/>
                <w:sz w:val="18"/>
              </w:rPr>
            </w:pPr>
            <w:r>
              <w:rPr>
                <w:rFonts w:ascii="Arial" w:hAnsi="Arial" w:cs="Arial"/>
                <w:sz w:val="18"/>
              </w:rPr>
              <w:t>345933</w:t>
            </w:r>
          </w:p>
        </w:tc>
        <w:tc>
          <w:tcPr>
            <w:tcW w:w="1276" w:type="dxa"/>
            <w:shd w:val="clear" w:color="auto" w:fill="D9D9D9" w:themeFill="background1" w:themeFillShade="D9"/>
          </w:tcPr>
          <w:p w14:paraId="71F62C4E" w14:textId="77777777" w:rsidR="003C0EFE" w:rsidRDefault="00CB08A9" w:rsidP="00C6452E">
            <w:pPr>
              <w:tabs>
                <w:tab w:val="right" w:pos="2190"/>
              </w:tabs>
              <w:spacing w:after="0"/>
              <w:rPr>
                <w:rFonts w:ascii="Arial" w:hAnsi="Arial" w:cs="Arial"/>
                <w:sz w:val="18"/>
              </w:rPr>
            </w:pPr>
            <w:r>
              <w:rPr>
                <w:rFonts w:ascii="Arial" w:hAnsi="Arial" w:cs="Arial"/>
                <w:sz w:val="18"/>
              </w:rPr>
              <w:t>5966033</w:t>
            </w:r>
          </w:p>
        </w:tc>
      </w:tr>
    </w:tbl>
    <w:p w14:paraId="292385B6" w14:textId="77777777" w:rsidR="00AF3939" w:rsidRDefault="00AF3939" w:rsidP="004828E6">
      <w:pPr>
        <w:pStyle w:val="Para0"/>
      </w:pPr>
    </w:p>
    <w:p w14:paraId="52CD5768" w14:textId="77777777" w:rsidR="004828E6" w:rsidRDefault="004828E6" w:rsidP="004828E6">
      <w:pPr>
        <w:pStyle w:val="UoMCHeading1"/>
      </w:pPr>
      <w:bookmarkStart w:id="27" w:name="_Toc384048995"/>
      <w:r>
        <w:t>Timing and frequency of sampling</w:t>
      </w:r>
      <w:bookmarkEnd w:id="27"/>
    </w:p>
    <w:p w14:paraId="2A9F04C7" w14:textId="3FE61672" w:rsidR="00CB08A9" w:rsidRDefault="00CB08A9" w:rsidP="004828E6">
      <w:pPr>
        <w:pStyle w:val="Para0"/>
      </w:pPr>
      <w:r>
        <w:t xml:space="preserve">The </w:t>
      </w:r>
      <w:r w:rsidR="0081717C">
        <w:t xml:space="preserve">text </w:t>
      </w:r>
      <w:r>
        <w:t>below is based on the original SOPs for the Goulburn River LTIM Project macroinvertebrate monitoring, with the omission of references to the Yellow Sticky Trap (YST) method of data collection, which was removed from the program in Year 4. Methods for crustacean biomass monitoring, added to the program in Year 3, are detailed in an extended version of Attachment 4, which was added to the SOP in 2016 following the spring floods.</w:t>
      </w:r>
    </w:p>
    <w:p w14:paraId="31871186" w14:textId="48DEF24C" w:rsidR="004828E6" w:rsidRDefault="00CB08A9" w:rsidP="004828E6">
      <w:pPr>
        <w:pStyle w:val="Para0"/>
      </w:pPr>
      <w:r>
        <w:t xml:space="preserve">Two </w:t>
      </w:r>
      <w:r w:rsidR="00B77D03">
        <w:t xml:space="preserve">sampling methods will be used to assess macroinvertebrate diversity and biomass: Replicated Edge Sweep Samples (RESS), </w:t>
      </w:r>
      <w:r>
        <w:t xml:space="preserve">and </w:t>
      </w:r>
      <w:r w:rsidR="00B77D03">
        <w:t xml:space="preserve">Artificial Substrate Samplers. </w:t>
      </w:r>
      <w:r w:rsidR="0056490A">
        <w:t>There will be two sampling events each year over the five year program for each sampling method</w:t>
      </w:r>
      <w:r w:rsidR="006617AD">
        <w:t xml:space="preserve">, although the timing and frequency of sampling will depend on the method employed </w:t>
      </w:r>
      <w:r w:rsidR="006617AD" w:rsidRPr="00197F1D">
        <w:t>(Attachment 1)</w:t>
      </w:r>
      <w:r w:rsidR="0056490A" w:rsidRPr="00197F1D">
        <w:t>.</w:t>
      </w:r>
      <w:r w:rsidR="0056490A">
        <w:t xml:space="preserve"> These sampling events will occur in late spring/early summer. The first sampling even</w:t>
      </w:r>
      <w:r w:rsidR="00B146C5">
        <w:t>t</w:t>
      </w:r>
      <w:r w:rsidR="0056490A">
        <w:t xml:space="preserve"> </w:t>
      </w:r>
      <w:r w:rsidR="00B146C5">
        <w:t>will occur</w:t>
      </w:r>
      <w:r w:rsidR="0056490A">
        <w:t xml:space="preserve"> at least six weeks prior to the planned environmental flow release</w:t>
      </w:r>
      <w:r w:rsidR="00845D9F">
        <w:t xml:space="preserve"> (pre-CEW sampling)</w:t>
      </w:r>
      <w:r w:rsidR="00804763">
        <w:t xml:space="preserve"> to allow t</w:t>
      </w:r>
      <w:r w:rsidR="00B77D03">
        <w:t>he</w:t>
      </w:r>
      <w:r w:rsidR="00804763">
        <w:t xml:space="preserve"> removal</w:t>
      </w:r>
      <w:r w:rsidR="00B77D03">
        <w:t xml:space="preserve"> of artificial substrates</w:t>
      </w:r>
      <w:r w:rsidR="00804763">
        <w:t xml:space="preserve"> before the flow event</w:t>
      </w:r>
      <w:r w:rsidR="0056490A">
        <w:t>. The second sampling event consists of sampling after the release once water levels have returned to base flow conditions</w:t>
      </w:r>
      <w:r w:rsidR="00845D9F">
        <w:t xml:space="preserve"> (post-CEW sampling)</w:t>
      </w:r>
      <w:r w:rsidR="0056490A">
        <w:t>.</w:t>
      </w:r>
      <w:r w:rsidR="00592074">
        <w:t xml:space="preserve"> </w:t>
      </w:r>
    </w:p>
    <w:p w14:paraId="25B8033E" w14:textId="77777777" w:rsidR="003961AC" w:rsidRDefault="003961AC" w:rsidP="004828E6">
      <w:pPr>
        <w:pStyle w:val="Para0"/>
      </w:pPr>
      <w:r>
        <w:t>Macroinvertebrate diversity</w:t>
      </w:r>
      <w:r w:rsidR="00845D9F">
        <w:t xml:space="preserve"> will be assessed </w:t>
      </w:r>
      <w:r w:rsidR="00A77772">
        <w:t>twice</w:t>
      </w:r>
      <w:r w:rsidR="002735F1">
        <w:t xml:space="preserve"> </w:t>
      </w:r>
      <w:r w:rsidR="00845D9F">
        <w:t xml:space="preserve">a year using </w:t>
      </w:r>
      <w:r w:rsidR="00A77772">
        <w:t xml:space="preserve">artificial substrates and </w:t>
      </w:r>
      <w:r w:rsidR="008A7297">
        <w:t>Replicated Edge S</w:t>
      </w:r>
      <w:r w:rsidR="00845D9F">
        <w:t xml:space="preserve">weep </w:t>
      </w:r>
      <w:r w:rsidR="008A7297">
        <w:t>S</w:t>
      </w:r>
      <w:r w:rsidR="00845D9F">
        <w:t>ampling</w:t>
      </w:r>
      <w:r w:rsidR="00A77772">
        <w:t>.</w:t>
      </w:r>
      <w:r w:rsidR="00845D9F">
        <w:t xml:space="preserve">  </w:t>
      </w:r>
    </w:p>
    <w:p w14:paraId="301BDE26" w14:textId="77777777" w:rsidR="00F72A37" w:rsidRDefault="00845D9F" w:rsidP="004828E6">
      <w:pPr>
        <w:pStyle w:val="Para0"/>
      </w:pPr>
      <w:r>
        <w:t xml:space="preserve">Macroinvertebrate biomass will be assessed using </w:t>
      </w:r>
      <w:r w:rsidR="008A7297">
        <w:t>A</w:t>
      </w:r>
      <w:r>
        <w:t xml:space="preserve">rtificial </w:t>
      </w:r>
      <w:r w:rsidR="008A7297">
        <w:t>S</w:t>
      </w:r>
      <w:r w:rsidR="004D79C4">
        <w:t>ubstrate</w:t>
      </w:r>
      <w:r w:rsidR="008A7297">
        <w:t xml:space="preserve"> Sam</w:t>
      </w:r>
      <w:r w:rsidR="002735F1">
        <w:t>plers</w:t>
      </w:r>
      <w:r w:rsidR="00FF0423">
        <w:t xml:space="preserve"> based </w:t>
      </w:r>
      <w:r w:rsidR="00B146C5">
        <w:t>on</w:t>
      </w:r>
      <w:r w:rsidR="00FF0423">
        <w:t xml:space="preserve"> those used in macroinvertebrate monitoring of the Murray River by Cook </w:t>
      </w:r>
      <w:r w:rsidR="00FF0423" w:rsidRPr="00FF0423">
        <w:rPr>
          <w:i/>
        </w:rPr>
        <w:t xml:space="preserve">et al </w:t>
      </w:r>
      <w:r w:rsidR="00FF0423">
        <w:t>(2011)</w:t>
      </w:r>
      <w:r w:rsidR="00A77772">
        <w:t>, as well as Replicated Edge Sweep Sampling</w:t>
      </w:r>
      <w:r>
        <w:t xml:space="preserve">. </w:t>
      </w:r>
      <w:r w:rsidR="00A77772">
        <w:t>Artificial substrates</w:t>
      </w:r>
      <w:r w:rsidR="00BD7D44">
        <w:t xml:space="preserve"> </w:t>
      </w:r>
      <w:r w:rsidR="00D13AD5">
        <w:t>are</w:t>
      </w:r>
      <w:r>
        <w:t xml:space="preserve"> deployed at the beginning of each sampling period (pre-CEW sampling and post-CEW sampling) and are to be retrieved from the field six weeks after deployment.</w:t>
      </w:r>
    </w:p>
    <w:p w14:paraId="264F2B81" w14:textId="77777777" w:rsidR="004828E6" w:rsidRPr="002E3E3B" w:rsidRDefault="009F0343" w:rsidP="004828E6">
      <w:pPr>
        <w:pStyle w:val="Para0"/>
      </w:pPr>
      <w:r>
        <w:t>Water quality monitoring would occur with each site visit, which would mean at the beginning and end of each sampling period</w:t>
      </w:r>
      <w:r w:rsidR="00A04BE6">
        <w:t xml:space="preserve"> when artificial substrates or yellow sticky traps are being deployed and retrieved</w:t>
      </w:r>
      <w:r>
        <w:t>.</w:t>
      </w:r>
    </w:p>
    <w:p w14:paraId="4644B5BA" w14:textId="77777777" w:rsidR="004828E6" w:rsidRDefault="004828E6" w:rsidP="004828E6">
      <w:pPr>
        <w:pStyle w:val="UoMCHeading1"/>
      </w:pPr>
      <w:bookmarkStart w:id="28" w:name="_Toc384048996"/>
      <w:r>
        <w:t>R</w:t>
      </w:r>
      <w:r w:rsidRPr="004828E6">
        <w:rPr>
          <w:rStyle w:val="UoMCHeading1Char"/>
        </w:rPr>
        <w:t>e</w:t>
      </w:r>
      <w:r>
        <w:t>sponsibilities – identifying key staff</w:t>
      </w:r>
      <w:bookmarkEnd w:id="28"/>
    </w:p>
    <w:p w14:paraId="54FC6D72" w14:textId="77777777" w:rsidR="004828E6" w:rsidRPr="00E66FF3" w:rsidRDefault="004828E6" w:rsidP="004828E6">
      <w:pPr>
        <w:pStyle w:val="UoMCHeading2"/>
      </w:pPr>
      <w:bookmarkStart w:id="29" w:name="_Toc384048997"/>
      <w:r>
        <w:t>Field pro</w:t>
      </w:r>
      <w:r w:rsidRPr="004828E6">
        <w:rPr>
          <w:rStyle w:val="UoMCHeading2Char"/>
        </w:rPr>
        <w:t>gr</w:t>
      </w:r>
      <w:r>
        <w:t>am</w:t>
      </w:r>
      <w:bookmarkEnd w:id="29"/>
    </w:p>
    <w:p w14:paraId="72FF9630" w14:textId="356083D0" w:rsidR="004828E6" w:rsidRDefault="00804763" w:rsidP="004828E6">
      <w:pPr>
        <w:pStyle w:val="Para0"/>
      </w:pPr>
      <w:r>
        <w:t>Dr</w:t>
      </w:r>
      <w:r w:rsidR="00197F1D">
        <w:t xml:space="preserve"> Vincent </w:t>
      </w:r>
      <w:proofErr w:type="spellStart"/>
      <w:r w:rsidR="00197F1D">
        <w:t>Pettigrove</w:t>
      </w:r>
      <w:proofErr w:type="spellEnd"/>
      <w:r w:rsidR="00197F1D">
        <w:t xml:space="preserve"> will be responsible for overseeing the planned monitoring</w:t>
      </w:r>
      <w:r w:rsidR="00907ABF">
        <w:t xml:space="preserve">. </w:t>
      </w:r>
      <w:r w:rsidR="00A77772">
        <w:t>Field and laboratory activities will be coordinated by Dr Kallie Townsend in conjunction with</w:t>
      </w:r>
      <w:r w:rsidR="00907ABF">
        <w:t xml:space="preserve"> a qualified research assistant</w:t>
      </w:r>
      <w:r w:rsidR="004D79C4">
        <w:t xml:space="preserve"> and a CMA employee</w:t>
      </w:r>
      <w:r w:rsidR="00907ABF">
        <w:t>.</w:t>
      </w:r>
      <w:r w:rsidR="004D79C4">
        <w:t xml:space="preserve"> Subsequent field surveys will be conducted by the qualified research assistant and CMA employee.</w:t>
      </w:r>
      <w:r w:rsidR="00907ABF">
        <w:t xml:space="preserve"> Relevant training and safety plan preparation will be provided by a post-doctoral researcher. Data collation</w:t>
      </w:r>
      <w:r w:rsidR="00D13AD5">
        <w:t>,</w:t>
      </w:r>
      <w:r w:rsidR="00907ABF">
        <w:t xml:space="preserve"> checking and uploading will be performed by a qualified research assistant under the supervision of a post-doctoral researcher, who will also perform data analysis and interpretation</w:t>
      </w:r>
      <w:r w:rsidR="00937260">
        <w:t xml:space="preserve"> in partnership with Dr Angus Webb</w:t>
      </w:r>
      <w:r w:rsidR="00907ABF">
        <w:t xml:space="preserve">. </w:t>
      </w:r>
    </w:p>
    <w:p w14:paraId="52319F3B" w14:textId="77777777" w:rsidR="004828E6" w:rsidRDefault="004828E6" w:rsidP="004828E6">
      <w:pPr>
        <w:pStyle w:val="UoMCHeading2"/>
      </w:pPr>
      <w:bookmarkStart w:id="30" w:name="_Toc384048998"/>
      <w:r>
        <w:t xml:space="preserve">Laboratory requirements </w:t>
      </w:r>
      <w:bookmarkEnd w:id="30"/>
    </w:p>
    <w:p w14:paraId="54B67492" w14:textId="3FFBABBB" w:rsidR="004828E6" w:rsidRDefault="00907ABF" w:rsidP="004828E6">
      <w:pPr>
        <w:pStyle w:val="Para0"/>
      </w:pPr>
      <w:r>
        <w:t xml:space="preserve">Macroinvertebrate samples will be processed in the freshwater laboratory at the </w:t>
      </w:r>
      <w:r w:rsidR="00A77772">
        <w:t xml:space="preserve">School of </w:t>
      </w:r>
      <w:proofErr w:type="spellStart"/>
      <w:r w:rsidR="00A77772">
        <w:t>BioSciences</w:t>
      </w:r>
      <w:proofErr w:type="spellEnd"/>
      <w:r>
        <w:t>, University of Melbourne. Macroinvertebrate identifications will be conducted by</w:t>
      </w:r>
      <w:r w:rsidR="00F95F70">
        <w:t xml:space="preserve"> a </w:t>
      </w:r>
      <w:r w:rsidR="00B068C2">
        <w:t xml:space="preserve">qualified </w:t>
      </w:r>
      <w:r w:rsidR="00F95F70">
        <w:t xml:space="preserve">research assistant. The contact for the laboratory is Dr Vincent </w:t>
      </w:r>
      <w:proofErr w:type="spellStart"/>
      <w:r w:rsidR="00F95F70">
        <w:t>Pettigrove</w:t>
      </w:r>
      <w:proofErr w:type="spellEnd"/>
      <w:r w:rsidR="00F95F70">
        <w:t xml:space="preserve">. </w:t>
      </w:r>
      <w:r w:rsidR="004828E6">
        <w:t>T</w:t>
      </w:r>
      <w:r w:rsidR="00F95F70">
        <w:t xml:space="preserve">he </w:t>
      </w:r>
      <w:r w:rsidR="004828E6">
        <w:t>chain of custody procedures for transfer of samples f</w:t>
      </w:r>
      <w:r w:rsidR="00F95F70">
        <w:t>rom the field to the laboratory will involve written documentation of who collected the samples, where the samples were collected and when they were collected, where the samples are stored in the receiving laboratory, who has processed the samples and when they were processed.</w:t>
      </w:r>
    </w:p>
    <w:p w14:paraId="76A2F295" w14:textId="77777777" w:rsidR="004828E6" w:rsidRDefault="004828E6" w:rsidP="004828E6">
      <w:pPr>
        <w:pStyle w:val="UoMCHeading2"/>
      </w:pPr>
      <w:bookmarkStart w:id="31" w:name="_Toc384048999"/>
      <w:r>
        <w:t>Procedure for transferring knowledge to new team members</w:t>
      </w:r>
      <w:bookmarkEnd w:id="31"/>
    </w:p>
    <w:p w14:paraId="64412D65" w14:textId="77777777" w:rsidR="00020883" w:rsidRDefault="00F95F70" w:rsidP="004828E6">
      <w:pPr>
        <w:pStyle w:val="Para0"/>
      </w:pPr>
      <w:r>
        <w:t xml:space="preserve">New team members will be </w:t>
      </w:r>
      <w:r w:rsidR="008B7BEB">
        <w:t>formally inducted into the project where a post-doctoral researcher or suitably qualified and experienced staff member will demonstrate the techniques used for sampling macroinvertebrates. They will also be shown how to access relevant information pertaining to the project, such as the location of standard operating pro</w:t>
      </w:r>
      <w:r w:rsidR="00A77772">
        <w:t>c</w:t>
      </w:r>
      <w:r w:rsidR="008B7BEB">
        <w:t>edures</w:t>
      </w:r>
      <w:r>
        <w:t xml:space="preserve"> and safety information (site risk assessments, laboratory risk assessments). New team members will also be given </w:t>
      </w:r>
      <w:r w:rsidR="00020883">
        <w:t>safety inductions in the laboratory and the field</w:t>
      </w:r>
      <w:r w:rsidR="008B7BEB">
        <w:t xml:space="preserve"> by the laboratory manager and the post-doctoral researcher</w:t>
      </w:r>
      <w:r w:rsidR="00020883">
        <w:t xml:space="preserve">, with appropriate training provided where necessary (e.g. first aid training, wader training). </w:t>
      </w:r>
    </w:p>
    <w:p w14:paraId="337771DB" w14:textId="77777777" w:rsidR="00020883" w:rsidRDefault="00020883" w:rsidP="004828E6">
      <w:pPr>
        <w:pStyle w:val="Para0"/>
      </w:pPr>
      <w:r>
        <w:t>All staff must undertake a safety induction for the laboratory and be familiar with any Material Safety Data Sheets (MSDS) for chemicals used in the sampling (e.g. ethanol) as well as the location of MSDS</w:t>
      </w:r>
      <w:r w:rsidR="0009705D">
        <w:t xml:space="preserve"> hard copies</w:t>
      </w:r>
      <w:r>
        <w:t>, site risk assessments, and other safety information. All staff involved in field work should have up-to-date first aid and CPR training. Staff driving vehicles must have a current Victorian Drivers Licence.</w:t>
      </w:r>
      <w:r w:rsidR="004D79C4">
        <w:t xml:space="preserve"> Staff operating the boat must have a current Victorian Boat Licence</w:t>
      </w:r>
      <w:r w:rsidR="008B7BEB">
        <w:t xml:space="preserve"> during 2014 sampling events and a Coxswains certificate in subsequent years due to legislative changes</w:t>
      </w:r>
      <w:r w:rsidR="004D79C4">
        <w:t>.</w:t>
      </w:r>
      <w:r>
        <w:t xml:space="preserve"> Staff involved in Replicated Edge Sweep Sampling (RESS) must have </w:t>
      </w:r>
      <w:r w:rsidR="00B068C2">
        <w:t xml:space="preserve">successfully completed the EPA Victorian </w:t>
      </w:r>
      <w:proofErr w:type="spellStart"/>
      <w:r w:rsidR="00B068C2">
        <w:t>AusRivAS</w:t>
      </w:r>
      <w:proofErr w:type="spellEnd"/>
      <w:r w:rsidR="00B068C2">
        <w:t xml:space="preserve"> and Rapid Biological Assessment Competency course or have a minimum of five years</w:t>
      </w:r>
      <w:r w:rsidR="00937260">
        <w:t>’</w:t>
      </w:r>
      <w:r w:rsidR="00B068C2">
        <w:t xml:space="preserve"> experience conducting sweep sampling or be supervised by someone with the above qualifications.</w:t>
      </w:r>
      <w:r>
        <w:t xml:space="preserve"> Similar</w:t>
      </w:r>
      <w:r w:rsidR="00B068C2">
        <w:t>ly</w:t>
      </w:r>
      <w:r>
        <w:t xml:space="preserve">, staff involved in sorting and identifying macroinvertebrates from RESS and Artificial Substrate Samplers </w:t>
      </w:r>
      <w:r w:rsidR="00B068C2">
        <w:t xml:space="preserve">must have successfully completed the EPA Victorian </w:t>
      </w:r>
      <w:proofErr w:type="spellStart"/>
      <w:r w:rsidR="00B068C2">
        <w:t>AusRivAS</w:t>
      </w:r>
      <w:proofErr w:type="spellEnd"/>
      <w:r w:rsidR="00B068C2">
        <w:t xml:space="preserve"> and Rapid Biological Assessment Competency course or have a minimum of five years</w:t>
      </w:r>
      <w:r w:rsidR="00937260">
        <w:t>’</w:t>
      </w:r>
      <w:r w:rsidR="00B068C2">
        <w:t xml:space="preserve"> experience conducting sweep sampling or be supervised by someone with the above qualifications</w:t>
      </w:r>
      <w:r>
        <w:t>.</w:t>
      </w:r>
    </w:p>
    <w:p w14:paraId="0857A332" w14:textId="77777777" w:rsidR="004828E6" w:rsidRDefault="004828E6" w:rsidP="004828E6">
      <w:pPr>
        <w:pStyle w:val="UoMCHeading1"/>
      </w:pPr>
      <w:bookmarkStart w:id="32" w:name="_Toc384049000"/>
      <w:r>
        <w:t>Monitoring methods</w:t>
      </w:r>
      <w:bookmarkEnd w:id="32"/>
    </w:p>
    <w:p w14:paraId="251C7754" w14:textId="77777777" w:rsidR="004828E6" w:rsidRDefault="004828E6" w:rsidP="004828E6">
      <w:pPr>
        <w:pStyle w:val="UoMCHeading2"/>
      </w:pPr>
      <w:bookmarkStart w:id="33" w:name="_Toc384049001"/>
      <w:r>
        <w:t>Field methods</w:t>
      </w:r>
      <w:bookmarkEnd w:id="33"/>
    </w:p>
    <w:p w14:paraId="501A93E7" w14:textId="68C033A6" w:rsidR="00020883" w:rsidRDefault="001A2EF4" w:rsidP="002C3C37">
      <w:pPr>
        <w:pStyle w:val="UoMCHeading2"/>
        <w:outlineLvl w:val="9"/>
        <w:rPr>
          <w:rFonts w:ascii="Arial" w:hAnsi="Arial"/>
          <w:b w:val="0"/>
          <w:color w:val="auto"/>
          <w:sz w:val="20"/>
          <w:szCs w:val="20"/>
        </w:rPr>
      </w:pPr>
      <w:r>
        <w:rPr>
          <w:rFonts w:ascii="Arial" w:hAnsi="Arial"/>
          <w:b w:val="0"/>
          <w:color w:val="auto"/>
          <w:sz w:val="20"/>
          <w:szCs w:val="20"/>
        </w:rPr>
        <w:t>The advised order of activities at each field site is as follows:</w:t>
      </w:r>
    </w:p>
    <w:p w14:paraId="26A8DC36" w14:textId="77777777" w:rsidR="001A2EF4" w:rsidRDefault="001A2EF4" w:rsidP="002C3C37">
      <w:pPr>
        <w:pStyle w:val="UoMCHeading2"/>
        <w:numPr>
          <w:ilvl w:val="0"/>
          <w:numId w:val="45"/>
        </w:numPr>
        <w:outlineLvl w:val="9"/>
        <w:rPr>
          <w:rFonts w:ascii="Arial" w:hAnsi="Arial"/>
          <w:b w:val="0"/>
          <w:color w:val="auto"/>
          <w:sz w:val="20"/>
          <w:szCs w:val="20"/>
        </w:rPr>
      </w:pPr>
      <w:r>
        <w:rPr>
          <w:rFonts w:ascii="Arial" w:hAnsi="Arial"/>
          <w:b w:val="0"/>
          <w:color w:val="auto"/>
          <w:sz w:val="20"/>
          <w:szCs w:val="20"/>
        </w:rPr>
        <w:t>Hydrological and water quality measurements</w:t>
      </w:r>
    </w:p>
    <w:p w14:paraId="3714CE8C" w14:textId="77777777" w:rsidR="001A2EF4" w:rsidRDefault="001A2EF4" w:rsidP="002C3C37">
      <w:pPr>
        <w:pStyle w:val="UoMCHeading2"/>
        <w:numPr>
          <w:ilvl w:val="0"/>
          <w:numId w:val="45"/>
        </w:numPr>
        <w:outlineLvl w:val="9"/>
        <w:rPr>
          <w:rFonts w:ascii="Arial" w:hAnsi="Arial"/>
          <w:b w:val="0"/>
          <w:color w:val="auto"/>
          <w:sz w:val="20"/>
          <w:szCs w:val="20"/>
        </w:rPr>
      </w:pPr>
      <w:r>
        <w:rPr>
          <w:rFonts w:ascii="Arial" w:hAnsi="Arial"/>
          <w:b w:val="0"/>
          <w:color w:val="auto"/>
          <w:sz w:val="20"/>
          <w:szCs w:val="20"/>
        </w:rPr>
        <w:t xml:space="preserve">Deployment of </w:t>
      </w:r>
      <w:r w:rsidR="002735F1">
        <w:rPr>
          <w:rFonts w:ascii="Arial" w:hAnsi="Arial"/>
          <w:b w:val="0"/>
          <w:color w:val="auto"/>
          <w:sz w:val="20"/>
          <w:szCs w:val="20"/>
        </w:rPr>
        <w:t>A</w:t>
      </w:r>
      <w:r w:rsidR="00614E05">
        <w:rPr>
          <w:rFonts w:ascii="Arial" w:hAnsi="Arial"/>
          <w:b w:val="0"/>
          <w:color w:val="auto"/>
          <w:sz w:val="20"/>
          <w:szCs w:val="20"/>
        </w:rPr>
        <w:t xml:space="preserve">rtificial </w:t>
      </w:r>
      <w:r w:rsidR="002735F1">
        <w:rPr>
          <w:rFonts w:ascii="Arial" w:hAnsi="Arial"/>
          <w:b w:val="0"/>
          <w:color w:val="auto"/>
          <w:sz w:val="20"/>
          <w:szCs w:val="20"/>
        </w:rPr>
        <w:t>S</w:t>
      </w:r>
      <w:r w:rsidR="00614E05">
        <w:rPr>
          <w:rFonts w:ascii="Arial" w:hAnsi="Arial"/>
          <w:b w:val="0"/>
          <w:color w:val="auto"/>
          <w:sz w:val="20"/>
          <w:szCs w:val="20"/>
        </w:rPr>
        <w:t>ubstrate</w:t>
      </w:r>
      <w:r w:rsidR="002735F1">
        <w:rPr>
          <w:rFonts w:ascii="Arial" w:hAnsi="Arial"/>
          <w:b w:val="0"/>
          <w:color w:val="auto"/>
          <w:sz w:val="20"/>
          <w:szCs w:val="20"/>
        </w:rPr>
        <w:t xml:space="preserve"> Samplers</w:t>
      </w:r>
      <w:r w:rsidR="00614E05">
        <w:rPr>
          <w:rFonts w:ascii="Arial" w:hAnsi="Arial"/>
          <w:b w:val="0"/>
          <w:color w:val="auto"/>
          <w:sz w:val="20"/>
          <w:szCs w:val="20"/>
        </w:rPr>
        <w:t xml:space="preserve"> </w:t>
      </w:r>
    </w:p>
    <w:p w14:paraId="47447E7F" w14:textId="77777777" w:rsidR="001A2EF4" w:rsidRDefault="001A2EF4" w:rsidP="002C3C37">
      <w:pPr>
        <w:pStyle w:val="UoMCHeading2"/>
        <w:numPr>
          <w:ilvl w:val="0"/>
          <w:numId w:val="45"/>
        </w:numPr>
        <w:outlineLvl w:val="9"/>
        <w:rPr>
          <w:rFonts w:ascii="Arial" w:hAnsi="Arial"/>
          <w:b w:val="0"/>
          <w:color w:val="auto"/>
          <w:sz w:val="20"/>
          <w:szCs w:val="20"/>
        </w:rPr>
      </w:pPr>
      <w:r>
        <w:rPr>
          <w:rFonts w:ascii="Arial" w:hAnsi="Arial"/>
          <w:b w:val="0"/>
          <w:color w:val="auto"/>
          <w:sz w:val="20"/>
          <w:szCs w:val="20"/>
        </w:rPr>
        <w:t xml:space="preserve">Replicated </w:t>
      </w:r>
      <w:r w:rsidR="00D13AD5">
        <w:rPr>
          <w:rFonts w:ascii="Arial" w:hAnsi="Arial"/>
          <w:b w:val="0"/>
          <w:color w:val="auto"/>
          <w:sz w:val="20"/>
          <w:szCs w:val="20"/>
        </w:rPr>
        <w:t>E</w:t>
      </w:r>
      <w:r w:rsidR="008D2C2D">
        <w:rPr>
          <w:rFonts w:ascii="Arial" w:hAnsi="Arial"/>
          <w:b w:val="0"/>
          <w:color w:val="auto"/>
          <w:sz w:val="20"/>
          <w:szCs w:val="20"/>
        </w:rPr>
        <w:t xml:space="preserve">dge </w:t>
      </w:r>
      <w:r w:rsidR="00D13AD5">
        <w:rPr>
          <w:rFonts w:ascii="Arial" w:hAnsi="Arial"/>
          <w:b w:val="0"/>
          <w:color w:val="auto"/>
          <w:sz w:val="20"/>
          <w:szCs w:val="20"/>
        </w:rPr>
        <w:t>S</w:t>
      </w:r>
      <w:r>
        <w:rPr>
          <w:rFonts w:ascii="Arial" w:hAnsi="Arial"/>
          <w:b w:val="0"/>
          <w:color w:val="auto"/>
          <w:sz w:val="20"/>
          <w:szCs w:val="20"/>
        </w:rPr>
        <w:t xml:space="preserve">weep </w:t>
      </w:r>
      <w:r w:rsidR="00D13AD5">
        <w:rPr>
          <w:rFonts w:ascii="Arial" w:hAnsi="Arial"/>
          <w:b w:val="0"/>
          <w:color w:val="auto"/>
          <w:sz w:val="20"/>
          <w:szCs w:val="20"/>
        </w:rPr>
        <w:t>S</w:t>
      </w:r>
      <w:r>
        <w:rPr>
          <w:rFonts w:ascii="Arial" w:hAnsi="Arial"/>
          <w:b w:val="0"/>
          <w:color w:val="auto"/>
          <w:sz w:val="20"/>
          <w:szCs w:val="20"/>
        </w:rPr>
        <w:t>amples</w:t>
      </w:r>
    </w:p>
    <w:p w14:paraId="378FC3CA" w14:textId="42BFEAD1" w:rsidR="00D13AD5" w:rsidRDefault="001A2EF4" w:rsidP="002C3C37">
      <w:pPr>
        <w:pStyle w:val="UoMCHeading2"/>
        <w:numPr>
          <w:ilvl w:val="0"/>
          <w:numId w:val="45"/>
        </w:numPr>
        <w:outlineLvl w:val="9"/>
        <w:rPr>
          <w:rFonts w:ascii="Arial" w:hAnsi="Arial"/>
          <w:b w:val="0"/>
          <w:color w:val="auto"/>
          <w:sz w:val="20"/>
          <w:szCs w:val="20"/>
        </w:rPr>
      </w:pPr>
      <w:r w:rsidRPr="009545A3">
        <w:rPr>
          <w:rFonts w:ascii="Arial" w:hAnsi="Arial"/>
          <w:b w:val="0"/>
          <w:color w:val="auto"/>
          <w:sz w:val="20"/>
          <w:szCs w:val="20"/>
        </w:rPr>
        <w:t xml:space="preserve">Retrieval of </w:t>
      </w:r>
      <w:r w:rsidR="002735F1" w:rsidRPr="009545A3">
        <w:rPr>
          <w:rFonts w:ascii="Arial" w:hAnsi="Arial"/>
          <w:b w:val="0"/>
          <w:color w:val="auto"/>
          <w:sz w:val="20"/>
          <w:szCs w:val="20"/>
        </w:rPr>
        <w:t>A</w:t>
      </w:r>
      <w:r w:rsidRPr="009545A3">
        <w:rPr>
          <w:rFonts w:ascii="Arial" w:hAnsi="Arial"/>
          <w:b w:val="0"/>
          <w:color w:val="auto"/>
          <w:sz w:val="20"/>
          <w:szCs w:val="20"/>
        </w:rPr>
        <w:t xml:space="preserve">rtificial </w:t>
      </w:r>
      <w:r w:rsidR="002735F1" w:rsidRPr="009545A3">
        <w:rPr>
          <w:rFonts w:ascii="Arial" w:hAnsi="Arial"/>
          <w:b w:val="0"/>
          <w:color w:val="auto"/>
          <w:sz w:val="20"/>
          <w:szCs w:val="20"/>
        </w:rPr>
        <w:t>S</w:t>
      </w:r>
      <w:r w:rsidRPr="009545A3">
        <w:rPr>
          <w:rFonts w:ascii="Arial" w:hAnsi="Arial"/>
          <w:b w:val="0"/>
          <w:color w:val="auto"/>
          <w:sz w:val="20"/>
          <w:szCs w:val="20"/>
        </w:rPr>
        <w:t>ubstrate</w:t>
      </w:r>
      <w:r w:rsidR="002735F1" w:rsidRPr="009545A3">
        <w:rPr>
          <w:rFonts w:ascii="Arial" w:hAnsi="Arial"/>
          <w:b w:val="0"/>
          <w:color w:val="auto"/>
          <w:sz w:val="20"/>
          <w:szCs w:val="20"/>
        </w:rPr>
        <w:t xml:space="preserve"> Samplers</w:t>
      </w:r>
      <w:r w:rsidRPr="009545A3">
        <w:rPr>
          <w:rFonts w:ascii="Arial" w:hAnsi="Arial"/>
          <w:b w:val="0"/>
          <w:color w:val="auto"/>
          <w:sz w:val="20"/>
          <w:szCs w:val="20"/>
        </w:rPr>
        <w:t xml:space="preserve"> and final </w:t>
      </w:r>
      <w:r w:rsidR="00D13AD5" w:rsidRPr="009545A3">
        <w:rPr>
          <w:rFonts w:ascii="Arial" w:hAnsi="Arial"/>
          <w:b w:val="0"/>
          <w:color w:val="auto"/>
          <w:sz w:val="20"/>
          <w:szCs w:val="20"/>
        </w:rPr>
        <w:t>Replicated Edge Sweep Sample</w:t>
      </w:r>
      <w:r w:rsidR="009404E7">
        <w:rPr>
          <w:rFonts w:ascii="Arial" w:hAnsi="Arial"/>
          <w:b w:val="0"/>
          <w:color w:val="auto"/>
          <w:sz w:val="20"/>
          <w:szCs w:val="20"/>
        </w:rPr>
        <w:t>.</w:t>
      </w:r>
    </w:p>
    <w:p w14:paraId="25F5FB8E" w14:textId="77777777" w:rsidR="009404E7" w:rsidRDefault="009404E7" w:rsidP="002C3C37">
      <w:pPr>
        <w:pStyle w:val="UoMCHeading2"/>
        <w:outlineLvl w:val="9"/>
        <w:rPr>
          <w:rFonts w:ascii="Arial" w:hAnsi="Arial"/>
          <w:color w:val="auto"/>
          <w:sz w:val="20"/>
          <w:szCs w:val="20"/>
        </w:rPr>
      </w:pPr>
    </w:p>
    <w:p w14:paraId="2156E3F1" w14:textId="77777777" w:rsidR="001A2EF4" w:rsidRDefault="00B068C2" w:rsidP="002C3C37">
      <w:pPr>
        <w:pStyle w:val="UoMCHeading2"/>
        <w:outlineLvl w:val="9"/>
        <w:rPr>
          <w:rFonts w:ascii="Arial" w:hAnsi="Arial"/>
          <w:b w:val="0"/>
          <w:color w:val="auto"/>
          <w:sz w:val="20"/>
          <w:szCs w:val="20"/>
        </w:rPr>
      </w:pPr>
      <w:r w:rsidRPr="00373C5D">
        <w:rPr>
          <w:rFonts w:ascii="Arial" w:hAnsi="Arial"/>
          <w:color w:val="auto"/>
          <w:sz w:val="20"/>
          <w:szCs w:val="20"/>
        </w:rPr>
        <w:t>Hydrological and water quality measurements</w:t>
      </w:r>
      <w:r>
        <w:rPr>
          <w:rFonts w:ascii="Arial" w:hAnsi="Arial"/>
          <w:b w:val="0"/>
          <w:color w:val="auto"/>
          <w:sz w:val="20"/>
          <w:szCs w:val="20"/>
        </w:rPr>
        <w:t xml:space="preserve"> </w:t>
      </w:r>
      <w:r w:rsidR="008B7BEB">
        <w:rPr>
          <w:rFonts w:ascii="Arial" w:hAnsi="Arial"/>
          <w:b w:val="0"/>
          <w:color w:val="auto"/>
          <w:sz w:val="20"/>
          <w:szCs w:val="20"/>
        </w:rPr>
        <w:t>will be obtained from existing flow gauge stations and routine water monitoring as needed</w:t>
      </w:r>
      <w:r>
        <w:rPr>
          <w:rFonts w:ascii="Arial" w:hAnsi="Arial"/>
          <w:b w:val="0"/>
          <w:color w:val="auto"/>
          <w:sz w:val="20"/>
          <w:szCs w:val="20"/>
        </w:rPr>
        <w:t>.</w:t>
      </w:r>
    </w:p>
    <w:p w14:paraId="1D7359F0" w14:textId="77777777" w:rsidR="00E00ABB" w:rsidRDefault="008D2C2D" w:rsidP="002C3C37">
      <w:pPr>
        <w:pStyle w:val="UoMCHeading2"/>
        <w:outlineLvl w:val="9"/>
        <w:rPr>
          <w:rFonts w:ascii="Arial" w:hAnsi="Arial"/>
          <w:b w:val="0"/>
          <w:color w:val="auto"/>
          <w:sz w:val="20"/>
          <w:szCs w:val="20"/>
        </w:rPr>
      </w:pPr>
      <w:r>
        <w:rPr>
          <w:rFonts w:ascii="Arial" w:hAnsi="Arial"/>
          <w:color w:val="auto"/>
          <w:sz w:val="20"/>
          <w:szCs w:val="20"/>
        </w:rPr>
        <w:t>A</w:t>
      </w:r>
      <w:r w:rsidR="00614E05">
        <w:rPr>
          <w:rFonts w:ascii="Arial" w:hAnsi="Arial"/>
          <w:color w:val="auto"/>
          <w:sz w:val="20"/>
          <w:szCs w:val="20"/>
        </w:rPr>
        <w:t>rtific</w:t>
      </w:r>
      <w:r w:rsidR="002557A6">
        <w:rPr>
          <w:rFonts w:ascii="Arial" w:hAnsi="Arial"/>
          <w:color w:val="auto"/>
          <w:sz w:val="20"/>
          <w:szCs w:val="20"/>
        </w:rPr>
        <w:t xml:space="preserve">ial </w:t>
      </w:r>
      <w:r w:rsidR="002735F1">
        <w:rPr>
          <w:rFonts w:ascii="Arial" w:hAnsi="Arial"/>
          <w:color w:val="auto"/>
          <w:sz w:val="20"/>
          <w:szCs w:val="20"/>
        </w:rPr>
        <w:t>S</w:t>
      </w:r>
      <w:r w:rsidR="002557A6">
        <w:rPr>
          <w:rFonts w:ascii="Arial" w:hAnsi="Arial"/>
          <w:color w:val="auto"/>
          <w:sz w:val="20"/>
          <w:szCs w:val="20"/>
        </w:rPr>
        <w:t>ubstrate</w:t>
      </w:r>
      <w:r w:rsidR="002735F1">
        <w:rPr>
          <w:rFonts w:ascii="Arial" w:hAnsi="Arial"/>
          <w:color w:val="auto"/>
          <w:sz w:val="20"/>
          <w:szCs w:val="20"/>
        </w:rPr>
        <w:t xml:space="preserve"> Samplers </w:t>
      </w:r>
      <w:r w:rsidR="002735F1">
        <w:rPr>
          <w:rFonts w:ascii="Arial" w:hAnsi="Arial"/>
          <w:b w:val="0"/>
          <w:color w:val="auto"/>
          <w:sz w:val="20"/>
          <w:szCs w:val="20"/>
        </w:rPr>
        <w:t xml:space="preserve">are adapted from </w:t>
      </w:r>
      <w:r w:rsidR="00D13AD5">
        <w:rPr>
          <w:rFonts w:ascii="Arial" w:hAnsi="Arial"/>
          <w:b w:val="0"/>
          <w:color w:val="auto"/>
          <w:sz w:val="20"/>
          <w:szCs w:val="20"/>
        </w:rPr>
        <w:t xml:space="preserve">Cook </w:t>
      </w:r>
      <w:r w:rsidR="00D13AD5">
        <w:rPr>
          <w:rFonts w:ascii="Arial" w:hAnsi="Arial"/>
          <w:b w:val="0"/>
          <w:i/>
          <w:color w:val="auto"/>
          <w:sz w:val="20"/>
          <w:szCs w:val="20"/>
        </w:rPr>
        <w:t xml:space="preserve">et al. </w:t>
      </w:r>
      <w:r w:rsidR="00D13AD5">
        <w:rPr>
          <w:rFonts w:ascii="Arial" w:hAnsi="Arial"/>
          <w:b w:val="0"/>
          <w:color w:val="auto"/>
          <w:sz w:val="20"/>
          <w:szCs w:val="20"/>
        </w:rPr>
        <w:t>(2011)</w:t>
      </w:r>
      <w:r w:rsidR="002735F1">
        <w:rPr>
          <w:rFonts w:ascii="Arial" w:hAnsi="Arial"/>
          <w:b w:val="0"/>
          <w:color w:val="auto"/>
          <w:sz w:val="20"/>
          <w:szCs w:val="20"/>
        </w:rPr>
        <w:t xml:space="preserve"> and have been used </w:t>
      </w:r>
      <w:r w:rsidR="00D13AD5">
        <w:rPr>
          <w:rFonts w:ascii="Arial" w:hAnsi="Arial"/>
          <w:b w:val="0"/>
          <w:color w:val="auto"/>
          <w:sz w:val="20"/>
          <w:szCs w:val="20"/>
        </w:rPr>
        <w:t xml:space="preserve">in </w:t>
      </w:r>
      <w:r w:rsidR="002735F1">
        <w:rPr>
          <w:rFonts w:ascii="Arial" w:hAnsi="Arial"/>
          <w:b w:val="0"/>
          <w:color w:val="auto"/>
          <w:sz w:val="20"/>
          <w:szCs w:val="20"/>
        </w:rPr>
        <w:t>ongoing monitoring of sites along the River Murray since 1980. Each sampler consists of a cylinder of black plastic “</w:t>
      </w:r>
      <w:proofErr w:type="spellStart"/>
      <w:r w:rsidR="002735F1">
        <w:rPr>
          <w:rFonts w:ascii="Arial" w:hAnsi="Arial"/>
          <w:b w:val="0"/>
          <w:color w:val="auto"/>
          <w:sz w:val="20"/>
          <w:szCs w:val="20"/>
        </w:rPr>
        <w:t>Gutterguard</w:t>
      </w:r>
      <w:proofErr w:type="spellEnd"/>
      <w:r w:rsidR="002735F1">
        <w:rPr>
          <w:rFonts w:ascii="Arial" w:hAnsi="Arial"/>
          <w:b w:val="0"/>
          <w:color w:val="auto"/>
          <w:sz w:val="20"/>
          <w:szCs w:val="20"/>
        </w:rPr>
        <w:t>” (mesh size 10 mm, 180 mm height, 240 mm diameter) containing one and a quarter new</w:t>
      </w:r>
      <w:r w:rsidR="00DA7FBE">
        <w:rPr>
          <w:rFonts w:ascii="Arial" w:hAnsi="Arial"/>
          <w:b w:val="0"/>
          <w:color w:val="auto"/>
          <w:sz w:val="20"/>
          <w:szCs w:val="20"/>
        </w:rPr>
        <w:t>,</w:t>
      </w:r>
      <w:r w:rsidR="002735F1">
        <w:rPr>
          <w:rFonts w:ascii="Arial" w:hAnsi="Arial"/>
          <w:b w:val="0"/>
          <w:color w:val="auto"/>
          <w:sz w:val="20"/>
          <w:szCs w:val="20"/>
        </w:rPr>
        <w:t xml:space="preserve"> commercially available onion bags (1000 mm X 420 mm) as a substratum. </w:t>
      </w:r>
      <w:r w:rsidR="00823C63">
        <w:rPr>
          <w:rFonts w:ascii="Arial" w:hAnsi="Arial"/>
          <w:b w:val="0"/>
          <w:color w:val="auto"/>
          <w:sz w:val="20"/>
          <w:szCs w:val="20"/>
        </w:rPr>
        <w:t>The sampler also contains a clean river rock as ballast. The bottom of a basket is secured to the cylinder using a nylon cord, which is also used to seal the top of the sampler when it is pinched closed. The sampler is placed on the river bed at a depth of less than 1.5 m (in the photic zone) and is left for colonisation by burrowing, drifting and actively swimming macroinvertebrates for a period of six weeks. At each site 1</w:t>
      </w:r>
      <w:r w:rsidR="00075E6A">
        <w:rPr>
          <w:rFonts w:ascii="Arial" w:hAnsi="Arial"/>
          <w:b w:val="0"/>
          <w:color w:val="auto"/>
          <w:sz w:val="20"/>
          <w:szCs w:val="20"/>
        </w:rPr>
        <w:t>5</w:t>
      </w:r>
      <w:r w:rsidR="00823C63">
        <w:rPr>
          <w:rFonts w:ascii="Arial" w:hAnsi="Arial"/>
          <w:b w:val="0"/>
          <w:color w:val="auto"/>
          <w:sz w:val="20"/>
          <w:szCs w:val="20"/>
        </w:rPr>
        <w:t xml:space="preserve"> samplers are to be deployed. </w:t>
      </w:r>
      <w:r w:rsidR="00075E6A">
        <w:rPr>
          <w:rFonts w:ascii="Arial" w:hAnsi="Arial"/>
          <w:b w:val="0"/>
          <w:color w:val="auto"/>
          <w:sz w:val="20"/>
          <w:szCs w:val="20"/>
        </w:rPr>
        <w:t xml:space="preserve">At retrieval, five randomly selected substrates are processed for diversity and abundance. This involves placing the </w:t>
      </w:r>
      <w:r w:rsidR="00823C63">
        <w:rPr>
          <w:rFonts w:ascii="Arial" w:hAnsi="Arial"/>
          <w:b w:val="0"/>
          <w:color w:val="auto"/>
          <w:sz w:val="20"/>
          <w:szCs w:val="20"/>
        </w:rPr>
        <w:t xml:space="preserve">samplers in </w:t>
      </w:r>
      <w:r w:rsidR="00D13AD5">
        <w:rPr>
          <w:rFonts w:ascii="Arial" w:hAnsi="Arial"/>
          <w:b w:val="0"/>
          <w:color w:val="auto"/>
          <w:sz w:val="20"/>
          <w:szCs w:val="20"/>
        </w:rPr>
        <w:t>a macroinvertebrate sorting tray</w:t>
      </w:r>
      <w:r w:rsidR="00823C63">
        <w:rPr>
          <w:rFonts w:ascii="Arial" w:hAnsi="Arial"/>
          <w:b w:val="0"/>
          <w:color w:val="auto"/>
          <w:sz w:val="20"/>
          <w:szCs w:val="20"/>
        </w:rPr>
        <w:t xml:space="preserve">. The cylinder and the onion bag are gently scrubbed to remove any macroinvertebrates into the sorting tray, which are then emptied into a sampling jar and preserved in ethanol. The jar should be given an internal and external label specifying the site, sample type, replicate and date. </w:t>
      </w:r>
      <w:r w:rsidR="00075E6A">
        <w:rPr>
          <w:rFonts w:ascii="Arial" w:hAnsi="Arial"/>
          <w:b w:val="0"/>
          <w:color w:val="auto"/>
          <w:sz w:val="20"/>
          <w:szCs w:val="20"/>
        </w:rPr>
        <w:t xml:space="preserve">Any remaining substrates are processed for biomass/weight samples. A similar method is followed as above, </w:t>
      </w:r>
      <w:r w:rsidR="00BD7D44">
        <w:rPr>
          <w:rFonts w:ascii="Arial" w:hAnsi="Arial"/>
          <w:b w:val="0"/>
          <w:color w:val="auto"/>
          <w:sz w:val="20"/>
          <w:szCs w:val="20"/>
        </w:rPr>
        <w:t>with the exception that</w:t>
      </w:r>
      <w:r w:rsidR="00075E6A">
        <w:rPr>
          <w:rFonts w:ascii="Arial" w:hAnsi="Arial"/>
          <w:b w:val="0"/>
          <w:color w:val="auto"/>
          <w:sz w:val="20"/>
          <w:szCs w:val="20"/>
        </w:rPr>
        <w:t xml:space="preserve"> once the sample is in the sorting tray</w:t>
      </w:r>
      <w:r w:rsidR="00BD7D44">
        <w:rPr>
          <w:rFonts w:ascii="Arial" w:hAnsi="Arial"/>
          <w:b w:val="0"/>
          <w:color w:val="auto"/>
          <w:sz w:val="20"/>
          <w:szCs w:val="20"/>
        </w:rPr>
        <w:t>,</w:t>
      </w:r>
      <w:r w:rsidR="005942FD">
        <w:rPr>
          <w:rFonts w:ascii="Arial" w:hAnsi="Arial"/>
          <w:b w:val="0"/>
          <w:color w:val="auto"/>
          <w:sz w:val="20"/>
          <w:szCs w:val="20"/>
        </w:rPr>
        <w:t xml:space="preserve"> </w:t>
      </w:r>
      <w:r w:rsidR="00075E6A">
        <w:rPr>
          <w:rFonts w:ascii="Arial" w:hAnsi="Arial"/>
          <w:b w:val="0"/>
          <w:color w:val="auto"/>
          <w:sz w:val="20"/>
          <w:szCs w:val="20"/>
        </w:rPr>
        <w:t>large macroinvertebrates (&gt;5mm) are live-picked from the sample and stored in an appropriately labelled jar containing 100% ethanol.</w:t>
      </w:r>
    </w:p>
    <w:p w14:paraId="6D4E074E" w14:textId="77777777" w:rsidR="00603D5B" w:rsidRDefault="00441494" w:rsidP="002C3C37">
      <w:pPr>
        <w:pStyle w:val="UoMCHeading2"/>
        <w:outlineLvl w:val="9"/>
        <w:rPr>
          <w:rFonts w:ascii="Arial" w:hAnsi="Arial"/>
          <w:b w:val="0"/>
          <w:color w:val="auto"/>
          <w:sz w:val="20"/>
          <w:szCs w:val="20"/>
        </w:rPr>
      </w:pPr>
      <w:r>
        <w:rPr>
          <w:rFonts w:ascii="Arial" w:hAnsi="Arial"/>
          <w:color w:val="auto"/>
          <w:sz w:val="20"/>
          <w:szCs w:val="20"/>
        </w:rPr>
        <w:t xml:space="preserve">Replicated edge sweep sample (RESS) </w:t>
      </w:r>
      <w:r>
        <w:rPr>
          <w:rFonts w:ascii="Arial" w:hAnsi="Arial"/>
          <w:b w:val="0"/>
          <w:color w:val="auto"/>
          <w:sz w:val="20"/>
          <w:szCs w:val="20"/>
        </w:rPr>
        <w:t>involves the use of a hand net to sample edge habitats and was formulated by the Murray Irrigation Limited Aquatic Ecosystem Monitoring Program (</w:t>
      </w:r>
      <w:proofErr w:type="spellStart"/>
      <w:r>
        <w:rPr>
          <w:rFonts w:ascii="Arial" w:hAnsi="Arial"/>
          <w:b w:val="0"/>
          <w:color w:val="auto"/>
          <w:sz w:val="20"/>
          <w:szCs w:val="20"/>
        </w:rPr>
        <w:t>Gigney</w:t>
      </w:r>
      <w:proofErr w:type="spellEnd"/>
      <w:r>
        <w:rPr>
          <w:rFonts w:ascii="Arial" w:hAnsi="Arial"/>
          <w:b w:val="0"/>
          <w:color w:val="auto"/>
          <w:sz w:val="20"/>
          <w:szCs w:val="20"/>
        </w:rPr>
        <w:t xml:space="preserve"> et al. 2007a, 2007b). At each site the operator needs to identify the major edge habitat types within the reach (bare ground, snags, </w:t>
      </w:r>
      <w:proofErr w:type="spellStart"/>
      <w:r>
        <w:rPr>
          <w:rFonts w:ascii="Arial" w:hAnsi="Arial"/>
          <w:b w:val="0"/>
          <w:color w:val="auto"/>
          <w:sz w:val="20"/>
          <w:szCs w:val="20"/>
        </w:rPr>
        <w:t>macrophyte</w:t>
      </w:r>
      <w:proofErr w:type="spellEnd"/>
      <w:r>
        <w:rPr>
          <w:rFonts w:ascii="Arial" w:hAnsi="Arial"/>
          <w:b w:val="0"/>
          <w:color w:val="auto"/>
          <w:sz w:val="20"/>
          <w:szCs w:val="20"/>
        </w:rPr>
        <w:t xml:space="preserve"> beds, leaf litter deposits) and estimate their relative cover within the reach; from this an estimation of how much of each habitat is sampled is determined. Sampling begins downstream and moves upstream. </w:t>
      </w:r>
      <w:r w:rsidR="00F12FA9">
        <w:rPr>
          <w:rFonts w:ascii="Arial" w:hAnsi="Arial"/>
          <w:b w:val="0"/>
          <w:color w:val="auto"/>
          <w:sz w:val="20"/>
          <w:szCs w:val="20"/>
        </w:rPr>
        <w:t>Three to five replicate samples should be collected for each site, contingent on the extent of habitat with the lowest available cover</w:t>
      </w:r>
      <w:r w:rsidR="00B86A30">
        <w:rPr>
          <w:rFonts w:ascii="Arial" w:hAnsi="Arial"/>
          <w:b w:val="0"/>
          <w:color w:val="auto"/>
          <w:sz w:val="20"/>
          <w:szCs w:val="20"/>
        </w:rPr>
        <w:t xml:space="preserve">; if there is insufficient of one type of habitat to form three samples this should be recorded as composing &lt;10% of habitat and the area should not be </w:t>
      </w:r>
      <w:proofErr w:type="spellStart"/>
      <w:r w:rsidR="00B86A30">
        <w:rPr>
          <w:rFonts w:ascii="Arial" w:hAnsi="Arial"/>
          <w:b w:val="0"/>
          <w:color w:val="auto"/>
          <w:sz w:val="20"/>
          <w:szCs w:val="20"/>
        </w:rPr>
        <w:t>resweeped</w:t>
      </w:r>
      <w:proofErr w:type="spellEnd"/>
      <w:r w:rsidR="00F12FA9">
        <w:rPr>
          <w:rFonts w:ascii="Arial" w:hAnsi="Arial"/>
          <w:b w:val="0"/>
          <w:color w:val="auto"/>
          <w:sz w:val="20"/>
          <w:szCs w:val="20"/>
        </w:rPr>
        <w:t>. Each sample consists of ten sweeps, with a sweep covering an area of habitat of 300</w:t>
      </w:r>
      <w:r w:rsidR="00627A75">
        <w:rPr>
          <w:rFonts w:ascii="Arial" w:hAnsi="Arial"/>
          <w:b w:val="0"/>
          <w:color w:val="auto"/>
          <w:sz w:val="20"/>
          <w:szCs w:val="20"/>
        </w:rPr>
        <w:t xml:space="preserve"> </w:t>
      </w:r>
      <w:r w:rsidR="00F12FA9">
        <w:rPr>
          <w:rFonts w:ascii="Arial" w:hAnsi="Arial"/>
          <w:b w:val="0"/>
          <w:color w:val="auto"/>
          <w:sz w:val="20"/>
          <w:szCs w:val="20"/>
        </w:rPr>
        <w:t>mm</w:t>
      </w:r>
      <w:r w:rsidR="00F12FA9" w:rsidRPr="00F12FA9">
        <w:rPr>
          <w:rFonts w:ascii="Arial" w:hAnsi="Arial"/>
          <w:b w:val="0"/>
          <w:color w:val="auto"/>
          <w:sz w:val="20"/>
          <w:szCs w:val="20"/>
          <w:vertAlign w:val="superscript"/>
        </w:rPr>
        <w:t>2</w:t>
      </w:r>
      <w:r w:rsidR="00F12FA9">
        <w:rPr>
          <w:rFonts w:ascii="Arial" w:hAnsi="Arial"/>
          <w:b w:val="0"/>
          <w:color w:val="auto"/>
          <w:sz w:val="20"/>
          <w:szCs w:val="20"/>
        </w:rPr>
        <w:t xml:space="preserve"> (the width of the opening on a standard sweep net). A sample should consist of each habitat type that is present in the area, with the contribution of each habitat sampled in proportion to how much of that habitat is available (e.g. in a reach with 50 % bare edge, 30 % </w:t>
      </w:r>
      <w:proofErr w:type="spellStart"/>
      <w:r w:rsidR="00F12FA9">
        <w:rPr>
          <w:rFonts w:ascii="Arial" w:hAnsi="Arial"/>
          <w:b w:val="0"/>
          <w:color w:val="auto"/>
          <w:sz w:val="20"/>
          <w:szCs w:val="20"/>
        </w:rPr>
        <w:t>macrophytes</w:t>
      </w:r>
      <w:proofErr w:type="spellEnd"/>
      <w:r w:rsidR="00F12FA9">
        <w:rPr>
          <w:rFonts w:ascii="Arial" w:hAnsi="Arial"/>
          <w:b w:val="0"/>
          <w:color w:val="auto"/>
          <w:sz w:val="20"/>
          <w:szCs w:val="20"/>
        </w:rPr>
        <w:t xml:space="preserve"> and 20 % snags</w:t>
      </w:r>
      <w:r w:rsidR="00603D5B">
        <w:rPr>
          <w:rFonts w:ascii="Arial" w:hAnsi="Arial"/>
          <w:b w:val="0"/>
          <w:color w:val="auto"/>
          <w:sz w:val="20"/>
          <w:szCs w:val="20"/>
        </w:rPr>
        <w:t>,</w:t>
      </w:r>
      <w:r w:rsidR="00F12FA9">
        <w:rPr>
          <w:rFonts w:ascii="Arial" w:hAnsi="Arial"/>
          <w:b w:val="0"/>
          <w:color w:val="auto"/>
          <w:sz w:val="20"/>
          <w:szCs w:val="20"/>
        </w:rPr>
        <w:t xml:space="preserve"> five sweeps should be taken in bare edge habitat, three in </w:t>
      </w:r>
      <w:proofErr w:type="spellStart"/>
      <w:r w:rsidR="00F12FA9">
        <w:rPr>
          <w:rFonts w:ascii="Arial" w:hAnsi="Arial"/>
          <w:b w:val="0"/>
          <w:color w:val="auto"/>
          <w:sz w:val="20"/>
          <w:szCs w:val="20"/>
        </w:rPr>
        <w:t>macrophytes</w:t>
      </w:r>
      <w:proofErr w:type="spellEnd"/>
      <w:r w:rsidR="00F12FA9">
        <w:rPr>
          <w:rFonts w:ascii="Arial" w:hAnsi="Arial"/>
          <w:b w:val="0"/>
          <w:color w:val="auto"/>
          <w:sz w:val="20"/>
          <w:szCs w:val="20"/>
        </w:rPr>
        <w:t xml:space="preserve"> and two over the swags).</w:t>
      </w:r>
      <w:r w:rsidR="00603D5B">
        <w:rPr>
          <w:rFonts w:ascii="Arial" w:hAnsi="Arial"/>
          <w:b w:val="0"/>
          <w:color w:val="auto"/>
          <w:sz w:val="20"/>
          <w:szCs w:val="20"/>
        </w:rPr>
        <w:t xml:space="preserve"> Samples should only be collected from water that is waist deep or shallower. Each sweep should be conducted using vigorous sweeping motions in a 300</w:t>
      </w:r>
      <w:r w:rsidR="00627A75">
        <w:rPr>
          <w:rFonts w:ascii="Arial" w:hAnsi="Arial"/>
          <w:b w:val="0"/>
          <w:color w:val="auto"/>
          <w:sz w:val="20"/>
          <w:szCs w:val="20"/>
        </w:rPr>
        <w:t xml:space="preserve"> </w:t>
      </w:r>
      <w:r w:rsidR="00603D5B">
        <w:rPr>
          <w:rFonts w:ascii="Arial" w:hAnsi="Arial"/>
          <w:b w:val="0"/>
          <w:color w:val="auto"/>
          <w:sz w:val="20"/>
          <w:szCs w:val="20"/>
        </w:rPr>
        <w:t>mm</w:t>
      </w:r>
      <w:r w:rsidR="00603D5B" w:rsidRPr="00603D5B">
        <w:rPr>
          <w:rFonts w:ascii="Arial" w:hAnsi="Arial"/>
          <w:b w:val="0"/>
          <w:color w:val="auto"/>
          <w:sz w:val="20"/>
          <w:szCs w:val="20"/>
          <w:vertAlign w:val="superscript"/>
        </w:rPr>
        <w:t>2</w:t>
      </w:r>
      <w:r w:rsidR="00603D5B">
        <w:rPr>
          <w:rFonts w:ascii="Arial" w:hAnsi="Arial"/>
          <w:b w:val="0"/>
          <w:color w:val="auto"/>
          <w:sz w:val="20"/>
          <w:szCs w:val="20"/>
        </w:rPr>
        <w:t xml:space="preserve"> section with two sweeps in an upstream direction, two sweeps towards the bank at a right angle to the upstream sweeps, and one final sweep in the upstream direction.</w:t>
      </w:r>
      <w:r w:rsidR="00B86A30">
        <w:rPr>
          <w:rFonts w:ascii="Arial" w:hAnsi="Arial"/>
          <w:b w:val="0"/>
          <w:color w:val="auto"/>
          <w:sz w:val="20"/>
          <w:szCs w:val="20"/>
        </w:rPr>
        <w:t xml:space="preserve"> In larger rivers 50 % of </w:t>
      </w:r>
      <w:r w:rsidR="00627A75">
        <w:rPr>
          <w:rFonts w:ascii="Arial" w:hAnsi="Arial"/>
          <w:b w:val="0"/>
          <w:color w:val="auto"/>
          <w:sz w:val="20"/>
          <w:szCs w:val="20"/>
        </w:rPr>
        <w:t>a</w:t>
      </w:r>
      <w:r w:rsidR="00B86A30">
        <w:rPr>
          <w:rFonts w:ascii="Arial" w:hAnsi="Arial"/>
          <w:b w:val="0"/>
          <w:color w:val="auto"/>
          <w:sz w:val="20"/>
          <w:szCs w:val="20"/>
        </w:rPr>
        <w:t xml:space="preserve"> sample should be taken from each bank.</w:t>
      </w:r>
      <w:r w:rsidR="00603D5B">
        <w:rPr>
          <w:rFonts w:ascii="Arial" w:hAnsi="Arial"/>
          <w:b w:val="0"/>
          <w:color w:val="auto"/>
          <w:sz w:val="20"/>
          <w:szCs w:val="20"/>
        </w:rPr>
        <w:t xml:space="preserve"> The netted sample should then be rinsed in the river to remove fine sediments from the sample</w:t>
      </w:r>
      <w:r w:rsidR="00B86A30">
        <w:rPr>
          <w:rFonts w:ascii="Arial" w:hAnsi="Arial"/>
          <w:b w:val="0"/>
          <w:color w:val="auto"/>
          <w:sz w:val="20"/>
          <w:szCs w:val="20"/>
        </w:rPr>
        <w:t>. Invertebrates attached to the sides of the net should be brushed down and coarse leaves and twigs discarded. The contents of the net should then be emptied into a bucket half full of river water than has been sieved to remove invertebrates. The contents of the bucket should then be washed through a 10</w:t>
      </w:r>
      <w:r w:rsidR="00627A75">
        <w:rPr>
          <w:rFonts w:ascii="Arial" w:hAnsi="Arial"/>
          <w:b w:val="0"/>
          <w:color w:val="auto"/>
          <w:sz w:val="20"/>
          <w:szCs w:val="20"/>
        </w:rPr>
        <w:t xml:space="preserve"> </w:t>
      </w:r>
      <w:r w:rsidR="00B86A30">
        <w:rPr>
          <w:rFonts w:ascii="Arial" w:hAnsi="Arial"/>
          <w:b w:val="0"/>
          <w:color w:val="auto"/>
          <w:sz w:val="20"/>
          <w:szCs w:val="20"/>
        </w:rPr>
        <w:t xml:space="preserve">mm sieve followed by a 250 </w:t>
      </w:r>
      <w:proofErr w:type="spellStart"/>
      <w:r w:rsidR="00B86A30">
        <w:rPr>
          <w:rFonts w:ascii="Arial" w:hAnsi="Arial"/>
          <w:b w:val="0"/>
          <w:color w:val="auto"/>
          <w:sz w:val="20"/>
          <w:szCs w:val="20"/>
        </w:rPr>
        <w:t>μm</w:t>
      </w:r>
      <w:proofErr w:type="spellEnd"/>
      <w:r w:rsidR="00B86A30">
        <w:rPr>
          <w:rFonts w:ascii="Arial" w:hAnsi="Arial"/>
          <w:b w:val="0"/>
          <w:color w:val="auto"/>
          <w:sz w:val="20"/>
          <w:szCs w:val="20"/>
        </w:rPr>
        <w:t xml:space="preserve"> sieve. </w:t>
      </w:r>
      <w:r w:rsidR="00075E6A">
        <w:rPr>
          <w:rFonts w:ascii="Arial" w:hAnsi="Arial"/>
          <w:b w:val="0"/>
          <w:color w:val="auto"/>
          <w:sz w:val="20"/>
          <w:szCs w:val="20"/>
        </w:rPr>
        <w:t>In 2014</w:t>
      </w:r>
      <w:r w:rsidR="00FF689D">
        <w:rPr>
          <w:rFonts w:ascii="Arial" w:hAnsi="Arial"/>
          <w:b w:val="0"/>
          <w:color w:val="auto"/>
          <w:sz w:val="20"/>
          <w:szCs w:val="20"/>
        </w:rPr>
        <w:t>-</w:t>
      </w:r>
      <w:r w:rsidR="00075E6A">
        <w:rPr>
          <w:rFonts w:ascii="Arial" w:hAnsi="Arial"/>
          <w:b w:val="0"/>
          <w:color w:val="auto"/>
          <w:sz w:val="20"/>
          <w:szCs w:val="20"/>
        </w:rPr>
        <w:t>15, t</w:t>
      </w:r>
      <w:r w:rsidR="00B86A30">
        <w:rPr>
          <w:rFonts w:ascii="Arial" w:hAnsi="Arial"/>
          <w:b w:val="0"/>
          <w:color w:val="auto"/>
          <w:sz w:val="20"/>
          <w:szCs w:val="20"/>
        </w:rPr>
        <w:t>he sieve samples and sluice sediment should be rinsed three times to remove fine sediments, and then the sieved contents should be transferred to a sample jar, preserved in ethanol, and labelled internally and externally.</w:t>
      </w:r>
      <w:r w:rsidR="00075E6A">
        <w:rPr>
          <w:rFonts w:ascii="Arial" w:hAnsi="Arial"/>
          <w:b w:val="0"/>
          <w:color w:val="auto"/>
          <w:sz w:val="20"/>
          <w:szCs w:val="20"/>
        </w:rPr>
        <w:t xml:space="preserve"> To decrease the time taken to process these samples in the laboratory, from 2015</w:t>
      </w:r>
      <w:r w:rsidR="00FF689D">
        <w:rPr>
          <w:rFonts w:ascii="Arial" w:hAnsi="Arial"/>
          <w:b w:val="0"/>
          <w:color w:val="auto"/>
          <w:sz w:val="20"/>
          <w:szCs w:val="20"/>
        </w:rPr>
        <w:t>-</w:t>
      </w:r>
      <w:r w:rsidR="00075E6A">
        <w:rPr>
          <w:rFonts w:ascii="Arial" w:hAnsi="Arial"/>
          <w:b w:val="0"/>
          <w:color w:val="auto"/>
          <w:sz w:val="20"/>
          <w:szCs w:val="20"/>
        </w:rPr>
        <w:t>16 onwards these macroinvertebrate samples were live-picked in the field by a qualified and experienced research assistant. Macroinvertebrates were picked from the sample for a total of 30 minutes and stored in appropriately labelled jars containing 100% ethanol.</w:t>
      </w:r>
      <w:r w:rsidR="00B86A30">
        <w:rPr>
          <w:rFonts w:ascii="Arial" w:hAnsi="Arial"/>
          <w:b w:val="0"/>
          <w:color w:val="auto"/>
          <w:sz w:val="20"/>
          <w:szCs w:val="20"/>
        </w:rPr>
        <w:t xml:space="preserve"> Information about each sample should be recorded on a macroinvertebrate data sheet, including percentage composition of habitats within the reach, and the composition of sweeps in each sample. </w:t>
      </w:r>
    </w:p>
    <w:p w14:paraId="657B213D" w14:textId="77777777" w:rsidR="00075E6A" w:rsidRDefault="00075E6A" w:rsidP="002C3C37">
      <w:pPr>
        <w:pStyle w:val="UoMCHeading2"/>
        <w:outlineLvl w:val="9"/>
        <w:rPr>
          <w:rFonts w:ascii="Arial" w:hAnsi="Arial"/>
          <w:b w:val="0"/>
          <w:color w:val="auto"/>
          <w:sz w:val="20"/>
          <w:szCs w:val="20"/>
        </w:rPr>
      </w:pPr>
      <w:r>
        <w:rPr>
          <w:rFonts w:ascii="Arial" w:hAnsi="Arial"/>
          <w:b w:val="0"/>
          <w:color w:val="auto"/>
          <w:sz w:val="20"/>
          <w:szCs w:val="20"/>
        </w:rPr>
        <w:t>In addition to the samples collected above, from 2015</w:t>
      </w:r>
      <w:r w:rsidR="00FF689D">
        <w:rPr>
          <w:rFonts w:ascii="Arial" w:hAnsi="Arial"/>
          <w:b w:val="0"/>
          <w:color w:val="auto"/>
          <w:sz w:val="20"/>
          <w:szCs w:val="20"/>
        </w:rPr>
        <w:t>-</w:t>
      </w:r>
      <w:r>
        <w:rPr>
          <w:rFonts w:ascii="Arial" w:hAnsi="Arial"/>
          <w:b w:val="0"/>
          <w:color w:val="auto"/>
          <w:sz w:val="20"/>
          <w:szCs w:val="20"/>
        </w:rPr>
        <w:t>16 onwards an additional five RESS samples were collected for biomass/weight of key taxa. The methods followed are the same as those outlined above, although the area covered for each replicate sweep sample was recorded, and only large macroinvertebrates (&gt;5mm) are live-picked from the samples.</w:t>
      </w:r>
    </w:p>
    <w:p w14:paraId="69F5FE9A" w14:textId="77777777" w:rsidR="004828E6" w:rsidRDefault="004828E6" w:rsidP="00253AC8">
      <w:pPr>
        <w:pStyle w:val="UoMCHeading2"/>
        <w:outlineLvl w:val="9"/>
      </w:pPr>
      <w:bookmarkStart w:id="34" w:name="_Toc384049002"/>
      <w:r>
        <w:t>Laboratory methods</w:t>
      </w:r>
      <w:bookmarkEnd w:id="34"/>
    </w:p>
    <w:p w14:paraId="1D353E20" w14:textId="77777777" w:rsidR="00AD50B1" w:rsidRDefault="008D2C2D" w:rsidP="002C3C37">
      <w:pPr>
        <w:pStyle w:val="UoMCHeading2"/>
        <w:outlineLvl w:val="9"/>
        <w:rPr>
          <w:rFonts w:ascii="Arial" w:hAnsi="Arial"/>
          <w:b w:val="0"/>
          <w:color w:val="auto"/>
          <w:sz w:val="20"/>
          <w:szCs w:val="20"/>
        </w:rPr>
      </w:pPr>
      <w:r>
        <w:rPr>
          <w:rFonts w:ascii="Arial" w:hAnsi="Arial"/>
          <w:color w:val="auto"/>
          <w:sz w:val="20"/>
          <w:szCs w:val="20"/>
        </w:rPr>
        <w:t xml:space="preserve">Artificial </w:t>
      </w:r>
      <w:r w:rsidR="00823C63">
        <w:rPr>
          <w:rFonts w:ascii="Arial" w:hAnsi="Arial"/>
          <w:color w:val="auto"/>
          <w:sz w:val="20"/>
          <w:szCs w:val="20"/>
        </w:rPr>
        <w:t>S</w:t>
      </w:r>
      <w:r>
        <w:rPr>
          <w:rFonts w:ascii="Arial" w:hAnsi="Arial"/>
          <w:color w:val="auto"/>
          <w:sz w:val="20"/>
          <w:szCs w:val="20"/>
        </w:rPr>
        <w:t>ubstrate</w:t>
      </w:r>
      <w:r w:rsidR="00823C63">
        <w:rPr>
          <w:rFonts w:ascii="Arial" w:hAnsi="Arial"/>
          <w:color w:val="auto"/>
          <w:sz w:val="20"/>
          <w:szCs w:val="20"/>
        </w:rPr>
        <w:t xml:space="preserve"> samples</w:t>
      </w:r>
      <w:r w:rsidR="00AD50B1">
        <w:rPr>
          <w:rFonts w:ascii="Arial" w:hAnsi="Arial"/>
          <w:color w:val="auto"/>
          <w:sz w:val="20"/>
          <w:szCs w:val="20"/>
        </w:rPr>
        <w:t xml:space="preserve"> and RESS samples </w:t>
      </w:r>
      <w:r w:rsidR="00AD50B1">
        <w:rPr>
          <w:rFonts w:ascii="Arial" w:hAnsi="Arial"/>
          <w:b w:val="0"/>
          <w:color w:val="auto"/>
          <w:sz w:val="20"/>
          <w:szCs w:val="20"/>
        </w:rPr>
        <w:t xml:space="preserve">are processed </w:t>
      </w:r>
      <w:r w:rsidR="00EF095E">
        <w:rPr>
          <w:rFonts w:ascii="Arial" w:hAnsi="Arial"/>
          <w:b w:val="0"/>
          <w:color w:val="auto"/>
          <w:sz w:val="20"/>
          <w:szCs w:val="20"/>
        </w:rPr>
        <w:t xml:space="preserve">in the laboratory by sorting and identifying macroinvertebrates within the samples. The process involves tipping the entire contents of a sample jar into a 250 </w:t>
      </w:r>
      <w:proofErr w:type="spellStart"/>
      <w:r w:rsidR="00EF095E">
        <w:rPr>
          <w:rFonts w:ascii="Arial" w:hAnsi="Arial"/>
          <w:b w:val="0"/>
          <w:color w:val="auto"/>
          <w:sz w:val="20"/>
          <w:szCs w:val="20"/>
        </w:rPr>
        <w:t>μm</w:t>
      </w:r>
      <w:proofErr w:type="spellEnd"/>
      <w:r w:rsidR="00EF095E">
        <w:rPr>
          <w:rFonts w:ascii="Arial" w:hAnsi="Arial"/>
          <w:b w:val="0"/>
          <w:color w:val="auto"/>
          <w:sz w:val="20"/>
          <w:szCs w:val="20"/>
        </w:rPr>
        <w:t xml:space="preserve"> sieve held over a plastic beaker for collecting ethanol.</w:t>
      </w:r>
      <w:r w:rsidR="002C174D">
        <w:rPr>
          <w:rFonts w:ascii="Arial" w:hAnsi="Arial"/>
          <w:b w:val="0"/>
          <w:color w:val="auto"/>
          <w:sz w:val="20"/>
          <w:szCs w:val="20"/>
        </w:rPr>
        <w:t xml:space="preserve"> The ethanol is disposed of into a waste ethanol container.</w:t>
      </w:r>
      <w:r w:rsidR="00EF095E">
        <w:rPr>
          <w:rFonts w:ascii="Arial" w:hAnsi="Arial"/>
          <w:b w:val="0"/>
          <w:color w:val="auto"/>
          <w:sz w:val="20"/>
          <w:szCs w:val="20"/>
        </w:rPr>
        <w:t xml:space="preserve"> The contents of the sieve are then rinsed in tap water, with larger debris removed by hand after these have been checked for macroinvertebrates. After no more fine particulate matter can be rinsed from the sieve and all large debris have been checked and removed, the contents of the sieve are then transferred to the 100-cell sub-sampler (Marchant sub-sampler) or a quarter tray for smaller samples. The sub-sampler is filled with water to</w:t>
      </w:r>
      <w:r w:rsidR="00627A75">
        <w:rPr>
          <w:rFonts w:ascii="Arial" w:hAnsi="Arial"/>
          <w:b w:val="0"/>
          <w:color w:val="auto"/>
          <w:sz w:val="20"/>
          <w:szCs w:val="20"/>
        </w:rPr>
        <w:t xml:space="preserve"> just</w:t>
      </w:r>
      <w:r w:rsidR="00EF095E">
        <w:rPr>
          <w:rFonts w:ascii="Arial" w:hAnsi="Arial"/>
          <w:b w:val="0"/>
          <w:color w:val="auto"/>
          <w:sz w:val="20"/>
          <w:szCs w:val="20"/>
        </w:rPr>
        <w:t xml:space="preserve"> below the cell walls and then the sub-sampler is shaken vigorously to evenly distribute macroinvertebrates across the cells.</w:t>
      </w:r>
      <w:r w:rsidR="002C174D">
        <w:rPr>
          <w:rFonts w:ascii="Arial" w:hAnsi="Arial"/>
          <w:b w:val="0"/>
          <w:color w:val="auto"/>
          <w:sz w:val="20"/>
          <w:szCs w:val="20"/>
        </w:rPr>
        <w:t xml:space="preserve"> A random numbers table is used to select which 5 cells will have their contents identified. </w:t>
      </w:r>
      <w:r w:rsidR="00EF095E">
        <w:rPr>
          <w:rFonts w:ascii="Arial" w:hAnsi="Arial"/>
          <w:b w:val="0"/>
          <w:color w:val="auto"/>
          <w:sz w:val="20"/>
          <w:szCs w:val="20"/>
        </w:rPr>
        <w:t xml:space="preserve"> </w:t>
      </w:r>
      <w:r w:rsidR="008852DE">
        <w:rPr>
          <w:rFonts w:ascii="Arial" w:hAnsi="Arial"/>
          <w:b w:val="0"/>
          <w:color w:val="auto"/>
          <w:sz w:val="20"/>
          <w:szCs w:val="20"/>
        </w:rPr>
        <w:t>This gives a sub-sample of 5 %. The 5 % sub-sample is transferred</w:t>
      </w:r>
      <w:r w:rsidR="00627A75">
        <w:rPr>
          <w:rFonts w:ascii="Arial" w:hAnsi="Arial"/>
          <w:b w:val="0"/>
          <w:color w:val="auto"/>
          <w:sz w:val="20"/>
          <w:szCs w:val="20"/>
        </w:rPr>
        <w:t xml:space="preserve"> into a 150mL screw top jar and</w:t>
      </w:r>
      <w:r w:rsidR="008852DE">
        <w:rPr>
          <w:rFonts w:ascii="Arial" w:hAnsi="Arial"/>
          <w:b w:val="0"/>
          <w:color w:val="auto"/>
          <w:sz w:val="20"/>
          <w:szCs w:val="20"/>
        </w:rPr>
        <w:t xml:space="preserve"> preserved in 69 % ethanol. The sample details are recorded on a Species Level Identification Sheet. Some of the subsample is transferred to a channel sorting tray, with the sample spread evenly in the channels and covered in 69 % ethanol (if required). Using a dissector microscope the microscope is focussed so that the field of view covers the internal width of the channel. Starting at one end of the continuous channel, all of the macroinvertebrates are scanned, picked and removed from the channel and placed into 5 mL vials. The macroinvertebrates should be placed into vials according to major taxonomic groups (e.g. Order), and a tally should be made of how many macroinvertebrates are placed in each vial on the Species Level Identification Sheet. Ever</w:t>
      </w:r>
      <w:r w:rsidR="00E44A8F">
        <w:rPr>
          <w:rFonts w:ascii="Arial" w:hAnsi="Arial"/>
          <w:b w:val="0"/>
          <w:color w:val="auto"/>
          <w:sz w:val="20"/>
          <w:szCs w:val="20"/>
        </w:rPr>
        <w:t xml:space="preserve">y tray should be scanned for macroinvertebrates more than once; if a macroinvertebrate is found during the second scan then a third scan should be conducted. Once all macroinvertebrates have been removed the residue should be stored in a 500 mL sample jar and labelled with sample details, % sub-sample sorted and “RESIDUE” for quality control purposes. The process is then repeated for the rest of the subsample until the entire subsample has been searched for macroinvertebrates. If more than 300 macroinvertebrates have been found then subsampling is complete; if less, then another random numbers table is generated to pick five more cells that will sorted. This means the total sub-sample becomes 10 %. The subsample is then sorted for macroinvertebrates as described above. If at the end of this process there are still fewer than 300 macroinvertebrates repeat the process again. At the end of the sorting process record what percentage of the sample was subsampled, and return any remaining part of the sample that has not been sorted to the 500mL sample jar, ensuring it is labelled with sample details, remaining % </w:t>
      </w:r>
      <w:proofErr w:type="spellStart"/>
      <w:r w:rsidR="00E44A8F">
        <w:rPr>
          <w:rFonts w:ascii="Arial" w:hAnsi="Arial"/>
          <w:b w:val="0"/>
          <w:color w:val="auto"/>
          <w:sz w:val="20"/>
          <w:szCs w:val="20"/>
        </w:rPr>
        <w:t>unsampled</w:t>
      </w:r>
      <w:proofErr w:type="spellEnd"/>
      <w:r w:rsidR="00E44A8F">
        <w:rPr>
          <w:rFonts w:ascii="Arial" w:hAnsi="Arial"/>
          <w:b w:val="0"/>
          <w:color w:val="auto"/>
          <w:sz w:val="20"/>
          <w:szCs w:val="20"/>
        </w:rPr>
        <w:t>, and the word “UNSORTED”.</w:t>
      </w:r>
      <w:r w:rsidR="008852DE">
        <w:rPr>
          <w:rFonts w:ascii="Arial" w:hAnsi="Arial"/>
          <w:b w:val="0"/>
          <w:color w:val="auto"/>
          <w:sz w:val="20"/>
          <w:szCs w:val="20"/>
        </w:rPr>
        <w:t xml:space="preserve"> </w:t>
      </w:r>
      <w:r w:rsidR="00E44A8F">
        <w:rPr>
          <w:rFonts w:ascii="Arial" w:hAnsi="Arial"/>
          <w:b w:val="0"/>
          <w:color w:val="auto"/>
          <w:sz w:val="20"/>
          <w:szCs w:val="20"/>
        </w:rPr>
        <w:t>The macroinvertebrate vials should then be filled with 69 % ethanol for preservation until identification; only 50 % of the vial should be filled with macroinvertebrates to ensure preservation</w:t>
      </w:r>
      <w:r w:rsidR="00627A75">
        <w:rPr>
          <w:rFonts w:ascii="Arial" w:hAnsi="Arial"/>
          <w:b w:val="0"/>
          <w:color w:val="auto"/>
          <w:sz w:val="20"/>
          <w:szCs w:val="20"/>
        </w:rPr>
        <w:t>,</w:t>
      </w:r>
      <w:r w:rsidR="00E44A8F">
        <w:rPr>
          <w:rFonts w:ascii="Arial" w:hAnsi="Arial"/>
          <w:b w:val="0"/>
          <w:color w:val="auto"/>
          <w:sz w:val="20"/>
          <w:szCs w:val="20"/>
        </w:rPr>
        <w:t xml:space="preserve"> so some groups may need to be divided across several vials. The contents of the vials can then be identified to the lowest taxonomic levels possible using current macroinvertebrate identification keys. </w:t>
      </w:r>
      <w:r w:rsidR="00605302">
        <w:rPr>
          <w:rFonts w:ascii="Arial" w:hAnsi="Arial"/>
          <w:b w:val="0"/>
          <w:color w:val="auto"/>
          <w:sz w:val="20"/>
          <w:szCs w:val="20"/>
        </w:rPr>
        <w:t xml:space="preserve">The taxon name and number of individuals belonging to that taxon should be recorded on the Species Level Identification Sheet. From this the number of individuals sorted for each major taxonomic group/Order should be calculated and compared to the original number previously sorted, and a note should be made to account for any discrepancies between these. Once identifications are complete the operator should write their initials in the column next to the applicable major taxonomic group/Order, and a dot marked on each vial that has had its contents identified. </w:t>
      </w:r>
      <w:proofErr w:type="spellStart"/>
      <w:r w:rsidR="00605302">
        <w:rPr>
          <w:rFonts w:ascii="Arial" w:hAnsi="Arial"/>
          <w:b w:val="0"/>
          <w:color w:val="auto"/>
          <w:sz w:val="20"/>
          <w:szCs w:val="20"/>
        </w:rPr>
        <w:t>Coleoptera</w:t>
      </w:r>
      <w:proofErr w:type="spellEnd"/>
      <w:r w:rsidR="00605302">
        <w:rPr>
          <w:rFonts w:ascii="Arial" w:hAnsi="Arial"/>
          <w:b w:val="0"/>
          <w:color w:val="auto"/>
          <w:sz w:val="20"/>
          <w:szCs w:val="20"/>
        </w:rPr>
        <w:t xml:space="preserve"> adults and larvae of the same taxon should be sorted and recorded separately, with identifications specifying “adults” or “larvae”. </w:t>
      </w:r>
      <w:proofErr w:type="spellStart"/>
      <w:r w:rsidR="00605302">
        <w:rPr>
          <w:rFonts w:ascii="Arial" w:hAnsi="Arial"/>
          <w:b w:val="0"/>
          <w:color w:val="auto"/>
          <w:sz w:val="20"/>
          <w:szCs w:val="20"/>
        </w:rPr>
        <w:t>Chironomidae</w:t>
      </w:r>
      <w:proofErr w:type="spellEnd"/>
      <w:r w:rsidR="00605302">
        <w:rPr>
          <w:rFonts w:ascii="Arial" w:hAnsi="Arial"/>
          <w:b w:val="0"/>
          <w:color w:val="auto"/>
          <w:sz w:val="20"/>
          <w:szCs w:val="20"/>
        </w:rPr>
        <w:t xml:space="preserve"> are often numerous and can be subsampled before identification and counting so that only 60 randomly chosen individuals are identified. </w:t>
      </w:r>
      <w:proofErr w:type="spellStart"/>
      <w:r w:rsidR="00605302">
        <w:rPr>
          <w:rFonts w:ascii="Arial" w:hAnsi="Arial"/>
          <w:b w:val="0"/>
          <w:color w:val="auto"/>
          <w:sz w:val="20"/>
          <w:szCs w:val="20"/>
        </w:rPr>
        <w:t>Chironomidae</w:t>
      </w:r>
      <w:proofErr w:type="spellEnd"/>
      <w:r w:rsidR="00605302">
        <w:rPr>
          <w:rFonts w:ascii="Arial" w:hAnsi="Arial"/>
          <w:b w:val="0"/>
          <w:color w:val="auto"/>
          <w:sz w:val="20"/>
          <w:szCs w:val="20"/>
        </w:rPr>
        <w:t xml:space="preserve"> may need to be mounted on slides for identification. Pupae of all taxa except </w:t>
      </w:r>
      <w:proofErr w:type="spellStart"/>
      <w:r w:rsidR="00605302">
        <w:rPr>
          <w:rFonts w:ascii="Arial" w:hAnsi="Arial"/>
          <w:b w:val="0"/>
          <w:color w:val="auto"/>
          <w:sz w:val="20"/>
          <w:szCs w:val="20"/>
        </w:rPr>
        <w:t>Chironomidae</w:t>
      </w:r>
      <w:proofErr w:type="spellEnd"/>
      <w:r w:rsidR="00605302">
        <w:rPr>
          <w:rFonts w:ascii="Arial" w:hAnsi="Arial"/>
          <w:b w:val="0"/>
          <w:color w:val="auto"/>
          <w:sz w:val="20"/>
          <w:szCs w:val="20"/>
        </w:rPr>
        <w:t xml:space="preserve"> should only be identified to Order. </w:t>
      </w:r>
      <w:proofErr w:type="spellStart"/>
      <w:r w:rsidR="00150F4A">
        <w:rPr>
          <w:rFonts w:ascii="Arial" w:hAnsi="Arial"/>
          <w:b w:val="0"/>
          <w:color w:val="auto"/>
          <w:sz w:val="20"/>
          <w:szCs w:val="20"/>
        </w:rPr>
        <w:t>Exuviae</w:t>
      </w:r>
      <w:proofErr w:type="spellEnd"/>
      <w:r w:rsidR="00150F4A">
        <w:rPr>
          <w:rFonts w:ascii="Arial" w:hAnsi="Arial"/>
          <w:b w:val="0"/>
          <w:color w:val="auto"/>
          <w:sz w:val="20"/>
          <w:szCs w:val="20"/>
        </w:rPr>
        <w:t xml:space="preserve"> and empty shells should be ignored. Immature or damaged specimens should not be assumed to be the same as more mature, undamaged specimens. If immaturity or damage prevents identifications being taken to a lower level this should be recorded as “indeterminate”. Only heads should be counted of broken specimens unless the body portion can be unequivocally identified as a particular taxon. Pupae and </w:t>
      </w:r>
      <w:proofErr w:type="spellStart"/>
      <w:r w:rsidR="00150F4A">
        <w:rPr>
          <w:rFonts w:ascii="Arial" w:hAnsi="Arial"/>
          <w:b w:val="0"/>
          <w:color w:val="auto"/>
          <w:sz w:val="20"/>
          <w:szCs w:val="20"/>
        </w:rPr>
        <w:t>indeterminates</w:t>
      </w:r>
      <w:proofErr w:type="spellEnd"/>
      <w:r w:rsidR="00150F4A">
        <w:rPr>
          <w:rFonts w:ascii="Arial" w:hAnsi="Arial"/>
          <w:b w:val="0"/>
          <w:color w:val="auto"/>
          <w:sz w:val="20"/>
          <w:szCs w:val="20"/>
        </w:rPr>
        <w:t xml:space="preserve"> should not be counted as distinct taxa. </w:t>
      </w:r>
      <w:r w:rsidR="00605302">
        <w:rPr>
          <w:rFonts w:ascii="Arial" w:hAnsi="Arial"/>
          <w:b w:val="0"/>
          <w:color w:val="auto"/>
          <w:sz w:val="20"/>
          <w:szCs w:val="20"/>
        </w:rPr>
        <w:t xml:space="preserve">Representatives of </w:t>
      </w:r>
      <w:proofErr w:type="spellStart"/>
      <w:r w:rsidR="00605302">
        <w:rPr>
          <w:rFonts w:ascii="Arial" w:hAnsi="Arial"/>
          <w:b w:val="0"/>
          <w:color w:val="auto"/>
          <w:sz w:val="20"/>
          <w:szCs w:val="20"/>
        </w:rPr>
        <w:t>Oligochaeta</w:t>
      </w:r>
      <w:proofErr w:type="spellEnd"/>
      <w:r w:rsidR="00605302">
        <w:rPr>
          <w:rFonts w:ascii="Arial" w:hAnsi="Arial"/>
          <w:b w:val="0"/>
          <w:color w:val="auto"/>
          <w:sz w:val="20"/>
          <w:szCs w:val="20"/>
        </w:rPr>
        <w:t xml:space="preserve">, </w:t>
      </w:r>
      <w:proofErr w:type="spellStart"/>
      <w:r w:rsidR="00605302">
        <w:rPr>
          <w:rFonts w:ascii="Arial" w:hAnsi="Arial"/>
          <w:b w:val="0"/>
          <w:color w:val="auto"/>
          <w:sz w:val="20"/>
          <w:szCs w:val="20"/>
        </w:rPr>
        <w:t>Nematoda</w:t>
      </w:r>
      <w:proofErr w:type="spellEnd"/>
      <w:r w:rsidR="00605302">
        <w:rPr>
          <w:rFonts w:ascii="Arial" w:hAnsi="Arial"/>
          <w:b w:val="0"/>
          <w:color w:val="auto"/>
          <w:sz w:val="20"/>
          <w:szCs w:val="20"/>
        </w:rPr>
        <w:t xml:space="preserve">, </w:t>
      </w:r>
      <w:proofErr w:type="spellStart"/>
      <w:proofErr w:type="gramStart"/>
      <w:r w:rsidR="00605302">
        <w:rPr>
          <w:rFonts w:ascii="Arial" w:hAnsi="Arial"/>
          <w:b w:val="0"/>
          <w:color w:val="auto"/>
          <w:sz w:val="20"/>
          <w:szCs w:val="20"/>
        </w:rPr>
        <w:t>Bryozoa</w:t>
      </w:r>
      <w:proofErr w:type="spellEnd"/>
      <w:proofErr w:type="gramEnd"/>
      <w:r w:rsidR="00605302">
        <w:rPr>
          <w:rFonts w:ascii="Arial" w:hAnsi="Arial"/>
          <w:b w:val="0"/>
          <w:color w:val="auto"/>
          <w:sz w:val="20"/>
          <w:szCs w:val="20"/>
        </w:rPr>
        <w:t xml:space="preserve">, </w:t>
      </w:r>
      <w:proofErr w:type="spellStart"/>
      <w:r w:rsidR="00605302">
        <w:rPr>
          <w:rFonts w:ascii="Arial" w:hAnsi="Arial"/>
          <w:b w:val="0"/>
          <w:color w:val="auto"/>
          <w:sz w:val="20"/>
          <w:szCs w:val="20"/>
        </w:rPr>
        <w:t>Cnidaria</w:t>
      </w:r>
      <w:proofErr w:type="spellEnd"/>
      <w:r w:rsidR="00605302">
        <w:rPr>
          <w:rFonts w:ascii="Arial" w:hAnsi="Arial"/>
          <w:b w:val="0"/>
          <w:color w:val="auto"/>
          <w:sz w:val="20"/>
          <w:szCs w:val="20"/>
        </w:rPr>
        <w:t xml:space="preserve"> (</w:t>
      </w:r>
      <w:proofErr w:type="spellStart"/>
      <w:r w:rsidR="00605302">
        <w:rPr>
          <w:rFonts w:ascii="Arial" w:hAnsi="Arial"/>
          <w:b w:val="0"/>
          <w:color w:val="auto"/>
          <w:sz w:val="20"/>
          <w:szCs w:val="20"/>
        </w:rPr>
        <w:t>Clavidae</w:t>
      </w:r>
      <w:proofErr w:type="spellEnd"/>
      <w:r w:rsidR="00605302">
        <w:rPr>
          <w:rFonts w:ascii="Arial" w:hAnsi="Arial"/>
          <w:b w:val="0"/>
          <w:color w:val="auto"/>
          <w:sz w:val="20"/>
          <w:szCs w:val="20"/>
        </w:rPr>
        <w:t xml:space="preserve"> and </w:t>
      </w:r>
      <w:proofErr w:type="spellStart"/>
      <w:r w:rsidR="00605302">
        <w:rPr>
          <w:rFonts w:ascii="Arial" w:hAnsi="Arial"/>
          <w:b w:val="0"/>
          <w:color w:val="auto"/>
          <w:sz w:val="20"/>
          <w:szCs w:val="20"/>
        </w:rPr>
        <w:t>Olindiidae</w:t>
      </w:r>
      <w:proofErr w:type="spellEnd"/>
      <w:r w:rsidR="00605302">
        <w:rPr>
          <w:rFonts w:ascii="Arial" w:hAnsi="Arial"/>
          <w:b w:val="0"/>
          <w:color w:val="auto"/>
          <w:sz w:val="20"/>
          <w:szCs w:val="20"/>
        </w:rPr>
        <w:t xml:space="preserve">) should be checked by staff but not individually identified or counted; numbers of </w:t>
      </w:r>
      <w:proofErr w:type="spellStart"/>
      <w:r w:rsidR="00605302">
        <w:rPr>
          <w:rFonts w:ascii="Arial" w:hAnsi="Arial"/>
          <w:b w:val="0"/>
          <w:color w:val="auto"/>
          <w:sz w:val="20"/>
          <w:szCs w:val="20"/>
        </w:rPr>
        <w:t>Oligochaeta</w:t>
      </w:r>
      <w:proofErr w:type="spellEnd"/>
      <w:r w:rsidR="00605302">
        <w:rPr>
          <w:rFonts w:ascii="Arial" w:hAnsi="Arial"/>
          <w:b w:val="0"/>
          <w:color w:val="auto"/>
          <w:sz w:val="20"/>
          <w:szCs w:val="20"/>
        </w:rPr>
        <w:t xml:space="preserve"> and </w:t>
      </w:r>
      <w:proofErr w:type="spellStart"/>
      <w:r w:rsidR="00605302">
        <w:rPr>
          <w:rFonts w:ascii="Arial" w:hAnsi="Arial"/>
          <w:b w:val="0"/>
          <w:color w:val="auto"/>
          <w:sz w:val="20"/>
          <w:szCs w:val="20"/>
        </w:rPr>
        <w:t>Nematoda</w:t>
      </w:r>
      <w:proofErr w:type="spellEnd"/>
      <w:r w:rsidR="00605302">
        <w:rPr>
          <w:rFonts w:ascii="Arial" w:hAnsi="Arial"/>
          <w:b w:val="0"/>
          <w:color w:val="auto"/>
          <w:sz w:val="20"/>
          <w:szCs w:val="20"/>
        </w:rPr>
        <w:t xml:space="preserve">, and </w:t>
      </w:r>
      <w:r w:rsidR="00627A75">
        <w:rPr>
          <w:rFonts w:ascii="Arial" w:hAnsi="Arial"/>
          <w:b w:val="0"/>
          <w:color w:val="auto"/>
          <w:sz w:val="20"/>
          <w:szCs w:val="20"/>
        </w:rPr>
        <w:t xml:space="preserve">the </w:t>
      </w:r>
      <w:r w:rsidR="00605302">
        <w:rPr>
          <w:rFonts w:ascii="Arial" w:hAnsi="Arial"/>
          <w:b w:val="0"/>
          <w:color w:val="auto"/>
          <w:sz w:val="20"/>
          <w:szCs w:val="20"/>
        </w:rPr>
        <w:t xml:space="preserve">presence of </w:t>
      </w:r>
      <w:proofErr w:type="spellStart"/>
      <w:r w:rsidR="00605302">
        <w:rPr>
          <w:rFonts w:ascii="Arial" w:hAnsi="Arial"/>
          <w:b w:val="0"/>
          <w:color w:val="auto"/>
          <w:sz w:val="20"/>
          <w:szCs w:val="20"/>
        </w:rPr>
        <w:t>Bryozoa</w:t>
      </w:r>
      <w:proofErr w:type="spellEnd"/>
      <w:r w:rsidR="00605302">
        <w:rPr>
          <w:rFonts w:ascii="Arial" w:hAnsi="Arial"/>
          <w:b w:val="0"/>
          <w:color w:val="auto"/>
          <w:sz w:val="20"/>
          <w:szCs w:val="20"/>
        </w:rPr>
        <w:t xml:space="preserve">, </w:t>
      </w:r>
      <w:proofErr w:type="spellStart"/>
      <w:r w:rsidR="00605302">
        <w:rPr>
          <w:rFonts w:ascii="Arial" w:hAnsi="Arial"/>
          <w:b w:val="0"/>
          <w:color w:val="auto"/>
          <w:sz w:val="20"/>
          <w:szCs w:val="20"/>
        </w:rPr>
        <w:t>Clavidae</w:t>
      </w:r>
      <w:proofErr w:type="spellEnd"/>
      <w:r w:rsidR="00605302">
        <w:rPr>
          <w:rFonts w:ascii="Arial" w:hAnsi="Arial"/>
          <w:b w:val="0"/>
          <w:color w:val="auto"/>
          <w:sz w:val="20"/>
          <w:szCs w:val="20"/>
        </w:rPr>
        <w:t xml:space="preserve"> and </w:t>
      </w:r>
      <w:proofErr w:type="spellStart"/>
      <w:r w:rsidR="00605302">
        <w:rPr>
          <w:rFonts w:ascii="Arial" w:hAnsi="Arial"/>
          <w:b w:val="0"/>
          <w:color w:val="auto"/>
          <w:sz w:val="20"/>
          <w:szCs w:val="20"/>
        </w:rPr>
        <w:t>Olindiidae</w:t>
      </w:r>
      <w:proofErr w:type="spellEnd"/>
      <w:r w:rsidR="00605302">
        <w:rPr>
          <w:rFonts w:ascii="Arial" w:hAnsi="Arial"/>
          <w:b w:val="0"/>
          <w:color w:val="auto"/>
          <w:sz w:val="20"/>
          <w:szCs w:val="20"/>
        </w:rPr>
        <w:t xml:space="preserve"> should be recorded. The completed data sheet must then be signed and dated.</w:t>
      </w:r>
      <w:r w:rsidR="00150F4A">
        <w:rPr>
          <w:rFonts w:ascii="Arial" w:hAnsi="Arial"/>
          <w:b w:val="0"/>
          <w:color w:val="auto"/>
          <w:sz w:val="20"/>
          <w:szCs w:val="20"/>
        </w:rPr>
        <w:t xml:space="preserve"> Terrestrial specimens should not be counted or kept in the major group</w:t>
      </w:r>
      <w:r w:rsidR="00C32C2E">
        <w:rPr>
          <w:rFonts w:ascii="Arial" w:hAnsi="Arial"/>
          <w:b w:val="0"/>
          <w:color w:val="auto"/>
          <w:sz w:val="20"/>
          <w:szCs w:val="20"/>
        </w:rPr>
        <w:t>/Order vial of aquatic specimen</w:t>
      </w:r>
      <w:r w:rsidR="00150F4A">
        <w:rPr>
          <w:rFonts w:ascii="Arial" w:hAnsi="Arial"/>
          <w:b w:val="0"/>
          <w:color w:val="auto"/>
          <w:sz w:val="20"/>
          <w:szCs w:val="20"/>
        </w:rPr>
        <w:t>s.</w:t>
      </w:r>
    </w:p>
    <w:p w14:paraId="1E9D25D9" w14:textId="77777777" w:rsidR="005D54AE" w:rsidRPr="005D54AE" w:rsidRDefault="005D54AE" w:rsidP="002C3C37">
      <w:pPr>
        <w:pStyle w:val="UoMCHeading2"/>
        <w:outlineLvl w:val="9"/>
        <w:rPr>
          <w:rFonts w:ascii="Arial" w:hAnsi="Arial"/>
          <w:b w:val="0"/>
          <w:color w:val="auto"/>
          <w:sz w:val="20"/>
          <w:szCs w:val="20"/>
        </w:rPr>
      </w:pPr>
      <w:r>
        <w:rPr>
          <w:rFonts w:ascii="Arial" w:hAnsi="Arial"/>
          <w:color w:val="auto"/>
          <w:sz w:val="20"/>
          <w:szCs w:val="20"/>
        </w:rPr>
        <w:t xml:space="preserve">Biomass </w:t>
      </w:r>
      <w:r>
        <w:rPr>
          <w:rFonts w:ascii="Arial" w:hAnsi="Arial"/>
          <w:b w:val="0"/>
          <w:color w:val="auto"/>
          <w:sz w:val="20"/>
          <w:szCs w:val="20"/>
        </w:rPr>
        <w:t xml:space="preserve">will be measured by removing collected macroinvertebrates from the sample jars and ethanol, and allowing these to air dry for 24 hours (ensuring samples do not become mixed up). </w:t>
      </w:r>
      <w:r w:rsidR="00DA325C">
        <w:rPr>
          <w:rFonts w:ascii="Arial" w:hAnsi="Arial"/>
          <w:b w:val="0"/>
          <w:color w:val="auto"/>
          <w:sz w:val="20"/>
          <w:szCs w:val="20"/>
        </w:rPr>
        <w:t xml:space="preserve">Each sample is then placed on a small aluminium foil dish and dried in the oven at 60°C for 48 hours. The sample is then removed, allowed to cool, and then the sample (on the foil dish) </w:t>
      </w:r>
      <w:r w:rsidR="00FF689D">
        <w:rPr>
          <w:rFonts w:ascii="Arial" w:hAnsi="Arial"/>
          <w:b w:val="0"/>
          <w:color w:val="auto"/>
          <w:sz w:val="20"/>
          <w:szCs w:val="20"/>
        </w:rPr>
        <w:t>is</w:t>
      </w:r>
      <w:r w:rsidR="00DA325C">
        <w:rPr>
          <w:rFonts w:ascii="Arial" w:hAnsi="Arial"/>
          <w:b w:val="0"/>
          <w:color w:val="auto"/>
          <w:sz w:val="20"/>
          <w:szCs w:val="20"/>
        </w:rPr>
        <w:t xml:space="preserve"> weighed. The sample is then removed from the dish and the dish is re-weighed. The weight of the animal can be determined by subtracting the weight of the dish from the weight of the dish with the animal.</w:t>
      </w:r>
    </w:p>
    <w:p w14:paraId="5A7A8282" w14:textId="77777777" w:rsidR="004828E6" w:rsidRDefault="004828E6" w:rsidP="00253AC8">
      <w:pPr>
        <w:pStyle w:val="UoMCHeading2"/>
        <w:outlineLvl w:val="9"/>
      </w:pPr>
      <w:bookmarkStart w:id="35" w:name="_Toc384049003"/>
      <w:r>
        <w:t>Data analy</w:t>
      </w:r>
      <w:r w:rsidRPr="004828E6">
        <w:rPr>
          <w:rStyle w:val="UoMCHeading2Char"/>
        </w:rPr>
        <w:t>s</w:t>
      </w:r>
      <w:r>
        <w:t>is</w:t>
      </w:r>
      <w:bookmarkEnd w:id="35"/>
      <w:r>
        <w:t xml:space="preserve"> </w:t>
      </w:r>
    </w:p>
    <w:p w14:paraId="28ED8DB8" w14:textId="77777777" w:rsidR="00A30B9C" w:rsidRDefault="00A30B9C" w:rsidP="002C3C37">
      <w:pPr>
        <w:pStyle w:val="UoMCHeading2"/>
        <w:outlineLvl w:val="9"/>
        <w:rPr>
          <w:rFonts w:ascii="Arial" w:hAnsi="Arial"/>
          <w:b w:val="0"/>
          <w:color w:val="auto"/>
          <w:sz w:val="20"/>
          <w:szCs w:val="20"/>
        </w:rPr>
      </w:pPr>
      <w:r>
        <w:rPr>
          <w:rFonts w:ascii="Arial" w:hAnsi="Arial"/>
          <w:color w:val="auto"/>
          <w:sz w:val="20"/>
          <w:szCs w:val="20"/>
        </w:rPr>
        <w:t xml:space="preserve">Macroinvertebrate diversity </w:t>
      </w:r>
      <w:r>
        <w:rPr>
          <w:rFonts w:ascii="Arial" w:hAnsi="Arial"/>
          <w:b w:val="0"/>
          <w:color w:val="auto"/>
          <w:sz w:val="20"/>
          <w:szCs w:val="20"/>
        </w:rPr>
        <w:t>is to be calculated and assessed by using Australian Rivers Assessment System (</w:t>
      </w:r>
      <w:proofErr w:type="spellStart"/>
      <w:r>
        <w:rPr>
          <w:rFonts w:ascii="Arial" w:hAnsi="Arial"/>
          <w:b w:val="0"/>
          <w:color w:val="auto"/>
          <w:sz w:val="20"/>
          <w:szCs w:val="20"/>
        </w:rPr>
        <w:t>AusRivAS</w:t>
      </w:r>
      <w:proofErr w:type="spellEnd"/>
      <w:r>
        <w:rPr>
          <w:rFonts w:ascii="Arial" w:hAnsi="Arial"/>
          <w:b w:val="0"/>
          <w:color w:val="auto"/>
          <w:sz w:val="20"/>
          <w:szCs w:val="20"/>
        </w:rPr>
        <w:t>)</w:t>
      </w:r>
      <w:r w:rsidR="003C3E1A">
        <w:rPr>
          <w:rFonts w:ascii="Arial" w:hAnsi="Arial"/>
          <w:b w:val="0"/>
          <w:color w:val="auto"/>
          <w:sz w:val="20"/>
          <w:szCs w:val="20"/>
        </w:rPr>
        <w:t xml:space="preserve"> for RESS samples only,</w:t>
      </w:r>
      <w:r>
        <w:rPr>
          <w:rFonts w:ascii="Arial" w:hAnsi="Arial"/>
          <w:b w:val="0"/>
          <w:color w:val="auto"/>
          <w:sz w:val="20"/>
          <w:szCs w:val="20"/>
        </w:rPr>
        <w:t xml:space="preserve"> where a prediction of the expected number of taxa for a site is compared to the number of taxa observed at that site, with comparisons then made between pre-CEW and post-CEW periods for each site to determine what effect CEW has on macroinvertebrate diversity. This involves the construction of a list of taxa that are expected to occur at that site based on the literature and expert opinion. The flow habitat requirements of each species should be determined based on literature and expert opinion, and should be classified into one of the following six categories: critically dependent (specialist taxa requiring flow throughout their lifecycle), significantly dependent (taxa requiring flow for at least part of their lifecycle), dependent (taxa with life stages not directly affected by flow but where individual fitness and species abundance can increase), tolerant (taxa with life stages not directly affected by flow but with abundance decreased), minimally disturbed (taxa with at least one life stage impacted by flow), disturbed (taxa cannot tolerate flow). </w:t>
      </w:r>
    </w:p>
    <w:p w14:paraId="3C62932D" w14:textId="77777777" w:rsidR="00C20EE5" w:rsidRDefault="00C20EE5" w:rsidP="002C3C37">
      <w:pPr>
        <w:pStyle w:val="UoMCHeading2"/>
        <w:outlineLvl w:val="9"/>
        <w:rPr>
          <w:rFonts w:ascii="Arial" w:hAnsi="Arial"/>
          <w:b w:val="0"/>
          <w:color w:val="auto"/>
          <w:sz w:val="20"/>
          <w:szCs w:val="20"/>
        </w:rPr>
      </w:pPr>
      <w:r>
        <w:rPr>
          <w:rFonts w:ascii="Arial" w:hAnsi="Arial"/>
          <w:color w:val="auto"/>
          <w:sz w:val="20"/>
          <w:szCs w:val="20"/>
        </w:rPr>
        <w:t>Macroinvertebrate</w:t>
      </w:r>
      <w:r w:rsidR="00756CD7">
        <w:rPr>
          <w:rFonts w:ascii="Arial" w:hAnsi="Arial"/>
          <w:color w:val="auto"/>
          <w:sz w:val="20"/>
          <w:szCs w:val="20"/>
        </w:rPr>
        <w:t xml:space="preserve"> </w:t>
      </w:r>
      <w:r>
        <w:rPr>
          <w:rFonts w:ascii="Arial" w:hAnsi="Arial"/>
          <w:color w:val="auto"/>
          <w:sz w:val="20"/>
          <w:szCs w:val="20"/>
        </w:rPr>
        <w:t xml:space="preserve">abundance </w:t>
      </w:r>
      <w:r>
        <w:rPr>
          <w:rFonts w:ascii="Arial" w:hAnsi="Arial"/>
          <w:b w:val="0"/>
          <w:color w:val="auto"/>
          <w:sz w:val="20"/>
          <w:szCs w:val="20"/>
        </w:rPr>
        <w:t xml:space="preserve">is to be calculated by determining the number of taxa and abundance of individual taxa observed in the </w:t>
      </w:r>
      <w:r w:rsidR="008D2C2D">
        <w:rPr>
          <w:rFonts w:ascii="Arial" w:hAnsi="Arial"/>
          <w:b w:val="0"/>
          <w:color w:val="auto"/>
          <w:sz w:val="20"/>
          <w:szCs w:val="20"/>
        </w:rPr>
        <w:t xml:space="preserve">Artificial Substrates </w:t>
      </w:r>
      <w:r w:rsidR="00823C63">
        <w:rPr>
          <w:rFonts w:ascii="Arial" w:hAnsi="Arial"/>
          <w:b w:val="0"/>
          <w:color w:val="auto"/>
          <w:sz w:val="20"/>
          <w:szCs w:val="20"/>
        </w:rPr>
        <w:t>Samples</w:t>
      </w:r>
      <w:r w:rsidR="00CD6E4C">
        <w:rPr>
          <w:rFonts w:ascii="Arial" w:hAnsi="Arial"/>
          <w:b w:val="0"/>
          <w:color w:val="auto"/>
          <w:sz w:val="20"/>
          <w:szCs w:val="20"/>
        </w:rPr>
        <w:t xml:space="preserve"> </w:t>
      </w:r>
      <w:r>
        <w:rPr>
          <w:rFonts w:ascii="Arial" w:hAnsi="Arial"/>
          <w:b w:val="0"/>
          <w:color w:val="auto"/>
          <w:sz w:val="20"/>
          <w:szCs w:val="20"/>
        </w:rPr>
        <w:t>and RESS (which is semi-quantitative), and comparing this between pre-CEW and post-CEW sampling events. Multivariate and descriptive statistics should be used to compare the influence of CEW on macroinvertebrate abundance and community composition during single sample events, and the cumulative influence of flow on macroinvertebrate abundance of the entire sampling period.</w:t>
      </w:r>
    </w:p>
    <w:p w14:paraId="2CB4FC31" w14:textId="77777777" w:rsidR="00DA325C" w:rsidRPr="00DA325C" w:rsidRDefault="00DA325C" w:rsidP="002C3C37">
      <w:pPr>
        <w:pStyle w:val="UoMCHeading2"/>
        <w:outlineLvl w:val="9"/>
        <w:rPr>
          <w:rFonts w:ascii="Arial" w:hAnsi="Arial"/>
          <w:b w:val="0"/>
          <w:color w:val="auto"/>
          <w:sz w:val="20"/>
          <w:szCs w:val="20"/>
        </w:rPr>
      </w:pPr>
      <w:r>
        <w:rPr>
          <w:rFonts w:ascii="Arial" w:hAnsi="Arial"/>
          <w:color w:val="auto"/>
          <w:sz w:val="20"/>
          <w:szCs w:val="20"/>
        </w:rPr>
        <w:t xml:space="preserve">Macroinvertebrate weight and biomass </w:t>
      </w:r>
      <w:r>
        <w:rPr>
          <w:rFonts w:ascii="Arial" w:hAnsi="Arial"/>
          <w:b w:val="0"/>
          <w:color w:val="auto"/>
          <w:sz w:val="20"/>
          <w:szCs w:val="20"/>
        </w:rPr>
        <w:t xml:space="preserve">are determined for the artificial substrate samplers by comparing the weights of different key taxa groups collected in pre- and post-CEW sampling to determine if the environmental watering caused an increase in the growth of taxa or encouraged the colonisation of more small individuals. Biomass can also be determined for the RESS samples by reporting the weight of the key invertebrate taxa as a function of the area of edge habitat sampled, allowing comparisons between sites and before and after a CEW event. </w:t>
      </w:r>
    </w:p>
    <w:p w14:paraId="2A26CDF0" w14:textId="77777777" w:rsidR="00FF7B6F" w:rsidRDefault="004828E6" w:rsidP="00FF7B6F">
      <w:pPr>
        <w:pStyle w:val="UoMCHeading2"/>
      </w:pPr>
      <w:bookmarkStart w:id="36" w:name="_Toc384049004"/>
      <w:r>
        <w:t>Reporting</w:t>
      </w:r>
      <w:bookmarkStart w:id="37" w:name="_Toc384049005"/>
      <w:bookmarkEnd w:id="36"/>
      <w:r w:rsidR="00FF7B6F">
        <w:t xml:space="preserve"> </w:t>
      </w:r>
    </w:p>
    <w:p w14:paraId="2DB72F6E" w14:textId="77777777" w:rsidR="00FF7B6F" w:rsidRPr="003E75A1" w:rsidRDefault="003E75A1" w:rsidP="002C3C37">
      <w:pPr>
        <w:pStyle w:val="UoMCHeading2"/>
        <w:outlineLvl w:val="9"/>
        <w:rPr>
          <w:rFonts w:ascii="Arial" w:hAnsi="Arial"/>
          <w:b w:val="0"/>
          <w:color w:val="auto"/>
          <w:sz w:val="20"/>
          <w:szCs w:val="20"/>
        </w:rPr>
      </w:pPr>
      <w:r>
        <w:rPr>
          <w:rFonts w:ascii="Arial" w:hAnsi="Arial"/>
          <w:color w:val="auto"/>
          <w:sz w:val="20"/>
          <w:szCs w:val="20"/>
        </w:rPr>
        <w:t xml:space="preserve">Water quality and hydrological data </w:t>
      </w:r>
      <w:r>
        <w:rPr>
          <w:rFonts w:ascii="Arial" w:hAnsi="Arial"/>
          <w:b w:val="0"/>
          <w:color w:val="auto"/>
          <w:sz w:val="20"/>
          <w:szCs w:val="20"/>
        </w:rPr>
        <w:t>should be reported for each sampling period as these could inform the interpretation of results.</w:t>
      </w:r>
    </w:p>
    <w:p w14:paraId="67A34E20" w14:textId="77777777" w:rsidR="00C20EE5" w:rsidRDefault="00A30B9C" w:rsidP="002C3C37">
      <w:pPr>
        <w:pStyle w:val="UoMCHeading2"/>
        <w:outlineLvl w:val="9"/>
        <w:rPr>
          <w:rFonts w:ascii="Arial" w:hAnsi="Arial"/>
          <w:b w:val="0"/>
          <w:color w:val="auto"/>
          <w:sz w:val="20"/>
          <w:szCs w:val="20"/>
        </w:rPr>
      </w:pPr>
      <w:r>
        <w:rPr>
          <w:rFonts w:ascii="Arial" w:hAnsi="Arial"/>
          <w:color w:val="auto"/>
          <w:sz w:val="20"/>
          <w:szCs w:val="20"/>
        </w:rPr>
        <w:t xml:space="preserve">Macroinvertebrate diversity </w:t>
      </w:r>
      <w:r>
        <w:rPr>
          <w:rFonts w:ascii="Arial" w:hAnsi="Arial"/>
          <w:b w:val="0"/>
          <w:color w:val="auto"/>
          <w:sz w:val="20"/>
          <w:szCs w:val="20"/>
        </w:rPr>
        <w:t>reporting using the RES</w:t>
      </w:r>
      <w:r w:rsidR="00C20EE5">
        <w:rPr>
          <w:rFonts w:ascii="Arial" w:hAnsi="Arial"/>
          <w:b w:val="0"/>
          <w:color w:val="auto"/>
          <w:sz w:val="20"/>
          <w:szCs w:val="20"/>
        </w:rPr>
        <w:t xml:space="preserve">S protocol should include data for the site, date of assessment, sample type, number of taxa, </w:t>
      </w:r>
      <w:proofErr w:type="gramStart"/>
      <w:r w:rsidR="00C20EE5">
        <w:rPr>
          <w:rFonts w:ascii="Arial" w:hAnsi="Arial"/>
          <w:b w:val="0"/>
          <w:color w:val="auto"/>
          <w:sz w:val="20"/>
          <w:szCs w:val="20"/>
        </w:rPr>
        <w:t>abundance</w:t>
      </w:r>
      <w:proofErr w:type="gramEnd"/>
      <w:r w:rsidR="00C20EE5">
        <w:rPr>
          <w:rFonts w:ascii="Arial" w:hAnsi="Arial"/>
          <w:b w:val="0"/>
          <w:color w:val="auto"/>
          <w:sz w:val="20"/>
          <w:szCs w:val="20"/>
        </w:rPr>
        <w:t xml:space="preserve"> of taxa, </w:t>
      </w:r>
      <w:proofErr w:type="spellStart"/>
      <w:r w:rsidR="00C20EE5">
        <w:rPr>
          <w:rFonts w:ascii="Arial" w:hAnsi="Arial"/>
          <w:b w:val="0"/>
          <w:color w:val="auto"/>
          <w:sz w:val="20"/>
          <w:szCs w:val="20"/>
        </w:rPr>
        <w:t>AusRivAS</w:t>
      </w:r>
      <w:proofErr w:type="spellEnd"/>
      <w:r w:rsidR="00C20EE5">
        <w:rPr>
          <w:rFonts w:ascii="Arial" w:hAnsi="Arial"/>
          <w:b w:val="0"/>
          <w:color w:val="auto"/>
          <w:sz w:val="20"/>
          <w:szCs w:val="20"/>
        </w:rPr>
        <w:t xml:space="preserve"> scores, </w:t>
      </w:r>
      <w:r w:rsidR="002C3C37">
        <w:rPr>
          <w:rFonts w:ascii="Arial" w:hAnsi="Arial"/>
          <w:b w:val="0"/>
          <w:color w:val="auto"/>
          <w:sz w:val="20"/>
          <w:szCs w:val="20"/>
        </w:rPr>
        <w:t xml:space="preserve">and </w:t>
      </w:r>
      <w:r w:rsidR="00C20EE5">
        <w:rPr>
          <w:rFonts w:ascii="Arial" w:hAnsi="Arial"/>
          <w:b w:val="0"/>
          <w:color w:val="auto"/>
          <w:sz w:val="20"/>
          <w:szCs w:val="20"/>
        </w:rPr>
        <w:t>composition of communities (e.g. number of taxa and abundance of taxa belonging to each of the flow habitat types).</w:t>
      </w:r>
    </w:p>
    <w:p w14:paraId="7EF9002E" w14:textId="77777777" w:rsidR="00C20EE5" w:rsidRDefault="00C20EE5" w:rsidP="002C3C37">
      <w:pPr>
        <w:pStyle w:val="UoMCHeading2"/>
        <w:outlineLvl w:val="9"/>
        <w:rPr>
          <w:rFonts w:ascii="Arial" w:hAnsi="Arial"/>
          <w:b w:val="0"/>
          <w:color w:val="auto"/>
          <w:sz w:val="20"/>
          <w:szCs w:val="20"/>
        </w:rPr>
      </w:pPr>
      <w:r>
        <w:rPr>
          <w:rFonts w:ascii="Arial" w:hAnsi="Arial"/>
          <w:color w:val="auto"/>
          <w:sz w:val="20"/>
          <w:szCs w:val="20"/>
        </w:rPr>
        <w:t xml:space="preserve">Macroinvertebrate </w:t>
      </w:r>
      <w:r w:rsidR="00756CD7">
        <w:rPr>
          <w:rFonts w:ascii="Arial" w:hAnsi="Arial"/>
          <w:color w:val="auto"/>
          <w:sz w:val="20"/>
          <w:szCs w:val="20"/>
        </w:rPr>
        <w:t>biomass (</w:t>
      </w:r>
      <w:r>
        <w:rPr>
          <w:rFonts w:ascii="Arial" w:hAnsi="Arial"/>
          <w:color w:val="auto"/>
          <w:sz w:val="20"/>
          <w:szCs w:val="20"/>
        </w:rPr>
        <w:t>abundance</w:t>
      </w:r>
      <w:r w:rsidR="00756CD7">
        <w:rPr>
          <w:rFonts w:ascii="Arial" w:hAnsi="Arial"/>
          <w:color w:val="auto"/>
          <w:sz w:val="20"/>
          <w:szCs w:val="20"/>
        </w:rPr>
        <w:t>)</w:t>
      </w:r>
      <w:r>
        <w:rPr>
          <w:rFonts w:ascii="Arial" w:hAnsi="Arial"/>
          <w:color w:val="auto"/>
          <w:sz w:val="20"/>
          <w:szCs w:val="20"/>
        </w:rPr>
        <w:t xml:space="preserve"> </w:t>
      </w:r>
      <w:r>
        <w:rPr>
          <w:rFonts w:ascii="Arial" w:hAnsi="Arial"/>
          <w:b w:val="0"/>
          <w:color w:val="auto"/>
          <w:sz w:val="20"/>
          <w:szCs w:val="20"/>
        </w:rPr>
        <w:t>reporting should involve specifying the results of analyses for investigating the effects of CEW flows on macroinvertebrate abundance and community composition, in addition to specifying the sample types (</w:t>
      </w:r>
      <w:r w:rsidR="00823C63">
        <w:rPr>
          <w:rFonts w:ascii="Arial" w:hAnsi="Arial"/>
          <w:b w:val="0"/>
          <w:color w:val="auto"/>
          <w:sz w:val="20"/>
          <w:szCs w:val="20"/>
        </w:rPr>
        <w:t>Artificial S</w:t>
      </w:r>
      <w:r w:rsidR="008D2C2D">
        <w:rPr>
          <w:rFonts w:ascii="Arial" w:hAnsi="Arial"/>
          <w:b w:val="0"/>
          <w:color w:val="auto"/>
          <w:sz w:val="20"/>
          <w:szCs w:val="20"/>
        </w:rPr>
        <w:t>ubstrate</w:t>
      </w:r>
      <w:r w:rsidR="00823C63">
        <w:rPr>
          <w:rFonts w:ascii="Arial" w:hAnsi="Arial"/>
          <w:b w:val="0"/>
          <w:color w:val="auto"/>
          <w:sz w:val="20"/>
          <w:szCs w:val="20"/>
        </w:rPr>
        <w:t xml:space="preserve"> Samplers</w:t>
      </w:r>
      <w:r w:rsidR="008D2C2D">
        <w:rPr>
          <w:rFonts w:ascii="Arial" w:hAnsi="Arial"/>
          <w:b w:val="0"/>
          <w:color w:val="auto"/>
          <w:sz w:val="20"/>
          <w:szCs w:val="20"/>
        </w:rPr>
        <w:t xml:space="preserve"> </w:t>
      </w:r>
      <w:r>
        <w:rPr>
          <w:rFonts w:ascii="Arial" w:hAnsi="Arial"/>
          <w:b w:val="0"/>
          <w:color w:val="auto"/>
          <w:sz w:val="20"/>
          <w:szCs w:val="20"/>
        </w:rPr>
        <w:t>or RESS) being analysed, site details, sample dates, number of taxa and number of individuals per tax</w:t>
      </w:r>
      <w:r w:rsidR="002C3C37">
        <w:rPr>
          <w:rFonts w:ascii="Arial" w:hAnsi="Arial"/>
          <w:b w:val="0"/>
          <w:color w:val="auto"/>
          <w:sz w:val="20"/>
          <w:szCs w:val="20"/>
        </w:rPr>
        <w:t>on</w:t>
      </w:r>
      <w:r>
        <w:rPr>
          <w:rFonts w:ascii="Arial" w:hAnsi="Arial"/>
          <w:b w:val="0"/>
          <w:color w:val="auto"/>
          <w:sz w:val="20"/>
          <w:szCs w:val="20"/>
        </w:rPr>
        <w:t>.</w:t>
      </w:r>
    </w:p>
    <w:p w14:paraId="6D15E77E" w14:textId="77777777" w:rsidR="005E244B" w:rsidRDefault="005E244B" w:rsidP="002C3C37">
      <w:pPr>
        <w:pStyle w:val="UoMCHeading2"/>
        <w:outlineLvl w:val="9"/>
        <w:rPr>
          <w:rFonts w:ascii="Arial" w:hAnsi="Arial"/>
          <w:b w:val="0"/>
          <w:color w:val="auto"/>
          <w:sz w:val="20"/>
          <w:szCs w:val="20"/>
        </w:rPr>
      </w:pPr>
      <w:r>
        <w:rPr>
          <w:rFonts w:ascii="Arial" w:hAnsi="Arial"/>
          <w:b w:val="0"/>
          <w:color w:val="auto"/>
          <w:sz w:val="20"/>
          <w:szCs w:val="20"/>
        </w:rPr>
        <w:t xml:space="preserve">All data will be uploaded to the lower Goulburn River LTIM folder hosted on the University of Melbourne Server and on the Dropbox site so that other consortium members can access them.  </w:t>
      </w:r>
      <w:r w:rsidR="008330C9">
        <w:rPr>
          <w:rFonts w:ascii="Arial" w:hAnsi="Arial"/>
          <w:b w:val="0"/>
          <w:color w:val="auto"/>
          <w:sz w:val="20"/>
          <w:szCs w:val="20"/>
        </w:rPr>
        <w:t xml:space="preserve">Data will be uploaded once per week during the sample processing phase each year and all data will be uploaded within three months of the final field sampling event each year.  </w:t>
      </w:r>
      <w:r w:rsidR="00E07205">
        <w:rPr>
          <w:rFonts w:ascii="Arial" w:hAnsi="Arial"/>
          <w:b w:val="0"/>
          <w:color w:val="auto"/>
          <w:sz w:val="20"/>
          <w:szCs w:val="20"/>
        </w:rPr>
        <w:t>Processed data will be uploaded to the CEWO Monitoring data Management System (MDMS) as specified in the project contract.</w:t>
      </w:r>
    </w:p>
    <w:p w14:paraId="7C5EB991" w14:textId="77777777" w:rsidR="007D1EE3" w:rsidRDefault="007D1EE3" w:rsidP="007D1EE3">
      <w:pPr>
        <w:pStyle w:val="UoMCHeading2"/>
      </w:pPr>
      <w:r>
        <w:t>Quality assurance/quality control</w:t>
      </w:r>
    </w:p>
    <w:p w14:paraId="5901E5FD" w14:textId="77777777" w:rsidR="007D1EE3" w:rsidRPr="00606CA7"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 xml:space="preserve">All persons conducting the RESS sampling must have successfully completed to EPA Victorian </w:t>
      </w:r>
      <w:proofErr w:type="spellStart"/>
      <w:r>
        <w:rPr>
          <w:rFonts w:ascii="Arial" w:hAnsi="Arial"/>
          <w:b w:val="0"/>
          <w:color w:val="auto"/>
          <w:sz w:val="20"/>
          <w:szCs w:val="20"/>
        </w:rPr>
        <w:t>AusRivAS</w:t>
      </w:r>
      <w:proofErr w:type="spellEnd"/>
      <w:r>
        <w:rPr>
          <w:rFonts w:ascii="Arial" w:hAnsi="Arial"/>
          <w:b w:val="0"/>
          <w:color w:val="auto"/>
          <w:sz w:val="20"/>
          <w:szCs w:val="20"/>
        </w:rPr>
        <w:t xml:space="preserve"> and Rapid Biological Assessment Competency course or have a minimum of five </w:t>
      </w:r>
      <w:proofErr w:type="spellStart"/>
      <w:r>
        <w:rPr>
          <w:rFonts w:ascii="Arial" w:hAnsi="Arial"/>
          <w:b w:val="0"/>
          <w:color w:val="auto"/>
          <w:sz w:val="20"/>
          <w:szCs w:val="20"/>
        </w:rPr>
        <w:t>eyars</w:t>
      </w:r>
      <w:proofErr w:type="spellEnd"/>
      <w:r>
        <w:rPr>
          <w:rFonts w:ascii="Arial" w:hAnsi="Arial"/>
          <w:b w:val="0"/>
          <w:color w:val="auto"/>
          <w:sz w:val="20"/>
          <w:szCs w:val="20"/>
        </w:rPr>
        <w:t xml:space="preserve"> experience conducting sweep sampling or be supervised by someone with the above the qualifications.</w:t>
      </w:r>
    </w:p>
    <w:p w14:paraId="38E0ED8F" w14:textId="7D9DA807" w:rsidR="00606CA7" w:rsidRPr="00606CA7"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 xml:space="preserve">All persons conducting Artificial Substrate Sampler deployment and retrieval must have experience with </w:t>
      </w:r>
      <w:r w:rsidR="00D57970">
        <w:rPr>
          <w:rFonts w:ascii="Arial" w:hAnsi="Arial"/>
          <w:b w:val="0"/>
          <w:color w:val="auto"/>
          <w:sz w:val="20"/>
          <w:szCs w:val="20"/>
        </w:rPr>
        <w:t xml:space="preserve">this </w:t>
      </w:r>
      <w:r>
        <w:rPr>
          <w:rFonts w:ascii="Arial" w:hAnsi="Arial"/>
          <w:b w:val="0"/>
          <w:color w:val="auto"/>
          <w:sz w:val="20"/>
          <w:szCs w:val="20"/>
        </w:rPr>
        <w:t>method or be trained by someone with experience.</w:t>
      </w:r>
    </w:p>
    <w:p w14:paraId="280647D7" w14:textId="77777777" w:rsidR="00606CA7" w:rsidRPr="00606CA7"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 xml:space="preserve">A chain of custody is to be filled out </w:t>
      </w:r>
      <w:r>
        <w:rPr>
          <w:rFonts w:ascii="Arial" w:hAnsi="Arial"/>
          <w:b w:val="0"/>
          <w:i/>
          <w:color w:val="auto"/>
          <w:sz w:val="20"/>
          <w:szCs w:val="20"/>
        </w:rPr>
        <w:t>in situ</w:t>
      </w:r>
      <w:r>
        <w:rPr>
          <w:rFonts w:ascii="Arial" w:hAnsi="Arial"/>
          <w:b w:val="0"/>
          <w:color w:val="auto"/>
          <w:sz w:val="20"/>
          <w:szCs w:val="20"/>
        </w:rPr>
        <w:t xml:space="preserve"> for sample collection, stating the sample identification, type of sample, replicate, location, date, time and the person who collected the sample.</w:t>
      </w:r>
      <w:r w:rsidR="0011705E">
        <w:rPr>
          <w:rFonts w:ascii="Arial" w:hAnsi="Arial"/>
          <w:b w:val="0"/>
          <w:color w:val="auto"/>
          <w:sz w:val="20"/>
          <w:szCs w:val="20"/>
        </w:rPr>
        <w:t xml:space="preserve"> As a further precaution field sheets are to be filled out for each sampling method detailing the location of samplers (Attachment 2).</w:t>
      </w:r>
    </w:p>
    <w:p w14:paraId="13FEC220" w14:textId="77777777" w:rsidR="00606CA7" w:rsidRPr="00606CA7"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 xml:space="preserve">Macroinvertebrate identifications in the laboratory are to be performed by a person who has completed the EPA Victorian </w:t>
      </w:r>
      <w:proofErr w:type="spellStart"/>
      <w:r>
        <w:rPr>
          <w:rFonts w:ascii="Arial" w:hAnsi="Arial"/>
          <w:b w:val="0"/>
          <w:color w:val="auto"/>
          <w:sz w:val="20"/>
          <w:szCs w:val="20"/>
        </w:rPr>
        <w:t>AusRivAS</w:t>
      </w:r>
      <w:proofErr w:type="spellEnd"/>
      <w:r>
        <w:rPr>
          <w:rFonts w:ascii="Arial" w:hAnsi="Arial"/>
          <w:b w:val="0"/>
          <w:color w:val="auto"/>
          <w:sz w:val="20"/>
          <w:szCs w:val="20"/>
        </w:rPr>
        <w:t xml:space="preserve"> and Rapid Biological Assessment Competency course. The exception is for adult </w:t>
      </w:r>
      <w:proofErr w:type="spellStart"/>
      <w:r>
        <w:rPr>
          <w:rFonts w:ascii="Arial" w:hAnsi="Arial"/>
          <w:b w:val="0"/>
          <w:color w:val="auto"/>
          <w:sz w:val="20"/>
          <w:szCs w:val="20"/>
        </w:rPr>
        <w:t>Chironomidae</w:t>
      </w:r>
      <w:proofErr w:type="spellEnd"/>
      <w:r>
        <w:rPr>
          <w:rFonts w:ascii="Arial" w:hAnsi="Arial"/>
          <w:b w:val="0"/>
          <w:color w:val="auto"/>
          <w:sz w:val="20"/>
          <w:szCs w:val="20"/>
        </w:rPr>
        <w:t xml:space="preserve"> identifications, which can be conducted by a person with extensive experience identifying adult </w:t>
      </w:r>
      <w:proofErr w:type="spellStart"/>
      <w:r>
        <w:rPr>
          <w:rFonts w:ascii="Arial" w:hAnsi="Arial"/>
          <w:b w:val="0"/>
          <w:color w:val="auto"/>
          <w:sz w:val="20"/>
          <w:szCs w:val="20"/>
        </w:rPr>
        <w:t>Chironomidae</w:t>
      </w:r>
      <w:proofErr w:type="spellEnd"/>
      <w:r>
        <w:rPr>
          <w:rFonts w:ascii="Arial" w:hAnsi="Arial"/>
          <w:b w:val="0"/>
          <w:color w:val="auto"/>
          <w:sz w:val="20"/>
          <w:szCs w:val="20"/>
        </w:rPr>
        <w:t>.</w:t>
      </w:r>
    </w:p>
    <w:p w14:paraId="2F69EFE3" w14:textId="77777777" w:rsidR="00606CA7" w:rsidRPr="00606CA7"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10 % of macroinvertebrate samples are to be identified by another suitably qualified person for quality control/quality assurance purposes.</w:t>
      </w:r>
    </w:p>
    <w:p w14:paraId="0E249C07" w14:textId="77777777" w:rsidR="00606CA7" w:rsidRPr="007D1EE3" w:rsidRDefault="00606CA7" w:rsidP="007D1EE3">
      <w:pPr>
        <w:pStyle w:val="UoMCHeading2"/>
        <w:numPr>
          <w:ilvl w:val="0"/>
          <w:numId w:val="47"/>
        </w:numPr>
        <w:rPr>
          <w:rFonts w:ascii="Arial" w:hAnsi="Arial"/>
          <w:color w:val="auto"/>
          <w:sz w:val="20"/>
          <w:szCs w:val="20"/>
        </w:rPr>
      </w:pPr>
      <w:r>
        <w:rPr>
          <w:rFonts w:ascii="Arial" w:hAnsi="Arial"/>
          <w:b w:val="0"/>
          <w:color w:val="auto"/>
          <w:sz w:val="20"/>
          <w:szCs w:val="20"/>
        </w:rPr>
        <w:t>All laboratory data is to be entered into a Microsoft Excel spreadsheet</w:t>
      </w:r>
      <w:r w:rsidR="0011705E">
        <w:rPr>
          <w:rFonts w:ascii="Arial" w:hAnsi="Arial"/>
          <w:b w:val="0"/>
          <w:color w:val="auto"/>
          <w:sz w:val="20"/>
          <w:szCs w:val="20"/>
        </w:rPr>
        <w:t xml:space="preserve"> that follows the data structure defined in Attachment 3. Data will be cross checked against data sheets for accuracy by a post-doctoral researcher (not the person who entered the data). Data will be uploaded to a central database accessible to all consortium members as specified before.</w:t>
      </w:r>
    </w:p>
    <w:p w14:paraId="2D8273BD" w14:textId="77777777" w:rsidR="005E244B" w:rsidRDefault="005E244B" w:rsidP="002C3C37">
      <w:pPr>
        <w:pStyle w:val="UoMCHeading2"/>
        <w:outlineLvl w:val="9"/>
        <w:rPr>
          <w:rFonts w:ascii="Arial" w:hAnsi="Arial"/>
          <w:b w:val="0"/>
          <w:color w:val="auto"/>
          <w:sz w:val="20"/>
          <w:szCs w:val="20"/>
        </w:rPr>
      </w:pPr>
    </w:p>
    <w:p w14:paraId="009EE02C" w14:textId="77777777" w:rsidR="002C3C37" w:rsidRDefault="002C3C37" w:rsidP="002C3C37">
      <w:pPr>
        <w:pStyle w:val="UoMCHeading1"/>
      </w:pPr>
      <w:r>
        <w:t>References</w:t>
      </w:r>
    </w:p>
    <w:p w14:paraId="35F08496" w14:textId="77777777" w:rsidR="00F723C6" w:rsidRDefault="00F723C6" w:rsidP="002C3C37">
      <w:pPr>
        <w:pStyle w:val="UoMCHeading2"/>
        <w:outlineLvl w:val="9"/>
        <w:rPr>
          <w:rFonts w:ascii="Arial" w:hAnsi="Arial"/>
          <w:b w:val="0"/>
          <w:color w:val="auto"/>
          <w:sz w:val="20"/>
          <w:szCs w:val="20"/>
        </w:rPr>
      </w:pPr>
      <w:r>
        <w:rPr>
          <w:rFonts w:ascii="Arial" w:hAnsi="Arial"/>
          <w:b w:val="0"/>
          <w:color w:val="auto"/>
          <w:sz w:val="20"/>
          <w:szCs w:val="20"/>
        </w:rPr>
        <w:t>Cook, R., Paul, W., Hawking, J., Davey, C. and Suter, P. (2011). River Murray Biological (Macroinvertebrate) Monitoring Program – review of monitoring 1980-2009. Final Report prepared for the Murray-Darling basin Authority by the Murray-Darling Freshwater Research Centre, MDFRC Publication 34/2011, May, 150pp.</w:t>
      </w:r>
    </w:p>
    <w:p w14:paraId="671B3440" w14:textId="77777777" w:rsidR="00C01048" w:rsidRPr="002C3C37" w:rsidRDefault="00C01048" w:rsidP="002C3C37">
      <w:pPr>
        <w:pStyle w:val="UoMCHeading2"/>
        <w:outlineLvl w:val="9"/>
        <w:rPr>
          <w:rFonts w:ascii="Arial" w:hAnsi="Arial"/>
          <w:b w:val="0"/>
          <w:color w:val="auto"/>
          <w:sz w:val="20"/>
          <w:szCs w:val="20"/>
        </w:rPr>
      </w:pPr>
      <w:proofErr w:type="spellStart"/>
      <w:r w:rsidRPr="002C3C37">
        <w:rPr>
          <w:rFonts w:ascii="Arial" w:hAnsi="Arial"/>
          <w:b w:val="0"/>
          <w:color w:val="auto"/>
          <w:sz w:val="20"/>
          <w:szCs w:val="20"/>
        </w:rPr>
        <w:t>Gigney</w:t>
      </w:r>
      <w:proofErr w:type="spellEnd"/>
      <w:r w:rsidRPr="002C3C37">
        <w:rPr>
          <w:rFonts w:ascii="Arial" w:hAnsi="Arial"/>
          <w:b w:val="0"/>
          <w:color w:val="auto"/>
          <w:sz w:val="20"/>
          <w:szCs w:val="20"/>
        </w:rPr>
        <w:t xml:space="preserve">, H., Hawking, J., Smith, L., and </w:t>
      </w:r>
      <w:proofErr w:type="spellStart"/>
      <w:r w:rsidRPr="002C3C37">
        <w:rPr>
          <w:rFonts w:ascii="Arial" w:hAnsi="Arial"/>
          <w:b w:val="0"/>
          <w:color w:val="auto"/>
          <w:sz w:val="20"/>
          <w:szCs w:val="20"/>
        </w:rPr>
        <w:t>Gawne</w:t>
      </w:r>
      <w:proofErr w:type="spellEnd"/>
      <w:r w:rsidRPr="002C3C37">
        <w:rPr>
          <w:rFonts w:ascii="Arial" w:hAnsi="Arial"/>
          <w:b w:val="0"/>
          <w:color w:val="auto"/>
          <w:sz w:val="20"/>
          <w:szCs w:val="20"/>
        </w:rPr>
        <w:t>, B. (2007a). Murray Irrigation Region Aquatic Ecosystem Monitoring Program Development: 2005 Pilot Study Report. A report for Murray Irrigation Limited.</w:t>
      </w:r>
    </w:p>
    <w:p w14:paraId="506316EB" w14:textId="68BDC22B" w:rsidR="003E75A1" w:rsidRDefault="00C01048" w:rsidP="00253AC8">
      <w:pPr>
        <w:pStyle w:val="UoMCHeading2"/>
        <w:outlineLvl w:val="9"/>
        <w:rPr>
          <w:rFonts w:ascii="Arial" w:hAnsi="Arial"/>
          <w:b w:val="0"/>
          <w:color w:val="auto"/>
          <w:sz w:val="20"/>
          <w:szCs w:val="20"/>
        </w:rPr>
      </w:pPr>
      <w:proofErr w:type="spellStart"/>
      <w:r w:rsidRPr="002C3C37">
        <w:rPr>
          <w:rFonts w:ascii="Arial" w:hAnsi="Arial"/>
          <w:b w:val="0"/>
          <w:color w:val="auto"/>
          <w:sz w:val="20"/>
          <w:szCs w:val="20"/>
        </w:rPr>
        <w:t>Gigney</w:t>
      </w:r>
      <w:proofErr w:type="spellEnd"/>
      <w:r w:rsidRPr="002C3C37">
        <w:rPr>
          <w:rFonts w:ascii="Arial" w:hAnsi="Arial"/>
          <w:b w:val="0"/>
          <w:color w:val="auto"/>
          <w:sz w:val="20"/>
          <w:szCs w:val="20"/>
        </w:rPr>
        <w:t xml:space="preserve">, H., Hawking, J., Smith, L., and </w:t>
      </w:r>
      <w:proofErr w:type="spellStart"/>
      <w:r w:rsidRPr="002C3C37">
        <w:rPr>
          <w:rFonts w:ascii="Arial" w:hAnsi="Arial"/>
          <w:b w:val="0"/>
          <w:color w:val="auto"/>
          <w:sz w:val="20"/>
          <w:szCs w:val="20"/>
        </w:rPr>
        <w:t>Gawne</w:t>
      </w:r>
      <w:proofErr w:type="spellEnd"/>
      <w:r w:rsidRPr="002C3C37">
        <w:rPr>
          <w:rFonts w:ascii="Arial" w:hAnsi="Arial"/>
          <w:b w:val="0"/>
          <w:color w:val="auto"/>
          <w:sz w:val="20"/>
          <w:szCs w:val="20"/>
        </w:rPr>
        <w:t>, B. (2007b). Murray Irrigation Region Aquatic Ecosyste</w:t>
      </w:r>
      <w:r w:rsidR="00627A75" w:rsidRPr="002C3C37">
        <w:rPr>
          <w:rFonts w:ascii="Arial" w:hAnsi="Arial"/>
          <w:b w:val="0"/>
          <w:color w:val="auto"/>
          <w:sz w:val="20"/>
          <w:szCs w:val="20"/>
        </w:rPr>
        <w:t>m Monitoring Program: Protocols handbook. Report prepared for Murray Irrigation Limited.</w:t>
      </w:r>
    </w:p>
    <w:p w14:paraId="04731835" w14:textId="77777777" w:rsidR="003E75A1" w:rsidRPr="003E75A1" w:rsidRDefault="003E75A1" w:rsidP="00FF7B6F">
      <w:pPr>
        <w:pStyle w:val="UoMCHeading2"/>
        <w:rPr>
          <w:rFonts w:ascii="Arial" w:hAnsi="Arial"/>
          <w:b w:val="0"/>
          <w:color w:val="auto"/>
          <w:sz w:val="20"/>
          <w:szCs w:val="20"/>
        </w:rPr>
        <w:sectPr w:rsidR="003E75A1" w:rsidRPr="003E75A1" w:rsidSect="00FC541D">
          <w:footerReference w:type="default" r:id="rId21"/>
          <w:pgSz w:w="11906" w:h="16838"/>
          <w:pgMar w:top="1440" w:right="849" w:bottom="1440" w:left="1440" w:header="708" w:footer="708" w:gutter="0"/>
          <w:pgNumType w:start="1"/>
          <w:cols w:space="708"/>
          <w:docGrid w:linePitch="360"/>
        </w:sectPr>
      </w:pPr>
    </w:p>
    <w:p w14:paraId="4E744CC5" w14:textId="77777777" w:rsidR="002C3C37" w:rsidRDefault="002C3C37" w:rsidP="002C3C37">
      <w:pPr>
        <w:pStyle w:val="UoMCHeading1"/>
      </w:pPr>
      <w:r>
        <w:t>Attachments</w:t>
      </w:r>
    </w:p>
    <w:bookmarkEnd w:id="22"/>
    <w:bookmarkEnd w:id="37"/>
    <w:p w14:paraId="5EB1FF26" w14:textId="77777777" w:rsidR="00BD4FB6" w:rsidRDefault="0011705E" w:rsidP="007947DE">
      <w:pPr>
        <w:pStyle w:val="UoMCHeadingAttachmentLvl1UoM"/>
        <w:numPr>
          <w:ilvl w:val="0"/>
          <w:numId w:val="0"/>
        </w:numPr>
        <w:outlineLvl w:val="9"/>
        <w:rPr>
          <w:b w:val="0"/>
          <w:color w:val="auto"/>
          <w:sz w:val="20"/>
          <w:szCs w:val="20"/>
        </w:rPr>
      </w:pPr>
      <w:r w:rsidRPr="0011705E">
        <w:rPr>
          <w:color w:val="auto"/>
          <w:sz w:val="20"/>
          <w:szCs w:val="20"/>
        </w:rPr>
        <w:t>Attachment 1.</w:t>
      </w:r>
      <w:r>
        <w:rPr>
          <w:b w:val="0"/>
          <w:color w:val="auto"/>
          <w:sz w:val="20"/>
          <w:szCs w:val="20"/>
        </w:rPr>
        <w:t xml:space="preserve"> </w:t>
      </w:r>
      <w:r w:rsidR="00BD4FB6">
        <w:rPr>
          <w:b w:val="0"/>
          <w:color w:val="auto"/>
          <w:sz w:val="20"/>
          <w:szCs w:val="20"/>
        </w:rPr>
        <w:t>Frequency and timing of macroinvertebrate monitoring activities. Pre-CEW sampling period is 6 weeks prior to planned Commonwealth environmental water (CEW) release. Post-CEW sampling period is a 6 week period after CEW release once water levels have returned to base flow levels.</w:t>
      </w:r>
      <w:r w:rsidR="00F86AEB">
        <w:rPr>
          <w:b w:val="0"/>
          <w:color w:val="auto"/>
          <w:sz w:val="20"/>
          <w:szCs w:val="20"/>
        </w:rPr>
        <w:t xml:space="preserve"> </w:t>
      </w:r>
      <w:r w:rsidR="00C32C2E">
        <w:rPr>
          <w:b w:val="0"/>
          <w:color w:val="auto"/>
          <w:sz w:val="20"/>
          <w:szCs w:val="20"/>
        </w:rPr>
        <w:t xml:space="preserve"> The additional collection of adult emergence samples during 2015 onwards would be collected as part of a PhD</w:t>
      </w:r>
      <w:r w:rsidR="006321A3">
        <w:rPr>
          <w:b w:val="0"/>
          <w:color w:val="auto"/>
          <w:sz w:val="20"/>
          <w:szCs w:val="20"/>
        </w:rPr>
        <w:t>, and is not a directly funded component of the LTIM project</w:t>
      </w:r>
      <w:r w:rsidR="00C32C2E">
        <w:rPr>
          <w:b w:val="0"/>
          <w:color w:val="auto"/>
          <w:sz w:val="20"/>
          <w:szCs w:val="20"/>
        </w:rPr>
        <w:t>.</w:t>
      </w:r>
    </w:p>
    <w:tbl>
      <w:tblPr>
        <w:tblStyle w:val="TableGrid"/>
        <w:tblW w:w="14174" w:type="dxa"/>
        <w:tblLayout w:type="fixed"/>
        <w:tblLook w:val="04A0" w:firstRow="1" w:lastRow="0" w:firstColumn="1" w:lastColumn="0" w:noHBand="0" w:noVBand="1"/>
      </w:tblPr>
      <w:tblGrid>
        <w:gridCol w:w="1061"/>
        <w:gridCol w:w="973"/>
        <w:gridCol w:w="909"/>
        <w:gridCol w:w="851"/>
        <w:gridCol w:w="883"/>
        <w:gridCol w:w="818"/>
        <w:gridCol w:w="732"/>
        <w:gridCol w:w="818"/>
        <w:gridCol w:w="835"/>
        <w:gridCol w:w="732"/>
        <w:gridCol w:w="818"/>
        <w:gridCol w:w="822"/>
        <w:gridCol w:w="732"/>
        <w:gridCol w:w="822"/>
        <w:gridCol w:w="822"/>
        <w:gridCol w:w="732"/>
        <w:gridCol w:w="814"/>
      </w:tblGrid>
      <w:tr w:rsidR="00A04BE6" w:rsidRPr="00F86AEB" w14:paraId="77B00ED7" w14:textId="77777777" w:rsidTr="00253AC8">
        <w:tc>
          <w:tcPr>
            <w:tcW w:w="2034" w:type="dxa"/>
            <w:gridSpan w:val="2"/>
            <w:vMerge w:val="restart"/>
            <w:tcBorders>
              <w:left w:val="single" w:sz="4" w:space="0" w:color="FFFFFF" w:themeColor="background1"/>
              <w:right w:val="single" w:sz="4" w:space="0" w:color="FFFFFF" w:themeColor="background1"/>
            </w:tcBorders>
          </w:tcPr>
          <w:p w14:paraId="6D964FFC" w14:textId="77777777" w:rsidR="00A04BE6" w:rsidRPr="00F86AEB" w:rsidRDefault="00A04BE6" w:rsidP="007947DE">
            <w:pPr>
              <w:pStyle w:val="UoMCHeadingAttachmentLvl1UoM"/>
              <w:numPr>
                <w:ilvl w:val="0"/>
                <w:numId w:val="0"/>
              </w:numPr>
              <w:rPr>
                <w:b w:val="0"/>
                <w:color w:val="auto"/>
                <w:sz w:val="16"/>
                <w:szCs w:val="16"/>
              </w:rPr>
            </w:pPr>
          </w:p>
        </w:tc>
        <w:tc>
          <w:tcPr>
            <w:tcW w:w="12140" w:type="dxa"/>
            <w:gridSpan w:val="15"/>
            <w:tcBorders>
              <w:left w:val="single" w:sz="4" w:space="0" w:color="FFFFFF" w:themeColor="background1"/>
              <w:bottom w:val="single" w:sz="4" w:space="0" w:color="FFFFFF" w:themeColor="background1"/>
              <w:right w:val="single" w:sz="4" w:space="0" w:color="FFFFFF" w:themeColor="background1"/>
            </w:tcBorders>
          </w:tcPr>
          <w:p w14:paraId="3A876810"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Sampling period</w:t>
            </w:r>
          </w:p>
        </w:tc>
      </w:tr>
      <w:tr w:rsidR="00A04BE6" w:rsidRPr="00F86AEB" w14:paraId="46EAB589" w14:textId="77777777" w:rsidTr="00253AC8">
        <w:tc>
          <w:tcPr>
            <w:tcW w:w="2034" w:type="dxa"/>
            <w:gridSpan w:val="2"/>
            <w:vMerge/>
            <w:tcBorders>
              <w:left w:val="single" w:sz="4" w:space="0" w:color="FFFFFF" w:themeColor="background1"/>
              <w:right w:val="single" w:sz="4" w:space="0" w:color="FFFFFF" w:themeColor="background1"/>
            </w:tcBorders>
          </w:tcPr>
          <w:p w14:paraId="383656ED" w14:textId="77777777" w:rsidR="00A04BE6" w:rsidRPr="00F86AEB" w:rsidRDefault="00A04BE6" w:rsidP="007947DE">
            <w:pPr>
              <w:pStyle w:val="UoMCHeadingAttachmentLvl1UoM"/>
              <w:numPr>
                <w:ilvl w:val="0"/>
                <w:numId w:val="0"/>
              </w:numPr>
              <w:rPr>
                <w:b w:val="0"/>
                <w:color w:val="auto"/>
                <w:sz w:val="16"/>
                <w:szCs w:val="16"/>
              </w:rPr>
            </w:pPr>
          </w:p>
        </w:tc>
        <w:tc>
          <w:tcPr>
            <w:tcW w:w="2643" w:type="dxa"/>
            <w:gridSpan w:val="3"/>
            <w:tcBorders>
              <w:top w:val="single" w:sz="4" w:space="0" w:color="FFFFFF" w:themeColor="background1"/>
              <w:left w:val="single" w:sz="4" w:space="0" w:color="FFFFFF" w:themeColor="background1"/>
              <w:right w:val="single" w:sz="4" w:space="0" w:color="FFFFFF" w:themeColor="background1"/>
            </w:tcBorders>
          </w:tcPr>
          <w:p w14:paraId="17B18FA7"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2014</w:t>
            </w:r>
          </w:p>
        </w:tc>
        <w:tc>
          <w:tcPr>
            <w:tcW w:w="2368" w:type="dxa"/>
            <w:gridSpan w:val="3"/>
            <w:tcBorders>
              <w:top w:val="single" w:sz="4" w:space="0" w:color="FFFFFF" w:themeColor="background1"/>
              <w:left w:val="single" w:sz="4" w:space="0" w:color="FFFFFF" w:themeColor="background1"/>
              <w:right w:val="single" w:sz="4" w:space="0" w:color="FFFFFF" w:themeColor="background1"/>
            </w:tcBorders>
          </w:tcPr>
          <w:p w14:paraId="11E0AD12"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2015</w:t>
            </w:r>
          </w:p>
        </w:tc>
        <w:tc>
          <w:tcPr>
            <w:tcW w:w="2385" w:type="dxa"/>
            <w:gridSpan w:val="3"/>
            <w:tcBorders>
              <w:top w:val="single" w:sz="4" w:space="0" w:color="FFFFFF" w:themeColor="background1"/>
              <w:left w:val="single" w:sz="4" w:space="0" w:color="FFFFFF" w:themeColor="background1"/>
              <w:right w:val="single" w:sz="4" w:space="0" w:color="FFFFFF" w:themeColor="background1"/>
            </w:tcBorders>
          </w:tcPr>
          <w:p w14:paraId="735C563D"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2016</w:t>
            </w:r>
          </w:p>
        </w:tc>
        <w:tc>
          <w:tcPr>
            <w:tcW w:w="2376" w:type="dxa"/>
            <w:gridSpan w:val="3"/>
            <w:tcBorders>
              <w:top w:val="single" w:sz="4" w:space="0" w:color="FFFFFF" w:themeColor="background1"/>
              <w:left w:val="single" w:sz="4" w:space="0" w:color="FFFFFF" w:themeColor="background1"/>
              <w:right w:val="single" w:sz="4" w:space="0" w:color="FFFFFF" w:themeColor="background1"/>
            </w:tcBorders>
          </w:tcPr>
          <w:p w14:paraId="38656609"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2017</w:t>
            </w:r>
          </w:p>
        </w:tc>
        <w:tc>
          <w:tcPr>
            <w:tcW w:w="2368" w:type="dxa"/>
            <w:gridSpan w:val="3"/>
            <w:tcBorders>
              <w:top w:val="single" w:sz="4" w:space="0" w:color="FFFFFF" w:themeColor="background1"/>
              <w:left w:val="single" w:sz="4" w:space="0" w:color="FFFFFF" w:themeColor="background1"/>
              <w:right w:val="single" w:sz="4" w:space="0" w:color="FFFFFF" w:themeColor="background1"/>
            </w:tcBorders>
          </w:tcPr>
          <w:p w14:paraId="2508351F" w14:textId="77777777" w:rsidR="00A04BE6" w:rsidRPr="00197F1D" w:rsidRDefault="00A04BE6" w:rsidP="007947DE">
            <w:pPr>
              <w:pStyle w:val="UoMCHeadingAttachmentLvl1UoM"/>
              <w:numPr>
                <w:ilvl w:val="0"/>
                <w:numId w:val="0"/>
              </w:numPr>
              <w:jc w:val="center"/>
              <w:rPr>
                <w:color w:val="auto"/>
                <w:sz w:val="20"/>
                <w:szCs w:val="20"/>
              </w:rPr>
            </w:pPr>
            <w:r w:rsidRPr="00197F1D">
              <w:rPr>
                <w:color w:val="auto"/>
                <w:sz w:val="20"/>
                <w:szCs w:val="20"/>
              </w:rPr>
              <w:t>2018</w:t>
            </w:r>
          </w:p>
        </w:tc>
      </w:tr>
      <w:tr w:rsidR="00A04BE6" w:rsidRPr="00F86AEB" w14:paraId="6AD1D0AC" w14:textId="77777777" w:rsidTr="00253AC8">
        <w:tc>
          <w:tcPr>
            <w:tcW w:w="1061" w:type="dxa"/>
            <w:tcBorders>
              <w:left w:val="single" w:sz="4" w:space="0" w:color="FFFFFF" w:themeColor="background1"/>
              <w:right w:val="single" w:sz="4" w:space="0" w:color="FFFFFF" w:themeColor="background1"/>
            </w:tcBorders>
          </w:tcPr>
          <w:p w14:paraId="3543295A"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Activity</w:t>
            </w:r>
          </w:p>
        </w:tc>
        <w:tc>
          <w:tcPr>
            <w:tcW w:w="973" w:type="dxa"/>
            <w:tcBorders>
              <w:left w:val="single" w:sz="4" w:space="0" w:color="FFFFFF" w:themeColor="background1"/>
            </w:tcBorders>
          </w:tcPr>
          <w:p w14:paraId="6C9640B4"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Method</w:t>
            </w:r>
          </w:p>
        </w:tc>
        <w:tc>
          <w:tcPr>
            <w:tcW w:w="909" w:type="dxa"/>
            <w:tcBorders>
              <w:right w:val="single" w:sz="4" w:space="0" w:color="FFFFFF" w:themeColor="background1"/>
            </w:tcBorders>
          </w:tcPr>
          <w:p w14:paraId="5B3D1F84"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Pre-CEW</w:t>
            </w:r>
          </w:p>
        </w:tc>
        <w:tc>
          <w:tcPr>
            <w:tcW w:w="851" w:type="dxa"/>
            <w:tcBorders>
              <w:left w:val="single" w:sz="4" w:space="0" w:color="FFFFFF" w:themeColor="background1"/>
              <w:right w:val="single" w:sz="4" w:space="0" w:color="FFFFFF" w:themeColor="background1"/>
            </w:tcBorders>
          </w:tcPr>
          <w:p w14:paraId="52EEFAF8" w14:textId="77777777" w:rsidR="00A04BE6" w:rsidRPr="00197F1D" w:rsidRDefault="00A04BE6" w:rsidP="007947DE">
            <w:pPr>
              <w:pStyle w:val="UoMCHeadingAttachmentLvl1UoM"/>
              <w:numPr>
                <w:ilvl w:val="0"/>
                <w:numId w:val="0"/>
              </w:numPr>
              <w:rPr>
                <w:color w:val="auto"/>
                <w:sz w:val="16"/>
                <w:szCs w:val="16"/>
              </w:rPr>
            </w:pPr>
            <w:r>
              <w:rPr>
                <w:color w:val="auto"/>
                <w:sz w:val="16"/>
                <w:szCs w:val="16"/>
              </w:rPr>
              <w:t>During CEW</w:t>
            </w:r>
          </w:p>
        </w:tc>
        <w:tc>
          <w:tcPr>
            <w:tcW w:w="883" w:type="dxa"/>
            <w:tcBorders>
              <w:left w:val="single" w:sz="4" w:space="0" w:color="FFFFFF" w:themeColor="background1"/>
            </w:tcBorders>
          </w:tcPr>
          <w:p w14:paraId="351EEB23"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Post-CEW</w:t>
            </w:r>
          </w:p>
        </w:tc>
        <w:tc>
          <w:tcPr>
            <w:tcW w:w="818" w:type="dxa"/>
            <w:tcBorders>
              <w:right w:val="single" w:sz="4" w:space="0" w:color="FFFFFF" w:themeColor="background1"/>
            </w:tcBorders>
          </w:tcPr>
          <w:p w14:paraId="7E2F7EE5"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Pre-CEW</w:t>
            </w:r>
          </w:p>
        </w:tc>
        <w:tc>
          <w:tcPr>
            <w:tcW w:w="732" w:type="dxa"/>
            <w:tcBorders>
              <w:left w:val="single" w:sz="4" w:space="0" w:color="FFFFFF" w:themeColor="background1"/>
              <w:right w:val="single" w:sz="4" w:space="0" w:color="FFFFFF" w:themeColor="background1"/>
            </w:tcBorders>
          </w:tcPr>
          <w:p w14:paraId="7F240795" w14:textId="77777777" w:rsidR="00A04BE6" w:rsidRPr="00197F1D" w:rsidRDefault="00A04BE6" w:rsidP="007947DE">
            <w:pPr>
              <w:pStyle w:val="UoMCHeadingAttachmentLvl1UoM"/>
              <w:numPr>
                <w:ilvl w:val="0"/>
                <w:numId w:val="0"/>
              </w:numPr>
              <w:rPr>
                <w:color w:val="auto"/>
                <w:sz w:val="16"/>
                <w:szCs w:val="16"/>
              </w:rPr>
            </w:pPr>
            <w:r>
              <w:rPr>
                <w:color w:val="auto"/>
                <w:sz w:val="16"/>
                <w:szCs w:val="16"/>
              </w:rPr>
              <w:t>During CEW</w:t>
            </w:r>
          </w:p>
        </w:tc>
        <w:tc>
          <w:tcPr>
            <w:tcW w:w="818" w:type="dxa"/>
            <w:tcBorders>
              <w:left w:val="single" w:sz="4" w:space="0" w:color="FFFFFF" w:themeColor="background1"/>
            </w:tcBorders>
          </w:tcPr>
          <w:p w14:paraId="2443CAA7"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Post-CEW</w:t>
            </w:r>
          </w:p>
        </w:tc>
        <w:tc>
          <w:tcPr>
            <w:tcW w:w="835" w:type="dxa"/>
            <w:tcBorders>
              <w:right w:val="single" w:sz="4" w:space="0" w:color="FFFFFF" w:themeColor="background1"/>
            </w:tcBorders>
          </w:tcPr>
          <w:p w14:paraId="57C23552"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Pre-CEW</w:t>
            </w:r>
          </w:p>
        </w:tc>
        <w:tc>
          <w:tcPr>
            <w:tcW w:w="732" w:type="dxa"/>
            <w:tcBorders>
              <w:left w:val="single" w:sz="4" w:space="0" w:color="FFFFFF" w:themeColor="background1"/>
              <w:right w:val="single" w:sz="4" w:space="0" w:color="FFFFFF" w:themeColor="background1"/>
            </w:tcBorders>
          </w:tcPr>
          <w:p w14:paraId="50845DA9" w14:textId="77777777" w:rsidR="00A04BE6" w:rsidRPr="00197F1D" w:rsidRDefault="00A04BE6" w:rsidP="007947DE">
            <w:pPr>
              <w:pStyle w:val="UoMCHeadingAttachmentLvl1UoM"/>
              <w:numPr>
                <w:ilvl w:val="0"/>
                <w:numId w:val="0"/>
              </w:numPr>
              <w:rPr>
                <w:color w:val="auto"/>
                <w:sz w:val="16"/>
                <w:szCs w:val="16"/>
              </w:rPr>
            </w:pPr>
            <w:r>
              <w:rPr>
                <w:color w:val="auto"/>
                <w:sz w:val="16"/>
                <w:szCs w:val="16"/>
              </w:rPr>
              <w:t>During CEW</w:t>
            </w:r>
          </w:p>
        </w:tc>
        <w:tc>
          <w:tcPr>
            <w:tcW w:w="818" w:type="dxa"/>
            <w:tcBorders>
              <w:left w:val="single" w:sz="4" w:space="0" w:color="FFFFFF" w:themeColor="background1"/>
            </w:tcBorders>
          </w:tcPr>
          <w:p w14:paraId="0109F231"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Post-CEW</w:t>
            </w:r>
          </w:p>
        </w:tc>
        <w:tc>
          <w:tcPr>
            <w:tcW w:w="822" w:type="dxa"/>
            <w:tcBorders>
              <w:right w:val="single" w:sz="4" w:space="0" w:color="FFFFFF" w:themeColor="background1"/>
            </w:tcBorders>
          </w:tcPr>
          <w:p w14:paraId="759CF473"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Pre-CEW</w:t>
            </w:r>
          </w:p>
        </w:tc>
        <w:tc>
          <w:tcPr>
            <w:tcW w:w="732" w:type="dxa"/>
            <w:tcBorders>
              <w:left w:val="single" w:sz="4" w:space="0" w:color="FFFFFF" w:themeColor="background1"/>
              <w:right w:val="single" w:sz="4" w:space="0" w:color="FFFFFF" w:themeColor="background1"/>
            </w:tcBorders>
          </w:tcPr>
          <w:p w14:paraId="215AD7E4" w14:textId="77777777" w:rsidR="00A04BE6" w:rsidRPr="00197F1D" w:rsidRDefault="00A04BE6" w:rsidP="007947DE">
            <w:pPr>
              <w:pStyle w:val="UoMCHeadingAttachmentLvl1UoM"/>
              <w:numPr>
                <w:ilvl w:val="0"/>
                <w:numId w:val="0"/>
              </w:numPr>
              <w:rPr>
                <w:color w:val="auto"/>
                <w:sz w:val="16"/>
                <w:szCs w:val="16"/>
              </w:rPr>
            </w:pPr>
            <w:r>
              <w:rPr>
                <w:color w:val="auto"/>
                <w:sz w:val="16"/>
                <w:szCs w:val="16"/>
              </w:rPr>
              <w:t>During CEW</w:t>
            </w:r>
          </w:p>
        </w:tc>
        <w:tc>
          <w:tcPr>
            <w:tcW w:w="822" w:type="dxa"/>
            <w:tcBorders>
              <w:left w:val="single" w:sz="4" w:space="0" w:color="FFFFFF" w:themeColor="background1"/>
            </w:tcBorders>
          </w:tcPr>
          <w:p w14:paraId="35190B70"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Post-CEW</w:t>
            </w:r>
          </w:p>
        </w:tc>
        <w:tc>
          <w:tcPr>
            <w:tcW w:w="822" w:type="dxa"/>
            <w:tcBorders>
              <w:right w:val="single" w:sz="4" w:space="0" w:color="FFFFFF" w:themeColor="background1"/>
            </w:tcBorders>
          </w:tcPr>
          <w:p w14:paraId="1CD897B7"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Pre-CEW</w:t>
            </w:r>
          </w:p>
        </w:tc>
        <w:tc>
          <w:tcPr>
            <w:tcW w:w="732" w:type="dxa"/>
            <w:tcBorders>
              <w:left w:val="single" w:sz="4" w:space="0" w:color="FFFFFF" w:themeColor="background1"/>
              <w:right w:val="single" w:sz="4" w:space="0" w:color="FFFFFF" w:themeColor="background1"/>
            </w:tcBorders>
          </w:tcPr>
          <w:p w14:paraId="3C40FAA8" w14:textId="77777777" w:rsidR="00A04BE6" w:rsidRPr="00197F1D" w:rsidRDefault="00A04BE6" w:rsidP="007947DE">
            <w:pPr>
              <w:pStyle w:val="UoMCHeadingAttachmentLvl1UoM"/>
              <w:numPr>
                <w:ilvl w:val="0"/>
                <w:numId w:val="0"/>
              </w:numPr>
              <w:rPr>
                <w:color w:val="auto"/>
                <w:sz w:val="16"/>
                <w:szCs w:val="16"/>
              </w:rPr>
            </w:pPr>
            <w:r>
              <w:rPr>
                <w:color w:val="auto"/>
                <w:sz w:val="16"/>
                <w:szCs w:val="16"/>
              </w:rPr>
              <w:t>During CEW</w:t>
            </w:r>
          </w:p>
        </w:tc>
        <w:tc>
          <w:tcPr>
            <w:tcW w:w="814" w:type="dxa"/>
            <w:tcBorders>
              <w:left w:val="single" w:sz="4" w:space="0" w:color="FFFFFF" w:themeColor="background1"/>
              <w:right w:val="single" w:sz="4" w:space="0" w:color="FFFFFF" w:themeColor="background1"/>
            </w:tcBorders>
          </w:tcPr>
          <w:p w14:paraId="23DCDB32" w14:textId="77777777" w:rsidR="00A04BE6" w:rsidRPr="00197F1D" w:rsidRDefault="00A04BE6" w:rsidP="007947DE">
            <w:pPr>
              <w:pStyle w:val="UoMCHeadingAttachmentLvl1UoM"/>
              <w:numPr>
                <w:ilvl w:val="0"/>
                <w:numId w:val="0"/>
              </w:numPr>
              <w:rPr>
                <w:color w:val="auto"/>
                <w:sz w:val="16"/>
                <w:szCs w:val="16"/>
              </w:rPr>
            </w:pPr>
            <w:r w:rsidRPr="00197F1D">
              <w:rPr>
                <w:color w:val="auto"/>
                <w:sz w:val="16"/>
                <w:szCs w:val="16"/>
              </w:rPr>
              <w:t>Post-CEW</w:t>
            </w:r>
          </w:p>
        </w:tc>
      </w:tr>
      <w:tr w:rsidR="00A04BE6" w:rsidRPr="00F86AEB" w14:paraId="7AFFBF5A" w14:textId="77777777" w:rsidTr="00253AC8">
        <w:tc>
          <w:tcPr>
            <w:tcW w:w="1061" w:type="dxa"/>
            <w:tcBorders>
              <w:left w:val="single" w:sz="4" w:space="0" w:color="FFFFFF" w:themeColor="background1"/>
              <w:right w:val="single" w:sz="4" w:space="0" w:color="FFFFFF" w:themeColor="background1"/>
            </w:tcBorders>
            <w:vAlign w:val="center"/>
          </w:tcPr>
          <w:p w14:paraId="0E3F4994" w14:textId="77777777" w:rsidR="00A04BE6" w:rsidRPr="00A04BE6" w:rsidRDefault="00A04BE6" w:rsidP="00A04BE6">
            <w:pPr>
              <w:pStyle w:val="UoMCHeadingAttachmentLvl1UoM"/>
              <w:numPr>
                <w:ilvl w:val="0"/>
                <w:numId w:val="0"/>
              </w:numPr>
              <w:jc w:val="center"/>
              <w:rPr>
                <w:color w:val="auto"/>
                <w:sz w:val="16"/>
                <w:szCs w:val="16"/>
              </w:rPr>
            </w:pPr>
            <w:r w:rsidRPr="00A04BE6">
              <w:rPr>
                <w:color w:val="auto"/>
                <w:sz w:val="16"/>
                <w:szCs w:val="16"/>
              </w:rPr>
              <w:t>Water quality</w:t>
            </w:r>
          </w:p>
        </w:tc>
        <w:tc>
          <w:tcPr>
            <w:tcW w:w="973" w:type="dxa"/>
            <w:tcBorders>
              <w:left w:val="single" w:sz="4" w:space="0" w:color="FFFFFF" w:themeColor="background1"/>
            </w:tcBorders>
            <w:vAlign w:val="center"/>
          </w:tcPr>
          <w:p w14:paraId="2CF6663E" w14:textId="77777777" w:rsidR="00A04BE6" w:rsidRPr="00A04BE6" w:rsidRDefault="00A04BE6" w:rsidP="00A04BE6">
            <w:pPr>
              <w:pStyle w:val="UoMCHeadingAttachmentLvl1UoM"/>
              <w:numPr>
                <w:ilvl w:val="0"/>
                <w:numId w:val="0"/>
              </w:numPr>
              <w:jc w:val="center"/>
              <w:rPr>
                <w:b w:val="0"/>
                <w:color w:val="auto"/>
                <w:sz w:val="16"/>
                <w:szCs w:val="16"/>
              </w:rPr>
            </w:pPr>
          </w:p>
        </w:tc>
        <w:tc>
          <w:tcPr>
            <w:tcW w:w="909" w:type="dxa"/>
            <w:tcBorders>
              <w:right w:val="single" w:sz="4" w:space="0" w:color="FFFFFF" w:themeColor="background1"/>
            </w:tcBorders>
            <w:vAlign w:val="center"/>
          </w:tcPr>
          <w:p w14:paraId="03BD2A3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51" w:type="dxa"/>
            <w:tcBorders>
              <w:left w:val="single" w:sz="4" w:space="0" w:color="FFFFFF" w:themeColor="background1"/>
              <w:right w:val="single" w:sz="4" w:space="0" w:color="FFFFFF" w:themeColor="background1"/>
            </w:tcBorders>
            <w:vAlign w:val="center"/>
          </w:tcPr>
          <w:p w14:paraId="0B08998F" w14:textId="77777777" w:rsidR="00A04BE6" w:rsidRPr="00A04BE6" w:rsidRDefault="00A04BE6" w:rsidP="00A04BE6">
            <w:pPr>
              <w:pStyle w:val="UoMCHeadingAttachmentLvl1UoM"/>
              <w:numPr>
                <w:ilvl w:val="0"/>
                <w:numId w:val="0"/>
              </w:numPr>
              <w:jc w:val="center"/>
              <w:rPr>
                <w:b w:val="0"/>
                <w:color w:val="auto"/>
                <w:sz w:val="16"/>
                <w:szCs w:val="16"/>
              </w:rPr>
            </w:pPr>
          </w:p>
        </w:tc>
        <w:tc>
          <w:tcPr>
            <w:tcW w:w="883" w:type="dxa"/>
            <w:tcBorders>
              <w:left w:val="single" w:sz="4" w:space="0" w:color="FFFFFF" w:themeColor="background1"/>
            </w:tcBorders>
            <w:vAlign w:val="center"/>
          </w:tcPr>
          <w:p w14:paraId="63F7AACF"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18" w:type="dxa"/>
            <w:tcBorders>
              <w:right w:val="single" w:sz="4" w:space="0" w:color="FFFFFF" w:themeColor="background1"/>
            </w:tcBorders>
            <w:vAlign w:val="center"/>
          </w:tcPr>
          <w:p w14:paraId="2F60B951"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right w:val="single" w:sz="4" w:space="0" w:color="FFFFFF" w:themeColor="background1"/>
            </w:tcBorders>
            <w:vAlign w:val="center"/>
          </w:tcPr>
          <w:p w14:paraId="2CB22468"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18" w:type="dxa"/>
            <w:tcBorders>
              <w:left w:val="single" w:sz="4" w:space="0" w:color="FFFFFF" w:themeColor="background1"/>
            </w:tcBorders>
            <w:vAlign w:val="center"/>
          </w:tcPr>
          <w:p w14:paraId="492B644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35" w:type="dxa"/>
            <w:tcBorders>
              <w:right w:val="single" w:sz="4" w:space="0" w:color="FFFFFF" w:themeColor="background1"/>
            </w:tcBorders>
            <w:vAlign w:val="center"/>
          </w:tcPr>
          <w:p w14:paraId="20B3B27E"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right w:val="single" w:sz="4" w:space="0" w:color="FFFFFF" w:themeColor="background1"/>
            </w:tcBorders>
            <w:vAlign w:val="center"/>
          </w:tcPr>
          <w:p w14:paraId="28D3616B"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18" w:type="dxa"/>
            <w:tcBorders>
              <w:left w:val="single" w:sz="4" w:space="0" w:color="FFFFFF" w:themeColor="background1"/>
            </w:tcBorders>
            <w:vAlign w:val="center"/>
          </w:tcPr>
          <w:p w14:paraId="504D10F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22" w:type="dxa"/>
            <w:tcBorders>
              <w:right w:val="single" w:sz="4" w:space="0" w:color="FFFFFF" w:themeColor="background1"/>
            </w:tcBorders>
            <w:vAlign w:val="center"/>
          </w:tcPr>
          <w:p w14:paraId="37901444"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right w:val="single" w:sz="4" w:space="0" w:color="FFFFFF" w:themeColor="background1"/>
            </w:tcBorders>
            <w:vAlign w:val="center"/>
          </w:tcPr>
          <w:p w14:paraId="2D665450"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22" w:type="dxa"/>
            <w:tcBorders>
              <w:left w:val="single" w:sz="4" w:space="0" w:color="FFFFFF" w:themeColor="background1"/>
            </w:tcBorders>
            <w:vAlign w:val="center"/>
          </w:tcPr>
          <w:p w14:paraId="49BD5236"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22" w:type="dxa"/>
            <w:tcBorders>
              <w:right w:val="single" w:sz="4" w:space="0" w:color="FFFFFF" w:themeColor="background1"/>
            </w:tcBorders>
            <w:vAlign w:val="center"/>
          </w:tcPr>
          <w:p w14:paraId="7F07B097"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right w:val="single" w:sz="4" w:space="0" w:color="FFFFFF" w:themeColor="background1"/>
            </w:tcBorders>
            <w:vAlign w:val="center"/>
          </w:tcPr>
          <w:p w14:paraId="650E7BE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14" w:type="dxa"/>
            <w:tcBorders>
              <w:left w:val="single" w:sz="4" w:space="0" w:color="FFFFFF" w:themeColor="background1"/>
              <w:right w:val="single" w:sz="4" w:space="0" w:color="FFFFFF" w:themeColor="background1"/>
            </w:tcBorders>
            <w:vAlign w:val="center"/>
          </w:tcPr>
          <w:p w14:paraId="77B522AA"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r>
      <w:tr w:rsidR="00A04BE6" w:rsidRPr="00F86AEB" w14:paraId="7F33C3BA" w14:textId="77777777" w:rsidTr="00253AC8">
        <w:tc>
          <w:tcPr>
            <w:tcW w:w="1061" w:type="dxa"/>
            <w:tcBorders>
              <w:left w:val="single" w:sz="4" w:space="0" w:color="FFFFFF" w:themeColor="background1"/>
              <w:bottom w:val="single" w:sz="4" w:space="0" w:color="auto"/>
              <w:right w:val="single" w:sz="4" w:space="0" w:color="FFFFFF" w:themeColor="background1"/>
            </w:tcBorders>
            <w:vAlign w:val="center"/>
          </w:tcPr>
          <w:p w14:paraId="405CD99B" w14:textId="77777777" w:rsidR="00A04BE6" w:rsidRPr="00A04BE6" w:rsidRDefault="00A04BE6" w:rsidP="00A04BE6">
            <w:pPr>
              <w:pStyle w:val="UoMCHeadingAttachmentLvl1UoM"/>
              <w:numPr>
                <w:ilvl w:val="0"/>
                <w:numId w:val="0"/>
              </w:numPr>
              <w:jc w:val="center"/>
              <w:rPr>
                <w:color w:val="auto"/>
                <w:sz w:val="16"/>
                <w:szCs w:val="16"/>
              </w:rPr>
            </w:pPr>
            <w:r w:rsidRPr="00A04BE6">
              <w:rPr>
                <w:color w:val="auto"/>
                <w:sz w:val="16"/>
                <w:szCs w:val="16"/>
              </w:rPr>
              <w:t>Diversity</w:t>
            </w:r>
          </w:p>
        </w:tc>
        <w:tc>
          <w:tcPr>
            <w:tcW w:w="973" w:type="dxa"/>
            <w:tcBorders>
              <w:left w:val="single" w:sz="4" w:space="0" w:color="FFFFFF" w:themeColor="background1"/>
              <w:bottom w:val="single" w:sz="4" w:space="0" w:color="auto"/>
            </w:tcBorders>
            <w:vAlign w:val="center"/>
          </w:tcPr>
          <w:p w14:paraId="4514D72A"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Replicated Edge Sweep Sample</w:t>
            </w:r>
          </w:p>
        </w:tc>
        <w:tc>
          <w:tcPr>
            <w:tcW w:w="909" w:type="dxa"/>
            <w:tcBorders>
              <w:bottom w:val="single" w:sz="4" w:space="0" w:color="auto"/>
              <w:right w:val="single" w:sz="4" w:space="0" w:color="FFFFFF" w:themeColor="background1"/>
            </w:tcBorders>
            <w:vAlign w:val="center"/>
          </w:tcPr>
          <w:p w14:paraId="4B8F4784"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51" w:type="dxa"/>
            <w:tcBorders>
              <w:left w:val="single" w:sz="4" w:space="0" w:color="FFFFFF" w:themeColor="background1"/>
              <w:bottom w:val="single" w:sz="4" w:space="0" w:color="auto"/>
              <w:right w:val="single" w:sz="4" w:space="0" w:color="FFFFFF" w:themeColor="background1"/>
            </w:tcBorders>
            <w:vAlign w:val="center"/>
          </w:tcPr>
          <w:p w14:paraId="52B763F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83" w:type="dxa"/>
            <w:tcBorders>
              <w:left w:val="single" w:sz="4" w:space="0" w:color="FFFFFF" w:themeColor="background1"/>
              <w:bottom w:val="single" w:sz="4" w:space="0" w:color="auto"/>
            </w:tcBorders>
            <w:vAlign w:val="center"/>
          </w:tcPr>
          <w:p w14:paraId="608248A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18" w:type="dxa"/>
            <w:tcBorders>
              <w:bottom w:val="single" w:sz="4" w:space="0" w:color="auto"/>
              <w:right w:val="single" w:sz="4" w:space="0" w:color="FFFFFF" w:themeColor="background1"/>
            </w:tcBorders>
            <w:vAlign w:val="center"/>
          </w:tcPr>
          <w:p w14:paraId="012B082B"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bottom w:val="single" w:sz="4" w:space="0" w:color="auto"/>
              <w:right w:val="single" w:sz="4" w:space="0" w:color="FFFFFF" w:themeColor="background1"/>
            </w:tcBorders>
            <w:vAlign w:val="center"/>
          </w:tcPr>
          <w:p w14:paraId="6AE4FBA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8" w:type="dxa"/>
            <w:tcBorders>
              <w:left w:val="single" w:sz="4" w:space="0" w:color="FFFFFF" w:themeColor="background1"/>
              <w:bottom w:val="single" w:sz="4" w:space="0" w:color="auto"/>
            </w:tcBorders>
            <w:vAlign w:val="center"/>
          </w:tcPr>
          <w:p w14:paraId="6D9687E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35" w:type="dxa"/>
            <w:tcBorders>
              <w:bottom w:val="single" w:sz="4" w:space="0" w:color="auto"/>
              <w:right w:val="single" w:sz="4" w:space="0" w:color="FFFFFF" w:themeColor="background1"/>
            </w:tcBorders>
            <w:vAlign w:val="center"/>
          </w:tcPr>
          <w:p w14:paraId="42E7F598"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bottom w:val="single" w:sz="4" w:space="0" w:color="auto"/>
              <w:right w:val="single" w:sz="4" w:space="0" w:color="FFFFFF" w:themeColor="background1"/>
            </w:tcBorders>
            <w:vAlign w:val="center"/>
          </w:tcPr>
          <w:p w14:paraId="57C591DF"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8" w:type="dxa"/>
            <w:tcBorders>
              <w:left w:val="single" w:sz="4" w:space="0" w:color="FFFFFF" w:themeColor="background1"/>
              <w:bottom w:val="single" w:sz="4" w:space="0" w:color="auto"/>
            </w:tcBorders>
            <w:vAlign w:val="center"/>
          </w:tcPr>
          <w:p w14:paraId="517A070E" w14:textId="77777777" w:rsidR="00A04BE6" w:rsidRPr="00A04BE6" w:rsidRDefault="00A04BE6" w:rsidP="00A04BE6">
            <w:pPr>
              <w:jc w:val="center"/>
              <w:rPr>
                <w:sz w:val="16"/>
                <w:szCs w:val="16"/>
              </w:rPr>
            </w:pPr>
            <w:r w:rsidRPr="00A04BE6">
              <w:rPr>
                <w:sz w:val="16"/>
                <w:szCs w:val="16"/>
              </w:rPr>
              <w:t>Twice</w:t>
            </w:r>
          </w:p>
        </w:tc>
        <w:tc>
          <w:tcPr>
            <w:tcW w:w="822" w:type="dxa"/>
            <w:tcBorders>
              <w:bottom w:val="single" w:sz="4" w:space="0" w:color="auto"/>
              <w:right w:val="single" w:sz="4" w:space="0" w:color="FFFFFF" w:themeColor="background1"/>
            </w:tcBorders>
            <w:vAlign w:val="center"/>
          </w:tcPr>
          <w:p w14:paraId="516D8544" w14:textId="77777777" w:rsidR="00A04BE6" w:rsidRPr="00A04BE6" w:rsidRDefault="00A04BE6" w:rsidP="00A04BE6">
            <w:pPr>
              <w:jc w:val="center"/>
              <w:rPr>
                <w:sz w:val="16"/>
                <w:szCs w:val="16"/>
              </w:rPr>
            </w:pPr>
            <w:r w:rsidRPr="00A04BE6">
              <w:rPr>
                <w:sz w:val="16"/>
                <w:szCs w:val="16"/>
              </w:rPr>
              <w:t>Twice</w:t>
            </w:r>
          </w:p>
        </w:tc>
        <w:tc>
          <w:tcPr>
            <w:tcW w:w="732" w:type="dxa"/>
            <w:tcBorders>
              <w:left w:val="single" w:sz="4" w:space="0" w:color="FFFFFF" w:themeColor="background1"/>
              <w:bottom w:val="single" w:sz="4" w:space="0" w:color="auto"/>
              <w:right w:val="single" w:sz="4" w:space="0" w:color="FFFFFF" w:themeColor="background1"/>
            </w:tcBorders>
            <w:vAlign w:val="center"/>
          </w:tcPr>
          <w:p w14:paraId="719E7218"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22" w:type="dxa"/>
            <w:tcBorders>
              <w:left w:val="single" w:sz="4" w:space="0" w:color="FFFFFF" w:themeColor="background1"/>
              <w:bottom w:val="single" w:sz="4" w:space="0" w:color="auto"/>
            </w:tcBorders>
            <w:vAlign w:val="center"/>
          </w:tcPr>
          <w:p w14:paraId="668BEE3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822" w:type="dxa"/>
            <w:tcBorders>
              <w:bottom w:val="single" w:sz="4" w:space="0" w:color="auto"/>
              <w:right w:val="single" w:sz="4" w:space="0" w:color="FFFFFF" w:themeColor="background1"/>
            </w:tcBorders>
            <w:vAlign w:val="center"/>
          </w:tcPr>
          <w:p w14:paraId="213F8D2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c>
          <w:tcPr>
            <w:tcW w:w="732" w:type="dxa"/>
            <w:tcBorders>
              <w:left w:val="single" w:sz="4" w:space="0" w:color="FFFFFF" w:themeColor="background1"/>
              <w:bottom w:val="single" w:sz="4" w:space="0" w:color="auto"/>
              <w:right w:val="single" w:sz="4" w:space="0" w:color="FFFFFF" w:themeColor="background1"/>
            </w:tcBorders>
            <w:vAlign w:val="center"/>
          </w:tcPr>
          <w:p w14:paraId="1E17CA39"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4" w:type="dxa"/>
            <w:tcBorders>
              <w:left w:val="single" w:sz="4" w:space="0" w:color="FFFFFF" w:themeColor="background1"/>
              <w:bottom w:val="single" w:sz="4" w:space="0" w:color="auto"/>
              <w:right w:val="single" w:sz="4" w:space="0" w:color="FFFFFF" w:themeColor="background1"/>
            </w:tcBorders>
            <w:vAlign w:val="center"/>
          </w:tcPr>
          <w:p w14:paraId="11B59C24"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Twice</w:t>
            </w:r>
          </w:p>
        </w:tc>
      </w:tr>
      <w:tr w:rsidR="00A04BE6" w:rsidRPr="00F86AEB" w14:paraId="11310E29" w14:textId="77777777" w:rsidTr="00253AC8">
        <w:trPr>
          <w:trHeight w:val="886"/>
        </w:trPr>
        <w:tc>
          <w:tcPr>
            <w:tcW w:w="1061" w:type="dxa"/>
            <w:tcBorders>
              <w:left w:val="single" w:sz="4" w:space="0" w:color="FFFFFF" w:themeColor="background1"/>
              <w:bottom w:val="single" w:sz="4" w:space="0" w:color="auto"/>
              <w:right w:val="single" w:sz="4" w:space="0" w:color="FFFFFF" w:themeColor="background1"/>
            </w:tcBorders>
            <w:vAlign w:val="center"/>
          </w:tcPr>
          <w:p w14:paraId="7FE8AEAD" w14:textId="77777777" w:rsidR="00A04BE6" w:rsidRPr="00A04BE6" w:rsidRDefault="00A04BE6" w:rsidP="00A04BE6">
            <w:pPr>
              <w:pStyle w:val="UoMCHeadingAttachmentLvl1UoM"/>
              <w:numPr>
                <w:ilvl w:val="0"/>
                <w:numId w:val="0"/>
              </w:numPr>
              <w:jc w:val="center"/>
              <w:rPr>
                <w:color w:val="auto"/>
                <w:sz w:val="16"/>
                <w:szCs w:val="16"/>
              </w:rPr>
            </w:pPr>
            <w:r w:rsidRPr="00A04BE6">
              <w:rPr>
                <w:color w:val="auto"/>
                <w:sz w:val="16"/>
                <w:szCs w:val="16"/>
              </w:rPr>
              <w:t>Biomass</w:t>
            </w:r>
          </w:p>
        </w:tc>
        <w:tc>
          <w:tcPr>
            <w:tcW w:w="973" w:type="dxa"/>
            <w:tcBorders>
              <w:left w:val="single" w:sz="4" w:space="0" w:color="FFFFFF" w:themeColor="background1"/>
              <w:bottom w:val="single" w:sz="4" w:space="0" w:color="auto"/>
            </w:tcBorders>
            <w:vAlign w:val="center"/>
          </w:tcPr>
          <w:p w14:paraId="1C8229A5"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Artificial Substrate Sampler</w:t>
            </w:r>
          </w:p>
        </w:tc>
        <w:tc>
          <w:tcPr>
            <w:tcW w:w="909" w:type="dxa"/>
            <w:tcBorders>
              <w:bottom w:val="nil"/>
              <w:right w:val="single" w:sz="4" w:space="0" w:color="FFFFFF" w:themeColor="background1"/>
            </w:tcBorders>
            <w:vAlign w:val="center"/>
          </w:tcPr>
          <w:p w14:paraId="48847017"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851" w:type="dxa"/>
            <w:tcBorders>
              <w:left w:val="single" w:sz="4" w:space="0" w:color="FFFFFF" w:themeColor="background1"/>
              <w:bottom w:val="nil"/>
              <w:right w:val="single" w:sz="4" w:space="0" w:color="FFFFFF" w:themeColor="background1"/>
            </w:tcBorders>
            <w:vAlign w:val="center"/>
          </w:tcPr>
          <w:p w14:paraId="1BCCF155"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83" w:type="dxa"/>
            <w:tcBorders>
              <w:left w:val="single" w:sz="4" w:space="0" w:color="FFFFFF" w:themeColor="background1"/>
              <w:bottom w:val="nil"/>
            </w:tcBorders>
            <w:vAlign w:val="center"/>
          </w:tcPr>
          <w:p w14:paraId="20530E97"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818" w:type="dxa"/>
            <w:tcBorders>
              <w:bottom w:val="nil"/>
              <w:right w:val="single" w:sz="4" w:space="0" w:color="FFFFFF" w:themeColor="background1"/>
            </w:tcBorders>
            <w:vAlign w:val="center"/>
          </w:tcPr>
          <w:p w14:paraId="2D637FF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732" w:type="dxa"/>
            <w:tcBorders>
              <w:left w:val="single" w:sz="4" w:space="0" w:color="FFFFFF" w:themeColor="background1"/>
              <w:bottom w:val="nil"/>
              <w:right w:val="single" w:sz="4" w:space="0" w:color="FFFFFF" w:themeColor="background1"/>
            </w:tcBorders>
            <w:vAlign w:val="center"/>
          </w:tcPr>
          <w:p w14:paraId="5D31CB2D"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8" w:type="dxa"/>
            <w:tcBorders>
              <w:left w:val="single" w:sz="4" w:space="0" w:color="FFFFFF" w:themeColor="background1"/>
              <w:bottom w:val="nil"/>
            </w:tcBorders>
            <w:vAlign w:val="center"/>
          </w:tcPr>
          <w:p w14:paraId="5A4C550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835" w:type="dxa"/>
            <w:tcBorders>
              <w:bottom w:val="nil"/>
              <w:right w:val="single" w:sz="4" w:space="0" w:color="FFFFFF" w:themeColor="background1"/>
            </w:tcBorders>
            <w:vAlign w:val="center"/>
          </w:tcPr>
          <w:p w14:paraId="3D6641DC"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732" w:type="dxa"/>
            <w:tcBorders>
              <w:left w:val="single" w:sz="4" w:space="0" w:color="FFFFFF" w:themeColor="background1"/>
              <w:bottom w:val="nil"/>
              <w:right w:val="single" w:sz="4" w:space="0" w:color="FFFFFF" w:themeColor="background1"/>
            </w:tcBorders>
            <w:vAlign w:val="center"/>
          </w:tcPr>
          <w:p w14:paraId="16F972BC"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8" w:type="dxa"/>
            <w:tcBorders>
              <w:left w:val="single" w:sz="4" w:space="0" w:color="FFFFFF" w:themeColor="background1"/>
              <w:bottom w:val="nil"/>
            </w:tcBorders>
            <w:vAlign w:val="center"/>
          </w:tcPr>
          <w:p w14:paraId="7AB359A7"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822" w:type="dxa"/>
            <w:tcBorders>
              <w:bottom w:val="nil"/>
              <w:right w:val="single" w:sz="4" w:space="0" w:color="FFFFFF" w:themeColor="background1"/>
            </w:tcBorders>
            <w:vAlign w:val="center"/>
          </w:tcPr>
          <w:p w14:paraId="4D83672F"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732" w:type="dxa"/>
            <w:tcBorders>
              <w:left w:val="single" w:sz="4" w:space="0" w:color="FFFFFF" w:themeColor="background1"/>
              <w:bottom w:val="nil"/>
              <w:right w:val="single" w:sz="4" w:space="0" w:color="FFFFFF" w:themeColor="background1"/>
            </w:tcBorders>
            <w:vAlign w:val="center"/>
          </w:tcPr>
          <w:p w14:paraId="451A584E"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22" w:type="dxa"/>
            <w:tcBorders>
              <w:left w:val="single" w:sz="4" w:space="0" w:color="FFFFFF" w:themeColor="background1"/>
              <w:bottom w:val="nil"/>
            </w:tcBorders>
            <w:vAlign w:val="center"/>
          </w:tcPr>
          <w:p w14:paraId="1EBA8733"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822" w:type="dxa"/>
            <w:tcBorders>
              <w:bottom w:val="nil"/>
              <w:right w:val="single" w:sz="4" w:space="0" w:color="FFFFFF" w:themeColor="background1"/>
            </w:tcBorders>
            <w:vAlign w:val="center"/>
          </w:tcPr>
          <w:p w14:paraId="74E1615A"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c>
          <w:tcPr>
            <w:tcW w:w="732" w:type="dxa"/>
            <w:tcBorders>
              <w:left w:val="single" w:sz="4" w:space="0" w:color="FFFFFF" w:themeColor="background1"/>
              <w:bottom w:val="nil"/>
              <w:right w:val="single" w:sz="4" w:space="0" w:color="FFFFFF" w:themeColor="background1"/>
            </w:tcBorders>
            <w:vAlign w:val="center"/>
          </w:tcPr>
          <w:p w14:paraId="0560B1E2"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w:t>
            </w:r>
          </w:p>
        </w:tc>
        <w:tc>
          <w:tcPr>
            <w:tcW w:w="814" w:type="dxa"/>
            <w:tcBorders>
              <w:left w:val="single" w:sz="4" w:space="0" w:color="FFFFFF" w:themeColor="background1"/>
              <w:bottom w:val="nil"/>
              <w:right w:val="single" w:sz="4" w:space="0" w:color="FFFFFF" w:themeColor="background1"/>
            </w:tcBorders>
            <w:vAlign w:val="center"/>
          </w:tcPr>
          <w:p w14:paraId="6994EC10" w14:textId="77777777" w:rsidR="00A04BE6" w:rsidRPr="00A04BE6" w:rsidRDefault="00A04BE6" w:rsidP="00A04BE6">
            <w:pPr>
              <w:pStyle w:val="UoMCHeadingAttachmentLvl1UoM"/>
              <w:numPr>
                <w:ilvl w:val="0"/>
                <w:numId w:val="0"/>
              </w:numPr>
              <w:jc w:val="center"/>
              <w:rPr>
                <w:b w:val="0"/>
                <w:color w:val="auto"/>
                <w:sz w:val="16"/>
                <w:szCs w:val="16"/>
              </w:rPr>
            </w:pPr>
            <w:r w:rsidRPr="00A04BE6">
              <w:rPr>
                <w:b w:val="0"/>
                <w:color w:val="auto"/>
                <w:sz w:val="16"/>
                <w:szCs w:val="16"/>
              </w:rPr>
              <w:t>6 weeks</w:t>
            </w:r>
          </w:p>
        </w:tc>
      </w:tr>
    </w:tbl>
    <w:p w14:paraId="522D15C9" w14:textId="77777777" w:rsidR="0011705E" w:rsidRDefault="0011705E" w:rsidP="00253AC8">
      <w:pPr>
        <w:pStyle w:val="UoMCHeadingAttachmentLvl1UoM"/>
        <w:numPr>
          <w:ilvl w:val="0"/>
          <w:numId w:val="0"/>
        </w:numPr>
        <w:pBdr>
          <w:bottom w:val="single" w:sz="4" w:space="1" w:color="auto"/>
        </w:pBdr>
        <w:outlineLvl w:val="9"/>
        <w:rPr>
          <w:b w:val="0"/>
          <w:color w:val="auto"/>
          <w:sz w:val="20"/>
          <w:szCs w:val="20"/>
        </w:rPr>
        <w:sectPr w:rsidR="0011705E" w:rsidSect="00BD4FB6">
          <w:pgSz w:w="16838" w:h="11906" w:orient="landscape"/>
          <w:pgMar w:top="1440" w:right="1440" w:bottom="849" w:left="1440" w:header="708" w:footer="708" w:gutter="0"/>
          <w:cols w:space="708"/>
          <w:docGrid w:linePitch="360"/>
        </w:sectPr>
      </w:pPr>
    </w:p>
    <w:p w14:paraId="26A99284" w14:textId="77777777" w:rsidR="0011705E" w:rsidRDefault="0011705E" w:rsidP="007947DE">
      <w:pPr>
        <w:pStyle w:val="UoMCHeadingAttachmentLvl1UoM"/>
        <w:numPr>
          <w:ilvl w:val="0"/>
          <w:numId w:val="0"/>
        </w:numPr>
        <w:outlineLvl w:val="9"/>
        <w:rPr>
          <w:b w:val="0"/>
          <w:color w:val="auto"/>
          <w:sz w:val="20"/>
          <w:szCs w:val="20"/>
        </w:rPr>
      </w:pPr>
      <w:r>
        <w:rPr>
          <w:color w:val="auto"/>
          <w:sz w:val="20"/>
          <w:szCs w:val="20"/>
        </w:rPr>
        <w:t xml:space="preserve">Attachment 2. </w:t>
      </w:r>
      <w:r>
        <w:rPr>
          <w:b w:val="0"/>
          <w:color w:val="auto"/>
          <w:sz w:val="20"/>
          <w:szCs w:val="20"/>
        </w:rPr>
        <w:t>Field data sheets to be completed for each sampling method.</w:t>
      </w:r>
    </w:p>
    <w:p w14:paraId="5266AB44" w14:textId="77777777" w:rsidR="0011705E" w:rsidRDefault="0011705E" w:rsidP="007947DE">
      <w:pPr>
        <w:pStyle w:val="UoMCHeadingAttachmentLvl1UoM"/>
        <w:numPr>
          <w:ilvl w:val="0"/>
          <w:numId w:val="0"/>
        </w:numPr>
        <w:outlineLvl w:val="9"/>
        <w:rPr>
          <w:b w:val="0"/>
          <w:color w:val="auto"/>
          <w:sz w:val="20"/>
          <w:szCs w:val="20"/>
        </w:rPr>
      </w:pPr>
      <w:r>
        <w:rPr>
          <w:color w:val="auto"/>
          <w:sz w:val="20"/>
          <w:szCs w:val="20"/>
        </w:rPr>
        <w:t xml:space="preserve">Attachment 2.1 </w:t>
      </w:r>
      <w:r>
        <w:rPr>
          <w:b w:val="0"/>
          <w:color w:val="auto"/>
          <w:sz w:val="20"/>
          <w:szCs w:val="20"/>
        </w:rPr>
        <w:t>Artificial Substrate Sampler</w:t>
      </w:r>
    </w:p>
    <w:tbl>
      <w:tblPr>
        <w:tblStyle w:val="TableGrid"/>
        <w:tblW w:w="0" w:type="auto"/>
        <w:tblLook w:val="04A0" w:firstRow="1" w:lastRow="0" w:firstColumn="1" w:lastColumn="0" w:noHBand="0" w:noVBand="1"/>
      </w:tblPr>
      <w:tblGrid>
        <w:gridCol w:w="4803"/>
        <w:gridCol w:w="4804"/>
      </w:tblGrid>
      <w:tr w:rsidR="0011705E" w14:paraId="2D9FFD26" w14:textId="77777777" w:rsidTr="0011705E">
        <w:tc>
          <w:tcPr>
            <w:tcW w:w="4916" w:type="dxa"/>
          </w:tcPr>
          <w:p w14:paraId="47C53D53"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Project:</w:t>
            </w:r>
          </w:p>
        </w:tc>
        <w:tc>
          <w:tcPr>
            <w:tcW w:w="4917" w:type="dxa"/>
          </w:tcPr>
          <w:p w14:paraId="74CE6906" w14:textId="77777777" w:rsidR="0011705E" w:rsidRPr="0011705E" w:rsidRDefault="0011705E" w:rsidP="007947DE">
            <w:pPr>
              <w:pStyle w:val="UoMCHeadingAttachmentLvl1UoM"/>
              <w:numPr>
                <w:ilvl w:val="0"/>
                <w:numId w:val="0"/>
              </w:numPr>
              <w:rPr>
                <w:color w:val="auto"/>
                <w:sz w:val="20"/>
                <w:szCs w:val="20"/>
              </w:rPr>
            </w:pPr>
          </w:p>
        </w:tc>
      </w:tr>
      <w:tr w:rsidR="0011705E" w14:paraId="389AE7E1" w14:textId="77777777" w:rsidTr="0011705E">
        <w:tc>
          <w:tcPr>
            <w:tcW w:w="4916" w:type="dxa"/>
          </w:tcPr>
          <w:p w14:paraId="6DBF58EB"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Site name:</w:t>
            </w:r>
          </w:p>
        </w:tc>
        <w:tc>
          <w:tcPr>
            <w:tcW w:w="4917" w:type="dxa"/>
          </w:tcPr>
          <w:p w14:paraId="60C31F76"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Site number:</w:t>
            </w:r>
          </w:p>
        </w:tc>
      </w:tr>
      <w:tr w:rsidR="0011705E" w14:paraId="1A9D6A61" w14:textId="77777777" w:rsidTr="0011705E">
        <w:tc>
          <w:tcPr>
            <w:tcW w:w="4916" w:type="dxa"/>
          </w:tcPr>
          <w:p w14:paraId="29BE7FCD"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Sheet completed by:</w:t>
            </w:r>
          </w:p>
        </w:tc>
        <w:tc>
          <w:tcPr>
            <w:tcW w:w="4917" w:type="dxa"/>
          </w:tcPr>
          <w:p w14:paraId="0C39A5E1"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Sheet checked by:</w:t>
            </w:r>
          </w:p>
        </w:tc>
      </w:tr>
      <w:tr w:rsidR="0011705E" w14:paraId="4FF736FF" w14:textId="77777777" w:rsidTr="0011705E">
        <w:tc>
          <w:tcPr>
            <w:tcW w:w="4916" w:type="dxa"/>
          </w:tcPr>
          <w:p w14:paraId="2406C336"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Deployment date:</w:t>
            </w:r>
          </w:p>
        </w:tc>
        <w:tc>
          <w:tcPr>
            <w:tcW w:w="4917" w:type="dxa"/>
          </w:tcPr>
          <w:p w14:paraId="327BBC65"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Retrieval date:</w:t>
            </w:r>
          </w:p>
        </w:tc>
      </w:tr>
      <w:tr w:rsidR="0011705E" w14:paraId="3B0296CF" w14:textId="77777777" w:rsidTr="0011705E">
        <w:tc>
          <w:tcPr>
            <w:tcW w:w="4916" w:type="dxa"/>
          </w:tcPr>
          <w:p w14:paraId="5A05B957"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River/wetland height deployment:</w:t>
            </w:r>
          </w:p>
        </w:tc>
        <w:tc>
          <w:tcPr>
            <w:tcW w:w="4917" w:type="dxa"/>
          </w:tcPr>
          <w:p w14:paraId="28A41D3E"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River/wetland height retrieval:</w:t>
            </w:r>
          </w:p>
        </w:tc>
      </w:tr>
    </w:tbl>
    <w:p w14:paraId="6D606162" w14:textId="77777777" w:rsidR="0011705E" w:rsidRDefault="0011705E" w:rsidP="007947DE">
      <w:pPr>
        <w:pStyle w:val="UoMCHeadingAttachmentLvl1UoM"/>
        <w:numPr>
          <w:ilvl w:val="0"/>
          <w:numId w:val="0"/>
        </w:numPr>
        <w:outlineLvl w:val="9"/>
        <w:rPr>
          <w:b w:val="0"/>
          <w:color w:val="auto"/>
          <w:sz w:val="20"/>
          <w:szCs w:val="20"/>
        </w:rPr>
      </w:pPr>
    </w:p>
    <w:tbl>
      <w:tblPr>
        <w:tblStyle w:val="TableGrid"/>
        <w:tblW w:w="0" w:type="auto"/>
        <w:tblLook w:val="04A0" w:firstRow="1" w:lastRow="0" w:firstColumn="1" w:lastColumn="0" w:noHBand="0" w:noVBand="1"/>
      </w:tblPr>
      <w:tblGrid>
        <w:gridCol w:w="1919"/>
        <w:gridCol w:w="1131"/>
        <w:gridCol w:w="3167"/>
        <w:gridCol w:w="3390"/>
      </w:tblGrid>
      <w:tr w:rsidR="0011705E" w14:paraId="26ED76BA" w14:textId="77777777" w:rsidTr="0011705E">
        <w:tc>
          <w:tcPr>
            <w:tcW w:w="1951" w:type="dxa"/>
          </w:tcPr>
          <w:p w14:paraId="2584D2CE" w14:textId="77777777" w:rsidR="0011705E" w:rsidRPr="0011705E" w:rsidRDefault="0011705E" w:rsidP="00367686">
            <w:pPr>
              <w:pStyle w:val="UoMCHeadingAttachmentLvl1UoM"/>
              <w:numPr>
                <w:ilvl w:val="0"/>
                <w:numId w:val="0"/>
              </w:numPr>
              <w:rPr>
                <w:color w:val="auto"/>
                <w:sz w:val="20"/>
                <w:szCs w:val="20"/>
              </w:rPr>
            </w:pPr>
            <w:r w:rsidRPr="0011705E">
              <w:rPr>
                <w:color w:val="auto"/>
                <w:sz w:val="20"/>
                <w:szCs w:val="20"/>
              </w:rPr>
              <w:t xml:space="preserve">Artificial Substrate Sampler </w:t>
            </w:r>
            <w:r w:rsidR="00367686">
              <w:rPr>
                <w:color w:val="auto"/>
                <w:sz w:val="20"/>
                <w:szCs w:val="20"/>
              </w:rPr>
              <w:t>r</w:t>
            </w:r>
            <w:r w:rsidRPr="0011705E">
              <w:rPr>
                <w:color w:val="auto"/>
                <w:sz w:val="20"/>
                <w:szCs w:val="20"/>
              </w:rPr>
              <w:t>eplicate number</w:t>
            </w:r>
          </w:p>
        </w:tc>
        <w:tc>
          <w:tcPr>
            <w:tcW w:w="1134" w:type="dxa"/>
          </w:tcPr>
          <w:p w14:paraId="7397F962" w14:textId="77777777" w:rsidR="0011705E" w:rsidRDefault="0011705E" w:rsidP="007947DE">
            <w:pPr>
              <w:pStyle w:val="UoMCHeadingAttachmentLvl1UoM"/>
              <w:numPr>
                <w:ilvl w:val="0"/>
                <w:numId w:val="0"/>
              </w:numPr>
              <w:rPr>
                <w:color w:val="auto"/>
                <w:sz w:val="20"/>
                <w:szCs w:val="20"/>
              </w:rPr>
            </w:pPr>
          </w:p>
          <w:p w14:paraId="2847088F"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Image numbers</w:t>
            </w:r>
          </w:p>
        </w:tc>
        <w:tc>
          <w:tcPr>
            <w:tcW w:w="3260" w:type="dxa"/>
          </w:tcPr>
          <w:p w14:paraId="4820156A" w14:textId="77777777" w:rsidR="0011705E" w:rsidRDefault="0011705E" w:rsidP="007947DE">
            <w:pPr>
              <w:pStyle w:val="UoMCHeadingAttachmentLvl1UoM"/>
              <w:numPr>
                <w:ilvl w:val="0"/>
                <w:numId w:val="0"/>
              </w:numPr>
              <w:rPr>
                <w:color w:val="auto"/>
                <w:sz w:val="20"/>
                <w:szCs w:val="20"/>
              </w:rPr>
            </w:pPr>
          </w:p>
          <w:p w14:paraId="11E25795"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Locator notes</w:t>
            </w:r>
          </w:p>
        </w:tc>
        <w:tc>
          <w:tcPr>
            <w:tcW w:w="3488" w:type="dxa"/>
          </w:tcPr>
          <w:p w14:paraId="33469AF7" w14:textId="77777777" w:rsidR="0011705E" w:rsidRDefault="0011705E" w:rsidP="007947DE">
            <w:pPr>
              <w:pStyle w:val="UoMCHeadingAttachmentLvl1UoM"/>
              <w:numPr>
                <w:ilvl w:val="0"/>
                <w:numId w:val="0"/>
              </w:numPr>
              <w:rPr>
                <w:color w:val="auto"/>
                <w:sz w:val="20"/>
                <w:szCs w:val="20"/>
              </w:rPr>
            </w:pPr>
          </w:p>
          <w:p w14:paraId="36B3B32C" w14:textId="77777777" w:rsidR="0011705E" w:rsidRPr="0011705E" w:rsidRDefault="0011705E" w:rsidP="007947DE">
            <w:pPr>
              <w:pStyle w:val="UoMCHeadingAttachmentLvl1UoM"/>
              <w:numPr>
                <w:ilvl w:val="0"/>
                <w:numId w:val="0"/>
              </w:numPr>
              <w:rPr>
                <w:color w:val="auto"/>
                <w:sz w:val="20"/>
                <w:szCs w:val="20"/>
              </w:rPr>
            </w:pPr>
            <w:r w:rsidRPr="0011705E">
              <w:rPr>
                <w:color w:val="auto"/>
                <w:sz w:val="20"/>
                <w:szCs w:val="20"/>
              </w:rPr>
              <w:t>Retrieval notes</w:t>
            </w:r>
          </w:p>
        </w:tc>
      </w:tr>
      <w:tr w:rsidR="0011705E" w14:paraId="0173BCBB" w14:textId="77777777" w:rsidTr="0011705E">
        <w:tc>
          <w:tcPr>
            <w:tcW w:w="1951" w:type="dxa"/>
          </w:tcPr>
          <w:p w14:paraId="7EF08BF1"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1</w:t>
            </w:r>
          </w:p>
        </w:tc>
        <w:tc>
          <w:tcPr>
            <w:tcW w:w="1134" w:type="dxa"/>
          </w:tcPr>
          <w:p w14:paraId="6D359C9A" w14:textId="77777777" w:rsidR="0011705E" w:rsidRDefault="0011705E" w:rsidP="007947DE">
            <w:pPr>
              <w:pStyle w:val="UoMCHeadingAttachmentLvl1UoM"/>
              <w:numPr>
                <w:ilvl w:val="0"/>
                <w:numId w:val="0"/>
              </w:numPr>
              <w:rPr>
                <w:b w:val="0"/>
                <w:color w:val="auto"/>
                <w:sz w:val="20"/>
                <w:szCs w:val="20"/>
              </w:rPr>
            </w:pPr>
          </w:p>
        </w:tc>
        <w:tc>
          <w:tcPr>
            <w:tcW w:w="3260" w:type="dxa"/>
          </w:tcPr>
          <w:p w14:paraId="3CC5AA1F" w14:textId="77777777" w:rsidR="0011705E" w:rsidRDefault="0011705E" w:rsidP="007947DE">
            <w:pPr>
              <w:pStyle w:val="UoMCHeadingAttachmentLvl1UoM"/>
              <w:numPr>
                <w:ilvl w:val="0"/>
                <w:numId w:val="0"/>
              </w:numPr>
              <w:rPr>
                <w:b w:val="0"/>
                <w:color w:val="auto"/>
                <w:sz w:val="20"/>
                <w:szCs w:val="20"/>
              </w:rPr>
            </w:pPr>
          </w:p>
        </w:tc>
        <w:tc>
          <w:tcPr>
            <w:tcW w:w="3488" w:type="dxa"/>
          </w:tcPr>
          <w:p w14:paraId="061C2994" w14:textId="77777777" w:rsidR="0011705E" w:rsidRDefault="0011705E" w:rsidP="007947DE">
            <w:pPr>
              <w:pStyle w:val="UoMCHeadingAttachmentLvl1UoM"/>
              <w:numPr>
                <w:ilvl w:val="0"/>
                <w:numId w:val="0"/>
              </w:numPr>
              <w:rPr>
                <w:b w:val="0"/>
                <w:color w:val="auto"/>
                <w:sz w:val="20"/>
                <w:szCs w:val="20"/>
              </w:rPr>
            </w:pPr>
          </w:p>
        </w:tc>
      </w:tr>
      <w:tr w:rsidR="0011705E" w14:paraId="349E1CA2" w14:textId="77777777" w:rsidTr="0011705E">
        <w:tc>
          <w:tcPr>
            <w:tcW w:w="1951" w:type="dxa"/>
          </w:tcPr>
          <w:p w14:paraId="501BFA9E"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2</w:t>
            </w:r>
          </w:p>
        </w:tc>
        <w:tc>
          <w:tcPr>
            <w:tcW w:w="1134" w:type="dxa"/>
          </w:tcPr>
          <w:p w14:paraId="5C6A7170" w14:textId="77777777" w:rsidR="0011705E" w:rsidRDefault="0011705E" w:rsidP="007947DE">
            <w:pPr>
              <w:pStyle w:val="UoMCHeadingAttachmentLvl1UoM"/>
              <w:numPr>
                <w:ilvl w:val="0"/>
                <w:numId w:val="0"/>
              </w:numPr>
              <w:rPr>
                <w:b w:val="0"/>
                <w:color w:val="auto"/>
                <w:sz w:val="20"/>
                <w:szCs w:val="20"/>
              </w:rPr>
            </w:pPr>
          </w:p>
        </w:tc>
        <w:tc>
          <w:tcPr>
            <w:tcW w:w="3260" w:type="dxa"/>
          </w:tcPr>
          <w:p w14:paraId="7A8ECC85" w14:textId="77777777" w:rsidR="0011705E" w:rsidRDefault="0011705E" w:rsidP="007947DE">
            <w:pPr>
              <w:pStyle w:val="UoMCHeadingAttachmentLvl1UoM"/>
              <w:numPr>
                <w:ilvl w:val="0"/>
                <w:numId w:val="0"/>
              </w:numPr>
              <w:rPr>
                <w:b w:val="0"/>
                <w:color w:val="auto"/>
                <w:sz w:val="20"/>
                <w:szCs w:val="20"/>
              </w:rPr>
            </w:pPr>
          </w:p>
        </w:tc>
        <w:tc>
          <w:tcPr>
            <w:tcW w:w="3488" w:type="dxa"/>
          </w:tcPr>
          <w:p w14:paraId="53490DAA" w14:textId="77777777" w:rsidR="0011705E" w:rsidRDefault="0011705E" w:rsidP="007947DE">
            <w:pPr>
              <w:pStyle w:val="UoMCHeadingAttachmentLvl1UoM"/>
              <w:numPr>
                <w:ilvl w:val="0"/>
                <w:numId w:val="0"/>
              </w:numPr>
              <w:rPr>
                <w:b w:val="0"/>
                <w:color w:val="auto"/>
                <w:sz w:val="20"/>
                <w:szCs w:val="20"/>
              </w:rPr>
            </w:pPr>
          </w:p>
        </w:tc>
      </w:tr>
      <w:tr w:rsidR="0011705E" w14:paraId="1367E8A1" w14:textId="77777777" w:rsidTr="0011705E">
        <w:tc>
          <w:tcPr>
            <w:tcW w:w="1951" w:type="dxa"/>
          </w:tcPr>
          <w:p w14:paraId="30BD3F94"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3</w:t>
            </w:r>
          </w:p>
        </w:tc>
        <w:tc>
          <w:tcPr>
            <w:tcW w:w="1134" w:type="dxa"/>
          </w:tcPr>
          <w:p w14:paraId="673CEA9A" w14:textId="77777777" w:rsidR="0011705E" w:rsidRDefault="0011705E" w:rsidP="007947DE">
            <w:pPr>
              <w:pStyle w:val="UoMCHeadingAttachmentLvl1UoM"/>
              <w:numPr>
                <w:ilvl w:val="0"/>
                <w:numId w:val="0"/>
              </w:numPr>
              <w:rPr>
                <w:b w:val="0"/>
                <w:color w:val="auto"/>
                <w:sz w:val="20"/>
                <w:szCs w:val="20"/>
              </w:rPr>
            </w:pPr>
          </w:p>
        </w:tc>
        <w:tc>
          <w:tcPr>
            <w:tcW w:w="3260" w:type="dxa"/>
          </w:tcPr>
          <w:p w14:paraId="27010DFB" w14:textId="77777777" w:rsidR="0011705E" w:rsidRDefault="0011705E" w:rsidP="007947DE">
            <w:pPr>
              <w:pStyle w:val="UoMCHeadingAttachmentLvl1UoM"/>
              <w:numPr>
                <w:ilvl w:val="0"/>
                <w:numId w:val="0"/>
              </w:numPr>
              <w:rPr>
                <w:b w:val="0"/>
                <w:color w:val="auto"/>
                <w:sz w:val="20"/>
                <w:szCs w:val="20"/>
              </w:rPr>
            </w:pPr>
          </w:p>
        </w:tc>
        <w:tc>
          <w:tcPr>
            <w:tcW w:w="3488" w:type="dxa"/>
          </w:tcPr>
          <w:p w14:paraId="6E822F92" w14:textId="77777777" w:rsidR="0011705E" w:rsidRDefault="0011705E" w:rsidP="007947DE">
            <w:pPr>
              <w:pStyle w:val="UoMCHeadingAttachmentLvl1UoM"/>
              <w:numPr>
                <w:ilvl w:val="0"/>
                <w:numId w:val="0"/>
              </w:numPr>
              <w:rPr>
                <w:b w:val="0"/>
                <w:color w:val="auto"/>
                <w:sz w:val="20"/>
                <w:szCs w:val="20"/>
              </w:rPr>
            </w:pPr>
          </w:p>
        </w:tc>
      </w:tr>
      <w:tr w:rsidR="0011705E" w14:paraId="1632F7C7" w14:textId="77777777" w:rsidTr="0011705E">
        <w:tc>
          <w:tcPr>
            <w:tcW w:w="1951" w:type="dxa"/>
          </w:tcPr>
          <w:p w14:paraId="1454343E"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4</w:t>
            </w:r>
          </w:p>
        </w:tc>
        <w:tc>
          <w:tcPr>
            <w:tcW w:w="1134" w:type="dxa"/>
          </w:tcPr>
          <w:p w14:paraId="7D64FA7F" w14:textId="77777777" w:rsidR="0011705E" w:rsidRDefault="0011705E" w:rsidP="007947DE">
            <w:pPr>
              <w:pStyle w:val="UoMCHeadingAttachmentLvl1UoM"/>
              <w:numPr>
                <w:ilvl w:val="0"/>
                <w:numId w:val="0"/>
              </w:numPr>
              <w:rPr>
                <w:b w:val="0"/>
                <w:color w:val="auto"/>
                <w:sz w:val="20"/>
                <w:szCs w:val="20"/>
              </w:rPr>
            </w:pPr>
          </w:p>
        </w:tc>
        <w:tc>
          <w:tcPr>
            <w:tcW w:w="3260" w:type="dxa"/>
          </w:tcPr>
          <w:p w14:paraId="25EAE162" w14:textId="77777777" w:rsidR="0011705E" w:rsidRDefault="0011705E" w:rsidP="007947DE">
            <w:pPr>
              <w:pStyle w:val="UoMCHeadingAttachmentLvl1UoM"/>
              <w:numPr>
                <w:ilvl w:val="0"/>
                <w:numId w:val="0"/>
              </w:numPr>
              <w:rPr>
                <w:b w:val="0"/>
                <w:color w:val="auto"/>
                <w:sz w:val="20"/>
                <w:szCs w:val="20"/>
              </w:rPr>
            </w:pPr>
          </w:p>
        </w:tc>
        <w:tc>
          <w:tcPr>
            <w:tcW w:w="3488" w:type="dxa"/>
          </w:tcPr>
          <w:p w14:paraId="3ED54132" w14:textId="77777777" w:rsidR="0011705E" w:rsidRDefault="0011705E" w:rsidP="007947DE">
            <w:pPr>
              <w:pStyle w:val="UoMCHeadingAttachmentLvl1UoM"/>
              <w:numPr>
                <w:ilvl w:val="0"/>
                <w:numId w:val="0"/>
              </w:numPr>
              <w:rPr>
                <w:b w:val="0"/>
                <w:color w:val="auto"/>
                <w:sz w:val="20"/>
                <w:szCs w:val="20"/>
              </w:rPr>
            </w:pPr>
          </w:p>
        </w:tc>
      </w:tr>
      <w:tr w:rsidR="0011705E" w14:paraId="14EB2E79" w14:textId="77777777" w:rsidTr="0011705E">
        <w:tc>
          <w:tcPr>
            <w:tcW w:w="1951" w:type="dxa"/>
          </w:tcPr>
          <w:p w14:paraId="3C585440"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5</w:t>
            </w:r>
          </w:p>
        </w:tc>
        <w:tc>
          <w:tcPr>
            <w:tcW w:w="1134" w:type="dxa"/>
          </w:tcPr>
          <w:p w14:paraId="23A4F59E" w14:textId="77777777" w:rsidR="0011705E" w:rsidRDefault="0011705E" w:rsidP="007947DE">
            <w:pPr>
              <w:pStyle w:val="UoMCHeadingAttachmentLvl1UoM"/>
              <w:numPr>
                <w:ilvl w:val="0"/>
                <w:numId w:val="0"/>
              </w:numPr>
              <w:rPr>
                <w:b w:val="0"/>
                <w:color w:val="auto"/>
                <w:sz w:val="20"/>
                <w:szCs w:val="20"/>
              </w:rPr>
            </w:pPr>
          </w:p>
        </w:tc>
        <w:tc>
          <w:tcPr>
            <w:tcW w:w="3260" w:type="dxa"/>
          </w:tcPr>
          <w:p w14:paraId="0A6F6420" w14:textId="77777777" w:rsidR="0011705E" w:rsidRDefault="0011705E" w:rsidP="007947DE">
            <w:pPr>
              <w:pStyle w:val="UoMCHeadingAttachmentLvl1UoM"/>
              <w:numPr>
                <w:ilvl w:val="0"/>
                <w:numId w:val="0"/>
              </w:numPr>
              <w:rPr>
                <w:b w:val="0"/>
                <w:color w:val="auto"/>
                <w:sz w:val="20"/>
                <w:szCs w:val="20"/>
              </w:rPr>
            </w:pPr>
          </w:p>
        </w:tc>
        <w:tc>
          <w:tcPr>
            <w:tcW w:w="3488" w:type="dxa"/>
          </w:tcPr>
          <w:p w14:paraId="6E60DC2A" w14:textId="77777777" w:rsidR="0011705E" w:rsidRDefault="0011705E" w:rsidP="007947DE">
            <w:pPr>
              <w:pStyle w:val="UoMCHeadingAttachmentLvl1UoM"/>
              <w:numPr>
                <w:ilvl w:val="0"/>
                <w:numId w:val="0"/>
              </w:numPr>
              <w:rPr>
                <w:b w:val="0"/>
                <w:color w:val="auto"/>
                <w:sz w:val="20"/>
                <w:szCs w:val="20"/>
              </w:rPr>
            </w:pPr>
          </w:p>
        </w:tc>
      </w:tr>
      <w:tr w:rsidR="0011705E" w14:paraId="36BE6FD8" w14:textId="77777777" w:rsidTr="0011705E">
        <w:tc>
          <w:tcPr>
            <w:tcW w:w="1951" w:type="dxa"/>
          </w:tcPr>
          <w:p w14:paraId="1D628B23"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6</w:t>
            </w:r>
          </w:p>
        </w:tc>
        <w:tc>
          <w:tcPr>
            <w:tcW w:w="1134" w:type="dxa"/>
          </w:tcPr>
          <w:p w14:paraId="68807383" w14:textId="77777777" w:rsidR="0011705E" w:rsidRDefault="0011705E" w:rsidP="007947DE">
            <w:pPr>
              <w:pStyle w:val="UoMCHeadingAttachmentLvl1UoM"/>
              <w:numPr>
                <w:ilvl w:val="0"/>
                <w:numId w:val="0"/>
              </w:numPr>
              <w:rPr>
                <w:b w:val="0"/>
                <w:color w:val="auto"/>
                <w:sz w:val="20"/>
                <w:szCs w:val="20"/>
              </w:rPr>
            </w:pPr>
          </w:p>
        </w:tc>
        <w:tc>
          <w:tcPr>
            <w:tcW w:w="3260" w:type="dxa"/>
          </w:tcPr>
          <w:p w14:paraId="22DC5277" w14:textId="77777777" w:rsidR="0011705E" w:rsidRDefault="0011705E" w:rsidP="007947DE">
            <w:pPr>
              <w:pStyle w:val="UoMCHeadingAttachmentLvl1UoM"/>
              <w:numPr>
                <w:ilvl w:val="0"/>
                <w:numId w:val="0"/>
              </w:numPr>
              <w:rPr>
                <w:b w:val="0"/>
                <w:color w:val="auto"/>
                <w:sz w:val="20"/>
                <w:szCs w:val="20"/>
              </w:rPr>
            </w:pPr>
          </w:p>
        </w:tc>
        <w:tc>
          <w:tcPr>
            <w:tcW w:w="3488" w:type="dxa"/>
          </w:tcPr>
          <w:p w14:paraId="79546BF4" w14:textId="77777777" w:rsidR="0011705E" w:rsidRDefault="0011705E" w:rsidP="007947DE">
            <w:pPr>
              <w:pStyle w:val="UoMCHeadingAttachmentLvl1UoM"/>
              <w:numPr>
                <w:ilvl w:val="0"/>
                <w:numId w:val="0"/>
              </w:numPr>
              <w:rPr>
                <w:b w:val="0"/>
                <w:color w:val="auto"/>
                <w:sz w:val="20"/>
                <w:szCs w:val="20"/>
              </w:rPr>
            </w:pPr>
          </w:p>
        </w:tc>
      </w:tr>
      <w:tr w:rsidR="0011705E" w14:paraId="493CF758" w14:textId="77777777" w:rsidTr="0011705E">
        <w:tc>
          <w:tcPr>
            <w:tcW w:w="1951" w:type="dxa"/>
          </w:tcPr>
          <w:p w14:paraId="42D58337"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7</w:t>
            </w:r>
          </w:p>
        </w:tc>
        <w:tc>
          <w:tcPr>
            <w:tcW w:w="1134" w:type="dxa"/>
          </w:tcPr>
          <w:p w14:paraId="1417B557" w14:textId="77777777" w:rsidR="0011705E" w:rsidRDefault="0011705E" w:rsidP="007947DE">
            <w:pPr>
              <w:pStyle w:val="UoMCHeadingAttachmentLvl1UoM"/>
              <w:numPr>
                <w:ilvl w:val="0"/>
                <w:numId w:val="0"/>
              </w:numPr>
              <w:rPr>
                <w:b w:val="0"/>
                <w:color w:val="auto"/>
                <w:sz w:val="20"/>
                <w:szCs w:val="20"/>
              </w:rPr>
            </w:pPr>
          </w:p>
        </w:tc>
        <w:tc>
          <w:tcPr>
            <w:tcW w:w="3260" w:type="dxa"/>
          </w:tcPr>
          <w:p w14:paraId="6C9494B5" w14:textId="77777777" w:rsidR="0011705E" w:rsidRDefault="0011705E" w:rsidP="007947DE">
            <w:pPr>
              <w:pStyle w:val="UoMCHeadingAttachmentLvl1UoM"/>
              <w:numPr>
                <w:ilvl w:val="0"/>
                <w:numId w:val="0"/>
              </w:numPr>
              <w:rPr>
                <w:b w:val="0"/>
                <w:color w:val="auto"/>
                <w:sz w:val="20"/>
                <w:szCs w:val="20"/>
              </w:rPr>
            </w:pPr>
          </w:p>
        </w:tc>
        <w:tc>
          <w:tcPr>
            <w:tcW w:w="3488" w:type="dxa"/>
          </w:tcPr>
          <w:p w14:paraId="1B19D63F" w14:textId="77777777" w:rsidR="0011705E" w:rsidRDefault="0011705E" w:rsidP="007947DE">
            <w:pPr>
              <w:pStyle w:val="UoMCHeadingAttachmentLvl1UoM"/>
              <w:numPr>
                <w:ilvl w:val="0"/>
                <w:numId w:val="0"/>
              </w:numPr>
              <w:rPr>
                <w:b w:val="0"/>
                <w:color w:val="auto"/>
                <w:sz w:val="20"/>
                <w:szCs w:val="20"/>
              </w:rPr>
            </w:pPr>
          </w:p>
        </w:tc>
      </w:tr>
      <w:tr w:rsidR="0011705E" w14:paraId="0904FEE9" w14:textId="77777777" w:rsidTr="0011705E">
        <w:tc>
          <w:tcPr>
            <w:tcW w:w="1951" w:type="dxa"/>
          </w:tcPr>
          <w:p w14:paraId="42E9B73F"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8</w:t>
            </w:r>
          </w:p>
        </w:tc>
        <w:tc>
          <w:tcPr>
            <w:tcW w:w="1134" w:type="dxa"/>
          </w:tcPr>
          <w:p w14:paraId="1B27C248" w14:textId="77777777" w:rsidR="0011705E" w:rsidRDefault="0011705E" w:rsidP="007947DE">
            <w:pPr>
              <w:pStyle w:val="UoMCHeadingAttachmentLvl1UoM"/>
              <w:numPr>
                <w:ilvl w:val="0"/>
                <w:numId w:val="0"/>
              </w:numPr>
              <w:rPr>
                <w:b w:val="0"/>
                <w:color w:val="auto"/>
                <w:sz w:val="20"/>
                <w:szCs w:val="20"/>
              </w:rPr>
            </w:pPr>
          </w:p>
        </w:tc>
        <w:tc>
          <w:tcPr>
            <w:tcW w:w="3260" w:type="dxa"/>
          </w:tcPr>
          <w:p w14:paraId="5F550831" w14:textId="77777777" w:rsidR="0011705E" w:rsidRDefault="0011705E" w:rsidP="007947DE">
            <w:pPr>
              <w:pStyle w:val="UoMCHeadingAttachmentLvl1UoM"/>
              <w:numPr>
                <w:ilvl w:val="0"/>
                <w:numId w:val="0"/>
              </w:numPr>
              <w:rPr>
                <w:b w:val="0"/>
                <w:color w:val="auto"/>
                <w:sz w:val="20"/>
                <w:szCs w:val="20"/>
              </w:rPr>
            </w:pPr>
          </w:p>
        </w:tc>
        <w:tc>
          <w:tcPr>
            <w:tcW w:w="3488" w:type="dxa"/>
          </w:tcPr>
          <w:p w14:paraId="5C2816F1" w14:textId="77777777" w:rsidR="0011705E" w:rsidRDefault="0011705E" w:rsidP="007947DE">
            <w:pPr>
              <w:pStyle w:val="UoMCHeadingAttachmentLvl1UoM"/>
              <w:numPr>
                <w:ilvl w:val="0"/>
                <w:numId w:val="0"/>
              </w:numPr>
              <w:rPr>
                <w:b w:val="0"/>
                <w:color w:val="auto"/>
                <w:sz w:val="20"/>
                <w:szCs w:val="20"/>
              </w:rPr>
            </w:pPr>
          </w:p>
        </w:tc>
      </w:tr>
      <w:tr w:rsidR="0011705E" w14:paraId="73DBC3D9" w14:textId="77777777" w:rsidTr="0011705E">
        <w:tc>
          <w:tcPr>
            <w:tcW w:w="1951" w:type="dxa"/>
          </w:tcPr>
          <w:p w14:paraId="1FB3DE94"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9</w:t>
            </w:r>
          </w:p>
        </w:tc>
        <w:tc>
          <w:tcPr>
            <w:tcW w:w="1134" w:type="dxa"/>
          </w:tcPr>
          <w:p w14:paraId="526E9481" w14:textId="77777777" w:rsidR="0011705E" w:rsidRDefault="0011705E" w:rsidP="007947DE">
            <w:pPr>
              <w:pStyle w:val="UoMCHeadingAttachmentLvl1UoM"/>
              <w:numPr>
                <w:ilvl w:val="0"/>
                <w:numId w:val="0"/>
              </w:numPr>
              <w:rPr>
                <w:b w:val="0"/>
                <w:color w:val="auto"/>
                <w:sz w:val="20"/>
                <w:szCs w:val="20"/>
              </w:rPr>
            </w:pPr>
          </w:p>
        </w:tc>
        <w:tc>
          <w:tcPr>
            <w:tcW w:w="3260" w:type="dxa"/>
          </w:tcPr>
          <w:p w14:paraId="7743F04D" w14:textId="77777777" w:rsidR="0011705E" w:rsidRDefault="0011705E" w:rsidP="007947DE">
            <w:pPr>
              <w:pStyle w:val="UoMCHeadingAttachmentLvl1UoM"/>
              <w:numPr>
                <w:ilvl w:val="0"/>
                <w:numId w:val="0"/>
              </w:numPr>
              <w:rPr>
                <w:b w:val="0"/>
                <w:color w:val="auto"/>
                <w:sz w:val="20"/>
                <w:szCs w:val="20"/>
              </w:rPr>
            </w:pPr>
          </w:p>
        </w:tc>
        <w:tc>
          <w:tcPr>
            <w:tcW w:w="3488" w:type="dxa"/>
          </w:tcPr>
          <w:p w14:paraId="0466B934" w14:textId="77777777" w:rsidR="0011705E" w:rsidRDefault="0011705E" w:rsidP="007947DE">
            <w:pPr>
              <w:pStyle w:val="UoMCHeadingAttachmentLvl1UoM"/>
              <w:numPr>
                <w:ilvl w:val="0"/>
                <w:numId w:val="0"/>
              </w:numPr>
              <w:rPr>
                <w:b w:val="0"/>
                <w:color w:val="auto"/>
                <w:sz w:val="20"/>
                <w:szCs w:val="20"/>
              </w:rPr>
            </w:pPr>
          </w:p>
        </w:tc>
      </w:tr>
      <w:tr w:rsidR="0011705E" w14:paraId="7DDDEA97" w14:textId="77777777" w:rsidTr="0011705E">
        <w:tc>
          <w:tcPr>
            <w:tcW w:w="1951" w:type="dxa"/>
          </w:tcPr>
          <w:p w14:paraId="50F5525E" w14:textId="77777777" w:rsidR="0011705E" w:rsidRDefault="0011705E" w:rsidP="007947DE">
            <w:pPr>
              <w:pStyle w:val="UoMCHeadingAttachmentLvl1UoM"/>
              <w:numPr>
                <w:ilvl w:val="0"/>
                <w:numId w:val="0"/>
              </w:numPr>
              <w:rPr>
                <w:b w:val="0"/>
                <w:color w:val="auto"/>
                <w:sz w:val="20"/>
                <w:szCs w:val="20"/>
              </w:rPr>
            </w:pPr>
            <w:r>
              <w:rPr>
                <w:b w:val="0"/>
                <w:color w:val="auto"/>
                <w:sz w:val="20"/>
                <w:szCs w:val="20"/>
              </w:rPr>
              <w:t>100</w:t>
            </w:r>
          </w:p>
        </w:tc>
        <w:tc>
          <w:tcPr>
            <w:tcW w:w="1134" w:type="dxa"/>
          </w:tcPr>
          <w:p w14:paraId="6E65C7C6" w14:textId="77777777" w:rsidR="0011705E" w:rsidRDefault="0011705E" w:rsidP="007947DE">
            <w:pPr>
              <w:pStyle w:val="UoMCHeadingAttachmentLvl1UoM"/>
              <w:numPr>
                <w:ilvl w:val="0"/>
                <w:numId w:val="0"/>
              </w:numPr>
              <w:rPr>
                <w:b w:val="0"/>
                <w:color w:val="auto"/>
                <w:sz w:val="20"/>
                <w:szCs w:val="20"/>
              </w:rPr>
            </w:pPr>
          </w:p>
        </w:tc>
        <w:tc>
          <w:tcPr>
            <w:tcW w:w="3260" w:type="dxa"/>
          </w:tcPr>
          <w:p w14:paraId="51ADD8C9" w14:textId="77777777" w:rsidR="0011705E" w:rsidRDefault="0011705E" w:rsidP="007947DE">
            <w:pPr>
              <w:pStyle w:val="UoMCHeadingAttachmentLvl1UoM"/>
              <w:numPr>
                <w:ilvl w:val="0"/>
                <w:numId w:val="0"/>
              </w:numPr>
              <w:rPr>
                <w:b w:val="0"/>
                <w:color w:val="auto"/>
                <w:sz w:val="20"/>
                <w:szCs w:val="20"/>
              </w:rPr>
            </w:pPr>
          </w:p>
        </w:tc>
        <w:tc>
          <w:tcPr>
            <w:tcW w:w="3488" w:type="dxa"/>
          </w:tcPr>
          <w:p w14:paraId="1562798E" w14:textId="77777777" w:rsidR="0011705E" w:rsidRDefault="0011705E" w:rsidP="007947DE">
            <w:pPr>
              <w:pStyle w:val="UoMCHeadingAttachmentLvl1UoM"/>
              <w:numPr>
                <w:ilvl w:val="0"/>
                <w:numId w:val="0"/>
              </w:numPr>
              <w:rPr>
                <w:b w:val="0"/>
                <w:color w:val="auto"/>
                <w:sz w:val="20"/>
                <w:szCs w:val="20"/>
              </w:rPr>
            </w:pPr>
          </w:p>
        </w:tc>
      </w:tr>
    </w:tbl>
    <w:p w14:paraId="457D90ED" w14:textId="77777777" w:rsidR="0011705E" w:rsidRPr="0011705E" w:rsidRDefault="0011705E" w:rsidP="007947DE">
      <w:pPr>
        <w:pStyle w:val="UoMCHeadingAttachmentLvl1UoM"/>
        <w:numPr>
          <w:ilvl w:val="0"/>
          <w:numId w:val="0"/>
        </w:numPr>
        <w:outlineLvl w:val="9"/>
        <w:rPr>
          <w:b w:val="0"/>
          <w:color w:val="auto"/>
          <w:sz w:val="20"/>
          <w:szCs w:val="20"/>
        </w:rPr>
        <w:sectPr w:rsidR="0011705E" w:rsidRPr="0011705E" w:rsidSect="0011705E">
          <w:pgSz w:w="11906" w:h="16838"/>
          <w:pgMar w:top="1440" w:right="849" w:bottom="1440" w:left="1440" w:header="708" w:footer="708" w:gutter="0"/>
          <w:cols w:space="708"/>
          <w:docGrid w:linePitch="360"/>
        </w:sectPr>
      </w:pPr>
    </w:p>
    <w:p w14:paraId="7D2DA77D" w14:textId="77777777" w:rsidR="0011705E" w:rsidRDefault="00367686" w:rsidP="007947DE">
      <w:pPr>
        <w:pStyle w:val="UoMCHeadingAttachmentLvl1UoM"/>
        <w:numPr>
          <w:ilvl w:val="0"/>
          <w:numId w:val="0"/>
        </w:numPr>
        <w:outlineLvl w:val="9"/>
        <w:rPr>
          <w:b w:val="0"/>
          <w:color w:val="auto"/>
          <w:sz w:val="20"/>
          <w:szCs w:val="20"/>
        </w:rPr>
      </w:pPr>
      <w:r>
        <w:rPr>
          <w:color w:val="auto"/>
          <w:sz w:val="20"/>
          <w:szCs w:val="20"/>
        </w:rPr>
        <w:t xml:space="preserve">Attachment 2.2 </w:t>
      </w:r>
      <w:r>
        <w:rPr>
          <w:b w:val="0"/>
          <w:color w:val="auto"/>
          <w:sz w:val="20"/>
          <w:szCs w:val="20"/>
        </w:rPr>
        <w:t>Replicated edge sweep sample data sheet</w:t>
      </w:r>
    </w:p>
    <w:tbl>
      <w:tblPr>
        <w:tblStyle w:val="TableGrid"/>
        <w:tblW w:w="0" w:type="auto"/>
        <w:tblLook w:val="04A0" w:firstRow="1" w:lastRow="0" w:firstColumn="1" w:lastColumn="0" w:noHBand="0" w:noVBand="1"/>
      </w:tblPr>
      <w:tblGrid>
        <w:gridCol w:w="3194"/>
        <w:gridCol w:w="3209"/>
        <w:gridCol w:w="3204"/>
      </w:tblGrid>
      <w:tr w:rsidR="00367686" w14:paraId="4284BBB7" w14:textId="77777777" w:rsidTr="00367686">
        <w:trPr>
          <w:trHeight w:hRule="exact" w:val="567"/>
        </w:trPr>
        <w:tc>
          <w:tcPr>
            <w:tcW w:w="9833" w:type="dxa"/>
            <w:gridSpan w:val="3"/>
          </w:tcPr>
          <w:p w14:paraId="5B7F6CFB"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Project:</w:t>
            </w:r>
          </w:p>
        </w:tc>
      </w:tr>
      <w:tr w:rsidR="00367686" w14:paraId="47565745" w14:textId="77777777" w:rsidTr="00367686">
        <w:trPr>
          <w:trHeight w:hRule="exact" w:val="567"/>
        </w:trPr>
        <w:tc>
          <w:tcPr>
            <w:tcW w:w="3277" w:type="dxa"/>
          </w:tcPr>
          <w:p w14:paraId="79222FD9"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River:</w:t>
            </w:r>
          </w:p>
        </w:tc>
        <w:tc>
          <w:tcPr>
            <w:tcW w:w="3278" w:type="dxa"/>
          </w:tcPr>
          <w:p w14:paraId="2F9285E7"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Site:</w:t>
            </w:r>
          </w:p>
        </w:tc>
        <w:tc>
          <w:tcPr>
            <w:tcW w:w="3278" w:type="dxa"/>
          </w:tcPr>
          <w:p w14:paraId="2327C251"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Number:</w:t>
            </w:r>
          </w:p>
        </w:tc>
      </w:tr>
      <w:tr w:rsidR="00367686" w14:paraId="79A4B5E8" w14:textId="77777777" w:rsidTr="00367686">
        <w:trPr>
          <w:trHeight w:hRule="exact" w:val="567"/>
        </w:trPr>
        <w:tc>
          <w:tcPr>
            <w:tcW w:w="3277" w:type="dxa"/>
          </w:tcPr>
          <w:p w14:paraId="565ED499"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Date:</w:t>
            </w:r>
          </w:p>
          <w:p w14:paraId="0F0EC5F4"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Time:</w:t>
            </w:r>
          </w:p>
        </w:tc>
        <w:tc>
          <w:tcPr>
            <w:tcW w:w="3278" w:type="dxa"/>
          </w:tcPr>
          <w:p w14:paraId="44CCE959"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Samplers:</w:t>
            </w:r>
          </w:p>
        </w:tc>
        <w:tc>
          <w:tcPr>
            <w:tcW w:w="3278" w:type="dxa"/>
          </w:tcPr>
          <w:p w14:paraId="0420CEA8"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Sheet checked by:</w:t>
            </w:r>
          </w:p>
        </w:tc>
      </w:tr>
    </w:tbl>
    <w:p w14:paraId="3EE36BEF" w14:textId="77777777" w:rsidR="00367686" w:rsidRDefault="00367686" w:rsidP="007947DE">
      <w:pPr>
        <w:pStyle w:val="UoMCHeadingAttachmentLvl1UoM"/>
        <w:numPr>
          <w:ilvl w:val="0"/>
          <w:numId w:val="0"/>
        </w:numPr>
        <w:outlineLvl w:val="9"/>
        <w:rPr>
          <w:b w:val="0"/>
          <w:color w:val="auto"/>
          <w:sz w:val="20"/>
          <w:szCs w:val="20"/>
        </w:rPr>
      </w:pPr>
      <w:r>
        <w:rPr>
          <w:b w:val="0"/>
          <w:color w:val="auto"/>
          <w:sz w:val="20"/>
          <w:szCs w:val="20"/>
        </w:rPr>
        <w:t>Edge habitat composition in reach</w:t>
      </w:r>
    </w:p>
    <w:tbl>
      <w:tblPr>
        <w:tblStyle w:val="TableGrid"/>
        <w:tblW w:w="0" w:type="auto"/>
        <w:tblLook w:val="04A0" w:firstRow="1" w:lastRow="0" w:firstColumn="1" w:lastColumn="0" w:noHBand="0" w:noVBand="1"/>
      </w:tblPr>
      <w:tblGrid>
        <w:gridCol w:w="3210"/>
        <w:gridCol w:w="3199"/>
        <w:gridCol w:w="3198"/>
      </w:tblGrid>
      <w:tr w:rsidR="00367686" w14:paraId="42A2EC83" w14:textId="77777777" w:rsidTr="00367686">
        <w:tc>
          <w:tcPr>
            <w:tcW w:w="3277" w:type="dxa"/>
          </w:tcPr>
          <w:p w14:paraId="35B083F8"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Habitat</w:t>
            </w:r>
          </w:p>
        </w:tc>
        <w:tc>
          <w:tcPr>
            <w:tcW w:w="3278" w:type="dxa"/>
          </w:tcPr>
          <w:p w14:paraId="4FC39A42"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 present</w:t>
            </w:r>
          </w:p>
        </w:tc>
        <w:tc>
          <w:tcPr>
            <w:tcW w:w="3278" w:type="dxa"/>
          </w:tcPr>
          <w:p w14:paraId="1E01B5AA"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Metres per sweep sample</w:t>
            </w:r>
          </w:p>
        </w:tc>
      </w:tr>
      <w:tr w:rsidR="00367686" w14:paraId="02455804" w14:textId="77777777" w:rsidTr="00367686">
        <w:tc>
          <w:tcPr>
            <w:tcW w:w="3277" w:type="dxa"/>
          </w:tcPr>
          <w:p w14:paraId="7F582871" w14:textId="77777777" w:rsidR="00367686" w:rsidRDefault="00367686" w:rsidP="007947DE">
            <w:pPr>
              <w:pStyle w:val="UoMCHeadingAttachmentLvl1UoM"/>
              <w:numPr>
                <w:ilvl w:val="0"/>
                <w:numId w:val="0"/>
              </w:numPr>
              <w:rPr>
                <w:b w:val="0"/>
                <w:color w:val="auto"/>
                <w:sz w:val="20"/>
                <w:szCs w:val="20"/>
              </w:rPr>
            </w:pPr>
            <w:proofErr w:type="spellStart"/>
            <w:r>
              <w:rPr>
                <w:b w:val="0"/>
                <w:color w:val="auto"/>
                <w:sz w:val="20"/>
                <w:szCs w:val="20"/>
              </w:rPr>
              <w:t>Macrophyte</w:t>
            </w:r>
            <w:proofErr w:type="spellEnd"/>
          </w:p>
        </w:tc>
        <w:tc>
          <w:tcPr>
            <w:tcW w:w="3278" w:type="dxa"/>
          </w:tcPr>
          <w:p w14:paraId="7414627F" w14:textId="77777777" w:rsidR="00367686" w:rsidRDefault="00367686" w:rsidP="007947DE">
            <w:pPr>
              <w:pStyle w:val="UoMCHeadingAttachmentLvl1UoM"/>
              <w:numPr>
                <w:ilvl w:val="0"/>
                <w:numId w:val="0"/>
              </w:numPr>
              <w:rPr>
                <w:b w:val="0"/>
                <w:color w:val="auto"/>
                <w:sz w:val="20"/>
                <w:szCs w:val="20"/>
              </w:rPr>
            </w:pPr>
          </w:p>
        </w:tc>
        <w:tc>
          <w:tcPr>
            <w:tcW w:w="3278" w:type="dxa"/>
          </w:tcPr>
          <w:p w14:paraId="4D138E42" w14:textId="77777777" w:rsidR="00367686" w:rsidRDefault="00367686" w:rsidP="007947DE">
            <w:pPr>
              <w:pStyle w:val="UoMCHeadingAttachmentLvl1UoM"/>
              <w:numPr>
                <w:ilvl w:val="0"/>
                <w:numId w:val="0"/>
              </w:numPr>
              <w:rPr>
                <w:b w:val="0"/>
                <w:color w:val="auto"/>
                <w:sz w:val="20"/>
                <w:szCs w:val="20"/>
              </w:rPr>
            </w:pPr>
          </w:p>
        </w:tc>
      </w:tr>
      <w:tr w:rsidR="00367686" w14:paraId="50E86849" w14:textId="77777777" w:rsidTr="00367686">
        <w:tc>
          <w:tcPr>
            <w:tcW w:w="3277" w:type="dxa"/>
          </w:tcPr>
          <w:p w14:paraId="394E435B"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Litter</w:t>
            </w:r>
          </w:p>
        </w:tc>
        <w:tc>
          <w:tcPr>
            <w:tcW w:w="3278" w:type="dxa"/>
          </w:tcPr>
          <w:p w14:paraId="0A7AD2DB" w14:textId="77777777" w:rsidR="00367686" w:rsidRDefault="00367686" w:rsidP="007947DE">
            <w:pPr>
              <w:pStyle w:val="UoMCHeadingAttachmentLvl1UoM"/>
              <w:numPr>
                <w:ilvl w:val="0"/>
                <w:numId w:val="0"/>
              </w:numPr>
              <w:rPr>
                <w:b w:val="0"/>
                <w:color w:val="auto"/>
                <w:sz w:val="20"/>
                <w:szCs w:val="20"/>
              </w:rPr>
            </w:pPr>
          </w:p>
        </w:tc>
        <w:tc>
          <w:tcPr>
            <w:tcW w:w="3278" w:type="dxa"/>
          </w:tcPr>
          <w:p w14:paraId="24F7C90B" w14:textId="77777777" w:rsidR="00367686" w:rsidRDefault="00367686" w:rsidP="007947DE">
            <w:pPr>
              <w:pStyle w:val="UoMCHeadingAttachmentLvl1UoM"/>
              <w:numPr>
                <w:ilvl w:val="0"/>
                <w:numId w:val="0"/>
              </w:numPr>
              <w:rPr>
                <w:b w:val="0"/>
                <w:color w:val="auto"/>
                <w:sz w:val="20"/>
                <w:szCs w:val="20"/>
              </w:rPr>
            </w:pPr>
          </w:p>
        </w:tc>
      </w:tr>
      <w:tr w:rsidR="00367686" w14:paraId="73FA53D2" w14:textId="77777777" w:rsidTr="00367686">
        <w:tc>
          <w:tcPr>
            <w:tcW w:w="3277" w:type="dxa"/>
          </w:tcPr>
          <w:p w14:paraId="7EF5A8AF"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Bare</w:t>
            </w:r>
          </w:p>
        </w:tc>
        <w:tc>
          <w:tcPr>
            <w:tcW w:w="3278" w:type="dxa"/>
          </w:tcPr>
          <w:p w14:paraId="31553E8E" w14:textId="77777777" w:rsidR="00367686" w:rsidRDefault="00367686" w:rsidP="007947DE">
            <w:pPr>
              <w:pStyle w:val="UoMCHeadingAttachmentLvl1UoM"/>
              <w:numPr>
                <w:ilvl w:val="0"/>
                <w:numId w:val="0"/>
              </w:numPr>
              <w:rPr>
                <w:b w:val="0"/>
                <w:color w:val="auto"/>
                <w:sz w:val="20"/>
                <w:szCs w:val="20"/>
              </w:rPr>
            </w:pPr>
          </w:p>
        </w:tc>
        <w:tc>
          <w:tcPr>
            <w:tcW w:w="3278" w:type="dxa"/>
          </w:tcPr>
          <w:p w14:paraId="2E4DA687" w14:textId="77777777" w:rsidR="00367686" w:rsidRDefault="00367686" w:rsidP="007947DE">
            <w:pPr>
              <w:pStyle w:val="UoMCHeadingAttachmentLvl1UoM"/>
              <w:numPr>
                <w:ilvl w:val="0"/>
                <w:numId w:val="0"/>
              </w:numPr>
              <w:rPr>
                <w:b w:val="0"/>
                <w:color w:val="auto"/>
                <w:sz w:val="20"/>
                <w:szCs w:val="20"/>
              </w:rPr>
            </w:pPr>
          </w:p>
        </w:tc>
      </w:tr>
      <w:tr w:rsidR="00367686" w14:paraId="44C547EE" w14:textId="77777777" w:rsidTr="00367686">
        <w:tc>
          <w:tcPr>
            <w:tcW w:w="3277" w:type="dxa"/>
          </w:tcPr>
          <w:p w14:paraId="656E83C4"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Snag</w:t>
            </w:r>
          </w:p>
        </w:tc>
        <w:tc>
          <w:tcPr>
            <w:tcW w:w="3278" w:type="dxa"/>
          </w:tcPr>
          <w:p w14:paraId="5BC1E65F" w14:textId="77777777" w:rsidR="00367686" w:rsidRDefault="00367686" w:rsidP="007947DE">
            <w:pPr>
              <w:pStyle w:val="UoMCHeadingAttachmentLvl1UoM"/>
              <w:numPr>
                <w:ilvl w:val="0"/>
                <w:numId w:val="0"/>
              </w:numPr>
              <w:rPr>
                <w:b w:val="0"/>
                <w:color w:val="auto"/>
                <w:sz w:val="20"/>
                <w:szCs w:val="20"/>
              </w:rPr>
            </w:pPr>
          </w:p>
        </w:tc>
        <w:tc>
          <w:tcPr>
            <w:tcW w:w="3278" w:type="dxa"/>
          </w:tcPr>
          <w:p w14:paraId="38AFA121" w14:textId="77777777" w:rsidR="00367686" w:rsidRDefault="00367686" w:rsidP="007947DE">
            <w:pPr>
              <w:pStyle w:val="UoMCHeadingAttachmentLvl1UoM"/>
              <w:numPr>
                <w:ilvl w:val="0"/>
                <w:numId w:val="0"/>
              </w:numPr>
              <w:rPr>
                <w:b w:val="0"/>
                <w:color w:val="auto"/>
                <w:sz w:val="20"/>
                <w:szCs w:val="20"/>
              </w:rPr>
            </w:pPr>
          </w:p>
        </w:tc>
      </w:tr>
    </w:tbl>
    <w:p w14:paraId="5F65403D" w14:textId="77777777" w:rsidR="00367686" w:rsidRDefault="00367686" w:rsidP="007947DE">
      <w:pPr>
        <w:pStyle w:val="UoMCHeadingAttachmentLvl1UoM"/>
        <w:numPr>
          <w:ilvl w:val="0"/>
          <w:numId w:val="0"/>
        </w:numPr>
        <w:outlineLvl w:val="9"/>
        <w:rPr>
          <w:b w:val="0"/>
          <w:color w:val="auto"/>
          <w:sz w:val="20"/>
          <w:szCs w:val="20"/>
        </w:rPr>
      </w:pPr>
      <w:r>
        <w:rPr>
          <w:b w:val="0"/>
          <w:color w:val="auto"/>
          <w:sz w:val="20"/>
          <w:szCs w:val="20"/>
        </w:rPr>
        <w:tab/>
        <w:t>% habitat within reach</w:t>
      </w:r>
      <w:r>
        <w:rPr>
          <w:b w:val="0"/>
          <w:color w:val="auto"/>
          <w:sz w:val="20"/>
          <w:szCs w:val="20"/>
        </w:rPr>
        <w:tab/>
      </w:r>
      <w:r>
        <w:rPr>
          <w:b w:val="0"/>
          <w:color w:val="auto"/>
          <w:sz w:val="20"/>
          <w:szCs w:val="20"/>
        </w:rPr>
        <w:tab/>
        <w:t>0%</w:t>
      </w:r>
      <w:r>
        <w:rPr>
          <w:b w:val="0"/>
          <w:color w:val="auto"/>
          <w:sz w:val="20"/>
          <w:szCs w:val="20"/>
        </w:rPr>
        <w:tab/>
        <w:t>25%</w:t>
      </w:r>
      <w:r>
        <w:rPr>
          <w:b w:val="0"/>
          <w:color w:val="auto"/>
          <w:sz w:val="20"/>
          <w:szCs w:val="20"/>
        </w:rPr>
        <w:tab/>
        <w:t>50%</w:t>
      </w:r>
      <w:r>
        <w:rPr>
          <w:b w:val="0"/>
          <w:color w:val="auto"/>
          <w:sz w:val="20"/>
          <w:szCs w:val="20"/>
        </w:rPr>
        <w:tab/>
        <w:t>75%</w:t>
      </w:r>
      <w:r>
        <w:rPr>
          <w:b w:val="0"/>
          <w:color w:val="auto"/>
          <w:sz w:val="20"/>
          <w:szCs w:val="20"/>
        </w:rPr>
        <w:tab/>
        <w:t>100%</w:t>
      </w:r>
    </w:p>
    <w:p w14:paraId="4A5E48A4" w14:textId="77777777" w:rsidR="00367686" w:rsidRDefault="00367686" w:rsidP="007947DE">
      <w:pPr>
        <w:pStyle w:val="UoMCHeadingAttachmentLvl1UoM"/>
        <w:numPr>
          <w:ilvl w:val="0"/>
          <w:numId w:val="0"/>
        </w:numPr>
        <w:outlineLvl w:val="9"/>
        <w:rPr>
          <w:b w:val="0"/>
          <w:color w:val="auto"/>
          <w:sz w:val="20"/>
          <w:szCs w:val="20"/>
        </w:rPr>
      </w:pPr>
      <w:r>
        <w:rPr>
          <w:b w:val="0"/>
          <w:color w:val="auto"/>
          <w:sz w:val="20"/>
          <w:szCs w:val="20"/>
        </w:rPr>
        <w:tab/>
        <w:t>No. 1 metre sweeps required</w:t>
      </w:r>
      <w:r>
        <w:rPr>
          <w:b w:val="0"/>
          <w:color w:val="auto"/>
          <w:sz w:val="20"/>
          <w:szCs w:val="20"/>
        </w:rPr>
        <w:tab/>
        <w:t>0</w:t>
      </w:r>
      <w:r>
        <w:rPr>
          <w:b w:val="0"/>
          <w:color w:val="auto"/>
          <w:sz w:val="20"/>
          <w:szCs w:val="20"/>
        </w:rPr>
        <w:tab/>
        <w:t>1</w:t>
      </w:r>
      <w:r>
        <w:rPr>
          <w:b w:val="0"/>
          <w:color w:val="auto"/>
          <w:sz w:val="20"/>
          <w:szCs w:val="20"/>
        </w:rPr>
        <w:tab/>
        <w:t>2</w:t>
      </w:r>
      <w:r>
        <w:rPr>
          <w:b w:val="0"/>
          <w:color w:val="auto"/>
          <w:sz w:val="20"/>
          <w:szCs w:val="20"/>
        </w:rPr>
        <w:tab/>
        <w:t>3</w:t>
      </w:r>
      <w:r>
        <w:rPr>
          <w:b w:val="0"/>
          <w:color w:val="auto"/>
          <w:sz w:val="20"/>
          <w:szCs w:val="20"/>
        </w:rPr>
        <w:tab/>
        <w:t>4</w:t>
      </w:r>
    </w:p>
    <w:p w14:paraId="1E15854F" w14:textId="77777777" w:rsidR="00367686" w:rsidRDefault="00367686" w:rsidP="007947DE">
      <w:pPr>
        <w:pStyle w:val="UoMCHeadingAttachmentLvl1UoM"/>
        <w:numPr>
          <w:ilvl w:val="0"/>
          <w:numId w:val="0"/>
        </w:numPr>
        <w:outlineLvl w:val="9"/>
        <w:rPr>
          <w:b w:val="0"/>
          <w:color w:val="auto"/>
          <w:sz w:val="20"/>
          <w:szCs w:val="20"/>
        </w:rPr>
      </w:pPr>
      <w:r>
        <w:rPr>
          <w:b w:val="0"/>
          <w:color w:val="auto"/>
          <w:sz w:val="20"/>
          <w:szCs w:val="20"/>
        </w:rPr>
        <w:t>Edge habitat composition in samples</w:t>
      </w:r>
    </w:p>
    <w:tbl>
      <w:tblPr>
        <w:tblStyle w:val="TableGrid"/>
        <w:tblW w:w="0" w:type="auto"/>
        <w:tblLook w:val="04A0" w:firstRow="1" w:lastRow="0" w:firstColumn="1" w:lastColumn="0" w:noHBand="0" w:noVBand="1"/>
      </w:tblPr>
      <w:tblGrid>
        <w:gridCol w:w="2206"/>
        <w:gridCol w:w="1939"/>
        <w:gridCol w:w="5462"/>
      </w:tblGrid>
      <w:tr w:rsidR="00367686" w14:paraId="38DC77B8" w14:textId="77777777" w:rsidTr="00367686">
        <w:tc>
          <w:tcPr>
            <w:tcW w:w="2235" w:type="dxa"/>
          </w:tcPr>
          <w:p w14:paraId="3AA7F759"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Sweep composition</w:t>
            </w:r>
          </w:p>
        </w:tc>
        <w:tc>
          <w:tcPr>
            <w:tcW w:w="1984" w:type="dxa"/>
          </w:tcPr>
          <w:p w14:paraId="58C8EE64"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Bank</w:t>
            </w:r>
          </w:p>
        </w:tc>
        <w:tc>
          <w:tcPr>
            <w:tcW w:w="5614" w:type="dxa"/>
          </w:tcPr>
          <w:p w14:paraId="2F6E6319"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Description</w:t>
            </w:r>
          </w:p>
        </w:tc>
      </w:tr>
      <w:tr w:rsidR="00367686" w14:paraId="00E3C5EE" w14:textId="77777777" w:rsidTr="00367686">
        <w:tc>
          <w:tcPr>
            <w:tcW w:w="2235" w:type="dxa"/>
          </w:tcPr>
          <w:p w14:paraId="7CE9AC2D"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1 metre</w:t>
            </w:r>
          </w:p>
        </w:tc>
        <w:tc>
          <w:tcPr>
            <w:tcW w:w="1984" w:type="dxa"/>
          </w:tcPr>
          <w:p w14:paraId="2B7F2E7D"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Near [   ]    Far [   ]</w:t>
            </w:r>
          </w:p>
        </w:tc>
        <w:tc>
          <w:tcPr>
            <w:tcW w:w="5614" w:type="dxa"/>
          </w:tcPr>
          <w:p w14:paraId="492739DE" w14:textId="77777777" w:rsidR="00367686" w:rsidRDefault="00367686" w:rsidP="007947DE">
            <w:pPr>
              <w:pStyle w:val="UoMCHeadingAttachmentLvl1UoM"/>
              <w:numPr>
                <w:ilvl w:val="0"/>
                <w:numId w:val="0"/>
              </w:numPr>
              <w:rPr>
                <w:b w:val="0"/>
                <w:color w:val="auto"/>
                <w:sz w:val="20"/>
                <w:szCs w:val="20"/>
              </w:rPr>
            </w:pPr>
          </w:p>
        </w:tc>
      </w:tr>
      <w:tr w:rsidR="00367686" w14:paraId="3C8AC92D" w14:textId="77777777" w:rsidTr="00367686">
        <w:tc>
          <w:tcPr>
            <w:tcW w:w="2235" w:type="dxa"/>
          </w:tcPr>
          <w:p w14:paraId="3D2CEB7E"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2 metre</w:t>
            </w:r>
          </w:p>
        </w:tc>
        <w:tc>
          <w:tcPr>
            <w:tcW w:w="1984" w:type="dxa"/>
          </w:tcPr>
          <w:p w14:paraId="7F5304CE"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Near [   ]    Far [   ]</w:t>
            </w:r>
          </w:p>
        </w:tc>
        <w:tc>
          <w:tcPr>
            <w:tcW w:w="5614" w:type="dxa"/>
          </w:tcPr>
          <w:p w14:paraId="2EEC5BCE" w14:textId="77777777" w:rsidR="00367686" w:rsidRDefault="00367686" w:rsidP="007947DE">
            <w:pPr>
              <w:pStyle w:val="UoMCHeadingAttachmentLvl1UoM"/>
              <w:numPr>
                <w:ilvl w:val="0"/>
                <w:numId w:val="0"/>
              </w:numPr>
              <w:rPr>
                <w:b w:val="0"/>
                <w:color w:val="auto"/>
                <w:sz w:val="20"/>
                <w:szCs w:val="20"/>
              </w:rPr>
            </w:pPr>
          </w:p>
        </w:tc>
      </w:tr>
      <w:tr w:rsidR="00367686" w14:paraId="6CA8C150" w14:textId="77777777" w:rsidTr="00367686">
        <w:tc>
          <w:tcPr>
            <w:tcW w:w="2235" w:type="dxa"/>
          </w:tcPr>
          <w:p w14:paraId="335486EF"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3 metre</w:t>
            </w:r>
          </w:p>
        </w:tc>
        <w:tc>
          <w:tcPr>
            <w:tcW w:w="1984" w:type="dxa"/>
          </w:tcPr>
          <w:p w14:paraId="4CC95285"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Near [   ]    Far [   ]</w:t>
            </w:r>
          </w:p>
        </w:tc>
        <w:tc>
          <w:tcPr>
            <w:tcW w:w="5614" w:type="dxa"/>
          </w:tcPr>
          <w:p w14:paraId="626F8E08" w14:textId="77777777" w:rsidR="00367686" w:rsidRDefault="00367686" w:rsidP="007947DE">
            <w:pPr>
              <w:pStyle w:val="UoMCHeadingAttachmentLvl1UoM"/>
              <w:numPr>
                <w:ilvl w:val="0"/>
                <w:numId w:val="0"/>
              </w:numPr>
              <w:rPr>
                <w:b w:val="0"/>
                <w:color w:val="auto"/>
                <w:sz w:val="20"/>
                <w:szCs w:val="20"/>
              </w:rPr>
            </w:pPr>
          </w:p>
        </w:tc>
      </w:tr>
      <w:tr w:rsidR="00367686" w14:paraId="3BC017F7" w14:textId="77777777" w:rsidTr="00367686">
        <w:tc>
          <w:tcPr>
            <w:tcW w:w="2235" w:type="dxa"/>
          </w:tcPr>
          <w:p w14:paraId="210D164C"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4 metre</w:t>
            </w:r>
          </w:p>
        </w:tc>
        <w:tc>
          <w:tcPr>
            <w:tcW w:w="1984" w:type="dxa"/>
          </w:tcPr>
          <w:p w14:paraId="0E1D1B62"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Near [   ]    Far [   ]</w:t>
            </w:r>
          </w:p>
        </w:tc>
        <w:tc>
          <w:tcPr>
            <w:tcW w:w="5614" w:type="dxa"/>
          </w:tcPr>
          <w:p w14:paraId="0DB033CE" w14:textId="77777777" w:rsidR="00367686" w:rsidRDefault="00367686" w:rsidP="007947DE">
            <w:pPr>
              <w:pStyle w:val="UoMCHeadingAttachmentLvl1UoM"/>
              <w:numPr>
                <w:ilvl w:val="0"/>
                <w:numId w:val="0"/>
              </w:numPr>
              <w:rPr>
                <w:b w:val="0"/>
                <w:color w:val="auto"/>
                <w:sz w:val="20"/>
                <w:szCs w:val="20"/>
              </w:rPr>
            </w:pPr>
          </w:p>
        </w:tc>
      </w:tr>
    </w:tbl>
    <w:p w14:paraId="53642610" w14:textId="77777777" w:rsidR="00367686" w:rsidRDefault="00367686" w:rsidP="007947DE">
      <w:pPr>
        <w:pStyle w:val="UoMCHeadingAttachmentLvl1UoM"/>
        <w:numPr>
          <w:ilvl w:val="0"/>
          <w:numId w:val="0"/>
        </w:numPr>
        <w:outlineLvl w:val="9"/>
        <w:rPr>
          <w:b w:val="0"/>
          <w:color w:val="auto"/>
          <w:sz w:val="20"/>
          <w:szCs w:val="20"/>
        </w:rPr>
      </w:pPr>
    </w:p>
    <w:tbl>
      <w:tblPr>
        <w:tblStyle w:val="TableGrid"/>
        <w:tblW w:w="0" w:type="auto"/>
        <w:tblLook w:val="04A0" w:firstRow="1" w:lastRow="0" w:firstColumn="1" w:lastColumn="0" w:noHBand="0" w:noVBand="1"/>
      </w:tblPr>
      <w:tblGrid>
        <w:gridCol w:w="1242"/>
        <w:gridCol w:w="1418"/>
      </w:tblGrid>
      <w:tr w:rsidR="00367686" w14:paraId="0D09045F" w14:textId="77777777" w:rsidTr="00367686">
        <w:tc>
          <w:tcPr>
            <w:tcW w:w="1242" w:type="dxa"/>
          </w:tcPr>
          <w:p w14:paraId="44150AA8"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Sweep no.</w:t>
            </w:r>
          </w:p>
        </w:tc>
        <w:tc>
          <w:tcPr>
            <w:tcW w:w="1418" w:type="dxa"/>
          </w:tcPr>
          <w:p w14:paraId="76469683" w14:textId="77777777" w:rsidR="00367686" w:rsidRPr="00367686" w:rsidRDefault="00367686" w:rsidP="007947DE">
            <w:pPr>
              <w:pStyle w:val="UoMCHeadingAttachmentLvl1UoM"/>
              <w:numPr>
                <w:ilvl w:val="0"/>
                <w:numId w:val="0"/>
              </w:numPr>
              <w:rPr>
                <w:color w:val="auto"/>
                <w:sz w:val="20"/>
                <w:szCs w:val="20"/>
              </w:rPr>
            </w:pPr>
            <w:r w:rsidRPr="00367686">
              <w:rPr>
                <w:color w:val="auto"/>
                <w:sz w:val="20"/>
                <w:szCs w:val="20"/>
              </w:rPr>
              <w:t>No. of jars</w:t>
            </w:r>
          </w:p>
        </w:tc>
      </w:tr>
      <w:tr w:rsidR="00367686" w14:paraId="27AE323F" w14:textId="77777777" w:rsidTr="00367686">
        <w:tc>
          <w:tcPr>
            <w:tcW w:w="1242" w:type="dxa"/>
          </w:tcPr>
          <w:p w14:paraId="2DF96FD4"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1</w:t>
            </w:r>
          </w:p>
        </w:tc>
        <w:tc>
          <w:tcPr>
            <w:tcW w:w="1418" w:type="dxa"/>
          </w:tcPr>
          <w:p w14:paraId="5543DE26" w14:textId="77777777" w:rsidR="00367686" w:rsidRDefault="00367686" w:rsidP="007947DE">
            <w:pPr>
              <w:pStyle w:val="UoMCHeadingAttachmentLvl1UoM"/>
              <w:numPr>
                <w:ilvl w:val="0"/>
                <w:numId w:val="0"/>
              </w:numPr>
              <w:rPr>
                <w:b w:val="0"/>
                <w:color w:val="auto"/>
                <w:sz w:val="20"/>
                <w:szCs w:val="20"/>
              </w:rPr>
            </w:pPr>
          </w:p>
        </w:tc>
      </w:tr>
      <w:tr w:rsidR="00367686" w14:paraId="74BE9D71" w14:textId="77777777" w:rsidTr="00367686">
        <w:tc>
          <w:tcPr>
            <w:tcW w:w="1242" w:type="dxa"/>
          </w:tcPr>
          <w:p w14:paraId="60CA5794"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2</w:t>
            </w:r>
          </w:p>
        </w:tc>
        <w:tc>
          <w:tcPr>
            <w:tcW w:w="1418" w:type="dxa"/>
          </w:tcPr>
          <w:p w14:paraId="4D8EA78D" w14:textId="77777777" w:rsidR="00367686" w:rsidRDefault="00367686" w:rsidP="007947DE">
            <w:pPr>
              <w:pStyle w:val="UoMCHeadingAttachmentLvl1UoM"/>
              <w:numPr>
                <w:ilvl w:val="0"/>
                <w:numId w:val="0"/>
              </w:numPr>
              <w:rPr>
                <w:b w:val="0"/>
                <w:color w:val="auto"/>
                <w:sz w:val="20"/>
                <w:szCs w:val="20"/>
              </w:rPr>
            </w:pPr>
          </w:p>
        </w:tc>
      </w:tr>
      <w:tr w:rsidR="00367686" w14:paraId="338DD277" w14:textId="77777777" w:rsidTr="00367686">
        <w:tc>
          <w:tcPr>
            <w:tcW w:w="1242" w:type="dxa"/>
          </w:tcPr>
          <w:p w14:paraId="4FAAF45B" w14:textId="77777777" w:rsidR="00367686" w:rsidRDefault="00367686" w:rsidP="007947DE">
            <w:pPr>
              <w:pStyle w:val="UoMCHeadingAttachmentLvl1UoM"/>
              <w:numPr>
                <w:ilvl w:val="0"/>
                <w:numId w:val="0"/>
              </w:numPr>
              <w:rPr>
                <w:b w:val="0"/>
                <w:color w:val="auto"/>
                <w:sz w:val="20"/>
                <w:szCs w:val="20"/>
              </w:rPr>
            </w:pPr>
            <w:r>
              <w:rPr>
                <w:b w:val="0"/>
                <w:color w:val="auto"/>
                <w:sz w:val="20"/>
                <w:szCs w:val="20"/>
              </w:rPr>
              <w:t>3</w:t>
            </w:r>
          </w:p>
        </w:tc>
        <w:tc>
          <w:tcPr>
            <w:tcW w:w="1418" w:type="dxa"/>
          </w:tcPr>
          <w:p w14:paraId="6C6D2E15" w14:textId="77777777" w:rsidR="00367686" w:rsidRDefault="00367686" w:rsidP="007947DE">
            <w:pPr>
              <w:pStyle w:val="UoMCHeadingAttachmentLvl1UoM"/>
              <w:numPr>
                <w:ilvl w:val="0"/>
                <w:numId w:val="0"/>
              </w:numPr>
              <w:rPr>
                <w:b w:val="0"/>
                <w:color w:val="auto"/>
                <w:sz w:val="20"/>
                <w:szCs w:val="20"/>
              </w:rPr>
            </w:pPr>
          </w:p>
        </w:tc>
      </w:tr>
    </w:tbl>
    <w:p w14:paraId="62CFFC5D" w14:textId="77777777" w:rsidR="00C6452E" w:rsidRDefault="00C6452E" w:rsidP="007947DE">
      <w:pPr>
        <w:pStyle w:val="UoMCHeadingAttachmentLvl1UoM"/>
        <w:numPr>
          <w:ilvl w:val="0"/>
          <w:numId w:val="0"/>
        </w:numPr>
        <w:outlineLvl w:val="9"/>
        <w:rPr>
          <w:color w:val="auto"/>
          <w:sz w:val="20"/>
          <w:szCs w:val="20"/>
        </w:rPr>
      </w:pPr>
    </w:p>
    <w:p w14:paraId="60117385" w14:textId="77777777" w:rsidR="00C6452E" w:rsidRDefault="00C6452E" w:rsidP="007947DE">
      <w:pPr>
        <w:pStyle w:val="UoMCHeadingAttachmentLvl1UoM"/>
        <w:numPr>
          <w:ilvl w:val="0"/>
          <w:numId w:val="0"/>
        </w:numPr>
        <w:outlineLvl w:val="9"/>
        <w:rPr>
          <w:color w:val="auto"/>
          <w:sz w:val="20"/>
          <w:szCs w:val="20"/>
        </w:rPr>
      </w:pPr>
    </w:p>
    <w:p w14:paraId="18899933" w14:textId="77777777" w:rsidR="00C6452E" w:rsidRDefault="00C6452E" w:rsidP="007947DE">
      <w:pPr>
        <w:pStyle w:val="UoMCHeadingAttachmentLvl1UoM"/>
        <w:numPr>
          <w:ilvl w:val="0"/>
          <w:numId w:val="0"/>
        </w:numPr>
        <w:outlineLvl w:val="9"/>
        <w:rPr>
          <w:color w:val="auto"/>
          <w:sz w:val="20"/>
          <w:szCs w:val="20"/>
        </w:rPr>
      </w:pPr>
      <w:r>
        <w:rPr>
          <w:color w:val="auto"/>
          <w:sz w:val="20"/>
          <w:szCs w:val="20"/>
        </w:rPr>
        <w:t>Comments</w:t>
      </w:r>
    </w:p>
    <w:p w14:paraId="71C6F1DF" w14:textId="77777777" w:rsidR="00C6452E" w:rsidRDefault="00C6452E" w:rsidP="007947DE">
      <w:pPr>
        <w:pStyle w:val="UoMCHeadingAttachmentLvl1UoM"/>
        <w:numPr>
          <w:ilvl w:val="0"/>
          <w:numId w:val="0"/>
        </w:numPr>
        <w:outlineLvl w:val="9"/>
        <w:rPr>
          <w:color w:val="auto"/>
          <w:sz w:val="20"/>
          <w:szCs w:val="20"/>
        </w:rPr>
      </w:pPr>
      <w:r>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9E8A0" w14:textId="77777777" w:rsidR="00C6452E" w:rsidRDefault="00C6452E" w:rsidP="007947DE">
      <w:pPr>
        <w:pStyle w:val="UoMCHeadingAttachmentLvl1UoM"/>
        <w:numPr>
          <w:ilvl w:val="0"/>
          <w:numId w:val="0"/>
        </w:numPr>
        <w:outlineLvl w:val="9"/>
        <w:rPr>
          <w:color w:val="auto"/>
          <w:sz w:val="20"/>
          <w:szCs w:val="20"/>
        </w:rPr>
      </w:pPr>
    </w:p>
    <w:p w14:paraId="609E42A0" w14:textId="77777777" w:rsidR="00C6452E" w:rsidRDefault="00C6452E" w:rsidP="007947DE">
      <w:pPr>
        <w:pStyle w:val="UoMCHeadingAttachmentLvl1UoM"/>
        <w:numPr>
          <w:ilvl w:val="0"/>
          <w:numId w:val="0"/>
        </w:numPr>
        <w:outlineLvl w:val="9"/>
        <w:rPr>
          <w:color w:val="auto"/>
          <w:sz w:val="20"/>
          <w:szCs w:val="20"/>
        </w:rPr>
      </w:pPr>
    </w:p>
    <w:p w14:paraId="326EE1BF" w14:textId="77777777" w:rsidR="00C6452E" w:rsidRDefault="00C6452E" w:rsidP="007947DE">
      <w:pPr>
        <w:pStyle w:val="UoMCHeadingAttachmentLvl1UoM"/>
        <w:numPr>
          <w:ilvl w:val="0"/>
          <w:numId w:val="0"/>
        </w:numPr>
        <w:outlineLvl w:val="9"/>
        <w:rPr>
          <w:color w:val="auto"/>
          <w:sz w:val="20"/>
          <w:szCs w:val="20"/>
        </w:rPr>
      </w:pPr>
    </w:p>
    <w:p w14:paraId="62D72C42" w14:textId="77777777" w:rsidR="00C6452E" w:rsidRDefault="00C6452E" w:rsidP="007947DE">
      <w:pPr>
        <w:pStyle w:val="UoMCHeadingAttachmentLvl1UoM"/>
        <w:numPr>
          <w:ilvl w:val="0"/>
          <w:numId w:val="0"/>
        </w:numPr>
        <w:outlineLvl w:val="9"/>
        <w:rPr>
          <w:color w:val="auto"/>
          <w:sz w:val="20"/>
          <w:szCs w:val="20"/>
        </w:rPr>
      </w:pPr>
    </w:p>
    <w:p w14:paraId="73C9D1F1" w14:textId="77777777" w:rsidR="00C6452E" w:rsidRDefault="00C6452E" w:rsidP="007947DE">
      <w:pPr>
        <w:pStyle w:val="UoMCHeadingAttachmentLvl1UoM"/>
        <w:numPr>
          <w:ilvl w:val="0"/>
          <w:numId w:val="0"/>
        </w:numPr>
        <w:outlineLvl w:val="9"/>
        <w:rPr>
          <w:color w:val="auto"/>
          <w:sz w:val="20"/>
          <w:szCs w:val="20"/>
        </w:rPr>
      </w:pPr>
    </w:p>
    <w:p w14:paraId="2087EEF5" w14:textId="77777777" w:rsidR="00C6452E" w:rsidRDefault="00C6452E" w:rsidP="007947DE">
      <w:pPr>
        <w:pStyle w:val="UoMCHeadingAttachmentLvl1UoM"/>
        <w:numPr>
          <w:ilvl w:val="0"/>
          <w:numId w:val="0"/>
        </w:numPr>
        <w:outlineLvl w:val="9"/>
        <w:rPr>
          <w:color w:val="auto"/>
          <w:sz w:val="20"/>
          <w:szCs w:val="20"/>
        </w:rPr>
      </w:pPr>
    </w:p>
    <w:p w14:paraId="19E6EFC5" w14:textId="77777777" w:rsidR="00C6452E" w:rsidRDefault="00C6452E" w:rsidP="007947DE">
      <w:pPr>
        <w:pStyle w:val="UoMCHeadingAttachmentLvl1UoM"/>
        <w:numPr>
          <w:ilvl w:val="0"/>
          <w:numId w:val="0"/>
        </w:numPr>
        <w:outlineLvl w:val="9"/>
        <w:rPr>
          <w:color w:val="auto"/>
          <w:sz w:val="20"/>
          <w:szCs w:val="20"/>
        </w:rPr>
      </w:pPr>
    </w:p>
    <w:p w14:paraId="4B8905F9" w14:textId="77777777" w:rsidR="00C6452E" w:rsidRDefault="00C6452E" w:rsidP="007947DE">
      <w:pPr>
        <w:pStyle w:val="UoMCHeadingAttachmentLvl1UoM"/>
        <w:numPr>
          <w:ilvl w:val="0"/>
          <w:numId w:val="0"/>
        </w:numPr>
        <w:outlineLvl w:val="9"/>
        <w:rPr>
          <w:color w:val="auto"/>
          <w:sz w:val="20"/>
          <w:szCs w:val="20"/>
        </w:rPr>
      </w:pPr>
    </w:p>
    <w:p w14:paraId="62B6FE24" w14:textId="77777777" w:rsidR="00C6452E" w:rsidRDefault="00C6452E" w:rsidP="007947DE">
      <w:pPr>
        <w:pStyle w:val="UoMCHeadingAttachmentLvl1UoM"/>
        <w:numPr>
          <w:ilvl w:val="0"/>
          <w:numId w:val="0"/>
        </w:numPr>
        <w:outlineLvl w:val="9"/>
        <w:rPr>
          <w:color w:val="auto"/>
          <w:sz w:val="20"/>
          <w:szCs w:val="20"/>
        </w:rPr>
      </w:pPr>
    </w:p>
    <w:p w14:paraId="21409F5E" w14:textId="77777777" w:rsidR="00C6452E" w:rsidRDefault="00C6452E" w:rsidP="007947DE">
      <w:pPr>
        <w:pStyle w:val="UoMCHeadingAttachmentLvl1UoM"/>
        <w:numPr>
          <w:ilvl w:val="0"/>
          <w:numId w:val="0"/>
        </w:numPr>
        <w:outlineLvl w:val="9"/>
        <w:rPr>
          <w:color w:val="auto"/>
          <w:sz w:val="20"/>
          <w:szCs w:val="20"/>
        </w:rPr>
      </w:pPr>
    </w:p>
    <w:p w14:paraId="472EAF64" w14:textId="77777777" w:rsidR="00C6452E" w:rsidRDefault="00C6452E" w:rsidP="007947DE">
      <w:pPr>
        <w:pStyle w:val="UoMCHeadingAttachmentLvl1UoM"/>
        <w:numPr>
          <w:ilvl w:val="0"/>
          <w:numId w:val="0"/>
        </w:numPr>
        <w:outlineLvl w:val="9"/>
        <w:rPr>
          <w:color w:val="auto"/>
          <w:sz w:val="20"/>
          <w:szCs w:val="20"/>
        </w:rPr>
      </w:pPr>
    </w:p>
    <w:p w14:paraId="650B6BCA" w14:textId="77777777" w:rsidR="00C6452E" w:rsidRDefault="00C6452E" w:rsidP="007947DE">
      <w:pPr>
        <w:pStyle w:val="UoMCHeadingAttachmentLvl1UoM"/>
        <w:numPr>
          <w:ilvl w:val="0"/>
          <w:numId w:val="0"/>
        </w:numPr>
        <w:outlineLvl w:val="9"/>
        <w:rPr>
          <w:color w:val="auto"/>
          <w:sz w:val="20"/>
          <w:szCs w:val="20"/>
        </w:rPr>
      </w:pPr>
    </w:p>
    <w:p w14:paraId="023303C5" w14:textId="77777777" w:rsidR="00C6452E" w:rsidRDefault="00C6452E" w:rsidP="007947DE">
      <w:pPr>
        <w:pStyle w:val="UoMCHeadingAttachmentLvl1UoM"/>
        <w:numPr>
          <w:ilvl w:val="0"/>
          <w:numId w:val="0"/>
        </w:numPr>
        <w:outlineLvl w:val="9"/>
        <w:rPr>
          <w:color w:val="auto"/>
          <w:sz w:val="20"/>
          <w:szCs w:val="20"/>
        </w:rPr>
      </w:pPr>
    </w:p>
    <w:p w14:paraId="7A2458CE" w14:textId="77777777" w:rsidR="00C6452E" w:rsidRDefault="00C6452E" w:rsidP="007947DE">
      <w:pPr>
        <w:pStyle w:val="UoMCHeadingAttachmentLvl1UoM"/>
        <w:numPr>
          <w:ilvl w:val="0"/>
          <w:numId w:val="0"/>
        </w:numPr>
        <w:outlineLvl w:val="9"/>
        <w:rPr>
          <w:color w:val="auto"/>
          <w:sz w:val="20"/>
          <w:szCs w:val="20"/>
        </w:rPr>
      </w:pPr>
    </w:p>
    <w:p w14:paraId="5F6FD88A" w14:textId="77777777" w:rsidR="00C6452E" w:rsidRDefault="00C6452E" w:rsidP="007947DE">
      <w:pPr>
        <w:pStyle w:val="UoMCHeadingAttachmentLvl1UoM"/>
        <w:numPr>
          <w:ilvl w:val="0"/>
          <w:numId w:val="0"/>
        </w:numPr>
        <w:outlineLvl w:val="9"/>
        <w:rPr>
          <w:color w:val="auto"/>
          <w:sz w:val="20"/>
          <w:szCs w:val="20"/>
        </w:rPr>
      </w:pPr>
    </w:p>
    <w:p w14:paraId="60D300B8" w14:textId="77777777" w:rsidR="00C6452E" w:rsidRDefault="00C6452E" w:rsidP="007947DE">
      <w:pPr>
        <w:pStyle w:val="UoMCHeadingAttachmentLvl1UoM"/>
        <w:numPr>
          <w:ilvl w:val="0"/>
          <w:numId w:val="0"/>
        </w:numPr>
        <w:outlineLvl w:val="9"/>
        <w:rPr>
          <w:color w:val="auto"/>
          <w:sz w:val="20"/>
          <w:szCs w:val="20"/>
        </w:rPr>
      </w:pPr>
    </w:p>
    <w:p w14:paraId="19CF83D7" w14:textId="77777777" w:rsidR="00C6452E" w:rsidRDefault="00C6452E" w:rsidP="007947DE">
      <w:pPr>
        <w:pStyle w:val="UoMCHeadingAttachmentLvl1UoM"/>
        <w:numPr>
          <w:ilvl w:val="0"/>
          <w:numId w:val="0"/>
        </w:numPr>
        <w:outlineLvl w:val="9"/>
        <w:rPr>
          <w:color w:val="auto"/>
          <w:sz w:val="20"/>
          <w:szCs w:val="20"/>
        </w:rPr>
      </w:pPr>
    </w:p>
    <w:p w14:paraId="49017F49" w14:textId="77777777" w:rsidR="00C6452E" w:rsidRDefault="00C6452E" w:rsidP="007947DE">
      <w:pPr>
        <w:pStyle w:val="UoMCHeadingAttachmentLvl1UoM"/>
        <w:numPr>
          <w:ilvl w:val="0"/>
          <w:numId w:val="0"/>
        </w:numPr>
        <w:outlineLvl w:val="9"/>
        <w:rPr>
          <w:color w:val="auto"/>
          <w:sz w:val="20"/>
          <w:szCs w:val="20"/>
        </w:rPr>
      </w:pPr>
    </w:p>
    <w:p w14:paraId="597CE57D" w14:textId="77777777" w:rsidR="00C6452E" w:rsidRDefault="00C6452E" w:rsidP="007947DE">
      <w:pPr>
        <w:pStyle w:val="UoMCHeadingAttachmentLvl1UoM"/>
        <w:numPr>
          <w:ilvl w:val="0"/>
          <w:numId w:val="0"/>
        </w:numPr>
        <w:outlineLvl w:val="9"/>
        <w:rPr>
          <w:color w:val="auto"/>
          <w:sz w:val="20"/>
          <w:szCs w:val="20"/>
        </w:rPr>
      </w:pPr>
    </w:p>
    <w:p w14:paraId="277CE1AD" w14:textId="77777777" w:rsidR="00C6452E" w:rsidRDefault="00C6452E" w:rsidP="007947DE">
      <w:pPr>
        <w:pStyle w:val="UoMCHeadingAttachmentLvl1UoM"/>
        <w:numPr>
          <w:ilvl w:val="0"/>
          <w:numId w:val="0"/>
        </w:numPr>
        <w:outlineLvl w:val="9"/>
        <w:rPr>
          <w:b w:val="0"/>
          <w:color w:val="auto"/>
          <w:sz w:val="20"/>
          <w:szCs w:val="20"/>
        </w:rPr>
      </w:pPr>
      <w:r>
        <w:rPr>
          <w:color w:val="auto"/>
          <w:sz w:val="20"/>
          <w:szCs w:val="20"/>
        </w:rPr>
        <w:t>Note</w:t>
      </w:r>
      <w:r>
        <w:rPr>
          <w:b w:val="0"/>
          <w:color w:val="auto"/>
          <w:sz w:val="20"/>
          <w:szCs w:val="20"/>
        </w:rPr>
        <w:t>: near bank = bank where boat is launched</w:t>
      </w:r>
    </w:p>
    <w:p w14:paraId="7CEA6796" w14:textId="77777777" w:rsidR="00C6452E" w:rsidRDefault="00C6452E" w:rsidP="007947DE">
      <w:pPr>
        <w:pStyle w:val="UoMCHeadingAttachmentLvl1UoM"/>
        <w:numPr>
          <w:ilvl w:val="0"/>
          <w:numId w:val="0"/>
        </w:numPr>
        <w:outlineLvl w:val="9"/>
        <w:rPr>
          <w:b w:val="0"/>
          <w:color w:val="auto"/>
          <w:sz w:val="20"/>
          <w:szCs w:val="20"/>
        </w:rPr>
      </w:pPr>
      <w:r>
        <w:rPr>
          <w:b w:val="0"/>
          <w:color w:val="auto"/>
          <w:sz w:val="20"/>
          <w:szCs w:val="20"/>
        </w:rPr>
        <w:t xml:space="preserve">          Far bank = bank opposite where boat is launched</w:t>
      </w:r>
    </w:p>
    <w:p w14:paraId="05B81C2C" w14:textId="77777777" w:rsidR="00D57970" w:rsidRDefault="00D57970">
      <w:pPr>
        <w:spacing w:before="0" w:after="200" w:line="276" w:lineRule="auto"/>
        <w:rPr>
          <w:rFonts w:ascii="Arial" w:eastAsia="PMingLiU" w:hAnsi="Arial"/>
          <w:b/>
          <w:sz w:val="20"/>
          <w:szCs w:val="20"/>
        </w:rPr>
      </w:pPr>
      <w:r>
        <w:rPr>
          <w:sz w:val="20"/>
          <w:szCs w:val="20"/>
        </w:rPr>
        <w:br w:type="page"/>
      </w:r>
    </w:p>
    <w:p w14:paraId="5EF497FC" w14:textId="77777777" w:rsidR="00C6452E" w:rsidRDefault="00C6452E" w:rsidP="007947DE">
      <w:pPr>
        <w:pStyle w:val="UoMCHeadingAttachmentLvl1UoM"/>
        <w:numPr>
          <w:ilvl w:val="0"/>
          <w:numId w:val="0"/>
        </w:numPr>
        <w:outlineLvl w:val="9"/>
        <w:rPr>
          <w:b w:val="0"/>
          <w:color w:val="auto"/>
          <w:sz w:val="20"/>
          <w:szCs w:val="20"/>
        </w:rPr>
        <w:sectPr w:rsidR="00C6452E" w:rsidSect="00367686">
          <w:pgSz w:w="11906" w:h="16838"/>
          <w:pgMar w:top="1440" w:right="849" w:bottom="1440" w:left="1440" w:header="708" w:footer="708" w:gutter="0"/>
          <w:cols w:space="708"/>
          <w:docGrid w:linePitch="360"/>
        </w:sectPr>
      </w:pPr>
      <w:r>
        <w:rPr>
          <w:color w:val="auto"/>
          <w:sz w:val="20"/>
          <w:szCs w:val="20"/>
        </w:rPr>
        <w:t xml:space="preserve">Attachment 2.4 </w:t>
      </w:r>
      <w:r>
        <w:rPr>
          <w:b w:val="0"/>
          <w:color w:val="auto"/>
          <w:sz w:val="20"/>
          <w:szCs w:val="20"/>
        </w:rPr>
        <w:t xml:space="preserve">Mud map. This is a sketch of the site showing major landscape features (including roads, access points, vegetation types </w:t>
      </w:r>
      <w:proofErr w:type="spellStart"/>
      <w:r>
        <w:rPr>
          <w:b w:val="0"/>
          <w:color w:val="auto"/>
          <w:sz w:val="20"/>
          <w:szCs w:val="20"/>
        </w:rPr>
        <w:t>etc</w:t>
      </w:r>
      <w:proofErr w:type="spellEnd"/>
      <w:r>
        <w:rPr>
          <w:b w:val="0"/>
          <w:color w:val="auto"/>
          <w:sz w:val="20"/>
          <w:szCs w:val="20"/>
        </w:rPr>
        <w:t>), the location of Artificial Substrate Samplers and Yellow Sticky Traps, and the location where Replicated Edge Sweep Samples were taken.</w:t>
      </w:r>
    </w:p>
    <w:p w14:paraId="68778BB7" w14:textId="77777777" w:rsidR="00367686" w:rsidRDefault="00C6452E" w:rsidP="007947DE">
      <w:pPr>
        <w:pStyle w:val="UoMCHeadingAttachmentLvl1UoM"/>
        <w:numPr>
          <w:ilvl w:val="0"/>
          <w:numId w:val="0"/>
        </w:numPr>
        <w:outlineLvl w:val="9"/>
        <w:rPr>
          <w:b w:val="0"/>
          <w:color w:val="auto"/>
          <w:sz w:val="20"/>
          <w:szCs w:val="20"/>
        </w:rPr>
      </w:pPr>
      <w:r>
        <w:rPr>
          <w:color w:val="auto"/>
          <w:sz w:val="20"/>
          <w:szCs w:val="20"/>
        </w:rPr>
        <w:t xml:space="preserve">Attachment 3. </w:t>
      </w:r>
      <w:r w:rsidR="00484DDB">
        <w:rPr>
          <w:b w:val="0"/>
          <w:color w:val="auto"/>
          <w:sz w:val="20"/>
          <w:szCs w:val="20"/>
        </w:rPr>
        <w:t>Standard data format for macroinvertebrate data to be submitted to the CEWO.</w:t>
      </w:r>
    </w:p>
    <w:p w14:paraId="4D37DE45" w14:textId="77777777" w:rsidR="00484DDB" w:rsidRDefault="00484DDB" w:rsidP="007947DE">
      <w:pPr>
        <w:pStyle w:val="UoMCHeadingAttachmentLvl1UoM"/>
        <w:numPr>
          <w:ilvl w:val="0"/>
          <w:numId w:val="0"/>
        </w:numPr>
        <w:outlineLvl w:val="9"/>
        <w:rPr>
          <w:b w:val="0"/>
          <w:color w:val="auto"/>
          <w:sz w:val="20"/>
          <w:szCs w:val="20"/>
        </w:rPr>
      </w:pPr>
      <w:r>
        <w:rPr>
          <w:b w:val="0"/>
          <w:color w:val="auto"/>
          <w:sz w:val="20"/>
          <w:szCs w:val="20"/>
        </w:rPr>
        <w:t>Each row of data will contain the following information</w:t>
      </w:r>
    </w:p>
    <w:tbl>
      <w:tblPr>
        <w:tblStyle w:val="TableGrid"/>
        <w:tblW w:w="0" w:type="auto"/>
        <w:tblLook w:val="04A0" w:firstRow="1" w:lastRow="0" w:firstColumn="1" w:lastColumn="0" w:noHBand="0" w:noVBand="1"/>
      </w:tblPr>
      <w:tblGrid>
        <w:gridCol w:w="1960"/>
        <w:gridCol w:w="3251"/>
        <w:gridCol w:w="1395"/>
        <w:gridCol w:w="1094"/>
        <w:gridCol w:w="1907"/>
      </w:tblGrid>
      <w:tr w:rsidR="00484DDB" w14:paraId="02C88119" w14:textId="77777777" w:rsidTr="00484DDB">
        <w:tc>
          <w:tcPr>
            <w:tcW w:w="1966" w:type="dxa"/>
          </w:tcPr>
          <w:p w14:paraId="7356E165" w14:textId="77777777" w:rsidR="00484DDB" w:rsidRPr="00731D9F" w:rsidRDefault="00484DDB" w:rsidP="007947DE">
            <w:pPr>
              <w:pStyle w:val="UoMCHeadingAttachmentLvl1UoM"/>
              <w:numPr>
                <w:ilvl w:val="0"/>
                <w:numId w:val="0"/>
              </w:numPr>
              <w:rPr>
                <w:color w:val="auto"/>
                <w:sz w:val="20"/>
                <w:szCs w:val="20"/>
              </w:rPr>
            </w:pPr>
            <w:r w:rsidRPr="00731D9F">
              <w:rPr>
                <w:color w:val="auto"/>
                <w:sz w:val="20"/>
                <w:szCs w:val="20"/>
              </w:rPr>
              <w:t>Variable</w:t>
            </w:r>
          </w:p>
        </w:tc>
        <w:tc>
          <w:tcPr>
            <w:tcW w:w="3387" w:type="dxa"/>
          </w:tcPr>
          <w:p w14:paraId="6711C1D8" w14:textId="77777777" w:rsidR="00484DDB" w:rsidRPr="00731D9F" w:rsidRDefault="00484DDB" w:rsidP="007947DE">
            <w:pPr>
              <w:pStyle w:val="UoMCHeadingAttachmentLvl1UoM"/>
              <w:numPr>
                <w:ilvl w:val="0"/>
                <w:numId w:val="0"/>
              </w:numPr>
              <w:rPr>
                <w:color w:val="auto"/>
                <w:sz w:val="20"/>
                <w:szCs w:val="20"/>
              </w:rPr>
            </w:pPr>
            <w:r w:rsidRPr="00731D9F">
              <w:rPr>
                <w:color w:val="auto"/>
                <w:sz w:val="20"/>
                <w:szCs w:val="20"/>
              </w:rPr>
              <w:t>Description</w:t>
            </w:r>
          </w:p>
        </w:tc>
        <w:tc>
          <w:tcPr>
            <w:tcW w:w="1418" w:type="dxa"/>
          </w:tcPr>
          <w:p w14:paraId="2F4679E0" w14:textId="77777777" w:rsidR="00484DDB" w:rsidRPr="00731D9F" w:rsidRDefault="00484DDB" w:rsidP="007947DE">
            <w:pPr>
              <w:pStyle w:val="UoMCHeadingAttachmentLvl1UoM"/>
              <w:numPr>
                <w:ilvl w:val="0"/>
                <w:numId w:val="0"/>
              </w:numPr>
              <w:rPr>
                <w:color w:val="auto"/>
                <w:sz w:val="20"/>
                <w:szCs w:val="20"/>
              </w:rPr>
            </w:pPr>
            <w:r w:rsidRPr="00731D9F">
              <w:rPr>
                <w:color w:val="auto"/>
                <w:sz w:val="20"/>
                <w:szCs w:val="20"/>
              </w:rPr>
              <w:t>Type</w:t>
            </w:r>
          </w:p>
        </w:tc>
        <w:tc>
          <w:tcPr>
            <w:tcW w:w="1095" w:type="dxa"/>
          </w:tcPr>
          <w:p w14:paraId="3DBE4A43" w14:textId="77777777" w:rsidR="00484DDB" w:rsidRPr="00731D9F" w:rsidRDefault="00484DDB" w:rsidP="007947DE">
            <w:pPr>
              <w:pStyle w:val="UoMCHeadingAttachmentLvl1UoM"/>
              <w:numPr>
                <w:ilvl w:val="0"/>
                <w:numId w:val="0"/>
              </w:numPr>
              <w:rPr>
                <w:color w:val="auto"/>
                <w:sz w:val="20"/>
                <w:szCs w:val="20"/>
              </w:rPr>
            </w:pPr>
            <w:r w:rsidRPr="00731D9F">
              <w:rPr>
                <w:color w:val="auto"/>
                <w:sz w:val="20"/>
                <w:szCs w:val="20"/>
              </w:rPr>
              <w:t>Required</w:t>
            </w:r>
          </w:p>
        </w:tc>
        <w:tc>
          <w:tcPr>
            <w:tcW w:w="1967" w:type="dxa"/>
          </w:tcPr>
          <w:p w14:paraId="4833B58B" w14:textId="77777777" w:rsidR="00484DDB" w:rsidRPr="00731D9F" w:rsidRDefault="00484DDB" w:rsidP="007947DE">
            <w:pPr>
              <w:pStyle w:val="UoMCHeadingAttachmentLvl1UoM"/>
              <w:numPr>
                <w:ilvl w:val="0"/>
                <w:numId w:val="0"/>
              </w:numPr>
              <w:rPr>
                <w:color w:val="auto"/>
                <w:sz w:val="20"/>
                <w:szCs w:val="20"/>
              </w:rPr>
            </w:pPr>
            <w:r w:rsidRPr="00731D9F">
              <w:rPr>
                <w:color w:val="auto"/>
                <w:sz w:val="20"/>
                <w:szCs w:val="20"/>
              </w:rPr>
              <w:t>Range</w:t>
            </w:r>
          </w:p>
        </w:tc>
      </w:tr>
      <w:tr w:rsidR="00484DDB" w14:paraId="1243DA81" w14:textId="77777777" w:rsidTr="00484DDB">
        <w:tc>
          <w:tcPr>
            <w:tcW w:w="1966" w:type="dxa"/>
          </w:tcPr>
          <w:p w14:paraId="610D4943"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AssessmentUnitID</w:t>
            </w:r>
            <w:proofErr w:type="spellEnd"/>
          </w:p>
        </w:tc>
        <w:tc>
          <w:tcPr>
            <w:tcW w:w="3387" w:type="dxa"/>
          </w:tcPr>
          <w:p w14:paraId="55C07D7C"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A site that covers two 100m stretches of the channel, within which the diversity of habitats are represented and sampled</w:t>
            </w:r>
          </w:p>
        </w:tc>
        <w:tc>
          <w:tcPr>
            <w:tcW w:w="1418" w:type="dxa"/>
          </w:tcPr>
          <w:p w14:paraId="549AEF56"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string</w:t>
            </w:r>
          </w:p>
        </w:tc>
        <w:tc>
          <w:tcPr>
            <w:tcW w:w="1095" w:type="dxa"/>
          </w:tcPr>
          <w:p w14:paraId="56DCA8A8"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Yes</w:t>
            </w:r>
          </w:p>
        </w:tc>
        <w:tc>
          <w:tcPr>
            <w:tcW w:w="1967" w:type="dxa"/>
          </w:tcPr>
          <w:p w14:paraId="6A3F1CE1" w14:textId="77777777" w:rsidR="00484DDB" w:rsidRDefault="00484DDB" w:rsidP="007947DE">
            <w:pPr>
              <w:pStyle w:val="UoMCHeadingAttachmentLvl1UoM"/>
              <w:numPr>
                <w:ilvl w:val="0"/>
                <w:numId w:val="0"/>
              </w:numPr>
              <w:rPr>
                <w:b w:val="0"/>
                <w:color w:val="auto"/>
                <w:sz w:val="20"/>
                <w:szCs w:val="20"/>
              </w:rPr>
            </w:pPr>
          </w:p>
        </w:tc>
      </w:tr>
      <w:tr w:rsidR="00484DDB" w14:paraId="01A68753" w14:textId="77777777" w:rsidTr="00484DDB">
        <w:tc>
          <w:tcPr>
            <w:tcW w:w="1966" w:type="dxa"/>
          </w:tcPr>
          <w:p w14:paraId="50223684"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dateStart</w:t>
            </w:r>
            <w:proofErr w:type="spellEnd"/>
          </w:p>
        </w:tc>
        <w:tc>
          <w:tcPr>
            <w:tcW w:w="3387" w:type="dxa"/>
          </w:tcPr>
          <w:p w14:paraId="4B9253DF"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Start data (inclusive) that these measures were observed</w:t>
            </w:r>
          </w:p>
        </w:tc>
        <w:tc>
          <w:tcPr>
            <w:tcW w:w="1418" w:type="dxa"/>
          </w:tcPr>
          <w:p w14:paraId="47A87DC2"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dateTime</w:t>
            </w:r>
            <w:proofErr w:type="spellEnd"/>
          </w:p>
        </w:tc>
        <w:tc>
          <w:tcPr>
            <w:tcW w:w="1095" w:type="dxa"/>
          </w:tcPr>
          <w:p w14:paraId="25ED5CF6"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Yes</w:t>
            </w:r>
          </w:p>
        </w:tc>
        <w:tc>
          <w:tcPr>
            <w:tcW w:w="1967" w:type="dxa"/>
          </w:tcPr>
          <w:p w14:paraId="1E1408E9" w14:textId="77777777" w:rsidR="00484DDB" w:rsidRDefault="00484DDB" w:rsidP="007947DE">
            <w:pPr>
              <w:pStyle w:val="UoMCHeadingAttachmentLvl1UoM"/>
              <w:numPr>
                <w:ilvl w:val="0"/>
                <w:numId w:val="0"/>
              </w:numPr>
              <w:rPr>
                <w:b w:val="0"/>
                <w:color w:val="auto"/>
                <w:sz w:val="20"/>
                <w:szCs w:val="20"/>
              </w:rPr>
            </w:pPr>
          </w:p>
        </w:tc>
      </w:tr>
      <w:tr w:rsidR="00484DDB" w14:paraId="34AAE32D" w14:textId="77777777" w:rsidTr="00484DDB">
        <w:tc>
          <w:tcPr>
            <w:tcW w:w="1966" w:type="dxa"/>
          </w:tcPr>
          <w:p w14:paraId="6CA222DD"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dateEnd</w:t>
            </w:r>
            <w:proofErr w:type="spellEnd"/>
          </w:p>
        </w:tc>
        <w:tc>
          <w:tcPr>
            <w:tcW w:w="3387" w:type="dxa"/>
          </w:tcPr>
          <w:p w14:paraId="23205C78"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End date (exclusive) that these measures were observed</w:t>
            </w:r>
          </w:p>
        </w:tc>
        <w:tc>
          <w:tcPr>
            <w:tcW w:w="1418" w:type="dxa"/>
          </w:tcPr>
          <w:p w14:paraId="2B882111"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dateTime</w:t>
            </w:r>
            <w:proofErr w:type="spellEnd"/>
          </w:p>
        </w:tc>
        <w:tc>
          <w:tcPr>
            <w:tcW w:w="1095" w:type="dxa"/>
          </w:tcPr>
          <w:p w14:paraId="206948DE"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Yes</w:t>
            </w:r>
          </w:p>
        </w:tc>
        <w:tc>
          <w:tcPr>
            <w:tcW w:w="1967" w:type="dxa"/>
          </w:tcPr>
          <w:p w14:paraId="021D2F44" w14:textId="77777777" w:rsidR="00484DDB" w:rsidRDefault="00484DDB" w:rsidP="007947DE">
            <w:pPr>
              <w:pStyle w:val="UoMCHeadingAttachmentLvl1UoM"/>
              <w:numPr>
                <w:ilvl w:val="0"/>
                <w:numId w:val="0"/>
              </w:numPr>
              <w:rPr>
                <w:b w:val="0"/>
                <w:color w:val="auto"/>
                <w:sz w:val="20"/>
                <w:szCs w:val="20"/>
              </w:rPr>
            </w:pPr>
          </w:p>
        </w:tc>
      </w:tr>
      <w:tr w:rsidR="00484DDB" w14:paraId="607E68C7" w14:textId="77777777" w:rsidTr="00484DDB">
        <w:tc>
          <w:tcPr>
            <w:tcW w:w="1966" w:type="dxa"/>
          </w:tcPr>
          <w:p w14:paraId="1AD9F3EB"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HigherTaxaName</w:t>
            </w:r>
            <w:proofErr w:type="spellEnd"/>
          </w:p>
        </w:tc>
        <w:tc>
          <w:tcPr>
            <w:tcW w:w="3387" w:type="dxa"/>
          </w:tcPr>
          <w:p w14:paraId="366F3C30"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Latin name of Order, Class, Phylum for taxa that cannot be identified to family or below</w:t>
            </w:r>
          </w:p>
        </w:tc>
        <w:tc>
          <w:tcPr>
            <w:tcW w:w="1418" w:type="dxa"/>
          </w:tcPr>
          <w:p w14:paraId="6464D1A8"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string</w:t>
            </w:r>
          </w:p>
        </w:tc>
        <w:tc>
          <w:tcPr>
            <w:tcW w:w="1095" w:type="dxa"/>
          </w:tcPr>
          <w:p w14:paraId="0ACBFA2B"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Yes</w:t>
            </w:r>
          </w:p>
        </w:tc>
        <w:tc>
          <w:tcPr>
            <w:tcW w:w="1967" w:type="dxa"/>
          </w:tcPr>
          <w:p w14:paraId="4E48F8D2" w14:textId="77777777" w:rsidR="00484DDB" w:rsidRDefault="00484DDB" w:rsidP="007947DE">
            <w:pPr>
              <w:pStyle w:val="UoMCHeadingAttachmentLvl1UoM"/>
              <w:numPr>
                <w:ilvl w:val="0"/>
                <w:numId w:val="0"/>
              </w:numPr>
              <w:rPr>
                <w:b w:val="0"/>
                <w:color w:val="auto"/>
                <w:sz w:val="20"/>
                <w:szCs w:val="20"/>
              </w:rPr>
            </w:pPr>
          </w:p>
        </w:tc>
      </w:tr>
      <w:tr w:rsidR="00484DDB" w14:paraId="1B89EA10" w14:textId="77777777" w:rsidTr="00484DDB">
        <w:tc>
          <w:tcPr>
            <w:tcW w:w="1966" w:type="dxa"/>
          </w:tcPr>
          <w:p w14:paraId="6C8687FC"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FamilyName</w:t>
            </w:r>
            <w:proofErr w:type="spellEnd"/>
          </w:p>
        </w:tc>
        <w:tc>
          <w:tcPr>
            <w:tcW w:w="3387" w:type="dxa"/>
          </w:tcPr>
          <w:p w14:paraId="001BCBC2"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Latin name of Family</w:t>
            </w:r>
          </w:p>
        </w:tc>
        <w:tc>
          <w:tcPr>
            <w:tcW w:w="1418" w:type="dxa"/>
          </w:tcPr>
          <w:p w14:paraId="456472AB"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string</w:t>
            </w:r>
          </w:p>
        </w:tc>
        <w:tc>
          <w:tcPr>
            <w:tcW w:w="1095" w:type="dxa"/>
          </w:tcPr>
          <w:p w14:paraId="398FF5DF"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No</w:t>
            </w:r>
          </w:p>
        </w:tc>
        <w:tc>
          <w:tcPr>
            <w:tcW w:w="1967" w:type="dxa"/>
          </w:tcPr>
          <w:p w14:paraId="62D83584" w14:textId="77777777" w:rsidR="00484DDB" w:rsidRDefault="00484DDB" w:rsidP="007947DE">
            <w:pPr>
              <w:pStyle w:val="UoMCHeadingAttachmentLvl1UoM"/>
              <w:numPr>
                <w:ilvl w:val="0"/>
                <w:numId w:val="0"/>
              </w:numPr>
              <w:rPr>
                <w:b w:val="0"/>
                <w:color w:val="auto"/>
                <w:sz w:val="20"/>
                <w:szCs w:val="20"/>
              </w:rPr>
            </w:pPr>
          </w:p>
        </w:tc>
      </w:tr>
      <w:tr w:rsidR="00484DDB" w14:paraId="1EE2ED0E" w14:textId="77777777" w:rsidTr="00484DDB">
        <w:tc>
          <w:tcPr>
            <w:tcW w:w="1966" w:type="dxa"/>
          </w:tcPr>
          <w:p w14:paraId="14E52AE0"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GenusName</w:t>
            </w:r>
            <w:proofErr w:type="spellEnd"/>
          </w:p>
        </w:tc>
        <w:tc>
          <w:tcPr>
            <w:tcW w:w="3387" w:type="dxa"/>
          </w:tcPr>
          <w:p w14:paraId="36AA9CA8"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Latin name of Genus</w:t>
            </w:r>
          </w:p>
        </w:tc>
        <w:tc>
          <w:tcPr>
            <w:tcW w:w="1418" w:type="dxa"/>
          </w:tcPr>
          <w:p w14:paraId="4A48A53C" w14:textId="77777777" w:rsidR="00484DDB" w:rsidRDefault="00484DDB" w:rsidP="00592074">
            <w:pPr>
              <w:pStyle w:val="UoMCHeadingAttachmentLvl1UoM"/>
              <w:numPr>
                <w:ilvl w:val="0"/>
                <w:numId w:val="0"/>
              </w:numPr>
              <w:rPr>
                <w:b w:val="0"/>
                <w:color w:val="auto"/>
                <w:sz w:val="20"/>
                <w:szCs w:val="20"/>
              </w:rPr>
            </w:pPr>
            <w:r>
              <w:rPr>
                <w:b w:val="0"/>
                <w:color w:val="auto"/>
                <w:sz w:val="20"/>
                <w:szCs w:val="20"/>
              </w:rPr>
              <w:t>string</w:t>
            </w:r>
          </w:p>
        </w:tc>
        <w:tc>
          <w:tcPr>
            <w:tcW w:w="1095" w:type="dxa"/>
          </w:tcPr>
          <w:p w14:paraId="5FF7BE38" w14:textId="77777777" w:rsidR="00484DDB" w:rsidRDefault="00484DDB" w:rsidP="00592074">
            <w:pPr>
              <w:pStyle w:val="UoMCHeadingAttachmentLvl1UoM"/>
              <w:numPr>
                <w:ilvl w:val="0"/>
                <w:numId w:val="0"/>
              </w:numPr>
              <w:rPr>
                <w:b w:val="0"/>
                <w:color w:val="auto"/>
                <w:sz w:val="20"/>
                <w:szCs w:val="20"/>
              </w:rPr>
            </w:pPr>
            <w:r>
              <w:rPr>
                <w:b w:val="0"/>
                <w:color w:val="auto"/>
                <w:sz w:val="20"/>
                <w:szCs w:val="20"/>
              </w:rPr>
              <w:t>No</w:t>
            </w:r>
          </w:p>
        </w:tc>
        <w:tc>
          <w:tcPr>
            <w:tcW w:w="1967" w:type="dxa"/>
          </w:tcPr>
          <w:p w14:paraId="3E4958DD" w14:textId="77777777" w:rsidR="00484DDB" w:rsidRDefault="00484DDB" w:rsidP="007947DE">
            <w:pPr>
              <w:pStyle w:val="UoMCHeadingAttachmentLvl1UoM"/>
              <w:numPr>
                <w:ilvl w:val="0"/>
                <w:numId w:val="0"/>
              </w:numPr>
              <w:rPr>
                <w:b w:val="0"/>
                <w:color w:val="auto"/>
                <w:sz w:val="20"/>
                <w:szCs w:val="20"/>
              </w:rPr>
            </w:pPr>
          </w:p>
        </w:tc>
      </w:tr>
      <w:tr w:rsidR="00484DDB" w14:paraId="5BD4B178" w14:textId="77777777" w:rsidTr="00484DDB">
        <w:tc>
          <w:tcPr>
            <w:tcW w:w="1966" w:type="dxa"/>
          </w:tcPr>
          <w:p w14:paraId="02ACF29A"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SpeciesName</w:t>
            </w:r>
            <w:proofErr w:type="spellEnd"/>
          </w:p>
        </w:tc>
        <w:tc>
          <w:tcPr>
            <w:tcW w:w="3387" w:type="dxa"/>
          </w:tcPr>
          <w:p w14:paraId="3FE3C07B"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Latin name of species</w:t>
            </w:r>
          </w:p>
        </w:tc>
        <w:tc>
          <w:tcPr>
            <w:tcW w:w="1418" w:type="dxa"/>
          </w:tcPr>
          <w:p w14:paraId="1F5C13EB" w14:textId="77777777" w:rsidR="00484DDB" w:rsidRDefault="00484DDB" w:rsidP="00592074">
            <w:pPr>
              <w:pStyle w:val="UoMCHeadingAttachmentLvl1UoM"/>
              <w:numPr>
                <w:ilvl w:val="0"/>
                <w:numId w:val="0"/>
              </w:numPr>
              <w:rPr>
                <w:b w:val="0"/>
                <w:color w:val="auto"/>
                <w:sz w:val="20"/>
                <w:szCs w:val="20"/>
              </w:rPr>
            </w:pPr>
            <w:r>
              <w:rPr>
                <w:b w:val="0"/>
                <w:color w:val="auto"/>
                <w:sz w:val="20"/>
                <w:szCs w:val="20"/>
              </w:rPr>
              <w:t>string</w:t>
            </w:r>
          </w:p>
        </w:tc>
        <w:tc>
          <w:tcPr>
            <w:tcW w:w="1095" w:type="dxa"/>
          </w:tcPr>
          <w:p w14:paraId="2A74D1B3" w14:textId="77777777" w:rsidR="00484DDB" w:rsidRDefault="00484DDB" w:rsidP="00592074">
            <w:pPr>
              <w:pStyle w:val="UoMCHeadingAttachmentLvl1UoM"/>
              <w:numPr>
                <w:ilvl w:val="0"/>
                <w:numId w:val="0"/>
              </w:numPr>
              <w:rPr>
                <w:b w:val="0"/>
                <w:color w:val="auto"/>
                <w:sz w:val="20"/>
                <w:szCs w:val="20"/>
              </w:rPr>
            </w:pPr>
            <w:r>
              <w:rPr>
                <w:b w:val="0"/>
                <w:color w:val="auto"/>
                <w:sz w:val="20"/>
                <w:szCs w:val="20"/>
              </w:rPr>
              <w:t>No</w:t>
            </w:r>
          </w:p>
        </w:tc>
        <w:tc>
          <w:tcPr>
            <w:tcW w:w="1967" w:type="dxa"/>
          </w:tcPr>
          <w:p w14:paraId="5E9D83C3" w14:textId="77777777" w:rsidR="00484DDB" w:rsidRDefault="00484DDB" w:rsidP="007947DE">
            <w:pPr>
              <w:pStyle w:val="UoMCHeadingAttachmentLvl1UoM"/>
              <w:numPr>
                <w:ilvl w:val="0"/>
                <w:numId w:val="0"/>
              </w:numPr>
              <w:rPr>
                <w:b w:val="0"/>
                <w:color w:val="auto"/>
                <w:sz w:val="20"/>
                <w:szCs w:val="20"/>
              </w:rPr>
            </w:pPr>
          </w:p>
        </w:tc>
      </w:tr>
      <w:tr w:rsidR="00484DDB" w14:paraId="361D0AC2" w14:textId="77777777" w:rsidTr="00484DDB">
        <w:tc>
          <w:tcPr>
            <w:tcW w:w="1966" w:type="dxa"/>
          </w:tcPr>
          <w:p w14:paraId="09A93C70"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NumberIndividuals</w:t>
            </w:r>
            <w:proofErr w:type="spellEnd"/>
          </w:p>
        </w:tc>
        <w:tc>
          <w:tcPr>
            <w:tcW w:w="3387" w:type="dxa"/>
          </w:tcPr>
          <w:p w14:paraId="3C80411F"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Total number of individuals (after multiplying up subsamples)</w:t>
            </w:r>
          </w:p>
        </w:tc>
        <w:tc>
          <w:tcPr>
            <w:tcW w:w="1418" w:type="dxa"/>
          </w:tcPr>
          <w:p w14:paraId="1F4F1117"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 xml:space="preserve">Number </w:t>
            </w:r>
          </w:p>
          <w:p w14:paraId="374F5621"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(8 decimals)</w:t>
            </w:r>
          </w:p>
        </w:tc>
        <w:tc>
          <w:tcPr>
            <w:tcW w:w="1095" w:type="dxa"/>
          </w:tcPr>
          <w:p w14:paraId="79A8015B"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No</w:t>
            </w:r>
          </w:p>
        </w:tc>
        <w:tc>
          <w:tcPr>
            <w:tcW w:w="1967" w:type="dxa"/>
          </w:tcPr>
          <w:p w14:paraId="3D490A4D" w14:textId="77777777" w:rsidR="00484DDB" w:rsidRDefault="00484DDB" w:rsidP="007947DE">
            <w:pPr>
              <w:pStyle w:val="UoMCHeadingAttachmentLvl1UoM"/>
              <w:numPr>
                <w:ilvl w:val="0"/>
                <w:numId w:val="0"/>
              </w:numPr>
              <w:rPr>
                <w:b w:val="0"/>
                <w:color w:val="auto"/>
                <w:sz w:val="20"/>
                <w:szCs w:val="20"/>
              </w:rPr>
            </w:pPr>
          </w:p>
        </w:tc>
      </w:tr>
      <w:tr w:rsidR="00484DDB" w14:paraId="73C27B18" w14:textId="77777777" w:rsidTr="00484DDB">
        <w:tc>
          <w:tcPr>
            <w:tcW w:w="1966" w:type="dxa"/>
          </w:tcPr>
          <w:p w14:paraId="133285B4" w14:textId="77777777" w:rsidR="00484DDB" w:rsidRDefault="00484DDB" w:rsidP="007947DE">
            <w:pPr>
              <w:pStyle w:val="UoMCHeadingAttachmentLvl1UoM"/>
              <w:numPr>
                <w:ilvl w:val="0"/>
                <w:numId w:val="0"/>
              </w:numPr>
              <w:rPr>
                <w:b w:val="0"/>
                <w:color w:val="auto"/>
                <w:sz w:val="20"/>
                <w:szCs w:val="20"/>
              </w:rPr>
            </w:pPr>
            <w:proofErr w:type="spellStart"/>
            <w:r>
              <w:rPr>
                <w:b w:val="0"/>
                <w:color w:val="auto"/>
                <w:sz w:val="20"/>
                <w:szCs w:val="20"/>
              </w:rPr>
              <w:t>SampleType</w:t>
            </w:r>
            <w:proofErr w:type="spellEnd"/>
          </w:p>
        </w:tc>
        <w:tc>
          <w:tcPr>
            <w:tcW w:w="3387" w:type="dxa"/>
          </w:tcPr>
          <w:p w14:paraId="143FF9F9"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The types of sampling used to determine the total number of individuals</w:t>
            </w:r>
          </w:p>
        </w:tc>
        <w:tc>
          <w:tcPr>
            <w:tcW w:w="1418" w:type="dxa"/>
          </w:tcPr>
          <w:p w14:paraId="7565860B"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Category</w:t>
            </w:r>
          </w:p>
        </w:tc>
        <w:tc>
          <w:tcPr>
            <w:tcW w:w="1095" w:type="dxa"/>
          </w:tcPr>
          <w:p w14:paraId="52D443DD"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Yes</w:t>
            </w:r>
          </w:p>
        </w:tc>
        <w:tc>
          <w:tcPr>
            <w:tcW w:w="1967" w:type="dxa"/>
          </w:tcPr>
          <w:p w14:paraId="343C5678" w14:textId="77777777" w:rsidR="00484DDB" w:rsidRDefault="00484DDB" w:rsidP="007947DE">
            <w:pPr>
              <w:pStyle w:val="UoMCHeadingAttachmentLvl1UoM"/>
              <w:numPr>
                <w:ilvl w:val="0"/>
                <w:numId w:val="0"/>
              </w:numPr>
              <w:rPr>
                <w:b w:val="0"/>
                <w:color w:val="auto"/>
                <w:sz w:val="20"/>
                <w:szCs w:val="20"/>
              </w:rPr>
            </w:pPr>
            <w:r>
              <w:rPr>
                <w:b w:val="0"/>
                <w:color w:val="auto"/>
                <w:sz w:val="20"/>
                <w:szCs w:val="20"/>
              </w:rPr>
              <w:t>RESS</w:t>
            </w:r>
          </w:p>
          <w:p w14:paraId="3F6DD649" w14:textId="32723C75" w:rsidR="00484DDB" w:rsidRDefault="00484DDB" w:rsidP="007947DE">
            <w:pPr>
              <w:pStyle w:val="UoMCHeadingAttachmentLvl1UoM"/>
              <w:numPr>
                <w:ilvl w:val="0"/>
                <w:numId w:val="0"/>
              </w:numPr>
              <w:rPr>
                <w:b w:val="0"/>
                <w:color w:val="auto"/>
                <w:sz w:val="20"/>
                <w:szCs w:val="20"/>
              </w:rPr>
            </w:pPr>
            <w:r>
              <w:rPr>
                <w:b w:val="0"/>
                <w:color w:val="auto"/>
                <w:sz w:val="20"/>
                <w:szCs w:val="20"/>
              </w:rPr>
              <w:t>Artificial Substrate sampler</w:t>
            </w:r>
          </w:p>
        </w:tc>
      </w:tr>
    </w:tbl>
    <w:p w14:paraId="06F939FD" w14:textId="77777777" w:rsidR="009C2947" w:rsidRDefault="009C2947" w:rsidP="007947DE">
      <w:pPr>
        <w:pStyle w:val="UoMCHeadingAttachmentLvl1UoM"/>
        <w:numPr>
          <w:ilvl w:val="0"/>
          <w:numId w:val="0"/>
        </w:numPr>
        <w:outlineLvl w:val="9"/>
        <w:rPr>
          <w:b w:val="0"/>
          <w:color w:val="auto"/>
          <w:sz w:val="20"/>
          <w:szCs w:val="20"/>
        </w:rPr>
      </w:pPr>
    </w:p>
    <w:p w14:paraId="2232528A" w14:textId="77777777" w:rsidR="009C2947" w:rsidRDefault="009C2947">
      <w:pPr>
        <w:spacing w:before="0" w:after="200" w:line="276" w:lineRule="auto"/>
        <w:rPr>
          <w:rFonts w:ascii="Arial" w:eastAsia="PMingLiU" w:hAnsi="Arial"/>
          <w:sz w:val="20"/>
          <w:szCs w:val="20"/>
        </w:rPr>
      </w:pPr>
      <w:r>
        <w:rPr>
          <w:b/>
          <w:sz w:val="20"/>
          <w:szCs w:val="20"/>
        </w:rPr>
        <w:br w:type="page"/>
      </w:r>
    </w:p>
    <w:p w14:paraId="7F953160" w14:textId="63861A56" w:rsidR="00484DDB" w:rsidRDefault="009C2947" w:rsidP="007947DE">
      <w:pPr>
        <w:pStyle w:val="UoMCHeadingAttachmentLvl1UoM"/>
        <w:numPr>
          <w:ilvl w:val="0"/>
          <w:numId w:val="0"/>
        </w:numPr>
        <w:outlineLvl w:val="9"/>
        <w:rPr>
          <w:b w:val="0"/>
          <w:color w:val="auto"/>
          <w:sz w:val="20"/>
          <w:szCs w:val="20"/>
        </w:rPr>
      </w:pPr>
      <w:r>
        <w:rPr>
          <w:color w:val="auto"/>
          <w:sz w:val="20"/>
          <w:szCs w:val="20"/>
        </w:rPr>
        <w:t xml:space="preserve">Attachment 4. </w:t>
      </w:r>
      <w:r>
        <w:rPr>
          <w:b w:val="0"/>
          <w:color w:val="auto"/>
          <w:sz w:val="20"/>
          <w:szCs w:val="20"/>
        </w:rPr>
        <w:t xml:space="preserve">Variation to monitoring </w:t>
      </w:r>
      <w:r w:rsidR="00D57970">
        <w:rPr>
          <w:b w:val="0"/>
          <w:color w:val="auto"/>
          <w:sz w:val="20"/>
          <w:szCs w:val="20"/>
        </w:rPr>
        <w:t xml:space="preserve">from </w:t>
      </w:r>
      <w:r>
        <w:rPr>
          <w:b w:val="0"/>
          <w:color w:val="auto"/>
          <w:sz w:val="20"/>
          <w:szCs w:val="20"/>
        </w:rPr>
        <w:t xml:space="preserve">2016/17 </w:t>
      </w:r>
      <w:r w:rsidR="00D57970">
        <w:rPr>
          <w:b w:val="0"/>
          <w:color w:val="auto"/>
          <w:sz w:val="20"/>
          <w:szCs w:val="20"/>
        </w:rPr>
        <w:t xml:space="preserve">onward </w:t>
      </w:r>
      <w:r>
        <w:rPr>
          <w:b w:val="0"/>
          <w:color w:val="auto"/>
          <w:sz w:val="20"/>
          <w:szCs w:val="20"/>
        </w:rPr>
        <w:t xml:space="preserve">following spring </w:t>
      </w:r>
      <w:r w:rsidR="00D57970">
        <w:rPr>
          <w:b w:val="0"/>
          <w:color w:val="auto"/>
          <w:sz w:val="20"/>
          <w:szCs w:val="20"/>
        </w:rPr>
        <w:t>20</w:t>
      </w:r>
      <w:r w:rsidR="002801AC">
        <w:rPr>
          <w:b w:val="0"/>
          <w:color w:val="auto"/>
          <w:sz w:val="20"/>
          <w:szCs w:val="20"/>
        </w:rPr>
        <w:t>1</w:t>
      </w:r>
      <w:r w:rsidR="00D57970">
        <w:rPr>
          <w:b w:val="0"/>
          <w:color w:val="auto"/>
          <w:sz w:val="20"/>
          <w:szCs w:val="20"/>
        </w:rPr>
        <w:t xml:space="preserve">6 </w:t>
      </w:r>
      <w:r>
        <w:rPr>
          <w:b w:val="0"/>
          <w:color w:val="auto"/>
          <w:sz w:val="20"/>
          <w:szCs w:val="20"/>
        </w:rPr>
        <w:t>flooding</w:t>
      </w:r>
    </w:p>
    <w:p w14:paraId="19942763" w14:textId="77777777" w:rsidR="009C2947" w:rsidRPr="009C2947" w:rsidRDefault="009C2947" w:rsidP="009C2947">
      <w:pPr>
        <w:pStyle w:val="UoMCHeading1"/>
      </w:pPr>
      <w:r w:rsidRPr="009C2947">
        <w:t>Introduction and purpose</w:t>
      </w:r>
    </w:p>
    <w:p w14:paraId="63B7D003" w14:textId="529D7729" w:rsidR="009C2947" w:rsidRDefault="009C2947" w:rsidP="009C2947">
      <w:pPr>
        <w:pStyle w:val="Para0"/>
      </w:pPr>
      <w:r>
        <w:t xml:space="preserve">Conceptually, the </w:t>
      </w:r>
      <w:r w:rsidR="00D57970">
        <w:t xml:space="preserve">2016 </w:t>
      </w:r>
      <w:r>
        <w:t xml:space="preserve">floods in the Goulburn River </w:t>
      </w:r>
      <w:r w:rsidR="00D57970">
        <w:t>were</w:t>
      </w:r>
      <w:r>
        <w:t xml:space="preserve"> likely to have delivered a large pulse of carbon from the floodplain to the river channel.  Such inputs are potentially important for riverine </w:t>
      </w:r>
      <w:proofErr w:type="spellStart"/>
      <w:r>
        <w:t>foodwebs</w:t>
      </w:r>
      <w:proofErr w:type="spellEnd"/>
      <w:r>
        <w:t xml:space="preserve"> and could lead to a large increase in the abundance and biomass of macroinvertebrates.  </w:t>
      </w:r>
    </w:p>
    <w:p w14:paraId="1DB3F522" w14:textId="5FC5B474" w:rsidR="009C2947" w:rsidRDefault="009C2947" w:rsidP="009C2947">
      <w:pPr>
        <w:pStyle w:val="Para0"/>
      </w:pPr>
      <w:r>
        <w:t xml:space="preserve">Previous macroinvertebrate monitoring for the LTIM has shown that crustaceans (mainly </w:t>
      </w:r>
      <w:proofErr w:type="spellStart"/>
      <w:r w:rsidRPr="009C2947">
        <w:rPr>
          <w:i/>
        </w:rPr>
        <w:t>Paratya</w:t>
      </w:r>
      <w:proofErr w:type="spellEnd"/>
      <w:r>
        <w:t xml:space="preserve"> and </w:t>
      </w:r>
      <w:proofErr w:type="spellStart"/>
      <w:r w:rsidRPr="009C2947">
        <w:rPr>
          <w:i/>
        </w:rPr>
        <w:t>Macrobrachium</w:t>
      </w:r>
      <w:proofErr w:type="spellEnd"/>
      <w:r>
        <w:t xml:space="preserve"> shrimp) account for a large proportion of the macroinvertebrate community biomass in the lower Goulburn River.  These shrimp species feed on biofilms that grow on </w:t>
      </w:r>
      <w:proofErr w:type="spellStart"/>
      <w:r>
        <w:t>macrophytes</w:t>
      </w:r>
      <w:proofErr w:type="spellEnd"/>
      <w:r>
        <w:t xml:space="preserve">, snags and other hard surfaces in the water column.  A large injection of bioavailable carbon is likely to increase biofilm production and therefore we hypothesise that the floods </w:t>
      </w:r>
      <w:r w:rsidR="00D57970">
        <w:t>would have led</w:t>
      </w:r>
      <w:r>
        <w:t xml:space="preserve"> to an increase in the abundance and/or biomass of shrimp in the river.  Qualitative observations from our scheduled macroinvertebrate sampling event in early December 2016 indicate</w:t>
      </w:r>
      <w:r w:rsidR="00D57970">
        <w:t>d</w:t>
      </w:r>
      <w:r>
        <w:t xml:space="preserve"> that shrimp </w:t>
      </w:r>
      <w:r w:rsidR="00D57970">
        <w:t xml:space="preserve">were </w:t>
      </w:r>
      <w:r>
        <w:t xml:space="preserve">more abundant compared to 2015 and 2014.  </w:t>
      </w:r>
    </w:p>
    <w:p w14:paraId="1BCFDE5D" w14:textId="63B0F2B5" w:rsidR="009C2947" w:rsidRDefault="009C2947" w:rsidP="009C2947">
      <w:pPr>
        <w:pStyle w:val="Para0"/>
      </w:pPr>
      <w:r>
        <w:t xml:space="preserve">Based on these observations and conceptual understanding, the Goulburn River LTIM M&amp;E Providers will conduct a supplementary monitoring program to quantify the abundance and biomass of shrimp in the lower Goulburn River </w:t>
      </w:r>
      <w:r w:rsidR="00D57970">
        <w:t>from 2016/17 onward</w:t>
      </w:r>
      <w:r>
        <w:t xml:space="preserve">.  The purpose of the monitoring program will be to determine whether the abundance and biomass of shrimps following large floods </w:t>
      </w:r>
      <w:r w:rsidR="00D57970">
        <w:t xml:space="preserve">was </w:t>
      </w:r>
      <w:r>
        <w:t>greater than subsequent years (which presumably will not have overbank floods</w:t>
      </w:r>
      <w:r w:rsidR="002C3D02">
        <w:t>)</w:t>
      </w:r>
      <w:r>
        <w:t>.  Because shrimp represent a large proportion of the macroinvertebrate biomass and feed on biofilms</w:t>
      </w:r>
      <w:r w:rsidR="00D57970">
        <w:t>,</w:t>
      </w:r>
      <w:r>
        <w:t xml:space="preserve"> we think they will be a good indicator of broader macroinvertebrate community responses to overbank floods.  Moreover, they are an important food source for native fish and so understanding the effect of particular flows on this group is directly relevant to the future flow management of the Goulburn and other lowland rivers.</w:t>
      </w:r>
    </w:p>
    <w:p w14:paraId="1092546E" w14:textId="6283FE5B" w:rsidR="009C2947" w:rsidRDefault="009C2947" w:rsidP="009C2947">
      <w:pPr>
        <w:pStyle w:val="Para0"/>
      </w:pPr>
      <w:r>
        <w:t xml:space="preserve">The </w:t>
      </w:r>
      <w:r w:rsidR="00D57970">
        <w:t>remainder of this attachment</w:t>
      </w:r>
      <w:r>
        <w:t xml:space="preserve"> describes the monitoring method.</w:t>
      </w:r>
    </w:p>
    <w:p w14:paraId="58BDADBE" w14:textId="77777777" w:rsidR="009C2947" w:rsidRDefault="009C2947" w:rsidP="002C3D02">
      <w:pPr>
        <w:pStyle w:val="UoMCHeading1"/>
      </w:pPr>
      <w:r>
        <w:t>Proposed method</w:t>
      </w:r>
    </w:p>
    <w:p w14:paraId="7FBF2B2F" w14:textId="77777777" w:rsidR="009C2947" w:rsidRDefault="009C2947" w:rsidP="002C3D02">
      <w:pPr>
        <w:pStyle w:val="UoMCHeading2"/>
      </w:pPr>
      <w:r>
        <w:t>Site and habitat selection</w:t>
      </w:r>
    </w:p>
    <w:p w14:paraId="63E8B01E" w14:textId="438D7C31" w:rsidR="009C2947" w:rsidRDefault="009C2947" w:rsidP="009C2947">
      <w:pPr>
        <w:pStyle w:val="Para0"/>
      </w:pPr>
      <w:r>
        <w:t xml:space="preserve">The monitoring will focus on two sites in the lower Goulburn River.  The sites will be the primary macroinvertebrate monitoring site at </w:t>
      </w:r>
      <w:proofErr w:type="spellStart"/>
      <w:r>
        <w:t>McCoys</w:t>
      </w:r>
      <w:proofErr w:type="spellEnd"/>
      <w:r>
        <w:t xml:space="preserve"> Bridge and the vegetation/geomorphology/fish assessment site at Loch Garry.  </w:t>
      </w:r>
    </w:p>
    <w:p w14:paraId="70B96D73" w14:textId="77777777" w:rsidR="009C2947" w:rsidRDefault="009C2947" w:rsidP="00253AC8">
      <w:pPr>
        <w:pStyle w:val="Para0"/>
        <w:contextualSpacing/>
      </w:pPr>
      <w:r>
        <w:t>At each site we will collect separate samples from four edge sub-habitats:</w:t>
      </w:r>
    </w:p>
    <w:p w14:paraId="14A8CCF7" w14:textId="77777777" w:rsidR="009C2947" w:rsidRDefault="009C2947" w:rsidP="009F6812">
      <w:pPr>
        <w:pStyle w:val="Para0"/>
        <w:numPr>
          <w:ilvl w:val="0"/>
          <w:numId w:val="48"/>
        </w:numPr>
        <w:ind w:left="714" w:hanging="357"/>
        <w:contextualSpacing/>
      </w:pPr>
      <w:r>
        <w:t xml:space="preserve">Stands of emergent </w:t>
      </w:r>
      <w:proofErr w:type="spellStart"/>
      <w:r>
        <w:t>macrophytes</w:t>
      </w:r>
      <w:proofErr w:type="spellEnd"/>
    </w:p>
    <w:p w14:paraId="2ACBE0B2" w14:textId="77777777" w:rsidR="009C2947" w:rsidRDefault="009C2947" w:rsidP="009F6812">
      <w:pPr>
        <w:pStyle w:val="Para0"/>
        <w:numPr>
          <w:ilvl w:val="0"/>
          <w:numId w:val="48"/>
        </w:numPr>
        <w:ind w:left="714" w:hanging="357"/>
        <w:contextualSpacing/>
      </w:pPr>
      <w:r>
        <w:t xml:space="preserve">Submerged snags </w:t>
      </w:r>
    </w:p>
    <w:p w14:paraId="6A77D2A5" w14:textId="77777777" w:rsidR="009C2947" w:rsidRDefault="009C2947" w:rsidP="009F6812">
      <w:pPr>
        <w:pStyle w:val="Para0"/>
        <w:numPr>
          <w:ilvl w:val="0"/>
          <w:numId w:val="48"/>
        </w:numPr>
        <w:ind w:left="714" w:hanging="357"/>
        <w:contextualSpacing/>
      </w:pPr>
      <w:r>
        <w:t>Deposition areas or areas with large amounts of Coarse Particulate Organic Matter (CPOM)</w:t>
      </w:r>
    </w:p>
    <w:p w14:paraId="11D8F6CF" w14:textId="77777777" w:rsidR="009C2947" w:rsidRDefault="009C2947" w:rsidP="009F6812">
      <w:pPr>
        <w:pStyle w:val="Para0"/>
        <w:numPr>
          <w:ilvl w:val="0"/>
          <w:numId w:val="48"/>
        </w:numPr>
        <w:ind w:left="714" w:hanging="357"/>
        <w:contextualSpacing/>
      </w:pPr>
      <w:r>
        <w:t>Bare edge substrates</w:t>
      </w:r>
    </w:p>
    <w:p w14:paraId="4B812822" w14:textId="77777777" w:rsidR="009C2947" w:rsidRDefault="009C2947" w:rsidP="009C2947">
      <w:pPr>
        <w:pStyle w:val="Para0"/>
      </w:pPr>
      <w:r>
        <w:t xml:space="preserve">These habitat types are most likely to support shrimp and are found at most sites in the lower Goulburn River, although the relative proportion of each habitat type may vary between sites and may vary at a site from year to year.  </w:t>
      </w:r>
    </w:p>
    <w:p w14:paraId="34ED7E63" w14:textId="77777777" w:rsidR="009C2947" w:rsidRDefault="009C2947" w:rsidP="002C3D02">
      <w:pPr>
        <w:pStyle w:val="UoMCHeading2"/>
      </w:pPr>
      <w:r>
        <w:t>Sampling method</w:t>
      </w:r>
    </w:p>
    <w:p w14:paraId="1616743C" w14:textId="25E241C3" w:rsidR="009C2947" w:rsidRDefault="009C2947" w:rsidP="009C2947">
      <w:pPr>
        <w:pStyle w:val="Para0"/>
      </w:pPr>
      <w:r>
        <w:t xml:space="preserve">We </w:t>
      </w:r>
      <w:r w:rsidR="00096E09">
        <w:t>will</w:t>
      </w:r>
      <w:r>
        <w:t xml:space="preserve"> quantitatively sample macroinvertebrates by deployin</w:t>
      </w:r>
      <w:r w:rsidR="009F6812">
        <w:t>g 5-7 bait traps (see Figure</w:t>
      </w:r>
      <w:r>
        <w:t>) overnight in each selected sub-habitat at each monitoring site.  No baits will be used in the traps as previous experience with fish surveys has demonstrated that they are very effective at catching shrimp without a specific attractant.  Because the nets are a standard size, sample the environment passively and can be deployed for a finite period</w:t>
      </w:r>
      <w:r w:rsidR="00096E09">
        <w:t>,</w:t>
      </w:r>
      <w:r>
        <w:t xml:space="preserve"> the method will produce 5-7 replicate samples from each habitat type at each site.  These quantitative data will lend themselves to several forms of univariate statistical analyses and provide a good measure of abundance and biomass. </w:t>
      </w:r>
    </w:p>
    <w:p w14:paraId="7675D438" w14:textId="77777777" w:rsidR="009C2947" w:rsidRDefault="009C2947" w:rsidP="009C2947">
      <w:pPr>
        <w:pStyle w:val="Para0"/>
      </w:pPr>
      <w:r>
        <w:t xml:space="preserve">The nets will be deployed in water that is 30-70 cm deep and weighed down with a rock or similar to prevent them being moved or turned over by the current.  Each net will be labelled with the appropriate fisheries permit number and the name of the research group to comply with Fisheries Victoria research permit requirements.  </w:t>
      </w:r>
    </w:p>
    <w:p w14:paraId="215B71EA" w14:textId="77777777" w:rsidR="009C2947" w:rsidRDefault="009C2947" w:rsidP="009C2947">
      <w:pPr>
        <w:pStyle w:val="Para0"/>
      </w:pPr>
      <w:r>
        <w:t>The nets will be deployed during on one day, left overnight and collected the following day.  The time of deployment and collection will be recorded and every effort should be made to deploy nets at each site, and in each habitat type, for approximately the same amount of time, even though the deployment and collection times will vary between sites.  It is expected that each net will be deployed for approximately 17-20 hours.</w:t>
      </w:r>
    </w:p>
    <w:p w14:paraId="4C2DE45D" w14:textId="77777777" w:rsidR="009C2947" w:rsidRDefault="009C2947" w:rsidP="009C2947">
      <w:pPr>
        <w:pStyle w:val="Para0"/>
      </w:pPr>
      <w:r>
        <w:t>All of the crustaceans caught in each net will be transferred to a sample jar (that is clearly labelled with the site, habitat type and net number), preserved in ethanol and transferred to the laboratory for sorting and processing (see details below).</w:t>
      </w:r>
    </w:p>
    <w:p w14:paraId="179EB322" w14:textId="77777777" w:rsidR="009C2947" w:rsidRDefault="009C2947" w:rsidP="009C2947">
      <w:pPr>
        <w:pStyle w:val="Para0"/>
      </w:pPr>
      <w:r>
        <w:t>In addition, replicated edge sweep samples (RESS) will also be conducted during each sampling following the methods outlined in the Standard Operating Procedure for Macroinvertebrate Monitoring for the LTIM program. These samples will be immediately preserved in 100% ethanol and processed in the laboratory. Only shrimp will be analysed in these samples for the same parameters outlined below (see Laboratory Processing). Comparisons between RESS and bait trap shrimp will be made in terms of abundance, biomass, reproductive status and size classes of shrimp to determine if there are habitat preferences and behavioural differences in shrimp at different life stages.</w:t>
      </w:r>
    </w:p>
    <w:p w14:paraId="3E4ACFAE" w14:textId="77777777" w:rsidR="009C2947" w:rsidRDefault="009F6812" w:rsidP="009C2947">
      <w:pPr>
        <w:pStyle w:val="Para0"/>
      </w:pPr>
      <w:r>
        <w:rPr>
          <w:noProof/>
          <w:lang w:eastAsia="en-AU"/>
        </w:rPr>
        <w:drawing>
          <wp:inline distT="0" distB="0" distL="0" distR="0" wp14:anchorId="652FB9E8" wp14:editId="72FBE001">
            <wp:extent cx="1905000" cy="1905000"/>
            <wp:effectExtent l="0" t="0" r="0" b="0"/>
            <wp:docPr id="2" name="Picture 2" descr="Surecatch 1.5&quot; Bait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ecatch 1.5&quot; Bait Tr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70E261E" w14:textId="77777777" w:rsidR="009C2947" w:rsidRDefault="009F6812" w:rsidP="009F6812">
      <w:pPr>
        <w:pStyle w:val="Caption"/>
        <w:ind w:left="0" w:firstLine="0"/>
      </w:pPr>
      <w:r>
        <w:t>Figure. P</w:t>
      </w:r>
      <w:r w:rsidR="009C2947">
        <w:t>hoto of type of bait trap that will be used to quantitatively sample crustaceans.</w:t>
      </w:r>
    </w:p>
    <w:p w14:paraId="54D939EB" w14:textId="77777777" w:rsidR="009C2947" w:rsidRDefault="009C2947" w:rsidP="009F6812">
      <w:pPr>
        <w:pStyle w:val="UoMCHeading2"/>
      </w:pPr>
      <w:r>
        <w:t>Sampling frequency</w:t>
      </w:r>
    </w:p>
    <w:p w14:paraId="2C8FD13A" w14:textId="0751CAF6" w:rsidR="009C2947" w:rsidRDefault="009C2947" w:rsidP="009C2947">
      <w:pPr>
        <w:pStyle w:val="Para0"/>
      </w:pPr>
      <w:r>
        <w:t xml:space="preserve">It is uncertain how long it will take for crustaceans to respond to the input of carbon from the recent floods, nor whether the abundance and biomass of crustaceans will steadily increase, plateau and decline or follow several peaks and troughs as different cohorts grow.  For these reasons we propose to sample the crustacean community in December 2016 and then </w:t>
      </w:r>
      <w:r w:rsidR="00A41BC2">
        <w:t>approximately monthly until March 2017 (4 trips)</w:t>
      </w:r>
      <w:r>
        <w:t xml:space="preserve">, which is when we expect macroinvertebrate productivity to begin to decline.  </w:t>
      </w:r>
      <w:r w:rsidR="00A41BC2">
        <w:t>Sampling times in the following years will be largely matched to these times, with the addition of extra ‘early’ trips in 2018-19 (see budget).</w:t>
      </w:r>
      <w:r>
        <w:t xml:space="preserve">  </w:t>
      </w:r>
    </w:p>
    <w:p w14:paraId="245A6448" w14:textId="77777777" w:rsidR="009C2947" w:rsidRDefault="009C2947" w:rsidP="009F6812">
      <w:pPr>
        <w:pStyle w:val="UoMCHeading2"/>
      </w:pPr>
      <w:r>
        <w:t>Laboratory processing</w:t>
      </w:r>
    </w:p>
    <w:p w14:paraId="3AC5D933" w14:textId="77777777" w:rsidR="009C2947" w:rsidRDefault="009C2947" w:rsidP="009C2947">
      <w:pPr>
        <w:pStyle w:val="Para0"/>
      </w:pPr>
      <w:r>
        <w:t>Each preserved sample is to be processed separately so that data can be assigned to a single bait trap.  The following measurements will be taken for each sample:</w:t>
      </w:r>
    </w:p>
    <w:p w14:paraId="532A5876" w14:textId="77777777" w:rsidR="009C2947" w:rsidRDefault="009C2947" w:rsidP="009F6812">
      <w:pPr>
        <w:pStyle w:val="Para0"/>
        <w:numPr>
          <w:ilvl w:val="0"/>
          <w:numId w:val="50"/>
        </w:numPr>
        <w:ind w:left="1077"/>
        <w:contextualSpacing/>
      </w:pPr>
      <w:r>
        <w:t>All crustaceans will be identified (to species level where possible) and counted</w:t>
      </w:r>
    </w:p>
    <w:p w14:paraId="1A908607" w14:textId="77777777" w:rsidR="009C2947" w:rsidRDefault="009C2947" w:rsidP="009F6812">
      <w:pPr>
        <w:pStyle w:val="Para0"/>
        <w:numPr>
          <w:ilvl w:val="0"/>
          <w:numId w:val="50"/>
        </w:numPr>
        <w:ind w:left="1077"/>
        <w:contextualSpacing/>
      </w:pPr>
      <w:r>
        <w:t xml:space="preserve">Carapace length will be recorded for all individuals to support cohort analyses.  Depending on the number of individuals caught and distribution of size classes, carapace length will be recorded to the nearest mm or else recorded as a size class category (e.g. 10-15 mm).  </w:t>
      </w:r>
    </w:p>
    <w:p w14:paraId="3572883F" w14:textId="77777777" w:rsidR="009C2947" w:rsidRDefault="009C2947" w:rsidP="009F6812">
      <w:pPr>
        <w:pStyle w:val="Para0"/>
        <w:numPr>
          <w:ilvl w:val="0"/>
          <w:numId w:val="50"/>
        </w:numPr>
        <w:ind w:left="1077"/>
        <w:contextualSpacing/>
      </w:pPr>
      <w:r>
        <w:t>Total dry weight of each species from each sample will be recorded to determine biomass.</w:t>
      </w:r>
    </w:p>
    <w:p w14:paraId="05E19A3A" w14:textId="77777777" w:rsidR="009C2947" w:rsidRDefault="009C2947" w:rsidP="009F6812">
      <w:pPr>
        <w:pStyle w:val="Para0"/>
        <w:numPr>
          <w:ilvl w:val="0"/>
          <w:numId w:val="50"/>
        </w:numPr>
        <w:ind w:left="1077"/>
        <w:contextualSpacing/>
      </w:pPr>
      <w:r>
        <w:t>The reproductive status of females will be recorded.</w:t>
      </w:r>
    </w:p>
    <w:p w14:paraId="3AE66588" w14:textId="77777777" w:rsidR="009C2947" w:rsidRDefault="009C2947" w:rsidP="009C2947">
      <w:pPr>
        <w:pStyle w:val="Para0"/>
      </w:pPr>
      <w:r>
        <w:t>All data will be entered into prepared data spreadsheets and saved on the LTIM Central Data Repository at the University of Melbourne.</w:t>
      </w:r>
    </w:p>
    <w:p w14:paraId="33D1F0AB" w14:textId="77777777" w:rsidR="009C2947" w:rsidRDefault="009C2947" w:rsidP="009F6812">
      <w:pPr>
        <w:pStyle w:val="UoMCHeading2"/>
      </w:pPr>
      <w:r>
        <w:t>Budget</w:t>
      </w:r>
    </w:p>
    <w:p w14:paraId="70DCD522" w14:textId="50CBB0E5" w:rsidR="00096E09" w:rsidRDefault="00096E09" w:rsidP="009C2947">
      <w:pPr>
        <w:pStyle w:val="Para0"/>
      </w:pPr>
      <w:r>
        <w:t>Budget for the crustacean monitoring program is sourced from the ‘pre-flow’ trips that were cancelled in 2016-17, and the removal of Yellow Sticky Trap monitoring for the final two years of the project. Collectively, these reductions provide sufficient funds for 14 samples as described above.</w:t>
      </w:r>
    </w:p>
    <w:p w14:paraId="694CF4E3" w14:textId="14C07499" w:rsidR="009C2947" w:rsidRPr="009C2947" w:rsidRDefault="00096E09" w:rsidP="009C2947">
      <w:pPr>
        <w:pStyle w:val="Para0"/>
      </w:pPr>
      <w:r>
        <w:t>Four trips were undertaken in each of 2016-17 and 2017-18, from December to March. For the final year (2018-19), an extra two trips will be undertaken before December to better characterise the increase in crustacean bioma</w:t>
      </w:r>
      <w:r w:rsidR="00A67EC8">
        <w:t>ss as waters warm during spring</w:t>
      </w:r>
      <w:r w:rsidR="009C2947">
        <w:t>.</w:t>
      </w:r>
    </w:p>
    <w:sectPr w:rsidR="009C2947" w:rsidRPr="009C2947" w:rsidSect="0036768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4BF4" w14:textId="77777777" w:rsidR="00551B37" w:rsidRDefault="00551B37" w:rsidP="00E93129">
      <w:pPr>
        <w:spacing w:before="0" w:after="0"/>
      </w:pPr>
      <w:r>
        <w:separator/>
      </w:r>
    </w:p>
  </w:endnote>
  <w:endnote w:type="continuationSeparator" w:id="0">
    <w:p w14:paraId="7B6A164B" w14:textId="77777777" w:rsidR="00551B37" w:rsidRDefault="00551B37" w:rsidP="00E93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4BF9" w14:textId="77777777" w:rsidR="00906069" w:rsidRDefault="0090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10C5" w14:textId="77777777" w:rsidR="00906069" w:rsidRDefault="00906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AE17" w14:textId="77777777" w:rsidR="00F72A37" w:rsidRDefault="00F72A37">
    <w:pPr>
      <w:pStyle w:val="Footer"/>
    </w:pPr>
    <w:r w:rsidRPr="00FC541D">
      <w:rPr>
        <w:noProof/>
      </w:rPr>
      <mc:AlternateContent>
        <mc:Choice Requires="wps">
          <w:drawing>
            <wp:anchor distT="0" distB="0" distL="114300" distR="114300" simplePos="0" relativeHeight="251687936" behindDoc="0" locked="0" layoutInCell="1" allowOverlap="1" wp14:anchorId="05541DC0" wp14:editId="070610B1">
              <wp:simplePos x="0" y="0"/>
              <wp:positionH relativeFrom="column">
                <wp:posOffset>-805625</wp:posOffset>
              </wp:positionH>
              <wp:positionV relativeFrom="paragraph">
                <wp:posOffset>375920</wp:posOffset>
              </wp:positionV>
              <wp:extent cx="123825" cy="201930"/>
              <wp:effectExtent l="0" t="0" r="9525" b="7620"/>
              <wp:wrapNone/>
              <wp:docPr id="18" name="Rectangle 1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A1F7" id="Rectangle 18" o:spid="_x0000_s1026"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CbO4AJ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86912" behindDoc="1" locked="0" layoutInCell="1" allowOverlap="1" wp14:anchorId="0EBB03C9" wp14:editId="378CF350">
          <wp:simplePos x="0" y="0"/>
          <wp:positionH relativeFrom="column">
            <wp:posOffset>-694055</wp:posOffset>
          </wp:positionH>
          <wp:positionV relativeFrom="paragraph">
            <wp:posOffset>-46990</wp:posOffset>
          </wp:positionV>
          <wp:extent cx="759460" cy="6515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9B62" w14:textId="77777777" w:rsidR="00F72A37" w:rsidRPr="00A5103A" w:rsidRDefault="00F72A37"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14:paraId="571ED42B" w14:textId="77777777" w:rsidR="00F72A37" w:rsidRDefault="00F72A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6BF3" w14:textId="77777777" w:rsidR="00F72A37" w:rsidRPr="00A5103A" w:rsidRDefault="00F72A37"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674624" behindDoc="0" locked="0" layoutInCell="1" allowOverlap="1" wp14:anchorId="1A130DA5" wp14:editId="67FF3DB8">
              <wp:simplePos x="0" y="0"/>
              <wp:positionH relativeFrom="column">
                <wp:posOffset>-833120</wp:posOffset>
              </wp:positionH>
              <wp:positionV relativeFrom="paragraph">
                <wp:posOffset>407860</wp:posOffset>
              </wp:positionV>
              <wp:extent cx="123825" cy="201930"/>
              <wp:effectExtent l="0" t="0" r="9525" b="7620"/>
              <wp:wrapNone/>
              <wp:docPr id="14" name="Rectangle 1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C973" id="Rectangle 14" o:spid="_x0000_s1026" style="position:absolute;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" fillcolor="#8dc63f" stroked="f" strokeweight="2pt"/>
          </w:pict>
        </mc:Fallback>
      </mc:AlternateContent>
    </w:r>
    <w:r w:rsidRPr="00E93129">
      <w:rPr>
        <w:noProof/>
      </w:rPr>
      <w:drawing>
        <wp:anchor distT="0" distB="0" distL="114300" distR="114300" simplePos="0" relativeHeight="251694080" behindDoc="1" locked="0" layoutInCell="1" allowOverlap="1" wp14:anchorId="45EFA053" wp14:editId="14E659E2">
          <wp:simplePos x="0" y="0"/>
          <wp:positionH relativeFrom="column">
            <wp:posOffset>-695325</wp:posOffset>
          </wp:positionH>
          <wp:positionV relativeFrom="paragraph">
            <wp:posOffset>-30480</wp:posOffset>
          </wp:positionV>
          <wp:extent cx="759460" cy="65151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A5103A">
      <w:rPr>
        <w:i w:val="0"/>
        <w:color w:val="808080" w:themeColor="background1" w:themeShade="80"/>
        <w:spacing w:val="60"/>
      </w:rPr>
      <w:t>Page</w:t>
    </w:r>
    <w:r w:rsidRPr="00A5103A">
      <w:rPr>
        <w:i w:val="0"/>
      </w:rPr>
      <w:t xml:space="preserve"> | </w:t>
    </w:r>
    <w:r w:rsidRPr="00A5103A">
      <w:rPr>
        <w:b w:val="0"/>
        <w:i w:val="0"/>
      </w:rPr>
      <w:fldChar w:fldCharType="begin"/>
    </w:r>
    <w:r w:rsidRPr="00A5103A">
      <w:rPr>
        <w:i w:val="0"/>
      </w:rPr>
      <w:instrText xml:space="preserve"> PAGE   \* MERGEFORMAT </w:instrText>
    </w:r>
    <w:r w:rsidRPr="00A5103A">
      <w:rPr>
        <w:b w:val="0"/>
        <w:i w:val="0"/>
      </w:rPr>
      <w:fldChar w:fldCharType="separate"/>
    </w:r>
    <w:r w:rsidRPr="00FC541D">
      <w:rPr>
        <w:bCs/>
        <w:i w:val="0"/>
        <w:noProof/>
      </w:rPr>
      <w:t>2</w:t>
    </w:r>
    <w:r w:rsidRPr="00A5103A">
      <w:rPr>
        <w:b w:val="0"/>
        <w:bCs/>
        <w:i w:val="0"/>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94C1" w14:textId="77777777" w:rsidR="00F72A37" w:rsidRDefault="00F72A37">
    <w:pPr>
      <w:pStyle w:val="Footer"/>
    </w:pPr>
    <w:r w:rsidRPr="00FC541D">
      <w:rPr>
        <w:noProof/>
      </w:rPr>
      <mc:AlternateContent>
        <mc:Choice Requires="wps">
          <w:drawing>
            <wp:anchor distT="0" distB="0" distL="114300" distR="114300" simplePos="0" relativeHeight="251697152" behindDoc="0" locked="0" layoutInCell="1" allowOverlap="1" wp14:anchorId="641302C0" wp14:editId="485D5CD0">
              <wp:simplePos x="0" y="0"/>
              <wp:positionH relativeFrom="column">
                <wp:posOffset>-805625</wp:posOffset>
              </wp:positionH>
              <wp:positionV relativeFrom="paragraph">
                <wp:posOffset>375920</wp:posOffset>
              </wp:positionV>
              <wp:extent cx="123825" cy="201930"/>
              <wp:effectExtent l="0" t="0" r="9525" b="7620"/>
              <wp:wrapNone/>
              <wp:docPr id="27" name="Rectangle 27"/>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2AF3F" id="Rectangle 27" o:spid="_x0000_s1026"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DQdyT+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96128" behindDoc="1" locked="0" layoutInCell="1" allowOverlap="1" wp14:anchorId="40BE61F7" wp14:editId="62C128BB">
          <wp:simplePos x="0" y="0"/>
          <wp:positionH relativeFrom="column">
            <wp:posOffset>-694055</wp:posOffset>
          </wp:positionH>
          <wp:positionV relativeFrom="paragraph">
            <wp:posOffset>-46990</wp:posOffset>
          </wp:positionV>
          <wp:extent cx="759460" cy="65151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1399" w14:textId="77777777" w:rsidR="00F72A37" w:rsidRPr="00A5103A" w:rsidRDefault="00F72A37"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700224" behindDoc="0" locked="0" layoutInCell="1" allowOverlap="1" wp14:anchorId="27446C45" wp14:editId="06FA60D9">
              <wp:simplePos x="0" y="0"/>
              <wp:positionH relativeFrom="column">
                <wp:posOffset>-822325</wp:posOffset>
              </wp:positionH>
              <wp:positionV relativeFrom="paragraph">
                <wp:posOffset>431800</wp:posOffset>
              </wp:positionV>
              <wp:extent cx="123825" cy="201930"/>
              <wp:effectExtent l="0" t="0" r="9525" b="7620"/>
              <wp:wrapNone/>
              <wp:docPr id="288" name="Rectangle 28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5B7F" id="Rectangle 288" o:spid="_x0000_s1026" style="position:absolute;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" fillcolor="#8dc63f" stroked="f" strokeweight="2pt"/>
          </w:pict>
        </mc:Fallback>
      </mc:AlternateContent>
    </w:r>
    <w:r w:rsidRPr="00E93129">
      <w:rPr>
        <w:noProof/>
      </w:rPr>
      <w:drawing>
        <wp:anchor distT="0" distB="0" distL="114300" distR="114300" simplePos="0" relativeHeight="251699200" behindDoc="1" locked="0" layoutInCell="1" allowOverlap="1" wp14:anchorId="4E6206C6" wp14:editId="21AABEA3">
          <wp:simplePos x="0" y="0"/>
          <wp:positionH relativeFrom="column">
            <wp:posOffset>-711835</wp:posOffset>
          </wp:positionH>
          <wp:positionV relativeFrom="paragraph">
            <wp:posOffset>-19685</wp:posOffset>
          </wp:positionV>
          <wp:extent cx="759460" cy="65151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FC541D">
      <w:rPr>
        <w:i w:val="0"/>
        <w:color w:val="808080" w:themeColor="background1" w:themeShade="80"/>
        <w:spacing w:val="60"/>
      </w:rPr>
      <w:t>Page</w:t>
    </w:r>
    <w:r w:rsidRPr="00FC541D">
      <w:rPr>
        <w:i w:val="0"/>
      </w:rPr>
      <w:t xml:space="preserve"> | </w:t>
    </w:r>
    <w:r w:rsidRPr="00FC541D">
      <w:rPr>
        <w:b w:val="0"/>
        <w:i w:val="0"/>
      </w:rPr>
      <w:fldChar w:fldCharType="begin"/>
    </w:r>
    <w:r w:rsidRPr="00FC541D">
      <w:rPr>
        <w:i w:val="0"/>
      </w:rPr>
      <w:instrText xml:space="preserve"> PAGE   \* MERGEFORMAT </w:instrText>
    </w:r>
    <w:r w:rsidRPr="00FC541D">
      <w:rPr>
        <w:b w:val="0"/>
        <w:i w:val="0"/>
      </w:rPr>
      <w:fldChar w:fldCharType="separate"/>
    </w:r>
    <w:r w:rsidR="00906069" w:rsidRPr="00906069">
      <w:rPr>
        <w:b w:val="0"/>
        <w:bCs/>
        <w:i w:val="0"/>
        <w:noProof/>
      </w:rPr>
      <w:t>16</w:t>
    </w:r>
    <w:r w:rsidRPr="00FC541D">
      <w:rPr>
        <w:b w:val="0"/>
        <w:bCs/>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3F480" w14:textId="77777777" w:rsidR="00551B37" w:rsidRDefault="00551B37" w:rsidP="00E93129">
      <w:pPr>
        <w:spacing w:before="0" w:after="0"/>
      </w:pPr>
      <w:r>
        <w:separator/>
      </w:r>
    </w:p>
  </w:footnote>
  <w:footnote w:type="continuationSeparator" w:id="0">
    <w:p w14:paraId="243F14F4" w14:textId="77777777" w:rsidR="00551B37" w:rsidRDefault="00551B37" w:rsidP="00E931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05C5" w14:textId="77777777" w:rsidR="00906069" w:rsidRDefault="00906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66AA" w14:textId="77777777" w:rsidR="00906069" w:rsidRDefault="00906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EECF" w14:textId="77777777" w:rsidR="00F72A37" w:rsidRPr="0049578B" w:rsidRDefault="00F72A37" w:rsidP="00FC541D">
    <w:pPr>
      <w:pStyle w:val="Header"/>
      <w:spacing w:before="0" w:after="0"/>
      <w:jc w:val="right"/>
      <w:rPr>
        <w:rFonts w:asciiTheme="minorHAnsi" w:hAnsiTheme="minorHAnsi" w:cstheme="minorHAnsi"/>
        <w:i/>
        <w:color w:val="auto"/>
        <w:sz w:val="20"/>
        <w:szCs w:val="20"/>
      </w:rPr>
    </w:pPr>
    <w:r w:rsidRPr="00FC541D">
      <w:rPr>
        <w:noProof/>
      </w:rPr>
      <mc:AlternateContent>
        <mc:Choice Requires="wps">
          <w:drawing>
            <wp:anchor distT="0" distB="0" distL="114300" distR="114300" simplePos="0" relativeHeight="251682816" behindDoc="0" locked="0" layoutInCell="1" allowOverlap="1" wp14:anchorId="65A298BC" wp14:editId="29CA57FD">
              <wp:simplePos x="0" y="0"/>
              <wp:positionH relativeFrom="column">
                <wp:posOffset>-804545</wp:posOffset>
              </wp:positionH>
              <wp:positionV relativeFrom="paragraph">
                <wp:posOffset>9559290</wp:posOffset>
              </wp:positionV>
              <wp:extent cx="123825" cy="201930"/>
              <wp:effectExtent l="0" t="0" r="9525" b="7620"/>
              <wp:wrapNone/>
              <wp:docPr id="16" name="Rectangle 16"/>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2568" id="Rectangle 16" o:spid="_x0000_s1026" style="position:absolute;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" fillcolor="#8dc63f" stroked="f" strokeweight="2pt"/>
          </w:pict>
        </mc:Fallback>
      </mc:AlternateContent>
    </w:r>
    <w:r w:rsidRPr="00FC541D">
      <w:rPr>
        <w:noProof/>
      </w:rPr>
      <w:drawing>
        <wp:anchor distT="0" distB="0" distL="114300" distR="114300" simplePos="0" relativeHeight="251681792" behindDoc="1" locked="0" layoutInCell="1" allowOverlap="1" wp14:anchorId="529E49C5" wp14:editId="1D80E1A3">
          <wp:simplePos x="0" y="0"/>
          <wp:positionH relativeFrom="column">
            <wp:posOffset>-694055</wp:posOffset>
          </wp:positionH>
          <wp:positionV relativeFrom="paragraph">
            <wp:posOffset>9107805</wp:posOffset>
          </wp:positionV>
          <wp:extent cx="759460" cy="65151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FC541D">
      <w:rPr>
        <w:noProof/>
      </w:rPr>
      <mc:AlternateContent>
        <mc:Choice Requires="wps">
          <w:drawing>
            <wp:anchor distT="0" distB="0" distL="114300" distR="114300" simplePos="0" relativeHeight="251680768" behindDoc="0" locked="0" layoutInCell="1" allowOverlap="1" wp14:anchorId="745CE03C" wp14:editId="2A135C94">
              <wp:simplePos x="0" y="0"/>
              <wp:positionH relativeFrom="column">
                <wp:posOffset>-586740</wp:posOffset>
              </wp:positionH>
              <wp:positionV relativeFrom="paragraph">
                <wp:posOffset>-143510</wp:posOffset>
              </wp:positionV>
              <wp:extent cx="172720" cy="10249535"/>
              <wp:effectExtent l="0" t="0" r="0" b="0"/>
              <wp:wrapNone/>
              <wp:docPr id="15" name="Rectangle 15"/>
              <wp:cNvGraphicFramePr/>
              <a:graphic xmlns:a="http://schemas.openxmlformats.org/drawingml/2006/main">
                <a:graphicData uri="http://schemas.microsoft.com/office/word/2010/wordprocessingShape">
                  <wps:wsp>
                    <wps:cNvSpPr/>
                    <wps:spPr>
                      <a:xfrm>
                        <a:off x="0" y="0"/>
                        <a:ext cx="172720" cy="10249535"/>
                      </a:xfrm>
                      <a:prstGeom prst="rect">
                        <a:avLst/>
                      </a:prstGeom>
                      <a:solidFill>
                        <a:srgbClr val="002952">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A156D" id="Rectangle 15" o:spid="_x0000_s1026" style="position:absolute;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" fillcolor="#002952" stroked="f" strokeweight="2pt">
              <v:fill opacity="16448f"/>
            </v:rect>
          </w:pict>
        </mc:Fallback>
      </mc:AlternateContent>
    </w:r>
    <w:r w:rsidRPr="00FC541D">
      <w:rPr>
        <w:noProof/>
      </w:rPr>
      <mc:AlternateContent>
        <mc:Choice Requires="wps">
          <w:drawing>
            <wp:anchor distT="0" distB="0" distL="114300" distR="114300" simplePos="0" relativeHeight="251679744" behindDoc="0" locked="0" layoutInCell="1" allowOverlap="1" wp14:anchorId="43D35A21" wp14:editId="1E357EF4">
              <wp:simplePos x="0" y="0"/>
              <wp:positionH relativeFrom="column">
                <wp:posOffset>-694690</wp:posOffset>
              </wp:positionH>
              <wp:positionV relativeFrom="paragraph">
                <wp:posOffset>3406775</wp:posOffset>
              </wp:positionV>
              <wp:extent cx="66040" cy="6691630"/>
              <wp:effectExtent l="0" t="0" r="0" b="0"/>
              <wp:wrapNone/>
              <wp:docPr id="12" name="Rectangle 12"/>
              <wp:cNvGraphicFramePr/>
              <a:graphic xmlns:a="http://schemas.openxmlformats.org/drawingml/2006/main">
                <a:graphicData uri="http://schemas.microsoft.com/office/word/2010/wordprocessingShape">
                  <wps:wsp>
                    <wps:cNvSpPr/>
                    <wps:spPr>
                      <a:xfrm>
                        <a:off x="0" y="0"/>
                        <a:ext cx="66040" cy="6691630"/>
                      </a:xfrm>
                      <a:prstGeom prst="rect">
                        <a:avLst/>
                      </a:prstGeom>
                      <a:solidFill>
                        <a:srgbClr val="0093D0">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3DCF3" id="Rectangle 12" o:spid="_x0000_s1026" style="position:absolute;margin-left:-54.7pt;margin-top:268.25pt;width:5.2pt;height:52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" fillcolor="#0093d0" stroked="f" strokeweight="2pt">
              <v:fill opacity="16448f"/>
            </v:rect>
          </w:pict>
        </mc:Fallback>
      </mc:AlternateContent>
    </w:r>
    <w:r w:rsidRPr="0049578B">
      <w:rPr>
        <w:rFonts w:cstheme="minorHAnsi"/>
        <w:i/>
        <w:color w:val="auto"/>
        <w:sz w:val="20"/>
        <w:szCs w:val="20"/>
      </w:rPr>
      <w:t>City of Melbourne</w:t>
    </w:r>
  </w:p>
  <w:p w14:paraId="0B2B73EA" w14:textId="77777777" w:rsidR="00F72A37" w:rsidRPr="0049578B" w:rsidRDefault="00F72A37"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14:paraId="1D0A7D1A" w14:textId="77777777" w:rsidR="00F72A37" w:rsidRPr="0049578B" w:rsidRDefault="00F72A37"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14:paraId="366DFE8D" w14:textId="77777777" w:rsidR="00F72A37" w:rsidRDefault="00F72A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F8D6" w14:textId="77777777" w:rsidR="00F72A37" w:rsidRDefault="00F72A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956D5" w14:textId="77777777" w:rsidR="00F72A37" w:rsidRPr="0049578B" w:rsidRDefault="00F72A37" w:rsidP="0049578B">
    <w:pPr>
      <w:pStyle w:val="Header"/>
      <w:pBdr>
        <w:bottom w:val="single" w:sz="4" w:space="1" w:color="auto"/>
      </w:pBdr>
      <w:spacing w:before="0" w:after="0"/>
      <w:jc w:val="right"/>
      <w:rPr>
        <w:rFonts w:asciiTheme="minorHAnsi" w:hAnsiTheme="minorHAnsi" w:cstheme="minorHAnsi"/>
        <w:i/>
        <w:color w:val="auto"/>
        <w:sz w:val="20"/>
        <w:szCs w:val="20"/>
      </w:rPr>
    </w:pPr>
  </w:p>
  <w:p w14:paraId="1804E241" w14:textId="77777777" w:rsidR="00F72A37" w:rsidRDefault="00F72A37">
    <w:pPr>
      <w:pStyle w:val="Header"/>
    </w:pPr>
    <w:r w:rsidRPr="00E93129">
      <w:rPr>
        <w:noProof/>
      </w:rPr>
      <mc:AlternateContent>
        <mc:Choice Requires="wps">
          <w:drawing>
            <wp:anchor distT="0" distB="0" distL="114300" distR="114300" simplePos="0" relativeHeight="251689984" behindDoc="0" locked="0" layoutInCell="1" allowOverlap="1" wp14:anchorId="355F0DDE" wp14:editId="1AA3D445">
              <wp:simplePos x="0" y="0"/>
              <wp:positionH relativeFrom="column">
                <wp:posOffset>-842010</wp:posOffset>
              </wp:positionH>
              <wp:positionV relativeFrom="paragraph">
                <wp:posOffset>9766935</wp:posOffset>
              </wp:positionV>
              <wp:extent cx="123825" cy="201930"/>
              <wp:effectExtent l="0" t="0" r="9525" b="7620"/>
              <wp:wrapNone/>
              <wp:docPr id="24" name="Rectangle 2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82CEE" id="Rectangle 24" o:spid="_x0000_s1026"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" fillcolor="#8dc63f" stroked="f" strokeweight="2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4D10" w14:textId="77777777" w:rsidR="00F72A37" w:rsidRDefault="00F72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228"/>
    <w:multiLevelType w:val="multilevel"/>
    <w:tmpl w:val="7AD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A611F"/>
    <w:multiLevelType w:val="hybridMultilevel"/>
    <w:tmpl w:val="71A89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9B53DD"/>
    <w:multiLevelType w:val="hybridMultilevel"/>
    <w:tmpl w:val="1106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2100E"/>
    <w:multiLevelType w:val="hybridMultilevel"/>
    <w:tmpl w:val="4B069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50624E"/>
    <w:multiLevelType w:val="hybridMultilevel"/>
    <w:tmpl w:val="49F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107773E"/>
    <w:multiLevelType w:val="hybridMultilevel"/>
    <w:tmpl w:val="926CE5E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1230733E"/>
    <w:multiLevelType w:val="singleLevel"/>
    <w:tmpl w:val="09741A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A010F"/>
    <w:multiLevelType w:val="hybridMultilevel"/>
    <w:tmpl w:val="F414414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B4081AA0">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6F7864"/>
    <w:multiLevelType w:val="hybridMultilevel"/>
    <w:tmpl w:val="D4B6DC56"/>
    <w:lvl w:ilvl="0" w:tplc="0C16EC8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2" w15:restartNumberingAfterBreak="0">
    <w:nsid w:val="1D574385"/>
    <w:multiLevelType w:val="hybridMultilevel"/>
    <w:tmpl w:val="2592D0EA"/>
    <w:lvl w:ilvl="0" w:tplc="F170F9FC">
      <w:start w:val="5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E1D48"/>
    <w:multiLevelType w:val="hybridMultilevel"/>
    <w:tmpl w:val="3A78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D6B97"/>
    <w:multiLevelType w:val="hybridMultilevel"/>
    <w:tmpl w:val="7A1E3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25B2E7B"/>
    <w:multiLevelType w:val="hybridMultilevel"/>
    <w:tmpl w:val="B2447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8394156"/>
    <w:multiLevelType w:val="hybridMultilevel"/>
    <w:tmpl w:val="A17EC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2FC8398B"/>
    <w:multiLevelType w:val="hybridMultilevel"/>
    <w:tmpl w:val="B4EA2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735713"/>
    <w:multiLevelType w:val="hybridMultilevel"/>
    <w:tmpl w:val="C460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8397B"/>
    <w:multiLevelType w:val="hybridMultilevel"/>
    <w:tmpl w:val="136ED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60ECC"/>
    <w:multiLevelType w:val="hybridMultilevel"/>
    <w:tmpl w:val="929252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3F72DD"/>
    <w:multiLevelType w:val="hybridMultilevel"/>
    <w:tmpl w:val="09BA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27" w15:restartNumberingAfterBreak="0">
    <w:nsid w:val="469869C4"/>
    <w:multiLevelType w:val="hybridMultilevel"/>
    <w:tmpl w:val="851C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14A63"/>
    <w:multiLevelType w:val="multilevel"/>
    <w:tmpl w:val="F2E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401402"/>
    <w:multiLevelType w:val="hybridMultilevel"/>
    <w:tmpl w:val="8C46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691807"/>
    <w:multiLevelType w:val="singleLevel"/>
    <w:tmpl w:val="F34A259C"/>
    <w:lvl w:ilvl="0">
      <w:start w:val="3"/>
      <w:numFmt w:val="lowerLetter"/>
      <w:lvlText w:val="%1)"/>
      <w:lvlJc w:val="left"/>
      <w:pPr>
        <w:tabs>
          <w:tab w:val="num" w:pos="570"/>
        </w:tabs>
        <w:ind w:left="570" w:hanging="570"/>
      </w:pPr>
      <w:rPr>
        <w:rFonts w:hint="default"/>
      </w:rPr>
    </w:lvl>
  </w:abstractNum>
  <w:abstractNum w:abstractNumId="31" w15:restartNumberingAfterBreak="0">
    <w:nsid w:val="52401E38"/>
    <w:multiLevelType w:val="hybridMultilevel"/>
    <w:tmpl w:val="EB84D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78644B"/>
    <w:multiLevelType w:val="hybridMultilevel"/>
    <w:tmpl w:val="E15C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C706CE"/>
    <w:multiLevelType w:val="hybridMultilevel"/>
    <w:tmpl w:val="54F0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8E112D"/>
    <w:multiLevelType w:val="hybridMultilevel"/>
    <w:tmpl w:val="C07041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D165B7A"/>
    <w:multiLevelType w:val="hybridMultilevel"/>
    <w:tmpl w:val="F000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CB1119"/>
    <w:multiLevelType w:val="hybridMultilevel"/>
    <w:tmpl w:val="5F4C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D078B"/>
    <w:multiLevelType w:val="hybridMultilevel"/>
    <w:tmpl w:val="20F6C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64B65611"/>
    <w:multiLevelType w:val="hybridMultilevel"/>
    <w:tmpl w:val="493ABC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830422"/>
    <w:multiLevelType w:val="hybridMultilevel"/>
    <w:tmpl w:val="75BC1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3A0493"/>
    <w:multiLevelType w:val="hybridMultilevel"/>
    <w:tmpl w:val="4B5A0910"/>
    <w:lvl w:ilvl="0" w:tplc="C2F24B26">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759A5"/>
    <w:multiLevelType w:val="hybridMultilevel"/>
    <w:tmpl w:val="95568BF6"/>
    <w:lvl w:ilvl="0" w:tplc="FFFFFFFF">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B228A"/>
    <w:multiLevelType w:val="hybridMultilevel"/>
    <w:tmpl w:val="8F88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D22AB4"/>
    <w:multiLevelType w:val="hybridMultilevel"/>
    <w:tmpl w:val="0FF6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76445A"/>
    <w:multiLevelType w:val="hybridMultilevel"/>
    <w:tmpl w:val="BFCEF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7D8532E4"/>
    <w:multiLevelType w:val="hybridMultilevel"/>
    <w:tmpl w:val="6EF2A1F2"/>
    <w:lvl w:ilvl="0" w:tplc="0AFE26D8">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46"/>
  </w:num>
  <w:num w:numId="2">
    <w:abstractNumId w:val="17"/>
  </w:num>
  <w:num w:numId="3">
    <w:abstractNumId w:val="47"/>
  </w:num>
  <w:num w:numId="4">
    <w:abstractNumId w:val="5"/>
  </w:num>
  <w:num w:numId="5">
    <w:abstractNumId w:val="18"/>
  </w:num>
  <w:num w:numId="6">
    <w:abstractNumId w:val="18"/>
  </w:num>
  <w:num w:numId="7">
    <w:abstractNumId w:val="26"/>
  </w:num>
  <w:num w:numId="8">
    <w:abstractNumId w:val="20"/>
  </w:num>
  <w:num w:numId="9">
    <w:abstractNumId w:val="6"/>
  </w:num>
  <w:num w:numId="10">
    <w:abstractNumId w:val="11"/>
  </w:num>
  <w:num w:numId="11">
    <w:abstractNumId w:val="15"/>
  </w:num>
  <w:num w:numId="12">
    <w:abstractNumId w:val="38"/>
  </w:num>
  <w:num w:numId="13">
    <w:abstractNumId w:val="30"/>
  </w:num>
  <w:num w:numId="14">
    <w:abstractNumId w:val="8"/>
  </w:num>
  <w:num w:numId="15">
    <w:abstractNumId w:val="22"/>
  </w:num>
  <w:num w:numId="16">
    <w:abstractNumId w:val="42"/>
  </w:num>
  <w:num w:numId="17">
    <w:abstractNumId w:val="23"/>
  </w:num>
  <w:num w:numId="18">
    <w:abstractNumId w:val="12"/>
  </w:num>
  <w:num w:numId="19">
    <w:abstractNumId w:val="0"/>
  </w:num>
  <w:num w:numId="20">
    <w:abstractNumId w:val="4"/>
  </w:num>
  <w:num w:numId="21">
    <w:abstractNumId w:val="33"/>
  </w:num>
  <w:num w:numId="22">
    <w:abstractNumId w:val="2"/>
  </w:num>
  <w:num w:numId="23">
    <w:abstractNumId w:val="31"/>
  </w:num>
  <w:num w:numId="24">
    <w:abstractNumId w:val="1"/>
  </w:num>
  <w:num w:numId="25">
    <w:abstractNumId w:val="44"/>
  </w:num>
  <w:num w:numId="26">
    <w:abstractNumId w:val="9"/>
  </w:num>
  <w:num w:numId="27">
    <w:abstractNumId w:val="29"/>
  </w:num>
  <w:num w:numId="28">
    <w:abstractNumId w:val="40"/>
  </w:num>
  <w:num w:numId="29">
    <w:abstractNumId w:val="35"/>
  </w:num>
  <w:num w:numId="30">
    <w:abstractNumId w:val="43"/>
  </w:num>
  <w:num w:numId="31">
    <w:abstractNumId w:val="37"/>
  </w:num>
  <w:num w:numId="32">
    <w:abstractNumId w:val="39"/>
  </w:num>
  <w:num w:numId="33">
    <w:abstractNumId w:val="34"/>
  </w:num>
  <w:num w:numId="34">
    <w:abstractNumId w:val="32"/>
  </w:num>
  <w:num w:numId="35">
    <w:abstractNumId w:val="25"/>
  </w:num>
  <w:num w:numId="36">
    <w:abstractNumId w:val="24"/>
  </w:num>
  <w:num w:numId="37">
    <w:abstractNumId w:val="48"/>
  </w:num>
  <w:num w:numId="38">
    <w:abstractNumId w:val="36"/>
  </w:num>
  <w:num w:numId="39">
    <w:abstractNumId w:val="27"/>
  </w:num>
  <w:num w:numId="40">
    <w:abstractNumId w:val="7"/>
  </w:num>
  <w:num w:numId="41">
    <w:abstractNumId w:val="28"/>
  </w:num>
  <w:num w:numId="42">
    <w:abstractNumId w:val="41"/>
  </w:num>
  <w:num w:numId="43">
    <w:abstractNumId w:val="20"/>
  </w:num>
  <w:num w:numId="44">
    <w:abstractNumId w:val="20"/>
  </w:num>
  <w:num w:numId="45">
    <w:abstractNumId w:val="3"/>
  </w:num>
  <w:num w:numId="46">
    <w:abstractNumId w:val="14"/>
  </w:num>
  <w:num w:numId="47">
    <w:abstractNumId w:val="13"/>
  </w:num>
  <w:num w:numId="48">
    <w:abstractNumId w:val="21"/>
  </w:num>
  <w:num w:numId="49">
    <w:abstractNumId w:val="19"/>
  </w:num>
  <w:num w:numId="50">
    <w:abstractNumId w:val="10"/>
  </w:num>
  <w:num w:numId="51">
    <w:abstractNumId w:val="16"/>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9"/>
    <w:rsid w:val="000062DB"/>
    <w:rsid w:val="00020883"/>
    <w:rsid w:val="00021702"/>
    <w:rsid w:val="0002485B"/>
    <w:rsid w:val="0005509E"/>
    <w:rsid w:val="000563F1"/>
    <w:rsid w:val="000739DE"/>
    <w:rsid w:val="00075E6A"/>
    <w:rsid w:val="00081049"/>
    <w:rsid w:val="00091625"/>
    <w:rsid w:val="00096E09"/>
    <w:rsid w:val="0009705D"/>
    <w:rsid w:val="000B3874"/>
    <w:rsid w:val="000D6B13"/>
    <w:rsid w:val="000E46C8"/>
    <w:rsid w:val="000E51AB"/>
    <w:rsid w:val="0010192B"/>
    <w:rsid w:val="00106746"/>
    <w:rsid w:val="001073FB"/>
    <w:rsid w:val="00112CFE"/>
    <w:rsid w:val="00114F1B"/>
    <w:rsid w:val="00115102"/>
    <w:rsid w:val="0011705E"/>
    <w:rsid w:val="001259D7"/>
    <w:rsid w:val="00136980"/>
    <w:rsid w:val="0014275E"/>
    <w:rsid w:val="00150F4A"/>
    <w:rsid w:val="001729A4"/>
    <w:rsid w:val="00195A34"/>
    <w:rsid w:val="00197F1D"/>
    <w:rsid w:val="001A2EF4"/>
    <w:rsid w:val="001A46B5"/>
    <w:rsid w:val="001C11CB"/>
    <w:rsid w:val="001D32F8"/>
    <w:rsid w:val="001D4FF3"/>
    <w:rsid w:val="001F7F36"/>
    <w:rsid w:val="00230B67"/>
    <w:rsid w:val="00234C0F"/>
    <w:rsid w:val="0024549C"/>
    <w:rsid w:val="00253AC8"/>
    <w:rsid w:val="00254225"/>
    <w:rsid w:val="002557A6"/>
    <w:rsid w:val="00257B75"/>
    <w:rsid w:val="002735F1"/>
    <w:rsid w:val="002801AC"/>
    <w:rsid w:val="002827D5"/>
    <w:rsid w:val="002902ED"/>
    <w:rsid w:val="00294CFC"/>
    <w:rsid w:val="002B7457"/>
    <w:rsid w:val="002C174D"/>
    <w:rsid w:val="002C3C37"/>
    <w:rsid w:val="002C3D02"/>
    <w:rsid w:val="002D61EF"/>
    <w:rsid w:val="002D743E"/>
    <w:rsid w:val="00324BEA"/>
    <w:rsid w:val="00362A68"/>
    <w:rsid w:val="00367686"/>
    <w:rsid w:val="00373C5D"/>
    <w:rsid w:val="003750FB"/>
    <w:rsid w:val="00393C55"/>
    <w:rsid w:val="003961AC"/>
    <w:rsid w:val="003B1A97"/>
    <w:rsid w:val="003C0EFE"/>
    <w:rsid w:val="003C3E1A"/>
    <w:rsid w:val="003E75A1"/>
    <w:rsid w:val="00405019"/>
    <w:rsid w:val="00410067"/>
    <w:rsid w:val="00422A45"/>
    <w:rsid w:val="00424E45"/>
    <w:rsid w:val="00432AF3"/>
    <w:rsid w:val="00441494"/>
    <w:rsid w:val="0045787F"/>
    <w:rsid w:val="00466629"/>
    <w:rsid w:val="004802E1"/>
    <w:rsid w:val="004828E6"/>
    <w:rsid w:val="00484DDB"/>
    <w:rsid w:val="0049578B"/>
    <w:rsid w:val="00496972"/>
    <w:rsid w:val="004A3989"/>
    <w:rsid w:val="004B31A8"/>
    <w:rsid w:val="004B6A53"/>
    <w:rsid w:val="004B778F"/>
    <w:rsid w:val="004C1E87"/>
    <w:rsid w:val="004C57A8"/>
    <w:rsid w:val="004D5C5E"/>
    <w:rsid w:val="004D79C4"/>
    <w:rsid w:val="004E7F84"/>
    <w:rsid w:val="004F431C"/>
    <w:rsid w:val="00500562"/>
    <w:rsid w:val="00514916"/>
    <w:rsid w:val="0051749F"/>
    <w:rsid w:val="00517716"/>
    <w:rsid w:val="00523319"/>
    <w:rsid w:val="00527E12"/>
    <w:rsid w:val="00551B37"/>
    <w:rsid w:val="0056490A"/>
    <w:rsid w:val="00583346"/>
    <w:rsid w:val="005879E1"/>
    <w:rsid w:val="00592074"/>
    <w:rsid w:val="005942FD"/>
    <w:rsid w:val="005A44A6"/>
    <w:rsid w:val="005D54AE"/>
    <w:rsid w:val="005E09F7"/>
    <w:rsid w:val="005E0B8C"/>
    <w:rsid w:val="005E244B"/>
    <w:rsid w:val="00603D5B"/>
    <w:rsid w:val="00605302"/>
    <w:rsid w:val="00606CA7"/>
    <w:rsid w:val="00614E05"/>
    <w:rsid w:val="00627A75"/>
    <w:rsid w:val="006321A3"/>
    <w:rsid w:val="00637D25"/>
    <w:rsid w:val="00646C35"/>
    <w:rsid w:val="006617AD"/>
    <w:rsid w:val="006629C9"/>
    <w:rsid w:val="00692316"/>
    <w:rsid w:val="006C7065"/>
    <w:rsid w:val="006D103D"/>
    <w:rsid w:val="00731D9F"/>
    <w:rsid w:val="00737CAB"/>
    <w:rsid w:val="00741D86"/>
    <w:rsid w:val="007457A1"/>
    <w:rsid w:val="00756CD7"/>
    <w:rsid w:val="00757359"/>
    <w:rsid w:val="00766D0D"/>
    <w:rsid w:val="00771B83"/>
    <w:rsid w:val="00786804"/>
    <w:rsid w:val="007947DE"/>
    <w:rsid w:val="007D0892"/>
    <w:rsid w:val="007D1EE3"/>
    <w:rsid w:val="007E5157"/>
    <w:rsid w:val="00804763"/>
    <w:rsid w:val="0081717C"/>
    <w:rsid w:val="00823C63"/>
    <w:rsid w:val="00832F2E"/>
    <w:rsid w:val="008330C9"/>
    <w:rsid w:val="00845D9F"/>
    <w:rsid w:val="00847001"/>
    <w:rsid w:val="00857A63"/>
    <w:rsid w:val="008671F6"/>
    <w:rsid w:val="008852DE"/>
    <w:rsid w:val="0089482C"/>
    <w:rsid w:val="008A629B"/>
    <w:rsid w:val="008A7051"/>
    <w:rsid w:val="008A7297"/>
    <w:rsid w:val="008B08E7"/>
    <w:rsid w:val="008B7BEB"/>
    <w:rsid w:val="008C4916"/>
    <w:rsid w:val="008D2C2D"/>
    <w:rsid w:val="00906069"/>
    <w:rsid w:val="00907181"/>
    <w:rsid w:val="00907ABF"/>
    <w:rsid w:val="00923272"/>
    <w:rsid w:val="00937260"/>
    <w:rsid w:val="009404E7"/>
    <w:rsid w:val="0095281D"/>
    <w:rsid w:val="009545A3"/>
    <w:rsid w:val="009577A0"/>
    <w:rsid w:val="009602F1"/>
    <w:rsid w:val="00974DE9"/>
    <w:rsid w:val="00976C75"/>
    <w:rsid w:val="009A2826"/>
    <w:rsid w:val="009B71BD"/>
    <w:rsid w:val="009C2947"/>
    <w:rsid w:val="009D0E70"/>
    <w:rsid w:val="009D6D23"/>
    <w:rsid w:val="009E5860"/>
    <w:rsid w:val="009F0343"/>
    <w:rsid w:val="009F6812"/>
    <w:rsid w:val="009F775F"/>
    <w:rsid w:val="00A04BE6"/>
    <w:rsid w:val="00A30B9C"/>
    <w:rsid w:val="00A360CB"/>
    <w:rsid w:val="00A41BC2"/>
    <w:rsid w:val="00A449B4"/>
    <w:rsid w:val="00A4731E"/>
    <w:rsid w:val="00A50511"/>
    <w:rsid w:val="00A5103A"/>
    <w:rsid w:val="00A578DD"/>
    <w:rsid w:val="00A65709"/>
    <w:rsid w:val="00A67EC8"/>
    <w:rsid w:val="00A77772"/>
    <w:rsid w:val="00A84658"/>
    <w:rsid w:val="00AA098D"/>
    <w:rsid w:val="00AA63E1"/>
    <w:rsid w:val="00AA6F8D"/>
    <w:rsid w:val="00AB44BC"/>
    <w:rsid w:val="00AB52C0"/>
    <w:rsid w:val="00AB52E4"/>
    <w:rsid w:val="00AD040A"/>
    <w:rsid w:val="00AD3D71"/>
    <w:rsid w:val="00AD50B1"/>
    <w:rsid w:val="00AF3939"/>
    <w:rsid w:val="00B0208B"/>
    <w:rsid w:val="00B03C64"/>
    <w:rsid w:val="00B068C2"/>
    <w:rsid w:val="00B06A94"/>
    <w:rsid w:val="00B146C5"/>
    <w:rsid w:val="00B34712"/>
    <w:rsid w:val="00B34B00"/>
    <w:rsid w:val="00B5161F"/>
    <w:rsid w:val="00B77D03"/>
    <w:rsid w:val="00B83501"/>
    <w:rsid w:val="00B86A30"/>
    <w:rsid w:val="00B92DC4"/>
    <w:rsid w:val="00B97642"/>
    <w:rsid w:val="00BB074F"/>
    <w:rsid w:val="00BC0AAE"/>
    <w:rsid w:val="00BD4FB6"/>
    <w:rsid w:val="00BD7400"/>
    <w:rsid w:val="00BD7D44"/>
    <w:rsid w:val="00BE3846"/>
    <w:rsid w:val="00BF2CF6"/>
    <w:rsid w:val="00C01048"/>
    <w:rsid w:val="00C14182"/>
    <w:rsid w:val="00C15AEE"/>
    <w:rsid w:val="00C205A4"/>
    <w:rsid w:val="00C20EE5"/>
    <w:rsid w:val="00C218A5"/>
    <w:rsid w:val="00C2394B"/>
    <w:rsid w:val="00C32C2E"/>
    <w:rsid w:val="00C51BC8"/>
    <w:rsid w:val="00C549A3"/>
    <w:rsid w:val="00C6452E"/>
    <w:rsid w:val="00C7331B"/>
    <w:rsid w:val="00C74D05"/>
    <w:rsid w:val="00C823D7"/>
    <w:rsid w:val="00CB08A9"/>
    <w:rsid w:val="00CD6E4C"/>
    <w:rsid w:val="00CF72DE"/>
    <w:rsid w:val="00D02FF9"/>
    <w:rsid w:val="00D03969"/>
    <w:rsid w:val="00D13AD5"/>
    <w:rsid w:val="00D26595"/>
    <w:rsid w:val="00D32B70"/>
    <w:rsid w:val="00D53661"/>
    <w:rsid w:val="00D57970"/>
    <w:rsid w:val="00D91AD4"/>
    <w:rsid w:val="00DA325C"/>
    <w:rsid w:val="00DA7FBE"/>
    <w:rsid w:val="00DC0DFE"/>
    <w:rsid w:val="00DD09A6"/>
    <w:rsid w:val="00DD6CAB"/>
    <w:rsid w:val="00E00ABB"/>
    <w:rsid w:val="00E01490"/>
    <w:rsid w:val="00E07205"/>
    <w:rsid w:val="00E1511B"/>
    <w:rsid w:val="00E41284"/>
    <w:rsid w:val="00E425AA"/>
    <w:rsid w:val="00E44A8F"/>
    <w:rsid w:val="00E55874"/>
    <w:rsid w:val="00E67663"/>
    <w:rsid w:val="00E80E7F"/>
    <w:rsid w:val="00E84F05"/>
    <w:rsid w:val="00E87719"/>
    <w:rsid w:val="00E92C9C"/>
    <w:rsid w:val="00E93129"/>
    <w:rsid w:val="00EA3970"/>
    <w:rsid w:val="00EB0957"/>
    <w:rsid w:val="00EB0D2C"/>
    <w:rsid w:val="00EC1C9C"/>
    <w:rsid w:val="00EE0D3F"/>
    <w:rsid w:val="00EE1FB0"/>
    <w:rsid w:val="00EF095E"/>
    <w:rsid w:val="00EF18F8"/>
    <w:rsid w:val="00EF1C97"/>
    <w:rsid w:val="00F0103D"/>
    <w:rsid w:val="00F12FA9"/>
    <w:rsid w:val="00F413A5"/>
    <w:rsid w:val="00F723C6"/>
    <w:rsid w:val="00F7256C"/>
    <w:rsid w:val="00F72A37"/>
    <w:rsid w:val="00F86AEB"/>
    <w:rsid w:val="00F92E67"/>
    <w:rsid w:val="00F95F70"/>
    <w:rsid w:val="00FA2C21"/>
    <w:rsid w:val="00FB573A"/>
    <w:rsid w:val="00FB69C3"/>
    <w:rsid w:val="00FC541D"/>
    <w:rsid w:val="00FC6FA6"/>
    <w:rsid w:val="00FD0958"/>
    <w:rsid w:val="00FF0423"/>
    <w:rsid w:val="00FF689D"/>
    <w:rsid w:val="00FF7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CBA96B"/>
  <w15:docId w15:val="{B6D6DF15-2CB3-4E3D-9D6D-23B3CF7D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9"/>
      </w:numPr>
    </w:pPr>
  </w:style>
  <w:style w:type="numbering" w:customStyle="1" w:styleId="HeadingsUoM">
    <w:name w:val="Headings UoM"/>
    <w:rsid w:val="0049578B"/>
    <w:pPr>
      <w:numPr>
        <w:numId w:val="10"/>
      </w:numPr>
    </w:pPr>
  </w:style>
  <w:style w:type="numbering" w:customStyle="1" w:styleId="Level2List">
    <w:name w:val="Level 2 List"/>
    <w:uiPriority w:val="99"/>
    <w:rsid w:val="0049578B"/>
    <w:pPr>
      <w:numPr>
        <w:numId w:val="11"/>
      </w:numPr>
    </w:pPr>
  </w:style>
  <w:style w:type="numbering" w:customStyle="1" w:styleId="Level3List">
    <w:name w:val="Level 3 List"/>
    <w:uiPriority w:val="99"/>
    <w:rsid w:val="0049578B"/>
    <w:pPr>
      <w:numPr>
        <w:numId w:val="12"/>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qFormat/>
    <w:rsid w:val="0049578B"/>
    <w:rPr>
      <w:b/>
    </w:rPr>
  </w:style>
  <w:style w:type="paragraph" w:styleId="TOC2">
    <w:name w:val="toc 2"/>
    <w:basedOn w:val="Normal"/>
    <w:next w:val="Normal"/>
    <w:autoRedefine/>
    <w:uiPriority w:val="39"/>
    <w:qFormat/>
    <w:rsid w:val="0049578B"/>
    <w:pPr>
      <w:ind w:left="220"/>
    </w:pPr>
  </w:style>
  <w:style w:type="paragraph" w:styleId="TOC3">
    <w:name w:val="toc 3"/>
    <w:basedOn w:val="Normal"/>
    <w:next w:val="Normal"/>
    <w:autoRedefine/>
    <w:uiPriority w:val="39"/>
    <w:qFormat/>
    <w:rsid w:val="0049578B"/>
    <w:pPr>
      <w:ind w:left="440"/>
    </w:pPr>
  </w:style>
  <w:style w:type="paragraph" w:styleId="TOC4">
    <w:name w:val="toc 4"/>
    <w:basedOn w:val="Normal"/>
    <w:next w:val="Normal"/>
    <w:autoRedefine/>
    <w:uiPriority w:val="39"/>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44"/>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44"/>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character" w:styleId="CommentReference">
    <w:name w:val="annotation reference"/>
    <w:basedOn w:val="DefaultParagraphFont"/>
    <w:uiPriority w:val="99"/>
    <w:semiHidden/>
    <w:unhideWhenUsed/>
    <w:rsid w:val="00845D9F"/>
    <w:rPr>
      <w:sz w:val="16"/>
      <w:szCs w:val="16"/>
    </w:rPr>
  </w:style>
  <w:style w:type="paragraph" w:styleId="CommentText">
    <w:name w:val="annotation text"/>
    <w:basedOn w:val="Normal"/>
    <w:link w:val="CommentTextChar"/>
    <w:uiPriority w:val="99"/>
    <w:semiHidden/>
    <w:unhideWhenUsed/>
    <w:rsid w:val="00845D9F"/>
    <w:rPr>
      <w:sz w:val="20"/>
      <w:szCs w:val="20"/>
    </w:rPr>
  </w:style>
  <w:style w:type="character" w:customStyle="1" w:styleId="CommentTextChar">
    <w:name w:val="Comment Text Char"/>
    <w:basedOn w:val="DefaultParagraphFont"/>
    <w:link w:val="CommentText"/>
    <w:uiPriority w:val="99"/>
    <w:semiHidden/>
    <w:rsid w:val="00845D9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45D9F"/>
    <w:rPr>
      <w:b/>
      <w:bCs/>
    </w:rPr>
  </w:style>
  <w:style w:type="character" w:customStyle="1" w:styleId="CommentSubjectChar">
    <w:name w:val="Comment Subject Char"/>
    <w:basedOn w:val="CommentTextChar"/>
    <w:link w:val="CommentSubject"/>
    <w:uiPriority w:val="99"/>
    <w:semiHidden/>
    <w:rsid w:val="00845D9F"/>
    <w:rPr>
      <w:rFonts w:ascii="Calibri" w:eastAsia="Times New Roman" w:hAnsi="Calibri" w:cs="Times New Roman"/>
      <w:b/>
      <w:bCs/>
      <w:sz w:val="20"/>
      <w:szCs w:val="20"/>
      <w:lang w:eastAsia="en-AU"/>
    </w:rPr>
  </w:style>
  <w:style w:type="character" w:styleId="PlaceholderText">
    <w:name w:val="Placeholder Text"/>
    <w:basedOn w:val="DefaultParagraphFont"/>
    <w:uiPriority w:val="99"/>
    <w:semiHidden/>
    <w:rsid w:val="006C7065"/>
    <w:rPr>
      <w:color w:val="808080"/>
    </w:rPr>
  </w:style>
  <w:style w:type="paragraph" w:styleId="TOC5">
    <w:name w:val="toc 5"/>
    <w:basedOn w:val="Normal"/>
    <w:next w:val="Normal"/>
    <w:autoRedefine/>
    <w:uiPriority w:val="39"/>
    <w:unhideWhenUsed/>
    <w:rsid w:val="002C3C3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C3C3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C3C3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C3C3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C3C37"/>
    <w:pPr>
      <w:spacing w:before="0"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D57970"/>
    <w:pPr>
      <w:spacing w:after="0" w:line="240" w:lineRule="auto"/>
    </w:pPr>
    <w:rPr>
      <w:rFonts w:ascii="Calibri" w:eastAsia="Times New Roman"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pet@unimelb.edu.au" TargetMode="External"/><Relationship Id="rId22"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B700763E.dotm</Template>
  <TotalTime>1</TotalTime>
  <Pages>19</Pages>
  <Words>6086</Words>
  <Characters>34696</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Macroinvertebrate monitoring Version 2.0</dc:title>
  <dc:subject/>
  <dc:creator>Webb A, Sharpe A, Koster W, Morris K, Pettigrove V, Grace M, Vietz J, Woodman A, Earl G, Casanelia S</dc:creator>
  <cp:keywords/>
  <cp:lastModifiedBy>Durack, Bec</cp:lastModifiedBy>
  <cp:revision>2</cp:revision>
  <dcterms:created xsi:type="dcterms:W3CDTF">2018-09-03T07:02:00Z</dcterms:created>
  <dcterms:modified xsi:type="dcterms:W3CDTF">2018-09-03T07:02:00Z</dcterms:modified>
</cp:coreProperties>
</file>