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2C0" w:rsidRPr="004802E1" w:rsidRDefault="005B703D" w:rsidP="00E67663">
      <w:pPr>
        <w:pStyle w:val="BodyTextL2UoM"/>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9.25pt;margin-top:153.95pt;width:527.95pt;height:4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" filled="f" stroked="f">
            <v:textbox>
              <w:txbxContent>
                <w:p w:rsidR="004D5C5E" w:rsidRPr="00FA2C21" w:rsidRDefault="00FA2C21" w:rsidP="001A46B5">
                  <w:pPr>
                    <w:jc w:val="center"/>
                    <w:rPr>
                      <w:b/>
                      <w:bCs/>
                      <w:i/>
                      <w:color w:val="002060"/>
                      <w:sz w:val="28"/>
                      <w:szCs w:val="28"/>
                    </w:rPr>
                  </w:pPr>
                  <w:bookmarkStart w:id="0" w:name="OLE_LINK1"/>
                  <w:bookmarkStart w:id="1" w:name="OLE_LINK2"/>
                  <w:r>
                    <w:rPr>
                      <w:b/>
                      <w:bCs/>
                      <w:color w:val="002060"/>
                      <w:sz w:val="28"/>
                      <w:szCs w:val="28"/>
                    </w:rPr>
                    <w:t xml:space="preserve">Standard Operating Procedures for </w:t>
                  </w:r>
                  <w:r w:rsidR="00C96E81">
                    <w:rPr>
                      <w:b/>
                      <w:bCs/>
                      <w:i/>
                      <w:color w:val="002060"/>
                      <w:sz w:val="28"/>
                      <w:szCs w:val="28"/>
                    </w:rPr>
                    <w:t>Stream Metabolism</w:t>
                  </w:r>
                </w:p>
                <w:p w:rsidR="004D5C5E" w:rsidRPr="001A46B5" w:rsidRDefault="00B751CC" w:rsidP="00B751CC">
                  <w:pPr>
                    <w:jc w:val="center"/>
                    <w:rPr>
                      <w:b/>
                      <w:bCs/>
                      <w:color w:val="002060"/>
                      <w:sz w:val="28"/>
                      <w:szCs w:val="28"/>
                    </w:rPr>
                  </w:pPr>
                  <w:r>
                    <w:rPr>
                      <w:b/>
                      <w:bCs/>
                      <w:color w:val="002060"/>
                      <w:sz w:val="28"/>
                      <w:szCs w:val="28"/>
                    </w:rPr>
                    <w:t>Version 1.</w:t>
                  </w:r>
                  <w:r w:rsidR="00954564">
                    <w:rPr>
                      <w:b/>
                      <w:bCs/>
                      <w:color w:val="002060"/>
                      <w:sz w:val="28"/>
                      <w:szCs w:val="28"/>
                    </w:rPr>
                    <w:t>1</w:t>
                  </w:r>
                  <w:bookmarkEnd w:id="0"/>
                  <w:bookmarkEnd w:id="1"/>
                  <w:r w:rsidR="004D5C5E" w:rsidRPr="001A46B5">
                    <w:rPr>
                      <w:b/>
                      <w:bCs/>
                      <w:color w:val="002060"/>
                      <w:sz w:val="28"/>
                      <w:szCs w:val="28"/>
                    </w:rPr>
                    <w:br/>
                  </w:r>
                </w:p>
                <w:p w:rsidR="004D5C5E" w:rsidRPr="00DE52EC" w:rsidRDefault="004D5C5E" w:rsidP="00AB52C0"/>
              </w:txbxContent>
            </v:textbox>
          </v:shape>
        </w:pict>
      </w:r>
      <w:r w:rsidR="00B34712" w:rsidRPr="004802E1">
        <w:rPr>
          <w:noProof/>
        </w:rPr>
        <w:drawing>
          <wp:anchor distT="0" distB="0" distL="114300" distR="114300" simplePos="0" relativeHeight="251664384" behindDoc="1" locked="0" layoutInCell="1" allowOverlap="1">
            <wp:simplePos x="0" y="0"/>
            <wp:positionH relativeFrom="column">
              <wp:posOffset>-914400</wp:posOffset>
            </wp:positionH>
            <wp:positionV relativeFrom="paragraph">
              <wp:posOffset>-584835</wp:posOffset>
            </wp:positionV>
            <wp:extent cx="7592060" cy="9474835"/>
            <wp:effectExtent l="0" t="0" r="8890" b="0"/>
            <wp:wrapThrough wrapText="bothSides">
              <wp:wrapPolygon edited="0">
                <wp:start x="0" y="0"/>
                <wp:lineTo x="0" y="4821"/>
                <wp:lineTo x="10786" y="4864"/>
                <wp:lineTo x="10786" y="13897"/>
                <wp:lineTo x="18536" y="14592"/>
                <wp:lineTo x="17398" y="15287"/>
                <wp:lineTo x="16585" y="15982"/>
                <wp:lineTo x="15989" y="16677"/>
                <wp:lineTo x="15609" y="17371"/>
                <wp:lineTo x="11165" y="18023"/>
                <wp:lineTo x="11219" y="18761"/>
                <wp:lineTo x="0" y="18935"/>
                <wp:lineTo x="0" y="21541"/>
                <wp:lineTo x="21571" y="21541"/>
                <wp:lineTo x="21571" y="18935"/>
                <wp:lineTo x="20379" y="18761"/>
                <wp:lineTo x="20325" y="17371"/>
                <wp:lineTo x="20054" y="15982"/>
                <wp:lineTo x="19837" y="15287"/>
                <wp:lineTo x="19512" y="14592"/>
                <wp:lineTo x="19620" y="14331"/>
                <wp:lineTo x="18319" y="14245"/>
                <wp:lineTo x="10731" y="13897"/>
                <wp:lineTo x="10786" y="4864"/>
                <wp:lineTo x="21571" y="4821"/>
                <wp:lineTo x="2157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ltancy_template_psd-2.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92060" cy="9474835"/>
                    </a:xfrm>
                    <a:prstGeom prst="rect">
                      <a:avLst/>
                    </a:prstGeom>
                  </pic:spPr>
                </pic:pic>
              </a:graphicData>
            </a:graphic>
          </wp:anchor>
        </w:drawing>
      </w:r>
    </w:p>
    <w:p w:rsidR="00AB52C0" w:rsidRPr="004802E1" w:rsidRDefault="00AB52C0">
      <w:pPr>
        <w:rPr>
          <w:rFonts w:asciiTheme="minorHAnsi" w:hAnsiTheme="minorHAnsi" w:cstheme="minorHAnsi"/>
        </w:rPr>
      </w:pPr>
    </w:p>
    <w:p w:rsidR="00E93129" w:rsidRPr="004802E1" w:rsidRDefault="00AB52C0">
      <w:pPr>
        <w:rPr>
          <w:rFonts w:asciiTheme="minorHAnsi" w:hAnsiTheme="minorHAnsi" w:cstheme="minorHAnsi"/>
        </w:rPr>
        <w:sectPr w:rsidR="00E93129" w:rsidRPr="004802E1">
          <w:headerReference w:type="first" r:id="rId9"/>
          <w:footerReference w:type="first" r:id="rId10"/>
          <w:pgSz w:w="11906" w:h="16838"/>
          <w:pgMar w:top="1440" w:right="1440" w:bottom="1440" w:left="1440" w:header="708" w:footer="708" w:gutter="0"/>
          <w:cols w:space="708"/>
          <w:docGrid w:linePitch="360"/>
        </w:sectPr>
      </w:pPr>
      <w:r w:rsidRPr="004802E1">
        <w:rPr>
          <w:rFonts w:asciiTheme="minorHAnsi" w:hAnsiTheme="minorHAnsi" w:cstheme="minorHAnsi"/>
        </w:rPr>
        <w:br w:type="page"/>
      </w:r>
    </w:p>
    <w:p w:rsidR="00E93129" w:rsidRPr="004802E1" w:rsidRDefault="00E93129" w:rsidP="00E93129">
      <w:pPr>
        <w:pStyle w:val="ContentsHeading"/>
        <w:rPr>
          <w:rFonts w:asciiTheme="minorHAnsi" w:hAnsiTheme="minorHAnsi" w:cstheme="minorHAnsi"/>
        </w:rPr>
      </w:pPr>
    </w:p>
    <w:p w:rsidR="00E93129" w:rsidRPr="004802E1" w:rsidRDefault="00E93129" w:rsidP="00E93129">
      <w:pPr>
        <w:pStyle w:val="ContentsHeading"/>
        <w:rPr>
          <w:rFonts w:asciiTheme="minorHAnsi" w:hAnsiTheme="minorHAnsi" w:cstheme="minorHAnsi"/>
        </w:rPr>
      </w:pPr>
      <w:r w:rsidRPr="004802E1">
        <w:rPr>
          <w:rFonts w:asciiTheme="minorHAnsi" w:hAnsiTheme="minorHAnsi" w:cstheme="minorHAnsi"/>
        </w:rPr>
        <w:t>Contact Details</w:t>
      </w:r>
    </w:p>
    <w:p w:rsidR="003750FB" w:rsidRDefault="003750FB" w:rsidP="003750FB">
      <w:pPr>
        <w:pStyle w:val="UoMCBodyText"/>
        <w:spacing w:before="0" w:after="0"/>
      </w:pPr>
    </w:p>
    <w:p w:rsidR="00E93129" w:rsidRPr="003750FB" w:rsidRDefault="00E93129" w:rsidP="00B751CC">
      <w:pPr>
        <w:pStyle w:val="UoMCBodyText"/>
        <w:pBdr>
          <w:top w:val="single" w:sz="4" w:space="1" w:color="auto"/>
          <w:left w:val="single" w:sz="4" w:space="4" w:color="auto"/>
          <w:bottom w:val="single" w:sz="4" w:space="0" w:color="auto"/>
          <w:right w:val="single" w:sz="4" w:space="4" w:color="auto"/>
        </w:pBdr>
        <w:shd w:val="clear" w:color="auto" w:fill="F2F2F2" w:themeFill="background1" w:themeFillShade="F2"/>
        <w:spacing w:before="0" w:after="0"/>
        <w:rPr>
          <w:b/>
        </w:rPr>
      </w:pPr>
      <w:r w:rsidRPr="003750FB">
        <w:rPr>
          <w:b/>
        </w:rPr>
        <w:t>For Contractual and Administrative details:</w:t>
      </w:r>
    </w:p>
    <w:p w:rsidR="00E93129" w:rsidRPr="003750FB" w:rsidRDefault="00E93129" w:rsidP="00B751CC">
      <w:pPr>
        <w:pStyle w:val="UoMCBodyText"/>
        <w:pBdr>
          <w:top w:val="single" w:sz="4" w:space="1" w:color="auto"/>
          <w:left w:val="single" w:sz="4" w:space="4" w:color="auto"/>
          <w:bottom w:val="single" w:sz="4" w:space="0" w:color="auto"/>
          <w:right w:val="single" w:sz="4" w:space="4" w:color="auto"/>
        </w:pBdr>
        <w:shd w:val="clear" w:color="auto" w:fill="F2F2F2" w:themeFill="background1" w:themeFillShade="F2"/>
        <w:spacing w:after="0"/>
      </w:pPr>
      <w:r w:rsidRPr="003750FB">
        <w:t xml:space="preserve">Ms </w:t>
      </w:r>
      <w:proofErr w:type="spellStart"/>
      <w:r w:rsidRPr="003750FB">
        <w:t>Mariann</w:t>
      </w:r>
      <w:proofErr w:type="spellEnd"/>
      <w:r w:rsidRPr="003750FB">
        <w:t xml:space="preserve"> Fee</w:t>
      </w:r>
    </w:p>
    <w:p w:rsidR="00E93129" w:rsidRPr="003750FB" w:rsidRDefault="00E93129" w:rsidP="00B751CC">
      <w:pPr>
        <w:pStyle w:val="UoMCBodyText"/>
        <w:pBdr>
          <w:top w:val="single" w:sz="4" w:space="1" w:color="auto"/>
          <w:left w:val="single" w:sz="4" w:space="4" w:color="auto"/>
          <w:bottom w:val="single" w:sz="4" w:space="0" w:color="auto"/>
          <w:right w:val="single" w:sz="4" w:space="4" w:color="auto"/>
        </w:pBdr>
        <w:shd w:val="clear" w:color="auto" w:fill="F2F2F2" w:themeFill="background1" w:themeFillShade="F2"/>
        <w:spacing w:before="0" w:after="0"/>
      </w:pPr>
      <w:r w:rsidRPr="003750FB">
        <w:t>Chief Executive Officer</w:t>
      </w:r>
    </w:p>
    <w:p w:rsidR="00E93129" w:rsidRPr="003750FB" w:rsidRDefault="00E93129" w:rsidP="00B751CC">
      <w:pPr>
        <w:pStyle w:val="UoMCBodyText"/>
        <w:pBdr>
          <w:top w:val="single" w:sz="4" w:space="1" w:color="auto"/>
          <w:left w:val="single" w:sz="4" w:space="4" w:color="auto"/>
          <w:bottom w:val="single" w:sz="4" w:space="0" w:color="auto"/>
          <w:right w:val="single" w:sz="4" w:space="4" w:color="auto"/>
        </w:pBdr>
        <w:shd w:val="clear" w:color="auto" w:fill="F2F2F2" w:themeFill="background1" w:themeFillShade="F2"/>
        <w:spacing w:before="0" w:after="0"/>
      </w:pPr>
      <w:proofErr w:type="spellStart"/>
      <w:r w:rsidRPr="003750FB">
        <w:t>UoM</w:t>
      </w:r>
      <w:proofErr w:type="spellEnd"/>
      <w:r w:rsidRPr="003750FB">
        <w:t xml:space="preserve"> Commercial Ltd</w:t>
      </w:r>
    </w:p>
    <w:p w:rsidR="00E93129" w:rsidRPr="003750FB" w:rsidRDefault="00E93129" w:rsidP="00B751CC">
      <w:pPr>
        <w:pStyle w:val="UoMCBodyText"/>
        <w:pBdr>
          <w:top w:val="single" w:sz="4" w:space="1" w:color="auto"/>
          <w:left w:val="single" w:sz="4" w:space="4" w:color="auto"/>
          <w:bottom w:val="single" w:sz="4" w:space="0" w:color="auto"/>
          <w:right w:val="single" w:sz="4" w:space="4" w:color="auto"/>
        </w:pBdr>
        <w:shd w:val="clear" w:color="auto" w:fill="F2F2F2" w:themeFill="background1" w:themeFillShade="F2"/>
        <w:spacing w:before="0" w:after="0"/>
      </w:pPr>
      <w:r w:rsidRPr="003750FB">
        <w:t>The University of Melbourne</w:t>
      </w:r>
    </w:p>
    <w:p w:rsidR="00E93129" w:rsidRPr="003750FB" w:rsidRDefault="00E93129" w:rsidP="00B751CC">
      <w:pPr>
        <w:pStyle w:val="UoMCBodyText"/>
        <w:pBdr>
          <w:top w:val="single" w:sz="4" w:space="1" w:color="auto"/>
          <w:left w:val="single" w:sz="4" w:space="4" w:color="auto"/>
          <w:bottom w:val="single" w:sz="4" w:space="0" w:color="auto"/>
          <w:right w:val="single" w:sz="4" w:space="4" w:color="auto"/>
        </w:pBdr>
        <w:shd w:val="clear" w:color="auto" w:fill="F2F2F2" w:themeFill="background1" w:themeFillShade="F2"/>
        <w:spacing w:before="0" w:after="0"/>
      </w:pPr>
      <w:r w:rsidRPr="003750FB">
        <w:t>442 Auburn Road</w:t>
      </w:r>
    </w:p>
    <w:p w:rsidR="00E93129" w:rsidRPr="003750FB" w:rsidRDefault="00E93129" w:rsidP="00B751CC">
      <w:pPr>
        <w:pStyle w:val="UoMCBodyText"/>
        <w:pBdr>
          <w:top w:val="single" w:sz="4" w:space="1" w:color="auto"/>
          <w:left w:val="single" w:sz="4" w:space="4" w:color="auto"/>
          <w:bottom w:val="single" w:sz="4" w:space="0" w:color="auto"/>
          <w:right w:val="single" w:sz="4" w:space="4" w:color="auto"/>
        </w:pBdr>
        <w:shd w:val="clear" w:color="auto" w:fill="F2F2F2" w:themeFill="background1" w:themeFillShade="F2"/>
        <w:spacing w:before="0" w:after="0"/>
      </w:pPr>
      <w:r w:rsidRPr="003750FB">
        <w:t>Hawthorn VIC 3122</w:t>
      </w:r>
    </w:p>
    <w:p w:rsidR="00E93129" w:rsidRPr="003750FB" w:rsidRDefault="00E93129" w:rsidP="00B751CC">
      <w:pPr>
        <w:pStyle w:val="UoMCBodyText"/>
        <w:pBdr>
          <w:top w:val="single" w:sz="4" w:space="1" w:color="auto"/>
          <w:left w:val="single" w:sz="4" w:space="4" w:color="auto"/>
          <w:bottom w:val="single" w:sz="4" w:space="0" w:color="auto"/>
          <w:right w:val="single" w:sz="4" w:space="4" w:color="auto"/>
        </w:pBdr>
        <w:shd w:val="clear" w:color="auto" w:fill="F2F2F2" w:themeFill="background1" w:themeFillShade="F2"/>
        <w:spacing w:before="0" w:after="0"/>
      </w:pPr>
    </w:p>
    <w:p w:rsidR="00E93129" w:rsidRPr="003750FB" w:rsidRDefault="00A5103A" w:rsidP="00B751CC">
      <w:pPr>
        <w:pStyle w:val="UoMCBodyText"/>
        <w:pBdr>
          <w:top w:val="single" w:sz="4" w:space="1" w:color="auto"/>
          <w:left w:val="single" w:sz="4" w:space="4" w:color="auto"/>
          <w:bottom w:val="single" w:sz="4" w:space="0" w:color="auto"/>
          <w:right w:val="single" w:sz="4" w:space="4" w:color="auto"/>
        </w:pBdr>
        <w:shd w:val="clear" w:color="auto" w:fill="F2F2F2" w:themeFill="background1" w:themeFillShade="F2"/>
        <w:spacing w:before="0" w:after="0"/>
      </w:pPr>
      <w:bookmarkStart w:id="2" w:name="_Toc367196952"/>
      <w:bookmarkStart w:id="3" w:name="_Toc367198369"/>
      <w:bookmarkStart w:id="4" w:name="_Toc367199279"/>
      <w:bookmarkStart w:id="5" w:name="_Toc367199603"/>
      <w:bookmarkStart w:id="6" w:name="_Toc367199645"/>
      <w:bookmarkStart w:id="7" w:name="_Toc367441226"/>
      <w:bookmarkStart w:id="8" w:name="_Toc367691385"/>
      <w:r w:rsidRPr="003750FB">
        <w:t>Phone:</w:t>
      </w:r>
      <w:r w:rsidRPr="003750FB">
        <w:tab/>
      </w:r>
      <w:r w:rsidR="00E93129" w:rsidRPr="003750FB">
        <w:t>+61 3 9810 3254</w:t>
      </w:r>
      <w:bookmarkEnd w:id="2"/>
      <w:bookmarkEnd w:id="3"/>
      <w:bookmarkEnd w:id="4"/>
      <w:bookmarkEnd w:id="5"/>
      <w:bookmarkEnd w:id="6"/>
      <w:bookmarkEnd w:id="7"/>
      <w:bookmarkEnd w:id="8"/>
    </w:p>
    <w:p w:rsidR="00E93129" w:rsidRPr="002501A9" w:rsidRDefault="00E93129" w:rsidP="00B751CC">
      <w:pPr>
        <w:pStyle w:val="UoMCBodyText"/>
        <w:pBdr>
          <w:top w:val="single" w:sz="4" w:space="1" w:color="auto"/>
          <w:left w:val="single" w:sz="4" w:space="4" w:color="auto"/>
          <w:bottom w:val="single" w:sz="4" w:space="0" w:color="auto"/>
          <w:right w:val="single" w:sz="4" w:space="4" w:color="auto"/>
        </w:pBdr>
        <w:shd w:val="clear" w:color="auto" w:fill="F2F2F2" w:themeFill="background1" w:themeFillShade="F2"/>
        <w:spacing w:before="0" w:after="0"/>
        <w:rPr>
          <w:lang w:val="fr-FR"/>
        </w:rPr>
      </w:pPr>
      <w:r w:rsidRPr="002501A9">
        <w:rPr>
          <w:lang w:val="fr-FR"/>
        </w:rPr>
        <w:t>Fax:</w:t>
      </w:r>
      <w:r w:rsidRPr="002501A9">
        <w:rPr>
          <w:lang w:val="fr-FR"/>
        </w:rPr>
        <w:tab/>
        <w:t>+61 3 9810 3149</w:t>
      </w:r>
    </w:p>
    <w:p w:rsidR="00E93129" w:rsidRPr="002501A9" w:rsidRDefault="00E93129" w:rsidP="00B751CC">
      <w:pPr>
        <w:pStyle w:val="UoMCBodyText"/>
        <w:pBdr>
          <w:top w:val="single" w:sz="4" w:space="1" w:color="auto"/>
          <w:left w:val="single" w:sz="4" w:space="4" w:color="auto"/>
          <w:bottom w:val="single" w:sz="4" w:space="0" w:color="auto"/>
          <w:right w:val="single" w:sz="4" w:space="4" w:color="auto"/>
        </w:pBdr>
        <w:shd w:val="clear" w:color="auto" w:fill="F2F2F2" w:themeFill="background1" w:themeFillShade="F2"/>
        <w:spacing w:before="0" w:after="0"/>
        <w:rPr>
          <w:lang w:val="fr-FR"/>
        </w:rPr>
      </w:pPr>
      <w:r w:rsidRPr="002501A9">
        <w:rPr>
          <w:lang w:val="fr-FR"/>
        </w:rPr>
        <w:t>Email:</w:t>
      </w:r>
      <w:r w:rsidRPr="002501A9">
        <w:rPr>
          <w:lang w:val="fr-FR"/>
        </w:rPr>
        <w:tab/>
        <w:t xml:space="preserve">mfee@unimelb.edu.au </w:t>
      </w:r>
    </w:p>
    <w:p w:rsidR="00E93129" w:rsidRPr="002501A9" w:rsidRDefault="00E93129" w:rsidP="00B751CC">
      <w:pPr>
        <w:pStyle w:val="UoMCBodyText"/>
        <w:pBdr>
          <w:top w:val="single" w:sz="4" w:space="1" w:color="auto"/>
          <w:left w:val="single" w:sz="4" w:space="4" w:color="auto"/>
          <w:bottom w:val="single" w:sz="4" w:space="0" w:color="auto"/>
          <w:right w:val="single" w:sz="4" w:space="4" w:color="auto"/>
        </w:pBdr>
        <w:shd w:val="clear" w:color="auto" w:fill="F2F2F2" w:themeFill="background1" w:themeFillShade="F2"/>
        <w:spacing w:before="0" w:after="0"/>
        <w:rPr>
          <w:lang w:val="fr-FR"/>
        </w:rPr>
      </w:pPr>
    </w:p>
    <w:p w:rsidR="00E93129" w:rsidRPr="003750FB" w:rsidRDefault="00E93129" w:rsidP="00B751CC">
      <w:pPr>
        <w:pStyle w:val="UoMCBodyText"/>
        <w:pBdr>
          <w:top w:val="single" w:sz="4" w:space="1" w:color="auto"/>
          <w:left w:val="single" w:sz="4" w:space="4" w:color="auto"/>
          <w:bottom w:val="single" w:sz="4" w:space="0" w:color="auto"/>
          <w:right w:val="single" w:sz="4" w:space="4" w:color="auto"/>
        </w:pBdr>
        <w:shd w:val="clear" w:color="auto" w:fill="F2F2F2" w:themeFill="background1" w:themeFillShade="F2"/>
        <w:spacing w:before="0" w:after="0"/>
      </w:pPr>
      <w:r w:rsidRPr="003750FB">
        <w:t>For Technical Details:</w:t>
      </w:r>
    </w:p>
    <w:p w:rsidR="00E93129" w:rsidRPr="00B751CC" w:rsidRDefault="00642DE8" w:rsidP="00B751CC">
      <w:pPr>
        <w:pStyle w:val="UoMCBodyText"/>
        <w:pBdr>
          <w:top w:val="single" w:sz="4" w:space="1" w:color="auto"/>
          <w:left w:val="single" w:sz="4" w:space="4" w:color="auto"/>
          <w:bottom w:val="single" w:sz="4" w:space="0" w:color="auto"/>
          <w:right w:val="single" w:sz="4" w:space="4" w:color="auto"/>
        </w:pBdr>
        <w:shd w:val="clear" w:color="auto" w:fill="F2F2F2" w:themeFill="background1" w:themeFillShade="F2"/>
        <w:spacing w:before="0" w:after="0"/>
      </w:pPr>
      <w:r w:rsidRPr="00B751CC">
        <w:t>Associate Professor Mike Grace</w:t>
      </w:r>
    </w:p>
    <w:p w:rsidR="00A5103A" w:rsidRPr="00B751CC" w:rsidRDefault="00642DE8" w:rsidP="00B751CC">
      <w:pPr>
        <w:pStyle w:val="UoMCBodyText"/>
        <w:pBdr>
          <w:top w:val="single" w:sz="4" w:space="1" w:color="auto"/>
          <w:left w:val="single" w:sz="4" w:space="4" w:color="auto"/>
          <w:bottom w:val="single" w:sz="4" w:space="0" w:color="auto"/>
          <w:right w:val="single" w:sz="4" w:space="4" w:color="auto"/>
        </w:pBdr>
        <w:shd w:val="clear" w:color="auto" w:fill="F2F2F2" w:themeFill="background1" w:themeFillShade="F2"/>
        <w:spacing w:before="0" w:after="0"/>
      </w:pPr>
      <w:r w:rsidRPr="00B751CC">
        <w:t>Water Studies Centre</w:t>
      </w:r>
      <w:r w:rsidR="00E93129" w:rsidRPr="00B751CC">
        <w:br/>
      </w:r>
      <w:r w:rsidR="00091625" w:rsidRPr="00B751CC">
        <w:t>School</w:t>
      </w:r>
      <w:r w:rsidRPr="00B751CC">
        <w:t xml:space="preserve"> of Chemistry</w:t>
      </w:r>
    </w:p>
    <w:p w:rsidR="00A5103A" w:rsidRPr="00B751CC" w:rsidRDefault="00642DE8" w:rsidP="00B751CC">
      <w:pPr>
        <w:pStyle w:val="UoMCBodyText"/>
        <w:pBdr>
          <w:top w:val="single" w:sz="4" w:space="1" w:color="auto"/>
          <w:left w:val="single" w:sz="4" w:space="4" w:color="auto"/>
          <w:bottom w:val="single" w:sz="4" w:space="0" w:color="auto"/>
          <w:right w:val="single" w:sz="4" w:space="4" w:color="auto"/>
        </w:pBdr>
        <w:shd w:val="clear" w:color="auto" w:fill="F2F2F2" w:themeFill="background1" w:themeFillShade="F2"/>
        <w:spacing w:before="0" w:after="0"/>
      </w:pPr>
      <w:r w:rsidRPr="00B751CC">
        <w:t>Monash University</w:t>
      </w:r>
      <w:r w:rsidR="00A5103A" w:rsidRPr="00B751CC">
        <w:t xml:space="preserve"> </w:t>
      </w:r>
    </w:p>
    <w:p w:rsidR="00E93129" w:rsidRPr="00B751CC" w:rsidRDefault="00642DE8" w:rsidP="00B751CC">
      <w:pPr>
        <w:pStyle w:val="UoMCBodyText"/>
        <w:pBdr>
          <w:top w:val="single" w:sz="4" w:space="1" w:color="auto"/>
          <w:left w:val="single" w:sz="4" w:space="4" w:color="auto"/>
          <w:bottom w:val="single" w:sz="4" w:space="0" w:color="auto"/>
          <w:right w:val="single" w:sz="4" w:space="4" w:color="auto"/>
        </w:pBdr>
        <w:shd w:val="clear" w:color="auto" w:fill="F2F2F2" w:themeFill="background1" w:themeFillShade="F2"/>
        <w:spacing w:before="0" w:after="0"/>
      </w:pPr>
      <w:r w:rsidRPr="00B751CC">
        <w:t>Clayton</w:t>
      </w:r>
      <w:r w:rsidR="00091625" w:rsidRPr="00B751CC">
        <w:t xml:space="preserve"> </w:t>
      </w:r>
      <w:r w:rsidR="00F0103D" w:rsidRPr="00B751CC">
        <w:t xml:space="preserve">VIC </w:t>
      </w:r>
      <w:r w:rsidR="00091625" w:rsidRPr="00B751CC">
        <w:t>3</w:t>
      </w:r>
      <w:r w:rsidRPr="00B751CC">
        <w:t>800</w:t>
      </w:r>
    </w:p>
    <w:p w:rsidR="00E93129" w:rsidRPr="00B751CC" w:rsidRDefault="00E93129" w:rsidP="00B751CC">
      <w:pPr>
        <w:pStyle w:val="UoMCBodyText"/>
        <w:pBdr>
          <w:top w:val="single" w:sz="4" w:space="1" w:color="auto"/>
          <w:left w:val="single" w:sz="4" w:space="4" w:color="auto"/>
          <w:bottom w:val="single" w:sz="4" w:space="0" w:color="auto"/>
          <w:right w:val="single" w:sz="4" w:space="4" w:color="auto"/>
        </w:pBdr>
        <w:shd w:val="clear" w:color="auto" w:fill="F2F2F2" w:themeFill="background1" w:themeFillShade="F2"/>
        <w:spacing w:before="0" w:after="0"/>
      </w:pPr>
    </w:p>
    <w:p w:rsidR="00E93129" w:rsidRPr="00B751CC" w:rsidRDefault="00E93129" w:rsidP="00B751CC">
      <w:pPr>
        <w:pStyle w:val="UoMCBodyText"/>
        <w:pBdr>
          <w:top w:val="single" w:sz="4" w:space="1" w:color="auto"/>
          <w:left w:val="single" w:sz="4" w:space="4" w:color="auto"/>
          <w:bottom w:val="single" w:sz="4" w:space="0" w:color="auto"/>
          <w:right w:val="single" w:sz="4" w:space="4" w:color="auto"/>
        </w:pBdr>
        <w:shd w:val="clear" w:color="auto" w:fill="F2F2F2" w:themeFill="background1" w:themeFillShade="F2"/>
        <w:spacing w:before="0" w:after="0"/>
      </w:pPr>
      <w:bookmarkStart w:id="9" w:name="_Toc367196953"/>
      <w:bookmarkStart w:id="10" w:name="_Toc367198370"/>
      <w:bookmarkStart w:id="11" w:name="_Toc367199280"/>
      <w:bookmarkStart w:id="12" w:name="_Toc367199604"/>
      <w:bookmarkStart w:id="13" w:name="_Toc367199646"/>
      <w:bookmarkStart w:id="14" w:name="_Toc367441227"/>
      <w:bookmarkStart w:id="15" w:name="_Toc367691386"/>
      <w:r w:rsidRPr="00B751CC">
        <w:t>Phone:</w:t>
      </w:r>
      <w:r w:rsidRPr="00B751CC">
        <w:tab/>
        <w:t xml:space="preserve">+61 3 </w:t>
      </w:r>
      <w:bookmarkEnd w:id="9"/>
      <w:bookmarkEnd w:id="10"/>
      <w:bookmarkEnd w:id="11"/>
      <w:bookmarkEnd w:id="12"/>
      <w:bookmarkEnd w:id="13"/>
      <w:bookmarkEnd w:id="14"/>
      <w:bookmarkEnd w:id="15"/>
      <w:r w:rsidR="00642DE8" w:rsidRPr="00B751CC">
        <w:t>9905 4078</w:t>
      </w:r>
    </w:p>
    <w:p w:rsidR="00E93129" w:rsidRPr="003750FB" w:rsidRDefault="00E93129" w:rsidP="00B751CC">
      <w:pPr>
        <w:pStyle w:val="UoMCBodyText"/>
        <w:pBdr>
          <w:top w:val="single" w:sz="4" w:space="1" w:color="auto"/>
          <w:left w:val="single" w:sz="4" w:space="4" w:color="auto"/>
          <w:bottom w:val="single" w:sz="4" w:space="0" w:color="auto"/>
          <w:right w:val="single" w:sz="4" w:space="4" w:color="auto"/>
        </w:pBdr>
        <w:shd w:val="clear" w:color="auto" w:fill="F2F2F2" w:themeFill="background1" w:themeFillShade="F2"/>
        <w:spacing w:before="0" w:after="0"/>
      </w:pPr>
      <w:bookmarkStart w:id="16" w:name="_Toc367196955"/>
      <w:bookmarkStart w:id="17" w:name="_Toc367198372"/>
      <w:bookmarkStart w:id="18" w:name="_Toc367199282"/>
      <w:bookmarkStart w:id="19" w:name="_Toc367199606"/>
      <w:bookmarkStart w:id="20" w:name="_Toc367199648"/>
      <w:bookmarkStart w:id="21" w:name="_Toc367441229"/>
      <w:bookmarkStart w:id="22" w:name="_Toc367691388"/>
      <w:r w:rsidRPr="00B751CC">
        <w:t>Email:</w:t>
      </w:r>
      <w:r w:rsidR="00F0103D" w:rsidRPr="00B751CC">
        <w:tab/>
      </w:r>
      <w:hyperlink r:id="rId11" w:history="1">
        <w:r w:rsidR="00642DE8" w:rsidRPr="00B751CC">
          <w:rPr>
            <w:rStyle w:val="Hyperlink"/>
          </w:rPr>
          <w:t>Mike.Grace@monash.edu</w:t>
        </w:r>
      </w:hyperlink>
      <w:bookmarkEnd w:id="16"/>
      <w:bookmarkEnd w:id="17"/>
      <w:bookmarkEnd w:id="18"/>
      <w:bookmarkEnd w:id="19"/>
      <w:bookmarkEnd w:id="20"/>
      <w:bookmarkEnd w:id="21"/>
      <w:bookmarkEnd w:id="22"/>
    </w:p>
    <w:p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sectPr w:rsidR="00E93129" w:rsidRPr="003750FB" w:rsidSect="0049578B">
          <w:headerReference w:type="default" r:id="rId12"/>
          <w:footerReference w:type="default" r:id="rId13"/>
          <w:pgSz w:w="11906" w:h="16838"/>
          <w:pgMar w:top="8080" w:right="849" w:bottom="1440" w:left="1440" w:header="708" w:footer="708" w:gutter="0"/>
          <w:cols w:space="708"/>
          <w:docGrid w:linePitch="360"/>
        </w:sectPr>
      </w:pPr>
    </w:p>
    <w:p w:rsidR="00A84658" w:rsidRDefault="00A84658" w:rsidP="00B83501">
      <w:pPr>
        <w:pStyle w:val="ContentsHeading"/>
        <w:rPr>
          <w:rFonts w:asciiTheme="minorHAnsi" w:hAnsiTheme="minorHAnsi" w:cstheme="minorHAnsi"/>
        </w:rPr>
      </w:pPr>
    </w:p>
    <w:p w:rsidR="00FC541D" w:rsidRDefault="00B83501" w:rsidP="00FC541D">
      <w:pPr>
        <w:pStyle w:val="ContentsHeading"/>
        <w:rPr>
          <w:rFonts w:asciiTheme="minorHAnsi" w:hAnsiTheme="minorHAnsi" w:cstheme="minorHAnsi"/>
        </w:rPr>
      </w:pPr>
      <w:r w:rsidRPr="004802E1">
        <w:rPr>
          <w:rFonts w:asciiTheme="minorHAnsi" w:hAnsiTheme="minorHAnsi" w:cstheme="minorHAnsi"/>
        </w:rPr>
        <w:t>CONTENTS</w:t>
      </w:r>
    </w:p>
    <w:p w:rsidR="00E67663" w:rsidRDefault="00E67663" w:rsidP="00FC541D">
      <w:pPr>
        <w:pStyle w:val="ContentsHeading"/>
        <w:rPr>
          <w:rFonts w:asciiTheme="minorHAnsi" w:hAnsiTheme="minorHAnsi" w:cstheme="minorHAnsi"/>
        </w:rPr>
      </w:pPr>
    </w:p>
    <w:p w:rsidR="00E67663" w:rsidRDefault="00E67663" w:rsidP="00FC541D">
      <w:pPr>
        <w:pStyle w:val="ContentsHeading"/>
        <w:rPr>
          <w:rFonts w:asciiTheme="minorHAnsi" w:hAnsiTheme="minorHAnsi" w:cstheme="minorHAnsi"/>
        </w:rPr>
      </w:pPr>
    </w:p>
    <w:p w:rsidR="001E588D" w:rsidRDefault="005B703D">
      <w:pPr>
        <w:pStyle w:val="TOC1"/>
        <w:tabs>
          <w:tab w:val="right" w:leader="dot" w:pos="9607"/>
        </w:tabs>
        <w:rPr>
          <w:rFonts w:asciiTheme="minorHAnsi" w:eastAsiaTheme="minorEastAsia" w:hAnsiTheme="minorHAnsi" w:cstheme="minorBidi"/>
          <w:b w:val="0"/>
          <w:noProof/>
          <w:szCs w:val="22"/>
        </w:rPr>
      </w:pPr>
      <w:r w:rsidRPr="005B703D">
        <w:rPr>
          <w:rFonts w:asciiTheme="minorHAnsi" w:hAnsiTheme="minorHAnsi" w:cstheme="minorHAnsi"/>
        </w:rPr>
        <w:fldChar w:fldCharType="begin"/>
      </w:r>
      <w:r w:rsidR="00E67663">
        <w:rPr>
          <w:rFonts w:asciiTheme="minorHAnsi" w:hAnsiTheme="minorHAnsi" w:cstheme="minorHAnsi"/>
        </w:rPr>
        <w:instrText xml:space="preserve"> TOC \h \z \t "UoMC Heading 2,2,UoMC Heading 1,1,UoMC Heading Attachment Lvl 1 UoM,1" </w:instrText>
      </w:r>
      <w:r w:rsidRPr="005B703D">
        <w:rPr>
          <w:rFonts w:asciiTheme="minorHAnsi" w:hAnsiTheme="minorHAnsi" w:cstheme="minorHAnsi"/>
        </w:rPr>
        <w:fldChar w:fldCharType="separate"/>
      </w:r>
      <w:hyperlink w:anchor="_Toc385344725" w:history="1">
        <w:r w:rsidR="001E588D" w:rsidRPr="00D145F2">
          <w:rPr>
            <w:rStyle w:val="Hyperlink"/>
            <w:noProof/>
          </w:rPr>
          <w:t>Introduction</w:t>
        </w:r>
        <w:r w:rsidR="001E588D">
          <w:rPr>
            <w:noProof/>
            <w:webHidden/>
          </w:rPr>
          <w:tab/>
        </w:r>
        <w:r>
          <w:rPr>
            <w:noProof/>
            <w:webHidden/>
          </w:rPr>
          <w:fldChar w:fldCharType="begin"/>
        </w:r>
        <w:r w:rsidR="001E588D">
          <w:rPr>
            <w:noProof/>
            <w:webHidden/>
          </w:rPr>
          <w:instrText xml:space="preserve"> PAGEREF _Toc385344725 \h </w:instrText>
        </w:r>
        <w:r>
          <w:rPr>
            <w:noProof/>
            <w:webHidden/>
          </w:rPr>
        </w:r>
        <w:r>
          <w:rPr>
            <w:noProof/>
            <w:webHidden/>
          </w:rPr>
          <w:fldChar w:fldCharType="separate"/>
        </w:r>
        <w:r w:rsidR="000526AE">
          <w:rPr>
            <w:noProof/>
            <w:webHidden/>
          </w:rPr>
          <w:t>2</w:t>
        </w:r>
        <w:r>
          <w:rPr>
            <w:noProof/>
            <w:webHidden/>
          </w:rPr>
          <w:fldChar w:fldCharType="end"/>
        </w:r>
      </w:hyperlink>
    </w:p>
    <w:p w:rsidR="001E588D" w:rsidRDefault="005B703D">
      <w:pPr>
        <w:pStyle w:val="TOC1"/>
        <w:tabs>
          <w:tab w:val="right" w:leader="dot" w:pos="9607"/>
        </w:tabs>
        <w:rPr>
          <w:rFonts w:asciiTheme="minorHAnsi" w:eastAsiaTheme="minorEastAsia" w:hAnsiTheme="minorHAnsi" w:cstheme="minorBidi"/>
          <w:b w:val="0"/>
          <w:noProof/>
          <w:szCs w:val="22"/>
        </w:rPr>
      </w:pPr>
      <w:hyperlink w:anchor="_Toc385344726" w:history="1">
        <w:r w:rsidR="001E588D" w:rsidRPr="00D145F2">
          <w:rPr>
            <w:rStyle w:val="Hyperlink"/>
            <w:noProof/>
          </w:rPr>
          <w:t>Objectives and hypotheses</w:t>
        </w:r>
        <w:r w:rsidR="001E588D">
          <w:rPr>
            <w:noProof/>
            <w:webHidden/>
          </w:rPr>
          <w:tab/>
        </w:r>
        <w:r>
          <w:rPr>
            <w:noProof/>
            <w:webHidden/>
          </w:rPr>
          <w:fldChar w:fldCharType="begin"/>
        </w:r>
        <w:r w:rsidR="001E588D">
          <w:rPr>
            <w:noProof/>
            <w:webHidden/>
          </w:rPr>
          <w:instrText xml:space="preserve"> PAGEREF _Toc385344726 \h </w:instrText>
        </w:r>
        <w:r>
          <w:rPr>
            <w:noProof/>
            <w:webHidden/>
          </w:rPr>
        </w:r>
        <w:r>
          <w:rPr>
            <w:noProof/>
            <w:webHidden/>
          </w:rPr>
          <w:fldChar w:fldCharType="separate"/>
        </w:r>
        <w:r w:rsidR="000526AE">
          <w:rPr>
            <w:noProof/>
            <w:webHidden/>
          </w:rPr>
          <w:t>2</w:t>
        </w:r>
        <w:r>
          <w:rPr>
            <w:noProof/>
            <w:webHidden/>
          </w:rPr>
          <w:fldChar w:fldCharType="end"/>
        </w:r>
      </w:hyperlink>
    </w:p>
    <w:p w:rsidR="001E588D" w:rsidRDefault="005B703D">
      <w:pPr>
        <w:pStyle w:val="TOC1"/>
        <w:tabs>
          <w:tab w:val="right" w:leader="dot" w:pos="9607"/>
        </w:tabs>
        <w:rPr>
          <w:rFonts w:asciiTheme="minorHAnsi" w:eastAsiaTheme="minorEastAsia" w:hAnsiTheme="minorHAnsi" w:cstheme="minorBidi"/>
          <w:b w:val="0"/>
          <w:noProof/>
          <w:szCs w:val="22"/>
        </w:rPr>
      </w:pPr>
      <w:hyperlink w:anchor="_Toc385344727" w:history="1">
        <w:r w:rsidR="001E588D" w:rsidRPr="00D145F2">
          <w:rPr>
            <w:rStyle w:val="Hyperlink"/>
            <w:noProof/>
          </w:rPr>
          <w:t>Indicators</w:t>
        </w:r>
        <w:r w:rsidR="001E588D">
          <w:rPr>
            <w:noProof/>
            <w:webHidden/>
          </w:rPr>
          <w:tab/>
        </w:r>
        <w:r>
          <w:rPr>
            <w:noProof/>
            <w:webHidden/>
          </w:rPr>
          <w:fldChar w:fldCharType="begin"/>
        </w:r>
        <w:r w:rsidR="001E588D">
          <w:rPr>
            <w:noProof/>
            <w:webHidden/>
          </w:rPr>
          <w:instrText xml:space="preserve"> PAGEREF _Toc385344727 \h </w:instrText>
        </w:r>
        <w:r>
          <w:rPr>
            <w:noProof/>
            <w:webHidden/>
          </w:rPr>
        </w:r>
        <w:r>
          <w:rPr>
            <w:noProof/>
            <w:webHidden/>
          </w:rPr>
          <w:fldChar w:fldCharType="separate"/>
        </w:r>
        <w:r w:rsidR="000526AE">
          <w:rPr>
            <w:noProof/>
            <w:webHidden/>
          </w:rPr>
          <w:t>3</w:t>
        </w:r>
        <w:r>
          <w:rPr>
            <w:noProof/>
            <w:webHidden/>
          </w:rPr>
          <w:fldChar w:fldCharType="end"/>
        </w:r>
      </w:hyperlink>
    </w:p>
    <w:p w:rsidR="001E588D" w:rsidRDefault="005B703D">
      <w:pPr>
        <w:pStyle w:val="TOC1"/>
        <w:tabs>
          <w:tab w:val="right" w:leader="dot" w:pos="9607"/>
        </w:tabs>
        <w:rPr>
          <w:rFonts w:asciiTheme="minorHAnsi" w:eastAsiaTheme="minorEastAsia" w:hAnsiTheme="minorHAnsi" w:cstheme="minorBidi"/>
          <w:b w:val="0"/>
          <w:noProof/>
          <w:szCs w:val="22"/>
        </w:rPr>
      </w:pPr>
      <w:hyperlink w:anchor="_Toc385344728" w:history="1">
        <w:r w:rsidR="001E588D" w:rsidRPr="00D145F2">
          <w:rPr>
            <w:rStyle w:val="Hyperlink"/>
            <w:noProof/>
          </w:rPr>
          <w:t>Locations for monitoring</w:t>
        </w:r>
        <w:r w:rsidR="001E588D">
          <w:rPr>
            <w:noProof/>
            <w:webHidden/>
          </w:rPr>
          <w:tab/>
        </w:r>
        <w:r>
          <w:rPr>
            <w:noProof/>
            <w:webHidden/>
          </w:rPr>
          <w:fldChar w:fldCharType="begin"/>
        </w:r>
        <w:r w:rsidR="001E588D">
          <w:rPr>
            <w:noProof/>
            <w:webHidden/>
          </w:rPr>
          <w:instrText xml:space="preserve"> PAGEREF _Toc385344728 \h </w:instrText>
        </w:r>
        <w:r>
          <w:rPr>
            <w:noProof/>
            <w:webHidden/>
          </w:rPr>
        </w:r>
        <w:r>
          <w:rPr>
            <w:noProof/>
            <w:webHidden/>
          </w:rPr>
          <w:fldChar w:fldCharType="separate"/>
        </w:r>
        <w:r w:rsidR="000526AE">
          <w:rPr>
            <w:noProof/>
            <w:webHidden/>
          </w:rPr>
          <w:t>3</w:t>
        </w:r>
        <w:r>
          <w:rPr>
            <w:noProof/>
            <w:webHidden/>
          </w:rPr>
          <w:fldChar w:fldCharType="end"/>
        </w:r>
      </w:hyperlink>
    </w:p>
    <w:p w:rsidR="001E588D" w:rsidRDefault="005B703D">
      <w:pPr>
        <w:pStyle w:val="TOC1"/>
        <w:tabs>
          <w:tab w:val="right" w:leader="dot" w:pos="9607"/>
        </w:tabs>
        <w:rPr>
          <w:rFonts w:asciiTheme="minorHAnsi" w:eastAsiaTheme="minorEastAsia" w:hAnsiTheme="minorHAnsi" w:cstheme="minorBidi"/>
          <w:b w:val="0"/>
          <w:noProof/>
          <w:szCs w:val="22"/>
        </w:rPr>
      </w:pPr>
      <w:hyperlink w:anchor="_Toc385344729" w:history="1">
        <w:r w:rsidR="001E588D" w:rsidRPr="00D145F2">
          <w:rPr>
            <w:rStyle w:val="Hyperlink"/>
            <w:noProof/>
          </w:rPr>
          <w:t>Timing and frequency of sampling</w:t>
        </w:r>
        <w:r w:rsidR="001E588D">
          <w:rPr>
            <w:noProof/>
            <w:webHidden/>
          </w:rPr>
          <w:tab/>
        </w:r>
        <w:r>
          <w:rPr>
            <w:noProof/>
            <w:webHidden/>
          </w:rPr>
          <w:fldChar w:fldCharType="begin"/>
        </w:r>
        <w:r w:rsidR="001E588D">
          <w:rPr>
            <w:noProof/>
            <w:webHidden/>
          </w:rPr>
          <w:instrText xml:space="preserve"> PAGEREF _Toc385344729 \h </w:instrText>
        </w:r>
        <w:r>
          <w:rPr>
            <w:noProof/>
            <w:webHidden/>
          </w:rPr>
        </w:r>
        <w:r>
          <w:rPr>
            <w:noProof/>
            <w:webHidden/>
          </w:rPr>
          <w:fldChar w:fldCharType="separate"/>
        </w:r>
        <w:r w:rsidR="000526AE">
          <w:rPr>
            <w:noProof/>
            <w:webHidden/>
          </w:rPr>
          <w:t>3</w:t>
        </w:r>
        <w:r>
          <w:rPr>
            <w:noProof/>
            <w:webHidden/>
          </w:rPr>
          <w:fldChar w:fldCharType="end"/>
        </w:r>
      </w:hyperlink>
    </w:p>
    <w:p w:rsidR="001E588D" w:rsidRDefault="005B703D">
      <w:pPr>
        <w:pStyle w:val="TOC1"/>
        <w:tabs>
          <w:tab w:val="right" w:leader="dot" w:pos="9607"/>
        </w:tabs>
        <w:rPr>
          <w:rFonts w:asciiTheme="minorHAnsi" w:eastAsiaTheme="minorEastAsia" w:hAnsiTheme="minorHAnsi" w:cstheme="minorBidi"/>
          <w:b w:val="0"/>
          <w:noProof/>
          <w:szCs w:val="22"/>
        </w:rPr>
      </w:pPr>
      <w:hyperlink w:anchor="_Toc385344730" w:history="1">
        <w:r w:rsidR="001E588D" w:rsidRPr="00D145F2">
          <w:rPr>
            <w:rStyle w:val="Hyperlink"/>
            <w:noProof/>
          </w:rPr>
          <w:t>Responsibilities – identifying key staff</w:t>
        </w:r>
        <w:r w:rsidR="001E588D">
          <w:rPr>
            <w:noProof/>
            <w:webHidden/>
          </w:rPr>
          <w:tab/>
        </w:r>
        <w:r>
          <w:rPr>
            <w:noProof/>
            <w:webHidden/>
          </w:rPr>
          <w:fldChar w:fldCharType="begin"/>
        </w:r>
        <w:r w:rsidR="001E588D">
          <w:rPr>
            <w:noProof/>
            <w:webHidden/>
          </w:rPr>
          <w:instrText xml:space="preserve"> PAGEREF _Toc385344730 \h </w:instrText>
        </w:r>
        <w:r>
          <w:rPr>
            <w:noProof/>
            <w:webHidden/>
          </w:rPr>
        </w:r>
        <w:r>
          <w:rPr>
            <w:noProof/>
            <w:webHidden/>
          </w:rPr>
          <w:fldChar w:fldCharType="separate"/>
        </w:r>
        <w:r w:rsidR="000526AE">
          <w:rPr>
            <w:noProof/>
            <w:webHidden/>
          </w:rPr>
          <w:t>3</w:t>
        </w:r>
        <w:r>
          <w:rPr>
            <w:noProof/>
            <w:webHidden/>
          </w:rPr>
          <w:fldChar w:fldCharType="end"/>
        </w:r>
      </w:hyperlink>
    </w:p>
    <w:p w:rsidR="001E588D" w:rsidRDefault="005B703D">
      <w:pPr>
        <w:pStyle w:val="TOC2"/>
        <w:tabs>
          <w:tab w:val="right" w:leader="dot" w:pos="9607"/>
        </w:tabs>
        <w:rPr>
          <w:rFonts w:asciiTheme="minorHAnsi" w:eastAsiaTheme="minorEastAsia" w:hAnsiTheme="minorHAnsi" w:cstheme="minorBidi"/>
          <w:noProof/>
          <w:szCs w:val="22"/>
        </w:rPr>
      </w:pPr>
      <w:hyperlink w:anchor="_Toc385344731" w:history="1">
        <w:r w:rsidR="001E588D" w:rsidRPr="00D145F2">
          <w:rPr>
            <w:rStyle w:val="Hyperlink"/>
            <w:noProof/>
          </w:rPr>
          <w:t>Field program</w:t>
        </w:r>
        <w:r w:rsidR="001E588D">
          <w:rPr>
            <w:noProof/>
            <w:webHidden/>
          </w:rPr>
          <w:tab/>
        </w:r>
        <w:r>
          <w:rPr>
            <w:noProof/>
            <w:webHidden/>
          </w:rPr>
          <w:fldChar w:fldCharType="begin"/>
        </w:r>
        <w:r w:rsidR="001E588D">
          <w:rPr>
            <w:noProof/>
            <w:webHidden/>
          </w:rPr>
          <w:instrText xml:space="preserve"> PAGEREF _Toc385344731 \h </w:instrText>
        </w:r>
        <w:r>
          <w:rPr>
            <w:noProof/>
            <w:webHidden/>
          </w:rPr>
        </w:r>
        <w:r>
          <w:rPr>
            <w:noProof/>
            <w:webHidden/>
          </w:rPr>
          <w:fldChar w:fldCharType="separate"/>
        </w:r>
        <w:r w:rsidR="000526AE">
          <w:rPr>
            <w:noProof/>
            <w:webHidden/>
          </w:rPr>
          <w:t>3</w:t>
        </w:r>
        <w:r>
          <w:rPr>
            <w:noProof/>
            <w:webHidden/>
          </w:rPr>
          <w:fldChar w:fldCharType="end"/>
        </w:r>
      </w:hyperlink>
    </w:p>
    <w:p w:rsidR="001E588D" w:rsidRDefault="005B703D">
      <w:pPr>
        <w:pStyle w:val="TOC2"/>
        <w:tabs>
          <w:tab w:val="right" w:leader="dot" w:pos="9607"/>
        </w:tabs>
        <w:rPr>
          <w:rFonts w:asciiTheme="minorHAnsi" w:eastAsiaTheme="minorEastAsia" w:hAnsiTheme="minorHAnsi" w:cstheme="minorBidi"/>
          <w:noProof/>
          <w:szCs w:val="22"/>
        </w:rPr>
      </w:pPr>
      <w:hyperlink w:anchor="_Toc385344732" w:history="1">
        <w:r w:rsidR="001E588D" w:rsidRPr="00D145F2">
          <w:rPr>
            <w:rStyle w:val="Hyperlink"/>
            <w:noProof/>
          </w:rPr>
          <w:t>Laboratory requirements (if any)</w:t>
        </w:r>
        <w:r w:rsidR="001E588D">
          <w:rPr>
            <w:noProof/>
            <w:webHidden/>
          </w:rPr>
          <w:tab/>
        </w:r>
        <w:r>
          <w:rPr>
            <w:noProof/>
            <w:webHidden/>
          </w:rPr>
          <w:fldChar w:fldCharType="begin"/>
        </w:r>
        <w:r w:rsidR="001E588D">
          <w:rPr>
            <w:noProof/>
            <w:webHidden/>
          </w:rPr>
          <w:instrText xml:space="preserve"> PAGEREF _Toc385344732 \h </w:instrText>
        </w:r>
        <w:r>
          <w:rPr>
            <w:noProof/>
            <w:webHidden/>
          </w:rPr>
        </w:r>
        <w:r>
          <w:rPr>
            <w:noProof/>
            <w:webHidden/>
          </w:rPr>
          <w:fldChar w:fldCharType="separate"/>
        </w:r>
        <w:r w:rsidR="000526AE">
          <w:rPr>
            <w:noProof/>
            <w:webHidden/>
          </w:rPr>
          <w:t>4</w:t>
        </w:r>
        <w:r>
          <w:rPr>
            <w:noProof/>
            <w:webHidden/>
          </w:rPr>
          <w:fldChar w:fldCharType="end"/>
        </w:r>
      </w:hyperlink>
    </w:p>
    <w:p w:rsidR="001E588D" w:rsidRDefault="005B703D">
      <w:pPr>
        <w:pStyle w:val="TOC2"/>
        <w:tabs>
          <w:tab w:val="right" w:leader="dot" w:pos="9607"/>
        </w:tabs>
        <w:rPr>
          <w:rFonts w:asciiTheme="minorHAnsi" w:eastAsiaTheme="minorEastAsia" w:hAnsiTheme="minorHAnsi" w:cstheme="minorBidi"/>
          <w:noProof/>
          <w:szCs w:val="22"/>
        </w:rPr>
      </w:pPr>
      <w:hyperlink w:anchor="_Toc385344733" w:history="1">
        <w:r w:rsidR="001E588D" w:rsidRPr="00D145F2">
          <w:rPr>
            <w:rStyle w:val="Hyperlink"/>
            <w:noProof/>
          </w:rPr>
          <w:t>Procedure for transferring knowledge to new team members</w:t>
        </w:r>
        <w:r w:rsidR="001E588D">
          <w:rPr>
            <w:noProof/>
            <w:webHidden/>
          </w:rPr>
          <w:tab/>
        </w:r>
        <w:r>
          <w:rPr>
            <w:noProof/>
            <w:webHidden/>
          </w:rPr>
          <w:fldChar w:fldCharType="begin"/>
        </w:r>
        <w:r w:rsidR="001E588D">
          <w:rPr>
            <w:noProof/>
            <w:webHidden/>
          </w:rPr>
          <w:instrText xml:space="preserve"> PAGEREF _Toc385344733 \h </w:instrText>
        </w:r>
        <w:r>
          <w:rPr>
            <w:noProof/>
            <w:webHidden/>
          </w:rPr>
        </w:r>
        <w:r>
          <w:rPr>
            <w:noProof/>
            <w:webHidden/>
          </w:rPr>
          <w:fldChar w:fldCharType="separate"/>
        </w:r>
        <w:r w:rsidR="000526AE">
          <w:rPr>
            <w:noProof/>
            <w:webHidden/>
          </w:rPr>
          <w:t>4</w:t>
        </w:r>
        <w:r>
          <w:rPr>
            <w:noProof/>
            <w:webHidden/>
          </w:rPr>
          <w:fldChar w:fldCharType="end"/>
        </w:r>
      </w:hyperlink>
    </w:p>
    <w:p w:rsidR="001E588D" w:rsidRDefault="005B703D">
      <w:pPr>
        <w:pStyle w:val="TOC1"/>
        <w:tabs>
          <w:tab w:val="right" w:leader="dot" w:pos="9607"/>
        </w:tabs>
        <w:rPr>
          <w:rFonts w:asciiTheme="minorHAnsi" w:eastAsiaTheme="minorEastAsia" w:hAnsiTheme="minorHAnsi" w:cstheme="minorBidi"/>
          <w:b w:val="0"/>
          <w:noProof/>
          <w:szCs w:val="22"/>
        </w:rPr>
      </w:pPr>
      <w:hyperlink w:anchor="_Toc385344734" w:history="1">
        <w:r w:rsidR="001E588D" w:rsidRPr="00D145F2">
          <w:rPr>
            <w:rStyle w:val="Hyperlink"/>
            <w:noProof/>
          </w:rPr>
          <w:t>Monitoring methods</w:t>
        </w:r>
        <w:r w:rsidR="001E588D">
          <w:rPr>
            <w:noProof/>
            <w:webHidden/>
          </w:rPr>
          <w:tab/>
        </w:r>
        <w:r>
          <w:rPr>
            <w:noProof/>
            <w:webHidden/>
          </w:rPr>
          <w:fldChar w:fldCharType="begin"/>
        </w:r>
        <w:r w:rsidR="001E588D">
          <w:rPr>
            <w:noProof/>
            <w:webHidden/>
          </w:rPr>
          <w:instrText xml:space="preserve"> PAGEREF _Toc385344734 \h </w:instrText>
        </w:r>
        <w:r>
          <w:rPr>
            <w:noProof/>
            <w:webHidden/>
          </w:rPr>
        </w:r>
        <w:r>
          <w:rPr>
            <w:noProof/>
            <w:webHidden/>
          </w:rPr>
          <w:fldChar w:fldCharType="separate"/>
        </w:r>
        <w:r w:rsidR="000526AE">
          <w:rPr>
            <w:noProof/>
            <w:webHidden/>
          </w:rPr>
          <w:t>4</w:t>
        </w:r>
        <w:r>
          <w:rPr>
            <w:noProof/>
            <w:webHidden/>
          </w:rPr>
          <w:fldChar w:fldCharType="end"/>
        </w:r>
      </w:hyperlink>
    </w:p>
    <w:p w:rsidR="001E588D" w:rsidRDefault="005B703D">
      <w:pPr>
        <w:pStyle w:val="TOC1"/>
        <w:tabs>
          <w:tab w:val="right" w:leader="dot" w:pos="9607"/>
        </w:tabs>
        <w:rPr>
          <w:rFonts w:asciiTheme="minorHAnsi" w:eastAsiaTheme="minorEastAsia" w:hAnsiTheme="minorHAnsi" w:cstheme="minorBidi"/>
          <w:b w:val="0"/>
          <w:noProof/>
          <w:szCs w:val="22"/>
        </w:rPr>
      </w:pPr>
      <w:hyperlink w:anchor="_Toc385344735" w:history="1">
        <w:r w:rsidR="001E588D" w:rsidRPr="00D145F2">
          <w:rPr>
            <w:rStyle w:val="Hyperlink"/>
            <w:noProof/>
          </w:rPr>
          <w:t>Field methods (Water quality measurements)</w:t>
        </w:r>
        <w:r w:rsidR="001E588D">
          <w:rPr>
            <w:noProof/>
            <w:webHidden/>
          </w:rPr>
          <w:tab/>
        </w:r>
        <w:r>
          <w:rPr>
            <w:noProof/>
            <w:webHidden/>
          </w:rPr>
          <w:fldChar w:fldCharType="begin"/>
        </w:r>
        <w:r w:rsidR="001E588D">
          <w:rPr>
            <w:noProof/>
            <w:webHidden/>
          </w:rPr>
          <w:instrText xml:space="preserve"> PAGEREF _Toc385344735 \h </w:instrText>
        </w:r>
        <w:r>
          <w:rPr>
            <w:noProof/>
            <w:webHidden/>
          </w:rPr>
        </w:r>
        <w:r>
          <w:rPr>
            <w:noProof/>
            <w:webHidden/>
          </w:rPr>
          <w:fldChar w:fldCharType="separate"/>
        </w:r>
        <w:r w:rsidR="000526AE">
          <w:rPr>
            <w:noProof/>
            <w:webHidden/>
          </w:rPr>
          <w:t>5</w:t>
        </w:r>
        <w:r>
          <w:rPr>
            <w:noProof/>
            <w:webHidden/>
          </w:rPr>
          <w:fldChar w:fldCharType="end"/>
        </w:r>
      </w:hyperlink>
    </w:p>
    <w:p w:rsidR="001E588D" w:rsidRDefault="005B703D">
      <w:pPr>
        <w:pStyle w:val="TOC2"/>
        <w:tabs>
          <w:tab w:val="right" w:leader="dot" w:pos="9607"/>
        </w:tabs>
        <w:rPr>
          <w:rFonts w:asciiTheme="minorHAnsi" w:eastAsiaTheme="minorEastAsia" w:hAnsiTheme="minorHAnsi" w:cstheme="minorBidi"/>
          <w:noProof/>
          <w:szCs w:val="22"/>
        </w:rPr>
      </w:pPr>
      <w:hyperlink w:anchor="_Toc385344736" w:history="1">
        <w:r w:rsidR="001E588D" w:rsidRPr="00D145F2">
          <w:rPr>
            <w:rStyle w:val="Hyperlink"/>
            <w:noProof/>
          </w:rPr>
          <w:t>Equipment</w:t>
        </w:r>
        <w:r w:rsidR="001E588D">
          <w:rPr>
            <w:noProof/>
            <w:webHidden/>
          </w:rPr>
          <w:tab/>
        </w:r>
        <w:r>
          <w:rPr>
            <w:noProof/>
            <w:webHidden/>
          </w:rPr>
          <w:fldChar w:fldCharType="begin"/>
        </w:r>
        <w:r w:rsidR="001E588D">
          <w:rPr>
            <w:noProof/>
            <w:webHidden/>
          </w:rPr>
          <w:instrText xml:space="preserve"> PAGEREF _Toc385344736 \h </w:instrText>
        </w:r>
        <w:r>
          <w:rPr>
            <w:noProof/>
            <w:webHidden/>
          </w:rPr>
        </w:r>
        <w:r>
          <w:rPr>
            <w:noProof/>
            <w:webHidden/>
          </w:rPr>
          <w:fldChar w:fldCharType="separate"/>
        </w:r>
        <w:r w:rsidR="000526AE">
          <w:rPr>
            <w:noProof/>
            <w:webHidden/>
          </w:rPr>
          <w:t>5</w:t>
        </w:r>
        <w:r>
          <w:rPr>
            <w:noProof/>
            <w:webHidden/>
          </w:rPr>
          <w:fldChar w:fldCharType="end"/>
        </w:r>
      </w:hyperlink>
    </w:p>
    <w:p w:rsidR="001E588D" w:rsidRDefault="005B703D">
      <w:pPr>
        <w:pStyle w:val="TOC2"/>
        <w:tabs>
          <w:tab w:val="right" w:leader="dot" w:pos="9607"/>
        </w:tabs>
        <w:rPr>
          <w:rFonts w:asciiTheme="minorHAnsi" w:eastAsiaTheme="minorEastAsia" w:hAnsiTheme="minorHAnsi" w:cstheme="minorBidi"/>
          <w:noProof/>
          <w:szCs w:val="22"/>
        </w:rPr>
      </w:pPr>
      <w:hyperlink w:anchor="_Toc385344737" w:history="1">
        <w:r w:rsidR="001E588D" w:rsidRPr="00D145F2">
          <w:rPr>
            <w:rStyle w:val="Hyperlink"/>
            <w:noProof/>
          </w:rPr>
          <w:t>Protocol</w:t>
        </w:r>
        <w:r w:rsidR="001E588D">
          <w:rPr>
            <w:noProof/>
            <w:webHidden/>
          </w:rPr>
          <w:tab/>
        </w:r>
        <w:r>
          <w:rPr>
            <w:noProof/>
            <w:webHidden/>
          </w:rPr>
          <w:fldChar w:fldCharType="begin"/>
        </w:r>
        <w:r w:rsidR="001E588D">
          <w:rPr>
            <w:noProof/>
            <w:webHidden/>
          </w:rPr>
          <w:instrText xml:space="preserve"> PAGEREF _Toc385344737 \h </w:instrText>
        </w:r>
        <w:r>
          <w:rPr>
            <w:noProof/>
            <w:webHidden/>
          </w:rPr>
        </w:r>
        <w:r>
          <w:rPr>
            <w:noProof/>
            <w:webHidden/>
          </w:rPr>
          <w:fldChar w:fldCharType="separate"/>
        </w:r>
        <w:r w:rsidR="000526AE">
          <w:rPr>
            <w:noProof/>
            <w:webHidden/>
          </w:rPr>
          <w:t>5</w:t>
        </w:r>
        <w:r>
          <w:rPr>
            <w:noProof/>
            <w:webHidden/>
          </w:rPr>
          <w:fldChar w:fldCharType="end"/>
        </w:r>
      </w:hyperlink>
    </w:p>
    <w:p w:rsidR="001E588D" w:rsidRDefault="005B703D">
      <w:pPr>
        <w:pStyle w:val="TOC1"/>
        <w:tabs>
          <w:tab w:val="right" w:leader="dot" w:pos="9607"/>
        </w:tabs>
        <w:rPr>
          <w:rFonts w:asciiTheme="minorHAnsi" w:eastAsiaTheme="minorEastAsia" w:hAnsiTheme="minorHAnsi" w:cstheme="minorBidi"/>
          <w:b w:val="0"/>
          <w:noProof/>
          <w:szCs w:val="22"/>
        </w:rPr>
      </w:pPr>
      <w:hyperlink w:anchor="_Toc385344738" w:history="1">
        <w:r w:rsidR="001E588D" w:rsidRPr="00D145F2">
          <w:rPr>
            <w:rStyle w:val="Hyperlink"/>
            <w:noProof/>
          </w:rPr>
          <w:t>Field methods (Stream metabolism)</w:t>
        </w:r>
        <w:r w:rsidR="001E588D">
          <w:rPr>
            <w:noProof/>
            <w:webHidden/>
          </w:rPr>
          <w:tab/>
        </w:r>
        <w:r>
          <w:rPr>
            <w:noProof/>
            <w:webHidden/>
          </w:rPr>
          <w:fldChar w:fldCharType="begin"/>
        </w:r>
        <w:r w:rsidR="001E588D">
          <w:rPr>
            <w:noProof/>
            <w:webHidden/>
          </w:rPr>
          <w:instrText xml:space="preserve"> PAGEREF _Toc385344738 \h </w:instrText>
        </w:r>
        <w:r>
          <w:rPr>
            <w:noProof/>
            <w:webHidden/>
          </w:rPr>
        </w:r>
        <w:r>
          <w:rPr>
            <w:noProof/>
            <w:webHidden/>
          </w:rPr>
          <w:fldChar w:fldCharType="separate"/>
        </w:r>
        <w:r w:rsidR="000526AE">
          <w:rPr>
            <w:noProof/>
            <w:webHidden/>
          </w:rPr>
          <w:t>5</w:t>
        </w:r>
        <w:r>
          <w:rPr>
            <w:noProof/>
            <w:webHidden/>
          </w:rPr>
          <w:fldChar w:fldCharType="end"/>
        </w:r>
      </w:hyperlink>
    </w:p>
    <w:p w:rsidR="001E588D" w:rsidRDefault="005B703D">
      <w:pPr>
        <w:pStyle w:val="TOC2"/>
        <w:tabs>
          <w:tab w:val="right" w:leader="dot" w:pos="9607"/>
        </w:tabs>
        <w:rPr>
          <w:rFonts w:asciiTheme="minorHAnsi" w:eastAsiaTheme="minorEastAsia" w:hAnsiTheme="minorHAnsi" w:cstheme="minorBidi"/>
          <w:noProof/>
          <w:szCs w:val="22"/>
        </w:rPr>
      </w:pPr>
      <w:hyperlink w:anchor="_Toc385344739" w:history="1">
        <w:r w:rsidR="001E588D" w:rsidRPr="00D145F2">
          <w:rPr>
            <w:rStyle w:val="Hyperlink"/>
            <w:noProof/>
          </w:rPr>
          <w:t>Equipment</w:t>
        </w:r>
        <w:r w:rsidR="001E588D">
          <w:rPr>
            <w:noProof/>
            <w:webHidden/>
          </w:rPr>
          <w:tab/>
        </w:r>
        <w:r>
          <w:rPr>
            <w:noProof/>
            <w:webHidden/>
          </w:rPr>
          <w:fldChar w:fldCharType="begin"/>
        </w:r>
        <w:r w:rsidR="001E588D">
          <w:rPr>
            <w:noProof/>
            <w:webHidden/>
          </w:rPr>
          <w:instrText xml:space="preserve"> PAGEREF _Toc385344739 \h </w:instrText>
        </w:r>
        <w:r>
          <w:rPr>
            <w:noProof/>
            <w:webHidden/>
          </w:rPr>
        </w:r>
        <w:r>
          <w:rPr>
            <w:noProof/>
            <w:webHidden/>
          </w:rPr>
          <w:fldChar w:fldCharType="separate"/>
        </w:r>
        <w:r w:rsidR="000526AE">
          <w:rPr>
            <w:noProof/>
            <w:webHidden/>
          </w:rPr>
          <w:t>5</w:t>
        </w:r>
        <w:r>
          <w:rPr>
            <w:noProof/>
            <w:webHidden/>
          </w:rPr>
          <w:fldChar w:fldCharType="end"/>
        </w:r>
      </w:hyperlink>
    </w:p>
    <w:p w:rsidR="001E588D" w:rsidRDefault="005B703D">
      <w:pPr>
        <w:pStyle w:val="TOC2"/>
        <w:tabs>
          <w:tab w:val="right" w:leader="dot" w:pos="9607"/>
        </w:tabs>
        <w:rPr>
          <w:rFonts w:asciiTheme="minorHAnsi" w:eastAsiaTheme="minorEastAsia" w:hAnsiTheme="minorHAnsi" w:cstheme="minorBidi"/>
          <w:noProof/>
          <w:szCs w:val="22"/>
        </w:rPr>
      </w:pPr>
      <w:hyperlink w:anchor="_Toc385344740" w:history="1">
        <w:r w:rsidR="001E588D" w:rsidRPr="00D145F2">
          <w:rPr>
            <w:rStyle w:val="Hyperlink"/>
            <w:noProof/>
          </w:rPr>
          <w:t>Protocol</w:t>
        </w:r>
        <w:r w:rsidR="001E588D">
          <w:rPr>
            <w:noProof/>
            <w:webHidden/>
          </w:rPr>
          <w:tab/>
        </w:r>
        <w:r>
          <w:rPr>
            <w:noProof/>
            <w:webHidden/>
          </w:rPr>
          <w:fldChar w:fldCharType="begin"/>
        </w:r>
        <w:r w:rsidR="001E588D">
          <w:rPr>
            <w:noProof/>
            <w:webHidden/>
          </w:rPr>
          <w:instrText xml:space="preserve"> PAGEREF _Toc385344740 \h </w:instrText>
        </w:r>
        <w:r>
          <w:rPr>
            <w:noProof/>
            <w:webHidden/>
          </w:rPr>
        </w:r>
        <w:r>
          <w:rPr>
            <w:noProof/>
            <w:webHidden/>
          </w:rPr>
          <w:fldChar w:fldCharType="separate"/>
        </w:r>
        <w:r w:rsidR="000526AE">
          <w:rPr>
            <w:noProof/>
            <w:webHidden/>
          </w:rPr>
          <w:t>6</w:t>
        </w:r>
        <w:r>
          <w:rPr>
            <w:noProof/>
            <w:webHidden/>
          </w:rPr>
          <w:fldChar w:fldCharType="end"/>
        </w:r>
      </w:hyperlink>
    </w:p>
    <w:p w:rsidR="001E588D" w:rsidRDefault="005B703D">
      <w:pPr>
        <w:pStyle w:val="TOC2"/>
        <w:tabs>
          <w:tab w:val="right" w:leader="dot" w:pos="9607"/>
        </w:tabs>
        <w:rPr>
          <w:rFonts w:asciiTheme="minorHAnsi" w:eastAsiaTheme="minorEastAsia" w:hAnsiTheme="minorHAnsi" w:cstheme="minorBidi"/>
          <w:noProof/>
          <w:szCs w:val="22"/>
        </w:rPr>
      </w:pPr>
      <w:hyperlink w:anchor="_Toc385344741" w:history="1">
        <w:r w:rsidR="001E588D" w:rsidRPr="00D145F2">
          <w:rPr>
            <w:rStyle w:val="Hyperlink"/>
            <w:noProof/>
          </w:rPr>
          <w:t>Laboratory methods</w:t>
        </w:r>
        <w:r w:rsidR="001E588D">
          <w:rPr>
            <w:noProof/>
            <w:webHidden/>
          </w:rPr>
          <w:tab/>
        </w:r>
        <w:r>
          <w:rPr>
            <w:noProof/>
            <w:webHidden/>
          </w:rPr>
          <w:fldChar w:fldCharType="begin"/>
        </w:r>
        <w:r w:rsidR="001E588D">
          <w:rPr>
            <w:noProof/>
            <w:webHidden/>
          </w:rPr>
          <w:instrText xml:space="preserve"> PAGEREF _Toc385344741 \h </w:instrText>
        </w:r>
        <w:r>
          <w:rPr>
            <w:noProof/>
            <w:webHidden/>
          </w:rPr>
        </w:r>
        <w:r>
          <w:rPr>
            <w:noProof/>
            <w:webHidden/>
          </w:rPr>
          <w:fldChar w:fldCharType="separate"/>
        </w:r>
        <w:r w:rsidR="000526AE">
          <w:rPr>
            <w:noProof/>
            <w:webHidden/>
          </w:rPr>
          <w:t>7</w:t>
        </w:r>
        <w:r>
          <w:rPr>
            <w:noProof/>
            <w:webHidden/>
          </w:rPr>
          <w:fldChar w:fldCharType="end"/>
        </w:r>
      </w:hyperlink>
    </w:p>
    <w:p w:rsidR="001E588D" w:rsidRDefault="005B703D">
      <w:pPr>
        <w:pStyle w:val="TOC2"/>
        <w:tabs>
          <w:tab w:val="right" w:leader="dot" w:pos="9607"/>
        </w:tabs>
        <w:rPr>
          <w:rFonts w:asciiTheme="minorHAnsi" w:eastAsiaTheme="minorEastAsia" w:hAnsiTheme="minorHAnsi" w:cstheme="minorBidi"/>
          <w:noProof/>
          <w:szCs w:val="22"/>
        </w:rPr>
      </w:pPr>
      <w:hyperlink w:anchor="_Toc385344742" w:history="1">
        <w:r w:rsidR="001E588D" w:rsidRPr="00D145F2">
          <w:rPr>
            <w:rStyle w:val="Hyperlink"/>
            <w:noProof/>
          </w:rPr>
          <w:t>Data analysis</w:t>
        </w:r>
        <w:r w:rsidR="001E588D">
          <w:rPr>
            <w:noProof/>
            <w:webHidden/>
          </w:rPr>
          <w:tab/>
        </w:r>
        <w:r>
          <w:rPr>
            <w:noProof/>
            <w:webHidden/>
          </w:rPr>
          <w:fldChar w:fldCharType="begin"/>
        </w:r>
        <w:r w:rsidR="001E588D">
          <w:rPr>
            <w:noProof/>
            <w:webHidden/>
          </w:rPr>
          <w:instrText xml:space="preserve"> PAGEREF _Toc385344742 \h </w:instrText>
        </w:r>
        <w:r>
          <w:rPr>
            <w:noProof/>
            <w:webHidden/>
          </w:rPr>
        </w:r>
        <w:r>
          <w:rPr>
            <w:noProof/>
            <w:webHidden/>
          </w:rPr>
          <w:fldChar w:fldCharType="separate"/>
        </w:r>
        <w:r w:rsidR="000526AE">
          <w:rPr>
            <w:noProof/>
            <w:webHidden/>
          </w:rPr>
          <w:t>7</w:t>
        </w:r>
        <w:r>
          <w:rPr>
            <w:noProof/>
            <w:webHidden/>
          </w:rPr>
          <w:fldChar w:fldCharType="end"/>
        </w:r>
      </w:hyperlink>
    </w:p>
    <w:p w:rsidR="001E588D" w:rsidRDefault="005B703D">
      <w:pPr>
        <w:pStyle w:val="TOC2"/>
        <w:tabs>
          <w:tab w:val="right" w:leader="dot" w:pos="9607"/>
        </w:tabs>
        <w:rPr>
          <w:rFonts w:asciiTheme="minorHAnsi" w:eastAsiaTheme="minorEastAsia" w:hAnsiTheme="minorHAnsi" w:cstheme="minorBidi"/>
          <w:noProof/>
          <w:szCs w:val="22"/>
        </w:rPr>
      </w:pPr>
      <w:hyperlink w:anchor="_Toc385344743" w:history="1">
        <w:r w:rsidR="001E588D" w:rsidRPr="00D145F2">
          <w:rPr>
            <w:rStyle w:val="Hyperlink"/>
            <w:noProof/>
          </w:rPr>
          <w:t>Reporting</w:t>
        </w:r>
        <w:r w:rsidR="001E588D">
          <w:rPr>
            <w:noProof/>
            <w:webHidden/>
          </w:rPr>
          <w:tab/>
        </w:r>
        <w:r>
          <w:rPr>
            <w:noProof/>
            <w:webHidden/>
          </w:rPr>
          <w:fldChar w:fldCharType="begin"/>
        </w:r>
        <w:r w:rsidR="001E588D">
          <w:rPr>
            <w:noProof/>
            <w:webHidden/>
          </w:rPr>
          <w:instrText xml:space="preserve"> PAGEREF _Toc385344743 \h </w:instrText>
        </w:r>
        <w:r>
          <w:rPr>
            <w:noProof/>
            <w:webHidden/>
          </w:rPr>
        </w:r>
        <w:r>
          <w:rPr>
            <w:noProof/>
            <w:webHidden/>
          </w:rPr>
          <w:fldChar w:fldCharType="separate"/>
        </w:r>
        <w:r w:rsidR="000526AE">
          <w:rPr>
            <w:noProof/>
            <w:webHidden/>
          </w:rPr>
          <w:t>7</w:t>
        </w:r>
        <w:r>
          <w:rPr>
            <w:noProof/>
            <w:webHidden/>
          </w:rPr>
          <w:fldChar w:fldCharType="end"/>
        </w:r>
      </w:hyperlink>
    </w:p>
    <w:p w:rsidR="001E588D" w:rsidRDefault="005B703D">
      <w:pPr>
        <w:pStyle w:val="TOC1"/>
        <w:tabs>
          <w:tab w:val="right" w:leader="dot" w:pos="9607"/>
        </w:tabs>
        <w:rPr>
          <w:rFonts w:asciiTheme="minorHAnsi" w:eastAsiaTheme="minorEastAsia" w:hAnsiTheme="minorHAnsi" w:cstheme="minorBidi"/>
          <w:b w:val="0"/>
          <w:noProof/>
          <w:szCs w:val="22"/>
        </w:rPr>
      </w:pPr>
      <w:hyperlink w:anchor="_Toc385344744" w:history="1">
        <w:r w:rsidR="001E588D" w:rsidRPr="00D145F2">
          <w:rPr>
            <w:rStyle w:val="Hyperlink"/>
            <w:noProof/>
          </w:rPr>
          <w:t>References</w:t>
        </w:r>
        <w:r w:rsidR="001E588D">
          <w:rPr>
            <w:noProof/>
            <w:webHidden/>
          </w:rPr>
          <w:tab/>
        </w:r>
        <w:r>
          <w:rPr>
            <w:noProof/>
            <w:webHidden/>
          </w:rPr>
          <w:fldChar w:fldCharType="begin"/>
        </w:r>
        <w:r w:rsidR="001E588D">
          <w:rPr>
            <w:noProof/>
            <w:webHidden/>
          </w:rPr>
          <w:instrText xml:space="preserve"> PAGEREF _Toc385344744 \h </w:instrText>
        </w:r>
        <w:r>
          <w:rPr>
            <w:noProof/>
            <w:webHidden/>
          </w:rPr>
        </w:r>
        <w:r>
          <w:rPr>
            <w:noProof/>
            <w:webHidden/>
          </w:rPr>
          <w:fldChar w:fldCharType="separate"/>
        </w:r>
        <w:r w:rsidR="000526AE">
          <w:rPr>
            <w:noProof/>
            <w:webHidden/>
          </w:rPr>
          <w:t>7</w:t>
        </w:r>
        <w:r>
          <w:rPr>
            <w:noProof/>
            <w:webHidden/>
          </w:rPr>
          <w:fldChar w:fldCharType="end"/>
        </w:r>
      </w:hyperlink>
    </w:p>
    <w:p w:rsidR="001E588D" w:rsidRDefault="005B703D">
      <w:pPr>
        <w:pStyle w:val="TOC1"/>
        <w:tabs>
          <w:tab w:val="left" w:pos="1540"/>
          <w:tab w:val="right" w:leader="dot" w:pos="9607"/>
        </w:tabs>
        <w:rPr>
          <w:rFonts w:asciiTheme="minorHAnsi" w:eastAsiaTheme="minorEastAsia" w:hAnsiTheme="minorHAnsi" w:cstheme="minorBidi"/>
          <w:b w:val="0"/>
          <w:noProof/>
          <w:szCs w:val="22"/>
        </w:rPr>
      </w:pPr>
      <w:hyperlink w:anchor="_Toc385344745" w:history="1">
        <w:r w:rsidR="001E588D" w:rsidRPr="00D145F2">
          <w:rPr>
            <w:rStyle w:val="Hyperlink"/>
            <w:noProof/>
          </w:rPr>
          <w:t>Attachment 1</w:t>
        </w:r>
        <w:r w:rsidR="001E588D">
          <w:rPr>
            <w:rFonts w:asciiTheme="minorHAnsi" w:eastAsiaTheme="minorEastAsia" w:hAnsiTheme="minorHAnsi" w:cstheme="minorBidi"/>
            <w:b w:val="0"/>
            <w:noProof/>
            <w:szCs w:val="22"/>
          </w:rPr>
          <w:tab/>
        </w:r>
        <w:r w:rsidR="001E588D" w:rsidRPr="00D145F2">
          <w:rPr>
            <w:rStyle w:val="Hyperlink"/>
            <w:noProof/>
          </w:rPr>
          <w:t>LTIM Data Standard requirements for Stream Metabolism</w:t>
        </w:r>
        <w:r w:rsidR="001E588D">
          <w:rPr>
            <w:noProof/>
            <w:webHidden/>
          </w:rPr>
          <w:tab/>
        </w:r>
        <w:r>
          <w:rPr>
            <w:noProof/>
            <w:webHidden/>
          </w:rPr>
          <w:fldChar w:fldCharType="begin"/>
        </w:r>
        <w:r w:rsidR="001E588D">
          <w:rPr>
            <w:noProof/>
            <w:webHidden/>
          </w:rPr>
          <w:instrText xml:space="preserve"> PAGEREF _Toc385344745 \h </w:instrText>
        </w:r>
        <w:r>
          <w:rPr>
            <w:noProof/>
            <w:webHidden/>
          </w:rPr>
        </w:r>
        <w:r>
          <w:rPr>
            <w:noProof/>
            <w:webHidden/>
          </w:rPr>
          <w:fldChar w:fldCharType="separate"/>
        </w:r>
        <w:r w:rsidR="000526AE">
          <w:rPr>
            <w:noProof/>
            <w:webHidden/>
          </w:rPr>
          <w:t>8</w:t>
        </w:r>
        <w:r>
          <w:rPr>
            <w:noProof/>
            <w:webHidden/>
          </w:rPr>
          <w:fldChar w:fldCharType="end"/>
        </w:r>
      </w:hyperlink>
    </w:p>
    <w:p w:rsidR="00E67663" w:rsidRPr="00FC541D" w:rsidRDefault="005B703D" w:rsidP="00FC541D">
      <w:pPr>
        <w:pStyle w:val="ContentsHeading"/>
        <w:rPr>
          <w:rFonts w:asciiTheme="minorHAnsi" w:hAnsiTheme="minorHAnsi" w:cstheme="minorHAnsi"/>
        </w:rPr>
        <w:sectPr w:rsidR="00E67663" w:rsidRPr="00FC541D" w:rsidSect="00A84658">
          <w:headerReference w:type="default" r:id="rId14"/>
          <w:footerReference w:type="default" r:id="rId15"/>
          <w:headerReference w:type="first" r:id="rId16"/>
          <w:footerReference w:type="first" r:id="rId17"/>
          <w:pgSz w:w="11906" w:h="16838"/>
          <w:pgMar w:top="567" w:right="849" w:bottom="567" w:left="1440" w:header="708" w:footer="708" w:gutter="0"/>
          <w:pgNumType w:start="1"/>
          <w:cols w:space="708"/>
          <w:titlePg/>
          <w:docGrid w:linePitch="360"/>
        </w:sectPr>
      </w:pPr>
      <w:r>
        <w:rPr>
          <w:rFonts w:asciiTheme="minorHAnsi" w:hAnsiTheme="minorHAnsi" w:cstheme="minorHAnsi"/>
        </w:rPr>
        <w:fldChar w:fldCharType="end"/>
      </w:r>
    </w:p>
    <w:p w:rsidR="004828E6" w:rsidRDefault="001E588D" w:rsidP="004828E6">
      <w:pPr>
        <w:pStyle w:val="UoMCHeading1"/>
      </w:pPr>
      <w:bookmarkStart w:id="23" w:name="_Toc385344725"/>
      <w:bookmarkStart w:id="24" w:name="_Toc368034199"/>
      <w:r>
        <w:lastRenderedPageBreak/>
        <w:t>Introduction</w:t>
      </w:r>
      <w:bookmarkEnd w:id="23"/>
    </w:p>
    <w:p w:rsidR="0059344B" w:rsidRDefault="0059344B" w:rsidP="0059344B">
      <w:pPr>
        <w:pStyle w:val="Para0"/>
      </w:pPr>
      <w:r>
        <w:t xml:space="preserve">The Standard Operating Procedure (SOP) for Stream Metabolism describes the purpose of stream metabolism monitoring at selected sites in the lower Goulburn River, how the monitoring will be conducted, who is responsible for specific tasks and how the collected data will be analysed and reported.  The document is intended to be taken in the field during any stream metabolism monitoring event for the LTIM and should be updated throughout the life of the Long Term Intervention Monitoring Program to reflect any agreed changes to method or procedure. </w:t>
      </w:r>
    </w:p>
    <w:p w:rsidR="008955CB" w:rsidRDefault="008955CB" w:rsidP="008955CB">
      <w:pPr>
        <w:pStyle w:val="UoMCHeading1"/>
      </w:pPr>
      <w:bookmarkStart w:id="25" w:name="_Toc385344726"/>
      <w:r>
        <w:t>Objectives and hypotheses</w:t>
      </w:r>
      <w:bookmarkEnd w:id="25"/>
    </w:p>
    <w:p w:rsidR="008955CB" w:rsidRPr="00525AE9" w:rsidRDefault="008955CB" w:rsidP="008955CB">
      <w:r w:rsidRPr="00525AE9">
        <w:t>This monitoring protocol</w:t>
      </w:r>
      <w:r>
        <w:t xml:space="preserve"> for stream metabolism </w:t>
      </w:r>
      <w:r w:rsidRPr="00525AE9">
        <w:t>addresses the following Basin scale evaluation questions:</w:t>
      </w:r>
    </w:p>
    <w:p w:rsidR="008955CB" w:rsidRPr="00525AE9" w:rsidRDefault="008955CB" w:rsidP="008955CB">
      <w:pPr>
        <w:pStyle w:val="ListBullet"/>
        <w:tabs>
          <w:tab w:val="clear" w:pos="370"/>
        </w:tabs>
        <w:ind w:left="0" w:firstLine="0"/>
        <w:rPr>
          <w:b/>
        </w:rPr>
      </w:pPr>
      <w:r w:rsidRPr="00525AE9">
        <w:rPr>
          <w:b/>
        </w:rPr>
        <w:t>Short-term (one-year) and long-term (five year) questions:</w:t>
      </w:r>
    </w:p>
    <w:p w:rsidR="008955CB" w:rsidRPr="006656ED" w:rsidRDefault="008955CB" w:rsidP="00F623B8">
      <w:pPr>
        <w:pStyle w:val="ListBullet"/>
        <w:numPr>
          <w:ilvl w:val="0"/>
          <w:numId w:val="22"/>
        </w:numPr>
      </w:pPr>
      <w:r w:rsidRPr="006656ED">
        <w:t xml:space="preserve">What did </w:t>
      </w:r>
      <w:r>
        <w:t>Commonwealth environmental water contribute to</w:t>
      </w:r>
      <w:r w:rsidRPr="006656ED">
        <w:t xml:space="preserve"> patterns and rates of decomposition?</w:t>
      </w:r>
    </w:p>
    <w:p w:rsidR="008955CB" w:rsidRPr="006656ED" w:rsidRDefault="008955CB" w:rsidP="00F623B8">
      <w:pPr>
        <w:pStyle w:val="ListBullet"/>
        <w:numPr>
          <w:ilvl w:val="0"/>
          <w:numId w:val="22"/>
        </w:numPr>
      </w:pPr>
      <w:r w:rsidRPr="006656ED">
        <w:t xml:space="preserve">What did </w:t>
      </w:r>
      <w:r>
        <w:t xml:space="preserve">Commonwealth environmental </w:t>
      </w:r>
      <w:r w:rsidRPr="006656ED">
        <w:t>contribute to patterns and rates of primary productivity?</w:t>
      </w:r>
    </w:p>
    <w:p w:rsidR="008955CB" w:rsidRDefault="008955CB" w:rsidP="008955CB">
      <w:pPr>
        <w:pStyle w:val="Para0"/>
      </w:pPr>
      <w:r>
        <w:t xml:space="preserve">The key objective of the stream metabolism monitoring program is to determine the effects of environmental watering actions on the rates of gross primary production (GPP) and ecosystem respiration (ER) within the Goulburn River. These processes support and sustain aquatic </w:t>
      </w:r>
      <w:proofErr w:type="spellStart"/>
      <w:r>
        <w:t>foodwebs</w:t>
      </w:r>
      <w:proofErr w:type="spellEnd"/>
      <w:r>
        <w:t xml:space="preserve"> hence are directly related to ecosystem health and viable fish populations. Important drivers for these processes, notably nutrient, (water column) chlorophyll-a and organic carbon concentrations and light are collected concurrently to allow flow effects to be distinguished from nutrient variations, phytoplankton effects and daily weather fluctuations.</w:t>
      </w:r>
    </w:p>
    <w:p w:rsidR="008955CB" w:rsidRDefault="008955CB" w:rsidP="008955CB">
      <w:pPr>
        <w:pStyle w:val="Para0"/>
      </w:pPr>
      <w:r>
        <w:t>The Area Specific evaluation questions to consider are:</w:t>
      </w:r>
    </w:p>
    <w:p w:rsidR="008955CB" w:rsidRDefault="008955CB" w:rsidP="00F623B8">
      <w:pPr>
        <w:pStyle w:val="Para0"/>
        <w:numPr>
          <w:ilvl w:val="0"/>
          <w:numId w:val="23"/>
        </w:numPr>
      </w:pPr>
      <w:r>
        <w:t>How does the timing and magnitude of CEW delivery affect rates of GPP and ER in the lower Goulburn River?</w:t>
      </w:r>
    </w:p>
    <w:p w:rsidR="008955CB" w:rsidRDefault="008955CB" w:rsidP="00F623B8">
      <w:pPr>
        <w:pStyle w:val="Para0"/>
        <w:numPr>
          <w:ilvl w:val="0"/>
          <w:numId w:val="23"/>
        </w:numPr>
      </w:pPr>
      <w:r>
        <w:t>How do stream metabolism responses to CEW in the lower Goulburn River differ from CEW responses in the Edward Wakool system, which is physically different?</w:t>
      </w:r>
    </w:p>
    <w:p w:rsidR="008955CB" w:rsidRDefault="008955CB" w:rsidP="008955CB">
      <w:pPr>
        <w:pStyle w:val="Para0"/>
      </w:pPr>
      <w:r>
        <w:t xml:space="preserve">We expect that GPP and ER in the lower Goulburn River will respond to </w:t>
      </w:r>
      <w:r w:rsidR="001B1440">
        <w:t>environmental flows in the following ways:</w:t>
      </w:r>
    </w:p>
    <w:p w:rsidR="008955CB" w:rsidRDefault="008955CB" w:rsidP="00F623B8">
      <w:pPr>
        <w:pStyle w:val="Para0"/>
        <w:numPr>
          <w:ilvl w:val="0"/>
          <w:numId w:val="24"/>
        </w:numPr>
      </w:pPr>
      <w:r>
        <w:t>Under extended ‘cease to flow’ conditions of several weeks or more (</w:t>
      </w:r>
      <w:r w:rsidR="001B1440">
        <w:t xml:space="preserve">which are very </w:t>
      </w:r>
      <w:r>
        <w:t>unlikely</w:t>
      </w:r>
      <w:r w:rsidR="001B1440">
        <w:t xml:space="preserve"> in the lower Goulburn River</w:t>
      </w:r>
      <w:r>
        <w:t>), the responses of GPP and ER will greatly depend on the available nutrient supplies and the time of year. High nutrients and warm conditions may lead to very high rates associated with excessive phytoplankton growth.</w:t>
      </w:r>
    </w:p>
    <w:p w:rsidR="008955CB" w:rsidRDefault="008955CB" w:rsidP="00F623B8">
      <w:pPr>
        <w:pStyle w:val="Para0"/>
        <w:numPr>
          <w:ilvl w:val="0"/>
          <w:numId w:val="24"/>
        </w:numPr>
      </w:pPr>
      <w:r>
        <w:t>Under normal ‘base’ flow, rates of GPP and ER will be constrained to the low-moderate range, typically 1-5 mg O</w:t>
      </w:r>
      <w:r>
        <w:rPr>
          <w:vertAlign w:val="subscript"/>
        </w:rPr>
        <w:t>2</w:t>
      </w:r>
      <w:r>
        <w:t xml:space="preserve">/L/Day. </w:t>
      </w:r>
    </w:p>
    <w:p w:rsidR="008955CB" w:rsidRDefault="008955CB" w:rsidP="00F623B8">
      <w:pPr>
        <w:pStyle w:val="Para0"/>
        <w:numPr>
          <w:ilvl w:val="0"/>
          <w:numId w:val="24"/>
        </w:numPr>
      </w:pPr>
      <w:r>
        <w:t>With in-stream freshes, rates of GPP and ER will increase slightly to 3-8 mg O</w:t>
      </w:r>
      <w:r>
        <w:rPr>
          <w:vertAlign w:val="subscript"/>
        </w:rPr>
        <w:t>2</w:t>
      </w:r>
      <w:r>
        <w:t>/L/Day. Larger increases will occur if significant backwater areas are reconnected to the main channel due to enhanced nutrient delivery.</w:t>
      </w:r>
    </w:p>
    <w:p w:rsidR="008955CB" w:rsidRDefault="008955CB" w:rsidP="00F623B8">
      <w:pPr>
        <w:pStyle w:val="Para0"/>
        <w:numPr>
          <w:ilvl w:val="0"/>
          <w:numId w:val="24"/>
        </w:numPr>
      </w:pPr>
      <w:proofErr w:type="spellStart"/>
      <w:r>
        <w:t>Bankfull</w:t>
      </w:r>
      <w:proofErr w:type="spellEnd"/>
      <w:r>
        <w:t xml:space="preserve"> flows (although unlikely</w:t>
      </w:r>
      <w:r w:rsidR="001B1440">
        <w:t xml:space="preserve"> to be delivered through environmental releases</w:t>
      </w:r>
      <w:r>
        <w:t>) will lead to moderate increases in rate to 6-10 mg O</w:t>
      </w:r>
      <w:r>
        <w:rPr>
          <w:vertAlign w:val="subscript"/>
        </w:rPr>
        <w:t>2</w:t>
      </w:r>
      <w:r>
        <w:t>/L/Day. Again, larger increases will occur if significant backwater areas are reconnected to the main channel due to enhanced nutrient delivery.</w:t>
      </w:r>
    </w:p>
    <w:p w:rsidR="008955CB" w:rsidRDefault="008955CB" w:rsidP="00F623B8">
      <w:pPr>
        <w:pStyle w:val="Para0"/>
        <w:numPr>
          <w:ilvl w:val="0"/>
          <w:numId w:val="24"/>
        </w:numPr>
      </w:pPr>
      <w:r>
        <w:t xml:space="preserve">Overbank flows will have a much more dramatic effect on rates. Blackwater events arising from extensive </w:t>
      </w:r>
      <w:proofErr w:type="spellStart"/>
      <w:r>
        <w:t>ponding</w:t>
      </w:r>
      <w:proofErr w:type="spellEnd"/>
      <w:r>
        <w:t xml:space="preserve"> of water on the floodplain during hotter months will lead to extremely high ER rates and possible anoxia. Shorter duration inundation will likely cause stimulation of GPP through a large influx of nutrients. Rates of these processes may exceed 20 mg O</w:t>
      </w:r>
      <w:r>
        <w:rPr>
          <w:vertAlign w:val="subscript"/>
        </w:rPr>
        <w:t>2</w:t>
      </w:r>
      <w:r>
        <w:t>/L/Day.</w:t>
      </w:r>
    </w:p>
    <w:p w:rsidR="008955CB" w:rsidRPr="00A321B4" w:rsidRDefault="008955CB" w:rsidP="008955CB">
      <w:pPr>
        <w:pStyle w:val="Para0"/>
      </w:pPr>
      <w:r>
        <w:t>In all cases, daily rates will vary according to season, weather conditions and nutrient supply.</w:t>
      </w:r>
    </w:p>
    <w:p w:rsidR="008955CB" w:rsidRDefault="008955CB" w:rsidP="008955CB">
      <w:pPr>
        <w:pStyle w:val="UoMCHeading1"/>
      </w:pPr>
      <w:bookmarkStart w:id="26" w:name="_Toc385344727"/>
      <w:r>
        <w:lastRenderedPageBreak/>
        <w:t>Indicators</w:t>
      </w:r>
      <w:bookmarkEnd w:id="26"/>
    </w:p>
    <w:p w:rsidR="008955CB" w:rsidRDefault="008955CB" w:rsidP="008955CB">
      <w:pPr>
        <w:pStyle w:val="Para0"/>
      </w:pPr>
      <w:r>
        <w:t>Stream Metabolism is a Category I monitoring indicator</w:t>
      </w:r>
      <w:r w:rsidR="001B1440">
        <w:t xml:space="preserve"> for the LTIM Program</w:t>
      </w:r>
      <w:r>
        <w:t xml:space="preserve">. </w:t>
      </w:r>
      <w:r w:rsidR="001B1440">
        <w:t>It</w:t>
      </w:r>
      <w:r>
        <w:t xml:space="preserve"> requires continuous measurement of dissolved oxygen, temperature, surface light (PAR) and barometric pressure at a frequency of a reading every 10 minutes. Additionally, water samples for FRP, </w:t>
      </w:r>
      <w:proofErr w:type="spellStart"/>
      <w:r>
        <w:t>NOx</w:t>
      </w:r>
      <w:proofErr w:type="spellEnd"/>
      <w:r>
        <w:t>, ammonia, TP, TN, Chlorophyll-</w:t>
      </w:r>
      <w:proofErr w:type="gramStart"/>
      <w:r>
        <w:t>a and</w:t>
      </w:r>
      <w:proofErr w:type="gramEnd"/>
      <w:r>
        <w:t xml:space="preserve"> DOC are collected at least monthly during data logger downloads and maintenance. Further adventitious samples will be collected when </w:t>
      </w:r>
      <w:proofErr w:type="gramStart"/>
      <w:r>
        <w:t>staff are</w:t>
      </w:r>
      <w:proofErr w:type="gramEnd"/>
      <w:r>
        <w:t xml:space="preserve"> on-site for other purposes and will especially target flow events. </w:t>
      </w:r>
    </w:p>
    <w:p w:rsidR="008955CB" w:rsidRDefault="008955CB" w:rsidP="008955CB">
      <w:pPr>
        <w:pStyle w:val="Para0"/>
      </w:pPr>
      <w:r>
        <w:t xml:space="preserve">Stream Metabolism </w:t>
      </w:r>
      <w:r w:rsidR="00E9555F">
        <w:t xml:space="preserve">assessments </w:t>
      </w:r>
      <w:r>
        <w:t>will also require daily discharge measurements at these sites as well as mean water velocity at each discharge level (to enable estimation of upstream distance integrated by each probe). This distance is a function of water velocity and the re</w:t>
      </w:r>
      <w:r w:rsidR="00E9555F">
        <w:t>-</w:t>
      </w:r>
      <w:r>
        <w:t xml:space="preserve">aeration coefficient; the latter is directly determined from the analysis of the </w:t>
      </w:r>
      <w:proofErr w:type="spellStart"/>
      <w:r>
        <w:t>diel</w:t>
      </w:r>
      <w:proofErr w:type="spellEnd"/>
      <w:r>
        <w:t xml:space="preserve"> oxygen curve from the DO logger.</w:t>
      </w:r>
    </w:p>
    <w:p w:rsidR="008955CB" w:rsidRPr="002E3E3B" w:rsidRDefault="008955CB" w:rsidP="008955CB">
      <w:pPr>
        <w:pStyle w:val="Para0"/>
      </w:pPr>
      <w:r>
        <w:t xml:space="preserve">Daily rates of GPP and ER are extracted from the supplied daytime regression model implemented using a Bayesian framework in R and </w:t>
      </w:r>
      <w:proofErr w:type="spellStart"/>
      <w:r>
        <w:t>OpenBUGS</w:t>
      </w:r>
      <w:proofErr w:type="spellEnd"/>
      <w:r w:rsidR="00E9555F">
        <w:t xml:space="preserve"> software</w:t>
      </w:r>
      <w:r>
        <w:t>. The model provides estimates of uncertainty in these parameters</w:t>
      </w:r>
      <w:r w:rsidR="00E9555F">
        <w:t xml:space="preserve">, </w:t>
      </w:r>
      <w:r>
        <w:t>plus numerical and visual indicators of ‘goodness of fit’.</w:t>
      </w:r>
    </w:p>
    <w:p w:rsidR="008955CB" w:rsidRDefault="008955CB" w:rsidP="008955CB">
      <w:pPr>
        <w:pStyle w:val="UoMCHeading1"/>
      </w:pPr>
      <w:bookmarkStart w:id="27" w:name="_Toc385344728"/>
      <w:r>
        <w:t>Locations for monitoring</w:t>
      </w:r>
      <w:bookmarkEnd w:id="27"/>
    </w:p>
    <w:p w:rsidR="008955CB" w:rsidRDefault="00CC7E0D" w:rsidP="008955CB">
      <w:pPr>
        <w:pStyle w:val="Para0"/>
      </w:pPr>
      <w:r>
        <w:t>Stream metabolism will be monitored at two sites in each of Zones 1 and 2.</w:t>
      </w:r>
    </w:p>
    <w:tbl>
      <w:tblPr>
        <w:tblStyle w:val="TableGrid"/>
        <w:tblW w:w="0" w:type="auto"/>
        <w:tblInd w:w="-34" w:type="dxa"/>
        <w:tblLook w:val="04A0"/>
      </w:tblPr>
      <w:tblGrid>
        <w:gridCol w:w="2836"/>
        <w:gridCol w:w="708"/>
        <w:gridCol w:w="709"/>
        <w:gridCol w:w="1276"/>
        <w:gridCol w:w="1276"/>
      </w:tblGrid>
      <w:tr w:rsidR="00CC7E0D" w:rsidRPr="00FC2483" w:rsidTr="00A64705">
        <w:trPr>
          <w:trHeight w:val="304"/>
        </w:trPr>
        <w:tc>
          <w:tcPr>
            <w:tcW w:w="2836" w:type="dxa"/>
            <w:shd w:val="clear" w:color="auto" w:fill="FFFFFF" w:themeFill="background1"/>
            <w:vAlign w:val="center"/>
          </w:tcPr>
          <w:p w:rsidR="00CC7E0D" w:rsidRPr="00FC2483" w:rsidRDefault="00CC7E0D" w:rsidP="00A64705">
            <w:pPr>
              <w:pStyle w:val="ListParagraph"/>
              <w:spacing w:before="0" w:after="0"/>
              <w:ind w:left="0"/>
              <w:jc w:val="center"/>
              <w:rPr>
                <w:rFonts w:ascii="Arial" w:eastAsiaTheme="minorEastAsia" w:hAnsi="Arial" w:cs="Arial"/>
                <w:b/>
                <w:sz w:val="18"/>
              </w:rPr>
            </w:pPr>
            <w:r w:rsidRPr="00FC2483">
              <w:rPr>
                <w:rFonts w:ascii="Arial" w:eastAsiaTheme="minorEastAsia" w:hAnsi="Arial" w:cs="Arial"/>
                <w:b/>
                <w:sz w:val="18"/>
              </w:rPr>
              <w:t>Site Name</w:t>
            </w:r>
          </w:p>
        </w:tc>
        <w:tc>
          <w:tcPr>
            <w:tcW w:w="708" w:type="dxa"/>
            <w:shd w:val="clear" w:color="auto" w:fill="FFFFFF" w:themeFill="background1"/>
            <w:vAlign w:val="center"/>
          </w:tcPr>
          <w:p w:rsidR="00CC7E0D" w:rsidRPr="00FC2483" w:rsidRDefault="00CC7E0D" w:rsidP="00A64705">
            <w:pPr>
              <w:pStyle w:val="ListParagraph"/>
              <w:spacing w:before="0" w:after="0"/>
              <w:ind w:left="0"/>
              <w:jc w:val="center"/>
              <w:rPr>
                <w:rFonts w:ascii="Arial" w:eastAsiaTheme="minorEastAsia" w:hAnsi="Arial" w:cs="Arial"/>
                <w:b/>
                <w:sz w:val="18"/>
              </w:rPr>
            </w:pPr>
            <w:r w:rsidRPr="00FC2483">
              <w:rPr>
                <w:rFonts w:ascii="Arial" w:eastAsiaTheme="minorEastAsia" w:hAnsi="Arial" w:cs="Arial"/>
                <w:b/>
                <w:sz w:val="18"/>
              </w:rPr>
              <w:t>Zone</w:t>
            </w:r>
          </w:p>
        </w:tc>
        <w:tc>
          <w:tcPr>
            <w:tcW w:w="709" w:type="dxa"/>
            <w:shd w:val="clear" w:color="auto" w:fill="FFFFFF" w:themeFill="background1"/>
            <w:vAlign w:val="center"/>
          </w:tcPr>
          <w:p w:rsidR="00CC7E0D" w:rsidRPr="00FC2483" w:rsidRDefault="00CC7E0D" w:rsidP="00A64705">
            <w:pPr>
              <w:pStyle w:val="ListParagraph"/>
              <w:spacing w:before="0" w:after="0"/>
              <w:ind w:left="0"/>
              <w:jc w:val="center"/>
              <w:rPr>
                <w:rFonts w:ascii="Arial" w:eastAsiaTheme="minorEastAsia" w:hAnsi="Arial" w:cs="Arial"/>
                <w:b/>
                <w:sz w:val="18"/>
              </w:rPr>
            </w:pPr>
            <w:r w:rsidRPr="00FC2483">
              <w:rPr>
                <w:rFonts w:ascii="Arial" w:eastAsiaTheme="minorEastAsia" w:hAnsi="Arial" w:cs="Arial"/>
                <w:b/>
                <w:sz w:val="18"/>
              </w:rPr>
              <w:t>Zone</w:t>
            </w:r>
          </w:p>
        </w:tc>
        <w:tc>
          <w:tcPr>
            <w:tcW w:w="1276" w:type="dxa"/>
            <w:shd w:val="clear" w:color="auto" w:fill="FFFFFF" w:themeFill="background1"/>
            <w:vAlign w:val="center"/>
          </w:tcPr>
          <w:p w:rsidR="00CC7E0D" w:rsidRPr="00FC2483" w:rsidRDefault="00CC7E0D" w:rsidP="00A64705">
            <w:pPr>
              <w:pStyle w:val="ListParagraph"/>
              <w:spacing w:before="0" w:after="0"/>
              <w:ind w:left="0"/>
              <w:jc w:val="center"/>
              <w:rPr>
                <w:rFonts w:ascii="Arial" w:eastAsiaTheme="minorEastAsia" w:hAnsi="Arial" w:cs="Arial"/>
                <w:b/>
                <w:sz w:val="18"/>
              </w:rPr>
            </w:pPr>
            <w:r w:rsidRPr="00FC2483">
              <w:rPr>
                <w:rFonts w:ascii="Arial" w:eastAsiaTheme="minorEastAsia" w:hAnsi="Arial" w:cs="Arial"/>
                <w:b/>
                <w:sz w:val="18"/>
              </w:rPr>
              <w:t>Easting</w:t>
            </w:r>
          </w:p>
        </w:tc>
        <w:tc>
          <w:tcPr>
            <w:tcW w:w="1276" w:type="dxa"/>
            <w:shd w:val="clear" w:color="auto" w:fill="FFFFFF" w:themeFill="background1"/>
            <w:vAlign w:val="center"/>
          </w:tcPr>
          <w:p w:rsidR="00CC7E0D" w:rsidRPr="00FC2483" w:rsidRDefault="00CC7E0D" w:rsidP="00A64705">
            <w:pPr>
              <w:pStyle w:val="ListParagraph"/>
              <w:spacing w:before="0" w:after="0"/>
              <w:ind w:left="0"/>
              <w:jc w:val="center"/>
              <w:rPr>
                <w:rFonts w:ascii="Arial" w:eastAsiaTheme="minorEastAsia" w:hAnsi="Arial" w:cs="Arial"/>
                <w:b/>
                <w:sz w:val="18"/>
              </w:rPr>
            </w:pPr>
            <w:r w:rsidRPr="00FC2483">
              <w:rPr>
                <w:rFonts w:ascii="Arial" w:eastAsiaTheme="minorEastAsia" w:hAnsi="Arial" w:cs="Arial"/>
                <w:b/>
                <w:sz w:val="18"/>
              </w:rPr>
              <w:t>Northing</w:t>
            </w:r>
          </w:p>
        </w:tc>
      </w:tr>
      <w:tr w:rsidR="00CC7E0D" w:rsidRPr="00FC2483" w:rsidTr="00A64705">
        <w:tc>
          <w:tcPr>
            <w:tcW w:w="2836" w:type="dxa"/>
          </w:tcPr>
          <w:p w:rsidR="00CC7E0D" w:rsidRPr="00FC2483" w:rsidRDefault="00387CDD" w:rsidP="00A64705">
            <w:pPr>
              <w:tabs>
                <w:tab w:val="right" w:pos="2190"/>
              </w:tabs>
              <w:spacing w:after="0"/>
              <w:rPr>
                <w:rFonts w:ascii="Arial" w:hAnsi="Arial" w:cs="Arial"/>
                <w:sz w:val="18"/>
              </w:rPr>
            </w:pPr>
            <w:r>
              <w:rPr>
                <w:rFonts w:ascii="Arial" w:hAnsi="Arial" w:cs="Arial"/>
                <w:sz w:val="18"/>
              </w:rPr>
              <w:t>Day’s Rd</w:t>
            </w:r>
          </w:p>
        </w:tc>
        <w:tc>
          <w:tcPr>
            <w:tcW w:w="708" w:type="dxa"/>
          </w:tcPr>
          <w:p w:rsidR="00CC7E0D" w:rsidRPr="00FC2483" w:rsidRDefault="00CC7E0D" w:rsidP="00A64705">
            <w:pPr>
              <w:tabs>
                <w:tab w:val="right" w:pos="2190"/>
              </w:tabs>
              <w:spacing w:after="0"/>
              <w:rPr>
                <w:rFonts w:ascii="Arial" w:hAnsi="Arial" w:cs="Arial"/>
                <w:sz w:val="18"/>
              </w:rPr>
            </w:pPr>
            <w:r w:rsidRPr="00FC2483">
              <w:rPr>
                <w:rFonts w:ascii="Arial" w:hAnsi="Arial" w:cs="Arial"/>
                <w:sz w:val="18"/>
              </w:rPr>
              <w:t>1</w:t>
            </w:r>
          </w:p>
        </w:tc>
        <w:tc>
          <w:tcPr>
            <w:tcW w:w="709" w:type="dxa"/>
          </w:tcPr>
          <w:p w:rsidR="00CC7E0D" w:rsidRPr="00FC2483" w:rsidRDefault="00CC7E0D" w:rsidP="00A64705">
            <w:pPr>
              <w:tabs>
                <w:tab w:val="right" w:pos="2190"/>
              </w:tabs>
              <w:spacing w:after="0"/>
              <w:rPr>
                <w:rFonts w:ascii="Arial" w:hAnsi="Arial" w:cs="Arial"/>
                <w:sz w:val="18"/>
              </w:rPr>
            </w:pPr>
            <w:r w:rsidRPr="00FC2483">
              <w:rPr>
                <w:rFonts w:ascii="Arial" w:hAnsi="Arial" w:cs="Arial"/>
                <w:sz w:val="18"/>
              </w:rPr>
              <w:t>55</w:t>
            </w:r>
          </w:p>
        </w:tc>
        <w:tc>
          <w:tcPr>
            <w:tcW w:w="1276" w:type="dxa"/>
          </w:tcPr>
          <w:p w:rsidR="00CC7E0D" w:rsidRPr="00FC2483" w:rsidRDefault="00387CDD">
            <w:pPr>
              <w:tabs>
                <w:tab w:val="right" w:pos="2190"/>
              </w:tabs>
              <w:spacing w:after="0"/>
              <w:rPr>
                <w:rFonts w:ascii="Arial" w:hAnsi="Arial" w:cs="Arial"/>
                <w:sz w:val="18"/>
              </w:rPr>
            </w:pPr>
            <w:r w:rsidRPr="00FC2483">
              <w:rPr>
                <w:rFonts w:ascii="Arial" w:hAnsi="Arial" w:cs="Arial"/>
                <w:sz w:val="18"/>
              </w:rPr>
              <w:t>33</w:t>
            </w:r>
            <w:r>
              <w:rPr>
                <w:rFonts w:ascii="Arial" w:hAnsi="Arial" w:cs="Arial"/>
                <w:sz w:val="18"/>
              </w:rPr>
              <w:t>8896</w:t>
            </w:r>
          </w:p>
        </w:tc>
        <w:tc>
          <w:tcPr>
            <w:tcW w:w="1276" w:type="dxa"/>
          </w:tcPr>
          <w:p w:rsidR="00CC7E0D" w:rsidRPr="00FC2483" w:rsidRDefault="00387CDD">
            <w:pPr>
              <w:tabs>
                <w:tab w:val="right" w:pos="2190"/>
              </w:tabs>
              <w:spacing w:after="0"/>
              <w:rPr>
                <w:rFonts w:ascii="Arial" w:hAnsi="Arial" w:cs="Arial"/>
                <w:sz w:val="18"/>
              </w:rPr>
            </w:pPr>
            <w:r w:rsidRPr="00FC2483">
              <w:rPr>
                <w:rFonts w:ascii="Arial" w:hAnsi="Arial" w:cs="Arial"/>
                <w:sz w:val="18"/>
              </w:rPr>
              <w:t>59</w:t>
            </w:r>
            <w:r>
              <w:rPr>
                <w:rFonts w:ascii="Arial" w:hAnsi="Arial" w:cs="Arial"/>
                <w:sz w:val="18"/>
              </w:rPr>
              <w:t>38441</w:t>
            </w:r>
          </w:p>
        </w:tc>
      </w:tr>
      <w:tr w:rsidR="00CC7E0D" w:rsidRPr="00FC2483" w:rsidTr="00A64705">
        <w:tc>
          <w:tcPr>
            <w:tcW w:w="2836" w:type="dxa"/>
          </w:tcPr>
          <w:p w:rsidR="00CC7E0D" w:rsidRPr="00FC2483" w:rsidRDefault="00CC7E0D" w:rsidP="00A64705">
            <w:pPr>
              <w:tabs>
                <w:tab w:val="right" w:pos="2190"/>
              </w:tabs>
              <w:spacing w:after="0"/>
              <w:rPr>
                <w:rFonts w:ascii="Arial" w:hAnsi="Arial" w:cs="Arial"/>
                <w:sz w:val="18"/>
              </w:rPr>
            </w:pPr>
            <w:r w:rsidRPr="00FC2483">
              <w:rPr>
                <w:rFonts w:ascii="Arial" w:hAnsi="Arial" w:cs="Arial"/>
                <w:sz w:val="18"/>
              </w:rPr>
              <w:t>Darcy’s Track-Gardiner Swamp</w:t>
            </w:r>
          </w:p>
        </w:tc>
        <w:tc>
          <w:tcPr>
            <w:tcW w:w="708" w:type="dxa"/>
          </w:tcPr>
          <w:p w:rsidR="00CC7E0D" w:rsidRPr="00FC2483" w:rsidRDefault="00CC7E0D" w:rsidP="00A64705">
            <w:pPr>
              <w:tabs>
                <w:tab w:val="right" w:pos="2190"/>
              </w:tabs>
              <w:spacing w:after="0"/>
              <w:rPr>
                <w:rFonts w:ascii="Arial" w:hAnsi="Arial" w:cs="Arial"/>
                <w:sz w:val="18"/>
              </w:rPr>
            </w:pPr>
            <w:r w:rsidRPr="00FC2483">
              <w:rPr>
                <w:rFonts w:ascii="Arial" w:hAnsi="Arial" w:cs="Arial"/>
                <w:sz w:val="18"/>
              </w:rPr>
              <w:t>1</w:t>
            </w:r>
          </w:p>
        </w:tc>
        <w:tc>
          <w:tcPr>
            <w:tcW w:w="709" w:type="dxa"/>
          </w:tcPr>
          <w:p w:rsidR="00CC7E0D" w:rsidRPr="00FC2483" w:rsidRDefault="00CC7E0D" w:rsidP="00A64705">
            <w:pPr>
              <w:tabs>
                <w:tab w:val="right" w:pos="2190"/>
              </w:tabs>
              <w:spacing w:after="0"/>
              <w:rPr>
                <w:rFonts w:ascii="Arial" w:hAnsi="Arial" w:cs="Arial"/>
                <w:sz w:val="18"/>
              </w:rPr>
            </w:pPr>
            <w:r w:rsidRPr="00FC2483">
              <w:rPr>
                <w:rFonts w:ascii="Arial" w:hAnsi="Arial" w:cs="Arial"/>
                <w:sz w:val="18"/>
              </w:rPr>
              <w:t>55</w:t>
            </w:r>
          </w:p>
        </w:tc>
        <w:tc>
          <w:tcPr>
            <w:tcW w:w="1276" w:type="dxa"/>
          </w:tcPr>
          <w:p w:rsidR="00CC7E0D" w:rsidRPr="00FC2483" w:rsidRDefault="00CC7E0D" w:rsidP="00A64705">
            <w:pPr>
              <w:tabs>
                <w:tab w:val="right" w:pos="2190"/>
              </w:tabs>
              <w:spacing w:after="0"/>
              <w:rPr>
                <w:rFonts w:ascii="Arial" w:hAnsi="Arial" w:cs="Arial"/>
                <w:sz w:val="18"/>
              </w:rPr>
            </w:pPr>
            <w:r w:rsidRPr="00FC2483">
              <w:rPr>
                <w:rFonts w:ascii="Arial" w:hAnsi="Arial" w:cs="Arial"/>
                <w:sz w:val="18"/>
              </w:rPr>
              <w:t>351770</w:t>
            </w:r>
          </w:p>
        </w:tc>
        <w:tc>
          <w:tcPr>
            <w:tcW w:w="1276" w:type="dxa"/>
          </w:tcPr>
          <w:p w:rsidR="00CC7E0D" w:rsidRPr="00FC2483" w:rsidRDefault="00CC7E0D" w:rsidP="00A64705">
            <w:pPr>
              <w:tabs>
                <w:tab w:val="right" w:pos="2190"/>
              </w:tabs>
              <w:spacing w:after="0"/>
              <w:rPr>
                <w:rFonts w:ascii="Arial" w:hAnsi="Arial" w:cs="Arial"/>
                <w:sz w:val="18"/>
              </w:rPr>
            </w:pPr>
            <w:r w:rsidRPr="00FC2483">
              <w:rPr>
                <w:rFonts w:ascii="Arial" w:hAnsi="Arial" w:cs="Arial"/>
                <w:sz w:val="18"/>
              </w:rPr>
              <w:t>5965722</w:t>
            </w:r>
          </w:p>
        </w:tc>
      </w:tr>
      <w:tr w:rsidR="00CC7E0D" w:rsidRPr="00FC2483" w:rsidTr="00656429">
        <w:tc>
          <w:tcPr>
            <w:tcW w:w="2836" w:type="dxa"/>
            <w:shd w:val="clear" w:color="auto" w:fill="auto"/>
          </w:tcPr>
          <w:p w:rsidR="00CC7E0D" w:rsidRPr="00FC2483" w:rsidRDefault="00CC7E0D" w:rsidP="00A64705">
            <w:pPr>
              <w:tabs>
                <w:tab w:val="right" w:pos="2190"/>
              </w:tabs>
              <w:spacing w:after="0"/>
              <w:rPr>
                <w:rFonts w:ascii="Arial" w:hAnsi="Arial" w:cs="Arial"/>
                <w:sz w:val="18"/>
              </w:rPr>
            </w:pPr>
            <w:r w:rsidRPr="00FC2483">
              <w:rPr>
                <w:rFonts w:ascii="Arial" w:hAnsi="Arial" w:cs="Arial"/>
                <w:sz w:val="18"/>
              </w:rPr>
              <w:t>Loch Gary</w:t>
            </w:r>
          </w:p>
        </w:tc>
        <w:tc>
          <w:tcPr>
            <w:tcW w:w="708" w:type="dxa"/>
            <w:shd w:val="clear" w:color="auto" w:fill="auto"/>
          </w:tcPr>
          <w:p w:rsidR="00CC7E0D" w:rsidRPr="00FC2483" w:rsidRDefault="00CC7E0D" w:rsidP="00A64705">
            <w:pPr>
              <w:tabs>
                <w:tab w:val="right" w:pos="2190"/>
              </w:tabs>
              <w:spacing w:after="0"/>
              <w:rPr>
                <w:rFonts w:ascii="Arial" w:hAnsi="Arial" w:cs="Arial"/>
                <w:sz w:val="18"/>
              </w:rPr>
            </w:pPr>
            <w:r w:rsidRPr="00FC2483">
              <w:rPr>
                <w:rFonts w:ascii="Arial" w:hAnsi="Arial" w:cs="Arial"/>
                <w:sz w:val="18"/>
              </w:rPr>
              <w:t>2</w:t>
            </w:r>
          </w:p>
        </w:tc>
        <w:tc>
          <w:tcPr>
            <w:tcW w:w="709" w:type="dxa"/>
            <w:shd w:val="clear" w:color="auto" w:fill="auto"/>
          </w:tcPr>
          <w:p w:rsidR="00CC7E0D" w:rsidRPr="00FC2483" w:rsidRDefault="00CC7E0D" w:rsidP="00A64705">
            <w:pPr>
              <w:tabs>
                <w:tab w:val="right" w:pos="2190"/>
              </w:tabs>
              <w:spacing w:after="0"/>
              <w:rPr>
                <w:rFonts w:ascii="Arial" w:hAnsi="Arial" w:cs="Arial"/>
                <w:sz w:val="18"/>
              </w:rPr>
            </w:pPr>
            <w:r w:rsidRPr="00FC2483">
              <w:rPr>
                <w:rFonts w:ascii="Arial" w:hAnsi="Arial" w:cs="Arial"/>
                <w:sz w:val="18"/>
              </w:rPr>
              <w:t>55</w:t>
            </w:r>
          </w:p>
        </w:tc>
        <w:tc>
          <w:tcPr>
            <w:tcW w:w="1276" w:type="dxa"/>
            <w:shd w:val="clear" w:color="auto" w:fill="auto"/>
          </w:tcPr>
          <w:p w:rsidR="00CC7E0D" w:rsidRPr="00FC2483" w:rsidRDefault="00CC7E0D" w:rsidP="00A64705">
            <w:pPr>
              <w:tabs>
                <w:tab w:val="right" w:pos="2190"/>
              </w:tabs>
              <w:spacing w:after="0"/>
              <w:rPr>
                <w:rFonts w:ascii="Arial" w:hAnsi="Arial" w:cs="Arial"/>
                <w:sz w:val="18"/>
              </w:rPr>
            </w:pPr>
            <w:r w:rsidRPr="00FC2483">
              <w:rPr>
                <w:rFonts w:ascii="Arial" w:hAnsi="Arial" w:cs="Arial"/>
                <w:sz w:val="18"/>
              </w:rPr>
              <w:t>345976</w:t>
            </w:r>
          </w:p>
        </w:tc>
        <w:tc>
          <w:tcPr>
            <w:tcW w:w="1276" w:type="dxa"/>
            <w:shd w:val="clear" w:color="auto" w:fill="auto"/>
          </w:tcPr>
          <w:p w:rsidR="00CC7E0D" w:rsidRPr="00FC2483" w:rsidRDefault="00CC7E0D" w:rsidP="00A64705">
            <w:pPr>
              <w:tabs>
                <w:tab w:val="right" w:pos="2190"/>
              </w:tabs>
              <w:spacing w:after="0"/>
              <w:rPr>
                <w:rFonts w:ascii="Arial" w:hAnsi="Arial" w:cs="Arial"/>
                <w:sz w:val="18"/>
              </w:rPr>
            </w:pPr>
            <w:r w:rsidRPr="00FC2483">
              <w:rPr>
                <w:rFonts w:ascii="Arial" w:hAnsi="Arial" w:cs="Arial"/>
                <w:sz w:val="18"/>
              </w:rPr>
              <w:t>5987892</w:t>
            </w:r>
          </w:p>
        </w:tc>
      </w:tr>
      <w:tr w:rsidR="00CC7E0D" w:rsidRPr="00FC2483" w:rsidTr="00656429">
        <w:tc>
          <w:tcPr>
            <w:tcW w:w="2836" w:type="dxa"/>
            <w:shd w:val="clear" w:color="auto" w:fill="auto"/>
          </w:tcPr>
          <w:p w:rsidR="00CC7E0D" w:rsidRPr="00FC2483" w:rsidRDefault="00CC7E0D" w:rsidP="00A64705">
            <w:pPr>
              <w:tabs>
                <w:tab w:val="right" w:pos="2190"/>
              </w:tabs>
              <w:spacing w:after="0"/>
              <w:rPr>
                <w:rFonts w:ascii="Arial" w:hAnsi="Arial" w:cs="Arial"/>
                <w:sz w:val="18"/>
              </w:rPr>
            </w:pPr>
            <w:r w:rsidRPr="00FC2483">
              <w:rPr>
                <w:rFonts w:ascii="Arial" w:hAnsi="Arial" w:cs="Arial"/>
                <w:sz w:val="18"/>
              </w:rPr>
              <w:t>McCoy’s Bridge</w:t>
            </w:r>
          </w:p>
        </w:tc>
        <w:tc>
          <w:tcPr>
            <w:tcW w:w="708" w:type="dxa"/>
            <w:shd w:val="clear" w:color="auto" w:fill="auto"/>
          </w:tcPr>
          <w:p w:rsidR="00CC7E0D" w:rsidRPr="00FC2483" w:rsidRDefault="00CC7E0D" w:rsidP="00A64705">
            <w:pPr>
              <w:tabs>
                <w:tab w:val="right" w:pos="2190"/>
              </w:tabs>
              <w:spacing w:after="0"/>
              <w:rPr>
                <w:rFonts w:ascii="Arial" w:hAnsi="Arial" w:cs="Arial"/>
                <w:sz w:val="18"/>
              </w:rPr>
            </w:pPr>
            <w:r w:rsidRPr="00FC2483">
              <w:rPr>
                <w:rFonts w:ascii="Arial" w:hAnsi="Arial" w:cs="Arial"/>
                <w:sz w:val="18"/>
              </w:rPr>
              <w:t>2</w:t>
            </w:r>
          </w:p>
        </w:tc>
        <w:tc>
          <w:tcPr>
            <w:tcW w:w="709" w:type="dxa"/>
            <w:shd w:val="clear" w:color="auto" w:fill="auto"/>
          </w:tcPr>
          <w:p w:rsidR="00CC7E0D" w:rsidRPr="00FC2483" w:rsidRDefault="00CC7E0D" w:rsidP="00A64705">
            <w:pPr>
              <w:tabs>
                <w:tab w:val="right" w:pos="2190"/>
              </w:tabs>
              <w:spacing w:after="0"/>
              <w:rPr>
                <w:rFonts w:ascii="Arial" w:hAnsi="Arial" w:cs="Arial"/>
                <w:sz w:val="18"/>
              </w:rPr>
            </w:pPr>
            <w:r w:rsidRPr="00FC2483">
              <w:rPr>
                <w:rFonts w:ascii="Arial" w:hAnsi="Arial" w:cs="Arial"/>
                <w:sz w:val="18"/>
              </w:rPr>
              <w:t>55</w:t>
            </w:r>
          </w:p>
        </w:tc>
        <w:tc>
          <w:tcPr>
            <w:tcW w:w="1276" w:type="dxa"/>
            <w:shd w:val="clear" w:color="auto" w:fill="auto"/>
          </w:tcPr>
          <w:p w:rsidR="00CC7E0D" w:rsidRPr="00FC2483" w:rsidRDefault="00CC7E0D" w:rsidP="00A64705">
            <w:pPr>
              <w:tabs>
                <w:tab w:val="right" w:pos="2190"/>
              </w:tabs>
              <w:spacing w:after="0"/>
              <w:rPr>
                <w:rFonts w:ascii="Arial" w:hAnsi="Arial" w:cs="Arial"/>
                <w:sz w:val="18"/>
              </w:rPr>
            </w:pPr>
            <w:r w:rsidRPr="00FC2483">
              <w:rPr>
                <w:rFonts w:ascii="Arial" w:hAnsi="Arial" w:cs="Arial"/>
                <w:sz w:val="18"/>
              </w:rPr>
              <w:t>330771</w:t>
            </w:r>
          </w:p>
        </w:tc>
        <w:tc>
          <w:tcPr>
            <w:tcW w:w="1276" w:type="dxa"/>
            <w:shd w:val="clear" w:color="auto" w:fill="auto"/>
          </w:tcPr>
          <w:p w:rsidR="00CC7E0D" w:rsidRPr="00FC2483" w:rsidRDefault="00CC7E0D" w:rsidP="00A64705">
            <w:pPr>
              <w:tabs>
                <w:tab w:val="right" w:pos="2190"/>
              </w:tabs>
              <w:spacing w:after="0"/>
              <w:rPr>
                <w:rFonts w:ascii="Arial" w:hAnsi="Arial" w:cs="Arial"/>
                <w:sz w:val="18"/>
              </w:rPr>
            </w:pPr>
            <w:r w:rsidRPr="00FC2483">
              <w:rPr>
                <w:rFonts w:ascii="Arial" w:hAnsi="Arial" w:cs="Arial"/>
                <w:sz w:val="18"/>
              </w:rPr>
              <w:t>5994884</w:t>
            </w:r>
          </w:p>
        </w:tc>
      </w:tr>
    </w:tbl>
    <w:p w:rsidR="00990AC8" w:rsidRDefault="00990AC8" w:rsidP="00CC7E0D">
      <w:pPr>
        <w:pStyle w:val="Para0"/>
      </w:pPr>
      <w:r>
        <w:t>The Day’s Rd site was added in 2015 after the original site at Moss Rd proved unsuitable because of its proximity to Goulburn Weir, resulting in the loss of data for that site from the first year’s monitoring</w:t>
      </w:r>
    </w:p>
    <w:p w:rsidR="008955CB" w:rsidRDefault="00CC7E0D" w:rsidP="00CC7E0D">
      <w:pPr>
        <w:pStyle w:val="Para0"/>
      </w:pPr>
      <w:r>
        <w:t xml:space="preserve">All </w:t>
      </w:r>
      <w:r w:rsidR="008955CB">
        <w:t xml:space="preserve">sites are at existing stream gauging stations. Stream metabolism monitoring using the mandated single-station approach for the LTIM requires a single dissolved oxygen logger per site. Hence daily metabolic parameters will be calculated from these two locations. </w:t>
      </w:r>
    </w:p>
    <w:p w:rsidR="008955CB" w:rsidRDefault="008955CB" w:rsidP="008955CB">
      <w:pPr>
        <w:pStyle w:val="Para0"/>
      </w:pPr>
      <w:r>
        <w:t>The distance upstream integrated by the daily metabolism measurements will be calculated from measurements of mean water velocity and the re</w:t>
      </w:r>
      <w:r w:rsidR="00E9555F">
        <w:t>-</w:t>
      </w:r>
      <w:r>
        <w:t>aeration coefficient from the metabolism modelling. This distance is discharge dependent</w:t>
      </w:r>
      <w:r w:rsidR="00E9555F">
        <w:t>,</w:t>
      </w:r>
      <w:r>
        <w:t xml:space="preserve"> but is likely to range between 2 and 10 km in the Goulburn River. </w:t>
      </w:r>
      <w:r w:rsidR="0094545F">
        <w:t xml:space="preserve">The selected monitoring sites were in part chosen because there are </w:t>
      </w:r>
      <w:r>
        <w:t>no major tributaries in the 10 km distance upstream from each probe.</w:t>
      </w:r>
    </w:p>
    <w:p w:rsidR="008955CB" w:rsidRDefault="008955CB" w:rsidP="008955CB">
      <w:pPr>
        <w:pStyle w:val="UoMCHeading1"/>
      </w:pPr>
      <w:bookmarkStart w:id="28" w:name="_Toc385344729"/>
      <w:r>
        <w:t>Timing and frequency of sampling</w:t>
      </w:r>
      <w:bookmarkEnd w:id="28"/>
    </w:p>
    <w:p w:rsidR="00954564" w:rsidRDefault="00954564">
      <w:pPr>
        <w:pStyle w:val="Para0"/>
      </w:pPr>
      <w:r>
        <w:t xml:space="preserve">Loggers </w:t>
      </w:r>
      <w:r w:rsidR="00990AC8">
        <w:t>are</w:t>
      </w:r>
      <w:r>
        <w:t xml:space="preserve"> deployed at the </w:t>
      </w:r>
      <w:r w:rsidR="00387CDD">
        <w:t>Day’s Rd</w:t>
      </w:r>
      <w:r>
        <w:t>, Darcy’s Track, and Loch Gary sites for ~9 months per year, from approximately the beginning of September to the end of May. The colder water temperatures during Jun-Aug reduce metabolic activity substantially, and the investment required to maintain the loggers year around is not justified during these cold months. However, to test and confirm this, the logger at McCoy’s bridge will be deployed continuously.</w:t>
      </w:r>
    </w:p>
    <w:p w:rsidR="008955CB" w:rsidRPr="002E3E3B" w:rsidRDefault="00954564" w:rsidP="008955CB">
      <w:pPr>
        <w:pStyle w:val="Para0"/>
      </w:pPr>
      <w:r>
        <w:t>During deployments, s</w:t>
      </w:r>
      <w:bookmarkStart w:id="29" w:name="_GoBack"/>
      <w:bookmarkEnd w:id="29"/>
      <w:r w:rsidR="008955CB">
        <w:t xml:space="preserve">tream metabolism will be monitored continuously at each site over the five year period, thus providing daily estimates of the metabolic parameters. Measurement of dissolved oxygen, temperature, surface light (PAR) and barometric pressure will be recorded every 10 minutes. Additionally, water samples for nutrient analysis (FRP, </w:t>
      </w:r>
      <w:proofErr w:type="spellStart"/>
      <w:r w:rsidR="008955CB">
        <w:t>NOx</w:t>
      </w:r>
      <w:proofErr w:type="spellEnd"/>
      <w:r w:rsidR="008955CB">
        <w:t xml:space="preserve">, ammonia, chlorophyll-a, TP, TN and DOC) will be collected at least monthly during data logger downloads and maintenance. In addition, as noted above, water samples for these analyses will be collected when </w:t>
      </w:r>
      <w:proofErr w:type="gramStart"/>
      <w:r w:rsidR="008955CB">
        <w:t xml:space="preserve">staff </w:t>
      </w:r>
      <w:r w:rsidR="0094545F">
        <w:t>visit</w:t>
      </w:r>
      <w:proofErr w:type="gramEnd"/>
      <w:r w:rsidR="008955CB">
        <w:t xml:space="preserve"> the</w:t>
      </w:r>
      <w:r w:rsidR="0094545F">
        <w:t xml:space="preserve"> monitoring </w:t>
      </w:r>
      <w:r w:rsidR="008955CB">
        <w:t xml:space="preserve">sites for other activities, especially during </w:t>
      </w:r>
      <w:r w:rsidR="008955CB">
        <w:lastRenderedPageBreak/>
        <w:t>flow events. The need for a strict maintenance, calibration check and possible recalibration means that one day’s data is lost per month as the probe is removed from the stream for these activities.</w:t>
      </w:r>
    </w:p>
    <w:p w:rsidR="008955CB" w:rsidRDefault="008955CB" w:rsidP="008955CB">
      <w:pPr>
        <w:pStyle w:val="UoMCHeading1"/>
      </w:pPr>
      <w:bookmarkStart w:id="30" w:name="_Toc385344730"/>
      <w:r>
        <w:t>Responsibilities – identifying key staff</w:t>
      </w:r>
      <w:bookmarkEnd w:id="30"/>
    </w:p>
    <w:p w:rsidR="008955CB" w:rsidRPr="00E66FF3" w:rsidRDefault="008955CB" w:rsidP="008955CB">
      <w:pPr>
        <w:pStyle w:val="UoMCHeading2"/>
      </w:pPr>
      <w:bookmarkStart w:id="31" w:name="_Toc385344731"/>
      <w:r>
        <w:t>Field program</w:t>
      </w:r>
      <w:bookmarkEnd w:id="31"/>
    </w:p>
    <w:p w:rsidR="008955CB" w:rsidRDefault="00642DE8" w:rsidP="0059344B">
      <w:pPr>
        <w:pStyle w:val="Para0"/>
      </w:pPr>
      <w:r w:rsidRPr="0059344B">
        <w:t>Data downloading, calibration checks</w:t>
      </w:r>
      <w:r w:rsidR="0059344B" w:rsidRPr="0059344B">
        <w:t>,</w:t>
      </w:r>
      <w:r w:rsidRPr="0059344B">
        <w:t xml:space="preserve"> probe maintenance </w:t>
      </w:r>
      <w:r w:rsidR="0059344B" w:rsidRPr="0059344B">
        <w:t xml:space="preserve">and water sample collection </w:t>
      </w:r>
      <w:r w:rsidRPr="0059344B">
        <w:t xml:space="preserve">will be conducted every 4-6 weeks by two people from </w:t>
      </w:r>
      <w:proofErr w:type="spellStart"/>
      <w:r w:rsidRPr="0059344B">
        <w:t>WaterWatch</w:t>
      </w:r>
      <w:proofErr w:type="spellEnd"/>
      <w:r w:rsidRPr="0059344B">
        <w:t xml:space="preserve">, under the direction of David </w:t>
      </w:r>
      <w:proofErr w:type="spellStart"/>
      <w:r w:rsidRPr="0059344B">
        <w:t>Hodgkins</w:t>
      </w:r>
      <w:proofErr w:type="spellEnd"/>
      <w:r w:rsidRPr="0059344B">
        <w:t xml:space="preserve"> from Goulburn Valley Water. We will use our own DO logger at McCoy’s Bridge but it will be housed within the long PVC pipe used by Thiess. Coordination with Thiess (</w:t>
      </w:r>
      <w:proofErr w:type="spellStart"/>
      <w:r w:rsidRPr="0059344B">
        <w:t>Jac</w:t>
      </w:r>
      <w:proofErr w:type="spellEnd"/>
      <w:r w:rsidRPr="0059344B">
        <w:t xml:space="preserve"> Farrow) will ensure access to keys to the lock on the PVC pipe and maintenance schedules.</w:t>
      </w:r>
      <w:r>
        <w:t xml:space="preserve"> </w:t>
      </w:r>
    </w:p>
    <w:p w:rsidR="008955CB" w:rsidRDefault="008955CB" w:rsidP="008955CB">
      <w:pPr>
        <w:pStyle w:val="UoMCHeading2"/>
      </w:pPr>
      <w:bookmarkStart w:id="32" w:name="_Toc385344732"/>
      <w:r>
        <w:t>Laboratory requirements (if any)</w:t>
      </w:r>
      <w:bookmarkEnd w:id="32"/>
    </w:p>
    <w:p w:rsidR="008955CB" w:rsidRDefault="008955CB" w:rsidP="008955CB">
      <w:pPr>
        <w:pStyle w:val="Para0"/>
      </w:pPr>
      <w:r>
        <w:t xml:space="preserve">All chemical analyses apart from chlorophyll-a will be performed by the Water Studies Centre’s Analytical Laboratory at Monash University. </w:t>
      </w:r>
      <w:r w:rsidR="0094545F">
        <w:t>The</w:t>
      </w:r>
      <w:r>
        <w:t xml:space="preserve"> lab</w:t>
      </w:r>
      <w:r w:rsidR="0094545F">
        <w:t>oratory</w:t>
      </w:r>
      <w:r>
        <w:t xml:space="preserve"> is NATA-accredited for each of the required analyses. The Officer in Charge of the laboratory (and NATA signatory) is Mrs Tina Hines. As the WSC laboratory does not have accreditation for chlorophyll-</w:t>
      </w:r>
      <w:proofErr w:type="gramStart"/>
      <w:r>
        <w:t>a</w:t>
      </w:r>
      <w:proofErr w:type="gramEnd"/>
      <w:r>
        <w:t xml:space="preserve"> analysis, </w:t>
      </w:r>
      <w:r w:rsidR="0094545F">
        <w:t>chlorophyll-a samples</w:t>
      </w:r>
      <w:r>
        <w:t xml:space="preserve"> (filter papers wrapped in aluminium foil) will be sent to the Eastern Melbourne Laboratory’s chemical analysis unit. </w:t>
      </w:r>
      <w:r w:rsidRPr="00914928">
        <w:t>Grace</w:t>
      </w:r>
      <w:r>
        <w:t xml:space="preserve"> </w:t>
      </w:r>
      <w:proofErr w:type="spellStart"/>
      <w:r>
        <w:t>Boonthakanon</w:t>
      </w:r>
      <w:proofErr w:type="spellEnd"/>
      <w:r>
        <w:t xml:space="preserve"> is the EML officer in charge. The WSC and EML have over ten years of highly successful co-operation in chemical analyses for a range of clients.</w:t>
      </w:r>
    </w:p>
    <w:p w:rsidR="008955CB" w:rsidRDefault="008955CB" w:rsidP="008955CB">
      <w:pPr>
        <w:pStyle w:val="Para0"/>
      </w:pPr>
      <w:r w:rsidRPr="00B37EC0">
        <w:t xml:space="preserve">All samples collected will be </w:t>
      </w:r>
      <w:r w:rsidR="0094545F">
        <w:t xml:space="preserve">immediately </w:t>
      </w:r>
      <w:r w:rsidRPr="00B37EC0">
        <w:t>packed on dry ice in an esky and transported overnight (or sooner) to the two laboratories.</w:t>
      </w:r>
    </w:p>
    <w:p w:rsidR="008955CB" w:rsidRDefault="008955CB" w:rsidP="008955CB">
      <w:pPr>
        <w:pStyle w:val="Para0"/>
      </w:pPr>
      <w:r>
        <w:t>The field sheets designated by the LTIM SOP will provide sample identification and will be provided to each laboratory with the samples. The chain of custody within each lab is part of the NATA accreditation process, so standard laboratory data handling and security procedures through LIMS (Laboratory Information Management System) are already in place. NATA accreditation also mandates analysis-specific QA/QC procedures (e.g. blanks, spike recoveries, duplicates, standard reference materials) and these will all be performed as a matter of standard laboratory operation.</w:t>
      </w:r>
    </w:p>
    <w:p w:rsidR="008955CB" w:rsidRDefault="008955CB" w:rsidP="008955CB">
      <w:pPr>
        <w:pStyle w:val="UoMCHeading2"/>
      </w:pPr>
      <w:bookmarkStart w:id="33" w:name="_Toc385344733"/>
      <w:r>
        <w:t>Procedure for transferring knowledge to new team members</w:t>
      </w:r>
      <w:bookmarkEnd w:id="33"/>
    </w:p>
    <w:p w:rsidR="008955CB" w:rsidRDefault="00C24456" w:rsidP="008955CB">
      <w:pPr>
        <w:pStyle w:val="Para0"/>
      </w:pPr>
      <w:r>
        <w:t xml:space="preserve">No formal qualification or accreditation is required to collect data for determining rates of stream metabolism.  However, it is important that the people collecting the data are instructed in correct techniques.  </w:t>
      </w:r>
      <w:r w:rsidR="008955CB">
        <w:t xml:space="preserve">Training on probe maintenance, downloading, calibration checking and recalibration will be provided by Associate Professor Mike Grace. A senior field technical officer will be identified from the field team. This person will liaise regularly with A/Prof Grace and will train any new staff required throughout the duration of the project. The procedures for downloading data, checking calibration and recalibration are all very straight forward. </w:t>
      </w:r>
    </w:p>
    <w:p w:rsidR="008955CB" w:rsidRPr="00E5000B" w:rsidRDefault="00C24456" w:rsidP="008955CB">
      <w:pPr>
        <w:pStyle w:val="Para0"/>
      </w:pPr>
      <w:r>
        <w:t>A/Prof Mike Grace will convene (either face to face or by teleconference) regular debriefs with the field team after field trips</w:t>
      </w:r>
      <w:r w:rsidR="008955CB">
        <w:t xml:space="preserve"> to identify any issues of concern. </w:t>
      </w:r>
      <w:r>
        <w:t>Scheduled d</w:t>
      </w:r>
      <w:r w:rsidR="008955CB">
        <w:t>ebriefings will occur after the first three trips and then at six months after commencement and every six months thereafter for the duration of the project. Any significant matters will be dealt with immediately rather than waiting for a scheduled debrief.</w:t>
      </w:r>
    </w:p>
    <w:p w:rsidR="008955CB" w:rsidRDefault="008955CB" w:rsidP="008955CB">
      <w:pPr>
        <w:pStyle w:val="UoMCHeading1"/>
      </w:pPr>
      <w:bookmarkStart w:id="34" w:name="_Toc385344734"/>
      <w:r>
        <w:t>Monitoring methods</w:t>
      </w:r>
      <w:bookmarkEnd w:id="34"/>
    </w:p>
    <w:p w:rsidR="008955CB" w:rsidRPr="00387C6E" w:rsidRDefault="008955CB" w:rsidP="008955CB">
      <w:pPr>
        <w:rPr>
          <w:szCs w:val="20"/>
        </w:rPr>
      </w:pPr>
      <w:r w:rsidRPr="00387C6E">
        <w:rPr>
          <w:szCs w:val="20"/>
        </w:rPr>
        <w:t>This protocol uses the single station open water method as described in the LTI</w:t>
      </w:r>
      <w:r w:rsidR="00C24456">
        <w:rPr>
          <w:szCs w:val="20"/>
        </w:rPr>
        <w:t>M</w:t>
      </w:r>
      <w:r w:rsidRPr="00387C6E">
        <w:rPr>
          <w:szCs w:val="20"/>
        </w:rPr>
        <w:t xml:space="preserve"> Standard Operating Procedures Manual and comprises:</w:t>
      </w:r>
    </w:p>
    <w:p w:rsidR="008955CB" w:rsidRPr="00387C6E" w:rsidRDefault="008955CB" w:rsidP="00F623B8">
      <w:pPr>
        <w:pStyle w:val="ListParagraph"/>
        <w:numPr>
          <w:ilvl w:val="0"/>
          <w:numId w:val="14"/>
        </w:numPr>
        <w:spacing w:before="0" w:after="160"/>
        <w:rPr>
          <w:rFonts w:ascii="Arial" w:hAnsi="Arial" w:cs="Arial"/>
          <w:sz w:val="20"/>
        </w:rPr>
      </w:pPr>
      <w:r w:rsidRPr="00387C6E">
        <w:rPr>
          <w:rFonts w:ascii="Arial" w:hAnsi="Arial" w:cs="Arial"/>
          <w:sz w:val="20"/>
        </w:rPr>
        <w:t>Water level and stream characteristics (available from an established gauging station at each site)</w:t>
      </w:r>
    </w:p>
    <w:p w:rsidR="008955CB" w:rsidRPr="00387C6E" w:rsidRDefault="008955CB" w:rsidP="00F623B8">
      <w:pPr>
        <w:pStyle w:val="ListParagraph"/>
        <w:numPr>
          <w:ilvl w:val="0"/>
          <w:numId w:val="14"/>
        </w:numPr>
        <w:spacing w:before="0" w:after="160"/>
        <w:rPr>
          <w:rFonts w:ascii="Arial" w:hAnsi="Arial" w:cs="Arial"/>
          <w:sz w:val="20"/>
        </w:rPr>
      </w:pPr>
      <w:r w:rsidRPr="00387C6E">
        <w:rPr>
          <w:rFonts w:ascii="Arial" w:hAnsi="Arial" w:cs="Arial"/>
          <w:sz w:val="20"/>
        </w:rPr>
        <w:t xml:space="preserve">Discrete water quality samples (chlorophyll-a, total nitrogen, </w:t>
      </w:r>
      <w:proofErr w:type="spellStart"/>
      <w:r w:rsidRPr="00387C6E">
        <w:rPr>
          <w:rFonts w:ascii="Arial" w:hAnsi="Arial" w:cs="Arial"/>
          <w:sz w:val="20"/>
        </w:rPr>
        <w:t>NOx</w:t>
      </w:r>
      <w:proofErr w:type="spellEnd"/>
      <w:r w:rsidRPr="00387C6E">
        <w:rPr>
          <w:rFonts w:ascii="Arial" w:hAnsi="Arial" w:cs="Arial"/>
          <w:sz w:val="20"/>
        </w:rPr>
        <w:t>, NH</w:t>
      </w:r>
      <w:r w:rsidRPr="00387C6E">
        <w:rPr>
          <w:rFonts w:ascii="Arial" w:hAnsi="Arial" w:cs="Arial"/>
          <w:sz w:val="20"/>
          <w:vertAlign w:val="subscript"/>
        </w:rPr>
        <w:t>4</w:t>
      </w:r>
      <w:r w:rsidRPr="00387C6E">
        <w:rPr>
          <w:rFonts w:ascii="Arial" w:hAnsi="Arial" w:cs="Arial"/>
          <w:sz w:val="20"/>
          <w:vertAlign w:val="superscript"/>
        </w:rPr>
        <w:t>+</w:t>
      </w:r>
      <w:r w:rsidRPr="00387C6E">
        <w:rPr>
          <w:rFonts w:ascii="Arial" w:hAnsi="Arial" w:cs="Arial"/>
          <w:sz w:val="20"/>
        </w:rPr>
        <w:t>, total phosphorus, FRP, dissolved organic carbon)</w:t>
      </w:r>
    </w:p>
    <w:p w:rsidR="008955CB" w:rsidRPr="00387C6E" w:rsidRDefault="008955CB" w:rsidP="00F623B8">
      <w:pPr>
        <w:pStyle w:val="ListParagraph"/>
        <w:numPr>
          <w:ilvl w:val="0"/>
          <w:numId w:val="14"/>
        </w:numPr>
        <w:spacing w:before="0" w:after="160"/>
        <w:rPr>
          <w:rFonts w:ascii="Arial" w:hAnsi="Arial" w:cs="Arial"/>
          <w:sz w:val="20"/>
        </w:rPr>
      </w:pPr>
      <w:r w:rsidRPr="00387C6E">
        <w:rPr>
          <w:rFonts w:ascii="Arial" w:hAnsi="Arial" w:cs="Arial"/>
          <w:i/>
          <w:sz w:val="20"/>
        </w:rPr>
        <w:t>In situ</w:t>
      </w:r>
      <w:r w:rsidRPr="00387C6E">
        <w:rPr>
          <w:rFonts w:ascii="Arial" w:hAnsi="Arial" w:cs="Arial"/>
          <w:sz w:val="20"/>
        </w:rPr>
        <w:t xml:space="preserve"> logging within the water column (dissolved oxygen, temperature) at every stream metabolism site</w:t>
      </w:r>
    </w:p>
    <w:p w:rsidR="008955CB" w:rsidRPr="00387C6E" w:rsidRDefault="008955CB" w:rsidP="00F623B8">
      <w:pPr>
        <w:pStyle w:val="ListParagraph"/>
        <w:numPr>
          <w:ilvl w:val="0"/>
          <w:numId w:val="14"/>
        </w:numPr>
        <w:spacing w:before="0" w:after="160"/>
        <w:rPr>
          <w:rFonts w:ascii="Arial" w:hAnsi="Arial" w:cs="Arial"/>
          <w:sz w:val="20"/>
        </w:rPr>
      </w:pPr>
      <w:r w:rsidRPr="00387C6E">
        <w:rPr>
          <w:rFonts w:ascii="Arial" w:hAnsi="Arial" w:cs="Arial"/>
          <w:sz w:val="20"/>
        </w:rPr>
        <w:lastRenderedPageBreak/>
        <w:t xml:space="preserve">Logging of </w:t>
      </w:r>
      <w:proofErr w:type="spellStart"/>
      <w:r w:rsidRPr="00387C6E">
        <w:rPr>
          <w:rFonts w:ascii="Arial" w:hAnsi="Arial" w:cs="Arial"/>
          <w:sz w:val="20"/>
        </w:rPr>
        <w:t>photosynthetically</w:t>
      </w:r>
      <w:proofErr w:type="spellEnd"/>
      <w:r w:rsidRPr="00387C6E">
        <w:rPr>
          <w:rFonts w:ascii="Arial" w:hAnsi="Arial" w:cs="Arial"/>
          <w:sz w:val="20"/>
        </w:rPr>
        <w:t xml:space="preserve"> active radiation (PAR) and barometric pressure in a nearby terrestrial location, with the potential for a single PAR / barometric pressure station to capture all stream metabolism sites within 100 km.</w:t>
      </w:r>
    </w:p>
    <w:p w:rsidR="008955CB" w:rsidRPr="00387C6E" w:rsidRDefault="008955CB" w:rsidP="008955CB">
      <w:pPr>
        <w:pStyle w:val="Para0"/>
        <w:rPr>
          <w:szCs w:val="20"/>
        </w:rPr>
      </w:pPr>
      <w:r w:rsidRPr="00387C6E">
        <w:rPr>
          <w:szCs w:val="20"/>
        </w:rPr>
        <w:t xml:space="preserve">This protocol is based on the single station open water stream metabolism method as detailed in Grace, M. and </w:t>
      </w:r>
      <w:proofErr w:type="spellStart"/>
      <w:r w:rsidRPr="00387C6E">
        <w:rPr>
          <w:szCs w:val="20"/>
        </w:rPr>
        <w:t>Imberger</w:t>
      </w:r>
      <w:proofErr w:type="spellEnd"/>
      <w:r w:rsidRPr="00387C6E">
        <w:rPr>
          <w:szCs w:val="20"/>
        </w:rPr>
        <w:t xml:space="preserve">, S. (2006) Stream Metabolism: Performing and Interpreting Measurements, Monash University (available to read online at: </w:t>
      </w:r>
      <w:hyperlink r:id="rId18" w:history="1">
        <w:r w:rsidRPr="00387C6E">
          <w:rPr>
            <w:rStyle w:val="Hyperlink"/>
            <w:szCs w:val="20"/>
          </w:rPr>
          <w:t>http://www.yumpu.com/en/document/view/5585275/stream-metabolism-faculty-of-science-monash-university</w:t>
        </w:r>
      </w:hyperlink>
      <w:r w:rsidRPr="00387C6E">
        <w:rPr>
          <w:szCs w:val="20"/>
        </w:rPr>
        <w:t>).</w:t>
      </w:r>
    </w:p>
    <w:p w:rsidR="008955CB" w:rsidRDefault="008955CB" w:rsidP="008955CB">
      <w:pPr>
        <w:pStyle w:val="UoMCHeading1"/>
      </w:pPr>
      <w:bookmarkStart w:id="35" w:name="_Toc385344735"/>
      <w:r>
        <w:t>Field methods (Water quality measurements)</w:t>
      </w:r>
      <w:bookmarkEnd w:id="35"/>
    </w:p>
    <w:p w:rsidR="008955CB" w:rsidRDefault="008955CB" w:rsidP="008955CB">
      <w:pPr>
        <w:pStyle w:val="Para0"/>
      </w:pPr>
      <w:r w:rsidRPr="00525AE9">
        <w:t>Water quality variables are important for interpreting the stream metabolism results and are an input to the ecological response model for Basin scale evaluation. Water samples are collected for: chlorophyll-a, total nitrogen (TN), total phosphorus (TP), nitrate-nitrite (</w:t>
      </w:r>
      <w:proofErr w:type="spellStart"/>
      <w:r w:rsidRPr="00525AE9">
        <w:t>NOx</w:t>
      </w:r>
      <w:proofErr w:type="spellEnd"/>
      <w:r w:rsidRPr="00525AE9">
        <w:t>), ammonium (NH</w:t>
      </w:r>
      <w:r w:rsidRPr="00C76370">
        <w:rPr>
          <w:vertAlign w:val="subscript"/>
        </w:rPr>
        <w:t>4</w:t>
      </w:r>
      <w:r w:rsidRPr="00525AE9">
        <w:t xml:space="preserve">), filterable reactive phosphorus (FRP) and dissolved organic carbon (DOC). In-situ spot measurements are taken for pH, turbidity and electrical conductivity (EC). </w:t>
      </w:r>
      <w:r>
        <w:t>As a minimum, t</w:t>
      </w:r>
      <w:r w:rsidRPr="00525AE9">
        <w:t xml:space="preserve">hese water quality samples and measures are collected </w:t>
      </w:r>
      <w:r>
        <w:t>when sensors are deployed and at each time the station is serviced and calibrated (</w:t>
      </w:r>
      <w:r w:rsidRPr="00C76370">
        <w:rPr>
          <w:rFonts w:ascii="Calibri" w:hAnsi="Calibri"/>
        </w:rPr>
        <w:t>≤</w:t>
      </w:r>
      <w:r>
        <w:t xml:space="preserve"> 6 week intervals)</w:t>
      </w:r>
      <w:r w:rsidRPr="00525AE9">
        <w:t>.</w:t>
      </w:r>
      <w:r>
        <w:t xml:space="preserve"> Further samples can be collected during site visits for other purposes.</w:t>
      </w:r>
    </w:p>
    <w:p w:rsidR="008955CB" w:rsidRPr="00525AE9" w:rsidRDefault="008955CB" w:rsidP="008955CB">
      <w:pPr>
        <w:pStyle w:val="UoMCHeading2"/>
      </w:pPr>
      <w:bookmarkStart w:id="36" w:name="_Toc243986922"/>
      <w:bookmarkStart w:id="37" w:name="_Toc385344736"/>
      <w:r w:rsidRPr="00525AE9">
        <w:t>Equipment</w:t>
      </w:r>
      <w:bookmarkEnd w:id="36"/>
      <w:bookmarkEnd w:id="37"/>
    </w:p>
    <w:p w:rsidR="008955CB" w:rsidRPr="00525AE9" w:rsidRDefault="008955CB" w:rsidP="008955CB">
      <w:pPr>
        <w:pStyle w:val="ListBullet"/>
        <w:tabs>
          <w:tab w:val="clear" w:pos="370"/>
        </w:tabs>
        <w:spacing w:after="160" w:line="240" w:lineRule="auto"/>
        <w:ind w:left="357" w:hanging="357"/>
      </w:pPr>
      <w:r w:rsidRPr="00525AE9">
        <w:t>Sample containers and appropriate preservatives (sourced from laboratory)</w:t>
      </w:r>
    </w:p>
    <w:p w:rsidR="008955CB" w:rsidRPr="00525AE9" w:rsidRDefault="008955CB" w:rsidP="008955CB">
      <w:pPr>
        <w:pStyle w:val="ListBullet"/>
        <w:tabs>
          <w:tab w:val="clear" w:pos="370"/>
        </w:tabs>
        <w:spacing w:after="160" w:line="240" w:lineRule="auto"/>
        <w:ind w:left="357" w:hanging="357"/>
      </w:pPr>
      <w:r w:rsidRPr="00525AE9">
        <w:t>0.</w:t>
      </w:r>
      <w:r>
        <w:t>2</w:t>
      </w:r>
      <w:r w:rsidRPr="00525AE9">
        <w:t xml:space="preserve"> </w:t>
      </w:r>
      <w:r w:rsidRPr="00525AE9">
        <w:sym w:font="Symbol" w:char="F06D"/>
      </w:r>
      <w:r w:rsidRPr="00525AE9">
        <w:t>m filters and suitable filtering device (e.g. syringe filter) for dissolved nutrients</w:t>
      </w:r>
      <w:r>
        <w:t xml:space="preserve"> and carbon</w:t>
      </w:r>
    </w:p>
    <w:p w:rsidR="008955CB" w:rsidRPr="00525AE9" w:rsidRDefault="008955CB" w:rsidP="008955CB">
      <w:pPr>
        <w:pStyle w:val="ListBullet"/>
        <w:tabs>
          <w:tab w:val="clear" w:pos="370"/>
        </w:tabs>
        <w:spacing w:after="160" w:line="240" w:lineRule="auto"/>
        <w:ind w:left="357" w:hanging="357"/>
      </w:pPr>
      <w:r w:rsidRPr="00525AE9">
        <w:t>47</w:t>
      </w:r>
      <w:r>
        <w:t xml:space="preserve"> </w:t>
      </w:r>
      <w:r w:rsidRPr="00525AE9">
        <w:t>mm glass fibre (GFC) filters and suitable filtering device for chlorophyll-a</w:t>
      </w:r>
    </w:p>
    <w:p w:rsidR="008955CB" w:rsidRPr="00525AE9" w:rsidRDefault="008955CB" w:rsidP="008955CB">
      <w:pPr>
        <w:pStyle w:val="ListBullet"/>
        <w:tabs>
          <w:tab w:val="clear" w:pos="370"/>
        </w:tabs>
        <w:spacing w:after="160" w:line="240" w:lineRule="auto"/>
        <w:ind w:left="357" w:hanging="357"/>
      </w:pPr>
      <w:r>
        <w:t xml:space="preserve">Pre-calibrated </w:t>
      </w:r>
      <w:r w:rsidRPr="00525AE9">
        <w:t>Water quality meter(</w:t>
      </w:r>
      <w:r>
        <w:t>e.g. Horiba U10</w:t>
      </w:r>
      <w:r w:rsidRPr="00525AE9">
        <w:t>) with pH, turbidity and electrical conductivity probes</w:t>
      </w:r>
    </w:p>
    <w:p w:rsidR="008955CB" w:rsidRPr="00525AE9" w:rsidRDefault="008955CB" w:rsidP="008955CB">
      <w:pPr>
        <w:pStyle w:val="ListBullet"/>
        <w:tabs>
          <w:tab w:val="clear" w:pos="370"/>
        </w:tabs>
        <w:spacing w:after="160" w:line="240" w:lineRule="auto"/>
        <w:ind w:left="357" w:hanging="357"/>
      </w:pPr>
      <w:r w:rsidRPr="00525AE9">
        <w:t>Deionised water for sample blanks</w:t>
      </w:r>
    </w:p>
    <w:p w:rsidR="008955CB" w:rsidRPr="00525AE9" w:rsidRDefault="008955CB" w:rsidP="008955CB">
      <w:pPr>
        <w:pStyle w:val="ListBullet"/>
        <w:tabs>
          <w:tab w:val="clear" w:pos="370"/>
        </w:tabs>
        <w:spacing w:after="160" w:line="240" w:lineRule="auto"/>
        <w:ind w:left="357" w:hanging="357"/>
      </w:pPr>
      <w:r w:rsidRPr="00525AE9">
        <w:t>Eskies and ice for sample preservation and storage</w:t>
      </w:r>
      <w:r>
        <w:t>; dry ice for sample transport to the laboratories.</w:t>
      </w:r>
    </w:p>
    <w:p w:rsidR="008955CB" w:rsidRPr="00525AE9" w:rsidRDefault="008955CB" w:rsidP="008955CB">
      <w:pPr>
        <w:pStyle w:val="ListBullet"/>
        <w:tabs>
          <w:tab w:val="clear" w:pos="370"/>
        </w:tabs>
        <w:spacing w:after="160" w:line="240" w:lineRule="auto"/>
        <w:ind w:left="357" w:hanging="357"/>
      </w:pPr>
      <w:r w:rsidRPr="00525AE9">
        <w:t>Datasheets and/or field computer</w:t>
      </w:r>
    </w:p>
    <w:p w:rsidR="008955CB" w:rsidRPr="00525AE9" w:rsidRDefault="008955CB" w:rsidP="008955CB">
      <w:pPr>
        <w:pStyle w:val="ListBullet"/>
        <w:tabs>
          <w:tab w:val="clear" w:pos="370"/>
        </w:tabs>
        <w:spacing w:after="160" w:line="240" w:lineRule="auto"/>
        <w:ind w:left="357" w:hanging="357"/>
      </w:pPr>
      <w:r w:rsidRPr="00525AE9">
        <w:t>Chain of custody sheets</w:t>
      </w:r>
    </w:p>
    <w:p w:rsidR="008955CB" w:rsidRPr="00525AE9" w:rsidRDefault="008955CB" w:rsidP="008955CB">
      <w:pPr>
        <w:pStyle w:val="ListBullet"/>
        <w:tabs>
          <w:tab w:val="clear" w:pos="370"/>
        </w:tabs>
        <w:spacing w:after="160" w:line="240" w:lineRule="auto"/>
        <w:ind w:left="357" w:hanging="357"/>
      </w:pPr>
      <w:r w:rsidRPr="00525AE9">
        <w:t>Copy of this protocol</w:t>
      </w:r>
    </w:p>
    <w:p w:rsidR="008955CB" w:rsidRPr="00EA4EB5" w:rsidRDefault="008955CB" w:rsidP="008955CB">
      <w:pPr>
        <w:pStyle w:val="UoMCHeading2"/>
        <w:rPr>
          <w:rFonts w:ascii="Arial" w:hAnsi="Arial"/>
          <w:szCs w:val="20"/>
        </w:rPr>
      </w:pPr>
      <w:bookmarkStart w:id="38" w:name="_Toc243986923"/>
      <w:bookmarkStart w:id="39" w:name="_Toc385344737"/>
      <w:r w:rsidRPr="00525AE9">
        <w:t>Protocol</w:t>
      </w:r>
      <w:bookmarkEnd w:id="38"/>
      <w:bookmarkEnd w:id="39"/>
    </w:p>
    <w:p w:rsidR="008955CB" w:rsidRPr="00EA4EB5" w:rsidRDefault="008955CB" w:rsidP="00F623B8">
      <w:pPr>
        <w:pStyle w:val="ListNumber"/>
        <w:rPr>
          <w:rFonts w:ascii="Arial" w:hAnsi="Arial"/>
          <w:sz w:val="20"/>
          <w:szCs w:val="20"/>
        </w:rPr>
      </w:pPr>
      <w:r w:rsidRPr="00EA4EB5">
        <w:rPr>
          <w:rFonts w:ascii="Arial" w:hAnsi="Arial"/>
          <w:sz w:val="20"/>
          <w:szCs w:val="20"/>
        </w:rPr>
        <w:t>Samples and measurements are collected mid stream and mid depth, provided it is safe to do so. Samples must be collected in the main flow path, carefully avoiding backwaters and stratified pools.</w:t>
      </w:r>
    </w:p>
    <w:p w:rsidR="008955CB" w:rsidRPr="00EA4EB5" w:rsidRDefault="008955CB" w:rsidP="00F623B8">
      <w:pPr>
        <w:pStyle w:val="ListNumber"/>
        <w:rPr>
          <w:rFonts w:ascii="Arial" w:hAnsi="Arial"/>
          <w:sz w:val="20"/>
          <w:szCs w:val="20"/>
        </w:rPr>
      </w:pPr>
      <w:r w:rsidRPr="00EA4EB5">
        <w:rPr>
          <w:rFonts w:ascii="Arial" w:hAnsi="Arial"/>
          <w:sz w:val="20"/>
          <w:szCs w:val="20"/>
        </w:rPr>
        <w:t>Ensure that sampler stands downstream of sample collection point.</w:t>
      </w:r>
    </w:p>
    <w:p w:rsidR="008955CB" w:rsidRPr="00EA4EB5" w:rsidRDefault="008955CB" w:rsidP="00F623B8">
      <w:pPr>
        <w:pStyle w:val="ListNumber"/>
        <w:rPr>
          <w:rFonts w:ascii="Arial" w:hAnsi="Arial"/>
          <w:sz w:val="20"/>
          <w:szCs w:val="20"/>
        </w:rPr>
      </w:pPr>
      <w:r w:rsidRPr="00EA4EB5">
        <w:rPr>
          <w:rFonts w:ascii="Arial" w:hAnsi="Arial"/>
          <w:sz w:val="20"/>
          <w:szCs w:val="20"/>
        </w:rPr>
        <w:t>Avoid surface films, but if present, a description should be entered onto the field sheet.</w:t>
      </w:r>
    </w:p>
    <w:p w:rsidR="008955CB" w:rsidRPr="00EA4EB5" w:rsidRDefault="008955CB" w:rsidP="00F623B8">
      <w:pPr>
        <w:pStyle w:val="ListNumber"/>
        <w:rPr>
          <w:rFonts w:ascii="Arial" w:hAnsi="Arial"/>
          <w:sz w:val="20"/>
          <w:szCs w:val="20"/>
        </w:rPr>
      </w:pPr>
      <w:r w:rsidRPr="00EA4EB5">
        <w:rPr>
          <w:rFonts w:ascii="Arial" w:hAnsi="Arial"/>
          <w:sz w:val="20"/>
          <w:szCs w:val="20"/>
        </w:rPr>
        <w:t>Filtering for dissolved nutrients (</w:t>
      </w:r>
      <w:proofErr w:type="spellStart"/>
      <w:r w:rsidRPr="00EA4EB5">
        <w:rPr>
          <w:rFonts w:ascii="Arial" w:hAnsi="Arial"/>
          <w:sz w:val="20"/>
          <w:szCs w:val="20"/>
        </w:rPr>
        <w:t>NOx</w:t>
      </w:r>
      <w:proofErr w:type="spellEnd"/>
      <w:r w:rsidRPr="00EA4EB5">
        <w:rPr>
          <w:rFonts w:ascii="Arial" w:hAnsi="Arial"/>
          <w:sz w:val="20"/>
          <w:szCs w:val="20"/>
        </w:rPr>
        <w:t>, NH</w:t>
      </w:r>
      <w:r w:rsidRPr="00EA4EB5">
        <w:rPr>
          <w:rFonts w:ascii="Arial" w:hAnsi="Arial"/>
          <w:sz w:val="20"/>
          <w:szCs w:val="20"/>
          <w:vertAlign w:val="subscript"/>
        </w:rPr>
        <w:t>4</w:t>
      </w:r>
      <w:r w:rsidRPr="00EA4EB5">
        <w:rPr>
          <w:rFonts w:ascii="Arial" w:hAnsi="Arial"/>
          <w:sz w:val="20"/>
          <w:szCs w:val="20"/>
          <w:vertAlign w:val="superscript"/>
        </w:rPr>
        <w:t>+</w:t>
      </w:r>
      <w:r w:rsidRPr="00EA4EB5">
        <w:rPr>
          <w:rFonts w:ascii="Arial" w:hAnsi="Arial"/>
          <w:sz w:val="20"/>
          <w:szCs w:val="20"/>
        </w:rPr>
        <w:t>, FRP, DOC) and chlorophyll-a must take place on site as samples are collected.</w:t>
      </w:r>
    </w:p>
    <w:p w:rsidR="008955CB" w:rsidRPr="00EA4EB5" w:rsidRDefault="008955CB" w:rsidP="00F623B8">
      <w:pPr>
        <w:pStyle w:val="ListNumber"/>
        <w:numPr>
          <w:ilvl w:val="1"/>
          <w:numId w:val="15"/>
        </w:numPr>
        <w:rPr>
          <w:rFonts w:ascii="Arial" w:hAnsi="Arial"/>
          <w:sz w:val="20"/>
          <w:szCs w:val="20"/>
        </w:rPr>
      </w:pPr>
      <w:r w:rsidRPr="00EA4EB5">
        <w:rPr>
          <w:rFonts w:ascii="Arial" w:hAnsi="Arial"/>
          <w:sz w:val="20"/>
          <w:szCs w:val="20"/>
        </w:rPr>
        <w:t xml:space="preserve">The syringe, filter and receiving bottle should all first be rinsed with a small volume (e.g. 5 </w:t>
      </w:r>
      <w:proofErr w:type="spellStart"/>
      <w:r w:rsidRPr="00EA4EB5">
        <w:rPr>
          <w:rFonts w:ascii="Arial" w:hAnsi="Arial"/>
          <w:sz w:val="20"/>
          <w:szCs w:val="20"/>
        </w:rPr>
        <w:t>mL</w:t>
      </w:r>
      <w:proofErr w:type="spellEnd"/>
      <w:r w:rsidRPr="00EA4EB5">
        <w:rPr>
          <w:rFonts w:ascii="Arial" w:hAnsi="Arial"/>
          <w:sz w:val="20"/>
          <w:szCs w:val="20"/>
        </w:rPr>
        <w:t>) of the water sample. This filtered washing is then discarded. The filtered sample for analysis is then collected. The NATA-accredited laboratory will advise on the volume they require for analysis.</w:t>
      </w:r>
    </w:p>
    <w:p w:rsidR="008955CB" w:rsidRPr="00EA4EB5" w:rsidRDefault="008955CB" w:rsidP="00F623B8">
      <w:pPr>
        <w:pStyle w:val="ListNumber"/>
        <w:numPr>
          <w:ilvl w:val="1"/>
          <w:numId w:val="15"/>
        </w:numPr>
        <w:rPr>
          <w:rFonts w:ascii="Arial" w:hAnsi="Arial"/>
          <w:sz w:val="20"/>
          <w:szCs w:val="20"/>
        </w:rPr>
      </w:pPr>
      <w:r w:rsidRPr="00EA4EB5">
        <w:rPr>
          <w:rFonts w:ascii="Arial" w:hAnsi="Arial"/>
          <w:sz w:val="20"/>
          <w:szCs w:val="20"/>
        </w:rPr>
        <w:t xml:space="preserve">If the water is extremely turbid, a </w:t>
      </w:r>
      <w:proofErr w:type="spellStart"/>
      <w:r w:rsidRPr="00EA4EB5">
        <w:rPr>
          <w:rFonts w:ascii="Arial" w:hAnsi="Arial"/>
          <w:sz w:val="20"/>
          <w:szCs w:val="20"/>
        </w:rPr>
        <w:t>prefilter</w:t>
      </w:r>
      <w:proofErr w:type="spellEnd"/>
      <w:r w:rsidRPr="00EA4EB5">
        <w:rPr>
          <w:rFonts w:ascii="Arial" w:hAnsi="Arial"/>
          <w:sz w:val="20"/>
          <w:szCs w:val="20"/>
        </w:rPr>
        <w:t xml:space="preserve"> (e.g. GFC) may be used.</w:t>
      </w:r>
    </w:p>
    <w:p w:rsidR="008955CB" w:rsidRDefault="008955CB" w:rsidP="008955CB">
      <w:pPr>
        <w:pStyle w:val="ListNumber"/>
        <w:rPr>
          <w:rFonts w:ascii="Arial" w:hAnsi="Arial"/>
          <w:sz w:val="20"/>
          <w:szCs w:val="20"/>
        </w:rPr>
      </w:pPr>
      <w:r w:rsidRPr="00EA4EB5">
        <w:rPr>
          <w:rFonts w:ascii="Arial" w:hAnsi="Arial"/>
          <w:sz w:val="20"/>
          <w:szCs w:val="20"/>
        </w:rPr>
        <w:t>Samples must be stored on dry ice for transport to laboratories.</w:t>
      </w:r>
    </w:p>
    <w:p w:rsidR="008955CB" w:rsidRDefault="008955CB" w:rsidP="008955CB">
      <w:pPr>
        <w:pStyle w:val="UoMCHeading1"/>
      </w:pPr>
      <w:bookmarkStart w:id="40" w:name="_Toc385344738"/>
      <w:r>
        <w:t>Field methods (Stream metabolism)</w:t>
      </w:r>
      <w:bookmarkEnd w:id="40"/>
    </w:p>
    <w:p w:rsidR="008955CB" w:rsidRPr="00EA4EB5" w:rsidRDefault="008955CB" w:rsidP="008955CB">
      <w:pPr>
        <w:rPr>
          <w:rFonts w:cs="Arial"/>
          <w:szCs w:val="20"/>
        </w:rPr>
      </w:pPr>
      <w:r w:rsidRPr="00EA4EB5">
        <w:rPr>
          <w:rFonts w:cs="Arial"/>
          <w:szCs w:val="20"/>
        </w:rPr>
        <w:t xml:space="preserve">Stream metabolism measures for temperature, dissolved oxygen, light (PAR) and barometric pressure are logged at ten-minute intervals. Loggers are deployed continuously, or in the case of non-permanent river sites, for the period that the river is flowing. Consideration must be given to maintenance, cleaning and battery life and details of the length of deployment provided in Monitoring and Evaluation Plans. </w:t>
      </w:r>
    </w:p>
    <w:p w:rsidR="008955CB" w:rsidRPr="00EA4EB5" w:rsidRDefault="008955CB" w:rsidP="008955CB">
      <w:pPr>
        <w:pStyle w:val="UoMCHeading2"/>
      </w:pPr>
      <w:bookmarkStart w:id="41" w:name="_Toc243986925"/>
      <w:bookmarkStart w:id="42" w:name="_Toc385344739"/>
      <w:r w:rsidRPr="00EA4EB5">
        <w:t>Equipment</w:t>
      </w:r>
      <w:bookmarkEnd w:id="41"/>
      <w:bookmarkEnd w:id="42"/>
    </w:p>
    <w:p w:rsidR="008955CB" w:rsidRPr="00EA4EB5" w:rsidRDefault="008955CB" w:rsidP="008955CB">
      <w:pPr>
        <w:pStyle w:val="ListBullet"/>
        <w:tabs>
          <w:tab w:val="clear" w:pos="370"/>
        </w:tabs>
        <w:spacing w:after="160" w:line="240" w:lineRule="auto"/>
        <w:ind w:left="357" w:hanging="357"/>
        <w:rPr>
          <w:rFonts w:cs="Arial"/>
          <w:szCs w:val="20"/>
        </w:rPr>
      </w:pPr>
      <w:r w:rsidRPr="00EA4EB5">
        <w:rPr>
          <w:rFonts w:cs="Arial"/>
          <w:szCs w:val="20"/>
        </w:rPr>
        <w:t xml:space="preserve">Dissolved oxygen and temperature sensors with an integrated logger (e.g. </w:t>
      </w:r>
      <w:proofErr w:type="spellStart"/>
      <w:r w:rsidRPr="00EA4EB5">
        <w:rPr>
          <w:rFonts w:cs="Arial"/>
          <w:szCs w:val="20"/>
        </w:rPr>
        <w:t>ZebraTech</w:t>
      </w:r>
      <w:proofErr w:type="spellEnd"/>
      <w:r w:rsidRPr="00EA4EB5">
        <w:rPr>
          <w:rFonts w:cs="Arial"/>
          <w:szCs w:val="20"/>
        </w:rPr>
        <w:t xml:space="preserve"> </w:t>
      </w:r>
      <w:proofErr w:type="spellStart"/>
      <w:r w:rsidRPr="00EA4EB5">
        <w:rPr>
          <w:rFonts w:cs="Arial"/>
          <w:szCs w:val="20"/>
        </w:rPr>
        <w:t>DOpto</w:t>
      </w:r>
      <w:proofErr w:type="spellEnd"/>
      <w:r w:rsidRPr="00EA4EB5">
        <w:rPr>
          <w:rFonts w:cs="Arial"/>
          <w:szCs w:val="20"/>
        </w:rPr>
        <w:t>) using optical (fluorescence) DO measurement. One spare logger is taken into the field to replace a malfunctioning unit if required. This minimises loss of data.</w:t>
      </w:r>
    </w:p>
    <w:p w:rsidR="008955CB" w:rsidRPr="00EA4EB5" w:rsidRDefault="008955CB" w:rsidP="008955CB">
      <w:pPr>
        <w:pStyle w:val="ListBullet"/>
        <w:tabs>
          <w:tab w:val="clear" w:pos="370"/>
        </w:tabs>
        <w:spacing w:after="160" w:line="240" w:lineRule="auto"/>
        <w:ind w:left="426" w:hanging="426"/>
        <w:rPr>
          <w:rFonts w:cs="Arial"/>
          <w:szCs w:val="20"/>
        </w:rPr>
      </w:pPr>
      <w:r w:rsidRPr="00EA4EB5">
        <w:rPr>
          <w:rFonts w:cs="Arial"/>
          <w:szCs w:val="20"/>
        </w:rPr>
        <w:lastRenderedPageBreak/>
        <w:t xml:space="preserve">PAR sensor and logger (e.g. </w:t>
      </w:r>
      <w:proofErr w:type="spellStart"/>
      <w:r w:rsidRPr="00EA4EB5">
        <w:rPr>
          <w:rFonts w:cs="Arial"/>
          <w:szCs w:val="20"/>
        </w:rPr>
        <w:t>DataFlow</w:t>
      </w:r>
      <w:proofErr w:type="spellEnd"/>
      <w:r w:rsidRPr="00EA4EB5">
        <w:rPr>
          <w:rFonts w:cs="Arial"/>
          <w:szCs w:val="20"/>
        </w:rPr>
        <w:t xml:space="preserve"> Odyssey). The sensor will be calibrated against a laboratory-based sensor reading in </w:t>
      </w:r>
      <w:proofErr w:type="spellStart"/>
      <w:r w:rsidRPr="00EA4EB5">
        <w:rPr>
          <w:rFonts w:cs="Arial"/>
          <w:szCs w:val="20"/>
          <w:lang w:eastAsia="zh-CN"/>
        </w:rPr>
        <w:t>μ</w:t>
      </w:r>
      <w:r w:rsidRPr="00EA4EB5">
        <w:rPr>
          <w:rFonts w:cs="Arial"/>
          <w:szCs w:val="20"/>
        </w:rPr>
        <w:t>Es</w:t>
      </w:r>
      <w:proofErr w:type="spellEnd"/>
      <w:r w:rsidRPr="00EA4EB5">
        <w:rPr>
          <w:rFonts w:cs="Arial"/>
          <w:szCs w:val="20"/>
        </w:rPr>
        <w:t>/m</w:t>
      </w:r>
      <w:r w:rsidRPr="00EA4EB5">
        <w:rPr>
          <w:rFonts w:cs="Arial"/>
          <w:szCs w:val="20"/>
          <w:vertAlign w:val="superscript"/>
        </w:rPr>
        <w:t>2</w:t>
      </w:r>
      <w:r w:rsidRPr="00EA4EB5">
        <w:rPr>
          <w:rFonts w:cs="Arial"/>
          <w:szCs w:val="20"/>
        </w:rPr>
        <w:t>/s across the full range of PAR expected throughout a bright summer’s day.</w:t>
      </w:r>
    </w:p>
    <w:p w:rsidR="008955CB" w:rsidRPr="00EA4EB5" w:rsidRDefault="008955CB" w:rsidP="008955CB">
      <w:pPr>
        <w:pStyle w:val="ListBullet"/>
        <w:tabs>
          <w:tab w:val="clear" w:pos="370"/>
        </w:tabs>
        <w:spacing w:after="160" w:line="240" w:lineRule="auto"/>
        <w:ind w:left="357" w:hanging="357"/>
        <w:rPr>
          <w:rFonts w:cs="Arial"/>
          <w:szCs w:val="20"/>
        </w:rPr>
      </w:pPr>
      <w:r w:rsidRPr="00EA4EB5">
        <w:rPr>
          <w:rFonts w:cs="Arial"/>
          <w:szCs w:val="20"/>
        </w:rPr>
        <w:t xml:space="preserve">Barometric pressure sensor and logger (weather station). </w:t>
      </w:r>
    </w:p>
    <w:p w:rsidR="008955CB" w:rsidRPr="00EA4EB5" w:rsidRDefault="008955CB" w:rsidP="008955CB">
      <w:pPr>
        <w:pStyle w:val="ListBullet"/>
        <w:tabs>
          <w:tab w:val="clear" w:pos="370"/>
        </w:tabs>
        <w:spacing w:after="160" w:line="240" w:lineRule="auto"/>
        <w:ind w:left="357" w:hanging="357"/>
        <w:rPr>
          <w:rFonts w:cs="Arial"/>
          <w:szCs w:val="20"/>
        </w:rPr>
      </w:pPr>
      <w:r w:rsidRPr="00EA4EB5">
        <w:rPr>
          <w:rFonts w:cs="Arial"/>
          <w:szCs w:val="20"/>
        </w:rPr>
        <w:t>Tool kit and spare parts for the multi-parameter probe; including spare batteries</w:t>
      </w:r>
    </w:p>
    <w:p w:rsidR="008955CB" w:rsidRPr="00EA4EB5" w:rsidRDefault="008955CB" w:rsidP="008955CB">
      <w:pPr>
        <w:pStyle w:val="ListBullet"/>
        <w:tabs>
          <w:tab w:val="clear" w:pos="370"/>
        </w:tabs>
        <w:spacing w:after="160" w:line="240" w:lineRule="auto"/>
        <w:ind w:left="357" w:hanging="357"/>
        <w:rPr>
          <w:rFonts w:cs="Arial"/>
          <w:szCs w:val="20"/>
        </w:rPr>
      </w:pPr>
      <w:r w:rsidRPr="00EA4EB5">
        <w:rPr>
          <w:rFonts w:cs="Arial"/>
          <w:szCs w:val="20"/>
        </w:rPr>
        <w:t>Metal star pickets and star picket driver or mallet</w:t>
      </w:r>
    </w:p>
    <w:p w:rsidR="008955CB" w:rsidRPr="00EA4EB5" w:rsidRDefault="008955CB" w:rsidP="008955CB">
      <w:pPr>
        <w:pStyle w:val="ListBullet"/>
        <w:tabs>
          <w:tab w:val="clear" w:pos="370"/>
        </w:tabs>
        <w:spacing w:after="160" w:line="240" w:lineRule="auto"/>
        <w:ind w:left="357" w:hanging="357"/>
        <w:rPr>
          <w:rFonts w:cs="Arial"/>
          <w:szCs w:val="20"/>
        </w:rPr>
      </w:pPr>
      <w:r w:rsidRPr="00EA4EB5">
        <w:rPr>
          <w:rFonts w:cs="Arial"/>
          <w:szCs w:val="20"/>
        </w:rPr>
        <w:t>Anodized chain with padlock, plus cable ties to attach probe to a star picket or permanent structure</w:t>
      </w:r>
    </w:p>
    <w:p w:rsidR="008955CB" w:rsidRPr="00EA4EB5" w:rsidRDefault="008955CB" w:rsidP="008955CB">
      <w:pPr>
        <w:pStyle w:val="ListBullet"/>
        <w:tabs>
          <w:tab w:val="clear" w:pos="370"/>
        </w:tabs>
        <w:spacing w:after="160" w:line="240" w:lineRule="auto"/>
        <w:ind w:left="357" w:hanging="357"/>
        <w:rPr>
          <w:rFonts w:cs="Arial"/>
          <w:szCs w:val="20"/>
        </w:rPr>
      </w:pPr>
      <w:r w:rsidRPr="00EA4EB5">
        <w:rPr>
          <w:rFonts w:cs="Arial"/>
          <w:szCs w:val="20"/>
        </w:rPr>
        <w:t>GPS</w:t>
      </w:r>
    </w:p>
    <w:p w:rsidR="008955CB" w:rsidRPr="00EA4EB5" w:rsidRDefault="008955CB" w:rsidP="008955CB">
      <w:pPr>
        <w:pStyle w:val="ListBullet"/>
        <w:tabs>
          <w:tab w:val="clear" w:pos="370"/>
        </w:tabs>
        <w:spacing w:after="160" w:line="240" w:lineRule="auto"/>
        <w:ind w:left="357" w:hanging="357"/>
        <w:rPr>
          <w:rFonts w:cs="Arial"/>
          <w:szCs w:val="20"/>
        </w:rPr>
      </w:pPr>
      <w:r w:rsidRPr="00EA4EB5">
        <w:rPr>
          <w:rFonts w:cs="Arial"/>
          <w:szCs w:val="20"/>
        </w:rPr>
        <w:t>Probe calibration log</w:t>
      </w:r>
    </w:p>
    <w:p w:rsidR="008955CB" w:rsidRPr="00EA4EB5" w:rsidRDefault="008955CB" w:rsidP="008955CB">
      <w:pPr>
        <w:pStyle w:val="ListBullet"/>
        <w:tabs>
          <w:tab w:val="clear" w:pos="370"/>
        </w:tabs>
        <w:spacing w:after="160" w:line="240" w:lineRule="auto"/>
        <w:ind w:left="357" w:hanging="357"/>
        <w:rPr>
          <w:rFonts w:cs="Arial"/>
          <w:szCs w:val="20"/>
        </w:rPr>
      </w:pPr>
      <w:r w:rsidRPr="00EA4EB5">
        <w:rPr>
          <w:rFonts w:cs="Arial"/>
          <w:szCs w:val="20"/>
        </w:rPr>
        <w:t>Field sheets</w:t>
      </w:r>
    </w:p>
    <w:p w:rsidR="008955CB" w:rsidRPr="00EA4EB5" w:rsidRDefault="008955CB" w:rsidP="008955CB">
      <w:pPr>
        <w:pStyle w:val="ListBullet"/>
        <w:tabs>
          <w:tab w:val="clear" w:pos="370"/>
        </w:tabs>
        <w:spacing w:after="160" w:line="240" w:lineRule="auto"/>
        <w:ind w:left="357" w:hanging="357"/>
        <w:rPr>
          <w:rFonts w:cs="Arial"/>
          <w:szCs w:val="20"/>
        </w:rPr>
      </w:pPr>
      <w:r w:rsidRPr="00EA4EB5">
        <w:rPr>
          <w:rFonts w:cs="Arial"/>
          <w:szCs w:val="20"/>
        </w:rPr>
        <w:t>Laptop and data cables for connecting to probes / logger</w:t>
      </w:r>
    </w:p>
    <w:p w:rsidR="008955CB" w:rsidRPr="00EA4EB5" w:rsidRDefault="008955CB" w:rsidP="008955CB">
      <w:pPr>
        <w:pStyle w:val="ListBullet"/>
        <w:tabs>
          <w:tab w:val="clear" w:pos="370"/>
        </w:tabs>
        <w:spacing w:after="160" w:line="240" w:lineRule="auto"/>
        <w:ind w:left="357" w:hanging="357"/>
        <w:rPr>
          <w:rFonts w:cs="Arial"/>
          <w:szCs w:val="20"/>
        </w:rPr>
      </w:pPr>
      <w:r w:rsidRPr="00EA4EB5">
        <w:rPr>
          <w:rFonts w:cs="Arial"/>
          <w:szCs w:val="20"/>
        </w:rPr>
        <w:t>Air bubbler with battery (e.g. one suitable for a large fish tank) and a large bucket (e.g. 20 L), for probe calibration.</w:t>
      </w:r>
    </w:p>
    <w:p w:rsidR="008955CB" w:rsidRPr="00EA4EB5" w:rsidRDefault="008955CB" w:rsidP="008955CB">
      <w:pPr>
        <w:pStyle w:val="UoMCHeading2"/>
      </w:pPr>
      <w:bookmarkStart w:id="43" w:name="_Toc243986926"/>
      <w:bookmarkStart w:id="44" w:name="_Toc385344740"/>
      <w:r w:rsidRPr="00EA4EB5">
        <w:t>Protocol</w:t>
      </w:r>
      <w:bookmarkEnd w:id="43"/>
      <w:bookmarkEnd w:id="44"/>
    </w:p>
    <w:p w:rsidR="008955CB" w:rsidRPr="00EA4EB5" w:rsidRDefault="008955CB" w:rsidP="008955CB">
      <w:pPr>
        <w:pStyle w:val="ListNumber"/>
        <w:numPr>
          <w:ilvl w:val="0"/>
          <w:numId w:val="0"/>
        </w:numPr>
        <w:ind w:left="360" w:hanging="360"/>
        <w:rPr>
          <w:rFonts w:ascii="Arial" w:hAnsi="Arial"/>
          <w:sz w:val="20"/>
          <w:szCs w:val="20"/>
          <w:u w:val="single"/>
        </w:rPr>
      </w:pPr>
      <w:r w:rsidRPr="00EA4EB5">
        <w:rPr>
          <w:rFonts w:ascii="Arial" w:hAnsi="Arial"/>
          <w:sz w:val="20"/>
          <w:szCs w:val="20"/>
          <w:u w:val="single"/>
        </w:rPr>
        <w:t>Preparation</w:t>
      </w:r>
    </w:p>
    <w:p w:rsidR="008955CB" w:rsidRPr="00EA4EB5" w:rsidRDefault="008955CB" w:rsidP="00F623B8">
      <w:pPr>
        <w:pStyle w:val="ListNumber"/>
        <w:numPr>
          <w:ilvl w:val="0"/>
          <w:numId w:val="21"/>
        </w:numPr>
        <w:rPr>
          <w:rFonts w:ascii="Arial" w:hAnsi="Arial"/>
          <w:sz w:val="20"/>
          <w:szCs w:val="20"/>
        </w:rPr>
      </w:pPr>
      <w:r w:rsidRPr="00EA4EB5">
        <w:rPr>
          <w:rFonts w:ascii="Arial" w:hAnsi="Arial"/>
          <w:sz w:val="20"/>
          <w:szCs w:val="20"/>
        </w:rPr>
        <w:t xml:space="preserve">Prior to deployment in the field, the probe(s) will be calibrated, using a two point (100% &amp; 0% DO saturation) according to manufacturer’s instructions and results of calibration entered into a calibration log. </w:t>
      </w:r>
    </w:p>
    <w:p w:rsidR="008955CB" w:rsidRPr="00EA4EB5" w:rsidRDefault="008955CB" w:rsidP="00F623B8">
      <w:pPr>
        <w:pStyle w:val="ListNumber"/>
        <w:numPr>
          <w:ilvl w:val="0"/>
          <w:numId w:val="16"/>
        </w:numPr>
        <w:rPr>
          <w:rFonts w:ascii="Arial" w:hAnsi="Arial"/>
          <w:sz w:val="20"/>
          <w:szCs w:val="20"/>
        </w:rPr>
      </w:pPr>
      <w:r w:rsidRPr="00EA4EB5">
        <w:rPr>
          <w:rFonts w:ascii="Arial" w:hAnsi="Arial"/>
          <w:sz w:val="20"/>
          <w:szCs w:val="20"/>
        </w:rPr>
        <w:t>Before leaving the office / laboratory the following should be checked for all electronic equipment (probes, loggers, GPS):</w:t>
      </w:r>
    </w:p>
    <w:p w:rsidR="008955CB" w:rsidRPr="00EA4EB5" w:rsidRDefault="008955CB" w:rsidP="008955CB">
      <w:pPr>
        <w:pStyle w:val="ListBullet"/>
        <w:tabs>
          <w:tab w:val="clear" w:pos="370"/>
        </w:tabs>
        <w:spacing w:after="160" w:line="240" w:lineRule="auto"/>
        <w:ind w:left="720"/>
        <w:rPr>
          <w:rFonts w:cs="Arial"/>
          <w:szCs w:val="20"/>
        </w:rPr>
      </w:pPr>
      <w:r w:rsidRPr="00EA4EB5">
        <w:rPr>
          <w:rFonts w:cs="Arial"/>
          <w:szCs w:val="20"/>
        </w:rPr>
        <w:t xml:space="preserve">Batteries are charged and properly inserted </w:t>
      </w:r>
    </w:p>
    <w:p w:rsidR="008955CB" w:rsidRPr="00EA4EB5" w:rsidRDefault="008955CB" w:rsidP="008955CB">
      <w:pPr>
        <w:pStyle w:val="ListBullet"/>
        <w:tabs>
          <w:tab w:val="clear" w:pos="370"/>
        </w:tabs>
        <w:spacing w:after="160" w:line="240" w:lineRule="auto"/>
        <w:ind w:left="720"/>
        <w:rPr>
          <w:rFonts w:cs="Arial"/>
          <w:szCs w:val="20"/>
        </w:rPr>
      </w:pPr>
      <w:r w:rsidRPr="00EA4EB5">
        <w:rPr>
          <w:rFonts w:cs="Arial"/>
          <w:szCs w:val="20"/>
        </w:rPr>
        <w:t>Previous data downloaded and memory cleared</w:t>
      </w:r>
    </w:p>
    <w:p w:rsidR="008955CB" w:rsidRPr="00EA4EB5" w:rsidRDefault="008955CB" w:rsidP="008955CB">
      <w:pPr>
        <w:pStyle w:val="ListBullet"/>
        <w:tabs>
          <w:tab w:val="clear" w:pos="370"/>
        </w:tabs>
        <w:spacing w:after="160" w:line="240" w:lineRule="auto"/>
        <w:ind w:left="720"/>
        <w:rPr>
          <w:rFonts w:cs="Arial"/>
          <w:szCs w:val="20"/>
        </w:rPr>
      </w:pPr>
      <w:r w:rsidRPr="00EA4EB5">
        <w:rPr>
          <w:rFonts w:cs="Arial"/>
          <w:szCs w:val="20"/>
        </w:rPr>
        <w:t xml:space="preserve">Check cable and cable connections </w:t>
      </w:r>
    </w:p>
    <w:p w:rsidR="008955CB" w:rsidRPr="00EA4EB5" w:rsidRDefault="008955CB" w:rsidP="008955CB">
      <w:pPr>
        <w:pStyle w:val="ListBullet"/>
        <w:tabs>
          <w:tab w:val="clear" w:pos="370"/>
        </w:tabs>
        <w:spacing w:after="160" w:line="240" w:lineRule="auto"/>
        <w:ind w:left="720"/>
        <w:rPr>
          <w:rFonts w:cs="Arial"/>
          <w:szCs w:val="20"/>
        </w:rPr>
      </w:pPr>
      <w:r w:rsidRPr="00EA4EB5">
        <w:rPr>
          <w:rFonts w:cs="Arial"/>
          <w:szCs w:val="20"/>
        </w:rPr>
        <w:t>Check for any obvious/minor faults on sensors including growth or dirt on the probes or tubing</w:t>
      </w:r>
    </w:p>
    <w:p w:rsidR="008955CB" w:rsidRPr="00EA4EB5" w:rsidRDefault="008955CB" w:rsidP="008955CB">
      <w:pPr>
        <w:pStyle w:val="ListBullet"/>
        <w:tabs>
          <w:tab w:val="clear" w:pos="370"/>
        </w:tabs>
        <w:spacing w:after="160" w:line="240" w:lineRule="auto"/>
        <w:ind w:left="720"/>
        <w:rPr>
          <w:rFonts w:cs="Arial"/>
          <w:szCs w:val="20"/>
        </w:rPr>
      </w:pPr>
      <w:r w:rsidRPr="00EA4EB5">
        <w:rPr>
          <w:rFonts w:cs="Arial"/>
          <w:szCs w:val="20"/>
        </w:rPr>
        <w:t>Check contents and condition of probe toolkit</w:t>
      </w:r>
    </w:p>
    <w:p w:rsidR="008955CB" w:rsidRPr="00EA4EB5" w:rsidRDefault="008955CB" w:rsidP="008955CB">
      <w:pPr>
        <w:pStyle w:val="ListBullet"/>
        <w:tabs>
          <w:tab w:val="clear" w:pos="370"/>
        </w:tabs>
        <w:spacing w:after="160" w:line="240" w:lineRule="auto"/>
        <w:ind w:left="720"/>
        <w:rPr>
          <w:rFonts w:cs="Arial"/>
          <w:szCs w:val="20"/>
        </w:rPr>
      </w:pPr>
      <w:r w:rsidRPr="00EA4EB5">
        <w:rPr>
          <w:rFonts w:cs="Arial"/>
          <w:szCs w:val="20"/>
        </w:rPr>
        <w:t>All equipment listed above is present and in functional order</w:t>
      </w:r>
    </w:p>
    <w:p w:rsidR="008955CB" w:rsidRPr="00EA4EB5" w:rsidRDefault="008955CB" w:rsidP="008955CB">
      <w:pPr>
        <w:pStyle w:val="ListNumber"/>
        <w:numPr>
          <w:ilvl w:val="0"/>
          <w:numId w:val="0"/>
        </w:numPr>
        <w:ind w:left="360" w:hanging="360"/>
        <w:rPr>
          <w:rFonts w:ascii="Arial" w:hAnsi="Arial"/>
          <w:sz w:val="20"/>
          <w:szCs w:val="20"/>
          <w:u w:val="single"/>
        </w:rPr>
      </w:pPr>
      <w:r w:rsidRPr="00EA4EB5">
        <w:rPr>
          <w:rFonts w:ascii="Arial" w:hAnsi="Arial"/>
          <w:sz w:val="20"/>
          <w:szCs w:val="20"/>
          <w:u w:val="single"/>
        </w:rPr>
        <w:t>Field method – PAR, barometric pressure</w:t>
      </w:r>
    </w:p>
    <w:p w:rsidR="008955CB" w:rsidRPr="00EA4EB5" w:rsidRDefault="008955CB" w:rsidP="00F623B8">
      <w:pPr>
        <w:pStyle w:val="ListNumber"/>
        <w:numPr>
          <w:ilvl w:val="0"/>
          <w:numId w:val="19"/>
        </w:numPr>
        <w:rPr>
          <w:rFonts w:ascii="Arial" w:hAnsi="Arial"/>
          <w:sz w:val="20"/>
          <w:szCs w:val="20"/>
        </w:rPr>
      </w:pPr>
      <w:r w:rsidRPr="00EA4EB5">
        <w:rPr>
          <w:rFonts w:ascii="Arial" w:hAnsi="Arial"/>
          <w:sz w:val="20"/>
          <w:szCs w:val="20"/>
        </w:rPr>
        <w:t>Establish a suitable location, above the area likely to be inundated and in a clear open (unshaded) area. This could be a nearby paddock. Note that on private property locations a fence post near gate access may be suitable.</w:t>
      </w:r>
    </w:p>
    <w:p w:rsidR="008955CB" w:rsidRPr="00EA4EB5" w:rsidRDefault="008955CB" w:rsidP="00F623B8">
      <w:pPr>
        <w:pStyle w:val="ListNumber"/>
        <w:numPr>
          <w:ilvl w:val="0"/>
          <w:numId w:val="16"/>
        </w:numPr>
        <w:rPr>
          <w:rFonts w:ascii="Arial" w:hAnsi="Arial"/>
          <w:sz w:val="20"/>
          <w:szCs w:val="20"/>
        </w:rPr>
      </w:pPr>
      <w:r w:rsidRPr="00EA4EB5">
        <w:rPr>
          <w:rFonts w:ascii="Arial" w:hAnsi="Arial"/>
          <w:sz w:val="20"/>
          <w:szCs w:val="20"/>
        </w:rPr>
        <w:t>Secure PAR logger to existing structure or if necessary, a newly placed star picket.</w:t>
      </w:r>
    </w:p>
    <w:p w:rsidR="008955CB" w:rsidRPr="00EA4EB5" w:rsidRDefault="008955CB" w:rsidP="00F623B8">
      <w:pPr>
        <w:pStyle w:val="ListNumber"/>
        <w:numPr>
          <w:ilvl w:val="0"/>
          <w:numId w:val="16"/>
        </w:numPr>
        <w:rPr>
          <w:rFonts w:ascii="Arial" w:hAnsi="Arial"/>
          <w:sz w:val="20"/>
          <w:szCs w:val="20"/>
        </w:rPr>
      </w:pPr>
      <w:r w:rsidRPr="00EA4EB5">
        <w:rPr>
          <w:rFonts w:ascii="Arial" w:hAnsi="Arial"/>
          <w:sz w:val="20"/>
          <w:szCs w:val="20"/>
        </w:rPr>
        <w:t>Set loggers to read at 10 minute intervals.</w:t>
      </w:r>
    </w:p>
    <w:p w:rsidR="008955CB" w:rsidRPr="00EA4EB5" w:rsidRDefault="008955CB" w:rsidP="008955CB">
      <w:pPr>
        <w:pStyle w:val="ListNumber"/>
        <w:numPr>
          <w:ilvl w:val="0"/>
          <w:numId w:val="0"/>
        </w:numPr>
        <w:ind w:left="360" w:hanging="360"/>
        <w:rPr>
          <w:rFonts w:ascii="Arial" w:hAnsi="Arial"/>
          <w:sz w:val="20"/>
          <w:szCs w:val="20"/>
          <w:u w:val="single"/>
        </w:rPr>
      </w:pPr>
    </w:p>
    <w:p w:rsidR="008955CB" w:rsidRPr="00EA4EB5" w:rsidRDefault="008955CB" w:rsidP="008955CB">
      <w:pPr>
        <w:pStyle w:val="ListNumber"/>
        <w:numPr>
          <w:ilvl w:val="0"/>
          <w:numId w:val="0"/>
        </w:numPr>
        <w:ind w:left="360" w:hanging="360"/>
        <w:rPr>
          <w:rFonts w:ascii="Arial" w:hAnsi="Arial"/>
          <w:sz w:val="20"/>
          <w:szCs w:val="20"/>
          <w:u w:val="single"/>
        </w:rPr>
      </w:pPr>
      <w:r w:rsidRPr="00EA4EB5">
        <w:rPr>
          <w:rFonts w:ascii="Arial" w:hAnsi="Arial"/>
          <w:sz w:val="20"/>
          <w:szCs w:val="20"/>
          <w:u w:val="single"/>
        </w:rPr>
        <w:t>Field method – water column measures</w:t>
      </w:r>
    </w:p>
    <w:p w:rsidR="008955CB" w:rsidRPr="00EA4EB5" w:rsidRDefault="008955CB" w:rsidP="00F623B8">
      <w:pPr>
        <w:pStyle w:val="ListNumber"/>
        <w:numPr>
          <w:ilvl w:val="0"/>
          <w:numId w:val="18"/>
        </w:numPr>
        <w:rPr>
          <w:rFonts w:ascii="Arial" w:hAnsi="Arial"/>
          <w:sz w:val="20"/>
          <w:szCs w:val="20"/>
        </w:rPr>
      </w:pPr>
      <w:r w:rsidRPr="00EA4EB5">
        <w:rPr>
          <w:rFonts w:ascii="Arial" w:hAnsi="Arial"/>
          <w:sz w:val="20"/>
          <w:szCs w:val="20"/>
        </w:rPr>
        <w:t>Record the following on the field sheet:</w:t>
      </w:r>
    </w:p>
    <w:p w:rsidR="008955CB" w:rsidRPr="00EA4EB5" w:rsidRDefault="008955CB" w:rsidP="00F623B8">
      <w:pPr>
        <w:pStyle w:val="ListNumber"/>
        <w:numPr>
          <w:ilvl w:val="0"/>
          <w:numId w:val="17"/>
        </w:numPr>
        <w:rPr>
          <w:rFonts w:ascii="Arial" w:hAnsi="Arial"/>
          <w:sz w:val="20"/>
          <w:szCs w:val="20"/>
        </w:rPr>
      </w:pPr>
      <w:r w:rsidRPr="00EA4EB5">
        <w:rPr>
          <w:rFonts w:ascii="Arial" w:hAnsi="Arial"/>
          <w:sz w:val="20"/>
          <w:szCs w:val="20"/>
        </w:rPr>
        <w:t xml:space="preserve">River name and ANAE </w:t>
      </w:r>
      <w:proofErr w:type="spellStart"/>
      <w:r w:rsidRPr="00EA4EB5">
        <w:rPr>
          <w:rFonts w:ascii="Arial" w:hAnsi="Arial"/>
          <w:sz w:val="20"/>
          <w:szCs w:val="20"/>
        </w:rPr>
        <w:t>Streamid</w:t>
      </w:r>
      <w:proofErr w:type="spellEnd"/>
    </w:p>
    <w:p w:rsidR="008955CB" w:rsidRPr="00EA4EB5" w:rsidRDefault="008955CB" w:rsidP="00F623B8">
      <w:pPr>
        <w:pStyle w:val="ListNumber"/>
        <w:numPr>
          <w:ilvl w:val="0"/>
          <w:numId w:val="17"/>
        </w:numPr>
        <w:rPr>
          <w:rFonts w:ascii="Arial" w:hAnsi="Arial"/>
          <w:sz w:val="20"/>
          <w:szCs w:val="20"/>
        </w:rPr>
      </w:pPr>
      <w:r w:rsidRPr="00EA4EB5">
        <w:rPr>
          <w:rFonts w:ascii="Arial" w:hAnsi="Arial"/>
          <w:sz w:val="20"/>
          <w:szCs w:val="20"/>
        </w:rPr>
        <w:t>Date and time</w:t>
      </w:r>
    </w:p>
    <w:p w:rsidR="008955CB" w:rsidRPr="00EA4EB5" w:rsidRDefault="008955CB" w:rsidP="00F623B8">
      <w:pPr>
        <w:pStyle w:val="ListNumber"/>
        <w:numPr>
          <w:ilvl w:val="0"/>
          <w:numId w:val="17"/>
        </w:numPr>
        <w:rPr>
          <w:rFonts w:ascii="Arial" w:hAnsi="Arial"/>
          <w:sz w:val="20"/>
          <w:szCs w:val="20"/>
        </w:rPr>
      </w:pPr>
      <w:r w:rsidRPr="00EA4EB5">
        <w:rPr>
          <w:rFonts w:ascii="Arial" w:hAnsi="Arial"/>
          <w:sz w:val="20"/>
          <w:szCs w:val="20"/>
        </w:rPr>
        <w:t>GPS coordinates (latitude and longitude; GDA94)</w:t>
      </w:r>
    </w:p>
    <w:p w:rsidR="008955CB" w:rsidRPr="00EA4EB5" w:rsidRDefault="008955CB" w:rsidP="00F623B8">
      <w:pPr>
        <w:pStyle w:val="ListNumber"/>
        <w:numPr>
          <w:ilvl w:val="0"/>
          <w:numId w:val="17"/>
        </w:numPr>
        <w:rPr>
          <w:rFonts w:ascii="Arial" w:hAnsi="Arial"/>
          <w:sz w:val="20"/>
          <w:szCs w:val="20"/>
        </w:rPr>
      </w:pPr>
      <w:r w:rsidRPr="00EA4EB5">
        <w:rPr>
          <w:rFonts w:ascii="Arial" w:hAnsi="Arial"/>
          <w:sz w:val="20"/>
          <w:szCs w:val="20"/>
        </w:rPr>
        <w:t>Name(s) of survey team</w:t>
      </w:r>
    </w:p>
    <w:p w:rsidR="008955CB" w:rsidRPr="00EA4EB5" w:rsidRDefault="008955CB" w:rsidP="00F623B8">
      <w:pPr>
        <w:pStyle w:val="ListNumber"/>
        <w:numPr>
          <w:ilvl w:val="0"/>
          <w:numId w:val="16"/>
        </w:numPr>
        <w:rPr>
          <w:rFonts w:ascii="Arial" w:hAnsi="Arial"/>
          <w:sz w:val="20"/>
          <w:szCs w:val="20"/>
        </w:rPr>
      </w:pPr>
      <w:r w:rsidRPr="00EA4EB5">
        <w:rPr>
          <w:rFonts w:ascii="Arial" w:hAnsi="Arial"/>
          <w:sz w:val="20"/>
          <w:szCs w:val="20"/>
        </w:rPr>
        <w:t>Record site characteristics:</w:t>
      </w:r>
    </w:p>
    <w:p w:rsidR="008955CB" w:rsidRPr="00EA4EB5" w:rsidRDefault="008955CB" w:rsidP="00F623B8">
      <w:pPr>
        <w:pStyle w:val="ListNumber"/>
        <w:numPr>
          <w:ilvl w:val="0"/>
          <w:numId w:val="17"/>
        </w:numPr>
        <w:rPr>
          <w:rFonts w:ascii="Arial" w:hAnsi="Arial"/>
          <w:sz w:val="20"/>
          <w:szCs w:val="20"/>
        </w:rPr>
      </w:pPr>
      <w:r w:rsidRPr="00EA4EB5">
        <w:rPr>
          <w:rFonts w:ascii="Arial" w:hAnsi="Arial"/>
          <w:sz w:val="20"/>
          <w:szCs w:val="20"/>
        </w:rPr>
        <w:t>Substrate type</w:t>
      </w:r>
    </w:p>
    <w:p w:rsidR="008955CB" w:rsidRPr="00EA4EB5" w:rsidRDefault="008955CB" w:rsidP="00F623B8">
      <w:pPr>
        <w:pStyle w:val="ListNumber"/>
        <w:numPr>
          <w:ilvl w:val="0"/>
          <w:numId w:val="17"/>
        </w:numPr>
        <w:rPr>
          <w:rFonts w:ascii="Arial" w:hAnsi="Arial"/>
          <w:sz w:val="20"/>
          <w:szCs w:val="20"/>
        </w:rPr>
      </w:pPr>
      <w:r w:rsidRPr="00EA4EB5">
        <w:rPr>
          <w:rFonts w:ascii="Arial" w:hAnsi="Arial"/>
          <w:sz w:val="20"/>
          <w:szCs w:val="20"/>
        </w:rPr>
        <w:t xml:space="preserve">Width of channel </w:t>
      </w:r>
    </w:p>
    <w:p w:rsidR="008955CB" w:rsidRPr="00EA4EB5" w:rsidRDefault="008955CB" w:rsidP="00F623B8">
      <w:pPr>
        <w:pStyle w:val="ListNumber"/>
        <w:numPr>
          <w:ilvl w:val="0"/>
          <w:numId w:val="17"/>
        </w:numPr>
        <w:rPr>
          <w:rFonts w:ascii="Arial" w:hAnsi="Arial"/>
          <w:sz w:val="20"/>
          <w:szCs w:val="20"/>
        </w:rPr>
      </w:pPr>
      <w:r w:rsidRPr="00EA4EB5">
        <w:rPr>
          <w:rFonts w:ascii="Arial" w:hAnsi="Arial"/>
          <w:sz w:val="20"/>
          <w:szCs w:val="20"/>
        </w:rPr>
        <w:t>Presence of any geomorphic features</w:t>
      </w:r>
    </w:p>
    <w:p w:rsidR="008955CB" w:rsidRPr="00EA4EB5" w:rsidRDefault="008955CB" w:rsidP="00F623B8">
      <w:pPr>
        <w:pStyle w:val="ListNumber"/>
        <w:numPr>
          <w:ilvl w:val="0"/>
          <w:numId w:val="17"/>
        </w:numPr>
        <w:rPr>
          <w:rFonts w:ascii="Arial" w:hAnsi="Arial"/>
          <w:sz w:val="20"/>
          <w:szCs w:val="20"/>
        </w:rPr>
      </w:pPr>
      <w:r w:rsidRPr="00EA4EB5">
        <w:rPr>
          <w:rFonts w:ascii="Arial" w:hAnsi="Arial"/>
          <w:sz w:val="20"/>
          <w:szCs w:val="20"/>
        </w:rPr>
        <w:t>Percent canopy cover</w:t>
      </w:r>
    </w:p>
    <w:p w:rsidR="008955CB" w:rsidRPr="00EA4EB5" w:rsidRDefault="008955CB" w:rsidP="00F623B8">
      <w:pPr>
        <w:pStyle w:val="ListNumber"/>
        <w:numPr>
          <w:ilvl w:val="0"/>
          <w:numId w:val="17"/>
        </w:numPr>
        <w:rPr>
          <w:rFonts w:ascii="Arial" w:hAnsi="Arial"/>
          <w:sz w:val="20"/>
          <w:szCs w:val="20"/>
        </w:rPr>
      </w:pPr>
      <w:r w:rsidRPr="00EA4EB5">
        <w:rPr>
          <w:rFonts w:ascii="Arial" w:hAnsi="Arial"/>
          <w:sz w:val="20"/>
          <w:szCs w:val="20"/>
        </w:rPr>
        <w:t>Land use immediate</w:t>
      </w:r>
      <w:r w:rsidR="003D0865">
        <w:rPr>
          <w:rFonts w:ascii="Arial" w:hAnsi="Arial"/>
          <w:sz w:val="20"/>
          <w:szCs w:val="20"/>
        </w:rPr>
        <w:t>ly</w:t>
      </w:r>
      <w:r w:rsidRPr="00EA4EB5">
        <w:rPr>
          <w:rFonts w:ascii="Arial" w:hAnsi="Arial"/>
          <w:sz w:val="20"/>
          <w:szCs w:val="20"/>
        </w:rPr>
        <w:t xml:space="preserve"> adjacent to site</w:t>
      </w:r>
    </w:p>
    <w:p w:rsidR="008955CB" w:rsidRPr="00EA4EB5" w:rsidRDefault="008955CB" w:rsidP="00F623B8">
      <w:pPr>
        <w:pStyle w:val="ListNumber"/>
        <w:numPr>
          <w:ilvl w:val="0"/>
          <w:numId w:val="16"/>
        </w:numPr>
        <w:rPr>
          <w:rFonts w:ascii="Arial" w:hAnsi="Arial"/>
          <w:sz w:val="20"/>
          <w:szCs w:val="20"/>
        </w:rPr>
      </w:pPr>
      <w:r w:rsidRPr="00EA4EB5">
        <w:rPr>
          <w:rFonts w:ascii="Arial" w:hAnsi="Arial"/>
          <w:sz w:val="20"/>
          <w:szCs w:val="20"/>
        </w:rPr>
        <w:t>Collect water quality samples and spot measures as described above.</w:t>
      </w:r>
    </w:p>
    <w:p w:rsidR="008955CB" w:rsidRPr="00EA4EB5" w:rsidRDefault="008955CB" w:rsidP="00F623B8">
      <w:pPr>
        <w:pStyle w:val="ListNumber"/>
        <w:numPr>
          <w:ilvl w:val="0"/>
          <w:numId w:val="16"/>
        </w:numPr>
        <w:rPr>
          <w:rFonts w:ascii="Arial" w:hAnsi="Arial"/>
          <w:sz w:val="20"/>
          <w:szCs w:val="20"/>
        </w:rPr>
      </w:pPr>
      <w:r w:rsidRPr="00EA4EB5">
        <w:rPr>
          <w:rFonts w:ascii="Arial" w:hAnsi="Arial"/>
          <w:sz w:val="20"/>
          <w:szCs w:val="20"/>
        </w:rPr>
        <w:t>Calibrate dissolved oxygen sensor on site:</w:t>
      </w:r>
    </w:p>
    <w:p w:rsidR="008955CB" w:rsidRPr="00EA4EB5" w:rsidRDefault="008955CB" w:rsidP="00F623B8">
      <w:pPr>
        <w:pStyle w:val="ListNumber"/>
        <w:numPr>
          <w:ilvl w:val="0"/>
          <w:numId w:val="17"/>
        </w:numPr>
        <w:rPr>
          <w:rFonts w:ascii="Arial" w:hAnsi="Arial"/>
          <w:sz w:val="20"/>
          <w:szCs w:val="20"/>
        </w:rPr>
      </w:pPr>
      <w:r w:rsidRPr="00EA4EB5">
        <w:rPr>
          <w:rFonts w:ascii="Arial" w:hAnsi="Arial"/>
          <w:sz w:val="20"/>
          <w:szCs w:val="20"/>
        </w:rPr>
        <w:t xml:space="preserve">Calibrate according to manufacturer’s instructions for both oxygen free water (e.g. 1% sodium </w:t>
      </w:r>
      <w:proofErr w:type="spellStart"/>
      <w:r w:rsidRPr="00EA4EB5">
        <w:rPr>
          <w:rFonts w:ascii="Arial" w:hAnsi="Arial"/>
          <w:sz w:val="20"/>
          <w:szCs w:val="20"/>
        </w:rPr>
        <w:t>sulfite</w:t>
      </w:r>
      <w:proofErr w:type="spellEnd"/>
      <w:r w:rsidRPr="00EA4EB5">
        <w:rPr>
          <w:rFonts w:ascii="Arial" w:hAnsi="Arial"/>
          <w:sz w:val="20"/>
          <w:szCs w:val="20"/>
        </w:rPr>
        <w:t xml:space="preserve"> Na</w:t>
      </w:r>
      <w:r w:rsidRPr="00EA4EB5">
        <w:rPr>
          <w:rFonts w:ascii="Arial" w:hAnsi="Arial"/>
          <w:sz w:val="20"/>
          <w:szCs w:val="20"/>
          <w:vertAlign w:val="subscript"/>
        </w:rPr>
        <w:t>2</w:t>
      </w:r>
      <w:r w:rsidRPr="00EA4EB5">
        <w:rPr>
          <w:rFonts w:ascii="Arial" w:hAnsi="Arial"/>
          <w:sz w:val="20"/>
          <w:szCs w:val="20"/>
        </w:rPr>
        <w:t>SO</w:t>
      </w:r>
      <w:r w:rsidRPr="00EA4EB5">
        <w:rPr>
          <w:rFonts w:ascii="Arial" w:hAnsi="Arial"/>
          <w:sz w:val="20"/>
          <w:szCs w:val="20"/>
          <w:vertAlign w:val="subscript"/>
        </w:rPr>
        <w:t>3</w:t>
      </w:r>
      <w:r w:rsidRPr="00EA4EB5">
        <w:rPr>
          <w:rFonts w:ascii="Arial" w:hAnsi="Arial"/>
          <w:sz w:val="20"/>
          <w:szCs w:val="20"/>
        </w:rPr>
        <w:t xml:space="preserve"> solution) and 100% saturation (air saturated water). The easiest way to obtain a reliable on-site calibration of 100% saturation is to place the probe in a bucket of stream water which itself is sitting in the stream to ensure thermal control. Air is bubbled through the water in the bucket for at least 45-60 minutes. This should result in a stable reading from the probe. It is important that the probe is not in the direct line of air bubbles. The reading at this stage should be 100% saturation at the on-site barometric pressure and EC. If not, adjust the calibration according to manufacturer’s instructions.</w:t>
      </w:r>
    </w:p>
    <w:p w:rsidR="008955CB" w:rsidRPr="00EA4EB5" w:rsidRDefault="008955CB" w:rsidP="00F623B8">
      <w:pPr>
        <w:pStyle w:val="ListNumber"/>
        <w:numPr>
          <w:ilvl w:val="0"/>
          <w:numId w:val="16"/>
        </w:numPr>
        <w:rPr>
          <w:rFonts w:ascii="Arial" w:hAnsi="Arial"/>
          <w:sz w:val="20"/>
          <w:szCs w:val="20"/>
        </w:rPr>
      </w:pPr>
      <w:r w:rsidRPr="00EA4EB5">
        <w:rPr>
          <w:rFonts w:ascii="Arial" w:hAnsi="Arial"/>
          <w:sz w:val="20"/>
          <w:szCs w:val="20"/>
        </w:rPr>
        <w:t>Set the dissolved oxygen, temperature, PAR and barometric pressure loggers to record at ten minute intervals. Synchronise loggers so as to obtain corresponding readings.</w:t>
      </w:r>
    </w:p>
    <w:p w:rsidR="008955CB" w:rsidRPr="00EA4EB5" w:rsidRDefault="008955CB" w:rsidP="00F623B8">
      <w:pPr>
        <w:pStyle w:val="ListNumber"/>
        <w:numPr>
          <w:ilvl w:val="0"/>
          <w:numId w:val="16"/>
        </w:numPr>
        <w:rPr>
          <w:rFonts w:ascii="Arial" w:hAnsi="Arial"/>
          <w:sz w:val="20"/>
          <w:szCs w:val="20"/>
        </w:rPr>
      </w:pPr>
      <w:r w:rsidRPr="00EA4EB5">
        <w:rPr>
          <w:rFonts w:ascii="Arial" w:hAnsi="Arial"/>
          <w:sz w:val="20"/>
          <w:szCs w:val="20"/>
        </w:rPr>
        <w:t>Select appropriate place for deployment of sensors and loggers noting:</w:t>
      </w:r>
    </w:p>
    <w:p w:rsidR="008955CB" w:rsidRPr="00EA4EB5" w:rsidRDefault="008955CB" w:rsidP="00F623B8">
      <w:pPr>
        <w:pStyle w:val="ListNumber"/>
        <w:numPr>
          <w:ilvl w:val="0"/>
          <w:numId w:val="17"/>
        </w:numPr>
        <w:rPr>
          <w:rFonts w:ascii="Arial" w:hAnsi="Arial"/>
          <w:sz w:val="20"/>
          <w:szCs w:val="20"/>
        </w:rPr>
      </w:pPr>
      <w:r w:rsidRPr="00EA4EB5">
        <w:rPr>
          <w:rFonts w:ascii="Arial" w:hAnsi="Arial"/>
          <w:sz w:val="20"/>
          <w:szCs w:val="20"/>
        </w:rPr>
        <w:lastRenderedPageBreak/>
        <w:t>Dissolved oxygen and temperature sensors must be placed in open water, mid stream and at a depth that will not expose sensors for the entire deployment period. Sensors should not be placed in eddies, stratified zones, backwaters or where flow is influenced by structures.</w:t>
      </w:r>
    </w:p>
    <w:p w:rsidR="008955CB" w:rsidRPr="00EA4EB5" w:rsidRDefault="008955CB" w:rsidP="00F623B8">
      <w:pPr>
        <w:pStyle w:val="ListNumber"/>
        <w:numPr>
          <w:ilvl w:val="0"/>
          <w:numId w:val="17"/>
        </w:numPr>
        <w:rPr>
          <w:rFonts w:ascii="Arial" w:hAnsi="Arial"/>
          <w:sz w:val="20"/>
          <w:szCs w:val="20"/>
        </w:rPr>
      </w:pPr>
      <w:r w:rsidRPr="00EA4EB5">
        <w:rPr>
          <w:rFonts w:ascii="Arial" w:hAnsi="Arial"/>
          <w:sz w:val="20"/>
          <w:szCs w:val="20"/>
        </w:rPr>
        <w:t>Sensors can be deployed on suitable existing structures or on star pickets embedded mid-stream. The latter option should consider possible washaway of the star picket during higher flows.</w:t>
      </w:r>
    </w:p>
    <w:p w:rsidR="008955CB" w:rsidRPr="00EA4EB5" w:rsidRDefault="008955CB" w:rsidP="00F623B8">
      <w:pPr>
        <w:pStyle w:val="ListNumber"/>
        <w:numPr>
          <w:ilvl w:val="0"/>
          <w:numId w:val="17"/>
        </w:numPr>
        <w:rPr>
          <w:rFonts w:ascii="Arial" w:hAnsi="Arial"/>
          <w:sz w:val="20"/>
          <w:szCs w:val="20"/>
        </w:rPr>
      </w:pPr>
      <w:r w:rsidRPr="00EA4EB5">
        <w:rPr>
          <w:rFonts w:ascii="Arial" w:hAnsi="Arial"/>
          <w:sz w:val="20"/>
          <w:szCs w:val="20"/>
        </w:rPr>
        <w:t>Safe access to install loggers and then subsequent access for maintenance, data downloads, calibration check and recalibration</w:t>
      </w:r>
    </w:p>
    <w:p w:rsidR="008955CB" w:rsidRPr="00EA4EB5" w:rsidRDefault="008955CB" w:rsidP="00F623B8">
      <w:pPr>
        <w:pStyle w:val="ListNumber"/>
        <w:numPr>
          <w:ilvl w:val="0"/>
          <w:numId w:val="17"/>
        </w:numPr>
        <w:rPr>
          <w:rFonts w:ascii="Arial" w:hAnsi="Arial"/>
          <w:sz w:val="20"/>
          <w:szCs w:val="20"/>
        </w:rPr>
      </w:pPr>
      <w:r w:rsidRPr="00EA4EB5">
        <w:rPr>
          <w:rFonts w:ascii="Arial" w:hAnsi="Arial"/>
          <w:sz w:val="20"/>
          <w:szCs w:val="20"/>
        </w:rPr>
        <w:t>As far as possible, consider security of loggers to minimize theft/vandalism.</w:t>
      </w:r>
    </w:p>
    <w:p w:rsidR="008955CB" w:rsidRPr="00EA4EB5" w:rsidRDefault="008955CB" w:rsidP="00F623B8">
      <w:pPr>
        <w:pStyle w:val="ListNumber"/>
        <w:numPr>
          <w:ilvl w:val="0"/>
          <w:numId w:val="16"/>
        </w:numPr>
        <w:rPr>
          <w:rFonts w:ascii="Arial" w:hAnsi="Arial"/>
          <w:sz w:val="20"/>
          <w:szCs w:val="20"/>
        </w:rPr>
      </w:pPr>
      <w:r w:rsidRPr="00EA4EB5">
        <w:rPr>
          <w:rFonts w:ascii="Arial" w:hAnsi="Arial"/>
          <w:sz w:val="20"/>
          <w:szCs w:val="20"/>
        </w:rPr>
        <w:t>Deploy loggers.</w:t>
      </w:r>
    </w:p>
    <w:p w:rsidR="008955CB" w:rsidRPr="00EA4EB5" w:rsidRDefault="008955CB" w:rsidP="00F623B8">
      <w:pPr>
        <w:pStyle w:val="ListNumber"/>
        <w:numPr>
          <w:ilvl w:val="0"/>
          <w:numId w:val="16"/>
        </w:numPr>
        <w:rPr>
          <w:rFonts w:ascii="Arial" w:hAnsi="Arial"/>
          <w:sz w:val="20"/>
          <w:szCs w:val="20"/>
        </w:rPr>
      </w:pPr>
      <w:r w:rsidRPr="00EA4EB5">
        <w:rPr>
          <w:rFonts w:ascii="Arial" w:hAnsi="Arial"/>
          <w:sz w:val="20"/>
          <w:szCs w:val="20"/>
        </w:rPr>
        <w:t>Leave loggers deployed for between four and six weeks.</w:t>
      </w:r>
    </w:p>
    <w:p w:rsidR="008955CB" w:rsidRPr="00EA4EB5" w:rsidRDefault="008955CB" w:rsidP="00F623B8">
      <w:pPr>
        <w:pStyle w:val="ListNumber"/>
        <w:numPr>
          <w:ilvl w:val="0"/>
          <w:numId w:val="16"/>
        </w:numPr>
        <w:rPr>
          <w:rFonts w:ascii="Arial" w:hAnsi="Arial"/>
          <w:sz w:val="20"/>
          <w:szCs w:val="20"/>
        </w:rPr>
      </w:pPr>
      <w:r w:rsidRPr="00EA4EB5">
        <w:rPr>
          <w:rFonts w:ascii="Arial" w:hAnsi="Arial"/>
          <w:sz w:val="20"/>
          <w:szCs w:val="20"/>
        </w:rPr>
        <w:t>Perform servicing, cleaning and calibration of loggers at each repeat visit.</w:t>
      </w:r>
    </w:p>
    <w:p w:rsidR="008955CB" w:rsidRPr="00EA4EB5" w:rsidRDefault="008955CB" w:rsidP="00F623B8">
      <w:pPr>
        <w:pStyle w:val="ListNumber"/>
        <w:numPr>
          <w:ilvl w:val="1"/>
          <w:numId w:val="20"/>
        </w:numPr>
        <w:rPr>
          <w:rFonts w:ascii="Arial" w:hAnsi="Arial"/>
          <w:sz w:val="20"/>
          <w:szCs w:val="20"/>
        </w:rPr>
      </w:pPr>
      <w:r w:rsidRPr="00EA4EB5">
        <w:rPr>
          <w:rFonts w:ascii="Arial" w:hAnsi="Arial"/>
          <w:sz w:val="20"/>
          <w:szCs w:val="20"/>
        </w:rPr>
        <w:t xml:space="preserve"> Repeat 100% saturation value check (air-saturated water) and record the % DO saturation value after one hour (to enable post hoc drift correction) </w:t>
      </w:r>
      <w:r w:rsidRPr="00EA4EB5">
        <w:rPr>
          <w:rFonts w:ascii="Arial" w:hAnsi="Arial"/>
          <w:i/>
          <w:iCs/>
          <w:sz w:val="20"/>
          <w:szCs w:val="20"/>
        </w:rPr>
        <w:t>before</w:t>
      </w:r>
      <w:r w:rsidRPr="00EA4EB5">
        <w:rPr>
          <w:rFonts w:ascii="Arial" w:hAnsi="Arial"/>
          <w:sz w:val="20"/>
          <w:szCs w:val="20"/>
        </w:rPr>
        <w:t xml:space="preserve"> recalibrating.</w:t>
      </w:r>
    </w:p>
    <w:p w:rsidR="008955CB" w:rsidRPr="00EA4EB5" w:rsidRDefault="008955CB" w:rsidP="00F623B8">
      <w:pPr>
        <w:pStyle w:val="ListNumber"/>
        <w:numPr>
          <w:ilvl w:val="1"/>
          <w:numId w:val="20"/>
        </w:numPr>
        <w:rPr>
          <w:rFonts w:ascii="Arial" w:hAnsi="Arial"/>
          <w:sz w:val="20"/>
          <w:szCs w:val="20"/>
        </w:rPr>
      </w:pPr>
      <w:r w:rsidRPr="00EA4EB5">
        <w:rPr>
          <w:rFonts w:ascii="Arial" w:hAnsi="Arial"/>
          <w:sz w:val="20"/>
          <w:szCs w:val="20"/>
        </w:rPr>
        <w:t>Upload data onto laptop following manufacturer’s instructions.</w:t>
      </w:r>
    </w:p>
    <w:p w:rsidR="008955CB" w:rsidRPr="00EA4EB5" w:rsidRDefault="008955CB" w:rsidP="00F623B8">
      <w:pPr>
        <w:pStyle w:val="ListNumber"/>
        <w:numPr>
          <w:ilvl w:val="1"/>
          <w:numId w:val="20"/>
        </w:numPr>
        <w:rPr>
          <w:rFonts w:ascii="Arial" w:hAnsi="Arial"/>
          <w:sz w:val="20"/>
          <w:szCs w:val="20"/>
        </w:rPr>
      </w:pPr>
      <w:r w:rsidRPr="00EA4EB5">
        <w:rPr>
          <w:rFonts w:ascii="Arial" w:hAnsi="Arial"/>
          <w:sz w:val="20"/>
          <w:szCs w:val="20"/>
        </w:rPr>
        <w:t>Calibrate all sensors and loggers and perform routine maintenance / cleaning as necessary. This will likely include changing battery/batteries.</w:t>
      </w:r>
    </w:p>
    <w:p w:rsidR="008955CB" w:rsidRPr="00EA4EB5" w:rsidRDefault="008955CB" w:rsidP="00F623B8">
      <w:pPr>
        <w:pStyle w:val="ListNumber"/>
        <w:numPr>
          <w:ilvl w:val="1"/>
          <w:numId w:val="20"/>
        </w:numPr>
        <w:rPr>
          <w:rFonts w:ascii="Arial" w:hAnsi="Arial"/>
          <w:sz w:val="20"/>
          <w:szCs w:val="20"/>
        </w:rPr>
      </w:pPr>
      <w:r w:rsidRPr="00EA4EB5">
        <w:rPr>
          <w:rFonts w:ascii="Arial" w:hAnsi="Arial"/>
          <w:sz w:val="20"/>
          <w:szCs w:val="20"/>
        </w:rPr>
        <w:t>If a probe is malfunctioning and cannot be fixed on-site, it should be replaced with the spare probe, which in turn will need the full on-site calibration.</w:t>
      </w:r>
    </w:p>
    <w:p w:rsidR="008955CB" w:rsidRPr="00EA4EB5" w:rsidRDefault="008955CB" w:rsidP="00F623B8">
      <w:pPr>
        <w:pStyle w:val="ListNumber"/>
        <w:numPr>
          <w:ilvl w:val="0"/>
          <w:numId w:val="16"/>
        </w:numPr>
        <w:rPr>
          <w:rFonts w:ascii="Arial" w:hAnsi="Arial"/>
          <w:sz w:val="20"/>
          <w:szCs w:val="20"/>
        </w:rPr>
      </w:pPr>
      <w:r w:rsidRPr="00EA4EB5">
        <w:rPr>
          <w:rFonts w:ascii="Arial" w:hAnsi="Arial"/>
          <w:sz w:val="20"/>
          <w:szCs w:val="20"/>
        </w:rPr>
        <w:t>Repeat water quality samples and spot measures at each repeat visit.</w:t>
      </w:r>
    </w:p>
    <w:p w:rsidR="008955CB" w:rsidRPr="00EA4EB5" w:rsidRDefault="008955CB" w:rsidP="00F623B8">
      <w:pPr>
        <w:pStyle w:val="ListNumber"/>
        <w:numPr>
          <w:ilvl w:val="0"/>
          <w:numId w:val="16"/>
        </w:numPr>
        <w:rPr>
          <w:rFonts w:ascii="Arial" w:hAnsi="Arial"/>
          <w:sz w:val="20"/>
          <w:szCs w:val="20"/>
        </w:rPr>
      </w:pPr>
      <w:r w:rsidRPr="00EA4EB5">
        <w:rPr>
          <w:rFonts w:ascii="Arial" w:hAnsi="Arial"/>
          <w:sz w:val="20"/>
          <w:szCs w:val="20"/>
        </w:rPr>
        <w:t xml:space="preserve">Record any relevant information, such as changes in site characteristics since deployment. </w:t>
      </w:r>
    </w:p>
    <w:p w:rsidR="008955CB" w:rsidRDefault="008955CB" w:rsidP="008955CB">
      <w:pPr>
        <w:pStyle w:val="UoMCHeading2"/>
      </w:pPr>
      <w:bookmarkStart w:id="45" w:name="_Toc385344741"/>
      <w:r>
        <w:t>Laboratory methods</w:t>
      </w:r>
      <w:bookmarkEnd w:id="45"/>
    </w:p>
    <w:p w:rsidR="008955CB" w:rsidRPr="000E4148" w:rsidRDefault="008955CB" w:rsidP="008955CB">
      <w:pPr>
        <w:pStyle w:val="Para0"/>
      </w:pPr>
      <w:r>
        <w:t>The NATA accredited laboratories will perform the requisite chemical analyses using their standard methods with all appropriate QA/QC.</w:t>
      </w:r>
    </w:p>
    <w:p w:rsidR="008955CB" w:rsidRDefault="008955CB" w:rsidP="008955CB">
      <w:pPr>
        <w:pStyle w:val="UoMCHeading2"/>
      </w:pPr>
      <w:bookmarkStart w:id="46" w:name="_Toc385344742"/>
      <w:r>
        <w:t>Data analysis</w:t>
      </w:r>
      <w:bookmarkEnd w:id="46"/>
      <w:r>
        <w:t xml:space="preserve"> </w:t>
      </w:r>
    </w:p>
    <w:p w:rsidR="008955CB" w:rsidRPr="004B366D" w:rsidRDefault="008955CB" w:rsidP="008955CB">
      <w:pPr>
        <w:rPr>
          <w:lang w:val="en-US"/>
        </w:rPr>
      </w:pPr>
      <w:r>
        <w:t xml:space="preserve">This method adopts the approach of determining gross primary production (GPP), ecosystem respiration (ER) and </w:t>
      </w:r>
      <w:proofErr w:type="spellStart"/>
      <w:r>
        <w:t>reaeration</w:t>
      </w:r>
      <w:proofErr w:type="spellEnd"/>
      <w:r>
        <w:t xml:space="preserve"> rate (K</w:t>
      </w:r>
      <w:r w:rsidRPr="005C4F6C">
        <w:rPr>
          <w:vertAlign w:val="subscript"/>
        </w:rPr>
        <w:t>O2</w:t>
      </w:r>
      <w:r>
        <w:t xml:space="preserve">) from the </w:t>
      </w:r>
      <w:proofErr w:type="spellStart"/>
      <w:r>
        <w:t>diel</w:t>
      </w:r>
      <w:proofErr w:type="spellEnd"/>
      <w:r>
        <w:t xml:space="preserve"> dissolved oxygen curves using the daytime regression model reviewed by </w:t>
      </w:r>
      <w:proofErr w:type="spellStart"/>
      <w:r>
        <w:t>Kosinski</w:t>
      </w:r>
      <w:proofErr w:type="spellEnd"/>
      <w:r>
        <w:t xml:space="preserve"> (1984). A program to evaluate these parameters for the </w:t>
      </w:r>
      <w:proofErr w:type="spellStart"/>
      <w:r>
        <w:t>diel</w:t>
      </w:r>
      <w:proofErr w:type="spellEnd"/>
      <w:r>
        <w:t xml:space="preserve"> dissolved oxygen curve has been developed by Mike Grace, Darren </w:t>
      </w:r>
      <w:proofErr w:type="spellStart"/>
      <w:r>
        <w:t>Giling</w:t>
      </w:r>
      <w:proofErr w:type="spellEnd"/>
      <w:r>
        <w:t xml:space="preserve"> and Ralph </w:t>
      </w:r>
      <w:proofErr w:type="spellStart"/>
      <w:r>
        <w:t>MacNally</w:t>
      </w:r>
      <w:proofErr w:type="spellEnd"/>
      <w:r>
        <w:t xml:space="preserve"> at Monash University using Bayesian analysis implemented in </w:t>
      </w:r>
      <w:proofErr w:type="spellStart"/>
      <w:r>
        <w:t>OPenBUGS</w:t>
      </w:r>
      <w:proofErr w:type="spellEnd"/>
      <w:r>
        <w:t xml:space="preserve"> with an interface in ‘R’. This freeware package and is available for the LTIM project via the </w:t>
      </w:r>
      <w:proofErr w:type="spellStart"/>
      <w:r>
        <w:t>Govdex</w:t>
      </w:r>
      <w:proofErr w:type="spellEnd"/>
      <w:r>
        <w:t xml:space="preserve"> website. </w:t>
      </w:r>
    </w:p>
    <w:p w:rsidR="008955CB" w:rsidRDefault="008955CB" w:rsidP="008955CB">
      <w:pPr>
        <w:pStyle w:val="Para0"/>
      </w:pPr>
      <w:r>
        <w:t>The model requires data for dissolved oxygen in mg O</w:t>
      </w:r>
      <w:r w:rsidRPr="00BA59FC">
        <w:rPr>
          <w:vertAlign w:val="subscript"/>
        </w:rPr>
        <w:t>2</w:t>
      </w:r>
      <w:r>
        <w:t xml:space="preserve">/L, temperature, PAR and barometric pressure (in atmospheres) at 10 minute intervals. The salinity also needs to be entered. This will be approximated as 0 unless the electrical conductivity increases above 500 </w:t>
      </w:r>
      <w:proofErr w:type="spellStart"/>
      <w:r w:rsidRPr="000E4148">
        <w:rPr>
          <w:rFonts w:eastAsia="Calibri"/>
        </w:rPr>
        <w:t>μS</w:t>
      </w:r>
      <w:proofErr w:type="spellEnd"/>
      <w:r w:rsidRPr="000E4148">
        <w:rPr>
          <w:rFonts w:eastAsia="Calibri"/>
        </w:rPr>
        <w:t>/cm</w:t>
      </w:r>
      <w:r>
        <w:rPr>
          <w:rFonts w:eastAsia="Calibri"/>
        </w:rPr>
        <w:t>,</w:t>
      </w:r>
      <w:r w:rsidRPr="000E4148">
        <w:rPr>
          <w:rFonts w:eastAsia="Calibri"/>
        </w:rPr>
        <w:t xml:space="preserve"> in which case salinity = 6 x 10</w:t>
      </w:r>
      <w:r w:rsidRPr="000E4148">
        <w:rPr>
          <w:rFonts w:eastAsia="Calibri"/>
          <w:vertAlign w:val="superscript"/>
        </w:rPr>
        <w:t>-4</w:t>
      </w:r>
      <w:r w:rsidRPr="000E4148">
        <w:rPr>
          <w:rFonts w:eastAsia="Calibri"/>
        </w:rPr>
        <w:t xml:space="preserve"> x EC (Based on conversion factor of 1 µS/cm = 0.6 mg/L TDS). </w:t>
      </w:r>
      <w:r>
        <w:t>The program provides estimates of GPP and ER in mg O</w:t>
      </w:r>
      <w:r w:rsidRPr="005A6991">
        <w:rPr>
          <w:vertAlign w:val="subscript"/>
        </w:rPr>
        <w:t>2</w:t>
      </w:r>
      <w:r>
        <w:t>/L/Day with uncertainties for each and goodness of fit parameters.</w:t>
      </w:r>
    </w:p>
    <w:p w:rsidR="008955CB" w:rsidRPr="000E4148" w:rsidRDefault="008955CB" w:rsidP="008955CB">
      <w:pPr>
        <w:pStyle w:val="Para0"/>
      </w:pPr>
      <w:r>
        <w:t xml:space="preserve">Subsequent data analysis involves correlating the daily estimates for the two metabolic parameters with the collected explanatory variables (nutrients, DOC, chlorophyll-a, light) as well as daily discharge and season. </w:t>
      </w:r>
    </w:p>
    <w:p w:rsidR="008955CB" w:rsidRPr="00E66FF3" w:rsidRDefault="008955CB" w:rsidP="008955CB">
      <w:pPr>
        <w:pStyle w:val="UoMCHeading2"/>
      </w:pPr>
      <w:bookmarkStart w:id="47" w:name="_Toc385344743"/>
      <w:r>
        <w:t>Reporting</w:t>
      </w:r>
      <w:bookmarkEnd w:id="47"/>
    </w:p>
    <w:p w:rsidR="008955CB" w:rsidRDefault="00642DE8" w:rsidP="008955CB">
      <w:pPr>
        <w:pStyle w:val="Para0"/>
      </w:pPr>
      <w:r w:rsidRPr="001E588D">
        <w:t>Reporting will involve compila</w:t>
      </w:r>
      <w:r w:rsidR="00513B7A" w:rsidRPr="001E588D">
        <w:t>tion of metabolic rates (primar</w:t>
      </w:r>
      <w:r w:rsidRPr="001E588D">
        <w:t xml:space="preserve">y production and respiration), </w:t>
      </w:r>
      <w:proofErr w:type="spellStart"/>
      <w:r w:rsidRPr="001E588D">
        <w:t>reaeration</w:t>
      </w:r>
      <w:proofErr w:type="spellEnd"/>
      <w:r w:rsidRPr="001E588D">
        <w:t xml:space="preserve"> coefficients, discharge and PAR on a daily basis and water quality and nutrient concentrations when collected.</w:t>
      </w:r>
      <w:r w:rsidR="00513B7A" w:rsidRPr="001E588D">
        <w:t xml:space="preserve"> </w:t>
      </w:r>
      <w:proofErr w:type="spellStart"/>
      <w:r w:rsidR="00513B7A" w:rsidRPr="001E588D">
        <w:t>Diel</w:t>
      </w:r>
      <w:proofErr w:type="spellEnd"/>
      <w:r w:rsidR="00513B7A" w:rsidRPr="001E588D">
        <w:t xml:space="preserve"> profiles of water temperature, PAR and dissolved oxygen concentrations will be added to the LTIM database as a primary data resource.</w:t>
      </w:r>
    </w:p>
    <w:p w:rsidR="008955CB" w:rsidRDefault="0059344B" w:rsidP="008955CB">
      <w:pPr>
        <w:pStyle w:val="Para0"/>
      </w:pPr>
      <w:r>
        <w:t>Data will be uploaded into the LTIM central database in the format specified in the LTIM Data Standard (</w:t>
      </w:r>
      <w:r w:rsidR="001E588D">
        <w:t xml:space="preserve">Brooks &amp; </w:t>
      </w:r>
      <w:proofErr w:type="spellStart"/>
      <w:r w:rsidR="001E588D">
        <w:t>Wealands</w:t>
      </w:r>
      <w:proofErr w:type="spellEnd"/>
      <w:r w:rsidR="001E588D">
        <w:t xml:space="preserve"> 2013) and provided in </w:t>
      </w:r>
      <w:r w:rsidR="005B703D">
        <w:fldChar w:fldCharType="begin"/>
      </w:r>
      <w:r w:rsidR="001E588D">
        <w:instrText xml:space="preserve"> REF _Ref385344671 \r \h </w:instrText>
      </w:r>
      <w:r w:rsidR="005B703D">
        <w:fldChar w:fldCharType="separate"/>
      </w:r>
      <w:r w:rsidR="000526AE">
        <w:t>Attachment 1</w:t>
      </w:r>
      <w:r w:rsidR="005B703D">
        <w:fldChar w:fldCharType="end"/>
      </w:r>
      <w:r w:rsidR="001E588D">
        <w:t xml:space="preserve"> of this SOP.  </w:t>
      </w:r>
    </w:p>
    <w:p w:rsidR="008955CB" w:rsidRDefault="008955CB" w:rsidP="00CF117B">
      <w:pPr>
        <w:pStyle w:val="UoMCHeading1"/>
      </w:pPr>
      <w:bookmarkStart w:id="48" w:name="_Toc385344744"/>
      <w:r w:rsidRPr="00EA4EB5">
        <w:lastRenderedPageBreak/>
        <w:t>Referenc</w:t>
      </w:r>
      <w:r>
        <w:t>es</w:t>
      </w:r>
      <w:bookmarkEnd w:id="48"/>
    </w:p>
    <w:p w:rsidR="001E588D" w:rsidRPr="00D103EC" w:rsidRDefault="001E588D" w:rsidP="001E588D">
      <w:pPr>
        <w:pStyle w:val="Para0"/>
      </w:pPr>
      <w:r w:rsidRPr="00D103EC">
        <w:t xml:space="preserve">Brooks, S. and </w:t>
      </w:r>
      <w:proofErr w:type="spellStart"/>
      <w:r w:rsidRPr="00D103EC">
        <w:t>Wealands</w:t>
      </w:r>
      <w:proofErr w:type="spellEnd"/>
      <w:r w:rsidRPr="00D103EC">
        <w:t xml:space="preserve">, S. (2013) LTIM Data Standard v0.2. Draft Report prepared for the Commonwealth Environmental Water Office by The Murray-Darling Freshwater Research Centre, MDFRC Publication 29.3/2013 November, 29pp. </w:t>
      </w:r>
    </w:p>
    <w:p w:rsidR="008955CB" w:rsidRPr="00CF0833" w:rsidRDefault="008955CB" w:rsidP="001E588D">
      <w:pPr>
        <w:pStyle w:val="UoMCBodyText"/>
        <w:rPr>
          <w:lang w:eastAsia="zh-CN"/>
        </w:rPr>
      </w:pPr>
      <w:proofErr w:type="spellStart"/>
      <w:r w:rsidRPr="00CF0833">
        <w:rPr>
          <w:lang w:eastAsia="zh-CN"/>
        </w:rPr>
        <w:t>Kosinski</w:t>
      </w:r>
      <w:proofErr w:type="spellEnd"/>
      <w:r w:rsidRPr="00CF0833">
        <w:rPr>
          <w:lang w:eastAsia="zh-CN"/>
        </w:rPr>
        <w:t xml:space="preserve">, R.J., 1984. </w:t>
      </w:r>
      <w:proofErr w:type="gramStart"/>
      <w:r w:rsidRPr="00CF0833">
        <w:rPr>
          <w:lang w:eastAsia="zh-CN"/>
        </w:rPr>
        <w:t>A comparison of the accuracy</w:t>
      </w:r>
      <w:r>
        <w:rPr>
          <w:lang w:eastAsia="zh-CN"/>
        </w:rPr>
        <w:t xml:space="preserve"> </w:t>
      </w:r>
      <w:r w:rsidRPr="00CF0833">
        <w:rPr>
          <w:lang w:eastAsia="zh-CN"/>
        </w:rPr>
        <w:t>and precisi</w:t>
      </w:r>
      <w:r>
        <w:rPr>
          <w:lang w:eastAsia="zh-CN"/>
        </w:rPr>
        <w:t xml:space="preserve">on of several open-water oxygen </w:t>
      </w:r>
      <w:r w:rsidRPr="00CF0833">
        <w:rPr>
          <w:lang w:eastAsia="zh-CN"/>
        </w:rPr>
        <w:t>productivity techniques.</w:t>
      </w:r>
      <w:proofErr w:type="gramEnd"/>
      <w:r w:rsidRPr="00CF0833">
        <w:rPr>
          <w:lang w:eastAsia="zh-CN"/>
        </w:rPr>
        <w:t xml:space="preserve"> </w:t>
      </w:r>
      <w:r>
        <w:rPr>
          <w:lang w:eastAsia="zh-CN"/>
        </w:rPr>
        <w:t xml:space="preserve"> </w:t>
      </w:r>
      <w:proofErr w:type="spellStart"/>
      <w:r w:rsidRPr="00CF0833">
        <w:rPr>
          <w:lang w:eastAsia="zh-CN"/>
        </w:rPr>
        <w:t>Hydrobiologia</w:t>
      </w:r>
      <w:proofErr w:type="spellEnd"/>
      <w:r w:rsidRPr="00CF0833">
        <w:rPr>
          <w:lang w:eastAsia="zh-CN"/>
        </w:rPr>
        <w:t xml:space="preserve"> 119:139-148. </w:t>
      </w:r>
    </w:p>
    <w:p w:rsidR="008955CB" w:rsidRPr="008D201D" w:rsidRDefault="008955CB" w:rsidP="004828E6">
      <w:pPr>
        <w:pStyle w:val="Para0"/>
      </w:pPr>
    </w:p>
    <w:p w:rsidR="00E67663" w:rsidRDefault="0059344B" w:rsidP="00E67663">
      <w:pPr>
        <w:pStyle w:val="UoMCHeadingAttachmentLvl1UoM"/>
      </w:pPr>
      <w:bookmarkStart w:id="49" w:name="_Ref385344671"/>
      <w:bookmarkStart w:id="50" w:name="_Toc385344745"/>
      <w:r>
        <w:t>LTIM Data Standard requirements for Stream Metabolism</w:t>
      </w:r>
      <w:bookmarkEnd w:id="49"/>
      <w:bookmarkEnd w:id="50"/>
    </w:p>
    <w:p w:rsidR="0059344B" w:rsidRDefault="0059344B" w:rsidP="0059344B">
      <w:pPr>
        <w:pStyle w:val="UoMCHeadingAttachmentsLvl2UoM"/>
      </w:pPr>
      <w:bookmarkStart w:id="51" w:name="_Ref373439729"/>
      <w:bookmarkStart w:id="52" w:name="_Toc378946083"/>
      <w:r>
        <w:t>LTIM requirements for discrete data</w:t>
      </w:r>
      <w:bookmarkEnd w:id="51"/>
      <w:bookmarkEnd w:id="52"/>
    </w:p>
    <w:tbl>
      <w:tblPr>
        <w:tblStyle w:val="Style1"/>
        <w:tblW w:w="5000" w:type="pct"/>
        <w:tblLayout w:type="fixed"/>
        <w:tblLook w:val="04A0"/>
      </w:tblPr>
      <w:tblGrid>
        <w:gridCol w:w="2679"/>
        <w:gridCol w:w="3921"/>
        <w:gridCol w:w="1357"/>
        <w:gridCol w:w="755"/>
        <w:gridCol w:w="1121"/>
      </w:tblGrid>
      <w:tr w:rsidR="0059344B" w:rsidRPr="002F244D" w:rsidTr="00B20AF7">
        <w:trPr>
          <w:cnfStyle w:val="100000000000"/>
          <w:cantSplit/>
          <w:tblHeader/>
        </w:trPr>
        <w:tc>
          <w:tcPr>
            <w:tcW w:w="1362" w:type="pct"/>
            <w:hideMark/>
          </w:tcPr>
          <w:p w:rsidR="0059344B" w:rsidRPr="00E57804" w:rsidRDefault="0059344B" w:rsidP="00B20AF7">
            <w:r w:rsidRPr="00E57804">
              <w:t>Variable</w:t>
            </w:r>
          </w:p>
        </w:tc>
        <w:tc>
          <w:tcPr>
            <w:tcW w:w="1994" w:type="pct"/>
            <w:hideMark/>
          </w:tcPr>
          <w:p w:rsidR="0059344B" w:rsidRPr="00E57804" w:rsidRDefault="0059344B" w:rsidP="00B20AF7">
            <w:r w:rsidRPr="00E57804">
              <w:t>Description</w:t>
            </w:r>
          </w:p>
        </w:tc>
        <w:tc>
          <w:tcPr>
            <w:tcW w:w="690" w:type="pct"/>
            <w:hideMark/>
          </w:tcPr>
          <w:p w:rsidR="0059344B" w:rsidRPr="00E57804" w:rsidRDefault="0059344B" w:rsidP="00B20AF7">
            <w:r w:rsidRPr="00E57804">
              <w:t>Type</w:t>
            </w:r>
          </w:p>
        </w:tc>
        <w:tc>
          <w:tcPr>
            <w:tcW w:w="384" w:type="pct"/>
            <w:hideMark/>
          </w:tcPr>
          <w:p w:rsidR="0059344B" w:rsidRPr="00E57804" w:rsidRDefault="0059344B" w:rsidP="00B20AF7">
            <w:proofErr w:type="spellStart"/>
            <w:r w:rsidRPr="00E57804">
              <w:t>Req</w:t>
            </w:r>
            <w:proofErr w:type="spellEnd"/>
          </w:p>
        </w:tc>
        <w:tc>
          <w:tcPr>
            <w:tcW w:w="571" w:type="pct"/>
            <w:hideMark/>
          </w:tcPr>
          <w:p w:rsidR="0059344B" w:rsidRPr="00E57804" w:rsidRDefault="0059344B" w:rsidP="00B20AF7">
            <w:r w:rsidRPr="00E57804">
              <w:t>Range</w:t>
            </w:r>
          </w:p>
        </w:tc>
      </w:tr>
      <w:tr w:rsidR="0059344B" w:rsidRPr="002F244D" w:rsidTr="00B20AF7">
        <w:trPr>
          <w:cantSplit/>
        </w:trPr>
        <w:tc>
          <w:tcPr>
            <w:tcW w:w="1362" w:type="pct"/>
            <w:hideMark/>
          </w:tcPr>
          <w:p w:rsidR="0059344B" w:rsidRPr="00E57804" w:rsidRDefault="0059344B" w:rsidP="00B20AF7">
            <w:proofErr w:type="spellStart"/>
            <w:r w:rsidRPr="00E57804">
              <w:t>assessmentUnitId</w:t>
            </w:r>
            <w:proofErr w:type="spellEnd"/>
          </w:p>
        </w:tc>
        <w:tc>
          <w:tcPr>
            <w:tcW w:w="1994" w:type="pct"/>
            <w:hideMark/>
          </w:tcPr>
          <w:p w:rsidR="0059344B" w:rsidRPr="00E57804" w:rsidRDefault="0059344B" w:rsidP="00B20AF7">
            <w:r w:rsidRPr="00E57804">
              <w:t>The approximate point along the stream at which the measures were collectively taken</w:t>
            </w:r>
          </w:p>
        </w:tc>
        <w:tc>
          <w:tcPr>
            <w:tcW w:w="690" w:type="pct"/>
            <w:hideMark/>
          </w:tcPr>
          <w:p w:rsidR="0059344B" w:rsidRPr="00E57804" w:rsidRDefault="0059344B" w:rsidP="00B20AF7">
            <w:r w:rsidRPr="00E57804">
              <w:t>string</w:t>
            </w:r>
          </w:p>
        </w:tc>
        <w:tc>
          <w:tcPr>
            <w:tcW w:w="384" w:type="pct"/>
            <w:hideMark/>
          </w:tcPr>
          <w:p w:rsidR="0059344B" w:rsidRPr="00E57804" w:rsidRDefault="0059344B" w:rsidP="00B20AF7">
            <w:r w:rsidRPr="00E57804">
              <w:t>Y</w:t>
            </w:r>
          </w:p>
        </w:tc>
        <w:tc>
          <w:tcPr>
            <w:tcW w:w="571" w:type="pct"/>
            <w:hideMark/>
          </w:tcPr>
          <w:p w:rsidR="0059344B" w:rsidRPr="00E57804" w:rsidRDefault="0059344B" w:rsidP="00B20AF7"/>
        </w:tc>
      </w:tr>
      <w:tr w:rsidR="0059344B" w:rsidRPr="002F244D" w:rsidTr="00B20AF7">
        <w:trPr>
          <w:cantSplit/>
        </w:trPr>
        <w:tc>
          <w:tcPr>
            <w:tcW w:w="1362" w:type="pct"/>
            <w:hideMark/>
          </w:tcPr>
          <w:p w:rsidR="0059344B" w:rsidRPr="00E57804" w:rsidRDefault="0059344B" w:rsidP="00B20AF7">
            <w:proofErr w:type="spellStart"/>
            <w:r w:rsidRPr="00E57804">
              <w:t>dateStart</w:t>
            </w:r>
            <w:proofErr w:type="spellEnd"/>
          </w:p>
        </w:tc>
        <w:tc>
          <w:tcPr>
            <w:tcW w:w="1994" w:type="pct"/>
            <w:hideMark/>
          </w:tcPr>
          <w:p w:rsidR="0059344B" w:rsidRPr="00E57804" w:rsidRDefault="0059344B" w:rsidP="00B20AF7">
            <w:r w:rsidRPr="00E57804">
              <w:t>Start date (inclusive) that these measures were observed</w:t>
            </w:r>
          </w:p>
        </w:tc>
        <w:tc>
          <w:tcPr>
            <w:tcW w:w="690" w:type="pct"/>
            <w:hideMark/>
          </w:tcPr>
          <w:p w:rsidR="0059344B" w:rsidRPr="00E57804" w:rsidRDefault="0059344B" w:rsidP="00B20AF7">
            <w:proofErr w:type="spellStart"/>
            <w:r w:rsidRPr="00E57804">
              <w:t>dateTime</w:t>
            </w:r>
            <w:proofErr w:type="spellEnd"/>
          </w:p>
        </w:tc>
        <w:tc>
          <w:tcPr>
            <w:tcW w:w="384" w:type="pct"/>
            <w:hideMark/>
          </w:tcPr>
          <w:p w:rsidR="0059344B" w:rsidRPr="00E57804" w:rsidRDefault="0059344B" w:rsidP="00B20AF7">
            <w:r w:rsidRPr="00E57804">
              <w:t>Y</w:t>
            </w:r>
          </w:p>
        </w:tc>
        <w:tc>
          <w:tcPr>
            <w:tcW w:w="571" w:type="pct"/>
            <w:hideMark/>
          </w:tcPr>
          <w:p w:rsidR="0059344B" w:rsidRPr="00E57804" w:rsidRDefault="0059344B" w:rsidP="00B20AF7"/>
        </w:tc>
      </w:tr>
      <w:tr w:rsidR="0059344B" w:rsidRPr="002F244D" w:rsidTr="00B20AF7">
        <w:trPr>
          <w:cantSplit/>
        </w:trPr>
        <w:tc>
          <w:tcPr>
            <w:tcW w:w="1362" w:type="pct"/>
            <w:hideMark/>
          </w:tcPr>
          <w:p w:rsidR="0059344B" w:rsidRPr="00E57804" w:rsidRDefault="0059344B" w:rsidP="00B20AF7">
            <w:proofErr w:type="spellStart"/>
            <w:r w:rsidRPr="00E57804">
              <w:t>dateEnd</w:t>
            </w:r>
            <w:proofErr w:type="spellEnd"/>
          </w:p>
        </w:tc>
        <w:tc>
          <w:tcPr>
            <w:tcW w:w="1994" w:type="pct"/>
            <w:hideMark/>
          </w:tcPr>
          <w:p w:rsidR="0059344B" w:rsidRPr="00E57804" w:rsidRDefault="0059344B" w:rsidP="00B20AF7">
            <w:r w:rsidRPr="00E57804">
              <w:t>End date (exclusive) that these measures were observed</w:t>
            </w:r>
          </w:p>
        </w:tc>
        <w:tc>
          <w:tcPr>
            <w:tcW w:w="690" w:type="pct"/>
            <w:hideMark/>
          </w:tcPr>
          <w:p w:rsidR="0059344B" w:rsidRPr="00E57804" w:rsidRDefault="0059344B" w:rsidP="00B20AF7">
            <w:proofErr w:type="spellStart"/>
            <w:r w:rsidRPr="00E57804">
              <w:t>dateTime</w:t>
            </w:r>
            <w:proofErr w:type="spellEnd"/>
          </w:p>
        </w:tc>
        <w:tc>
          <w:tcPr>
            <w:tcW w:w="384" w:type="pct"/>
            <w:hideMark/>
          </w:tcPr>
          <w:p w:rsidR="0059344B" w:rsidRPr="00E57804" w:rsidRDefault="0059344B" w:rsidP="00B20AF7">
            <w:r w:rsidRPr="00E57804">
              <w:t>Y</w:t>
            </w:r>
          </w:p>
        </w:tc>
        <w:tc>
          <w:tcPr>
            <w:tcW w:w="571" w:type="pct"/>
            <w:hideMark/>
          </w:tcPr>
          <w:p w:rsidR="0059344B" w:rsidRPr="00E57804" w:rsidRDefault="0059344B" w:rsidP="00B20AF7"/>
        </w:tc>
      </w:tr>
      <w:tr w:rsidR="0059344B" w:rsidRPr="002F244D" w:rsidTr="00B20AF7">
        <w:trPr>
          <w:cantSplit/>
        </w:trPr>
        <w:tc>
          <w:tcPr>
            <w:tcW w:w="1362" w:type="pct"/>
            <w:hideMark/>
          </w:tcPr>
          <w:p w:rsidR="0059344B" w:rsidRPr="00E57804" w:rsidRDefault="0059344B" w:rsidP="00B20AF7">
            <w:r w:rsidRPr="00E57804">
              <w:t>discharge</w:t>
            </w:r>
          </w:p>
        </w:tc>
        <w:tc>
          <w:tcPr>
            <w:tcW w:w="1994" w:type="pct"/>
            <w:hideMark/>
          </w:tcPr>
          <w:p w:rsidR="0059344B" w:rsidRPr="00E57804" w:rsidRDefault="0059344B" w:rsidP="00B20AF7">
            <w:r w:rsidRPr="00E57804">
              <w:t>ML / day</w:t>
            </w:r>
          </w:p>
        </w:tc>
        <w:tc>
          <w:tcPr>
            <w:tcW w:w="690" w:type="pct"/>
            <w:hideMark/>
          </w:tcPr>
          <w:p w:rsidR="0059344B" w:rsidRPr="00E57804" w:rsidRDefault="0059344B" w:rsidP="00B20AF7">
            <w:r w:rsidRPr="00E57804">
              <w:t>number</w:t>
            </w:r>
          </w:p>
        </w:tc>
        <w:tc>
          <w:tcPr>
            <w:tcW w:w="384" w:type="pct"/>
            <w:hideMark/>
          </w:tcPr>
          <w:p w:rsidR="0059344B" w:rsidRPr="00E57804" w:rsidRDefault="0059344B" w:rsidP="00B20AF7">
            <w:r w:rsidRPr="00E57804">
              <w:t>N</w:t>
            </w:r>
          </w:p>
        </w:tc>
        <w:tc>
          <w:tcPr>
            <w:tcW w:w="571" w:type="pct"/>
            <w:hideMark/>
          </w:tcPr>
          <w:p w:rsidR="0059344B" w:rsidRPr="00E57804" w:rsidRDefault="0059344B" w:rsidP="00B20AF7">
            <w:r w:rsidRPr="00E57804">
              <w:t>[0,+]</w:t>
            </w:r>
          </w:p>
        </w:tc>
      </w:tr>
      <w:tr w:rsidR="0059344B" w:rsidRPr="002F244D" w:rsidTr="00B20AF7">
        <w:trPr>
          <w:cantSplit/>
        </w:trPr>
        <w:tc>
          <w:tcPr>
            <w:tcW w:w="1362" w:type="pct"/>
            <w:hideMark/>
          </w:tcPr>
          <w:p w:rsidR="0059344B" w:rsidRPr="00E57804" w:rsidRDefault="0059344B" w:rsidP="00B20AF7">
            <w:proofErr w:type="spellStart"/>
            <w:r w:rsidRPr="00E57804">
              <w:t>ecosystemRespiration</w:t>
            </w:r>
            <w:proofErr w:type="spellEnd"/>
            <w:r>
              <w:br/>
            </w:r>
            <w:r w:rsidRPr="00E57804">
              <w:t>Volumetric</w:t>
            </w:r>
          </w:p>
        </w:tc>
        <w:tc>
          <w:tcPr>
            <w:tcW w:w="1994" w:type="pct"/>
            <w:hideMark/>
          </w:tcPr>
          <w:p w:rsidR="0059344B" w:rsidRPr="00E57804" w:rsidRDefault="0059344B" w:rsidP="00B20AF7">
            <w:r w:rsidRPr="00E57804">
              <w:t>mg / L / day</w:t>
            </w:r>
          </w:p>
        </w:tc>
        <w:tc>
          <w:tcPr>
            <w:tcW w:w="690" w:type="pct"/>
            <w:hideMark/>
          </w:tcPr>
          <w:p w:rsidR="0059344B" w:rsidRPr="00E57804" w:rsidRDefault="0059344B" w:rsidP="00B20AF7">
            <w:r w:rsidRPr="00E57804">
              <w:t>number</w:t>
            </w:r>
          </w:p>
        </w:tc>
        <w:tc>
          <w:tcPr>
            <w:tcW w:w="384" w:type="pct"/>
            <w:hideMark/>
          </w:tcPr>
          <w:p w:rsidR="0059344B" w:rsidRPr="00E57804" w:rsidRDefault="0059344B" w:rsidP="00B20AF7">
            <w:r w:rsidRPr="00E57804">
              <w:t>N</w:t>
            </w:r>
          </w:p>
        </w:tc>
        <w:tc>
          <w:tcPr>
            <w:tcW w:w="571" w:type="pct"/>
            <w:hideMark/>
          </w:tcPr>
          <w:p w:rsidR="0059344B" w:rsidRPr="00E57804" w:rsidRDefault="0059344B" w:rsidP="00B20AF7">
            <w:r w:rsidRPr="00E57804">
              <w:t>[0,+]</w:t>
            </w:r>
          </w:p>
        </w:tc>
      </w:tr>
      <w:tr w:rsidR="0059344B" w:rsidRPr="002F244D" w:rsidTr="00B20AF7">
        <w:trPr>
          <w:cantSplit/>
        </w:trPr>
        <w:tc>
          <w:tcPr>
            <w:tcW w:w="1362" w:type="pct"/>
            <w:hideMark/>
          </w:tcPr>
          <w:p w:rsidR="0059344B" w:rsidRPr="00E57804" w:rsidRDefault="0059344B" w:rsidP="00B20AF7">
            <w:proofErr w:type="spellStart"/>
            <w:r w:rsidRPr="00E57804">
              <w:t>grossPrimaryProductivity</w:t>
            </w:r>
            <w:proofErr w:type="spellEnd"/>
            <w:r>
              <w:br/>
            </w:r>
            <w:r w:rsidRPr="00E57804">
              <w:t>Volumetric</w:t>
            </w:r>
          </w:p>
        </w:tc>
        <w:tc>
          <w:tcPr>
            <w:tcW w:w="1994" w:type="pct"/>
            <w:hideMark/>
          </w:tcPr>
          <w:p w:rsidR="0059344B" w:rsidRPr="00E57804" w:rsidRDefault="0059344B" w:rsidP="00B20AF7">
            <w:r w:rsidRPr="00E57804">
              <w:t>mg / L / day</w:t>
            </w:r>
          </w:p>
        </w:tc>
        <w:tc>
          <w:tcPr>
            <w:tcW w:w="690" w:type="pct"/>
            <w:hideMark/>
          </w:tcPr>
          <w:p w:rsidR="0059344B" w:rsidRPr="00E57804" w:rsidRDefault="0059344B" w:rsidP="00B20AF7">
            <w:r w:rsidRPr="00E57804">
              <w:t>number</w:t>
            </w:r>
          </w:p>
        </w:tc>
        <w:tc>
          <w:tcPr>
            <w:tcW w:w="384" w:type="pct"/>
            <w:hideMark/>
          </w:tcPr>
          <w:p w:rsidR="0059344B" w:rsidRPr="00E57804" w:rsidRDefault="0059344B" w:rsidP="00B20AF7">
            <w:r w:rsidRPr="00E57804">
              <w:t>N</w:t>
            </w:r>
          </w:p>
        </w:tc>
        <w:tc>
          <w:tcPr>
            <w:tcW w:w="571" w:type="pct"/>
            <w:hideMark/>
          </w:tcPr>
          <w:p w:rsidR="0059344B" w:rsidRPr="00E57804" w:rsidRDefault="0059344B" w:rsidP="00B20AF7">
            <w:r w:rsidRPr="00E57804">
              <w:t>[0,+]</w:t>
            </w:r>
          </w:p>
        </w:tc>
      </w:tr>
      <w:tr w:rsidR="0059344B" w:rsidRPr="002F244D" w:rsidTr="00B20AF7">
        <w:trPr>
          <w:cantSplit/>
        </w:trPr>
        <w:tc>
          <w:tcPr>
            <w:tcW w:w="1362" w:type="pct"/>
            <w:hideMark/>
          </w:tcPr>
          <w:p w:rsidR="0059344B" w:rsidRPr="00E57804" w:rsidRDefault="0059344B" w:rsidP="00B20AF7">
            <w:r w:rsidRPr="00E57804">
              <w:t>velocity</w:t>
            </w:r>
          </w:p>
        </w:tc>
        <w:tc>
          <w:tcPr>
            <w:tcW w:w="1994" w:type="pct"/>
            <w:hideMark/>
          </w:tcPr>
          <w:p w:rsidR="0059344B" w:rsidRPr="00E57804" w:rsidRDefault="0059344B" w:rsidP="00B20AF7">
            <w:r w:rsidRPr="00E57804">
              <w:t>Mean velocity (m / s)</w:t>
            </w:r>
          </w:p>
        </w:tc>
        <w:tc>
          <w:tcPr>
            <w:tcW w:w="690" w:type="pct"/>
            <w:hideMark/>
          </w:tcPr>
          <w:p w:rsidR="0059344B" w:rsidRPr="00E57804" w:rsidRDefault="0059344B" w:rsidP="00B20AF7">
            <w:r w:rsidRPr="00E57804">
              <w:t>number</w:t>
            </w:r>
          </w:p>
        </w:tc>
        <w:tc>
          <w:tcPr>
            <w:tcW w:w="384" w:type="pct"/>
            <w:hideMark/>
          </w:tcPr>
          <w:p w:rsidR="0059344B" w:rsidRPr="00E57804" w:rsidRDefault="0059344B" w:rsidP="00B20AF7">
            <w:r w:rsidRPr="00E57804">
              <w:t>N</w:t>
            </w:r>
          </w:p>
        </w:tc>
        <w:tc>
          <w:tcPr>
            <w:tcW w:w="571" w:type="pct"/>
            <w:hideMark/>
          </w:tcPr>
          <w:p w:rsidR="0059344B" w:rsidRPr="00E57804" w:rsidRDefault="0059344B" w:rsidP="00B20AF7">
            <w:r w:rsidRPr="00E57804">
              <w:t>[0,+]</w:t>
            </w:r>
          </w:p>
        </w:tc>
      </w:tr>
      <w:tr w:rsidR="0059344B" w:rsidRPr="002F244D" w:rsidTr="00B20AF7">
        <w:trPr>
          <w:cantSplit/>
        </w:trPr>
        <w:tc>
          <w:tcPr>
            <w:tcW w:w="1362" w:type="pct"/>
            <w:hideMark/>
          </w:tcPr>
          <w:p w:rsidR="0059344B" w:rsidRPr="00E57804" w:rsidRDefault="0059344B" w:rsidP="00B20AF7">
            <w:proofErr w:type="spellStart"/>
            <w:r w:rsidRPr="00E57804">
              <w:t>chlorophyllA</w:t>
            </w:r>
            <w:proofErr w:type="spellEnd"/>
          </w:p>
        </w:tc>
        <w:tc>
          <w:tcPr>
            <w:tcW w:w="1994" w:type="pct"/>
            <w:hideMark/>
          </w:tcPr>
          <w:p w:rsidR="0059344B" w:rsidRPr="00E57804" w:rsidRDefault="0059344B" w:rsidP="00B20AF7">
            <w:r w:rsidRPr="00E57804">
              <w:t>µg / L</w:t>
            </w:r>
          </w:p>
        </w:tc>
        <w:tc>
          <w:tcPr>
            <w:tcW w:w="690" w:type="pct"/>
            <w:hideMark/>
          </w:tcPr>
          <w:p w:rsidR="0059344B" w:rsidRPr="00E57804" w:rsidRDefault="0059344B" w:rsidP="00B20AF7">
            <w:r w:rsidRPr="00E57804">
              <w:t>number</w:t>
            </w:r>
          </w:p>
        </w:tc>
        <w:tc>
          <w:tcPr>
            <w:tcW w:w="384" w:type="pct"/>
            <w:hideMark/>
          </w:tcPr>
          <w:p w:rsidR="0059344B" w:rsidRPr="00E57804" w:rsidRDefault="0059344B" w:rsidP="00B20AF7">
            <w:r w:rsidRPr="00E57804">
              <w:t>N</w:t>
            </w:r>
          </w:p>
        </w:tc>
        <w:tc>
          <w:tcPr>
            <w:tcW w:w="571" w:type="pct"/>
            <w:hideMark/>
          </w:tcPr>
          <w:p w:rsidR="0059344B" w:rsidRPr="00E57804" w:rsidRDefault="0059344B" w:rsidP="00B20AF7">
            <w:r w:rsidRPr="00E57804">
              <w:t>[0,+]</w:t>
            </w:r>
            <w:r w:rsidRPr="00E57804">
              <w:br/>
              <w:t xml:space="preserve">&lt; </w:t>
            </w:r>
            <w:proofErr w:type="spellStart"/>
            <w:r w:rsidRPr="00E57804">
              <w:t>LoR</w:t>
            </w:r>
            <w:proofErr w:type="spellEnd"/>
          </w:p>
        </w:tc>
      </w:tr>
      <w:tr w:rsidR="0059344B" w:rsidRPr="002F244D" w:rsidTr="00B20AF7">
        <w:trPr>
          <w:cantSplit/>
        </w:trPr>
        <w:tc>
          <w:tcPr>
            <w:tcW w:w="1362" w:type="pct"/>
            <w:hideMark/>
          </w:tcPr>
          <w:p w:rsidR="0059344B" w:rsidRPr="00E57804" w:rsidRDefault="0059344B" w:rsidP="00B20AF7">
            <w:proofErr w:type="spellStart"/>
            <w:r w:rsidRPr="00E57804">
              <w:t>totalNitrogen</w:t>
            </w:r>
            <w:proofErr w:type="spellEnd"/>
          </w:p>
        </w:tc>
        <w:tc>
          <w:tcPr>
            <w:tcW w:w="1994" w:type="pct"/>
            <w:hideMark/>
          </w:tcPr>
          <w:p w:rsidR="0059344B" w:rsidRPr="00E57804" w:rsidRDefault="0059344B" w:rsidP="00B20AF7">
            <w:r w:rsidRPr="00E57804">
              <w:t>mg / L</w:t>
            </w:r>
          </w:p>
        </w:tc>
        <w:tc>
          <w:tcPr>
            <w:tcW w:w="690" w:type="pct"/>
            <w:hideMark/>
          </w:tcPr>
          <w:p w:rsidR="0059344B" w:rsidRPr="00E57804" w:rsidRDefault="0059344B" w:rsidP="00B20AF7">
            <w:r w:rsidRPr="00E57804">
              <w:t>number</w:t>
            </w:r>
          </w:p>
        </w:tc>
        <w:tc>
          <w:tcPr>
            <w:tcW w:w="384" w:type="pct"/>
            <w:hideMark/>
          </w:tcPr>
          <w:p w:rsidR="0059344B" w:rsidRPr="00E57804" w:rsidRDefault="0059344B" w:rsidP="00B20AF7">
            <w:r w:rsidRPr="00E57804">
              <w:t>N</w:t>
            </w:r>
          </w:p>
        </w:tc>
        <w:tc>
          <w:tcPr>
            <w:tcW w:w="571" w:type="pct"/>
            <w:hideMark/>
          </w:tcPr>
          <w:p w:rsidR="0059344B" w:rsidRPr="00E57804" w:rsidRDefault="0059344B" w:rsidP="00B20AF7">
            <w:r w:rsidRPr="00E57804">
              <w:t>[0,+]</w:t>
            </w:r>
            <w:r w:rsidRPr="00E57804">
              <w:br/>
              <w:t xml:space="preserve">&lt; </w:t>
            </w:r>
            <w:proofErr w:type="spellStart"/>
            <w:r w:rsidRPr="00E57804">
              <w:t>LoR</w:t>
            </w:r>
            <w:proofErr w:type="spellEnd"/>
          </w:p>
        </w:tc>
      </w:tr>
      <w:tr w:rsidR="0059344B" w:rsidRPr="002F244D" w:rsidTr="00B20AF7">
        <w:trPr>
          <w:cantSplit/>
        </w:trPr>
        <w:tc>
          <w:tcPr>
            <w:tcW w:w="1362" w:type="pct"/>
            <w:hideMark/>
          </w:tcPr>
          <w:p w:rsidR="0059344B" w:rsidRPr="00E57804" w:rsidRDefault="0059344B" w:rsidP="00B20AF7">
            <w:proofErr w:type="spellStart"/>
            <w:r w:rsidRPr="00E57804">
              <w:t>nitrateNitrite</w:t>
            </w:r>
            <w:proofErr w:type="spellEnd"/>
          </w:p>
        </w:tc>
        <w:tc>
          <w:tcPr>
            <w:tcW w:w="1994" w:type="pct"/>
            <w:hideMark/>
          </w:tcPr>
          <w:p w:rsidR="0059344B" w:rsidRPr="00E57804" w:rsidRDefault="0059344B" w:rsidP="00B20AF7">
            <w:r w:rsidRPr="00E57804">
              <w:t>µg / L</w:t>
            </w:r>
          </w:p>
        </w:tc>
        <w:tc>
          <w:tcPr>
            <w:tcW w:w="690" w:type="pct"/>
            <w:hideMark/>
          </w:tcPr>
          <w:p w:rsidR="0059344B" w:rsidRPr="00E57804" w:rsidRDefault="0059344B" w:rsidP="00B20AF7">
            <w:r w:rsidRPr="00E57804">
              <w:t>number</w:t>
            </w:r>
          </w:p>
        </w:tc>
        <w:tc>
          <w:tcPr>
            <w:tcW w:w="384" w:type="pct"/>
            <w:hideMark/>
          </w:tcPr>
          <w:p w:rsidR="0059344B" w:rsidRPr="00E57804" w:rsidRDefault="0059344B" w:rsidP="00B20AF7">
            <w:r w:rsidRPr="00E57804">
              <w:t>N</w:t>
            </w:r>
          </w:p>
        </w:tc>
        <w:tc>
          <w:tcPr>
            <w:tcW w:w="571" w:type="pct"/>
            <w:hideMark/>
          </w:tcPr>
          <w:p w:rsidR="0059344B" w:rsidRPr="00E57804" w:rsidRDefault="0059344B" w:rsidP="00B20AF7">
            <w:r w:rsidRPr="00E57804">
              <w:t>[0,+]</w:t>
            </w:r>
            <w:r w:rsidRPr="00E57804">
              <w:br/>
              <w:t xml:space="preserve">&lt; </w:t>
            </w:r>
            <w:proofErr w:type="spellStart"/>
            <w:r w:rsidRPr="00E57804">
              <w:t>LoR</w:t>
            </w:r>
            <w:proofErr w:type="spellEnd"/>
          </w:p>
        </w:tc>
      </w:tr>
      <w:tr w:rsidR="0059344B" w:rsidRPr="002F244D" w:rsidTr="00B20AF7">
        <w:trPr>
          <w:cantSplit/>
        </w:trPr>
        <w:tc>
          <w:tcPr>
            <w:tcW w:w="1362" w:type="pct"/>
            <w:hideMark/>
          </w:tcPr>
          <w:p w:rsidR="0059344B" w:rsidRPr="00E57804" w:rsidRDefault="0059344B" w:rsidP="00B20AF7">
            <w:r w:rsidRPr="00E57804">
              <w:t>ammonium</w:t>
            </w:r>
          </w:p>
        </w:tc>
        <w:tc>
          <w:tcPr>
            <w:tcW w:w="1994" w:type="pct"/>
            <w:hideMark/>
          </w:tcPr>
          <w:p w:rsidR="0059344B" w:rsidRPr="00E57804" w:rsidRDefault="0059344B" w:rsidP="00B20AF7">
            <w:r w:rsidRPr="00E57804">
              <w:t>µg / L</w:t>
            </w:r>
          </w:p>
        </w:tc>
        <w:tc>
          <w:tcPr>
            <w:tcW w:w="690" w:type="pct"/>
            <w:hideMark/>
          </w:tcPr>
          <w:p w:rsidR="0059344B" w:rsidRPr="00E57804" w:rsidRDefault="0059344B" w:rsidP="00B20AF7">
            <w:r w:rsidRPr="00E57804">
              <w:t>number</w:t>
            </w:r>
          </w:p>
        </w:tc>
        <w:tc>
          <w:tcPr>
            <w:tcW w:w="384" w:type="pct"/>
            <w:hideMark/>
          </w:tcPr>
          <w:p w:rsidR="0059344B" w:rsidRPr="00E57804" w:rsidRDefault="0059344B" w:rsidP="00B20AF7">
            <w:r w:rsidRPr="00E57804">
              <w:t>N</w:t>
            </w:r>
          </w:p>
        </w:tc>
        <w:tc>
          <w:tcPr>
            <w:tcW w:w="571" w:type="pct"/>
            <w:hideMark/>
          </w:tcPr>
          <w:p w:rsidR="0059344B" w:rsidRPr="00E57804" w:rsidRDefault="0059344B" w:rsidP="00B20AF7">
            <w:r w:rsidRPr="00E57804">
              <w:t>[0,+]</w:t>
            </w:r>
            <w:r w:rsidRPr="00E57804">
              <w:br/>
              <w:t xml:space="preserve">&lt; </w:t>
            </w:r>
            <w:proofErr w:type="spellStart"/>
            <w:r w:rsidRPr="00E57804">
              <w:t>LoR</w:t>
            </w:r>
            <w:proofErr w:type="spellEnd"/>
          </w:p>
        </w:tc>
      </w:tr>
      <w:tr w:rsidR="0059344B" w:rsidRPr="002F244D" w:rsidTr="00B20AF7">
        <w:trPr>
          <w:cantSplit/>
        </w:trPr>
        <w:tc>
          <w:tcPr>
            <w:tcW w:w="1362" w:type="pct"/>
            <w:hideMark/>
          </w:tcPr>
          <w:p w:rsidR="0059344B" w:rsidRPr="00E57804" w:rsidRDefault="0059344B" w:rsidP="00B20AF7">
            <w:proofErr w:type="spellStart"/>
            <w:r w:rsidRPr="00E57804">
              <w:t>totalPhosphorus</w:t>
            </w:r>
            <w:proofErr w:type="spellEnd"/>
          </w:p>
        </w:tc>
        <w:tc>
          <w:tcPr>
            <w:tcW w:w="1994" w:type="pct"/>
            <w:hideMark/>
          </w:tcPr>
          <w:p w:rsidR="0059344B" w:rsidRPr="00E57804" w:rsidRDefault="0059344B" w:rsidP="00B20AF7">
            <w:r w:rsidRPr="00E57804">
              <w:t>mg / L</w:t>
            </w:r>
          </w:p>
        </w:tc>
        <w:tc>
          <w:tcPr>
            <w:tcW w:w="690" w:type="pct"/>
            <w:hideMark/>
          </w:tcPr>
          <w:p w:rsidR="0059344B" w:rsidRPr="00E57804" w:rsidRDefault="0059344B" w:rsidP="00B20AF7">
            <w:r w:rsidRPr="00E57804">
              <w:t>number</w:t>
            </w:r>
          </w:p>
        </w:tc>
        <w:tc>
          <w:tcPr>
            <w:tcW w:w="384" w:type="pct"/>
            <w:hideMark/>
          </w:tcPr>
          <w:p w:rsidR="0059344B" w:rsidRPr="00E57804" w:rsidRDefault="0059344B" w:rsidP="00B20AF7">
            <w:r w:rsidRPr="00E57804">
              <w:t>N</w:t>
            </w:r>
          </w:p>
        </w:tc>
        <w:tc>
          <w:tcPr>
            <w:tcW w:w="571" w:type="pct"/>
            <w:hideMark/>
          </w:tcPr>
          <w:p w:rsidR="0059344B" w:rsidRPr="00E57804" w:rsidRDefault="0059344B" w:rsidP="00B20AF7">
            <w:r w:rsidRPr="00E57804">
              <w:t>[0,+]</w:t>
            </w:r>
            <w:r w:rsidRPr="00E57804">
              <w:br/>
              <w:t xml:space="preserve">&lt; </w:t>
            </w:r>
            <w:proofErr w:type="spellStart"/>
            <w:r w:rsidRPr="00E57804">
              <w:t>LoR</w:t>
            </w:r>
            <w:proofErr w:type="spellEnd"/>
          </w:p>
        </w:tc>
      </w:tr>
      <w:tr w:rsidR="0059344B" w:rsidRPr="002F244D" w:rsidTr="00B20AF7">
        <w:trPr>
          <w:cantSplit/>
        </w:trPr>
        <w:tc>
          <w:tcPr>
            <w:tcW w:w="1362" w:type="pct"/>
            <w:hideMark/>
          </w:tcPr>
          <w:p w:rsidR="0059344B" w:rsidRPr="00E57804" w:rsidRDefault="0059344B" w:rsidP="00B20AF7">
            <w:proofErr w:type="spellStart"/>
            <w:r w:rsidRPr="00E57804">
              <w:lastRenderedPageBreak/>
              <w:t>filterableReactivePhosphorus</w:t>
            </w:r>
            <w:proofErr w:type="spellEnd"/>
          </w:p>
        </w:tc>
        <w:tc>
          <w:tcPr>
            <w:tcW w:w="1994" w:type="pct"/>
            <w:hideMark/>
          </w:tcPr>
          <w:p w:rsidR="0059344B" w:rsidRPr="00E57804" w:rsidRDefault="0059344B" w:rsidP="00B20AF7">
            <w:r w:rsidRPr="00E57804">
              <w:t>µg / L</w:t>
            </w:r>
          </w:p>
        </w:tc>
        <w:tc>
          <w:tcPr>
            <w:tcW w:w="690" w:type="pct"/>
            <w:hideMark/>
          </w:tcPr>
          <w:p w:rsidR="0059344B" w:rsidRPr="00E57804" w:rsidRDefault="0059344B" w:rsidP="00B20AF7">
            <w:r w:rsidRPr="00E57804">
              <w:t>number</w:t>
            </w:r>
          </w:p>
        </w:tc>
        <w:tc>
          <w:tcPr>
            <w:tcW w:w="384" w:type="pct"/>
            <w:hideMark/>
          </w:tcPr>
          <w:p w:rsidR="0059344B" w:rsidRPr="00E57804" w:rsidRDefault="0059344B" w:rsidP="00B20AF7">
            <w:r w:rsidRPr="00E57804">
              <w:t>N</w:t>
            </w:r>
          </w:p>
        </w:tc>
        <w:tc>
          <w:tcPr>
            <w:tcW w:w="571" w:type="pct"/>
            <w:hideMark/>
          </w:tcPr>
          <w:p w:rsidR="0059344B" w:rsidRPr="00E57804" w:rsidRDefault="0059344B" w:rsidP="00B20AF7">
            <w:r w:rsidRPr="00E57804">
              <w:t>[0,+]</w:t>
            </w:r>
            <w:r w:rsidRPr="00E57804">
              <w:br/>
              <w:t xml:space="preserve">&lt; </w:t>
            </w:r>
            <w:proofErr w:type="spellStart"/>
            <w:r w:rsidRPr="00E57804">
              <w:t>LoR</w:t>
            </w:r>
            <w:proofErr w:type="spellEnd"/>
          </w:p>
        </w:tc>
      </w:tr>
      <w:tr w:rsidR="0059344B" w:rsidRPr="002F244D" w:rsidTr="00B20AF7">
        <w:trPr>
          <w:cantSplit/>
        </w:trPr>
        <w:tc>
          <w:tcPr>
            <w:tcW w:w="1362" w:type="pct"/>
            <w:hideMark/>
          </w:tcPr>
          <w:p w:rsidR="0059344B" w:rsidRPr="00E57804" w:rsidRDefault="0059344B" w:rsidP="00B20AF7">
            <w:proofErr w:type="spellStart"/>
            <w:r w:rsidRPr="00E57804">
              <w:t>dissolvedOrganicCarbon</w:t>
            </w:r>
            <w:proofErr w:type="spellEnd"/>
          </w:p>
        </w:tc>
        <w:tc>
          <w:tcPr>
            <w:tcW w:w="1994" w:type="pct"/>
            <w:hideMark/>
          </w:tcPr>
          <w:p w:rsidR="0059344B" w:rsidRPr="00E57804" w:rsidRDefault="0059344B" w:rsidP="00B20AF7">
            <w:r w:rsidRPr="00E57804">
              <w:t>µg / L</w:t>
            </w:r>
          </w:p>
        </w:tc>
        <w:tc>
          <w:tcPr>
            <w:tcW w:w="690" w:type="pct"/>
            <w:hideMark/>
          </w:tcPr>
          <w:p w:rsidR="0059344B" w:rsidRPr="00E57804" w:rsidRDefault="0059344B" w:rsidP="00B20AF7">
            <w:r w:rsidRPr="00E57804">
              <w:t>number</w:t>
            </w:r>
          </w:p>
        </w:tc>
        <w:tc>
          <w:tcPr>
            <w:tcW w:w="384" w:type="pct"/>
            <w:hideMark/>
          </w:tcPr>
          <w:p w:rsidR="0059344B" w:rsidRPr="00E57804" w:rsidRDefault="0059344B" w:rsidP="00B20AF7">
            <w:r w:rsidRPr="00E57804">
              <w:t>N</w:t>
            </w:r>
          </w:p>
        </w:tc>
        <w:tc>
          <w:tcPr>
            <w:tcW w:w="571" w:type="pct"/>
            <w:hideMark/>
          </w:tcPr>
          <w:p w:rsidR="0059344B" w:rsidRPr="00E57804" w:rsidRDefault="0059344B" w:rsidP="00B20AF7">
            <w:r w:rsidRPr="00E57804">
              <w:t>[0,+]</w:t>
            </w:r>
            <w:r w:rsidRPr="00E57804">
              <w:br/>
              <w:t xml:space="preserve">&lt; </w:t>
            </w:r>
            <w:proofErr w:type="spellStart"/>
            <w:r w:rsidRPr="00E57804">
              <w:t>LoR</w:t>
            </w:r>
            <w:proofErr w:type="spellEnd"/>
          </w:p>
        </w:tc>
      </w:tr>
    </w:tbl>
    <w:p w:rsidR="00B751CC" w:rsidRDefault="00B751CC" w:rsidP="00B751CC">
      <w:pPr>
        <w:pStyle w:val="UoMCHeadingAttachmentsLvl2UoM"/>
        <w:numPr>
          <w:ilvl w:val="0"/>
          <w:numId w:val="0"/>
        </w:numPr>
      </w:pPr>
      <w:bookmarkStart w:id="53" w:name="_Toc378865978"/>
      <w:bookmarkStart w:id="54" w:name="_Toc378866441"/>
      <w:bookmarkStart w:id="55" w:name="_Toc378866904"/>
      <w:bookmarkStart w:id="56" w:name="_Ref373439725"/>
      <w:bookmarkStart w:id="57" w:name="_Toc378946084"/>
      <w:bookmarkEnd w:id="53"/>
      <w:bookmarkEnd w:id="54"/>
      <w:bookmarkEnd w:id="55"/>
    </w:p>
    <w:p w:rsidR="00B751CC" w:rsidRDefault="00B751CC" w:rsidP="00B751CC">
      <w:pPr>
        <w:pStyle w:val="UoMCHeadingAttachmentsLvl2UoM"/>
        <w:numPr>
          <w:ilvl w:val="0"/>
          <w:numId w:val="0"/>
        </w:numPr>
      </w:pPr>
    </w:p>
    <w:p w:rsidR="0059344B" w:rsidRPr="003E7F0D" w:rsidRDefault="0059344B" w:rsidP="0059344B">
      <w:pPr>
        <w:pStyle w:val="UoMCHeadingAttachmentsLvl2UoM"/>
      </w:pPr>
      <w:r>
        <w:t>LTIM requirements for logger data at regular 10-minute intervals</w:t>
      </w:r>
      <w:bookmarkEnd w:id="56"/>
      <w:bookmarkEnd w:id="57"/>
    </w:p>
    <w:tbl>
      <w:tblPr>
        <w:tblStyle w:val="TableGrid"/>
        <w:tblW w:w="5000" w:type="pct"/>
        <w:tblLook w:val="04A0"/>
      </w:tblPr>
      <w:tblGrid>
        <w:gridCol w:w="2295"/>
        <w:gridCol w:w="4075"/>
        <w:gridCol w:w="1455"/>
        <w:gridCol w:w="728"/>
        <w:gridCol w:w="1280"/>
      </w:tblGrid>
      <w:tr w:rsidR="0059344B" w:rsidRPr="003E7F0D" w:rsidTr="00B20AF7">
        <w:trPr>
          <w:cantSplit/>
          <w:tblHeader/>
        </w:trPr>
        <w:tc>
          <w:tcPr>
            <w:tcW w:w="1167" w:type="pct"/>
            <w:vAlign w:val="center"/>
            <w:hideMark/>
          </w:tcPr>
          <w:p w:rsidR="0059344B" w:rsidRPr="003E7F0D" w:rsidRDefault="0059344B" w:rsidP="00B20AF7">
            <w:pPr>
              <w:pStyle w:val="TableHeading"/>
            </w:pPr>
            <w:r w:rsidRPr="003E7F0D">
              <w:t>Variable</w:t>
            </w:r>
          </w:p>
        </w:tc>
        <w:tc>
          <w:tcPr>
            <w:tcW w:w="2072" w:type="pct"/>
            <w:vAlign w:val="center"/>
            <w:hideMark/>
          </w:tcPr>
          <w:p w:rsidR="0059344B" w:rsidRPr="003E7F0D" w:rsidRDefault="0059344B" w:rsidP="00B20AF7">
            <w:pPr>
              <w:pStyle w:val="TableHeading"/>
            </w:pPr>
            <w:r w:rsidRPr="003E7F0D">
              <w:t>Description</w:t>
            </w:r>
          </w:p>
        </w:tc>
        <w:tc>
          <w:tcPr>
            <w:tcW w:w="740" w:type="pct"/>
            <w:vAlign w:val="center"/>
            <w:hideMark/>
          </w:tcPr>
          <w:p w:rsidR="0059344B" w:rsidRPr="003E7F0D" w:rsidRDefault="0059344B" w:rsidP="00B20AF7">
            <w:pPr>
              <w:pStyle w:val="TableHeading"/>
            </w:pPr>
            <w:r w:rsidRPr="003E7F0D">
              <w:t>Type</w:t>
            </w:r>
          </w:p>
        </w:tc>
        <w:tc>
          <w:tcPr>
            <w:tcW w:w="370" w:type="pct"/>
            <w:vAlign w:val="center"/>
            <w:hideMark/>
          </w:tcPr>
          <w:p w:rsidR="0059344B" w:rsidRPr="003E7F0D" w:rsidRDefault="0059344B" w:rsidP="00B20AF7">
            <w:pPr>
              <w:pStyle w:val="TableHeading"/>
            </w:pPr>
            <w:proofErr w:type="spellStart"/>
            <w:r w:rsidRPr="003E7F0D">
              <w:t>Req</w:t>
            </w:r>
            <w:proofErr w:type="spellEnd"/>
          </w:p>
        </w:tc>
        <w:tc>
          <w:tcPr>
            <w:tcW w:w="651" w:type="pct"/>
            <w:tcBorders>
              <w:bottom w:val="single" w:sz="4" w:space="0" w:color="auto"/>
            </w:tcBorders>
            <w:vAlign w:val="center"/>
            <w:hideMark/>
          </w:tcPr>
          <w:p w:rsidR="0059344B" w:rsidRPr="003E7F0D" w:rsidRDefault="0059344B" w:rsidP="00B20AF7">
            <w:pPr>
              <w:pStyle w:val="TableHeading"/>
            </w:pPr>
            <w:r w:rsidRPr="003E7F0D">
              <w:t>Range</w:t>
            </w:r>
          </w:p>
        </w:tc>
      </w:tr>
      <w:tr w:rsidR="0059344B" w:rsidRPr="003E7F0D" w:rsidTr="00B20AF7">
        <w:trPr>
          <w:cantSplit/>
        </w:trPr>
        <w:tc>
          <w:tcPr>
            <w:tcW w:w="1167" w:type="pct"/>
            <w:vAlign w:val="center"/>
            <w:hideMark/>
          </w:tcPr>
          <w:p w:rsidR="0059344B" w:rsidRPr="003E7F0D" w:rsidRDefault="0059344B" w:rsidP="00B20AF7">
            <w:pPr>
              <w:pStyle w:val="TableText"/>
              <w:jc w:val="left"/>
            </w:pPr>
            <w:proofErr w:type="spellStart"/>
            <w:r w:rsidRPr="003E7F0D">
              <w:t>assessmentUnitId</w:t>
            </w:r>
            <w:proofErr w:type="spellEnd"/>
          </w:p>
        </w:tc>
        <w:tc>
          <w:tcPr>
            <w:tcW w:w="2072" w:type="pct"/>
            <w:vAlign w:val="center"/>
            <w:hideMark/>
          </w:tcPr>
          <w:p w:rsidR="0059344B" w:rsidRPr="003E7F0D" w:rsidRDefault="0059344B" w:rsidP="00B20AF7">
            <w:pPr>
              <w:pStyle w:val="TableText"/>
              <w:jc w:val="left"/>
            </w:pPr>
            <w:r w:rsidRPr="003E7F0D">
              <w:t>The approximate point along the stream at which the measures were collectively taken</w:t>
            </w:r>
          </w:p>
        </w:tc>
        <w:tc>
          <w:tcPr>
            <w:tcW w:w="740" w:type="pct"/>
            <w:vAlign w:val="center"/>
            <w:hideMark/>
          </w:tcPr>
          <w:p w:rsidR="0059344B" w:rsidRPr="003E7F0D" w:rsidRDefault="0059344B" w:rsidP="00B20AF7">
            <w:pPr>
              <w:pStyle w:val="TableText"/>
              <w:jc w:val="left"/>
            </w:pPr>
            <w:r w:rsidRPr="003E7F0D">
              <w:t>string</w:t>
            </w:r>
          </w:p>
        </w:tc>
        <w:tc>
          <w:tcPr>
            <w:tcW w:w="370" w:type="pct"/>
            <w:vAlign w:val="center"/>
            <w:hideMark/>
          </w:tcPr>
          <w:p w:rsidR="0059344B" w:rsidRPr="003E7F0D" w:rsidRDefault="0059344B" w:rsidP="00B20AF7">
            <w:pPr>
              <w:pStyle w:val="TableText"/>
              <w:jc w:val="left"/>
            </w:pPr>
            <w:r w:rsidRPr="003E7F0D">
              <w:t>Y</w:t>
            </w:r>
          </w:p>
        </w:tc>
        <w:tc>
          <w:tcPr>
            <w:tcW w:w="651" w:type="pct"/>
            <w:shd w:val="clear" w:color="auto" w:fill="FFFFFF" w:themeFill="background1"/>
            <w:vAlign w:val="center"/>
            <w:hideMark/>
          </w:tcPr>
          <w:p w:rsidR="0059344B" w:rsidRPr="00633829" w:rsidRDefault="0059344B" w:rsidP="00B20AF7">
            <w:pPr>
              <w:pStyle w:val="TableText"/>
              <w:jc w:val="left"/>
              <w:rPr>
                <w:highlight w:val="yellow"/>
              </w:rPr>
            </w:pPr>
          </w:p>
        </w:tc>
      </w:tr>
      <w:tr w:rsidR="0059344B" w:rsidRPr="003E7F0D" w:rsidTr="00B20AF7">
        <w:trPr>
          <w:cantSplit/>
        </w:trPr>
        <w:tc>
          <w:tcPr>
            <w:tcW w:w="1167" w:type="pct"/>
            <w:vAlign w:val="center"/>
            <w:hideMark/>
          </w:tcPr>
          <w:p w:rsidR="0059344B" w:rsidRPr="003E7F0D" w:rsidRDefault="0059344B" w:rsidP="00B20AF7">
            <w:pPr>
              <w:pStyle w:val="TableText"/>
              <w:jc w:val="left"/>
            </w:pPr>
            <w:proofErr w:type="spellStart"/>
            <w:r w:rsidRPr="003E7F0D">
              <w:t>dateStart</w:t>
            </w:r>
            <w:proofErr w:type="spellEnd"/>
          </w:p>
        </w:tc>
        <w:tc>
          <w:tcPr>
            <w:tcW w:w="2072" w:type="pct"/>
            <w:vAlign w:val="center"/>
            <w:hideMark/>
          </w:tcPr>
          <w:p w:rsidR="0059344B" w:rsidRPr="003E7F0D" w:rsidRDefault="0059344B" w:rsidP="00B20AF7">
            <w:pPr>
              <w:pStyle w:val="TableText"/>
              <w:jc w:val="left"/>
            </w:pPr>
            <w:r w:rsidRPr="003E7F0D">
              <w:t>Start date</w:t>
            </w:r>
            <w:r>
              <w:t>/time</w:t>
            </w:r>
            <w:r w:rsidRPr="003E7F0D">
              <w:t xml:space="preserve"> (inclusive) that these measures were observed</w:t>
            </w:r>
          </w:p>
        </w:tc>
        <w:tc>
          <w:tcPr>
            <w:tcW w:w="740" w:type="pct"/>
            <w:vAlign w:val="center"/>
            <w:hideMark/>
          </w:tcPr>
          <w:p w:rsidR="0059344B" w:rsidRPr="003E7F0D" w:rsidRDefault="0059344B" w:rsidP="00B20AF7">
            <w:pPr>
              <w:pStyle w:val="TableText"/>
              <w:jc w:val="left"/>
            </w:pPr>
            <w:proofErr w:type="spellStart"/>
            <w:r w:rsidRPr="003E7F0D">
              <w:t>dateTime</w:t>
            </w:r>
            <w:proofErr w:type="spellEnd"/>
          </w:p>
        </w:tc>
        <w:tc>
          <w:tcPr>
            <w:tcW w:w="370" w:type="pct"/>
            <w:vAlign w:val="center"/>
            <w:hideMark/>
          </w:tcPr>
          <w:p w:rsidR="0059344B" w:rsidRPr="003E7F0D" w:rsidRDefault="0059344B" w:rsidP="00B20AF7">
            <w:pPr>
              <w:pStyle w:val="TableText"/>
              <w:jc w:val="left"/>
            </w:pPr>
            <w:r w:rsidRPr="003E7F0D">
              <w:t>Y</w:t>
            </w:r>
          </w:p>
        </w:tc>
        <w:tc>
          <w:tcPr>
            <w:tcW w:w="651" w:type="pct"/>
            <w:shd w:val="clear" w:color="auto" w:fill="FFFFFF" w:themeFill="background1"/>
            <w:vAlign w:val="center"/>
            <w:hideMark/>
          </w:tcPr>
          <w:p w:rsidR="0059344B" w:rsidRPr="00633829" w:rsidRDefault="0059344B" w:rsidP="00B20AF7">
            <w:pPr>
              <w:pStyle w:val="TableText"/>
              <w:jc w:val="left"/>
              <w:rPr>
                <w:highlight w:val="yellow"/>
              </w:rPr>
            </w:pPr>
          </w:p>
        </w:tc>
      </w:tr>
      <w:tr w:rsidR="0059344B" w:rsidRPr="003E7F0D" w:rsidTr="00B20AF7">
        <w:trPr>
          <w:cantSplit/>
        </w:trPr>
        <w:tc>
          <w:tcPr>
            <w:tcW w:w="1167" w:type="pct"/>
            <w:vAlign w:val="center"/>
            <w:hideMark/>
          </w:tcPr>
          <w:p w:rsidR="0059344B" w:rsidRPr="003E7F0D" w:rsidRDefault="0059344B" w:rsidP="00B20AF7">
            <w:pPr>
              <w:pStyle w:val="TableText"/>
              <w:jc w:val="left"/>
            </w:pPr>
            <w:proofErr w:type="spellStart"/>
            <w:r w:rsidRPr="003E7F0D">
              <w:t>dateEnd</w:t>
            </w:r>
            <w:proofErr w:type="spellEnd"/>
          </w:p>
        </w:tc>
        <w:tc>
          <w:tcPr>
            <w:tcW w:w="2072" w:type="pct"/>
            <w:vAlign w:val="center"/>
            <w:hideMark/>
          </w:tcPr>
          <w:p w:rsidR="0059344B" w:rsidRPr="003E7F0D" w:rsidRDefault="0059344B" w:rsidP="00B20AF7">
            <w:pPr>
              <w:pStyle w:val="TableText"/>
              <w:jc w:val="left"/>
            </w:pPr>
            <w:r w:rsidRPr="003E7F0D">
              <w:t>End date</w:t>
            </w:r>
            <w:r>
              <w:t>/time</w:t>
            </w:r>
            <w:r w:rsidRPr="003E7F0D">
              <w:t xml:space="preserve"> (exclusive) that these measures were observed</w:t>
            </w:r>
          </w:p>
        </w:tc>
        <w:tc>
          <w:tcPr>
            <w:tcW w:w="740" w:type="pct"/>
            <w:vAlign w:val="center"/>
            <w:hideMark/>
          </w:tcPr>
          <w:p w:rsidR="0059344B" w:rsidRPr="003E7F0D" w:rsidRDefault="0059344B" w:rsidP="00B20AF7">
            <w:pPr>
              <w:pStyle w:val="TableText"/>
              <w:jc w:val="left"/>
            </w:pPr>
            <w:proofErr w:type="spellStart"/>
            <w:r w:rsidRPr="003E7F0D">
              <w:t>dateTime</w:t>
            </w:r>
            <w:proofErr w:type="spellEnd"/>
          </w:p>
        </w:tc>
        <w:tc>
          <w:tcPr>
            <w:tcW w:w="370" w:type="pct"/>
            <w:vAlign w:val="center"/>
            <w:hideMark/>
          </w:tcPr>
          <w:p w:rsidR="0059344B" w:rsidRPr="003E7F0D" w:rsidRDefault="0059344B" w:rsidP="00B20AF7">
            <w:pPr>
              <w:pStyle w:val="TableText"/>
              <w:jc w:val="left"/>
            </w:pPr>
            <w:r w:rsidRPr="003E7F0D">
              <w:t>Y</w:t>
            </w:r>
          </w:p>
        </w:tc>
        <w:tc>
          <w:tcPr>
            <w:tcW w:w="651" w:type="pct"/>
            <w:shd w:val="clear" w:color="auto" w:fill="FFFFFF" w:themeFill="background1"/>
            <w:vAlign w:val="center"/>
            <w:hideMark/>
          </w:tcPr>
          <w:p w:rsidR="0059344B" w:rsidRPr="00633829" w:rsidRDefault="0059344B" w:rsidP="00B20AF7">
            <w:pPr>
              <w:pStyle w:val="TableText"/>
              <w:jc w:val="left"/>
              <w:rPr>
                <w:highlight w:val="yellow"/>
              </w:rPr>
            </w:pPr>
          </w:p>
        </w:tc>
      </w:tr>
      <w:tr w:rsidR="0059344B" w:rsidRPr="003E7F0D" w:rsidTr="00B20AF7">
        <w:trPr>
          <w:cantSplit/>
        </w:trPr>
        <w:tc>
          <w:tcPr>
            <w:tcW w:w="1167" w:type="pct"/>
            <w:vAlign w:val="center"/>
            <w:hideMark/>
          </w:tcPr>
          <w:p w:rsidR="0059344B" w:rsidRPr="003E7F0D" w:rsidRDefault="0059344B" w:rsidP="00B20AF7">
            <w:pPr>
              <w:pStyle w:val="TableText"/>
              <w:jc w:val="left"/>
            </w:pPr>
            <w:proofErr w:type="spellStart"/>
            <w:r w:rsidRPr="003E7F0D">
              <w:t>dissolvedOxygen</w:t>
            </w:r>
            <w:proofErr w:type="spellEnd"/>
          </w:p>
        </w:tc>
        <w:tc>
          <w:tcPr>
            <w:tcW w:w="2072" w:type="pct"/>
            <w:vAlign w:val="center"/>
            <w:hideMark/>
          </w:tcPr>
          <w:p w:rsidR="0059344B" w:rsidRPr="003E7F0D" w:rsidRDefault="0059344B" w:rsidP="00B20AF7">
            <w:pPr>
              <w:pStyle w:val="TableText"/>
              <w:jc w:val="left"/>
            </w:pPr>
            <w:r w:rsidRPr="003E7F0D">
              <w:t>mg / L</w:t>
            </w:r>
          </w:p>
        </w:tc>
        <w:tc>
          <w:tcPr>
            <w:tcW w:w="740" w:type="pct"/>
            <w:vAlign w:val="center"/>
            <w:hideMark/>
          </w:tcPr>
          <w:p w:rsidR="0059344B" w:rsidRPr="003E7F0D" w:rsidRDefault="0059344B" w:rsidP="00B20AF7">
            <w:pPr>
              <w:pStyle w:val="TableText"/>
              <w:jc w:val="left"/>
            </w:pPr>
            <w:r w:rsidRPr="003E7F0D">
              <w:t>number</w:t>
            </w:r>
          </w:p>
        </w:tc>
        <w:tc>
          <w:tcPr>
            <w:tcW w:w="370" w:type="pct"/>
            <w:vAlign w:val="center"/>
            <w:hideMark/>
          </w:tcPr>
          <w:p w:rsidR="0059344B" w:rsidRPr="003E7F0D" w:rsidRDefault="0059344B" w:rsidP="00B20AF7">
            <w:pPr>
              <w:pStyle w:val="TableText"/>
              <w:jc w:val="left"/>
            </w:pPr>
            <w:r w:rsidRPr="003E7F0D">
              <w:t>N</w:t>
            </w:r>
          </w:p>
        </w:tc>
        <w:tc>
          <w:tcPr>
            <w:tcW w:w="651" w:type="pct"/>
            <w:shd w:val="clear" w:color="auto" w:fill="FFFFFF" w:themeFill="background1"/>
            <w:vAlign w:val="center"/>
            <w:hideMark/>
          </w:tcPr>
          <w:p w:rsidR="0059344B" w:rsidRPr="00633829" w:rsidRDefault="0059344B" w:rsidP="00B20AF7">
            <w:pPr>
              <w:pStyle w:val="TableText"/>
              <w:jc w:val="left"/>
              <w:rPr>
                <w:highlight w:val="yellow"/>
              </w:rPr>
            </w:pPr>
            <w:r w:rsidRPr="00D513EA">
              <w:t>[0,</w:t>
            </w:r>
            <w:r>
              <w:t>16</w:t>
            </w:r>
            <w:r w:rsidRPr="00D513EA">
              <w:t>]</w:t>
            </w:r>
          </w:p>
        </w:tc>
      </w:tr>
      <w:tr w:rsidR="0059344B" w:rsidRPr="003E7F0D" w:rsidTr="00B20AF7">
        <w:trPr>
          <w:cantSplit/>
        </w:trPr>
        <w:tc>
          <w:tcPr>
            <w:tcW w:w="1167" w:type="pct"/>
            <w:vAlign w:val="center"/>
            <w:hideMark/>
          </w:tcPr>
          <w:p w:rsidR="0059344B" w:rsidRPr="003E7F0D" w:rsidRDefault="0059344B" w:rsidP="00B20AF7">
            <w:pPr>
              <w:pStyle w:val="TableText"/>
              <w:jc w:val="left"/>
            </w:pPr>
            <w:r w:rsidRPr="003E7F0D">
              <w:t>temperature</w:t>
            </w:r>
          </w:p>
        </w:tc>
        <w:tc>
          <w:tcPr>
            <w:tcW w:w="2072" w:type="pct"/>
            <w:vAlign w:val="center"/>
            <w:hideMark/>
          </w:tcPr>
          <w:p w:rsidR="0059344B" w:rsidRPr="003E7F0D" w:rsidRDefault="0059344B" w:rsidP="00B20AF7">
            <w:pPr>
              <w:pStyle w:val="TableText"/>
              <w:jc w:val="left"/>
            </w:pPr>
            <w:r w:rsidRPr="003E7F0D">
              <w:t>degrees Celsius</w:t>
            </w:r>
          </w:p>
        </w:tc>
        <w:tc>
          <w:tcPr>
            <w:tcW w:w="740" w:type="pct"/>
            <w:vAlign w:val="center"/>
            <w:hideMark/>
          </w:tcPr>
          <w:p w:rsidR="0059344B" w:rsidRPr="003E7F0D" w:rsidRDefault="0059344B" w:rsidP="00B20AF7">
            <w:pPr>
              <w:pStyle w:val="TableText"/>
              <w:jc w:val="left"/>
            </w:pPr>
            <w:r w:rsidRPr="003E7F0D">
              <w:t>number</w:t>
            </w:r>
          </w:p>
        </w:tc>
        <w:tc>
          <w:tcPr>
            <w:tcW w:w="370" w:type="pct"/>
            <w:vAlign w:val="center"/>
            <w:hideMark/>
          </w:tcPr>
          <w:p w:rsidR="0059344B" w:rsidRPr="003E7F0D" w:rsidRDefault="0059344B" w:rsidP="00B20AF7">
            <w:pPr>
              <w:pStyle w:val="TableText"/>
              <w:jc w:val="left"/>
            </w:pPr>
            <w:r w:rsidRPr="003E7F0D">
              <w:t>N</w:t>
            </w:r>
          </w:p>
        </w:tc>
        <w:tc>
          <w:tcPr>
            <w:tcW w:w="651" w:type="pct"/>
            <w:shd w:val="clear" w:color="auto" w:fill="FFFFFF" w:themeFill="background1"/>
            <w:vAlign w:val="center"/>
            <w:hideMark/>
          </w:tcPr>
          <w:p w:rsidR="0059344B" w:rsidRPr="00633829" w:rsidRDefault="0059344B" w:rsidP="00B20AF7">
            <w:pPr>
              <w:pStyle w:val="TableText"/>
              <w:jc w:val="left"/>
              <w:rPr>
                <w:highlight w:val="yellow"/>
              </w:rPr>
            </w:pPr>
            <w:r w:rsidRPr="00D513EA">
              <w:t>[0,</w:t>
            </w:r>
            <w:r>
              <w:t>+</w:t>
            </w:r>
            <w:r w:rsidRPr="00D513EA">
              <w:t>]</w:t>
            </w:r>
          </w:p>
        </w:tc>
      </w:tr>
    </w:tbl>
    <w:p w:rsidR="0059344B" w:rsidRDefault="0059344B" w:rsidP="0059344B">
      <w:pPr>
        <w:pStyle w:val="UoMCBodyText"/>
      </w:pPr>
    </w:p>
    <w:bookmarkEnd w:id="24"/>
    <w:p w:rsidR="00BB074F" w:rsidRPr="00E1511B" w:rsidRDefault="00BB074F" w:rsidP="00FC541D">
      <w:pPr>
        <w:pStyle w:val="UoMCBodyText"/>
      </w:pPr>
    </w:p>
    <w:sectPr w:rsidR="00BB074F" w:rsidRPr="00E1511B" w:rsidSect="008C4916">
      <w:footerReference w:type="default" r:id="rId19"/>
      <w:pgSz w:w="11906" w:h="16838"/>
      <w:pgMar w:top="1440" w:right="849"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35F24F" w15:done="0"/>
  <w15:commentEx w15:paraId="309D7EAB" w15:done="0"/>
  <w15:commentEx w15:paraId="251121EB" w15:done="0"/>
  <w15:commentEx w15:paraId="1D4EF44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9DB" w:rsidRDefault="00FD49DB" w:rsidP="00E93129">
      <w:pPr>
        <w:spacing w:before="0" w:after="0"/>
      </w:pPr>
      <w:r>
        <w:separator/>
      </w:r>
    </w:p>
  </w:endnote>
  <w:endnote w:type="continuationSeparator" w:id="0">
    <w:p w:rsidR="00FD49DB" w:rsidRDefault="00FD49DB" w:rsidP="00E9312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1D" w:rsidRDefault="005B703D">
    <w:pPr>
      <w:pStyle w:val="Footer"/>
    </w:pPr>
    <w:r>
      <w:rPr>
        <w:noProof/>
      </w:rPr>
      <w:pict>
        <v:rect id="Rectangle 18" o:spid="_x0000_s4101" style="position:absolute;margin-left:-63.45pt;margin-top:29.6pt;width:9.75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" fillcolor="#8dc63f" stroked="f" strokeweight="2pt">
          <v:path arrowok="t"/>
        </v:rect>
      </w:pict>
    </w:r>
    <w:r w:rsidR="00FC541D" w:rsidRPr="00FC541D">
      <w:rPr>
        <w:noProof/>
      </w:rPr>
      <w:drawing>
        <wp:anchor distT="0" distB="0" distL="114300" distR="114300" simplePos="0" relativeHeight="251686912" behindDoc="1" locked="0" layoutInCell="1" allowOverlap="1">
          <wp:simplePos x="0" y="0"/>
          <wp:positionH relativeFrom="column">
            <wp:posOffset>-694055</wp:posOffset>
          </wp:positionH>
          <wp:positionV relativeFrom="paragraph">
            <wp:posOffset>-46990</wp:posOffset>
          </wp:positionV>
          <wp:extent cx="759460" cy="651510"/>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 - flower element.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9460" cy="651510"/>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5E" w:rsidRPr="00A5103A" w:rsidRDefault="004D5C5E" w:rsidP="00A5103A">
    <w:pPr>
      <w:pStyle w:val="Footer"/>
      <w:pBdr>
        <w:top w:val="single" w:sz="4" w:space="1" w:color="auto"/>
      </w:pBdr>
      <w:ind w:left="-142"/>
      <w:rPr>
        <w:i w:val="0"/>
      </w:rPr>
    </w:pPr>
    <w:r w:rsidRPr="00A5103A">
      <w:rPr>
        <w:rFonts w:cs="Arial"/>
        <w:i w:val="0"/>
      </w:rPr>
      <w:t>©</w:t>
    </w:r>
    <w:r w:rsidRPr="00A5103A">
      <w:rPr>
        <w:i w:val="0"/>
      </w:rPr>
      <w:t xml:space="preserve"> </w:t>
    </w:r>
    <w:proofErr w:type="spellStart"/>
    <w:r w:rsidRPr="00A5103A">
      <w:rPr>
        <w:i w:val="0"/>
      </w:rPr>
      <w:t>UoM</w:t>
    </w:r>
    <w:proofErr w:type="spellEnd"/>
    <w:r w:rsidRPr="00A5103A">
      <w:rPr>
        <w:i w:val="0"/>
      </w:rPr>
      <w:t xml:space="preserve"> Commercial Ltd</w:t>
    </w:r>
  </w:p>
  <w:p w:rsidR="004D5C5E" w:rsidRDefault="004D5C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5E" w:rsidRPr="00A5103A" w:rsidRDefault="005B703D" w:rsidP="0049578B">
    <w:pPr>
      <w:pStyle w:val="Footer"/>
      <w:pBdr>
        <w:top w:val="single" w:sz="4" w:space="1" w:color="auto"/>
      </w:pBdr>
      <w:tabs>
        <w:tab w:val="clear" w:pos="8306"/>
        <w:tab w:val="right" w:pos="9639"/>
      </w:tabs>
      <w:ind w:left="-142"/>
    </w:pPr>
    <w:r>
      <w:rPr>
        <w:noProof/>
      </w:rPr>
      <w:pict>
        <v:rect id="Rectangle 14" o:spid="_x0000_s4099" style="position:absolute;left:0;text-align:left;margin-left:-65.6pt;margin-top:32.1pt;width:9.75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" fillcolor="#8dc63f" stroked="f" strokeweight="2pt">
          <v:path arrowok="t"/>
        </v:rect>
      </w:pict>
    </w:r>
    <w:r w:rsidR="00FC541D" w:rsidRPr="00E93129">
      <w:rPr>
        <w:noProof/>
      </w:rPr>
      <w:drawing>
        <wp:anchor distT="0" distB="0" distL="114300" distR="114300" simplePos="0" relativeHeight="251655680" behindDoc="1" locked="0" layoutInCell="1" allowOverlap="1">
          <wp:simplePos x="0" y="0"/>
          <wp:positionH relativeFrom="column">
            <wp:posOffset>-695325</wp:posOffset>
          </wp:positionH>
          <wp:positionV relativeFrom="paragraph">
            <wp:posOffset>-30480</wp:posOffset>
          </wp:positionV>
          <wp:extent cx="759460" cy="651510"/>
          <wp:effectExtent l="0" t="0" r="254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 - flower element.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9460" cy="651510"/>
                  </a:xfrm>
                  <a:prstGeom prst="rect">
                    <a:avLst/>
                  </a:prstGeom>
                </pic:spPr>
              </pic:pic>
            </a:graphicData>
          </a:graphic>
        </wp:anchor>
      </w:drawing>
    </w:r>
    <w:r w:rsidR="004D5C5E" w:rsidRPr="00A5103A">
      <w:rPr>
        <w:rFonts w:cs="Arial"/>
        <w:i w:val="0"/>
      </w:rPr>
      <w:t>©</w:t>
    </w:r>
    <w:r w:rsidR="004D5C5E" w:rsidRPr="00A5103A">
      <w:rPr>
        <w:i w:val="0"/>
      </w:rPr>
      <w:t xml:space="preserve"> </w:t>
    </w:r>
    <w:proofErr w:type="spellStart"/>
    <w:r w:rsidR="004D5C5E" w:rsidRPr="00A5103A">
      <w:rPr>
        <w:i w:val="0"/>
      </w:rPr>
      <w:t>UoM</w:t>
    </w:r>
    <w:proofErr w:type="spellEnd"/>
    <w:r w:rsidR="004D5C5E" w:rsidRPr="00A5103A">
      <w:rPr>
        <w:i w:val="0"/>
      </w:rPr>
      <w:t xml:space="preserve"> Commercial Ltd</w:t>
    </w:r>
    <w:r w:rsidR="004D5C5E">
      <w:rPr>
        <w:i w:val="0"/>
      </w:rPr>
      <w:tab/>
    </w:r>
    <w:r w:rsidR="004D5C5E">
      <w:rPr>
        <w:i w:val="0"/>
      </w:rPr>
      <w:tab/>
    </w:r>
    <w:r w:rsidR="004D5C5E" w:rsidRPr="00A5103A">
      <w:rPr>
        <w:i w:val="0"/>
        <w:color w:val="808080" w:themeColor="background1" w:themeShade="80"/>
        <w:spacing w:val="60"/>
      </w:rPr>
      <w:t>Page</w:t>
    </w:r>
    <w:r w:rsidR="004D5C5E" w:rsidRPr="00A5103A">
      <w:rPr>
        <w:i w:val="0"/>
      </w:rPr>
      <w:t xml:space="preserve"> | </w:t>
    </w:r>
    <w:r w:rsidRPr="005B703D">
      <w:rPr>
        <w:b w:val="0"/>
        <w:i w:val="0"/>
      </w:rPr>
      <w:fldChar w:fldCharType="begin"/>
    </w:r>
    <w:r w:rsidR="004D5C5E" w:rsidRPr="00A5103A">
      <w:rPr>
        <w:i w:val="0"/>
      </w:rPr>
      <w:instrText xml:space="preserve"> PAGE   \* MERGEFORMAT </w:instrText>
    </w:r>
    <w:r w:rsidRPr="005B703D">
      <w:rPr>
        <w:b w:val="0"/>
        <w:i w:val="0"/>
      </w:rPr>
      <w:fldChar w:fldCharType="separate"/>
    </w:r>
    <w:r w:rsidR="00FC541D" w:rsidRPr="00FC541D">
      <w:rPr>
        <w:bCs/>
        <w:i w:val="0"/>
        <w:noProof/>
      </w:rPr>
      <w:t>2</w:t>
    </w:r>
    <w:r w:rsidRPr="00A5103A">
      <w:rPr>
        <w:b w:val="0"/>
        <w:bCs/>
        <w:i w:val="0"/>
        <w:noProof/>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1D" w:rsidRDefault="005B703D">
    <w:pPr>
      <w:pStyle w:val="Footer"/>
    </w:pPr>
    <w:r>
      <w:rPr>
        <w:noProof/>
      </w:rPr>
      <w:pict>
        <v:rect id="Rectangle 27" o:spid="_x0000_s4098" style="position:absolute;margin-left:-63.45pt;margin-top:29.6pt;width:9.75pt;height:1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" fillcolor="#8dc63f" stroked="f" strokeweight="2pt">
          <v:path arrowok="t"/>
        </v:rect>
      </w:pict>
    </w:r>
    <w:r w:rsidR="00FC541D" w:rsidRPr="00FC541D">
      <w:rPr>
        <w:noProof/>
      </w:rPr>
      <w:drawing>
        <wp:anchor distT="0" distB="0" distL="114300" distR="114300" simplePos="0" relativeHeight="251656704" behindDoc="1" locked="0" layoutInCell="1" allowOverlap="1">
          <wp:simplePos x="0" y="0"/>
          <wp:positionH relativeFrom="column">
            <wp:posOffset>-694055</wp:posOffset>
          </wp:positionH>
          <wp:positionV relativeFrom="paragraph">
            <wp:posOffset>-46990</wp:posOffset>
          </wp:positionV>
          <wp:extent cx="759460" cy="651510"/>
          <wp:effectExtent l="0" t="0" r="254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 - flower element.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9460" cy="651510"/>
                  </a:xfrm>
                  <a:prstGeom prst="rect">
                    <a:avLst/>
                  </a:prstGeom>
                </pic:spPr>
              </pic:pic>
            </a:graphicData>
          </a:graphic>
        </wp:anchor>
      </w:drawing>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1D" w:rsidRPr="00A5103A" w:rsidRDefault="005B703D" w:rsidP="0049578B">
    <w:pPr>
      <w:pStyle w:val="Footer"/>
      <w:pBdr>
        <w:top w:val="single" w:sz="4" w:space="1" w:color="auto"/>
      </w:pBdr>
      <w:tabs>
        <w:tab w:val="clear" w:pos="8306"/>
        <w:tab w:val="right" w:pos="9639"/>
      </w:tabs>
      <w:ind w:left="-142"/>
    </w:pPr>
    <w:r>
      <w:rPr>
        <w:noProof/>
      </w:rPr>
      <w:pict>
        <v:rect id="Rectangle 288" o:spid="_x0000_s4097" style="position:absolute;left:0;text-align:left;margin-left:-64.75pt;margin-top:34pt;width:9.75pt;height:1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" fillcolor="#8dc63f" stroked="f" strokeweight="2pt">
          <v:path arrowok="t"/>
        </v:rect>
      </w:pict>
    </w:r>
    <w:r w:rsidR="00FC541D" w:rsidRPr="00E93129">
      <w:rPr>
        <w:noProof/>
      </w:rPr>
      <w:drawing>
        <wp:anchor distT="0" distB="0" distL="114300" distR="114300" simplePos="0" relativeHeight="251659776" behindDoc="1" locked="0" layoutInCell="1" allowOverlap="1">
          <wp:simplePos x="0" y="0"/>
          <wp:positionH relativeFrom="column">
            <wp:posOffset>-711835</wp:posOffset>
          </wp:positionH>
          <wp:positionV relativeFrom="paragraph">
            <wp:posOffset>-19685</wp:posOffset>
          </wp:positionV>
          <wp:extent cx="759460" cy="651510"/>
          <wp:effectExtent l="0" t="0" r="2540"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 - flower element.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9460" cy="651510"/>
                  </a:xfrm>
                  <a:prstGeom prst="rect">
                    <a:avLst/>
                  </a:prstGeom>
                </pic:spPr>
              </pic:pic>
            </a:graphicData>
          </a:graphic>
        </wp:anchor>
      </w:drawing>
    </w:r>
    <w:r w:rsidR="00FC541D" w:rsidRPr="00A5103A">
      <w:rPr>
        <w:rFonts w:cs="Arial"/>
        <w:i w:val="0"/>
      </w:rPr>
      <w:t>©</w:t>
    </w:r>
    <w:r w:rsidR="00FC541D" w:rsidRPr="00A5103A">
      <w:rPr>
        <w:i w:val="0"/>
      </w:rPr>
      <w:t xml:space="preserve"> </w:t>
    </w:r>
    <w:proofErr w:type="spellStart"/>
    <w:r w:rsidR="00FC541D" w:rsidRPr="00A5103A">
      <w:rPr>
        <w:i w:val="0"/>
      </w:rPr>
      <w:t>UoM</w:t>
    </w:r>
    <w:proofErr w:type="spellEnd"/>
    <w:r w:rsidR="00FC541D" w:rsidRPr="00A5103A">
      <w:rPr>
        <w:i w:val="0"/>
      </w:rPr>
      <w:t xml:space="preserve"> Commercial Ltd</w:t>
    </w:r>
    <w:r w:rsidR="00FC541D">
      <w:rPr>
        <w:i w:val="0"/>
      </w:rPr>
      <w:tab/>
    </w:r>
    <w:r w:rsidR="00FC541D">
      <w:rPr>
        <w:i w:val="0"/>
      </w:rPr>
      <w:tab/>
    </w:r>
    <w:r w:rsidR="00FC541D" w:rsidRPr="00FC541D">
      <w:rPr>
        <w:i w:val="0"/>
        <w:color w:val="808080" w:themeColor="background1" w:themeShade="80"/>
        <w:spacing w:val="60"/>
      </w:rPr>
      <w:t>Page</w:t>
    </w:r>
    <w:r w:rsidR="00FC541D" w:rsidRPr="00FC541D">
      <w:rPr>
        <w:i w:val="0"/>
      </w:rPr>
      <w:t xml:space="preserve"> | </w:t>
    </w:r>
    <w:r w:rsidRPr="005B703D">
      <w:rPr>
        <w:b w:val="0"/>
        <w:i w:val="0"/>
      </w:rPr>
      <w:fldChar w:fldCharType="begin"/>
    </w:r>
    <w:r w:rsidR="00FC541D" w:rsidRPr="00FC541D">
      <w:rPr>
        <w:i w:val="0"/>
      </w:rPr>
      <w:instrText xml:space="preserve"> PAGE   \* MERGEFORMAT </w:instrText>
    </w:r>
    <w:r w:rsidRPr="005B703D">
      <w:rPr>
        <w:b w:val="0"/>
        <w:i w:val="0"/>
      </w:rPr>
      <w:fldChar w:fldCharType="separate"/>
    </w:r>
    <w:r w:rsidR="00986CB9" w:rsidRPr="00986CB9">
      <w:rPr>
        <w:b w:val="0"/>
        <w:bCs/>
        <w:i w:val="0"/>
        <w:noProof/>
      </w:rPr>
      <w:t>9</w:t>
    </w:r>
    <w:r w:rsidRPr="00FC541D">
      <w:rPr>
        <w:b w:val="0"/>
        <w:bCs/>
        <w:i w:val="0"/>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9DB" w:rsidRDefault="00FD49DB" w:rsidP="00E93129">
      <w:pPr>
        <w:spacing w:before="0" w:after="0"/>
      </w:pPr>
      <w:r>
        <w:separator/>
      </w:r>
    </w:p>
  </w:footnote>
  <w:footnote w:type="continuationSeparator" w:id="0">
    <w:p w:rsidR="00FD49DB" w:rsidRDefault="00FD49DB" w:rsidP="00E93129">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1D" w:rsidRPr="0049578B" w:rsidRDefault="005B703D" w:rsidP="00FC541D">
    <w:pPr>
      <w:pStyle w:val="Header"/>
      <w:spacing w:before="0" w:after="0"/>
      <w:jc w:val="right"/>
      <w:rPr>
        <w:rFonts w:asciiTheme="minorHAnsi" w:hAnsiTheme="minorHAnsi" w:cstheme="minorHAnsi"/>
        <w:i/>
        <w:color w:val="auto"/>
        <w:sz w:val="20"/>
        <w:szCs w:val="20"/>
      </w:rPr>
    </w:pPr>
    <w:r w:rsidRPr="005B703D">
      <w:rPr>
        <w:noProof/>
      </w:rPr>
      <w:pict>
        <v:rect id="Rectangle 16" o:spid="_x0000_s4104" style="position:absolute;left:0;text-align:left;margin-left:-63.35pt;margin-top:752.7pt;width:9.75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" fillcolor="#8dc63f" stroked="f" strokeweight="2pt">
          <v:path arrowok="t"/>
        </v:rect>
      </w:pict>
    </w:r>
    <w:r w:rsidR="00FC541D" w:rsidRPr="00FC541D">
      <w:rPr>
        <w:noProof/>
      </w:rPr>
      <w:drawing>
        <wp:anchor distT="0" distB="0" distL="114300" distR="114300" simplePos="0" relativeHeight="251681792" behindDoc="1" locked="0" layoutInCell="1" allowOverlap="1">
          <wp:simplePos x="0" y="0"/>
          <wp:positionH relativeFrom="column">
            <wp:posOffset>-694055</wp:posOffset>
          </wp:positionH>
          <wp:positionV relativeFrom="paragraph">
            <wp:posOffset>9107805</wp:posOffset>
          </wp:positionV>
          <wp:extent cx="759460" cy="651510"/>
          <wp:effectExtent l="0" t="0" r="254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 - flower element.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9460" cy="651510"/>
                  </a:xfrm>
                  <a:prstGeom prst="rect">
                    <a:avLst/>
                  </a:prstGeom>
                </pic:spPr>
              </pic:pic>
            </a:graphicData>
          </a:graphic>
        </wp:anchor>
      </w:drawing>
    </w:r>
    <w:r w:rsidRPr="005B703D">
      <w:rPr>
        <w:noProof/>
      </w:rPr>
      <w:pict>
        <v:rect id="Rectangle 15" o:spid="_x0000_s4103" style="position:absolute;left:0;text-align:left;margin-left:-46.2pt;margin-top:-11.3pt;width:13.6pt;height:80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" fillcolor="#002952" stroked="f" strokeweight="2pt">
          <v:fill opacity="16448f"/>
          <v:path arrowok="t"/>
        </v:rect>
      </w:pict>
    </w:r>
    <w:r w:rsidRPr="005B703D">
      <w:rPr>
        <w:noProof/>
      </w:rPr>
      <w:pict>
        <v:rect id="Rectangle 12" o:spid="_x0000_s4102" style="position:absolute;left:0;text-align:left;margin-left:-54.7pt;margin-top:268.25pt;width:5.2pt;height:52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" fillcolor="#0093d0" stroked="f" strokeweight="2pt">
          <v:fill opacity="16448f"/>
          <v:path arrowok="t"/>
        </v:rect>
      </w:pict>
    </w:r>
    <w:r w:rsidR="00FC541D" w:rsidRPr="0049578B">
      <w:rPr>
        <w:rFonts w:cstheme="minorHAnsi"/>
        <w:i/>
        <w:color w:val="auto"/>
        <w:sz w:val="20"/>
        <w:szCs w:val="20"/>
      </w:rPr>
      <w:t>City of Melbourne</w:t>
    </w:r>
  </w:p>
  <w:p w:rsidR="00FC541D" w:rsidRPr="0049578B" w:rsidRDefault="00FC541D" w:rsidP="00FC541D">
    <w:pPr>
      <w:pStyle w:val="Header"/>
      <w:spacing w:before="0" w:after="0"/>
      <w:jc w:val="right"/>
      <w:rPr>
        <w:rFonts w:asciiTheme="minorHAnsi" w:hAnsiTheme="minorHAnsi" w:cstheme="minorHAnsi"/>
        <w:i/>
        <w:color w:val="auto"/>
        <w:sz w:val="20"/>
        <w:szCs w:val="20"/>
      </w:rPr>
    </w:pPr>
    <w:r w:rsidRPr="0049578B">
      <w:rPr>
        <w:rFonts w:cstheme="minorHAnsi"/>
        <w:i/>
        <w:color w:val="auto"/>
        <w:sz w:val="20"/>
        <w:szCs w:val="20"/>
      </w:rPr>
      <w:t>EOI for Integrated Climate Adaptation Model</w:t>
    </w:r>
  </w:p>
  <w:p w:rsidR="00FC541D" w:rsidRPr="0049578B" w:rsidRDefault="00FC541D" w:rsidP="00FC541D">
    <w:pPr>
      <w:pStyle w:val="Header"/>
      <w:pBdr>
        <w:bottom w:val="single" w:sz="4" w:space="1" w:color="auto"/>
      </w:pBdr>
      <w:spacing w:before="0" w:after="0"/>
      <w:jc w:val="right"/>
      <w:rPr>
        <w:rFonts w:asciiTheme="minorHAnsi" w:hAnsiTheme="minorHAnsi" w:cstheme="minorHAnsi"/>
        <w:i/>
        <w:color w:val="auto"/>
        <w:sz w:val="20"/>
        <w:szCs w:val="20"/>
      </w:rPr>
    </w:pPr>
    <w:proofErr w:type="spellStart"/>
    <w:r w:rsidRPr="0049578B">
      <w:rPr>
        <w:rFonts w:asciiTheme="minorHAnsi" w:hAnsiTheme="minorHAnsi" w:cstheme="minorHAnsi"/>
        <w:i/>
        <w:color w:val="auto"/>
        <w:sz w:val="20"/>
        <w:szCs w:val="20"/>
      </w:rPr>
      <w:t>UoMC</w:t>
    </w:r>
    <w:proofErr w:type="spellEnd"/>
    <w:r w:rsidRPr="0049578B">
      <w:rPr>
        <w:rFonts w:asciiTheme="minorHAnsi" w:hAnsiTheme="minorHAnsi" w:cstheme="minorHAnsi"/>
        <w:i/>
        <w:color w:val="auto"/>
        <w:sz w:val="20"/>
        <w:szCs w:val="20"/>
      </w:rPr>
      <w:t xml:space="preserve"> Ref</w:t>
    </w:r>
    <w:proofErr w:type="gramStart"/>
    <w:r w:rsidRPr="0049578B">
      <w:rPr>
        <w:rFonts w:asciiTheme="minorHAnsi" w:hAnsiTheme="minorHAnsi" w:cstheme="minorHAnsi"/>
        <w:i/>
        <w:color w:val="auto"/>
        <w:sz w:val="20"/>
        <w:szCs w:val="20"/>
      </w:rPr>
      <w:t>:2013</w:t>
    </w:r>
    <w:proofErr w:type="gramEnd"/>
    <w:r w:rsidRPr="0049578B">
      <w:rPr>
        <w:rFonts w:asciiTheme="minorHAnsi" w:hAnsiTheme="minorHAnsi" w:cstheme="minorHAnsi"/>
        <w:i/>
        <w:color w:val="auto"/>
        <w:sz w:val="20"/>
        <w:szCs w:val="20"/>
      </w:rPr>
      <w:t>-</w:t>
    </w:r>
    <w:r w:rsidRPr="0049578B">
      <w:rPr>
        <w:rFonts w:cstheme="minorHAnsi"/>
        <w:i/>
        <w:color w:val="auto"/>
        <w:sz w:val="20"/>
        <w:szCs w:val="20"/>
      </w:rPr>
      <w:t>248</w:t>
    </w:r>
  </w:p>
  <w:p w:rsidR="00FC541D" w:rsidRDefault="00FC54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5E" w:rsidRDefault="004D5C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1D" w:rsidRDefault="005B703D">
    <w:pPr>
      <w:pStyle w:val="Header"/>
    </w:pPr>
    <w:r>
      <w:rPr>
        <w:noProof/>
      </w:rPr>
      <w:pict>
        <v:rect id="Rectangle 24" o:spid="_x0000_s4100" style="position:absolute;margin-left:-66.3pt;margin-top:769.05pt;width:9.75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" fillcolor="#8dc63f" stroked="f" strokeweight="2pt">
          <v:path arrowok="t"/>
        </v: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1D" w:rsidRDefault="00FC54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54A6F"/>
    <w:multiLevelType w:val="multilevel"/>
    <w:tmpl w:val="2C7A90C6"/>
    <w:styleLink w:val="BulletsUoM"/>
    <w:lvl w:ilvl="0">
      <w:start w:val="1"/>
      <w:numFmt w:val="bullet"/>
      <w:lvlText w:val=""/>
      <w:lvlJc w:val="left"/>
      <w:pPr>
        <w:tabs>
          <w:tab w:val="num" w:pos="357"/>
        </w:tabs>
        <w:ind w:left="360" w:hanging="360"/>
      </w:pPr>
      <w:rPr>
        <w:rFonts w:ascii="Symbol" w:hAnsi="Symbol" w:hint="default"/>
      </w:rPr>
    </w:lvl>
    <w:lvl w:ilvl="1">
      <w:start w:val="1"/>
      <w:numFmt w:val="bullet"/>
      <w:lvlText w:val=""/>
      <w:lvlJc w:val="left"/>
      <w:pPr>
        <w:ind w:left="720" w:hanging="360"/>
      </w:pPr>
      <w:rPr>
        <w:rFonts w:ascii="Wingdings" w:hAnsi="Wingdings" w:hint="default"/>
        <w:sz w:val="16"/>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nsid w:val="0EE76F97"/>
    <w:multiLevelType w:val="multilevel"/>
    <w:tmpl w:val="72E8A9BE"/>
    <w:styleLink w:val="HeadingsAttachmentsUoM"/>
    <w:lvl w:ilvl="0">
      <w:start w:val="1"/>
      <w:numFmt w:val="decimal"/>
      <w:lvlText w:val="Attachment %1"/>
      <w:lvlJc w:val="left"/>
      <w:pPr>
        <w:tabs>
          <w:tab w:val="num" w:pos="720"/>
        </w:tabs>
        <w:ind w:left="720" w:hanging="720"/>
      </w:pPr>
      <w:rPr>
        <w:rFonts w:hint="default"/>
      </w:rPr>
    </w:lvl>
    <w:lvl w:ilvl="1">
      <w:start w:val="1"/>
      <w:numFmt w:val="none"/>
      <w:lvlText w:val="Attachment %1.1"/>
      <w:lvlJc w:val="left"/>
      <w:pPr>
        <w:ind w:left="720" w:hanging="72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nsid w:val="1B636561"/>
    <w:multiLevelType w:val="multilevel"/>
    <w:tmpl w:val="A00EE0E6"/>
    <w:styleLink w:val="HeadingsUoM"/>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701"/>
        </w:tabs>
        <w:ind w:left="-32766" w:hanging="32410"/>
      </w:pPr>
      <w:rPr>
        <w:rFonts w:hint="default"/>
      </w:rPr>
    </w:lvl>
  </w:abstractNum>
  <w:abstractNum w:abstractNumId="3">
    <w:nsid w:val="1DFE5280"/>
    <w:multiLevelType w:val="hybridMultilevel"/>
    <w:tmpl w:val="86E483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22F2549"/>
    <w:multiLevelType w:val="multilevel"/>
    <w:tmpl w:val="8252E5C8"/>
    <w:styleLink w:val="Level2List"/>
    <w:lvl w:ilvl="0">
      <w:start w:val="1"/>
      <w:numFmt w:val="bullet"/>
      <w:lvlText w:val=""/>
      <w:lvlJc w:val="left"/>
      <w:pPr>
        <w:tabs>
          <w:tab w:val="num" w:pos="357"/>
        </w:tabs>
        <w:ind w:left="720" w:hanging="363"/>
      </w:pPr>
      <w:rPr>
        <w:rFonts w:ascii="Wingdings 2" w:hAnsi="Wingdings 2" w:hint="default"/>
        <w:b/>
        <w:i w:val="0"/>
        <w:color w:val="0093D0"/>
      </w:rPr>
    </w:lvl>
    <w:lvl w:ilvl="1">
      <w:start w:val="1"/>
      <w:numFmt w:val="bullet"/>
      <w:lvlText w:val=""/>
      <w:lvlJc w:val="left"/>
      <w:pPr>
        <w:ind w:left="1077" w:hanging="357"/>
      </w:pPr>
      <w:rPr>
        <w:rFonts w:ascii="Wingdings 2" w:hAnsi="Wingdings 2" w:hint="default"/>
        <w:color w:val="0093D0"/>
        <w:sz w:val="16"/>
      </w:rPr>
    </w:lvl>
    <w:lvl w:ilvl="2">
      <w:start w:val="1"/>
      <w:numFmt w:val="bullet"/>
      <w:lvlText w:val=""/>
      <w:lvlJc w:val="left"/>
      <w:pPr>
        <w:ind w:left="1435" w:hanging="358"/>
      </w:pPr>
      <w:rPr>
        <w:rFonts w:ascii="Wingdings" w:hAnsi="Wingdings" w:hint="default"/>
        <w:color w:val="0093D0"/>
      </w:rPr>
    </w:lvl>
    <w:lvl w:ilvl="3">
      <w:start w:val="1"/>
      <w:numFmt w:val="bullet"/>
      <w:lvlText w:val=""/>
      <w:lvlJc w:val="left"/>
      <w:pPr>
        <w:ind w:left="1792" w:hanging="357"/>
      </w:pPr>
      <w:rPr>
        <w:rFonts w:ascii="Wingdings 2" w:hAnsi="Wingdings 2" w:hint="default"/>
        <w:color w:val="0093D0"/>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nsid w:val="235B0A3A"/>
    <w:multiLevelType w:val="multilevel"/>
    <w:tmpl w:val="6A7C808A"/>
    <w:lvl w:ilvl="0">
      <w:start w:val="1"/>
      <w:numFmt w:val="bullet"/>
      <w:pStyle w:val="BulletLvl21UoMCOceanBlue"/>
      <w:lvlText w:val=""/>
      <w:lvlJc w:val="left"/>
      <w:pPr>
        <w:tabs>
          <w:tab w:val="num" w:pos="1077"/>
        </w:tabs>
        <w:ind w:left="1077" w:hanging="357"/>
      </w:pPr>
      <w:rPr>
        <w:rFonts w:ascii="Wingdings 2" w:hAnsi="Wingdings 2" w:hint="default"/>
        <w:b/>
        <w:i w:val="0"/>
        <w:color w:val="0093D0"/>
      </w:rPr>
    </w:lvl>
    <w:lvl w:ilvl="1">
      <w:start w:val="1"/>
      <w:numFmt w:val="bullet"/>
      <w:pStyle w:val="BulletLvl22UoMCOceanBlue"/>
      <w:lvlText w:val=""/>
      <w:lvlJc w:val="left"/>
      <w:pPr>
        <w:ind w:left="1435" w:hanging="358"/>
      </w:pPr>
      <w:rPr>
        <w:rFonts w:ascii="Wingdings 2" w:hAnsi="Wingdings 2" w:hint="default"/>
        <w:color w:val="0093D0"/>
        <w:sz w:val="16"/>
      </w:rPr>
    </w:lvl>
    <w:lvl w:ilvl="2">
      <w:start w:val="1"/>
      <w:numFmt w:val="bullet"/>
      <w:pStyle w:val="BulletLvl23UoMCOceanBlue"/>
      <w:lvlText w:val=""/>
      <w:lvlJc w:val="left"/>
      <w:pPr>
        <w:tabs>
          <w:tab w:val="num" w:pos="1792"/>
        </w:tabs>
        <w:ind w:left="1792" w:hanging="357"/>
      </w:pPr>
      <w:rPr>
        <w:rFonts w:ascii="Wingdings" w:hAnsi="Wingdings" w:hint="default"/>
        <w:color w:val="0093D0"/>
      </w:rPr>
    </w:lvl>
    <w:lvl w:ilvl="3">
      <w:start w:val="1"/>
      <w:numFmt w:val="bullet"/>
      <w:pStyle w:val="BulletLvl24UoMCOceanBlue"/>
      <w:lvlText w:val=""/>
      <w:lvlJc w:val="left"/>
      <w:pPr>
        <w:ind w:left="2149" w:hanging="357"/>
      </w:pPr>
      <w:rPr>
        <w:rFonts w:ascii="Wingdings 2" w:hAnsi="Wingdings 2" w:hint="default"/>
        <w:color w:val="0093D0"/>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nsid w:val="269E3E2D"/>
    <w:multiLevelType w:val="multilevel"/>
    <w:tmpl w:val="53FAEF96"/>
    <w:styleLink w:val="FigureHeadingsUoM"/>
    <w:lvl w:ilvl="0">
      <w:start w:val="1"/>
      <w:numFmt w:val="decimal"/>
      <w:pStyle w:val="FigureHeadingLvl1UoM"/>
      <w:lvlText w:val="Figure %1.0"/>
      <w:lvlJc w:val="left"/>
      <w:pPr>
        <w:tabs>
          <w:tab w:val="num" w:pos="1287"/>
        </w:tabs>
        <w:ind w:left="1287" w:hanging="360"/>
      </w:pPr>
      <w:rPr>
        <w:rFonts w:hint="default"/>
      </w:rPr>
    </w:lvl>
    <w:lvl w:ilvl="1">
      <w:start w:val="1"/>
      <w:numFmt w:val="decimal"/>
      <w:pStyle w:val="FigureHeadingLvl2UoM"/>
      <w:lvlText w:val="Figure %1.%2"/>
      <w:lvlJc w:val="left"/>
      <w:pPr>
        <w:tabs>
          <w:tab w:val="num" w:pos="1287"/>
        </w:tabs>
        <w:ind w:left="1287" w:hanging="36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2D846B17"/>
    <w:multiLevelType w:val="multilevel"/>
    <w:tmpl w:val="27B8075E"/>
    <w:lvl w:ilvl="0">
      <w:start w:val="1"/>
      <w:numFmt w:val="decimal"/>
      <w:pStyle w:val="UoMCHeadingAttachmentLvl1UoM"/>
      <w:lvlText w:val="Attachment %1"/>
      <w:lvlJc w:val="left"/>
      <w:pPr>
        <w:tabs>
          <w:tab w:val="num" w:pos="720"/>
        </w:tabs>
        <w:ind w:left="0" w:firstLine="0"/>
      </w:pPr>
      <w:rPr>
        <w:rFonts w:hint="default"/>
      </w:rPr>
    </w:lvl>
    <w:lvl w:ilvl="1">
      <w:start w:val="1"/>
      <w:numFmt w:val="decimal"/>
      <w:pStyle w:val="UoMCHeadingAttachmentsLvl2UoM"/>
      <w:lvlText w:val="Attachment %1.%2"/>
      <w:lvlJc w:val="left"/>
      <w:pPr>
        <w:tabs>
          <w:tab w:val="num" w:pos="72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nsid w:val="36661AC3"/>
    <w:multiLevelType w:val="hybridMultilevel"/>
    <w:tmpl w:val="F9C237CE"/>
    <w:lvl w:ilvl="0" w:tplc="3AA4235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A3118D8"/>
    <w:multiLevelType w:val="multilevel"/>
    <w:tmpl w:val="940E561E"/>
    <w:lvl w:ilvl="0">
      <w:start w:val="1"/>
      <w:numFmt w:val="decimal"/>
      <w:pStyle w:val="ListNumber"/>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B4A44B8"/>
    <w:multiLevelType w:val="hybridMultilevel"/>
    <w:tmpl w:val="0F8822B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3F526467"/>
    <w:multiLevelType w:val="hybridMultilevel"/>
    <w:tmpl w:val="3AAA12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38C23CB"/>
    <w:multiLevelType w:val="multilevel"/>
    <w:tmpl w:val="2F34459E"/>
    <w:lvl w:ilvl="0">
      <w:start w:val="1"/>
      <w:numFmt w:val="decimal"/>
      <w:pStyle w:val="Heading1UoM"/>
      <w:lvlText w:val="%1.0 | "/>
      <w:lvlJc w:val="left"/>
      <w:pPr>
        <w:tabs>
          <w:tab w:val="num" w:pos="714"/>
        </w:tabs>
        <w:ind w:left="714" w:hanging="714"/>
      </w:pPr>
      <w:rPr>
        <w:rFonts w:hint="default"/>
        <w:color w:val="002952"/>
      </w:rPr>
    </w:lvl>
    <w:lvl w:ilvl="1">
      <w:start w:val="1"/>
      <w:numFmt w:val="decimal"/>
      <w:pStyle w:val="Heading2UoM"/>
      <w:lvlText w:val="%1.%2 |"/>
      <w:lvlJc w:val="left"/>
      <w:pPr>
        <w:tabs>
          <w:tab w:val="num" w:pos="714"/>
        </w:tabs>
        <w:ind w:left="1423" w:hanging="709"/>
      </w:pPr>
      <w:rPr>
        <w:rFonts w:hint="default"/>
        <w:color w:val="0093D0"/>
      </w:rPr>
    </w:lvl>
    <w:lvl w:ilvl="2">
      <w:start w:val="1"/>
      <w:numFmt w:val="decimal"/>
      <w:lvlText w:val="%1.%2.%3 |"/>
      <w:lvlJc w:val="left"/>
      <w:pPr>
        <w:tabs>
          <w:tab w:val="num" w:pos="714"/>
        </w:tabs>
        <w:ind w:left="2160" w:hanging="720"/>
      </w:pPr>
      <w:rPr>
        <w:rFonts w:hint="default"/>
        <w:color w:val="8DC63F"/>
      </w:rPr>
    </w:lvl>
    <w:lvl w:ilvl="3">
      <w:start w:val="1"/>
      <w:numFmt w:val="decimal"/>
      <w:lvlText w:val="%1.%2.%3.%4 |"/>
      <w:lvlJc w:val="left"/>
      <w:pPr>
        <w:tabs>
          <w:tab w:val="num" w:pos="714"/>
        </w:tabs>
        <w:ind w:left="714" w:hanging="714"/>
      </w:pPr>
      <w:rPr>
        <w:rFonts w:hint="default"/>
        <w:color w:val="0093D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701"/>
        </w:tabs>
        <w:ind w:left="-32766" w:hanging="32410"/>
      </w:pPr>
      <w:rPr>
        <w:rFonts w:hint="default"/>
      </w:rPr>
    </w:lvl>
  </w:abstractNum>
  <w:abstractNum w:abstractNumId="13">
    <w:nsid w:val="45DC5747"/>
    <w:multiLevelType w:val="hybridMultilevel"/>
    <w:tmpl w:val="21FC2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B786E84"/>
    <w:multiLevelType w:val="hybridMultilevel"/>
    <w:tmpl w:val="0CB61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101A6D"/>
    <w:multiLevelType w:val="hybridMultilevel"/>
    <w:tmpl w:val="1ADA7C3C"/>
    <w:lvl w:ilvl="0" w:tplc="0C090001">
      <w:start w:val="1"/>
      <w:numFmt w:val="bullet"/>
      <w:lvlText w:val=""/>
      <w:lvlJc w:val="left"/>
      <w:pPr>
        <w:ind w:left="730" w:hanging="360"/>
      </w:pPr>
      <w:rPr>
        <w:rFonts w:ascii="Symbol" w:hAnsi="Symbol" w:hint="default"/>
      </w:rPr>
    </w:lvl>
    <w:lvl w:ilvl="1" w:tplc="0C090003" w:tentative="1">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abstractNum w:abstractNumId="16">
    <w:nsid w:val="63394E5C"/>
    <w:multiLevelType w:val="multilevel"/>
    <w:tmpl w:val="5CACB394"/>
    <w:styleLink w:val="Level3List"/>
    <w:lvl w:ilvl="0">
      <w:start w:val="1"/>
      <w:numFmt w:val="bullet"/>
      <w:lvlText w:val=""/>
      <w:lvlJc w:val="left"/>
      <w:pPr>
        <w:tabs>
          <w:tab w:val="num" w:pos="1077"/>
        </w:tabs>
        <w:ind w:left="1077" w:hanging="357"/>
      </w:pPr>
      <w:rPr>
        <w:rFonts w:ascii="Wingdings 2" w:hAnsi="Wingdings 2" w:hint="default"/>
        <w:b/>
        <w:i w:val="0"/>
        <w:color w:val="8DC63F"/>
      </w:rPr>
    </w:lvl>
    <w:lvl w:ilvl="1">
      <w:start w:val="1"/>
      <w:numFmt w:val="bullet"/>
      <w:lvlText w:val=""/>
      <w:lvlJc w:val="left"/>
      <w:pPr>
        <w:ind w:left="1435" w:hanging="358"/>
      </w:pPr>
      <w:rPr>
        <w:rFonts w:ascii="Wingdings 2" w:hAnsi="Wingdings 2" w:hint="default"/>
        <w:color w:val="8DC63F"/>
        <w:sz w:val="16"/>
      </w:rPr>
    </w:lvl>
    <w:lvl w:ilvl="2">
      <w:start w:val="1"/>
      <w:numFmt w:val="bullet"/>
      <w:lvlText w:val=""/>
      <w:lvlJc w:val="left"/>
      <w:pPr>
        <w:tabs>
          <w:tab w:val="num" w:pos="1792"/>
        </w:tabs>
        <w:ind w:left="1792" w:hanging="357"/>
      </w:pPr>
      <w:rPr>
        <w:rFonts w:ascii="Wingdings" w:hAnsi="Wingdings" w:hint="default"/>
        <w:color w:val="8DC63F"/>
      </w:rPr>
    </w:lvl>
    <w:lvl w:ilvl="3">
      <w:start w:val="1"/>
      <w:numFmt w:val="bullet"/>
      <w:lvlText w:val=""/>
      <w:lvlJc w:val="left"/>
      <w:pPr>
        <w:ind w:left="2149" w:hanging="357"/>
      </w:pPr>
      <w:rPr>
        <w:rFonts w:ascii="Wingdings 2" w:hAnsi="Wingdings 2" w:hint="default"/>
        <w:color w:val="8DC63F"/>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nsid w:val="7C784C21"/>
    <w:multiLevelType w:val="multilevel"/>
    <w:tmpl w:val="C1AA11F4"/>
    <w:lvl w:ilvl="0">
      <w:start w:val="1"/>
      <w:numFmt w:val="bullet"/>
      <w:pStyle w:val="BulletLvl1UoMCBlue"/>
      <w:lvlText w:val=""/>
      <w:lvlJc w:val="left"/>
      <w:pPr>
        <w:tabs>
          <w:tab w:val="num" w:pos="357"/>
        </w:tabs>
        <w:ind w:left="720" w:hanging="363"/>
      </w:pPr>
      <w:rPr>
        <w:rFonts w:ascii="Wingdings 2" w:hAnsi="Wingdings 2" w:hint="default"/>
        <w:b/>
        <w:i w:val="0"/>
        <w:color w:val="002952"/>
      </w:rPr>
    </w:lvl>
    <w:lvl w:ilvl="1">
      <w:start w:val="1"/>
      <w:numFmt w:val="bullet"/>
      <w:pStyle w:val="BulletLvl2UoMCBlue"/>
      <w:lvlText w:val=""/>
      <w:lvlJc w:val="left"/>
      <w:pPr>
        <w:ind w:left="1077" w:hanging="357"/>
      </w:pPr>
      <w:rPr>
        <w:rFonts w:ascii="Wingdings 2" w:hAnsi="Wingdings 2" w:hint="default"/>
        <w:color w:val="002952"/>
        <w:sz w:val="16"/>
      </w:rPr>
    </w:lvl>
    <w:lvl w:ilvl="2">
      <w:start w:val="1"/>
      <w:numFmt w:val="bullet"/>
      <w:pStyle w:val="BulletLvl3UoMCBlue"/>
      <w:lvlText w:val=""/>
      <w:lvlJc w:val="left"/>
      <w:pPr>
        <w:ind w:left="1435" w:hanging="358"/>
      </w:pPr>
      <w:rPr>
        <w:rFonts w:ascii="Wingdings" w:hAnsi="Wingdings" w:hint="default"/>
        <w:color w:val="002952"/>
      </w:rPr>
    </w:lvl>
    <w:lvl w:ilvl="3">
      <w:start w:val="1"/>
      <w:numFmt w:val="bullet"/>
      <w:pStyle w:val="BulletLvl4UoMCBlue"/>
      <w:lvlText w:val=""/>
      <w:lvlJc w:val="left"/>
      <w:pPr>
        <w:ind w:left="1792" w:hanging="357"/>
      </w:pPr>
      <w:rPr>
        <w:rFonts w:ascii="Wingdings 2" w:hAnsi="Wingdings 2" w:hint="default"/>
        <w:color w:val="002952"/>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nsid w:val="7D451FED"/>
    <w:multiLevelType w:val="multilevel"/>
    <w:tmpl w:val="011E5DA8"/>
    <w:lvl w:ilvl="0">
      <w:start w:val="1"/>
      <w:numFmt w:val="bullet"/>
      <w:pStyle w:val="BulletLvl311UoMCGreenField"/>
      <w:lvlText w:val=""/>
      <w:lvlJc w:val="left"/>
      <w:pPr>
        <w:ind w:left="1792" w:hanging="357"/>
      </w:pPr>
      <w:rPr>
        <w:rFonts w:ascii="Wingdings 2" w:hAnsi="Wingdings 2" w:hint="default"/>
        <w:b/>
        <w:i w:val="0"/>
        <w:color w:val="8DC63F"/>
      </w:rPr>
    </w:lvl>
    <w:lvl w:ilvl="1">
      <w:start w:val="1"/>
      <w:numFmt w:val="bullet"/>
      <w:pStyle w:val="BulletLvl322UoMCGreenField"/>
      <w:lvlText w:val=""/>
      <w:lvlJc w:val="left"/>
      <w:pPr>
        <w:ind w:left="2149" w:hanging="357"/>
      </w:pPr>
      <w:rPr>
        <w:rFonts w:ascii="Wingdings 2" w:hAnsi="Wingdings 2" w:hint="default"/>
        <w:color w:val="8DC63F"/>
        <w:sz w:val="16"/>
      </w:rPr>
    </w:lvl>
    <w:lvl w:ilvl="2">
      <w:start w:val="1"/>
      <w:numFmt w:val="bullet"/>
      <w:pStyle w:val="BulletLvl333UoMCGreenField"/>
      <w:lvlText w:val=""/>
      <w:lvlJc w:val="left"/>
      <w:pPr>
        <w:tabs>
          <w:tab w:val="num" w:pos="2149"/>
        </w:tabs>
        <w:ind w:left="2506" w:hanging="357"/>
      </w:pPr>
      <w:rPr>
        <w:rFonts w:ascii="Wingdings" w:hAnsi="Wingdings" w:hint="default"/>
        <w:color w:val="8DC63F"/>
      </w:rPr>
    </w:lvl>
    <w:lvl w:ilvl="3">
      <w:start w:val="1"/>
      <w:numFmt w:val="bullet"/>
      <w:pStyle w:val="BulletLvl344UoMCGreenField"/>
      <w:lvlText w:val=""/>
      <w:lvlJc w:val="left"/>
      <w:pPr>
        <w:ind w:left="2863" w:hanging="357"/>
      </w:pPr>
      <w:rPr>
        <w:rFonts w:ascii="Wingdings 2" w:hAnsi="Wingdings 2" w:hint="default"/>
        <w:color w:val="8DC63F"/>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17"/>
  </w:num>
  <w:num w:numId="2">
    <w:abstractNumId w:val="5"/>
  </w:num>
  <w:num w:numId="3">
    <w:abstractNumId w:val="18"/>
  </w:num>
  <w:num w:numId="4">
    <w:abstractNumId w:val="0"/>
  </w:num>
  <w:num w:numId="5">
    <w:abstractNumId w:val="6"/>
  </w:num>
  <w:num w:numId="6">
    <w:abstractNumId w:val="6"/>
  </w:num>
  <w:num w:numId="7">
    <w:abstractNumId w:val="12"/>
  </w:num>
  <w:num w:numId="8">
    <w:abstractNumId w:val="1"/>
  </w:num>
  <w:num w:numId="9">
    <w:abstractNumId w:val="2"/>
  </w:num>
  <w:num w:numId="10">
    <w:abstractNumId w:val="4"/>
  </w:num>
  <w:num w:numId="11">
    <w:abstractNumId w:val="16"/>
  </w:num>
  <w:num w:numId="12">
    <w:abstractNumId w:val="7"/>
  </w:num>
  <w:num w:numId="13">
    <w:abstractNumId w:val="8"/>
  </w:num>
  <w:num w:numId="14">
    <w:abstractNumId w:val="1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 w:numId="1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3"/>
  </w:num>
  <w:num w:numId="24">
    <w:abstractNumId w:val="3"/>
  </w:num>
  <w:num w:numId="25">
    <w:abstractNumId w:val="11"/>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Grace">
    <w15:presenceInfo w15:providerId="AD" w15:userId="S-1-5-21-948756243-734778046-674738317-1336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efaultTabStop w:val="720"/>
  <w:characterSpacingControl w:val="doNotCompress"/>
  <w:hdrShapeDefaults>
    <o:shapedefaults v:ext="edit" spidmax="4105"/>
    <o:shapelayout v:ext="edit">
      <o:idmap v:ext="edit" data="4"/>
    </o:shapelayout>
  </w:hdrShapeDefaults>
  <w:footnotePr>
    <w:footnote w:id="-1"/>
    <w:footnote w:id="0"/>
  </w:footnotePr>
  <w:endnotePr>
    <w:endnote w:id="-1"/>
    <w:endnote w:id="0"/>
  </w:endnotePr>
  <w:compat/>
  <w:rsids>
    <w:rsidRoot w:val="004A3989"/>
    <w:rsid w:val="000062DB"/>
    <w:rsid w:val="00021702"/>
    <w:rsid w:val="0002485B"/>
    <w:rsid w:val="000526AE"/>
    <w:rsid w:val="0005509E"/>
    <w:rsid w:val="00081049"/>
    <w:rsid w:val="00091625"/>
    <w:rsid w:val="000B3874"/>
    <w:rsid w:val="000E46C8"/>
    <w:rsid w:val="0010192B"/>
    <w:rsid w:val="00106746"/>
    <w:rsid w:val="001073FB"/>
    <w:rsid w:val="00114F1B"/>
    <w:rsid w:val="00115102"/>
    <w:rsid w:val="001259D7"/>
    <w:rsid w:val="00136980"/>
    <w:rsid w:val="0014275E"/>
    <w:rsid w:val="001729A4"/>
    <w:rsid w:val="00195A34"/>
    <w:rsid w:val="001A46B5"/>
    <w:rsid w:val="001B1440"/>
    <w:rsid w:val="001C11CB"/>
    <w:rsid w:val="001D32F8"/>
    <w:rsid w:val="001E588D"/>
    <w:rsid w:val="00234C0F"/>
    <w:rsid w:val="0024549C"/>
    <w:rsid w:val="002501A9"/>
    <w:rsid w:val="00254225"/>
    <w:rsid w:val="00257B75"/>
    <w:rsid w:val="00263191"/>
    <w:rsid w:val="002827D5"/>
    <w:rsid w:val="002902ED"/>
    <w:rsid w:val="00294CFC"/>
    <w:rsid w:val="002D743E"/>
    <w:rsid w:val="003103A2"/>
    <w:rsid w:val="00362A68"/>
    <w:rsid w:val="003750FB"/>
    <w:rsid w:val="00387CDD"/>
    <w:rsid w:val="00393C55"/>
    <w:rsid w:val="003B1A97"/>
    <w:rsid w:val="003D0865"/>
    <w:rsid w:val="00405019"/>
    <w:rsid w:val="00405918"/>
    <w:rsid w:val="00410067"/>
    <w:rsid w:val="00422A45"/>
    <w:rsid w:val="00424E45"/>
    <w:rsid w:val="0045787F"/>
    <w:rsid w:val="004802E1"/>
    <w:rsid w:val="004828E6"/>
    <w:rsid w:val="0049578B"/>
    <w:rsid w:val="004A3989"/>
    <w:rsid w:val="004B31A8"/>
    <w:rsid w:val="004C1E87"/>
    <w:rsid w:val="004D5C5E"/>
    <w:rsid w:val="004E21EE"/>
    <w:rsid w:val="004E7F84"/>
    <w:rsid w:val="004F431C"/>
    <w:rsid w:val="00500562"/>
    <w:rsid w:val="00513B7A"/>
    <w:rsid w:val="00514916"/>
    <w:rsid w:val="00517716"/>
    <w:rsid w:val="00527E12"/>
    <w:rsid w:val="005879E1"/>
    <w:rsid w:val="0059344B"/>
    <w:rsid w:val="005A44A6"/>
    <w:rsid w:val="005B703D"/>
    <w:rsid w:val="005E09F7"/>
    <w:rsid w:val="00637D25"/>
    <w:rsid w:val="00642DE8"/>
    <w:rsid w:val="00646C35"/>
    <w:rsid w:val="00656429"/>
    <w:rsid w:val="006B4B75"/>
    <w:rsid w:val="006D103D"/>
    <w:rsid w:val="00741D86"/>
    <w:rsid w:val="007457A1"/>
    <w:rsid w:val="00766D0D"/>
    <w:rsid w:val="00771B83"/>
    <w:rsid w:val="00774BE9"/>
    <w:rsid w:val="00786804"/>
    <w:rsid w:val="007D0892"/>
    <w:rsid w:val="00807D4A"/>
    <w:rsid w:val="00832F2E"/>
    <w:rsid w:val="00847001"/>
    <w:rsid w:val="00857A63"/>
    <w:rsid w:val="0089482C"/>
    <w:rsid w:val="008955CB"/>
    <w:rsid w:val="008A629B"/>
    <w:rsid w:val="008A7051"/>
    <w:rsid w:val="008B08E7"/>
    <w:rsid w:val="008C4916"/>
    <w:rsid w:val="00907181"/>
    <w:rsid w:val="0094545F"/>
    <w:rsid w:val="0095281D"/>
    <w:rsid w:val="00954564"/>
    <w:rsid w:val="009577A0"/>
    <w:rsid w:val="00974DE9"/>
    <w:rsid w:val="00976C75"/>
    <w:rsid w:val="00986CB9"/>
    <w:rsid w:val="00990AC8"/>
    <w:rsid w:val="009A2826"/>
    <w:rsid w:val="009B18E5"/>
    <w:rsid w:val="009B71BD"/>
    <w:rsid w:val="009D0E70"/>
    <w:rsid w:val="009D6D23"/>
    <w:rsid w:val="00A360CB"/>
    <w:rsid w:val="00A4731E"/>
    <w:rsid w:val="00A50511"/>
    <w:rsid w:val="00A5103A"/>
    <w:rsid w:val="00A65709"/>
    <w:rsid w:val="00A84658"/>
    <w:rsid w:val="00AA098D"/>
    <w:rsid w:val="00AB52C0"/>
    <w:rsid w:val="00AD040A"/>
    <w:rsid w:val="00AD3D71"/>
    <w:rsid w:val="00B03C64"/>
    <w:rsid w:val="00B06A94"/>
    <w:rsid w:val="00B34712"/>
    <w:rsid w:val="00B5161F"/>
    <w:rsid w:val="00B751CC"/>
    <w:rsid w:val="00B83501"/>
    <w:rsid w:val="00B97642"/>
    <w:rsid w:val="00BB074F"/>
    <w:rsid w:val="00BC0AAE"/>
    <w:rsid w:val="00BE3846"/>
    <w:rsid w:val="00BF2CF6"/>
    <w:rsid w:val="00C15AEE"/>
    <w:rsid w:val="00C205A4"/>
    <w:rsid w:val="00C218A5"/>
    <w:rsid w:val="00C2394B"/>
    <w:rsid w:val="00C24456"/>
    <w:rsid w:val="00C34330"/>
    <w:rsid w:val="00C51BC8"/>
    <w:rsid w:val="00C549A3"/>
    <w:rsid w:val="00C7331B"/>
    <w:rsid w:val="00C823D7"/>
    <w:rsid w:val="00C8319C"/>
    <w:rsid w:val="00C96808"/>
    <w:rsid w:val="00C96E81"/>
    <w:rsid w:val="00CC7E0D"/>
    <w:rsid w:val="00CF117B"/>
    <w:rsid w:val="00CF72DE"/>
    <w:rsid w:val="00D02FF9"/>
    <w:rsid w:val="00D26595"/>
    <w:rsid w:val="00D32B70"/>
    <w:rsid w:val="00D53661"/>
    <w:rsid w:val="00D5589E"/>
    <w:rsid w:val="00DD09A6"/>
    <w:rsid w:val="00DD6CAB"/>
    <w:rsid w:val="00E01490"/>
    <w:rsid w:val="00E1511B"/>
    <w:rsid w:val="00E425AA"/>
    <w:rsid w:val="00E523DA"/>
    <w:rsid w:val="00E55874"/>
    <w:rsid w:val="00E67663"/>
    <w:rsid w:val="00E84F05"/>
    <w:rsid w:val="00E92C9C"/>
    <w:rsid w:val="00E93129"/>
    <w:rsid w:val="00E9555F"/>
    <w:rsid w:val="00EB0D2C"/>
    <w:rsid w:val="00EC1C9C"/>
    <w:rsid w:val="00EE0D3F"/>
    <w:rsid w:val="00EE1FB0"/>
    <w:rsid w:val="00EF1C97"/>
    <w:rsid w:val="00F0103D"/>
    <w:rsid w:val="00F623B8"/>
    <w:rsid w:val="00FA2C21"/>
    <w:rsid w:val="00FB69C3"/>
    <w:rsid w:val="00FC2E47"/>
    <w:rsid w:val="00FC541D"/>
    <w:rsid w:val="00FC6FA6"/>
    <w:rsid w:val="00FD49DB"/>
  </w:rsids>
  <m:mathPr>
    <m:mathFont m:val="Cambria Math"/>
    <m:brkBin m:val="before"/>
    <m:brkBinSub m:val="--"/>
    <m:smallFrac m:val="off"/>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w:uiPriority="22" w:qFormat="1"/>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FollowedHyperlink" w:uiPriority="0"/>
    <w:lsdException w:name="Strong" w:semiHidden="0" w:uiPriority="0"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578B"/>
    <w:pPr>
      <w:spacing w:before="120" w:after="120" w:line="240" w:lineRule="auto"/>
    </w:pPr>
    <w:rPr>
      <w:rFonts w:ascii="Calibri" w:eastAsia="Times New Roman" w:hAnsi="Calibri" w:cs="Times New Roman"/>
      <w:szCs w:val="24"/>
      <w:lang w:eastAsia="en-AU"/>
    </w:rPr>
  </w:style>
  <w:style w:type="paragraph" w:styleId="Heading1">
    <w:name w:val="heading 1"/>
    <w:basedOn w:val="Normal"/>
    <w:next w:val="Normal"/>
    <w:link w:val="Heading1Char"/>
    <w:uiPriority w:val="9"/>
    <w:rsid w:val="004957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4957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49578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49578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9578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578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578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2C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2C0"/>
    <w:rPr>
      <w:rFonts w:ascii="Tahoma" w:hAnsi="Tahoma" w:cs="Tahoma"/>
      <w:sz w:val="16"/>
      <w:szCs w:val="16"/>
    </w:rPr>
  </w:style>
  <w:style w:type="paragraph" w:styleId="Header">
    <w:name w:val="header"/>
    <w:basedOn w:val="Normal"/>
    <w:link w:val="HeaderChar"/>
    <w:rsid w:val="0049578B"/>
    <w:pPr>
      <w:tabs>
        <w:tab w:val="center" w:pos="4153"/>
        <w:tab w:val="right" w:pos="8306"/>
      </w:tabs>
    </w:pPr>
    <w:rPr>
      <w:color w:val="000080"/>
      <w:sz w:val="18"/>
    </w:rPr>
  </w:style>
  <w:style w:type="character" w:customStyle="1" w:styleId="HeaderChar">
    <w:name w:val="Header Char"/>
    <w:basedOn w:val="DefaultParagraphFont"/>
    <w:link w:val="Header"/>
    <w:rsid w:val="0049578B"/>
    <w:rPr>
      <w:rFonts w:ascii="Calibri" w:eastAsia="Times New Roman" w:hAnsi="Calibri" w:cs="Times New Roman"/>
      <w:color w:val="000080"/>
      <w:sz w:val="18"/>
      <w:szCs w:val="24"/>
      <w:lang w:eastAsia="en-AU"/>
    </w:rPr>
  </w:style>
  <w:style w:type="paragraph" w:styleId="Footer">
    <w:name w:val="footer"/>
    <w:basedOn w:val="Normal"/>
    <w:link w:val="FooterChar"/>
    <w:rsid w:val="0049578B"/>
    <w:pPr>
      <w:tabs>
        <w:tab w:val="center" w:pos="4153"/>
        <w:tab w:val="right" w:pos="8306"/>
      </w:tabs>
    </w:pPr>
    <w:rPr>
      <w:b/>
      <w:i/>
      <w:color w:val="002952"/>
      <w:sz w:val="18"/>
    </w:rPr>
  </w:style>
  <w:style w:type="character" w:customStyle="1" w:styleId="FooterChar">
    <w:name w:val="Footer Char"/>
    <w:basedOn w:val="DefaultParagraphFont"/>
    <w:link w:val="Footer"/>
    <w:rsid w:val="0049578B"/>
    <w:rPr>
      <w:rFonts w:ascii="Calibri" w:eastAsia="Times New Roman" w:hAnsi="Calibri" w:cs="Times New Roman"/>
      <w:b/>
      <w:i/>
      <w:color w:val="002952"/>
      <w:sz w:val="18"/>
      <w:szCs w:val="24"/>
      <w:lang w:eastAsia="en-AU"/>
    </w:rPr>
  </w:style>
  <w:style w:type="paragraph" w:customStyle="1" w:styleId="ContentsHeading">
    <w:name w:val="Contents Heading"/>
    <w:rsid w:val="00E93129"/>
    <w:pPr>
      <w:spacing w:after="0" w:line="240" w:lineRule="auto"/>
    </w:pPr>
    <w:rPr>
      <w:rFonts w:ascii="Arial" w:eastAsia="Times New Roman" w:hAnsi="Arial" w:cs="Times New Roman"/>
      <w:b/>
      <w:sz w:val="28"/>
      <w:szCs w:val="20"/>
    </w:rPr>
  </w:style>
  <w:style w:type="character" w:styleId="Hyperlink">
    <w:name w:val="Hyperlink"/>
    <w:uiPriority w:val="99"/>
    <w:rsid w:val="0049578B"/>
    <w:rPr>
      <w:color w:val="002952"/>
      <w:u w:val="single"/>
    </w:rPr>
  </w:style>
  <w:style w:type="paragraph" w:customStyle="1" w:styleId="UoMCBodyText">
    <w:name w:val="UoMC Body Text"/>
    <w:qFormat/>
    <w:rsid w:val="0049578B"/>
    <w:pPr>
      <w:spacing w:before="120" w:after="120" w:line="240" w:lineRule="auto"/>
    </w:pPr>
    <w:rPr>
      <w:rFonts w:ascii="Calibri" w:eastAsia="Times New Roman" w:hAnsi="Calibri" w:cs="Times New Roman"/>
      <w:szCs w:val="24"/>
      <w:lang w:eastAsia="en-AU"/>
    </w:rPr>
  </w:style>
  <w:style w:type="paragraph" w:customStyle="1" w:styleId="BodyIndentUoM">
    <w:name w:val="Body Indent UoM"/>
    <w:basedOn w:val="UoMCBodyText"/>
    <w:rsid w:val="0049578B"/>
    <w:pPr>
      <w:ind w:left="714"/>
    </w:pPr>
  </w:style>
  <w:style w:type="paragraph" w:customStyle="1" w:styleId="BodyTextL2UoM">
    <w:name w:val="Body Text L2 UoM"/>
    <w:basedOn w:val="UoMCBodyText"/>
    <w:qFormat/>
    <w:rsid w:val="0049578B"/>
    <w:pPr>
      <w:ind w:left="720"/>
    </w:pPr>
  </w:style>
  <w:style w:type="paragraph" w:customStyle="1" w:styleId="BodyTextL3UoM">
    <w:name w:val="Body Text L3 UoM"/>
    <w:basedOn w:val="UoMCBodyText"/>
    <w:qFormat/>
    <w:rsid w:val="0049578B"/>
    <w:pPr>
      <w:ind w:left="1423"/>
    </w:pPr>
  </w:style>
  <w:style w:type="paragraph" w:customStyle="1" w:styleId="BodyTextL4UoM">
    <w:name w:val="Body Text L4 UoM"/>
    <w:basedOn w:val="BodyTextL3UoM"/>
    <w:qFormat/>
    <w:rsid w:val="0049578B"/>
    <w:pPr>
      <w:ind w:left="2138"/>
    </w:pPr>
  </w:style>
  <w:style w:type="paragraph" w:customStyle="1" w:styleId="BulletLvl1UoMCBlue">
    <w:name w:val="Bullet Lvl 1 UoMC Blue"/>
    <w:basedOn w:val="UoMCBodyText"/>
    <w:qFormat/>
    <w:rsid w:val="0049578B"/>
    <w:pPr>
      <w:numPr>
        <w:numId w:val="1"/>
      </w:numPr>
      <w:spacing w:before="240" w:after="240"/>
    </w:pPr>
  </w:style>
  <w:style w:type="paragraph" w:customStyle="1" w:styleId="BulletLvl2UoMCBlue">
    <w:name w:val="Bullet Lvl 2 UoMC Blue"/>
    <w:basedOn w:val="UoMCBodyText"/>
    <w:qFormat/>
    <w:rsid w:val="0049578B"/>
    <w:pPr>
      <w:numPr>
        <w:ilvl w:val="1"/>
        <w:numId w:val="1"/>
      </w:numPr>
    </w:pPr>
  </w:style>
  <w:style w:type="paragraph" w:customStyle="1" w:styleId="BulletLvl21UoMCOceanBlue">
    <w:name w:val="Bullet Lvl 2.1 UoMC Ocean Blue"/>
    <w:basedOn w:val="BulletLvl1UoMCBlue"/>
    <w:qFormat/>
    <w:rsid w:val="0049578B"/>
    <w:pPr>
      <w:numPr>
        <w:numId w:val="2"/>
      </w:numPr>
    </w:pPr>
  </w:style>
  <w:style w:type="paragraph" w:customStyle="1" w:styleId="BulletLvl22UoMCOceanBlue">
    <w:name w:val="Bullet Lvl 2.2 UoMC Ocean Blue"/>
    <w:basedOn w:val="BulletLvl2UoMCBlue"/>
    <w:qFormat/>
    <w:rsid w:val="0049578B"/>
    <w:pPr>
      <w:numPr>
        <w:numId w:val="2"/>
      </w:numPr>
    </w:pPr>
  </w:style>
  <w:style w:type="paragraph" w:customStyle="1" w:styleId="BulletLvl3UoMCBlue">
    <w:name w:val="Bullet Lvl 3 UoMC Blue"/>
    <w:basedOn w:val="BulletLvl1UoMCBlue"/>
    <w:qFormat/>
    <w:rsid w:val="0049578B"/>
    <w:pPr>
      <w:numPr>
        <w:ilvl w:val="2"/>
      </w:numPr>
      <w:spacing w:before="120" w:after="120"/>
    </w:pPr>
  </w:style>
  <w:style w:type="paragraph" w:customStyle="1" w:styleId="BulletLvl23UoMCOceanBlue">
    <w:name w:val="Bullet Lvl 2.3 UoMC Ocean Blue"/>
    <w:basedOn w:val="BulletLvl3UoMCBlue"/>
    <w:qFormat/>
    <w:rsid w:val="0049578B"/>
    <w:pPr>
      <w:numPr>
        <w:numId w:val="2"/>
      </w:numPr>
    </w:pPr>
  </w:style>
  <w:style w:type="paragraph" w:customStyle="1" w:styleId="BulletLvl4UoMCBlue">
    <w:name w:val="Bullet Lvl 4 UoMC Blue"/>
    <w:basedOn w:val="UoMCBodyText"/>
    <w:qFormat/>
    <w:rsid w:val="0049578B"/>
    <w:pPr>
      <w:numPr>
        <w:ilvl w:val="3"/>
        <w:numId w:val="1"/>
      </w:numPr>
    </w:pPr>
  </w:style>
  <w:style w:type="paragraph" w:customStyle="1" w:styleId="BulletLvl24UoMCOceanBlue">
    <w:name w:val="Bullet Lvl 2.4 UoMC Ocean Blue"/>
    <w:basedOn w:val="BulletLvl4UoMCBlue"/>
    <w:qFormat/>
    <w:rsid w:val="0049578B"/>
    <w:pPr>
      <w:numPr>
        <w:numId w:val="2"/>
      </w:numPr>
    </w:pPr>
  </w:style>
  <w:style w:type="paragraph" w:customStyle="1" w:styleId="BulletLvl311UoMCGreenField">
    <w:name w:val="Bullet Lvl 3.1.1  UoMC Green Field"/>
    <w:basedOn w:val="BulletLvl21UoMCOceanBlue"/>
    <w:qFormat/>
    <w:rsid w:val="0049578B"/>
    <w:pPr>
      <w:numPr>
        <w:numId w:val="3"/>
      </w:numPr>
    </w:pPr>
  </w:style>
  <w:style w:type="paragraph" w:customStyle="1" w:styleId="BulletLvl322UoMCGreenField">
    <w:name w:val="Bullet Lvl 3.2.2 UoMC Green Field"/>
    <w:basedOn w:val="BulletLvl2UoMCBlue"/>
    <w:qFormat/>
    <w:rsid w:val="0049578B"/>
    <w:pPr>
      <w:numPr>
        <w:numId w:val="3"/>
      </w:numPr>
    </w:pPr>
  </w:style>
  <w:style w:type="paragraph" w:customStyle="1" w:styleId="BulletLvl333UoMCGreenField">
    <w:name w:val="Bullet Lvl 3.3.3 UoMC Green Field"/>
    <w:basedOn w:val="BulletLvl3UoMCBlue"/>
    <w:qFormat/>
    <w:rsid w:val="0049578B"/>
    <w:pPr>
      <w:numPr>
        <w:numId w:val="3"/>
      </w:numPr>
    </w:pPr>
  </w:style>
  <w:style w:type="paragraph" w:customStyle="1" w:styleId="BulletLvl344UoMCGreenField">
    <w:name w:val="Bullet Lvl 3.4.4 UoMC Green Field"/>
    <w:basedOn w:val="BulletLvl4UoMCBlue"/>
    <w:qFormat/>
    <w:rsid w:val="0049578B"/>
    <w:pPr>
      <w:numPr>
        <w:numId w:val="3"/>
      </w:numPr>
    </w:pPr>
  </w:style>
  <w:style w:type="numbering" w:customStyle="1" w:styleId="BulletsUoM">
    <w:name w:val="Bullets UoM"/>
    <w:rsid w:val="0049578B"/>
    <w:pPr>
      <w:numPr>
        <w:numId w:val="4"/>
      </w:numPr>
    </w:pPr>
  </w:style>
  <w:style w:type="paragraph" w:customStyle="1" w:styleId="DetailsUoM">
    <w:name w:val="Details UoM"/>
    <w:basedOn w:val="UoMCBodyText"/>
    <w:rsid w:val="0049578B"/>
    <w:pPr>
      <w:jc w:val="center"/>
    </w:pPr>
  </w:style>
  <w:style w:type="character" w:customStyle="1" w:styleId="Heading5Char">
    <w:name w:val="Heading 5 Char"/>
    <w:basedOn w:val="DefaultParagraphFont"/>
    <w:link w:val="Heading5"/>
    <w:uiPriority w:val="9"/>
    <w:semiHidden/>
    <w:rsid w:val="0049578B"/>
    <w:rPr>
      <w:rFonts w:asciiTheme="majorHAnsi" w:eastAsiaTheme="majorEastAsia" w:hAnsiTheme="majorHAnsi" w:cstheme="majorBidi"/>
      <w:color w:val="243F60" w:themeColor="accent1" w:themeShade="7F"/>
      <w:szCs w:val="24"/>
      <w:lang w:eastAsia="en-AU"/>
    </w:rPr>
  </w:style>
  <w:style w:type="paragraph" w:customStyle="1" w:styleId="FigureHeadingLvl1UoM">
    <w:name w:val="Figure Heading Lvl 1 UoM"/>
    <w:basedOn w:val="Heading5"/>
    <w:next w:val="Normal"/>
    <w:rsid w:val="0049578B"/>
    <w:pPr>
      <w:keepNext w:val="0"/>
      <w:keepLines w:val="0"/>
      <w:numPr>
        <w:numId w:val="6"/>
      </w:numPr>
      <w:spacing w:before="60" w:after="60"/>
    </w:pPr>
    <w:rPr>
      <w:rFonts w:ascii="Calibri" w:eastAsia="PMingLiU" w:hAnsi="Calibri" w:cs="Times New Roman"/>
      <w:bCs/>
      <w:i/>
      <w:iCs/>
      <w:vanish/>
      <w:color w:val="003F87"/>
      <w:sz w:val="26"/>
      <w:szCs w:val="26"/>
    </w:rPr>
  </w:style>
  <w:style w:type="character" w:customStyle="1" w:styleId="Heading6Char">
    <w:name w:val="Heading 6 Char"/>
    <w:basedOn w:val="DefaultParagraphFont"/>
    <w:link w:val="Heading6"/>
    <w:uiPriority w:val="9"/>
    <w:semiHidden/>
    <w:rsid w:val="0049578B"/>
    <w:rPr>
      <w:rFonts w:asciiTheme="majorHAnsi" w:eastAsiaTheme="majorEastAsia" w:hAnsiTheme="majorHAnsi" w:cstheme="majorBidi"/>
      <w:i/>
      <w:iCs/>
      <w:color w:val="243F60" w:themeColor="accent1" w:themeShade="7F"/>
      <w:szCs w:val="24"/>
      <w:lang w:eastAsia="en-AU"/>
    </w:rPr>
  </w:style>
  <w:style w:type="paragraph" w:customStyle="1" w:styleId="FigureHeadingLvl2UoM">
    <w:name w:val="Figure Heading Lvl 2  UoM"/>
    <w:basedOn w:val="Heading6"/>
    <w:rsid w:val="0049578B"/>
    <w:pPr>
      <w:keepNext w:val="0"/>
      <w:keepLines w:val="0"/>
      <w:numPr>
        <w:ilvl w:val="1"/>
        <w:numId w:val="6"/>
      </w:numPr>
      <w:spacing w:before="60" w:after="60"/>
    </w:pPr>
    <w:rPr>
      <w:rFonts w:ascii="Calibri" w:eastAsia="PMingLiU" w:hAnsi="Calibri" w:cs="Times New Roman"/>
      <w:bCs/>
      <w:i w:val="0"/>
      <w:iCs w:val="0"/>
      <w:color w:val="003F87"/>
    </w:rPr>
  </w:style>
  <w:style w:type="numbering" w:customStyle="1" w:styleId="FigureHeadingsUoM">
    <w:name w:val="Figure Headings UoM"/>
    <w:rsid w:val="0049578B"/>
    <w:pPr>
      <w:numPr>
        <w:numId w:val="5"/>
      </w:numPr>
    </w:pPr>
  </w:style>
  <w:style w:type="character" w:styleId="FollowedHyperlink">
    <w:name w:val="FollowedHyperlink"/>
    <w:rsid w:val="0049578B"/>
    <w:rPr>
      <w:color w:val="70677F"/>
      <w:u w:val="single"/>
    </w:rPr>
  </w:style>
  <w:style w:type="paragraph" w:customStyle="1" w:styleId="FooterDateUoM">
    <w:name w:val="Footer Date UoM"/>
    <w:basedOn w:val="Footer"/>
    <w:rsid w:val="0049578B"/>
    <w:pPr>
      <w:tabs>
        <w:tab w:val="clear" w:pos="4153"/>
        <w:tab w:val="clear" w:pos="8306"/>
        <w:tab w:val="right" w:pos="9526"/>
      </w:tabs>
      <w:jc w:val="both"/>
    </w:pPr>
  </w:style>
  <w:style w:type="paragraph" w:customStyle="1" w:styleId="FooterUoM">
    <w:name w:val="Footer UoM"/>
    <w:basedOn w:val="Footer"/>
    <w:rsid w:val="0049578B"/>
    <w:pPr>
      <w:tabs>
        <w:tab w:val="clear" w:pos="4153"/>
        <w:tab w:val="center" w:pos="4500"/>
      </w:tabs>
    </w:pPr>
  </w:style>
  <w:style w:type="paragraph" w:customStyle="1" w:styleId="HeaderSubTitleUoM">
    <w:name w:val="Header Sub Title UoM"/>
    <w:basedOn w:val="Normal"/>
    <w:rsid w:val="0049578B"/>
    <w:pPr>
      <w:tabs>
        <w:tab w:val="right" w:pos="9526"/>
      </w:tabs>
      <w:jc w:val="both"/>
    </w:pPr>
    <w:rPr>
      <w:color w:val="002952"/>
    </w:rPr>
  </w:style>
  <w:style w:type="paragraph" w:customStyle="1" w:styleId="HeaderTitleUoM">
    <w:name w:val="Header Title UoM"/>
    <w:basedOn w:val="Normal"/>
    <w:rsid w:val="0049578B"/>
    <w:rPr>
      <w:b/>
      <w:color w:val="002952"/>
    </w:rPr>
  </w:style>
  <w:style w:type="character" w:customStyle="1" w:styleId="Heading1Char">
    <w:name w:val="Heading 1 Char"/>
    <w:basedOn w:val="DefaultParagraphFont"/>
    <w:link w:val="Heading1"/>
    <w:uiPriority w:val="9"/>
    <w:rsid w:val="0049578B"/>
    <w:rPr>
      <w:rFonts w:asciiTheme="majorHAnsi" w:eastAsiaTheme="majorEastAsia" w:hAnsiTheme="majorHAnsi" w:cstheme="majorBidi"/>
      <w:b/>
      <w:bCs/>
      <w:color w:val="365F91" w:themeColor="accent1" w:themeShade="BF"/>
      <w:sz w:val="28"/>
      <w:szCs w:val="28"/>
      <w:lang w:eastAsia="en-AU"/>
    </w:rPr>
  </w:style>
  <w:style w:type="paragraph" w:customStyle="1" w:styleId="Heading1UoM">
    <w:name w:val="Heading 1 UoM."/>
    <w:basedOn w:val="Heading1"/>
    <w:link w:val="Heading1UoMChar"/>
    <w:qFormat/>
    <w:rsid w:val="0049578B"/>
    <w:pPr>
      <w:keepLines w:val="0"/>
      <w:numPr>
        <w:numId w:val="7"/>
      </w:numPr>
      <w:tabs>
        <w:tab w:val="left" w:pos="567"/>
      </w:tabs>
      <w:spacing w:before="240" w:after="60"/>
    </w:pPr>
    <w:rPr>
      <w:rFonts w:ascii="Arial" w:eastAsia="Times New Roman" w:hAnsi="Arial" w:cs="Arial"/>
      <w:color w:val="002952"/>
      <w:kern w:val="32"/>
      <w:szCs w:val="32"/>
    </w:rPr>
  </w:style>
  <w:style w:type="character" w:customStyle="1" w:styleId="Heading2Char">
    <w:name w:val="Heading 2 Char"/>
    <w:basedOn w:val="DefaultParagraphFont"/>
    <w:link w:val="Heading2"/>
    <w:uiPriority w:val="9"/>
    <w:rsid w:val="0049578B"/>
    <w:rPr>
      <w:rFonts w:asciiTheme="majorHAnsi" w:eastAsiaTheme="majorEastAsia" w:hAnsiTheme="majorHAnsi" w:cstheme="majorBidi"/>
      <w:b/>
      <w:bCs/>
      <w:color w:val="4F81BD" w:themeColor="accent1"/>
      <w:sz w:val="26"/>
      <w:szCs w:val="26"/>
      <w:lang w:eastAsia="en-AU"/>
    </w:rPr>
  </w:style>
  <w:style w:type="paragraph" w:customStyle="1" w:styleId="Heading2UoM">
    <w:name w:val="Heading 2 UoM"/>
    <w:basedOn w:val="Heading2"/>
    <w:next w:val="BodyTextL2UoM"/>
    <w:link w:val="Heading2UoMChar"/>
    <w:qFormat/>
    <w:rsid w:val="0049578B"/>
    <w:pPr>
      <w:keepLines w:val="0"/>
      <w:numPr>
        <w:ilvl w:val="1"/>
        <w:numId w:val="7"/>
      </w:numPr>
      <w:spacing w:before="240" w:after="60"/>
    </w:pPr>
    <w:rPr>
      <w:rFonts w:ascii="Calibri" w:eastAsia="Times New Roman" w:hAnsi="Calibri" w:cs="Arial"/>
      <w:iCs/>
      <w:color w:val="0093D0"/>
      <w:szCs w:val="28"/>
    </w:rPr>
  </w:style>
  <w:style w:type="character" w:customStyle="1" w:styleId="Heading3Char">
    <w:name w:val="Heading 3 Char"/>
    <w:basedOn w:val="DefaultParagraphFont"/>
    <w:link w:val="Heading3"/>
    <w:uiPriority w:val="9"/>
    <w:semiHidden/>
    <w:rsid w:val="0049578B"/>
    <w:rPr>
      <w:rFonts w:asciiTheme="majorHAnsi" w:eastAsiaTheme="majorEastAsia" w:hAnsiTheme="majorHAnsi" w:cstheme="majorBidi"/>
      <w:b/>
      <w:bCs/>
      <w:color w:val="4F81BD" w:themeColor="accent1"/>
      <w:szCs w:val="24"/>
      <w:lang w:eastAsia="en-AU"/>
    </w:rPr>
  </w:style>
  <w:style w:type="character" w:customStyle="1" w:styleId="Heading7Char">
    <w:name w:val="Heading 7 Char"/>
    <w:basedOn w:val="DefaultParagraphFont"/>
    <w:link w:val="Heading7"/>
    <w:uiPriority w:val="9"/>
    <w:semiHidden/>
    <w:rsid w:val="0049578B"/>
    <w:rPr>
      <w:rFonts w:asciiTheme="majorHAnsi" w:eastAsiaTheme="majorEastAsia" w:hAnsiTheme="majorHAnsi" w:cstheme="majorBidi"/>
      <w:i/>
      <w:iCs/>
      <w:color w:val="404040" w:themeColor="text1" w:themeTint="BF"/>
      <w:szCs w:val="24"/>
      <w:lang w:eastAsia="en-AU"/>
    </w:rPr>
  </w:style>
  <w:style w:type="character" w:customStyle="1" w:styleId="Heading8Char">
    <w:name w:val="Heading 8 Char"/>
    <w:basedOn w:val="DefaultParagraphFont"/>
    <w:link w:val="Heading8"/>
    <w:uiPriority w:val="9"/>
    <w:semiHidden/>
    <w:rsid w:val="0049578B"/>
    <w:rPr>
      <w:rFonts w:asciiTheme="majorHAnsi" w:eastAsiaTheme="majorEastAsia" w:hAnsiTheme="majorHAnsi" w:cstheme="majorBidi"/>
      <w:color w:val="404040" w:themeColor="text1" w:themeTint="BF"/>
      <w:sz w:val="20"/>
      <w:szCs w:val="20"/>
      <w:lang w:eastAsia="en-AU"/>
    </w:rPr>
  </w:style>
  <w:style w:type="paragraph" w:customStyle="1" w:styleId="HeadingAttachmentLvl1UoM">
    <w:name w:val="Heading Attachment Lvl 1 UoM"/>
    <w:basedOn w:val="Heading7"/>
    <w:qFormat/>
    <w:rsid w:val="00832F2E"/>
    <w:pPr>
      <w:keepNext w:val="0"/>
      <w:keepLines w:val="0"/>
      <w:spacing w:before="240" w:after="60"/>
    </w:pPr>
    <w:rPr>
      <w:rFonts w:ascii="Arial" w:eastAsia="PMingLiU" w:hAnsi="Arial" w:cs="Times New Roman"/>
      <w:b/>
      <w:i w:val="0"/>
      <w:iCs w:val="0"/>
      <w:color w:val="003F87"/>
      <w:sz w:val="28"/>
    </w:rPr>
  </w:style>
  <w:style w:type="paragraph" w:customStyle="1" w:styleId="HeadingAttachmentsLvl2UoM">
    <w:name w:val="Heading Attachments Lvl 2 UoM"/>
    <w:basedOn w:val="Heading8"/>
    <w:qFormat/>
    <w:rsid w:val="00832F2E"/>
    <w:pPr>
      <w:keepNext w:val="0"/>
      <w:keepLines w:val="0"/>
      <w:spacing w:before="240" w:after="60"/>
    </w:pPr>
    <w:rPr>
      <w:rFonts w:ascii="Calibri" w:eastAsia="PMingLiU" w:hAnsi="Calibri" w:cs="Times New Roman"/>
      <w:b/>
      <w:iCs/>
      <w:color w:val="005FC8"/>
      <w:sz w:val="26"/>
      <w:szCs w:val="24"/>
    </w:rPr>
  </w:style>
  <w:style w:type="numbering" w:customStyle="1" w:styleId="HeadingsAttachmentsUoM">
    <w:name w:val="Headings Attachments UoM"/>
    <w:rsid w:val="0049578B"/>
    <w:pPr>
      <w:numPr>
        <w:numId w:val="8"/>
      </w:numPr>
    </w:pPr>
  </w:style>
  <w:style w:type="numbering" w:customStyle="1" w:styleId="HeadingsUoM">
    <w:name w:val="Headings UoM"/>
    <w:rsid w:val="0049578B"/>
    <w:pPr>
      <w:numPr>
        <w:numId w:val="9"/>
      </w:numPr>
    </w:pPr>
  </w:style>
  <w:style w:type="numbering" w:customStyle="1" w:styleId="Level2List">
    <w:name w:val="Level 2 List"/>
    <w:uiPriority w:val="99"/>
    <w:rsid w:val="0049578B"/>
    <w:pPr>
      <w:numPr>
        <w:numId w:val="10"/>
      </w:numPr>
    </w:pPr>
  </w:style>
  <w:style w:type="numbering" w:customStyle="1" w:styleId="Level3List">
    <w:name w:val="Level 3 List"/>
    <w:uiPriority w:val="99"/>
    <w:rsid w:val="0049578B"/>
    <w:pPr>
      <w:numPr>
        <w:numId w:val="11"/>
      </w:numPr>
    </w:pPr>
  </w:style>
  <w:style w:type="paragraph" w:styleId="Title">
    <w:name w:val="Title"/>
    <w:basedOn w:val="Normal"/>
    <w:next w:val="Normal"/>
    <w:link w:val="TitleChar"/>
    <w:uiPriority w:val="10"/>
    <w:rsid w:val="0049578B"/>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578B"/>
    <w:rPr>
      <w:rFonts w:asciiTheme="majorHAnsi" w:eastAsiaTheme="majorEastAsia" w:hAnsiTheme="majorHAnsi" w:cstheme="majorBidi"/>
      <w:color w:val="17365D" w:themeColor="text2" w:themeShade="BF"/>
      <w:spacing w:val="5"/>
      <w:kern w:val="28"/>
      <w:sz w:val="52"/>
      <w:szCs w:val="52"/>
      <w:lang w:eastAsia="en-AU"/>
    </w:rPr>
  </w:style>
  <w:style w:type="paragraph" w:customStyle="1" w:styleId="ProposalCoverTitleUoM">
    <w:name w:val="Proposal Cover Title UoM"/>
    <w:basedOn w:val="Title"/>
    <w:rsid w:val="0049578B"/>
    <w:pPr>
      <w:pBdr>
        <w:bottom w:val="none" w:sz="0" w:space="0" w:color="auto"/>
      </w:pBdr>
      <w:spacing w:before="240" w:after="60"/>
      <w:contextualSpacing w:val="0"/>
      <w:jc w:val="center"/>
      <w:outlineLvl w:val="0"/>
    </w:pPr>
    <w:rPr>
      <w:rFonts w:ascii="Arial" w:eastAsia="Times New Roman" w:hAnsi="Arial" w:cs="Arial"/>
      <w:bCs/>
      <w:caps/>
      <w:color w:val="FFFFFF"/>
      <w:spacing w:val="0"/>
      <w:sz w:val="60"/>
      <w:szCs w:val="32"/>
      <w:lang w:val="en-US"/>
    </w:rPr>
  </w:style>
  <w:style w:type="paragraph" w:customStyle="1" w:styleId="ProposalCoverSubTitleUoM">
    <w:name w:val="Proposal Cover Sub Title UoM"/>
    <w:basedOn w:val="ProposalCoverTitleUoM"/>
    <w:rsid w:val="0049578B"/>
    <w:pPr>
      <w:jc w:val="left"/>
    </w:pPr>
    <w:rPr>
      <w:sz w:val="48"/>
    </w:rPr>
  </w:style>
  <w:style w:type="paragraph" w:customStyle="1" w:styleId="SubTitleUoM">
    <w:name w:val="Sub Title UoM"/>
    <w:basedOn w:val="Normal"/>
    <w:rsid w:val="0049578B"/>
    <w:pPr>
      <w:shd w:val="clear" w:color="003F87" w:fill="auto"/>
      <w:spacing w:before="480" w:after="60"/>
      <w:outlineLvl w:val="0"/>
    </w:pPr>
    <w:rPr>
      <w:rFonts w:ascii="Arial" w:hAnsi="Arial" w:cs="Arial"/>
      <w:b/>
      <w:bCs/>
      <w:smallCaps/>
      <w:color w:val="002952"/>
      <w:kern w:val="28"/>
      <w:sz w:val="28"/>
      <w:szCs w:val="32"/>
    </w:rPr>
  </w:style>
  <w:style w:type="table" w:styleId="TableProfessional">
    <w:name w:val="Table Professional"/>
    <w:basedOn w:val="TableNormal"/>
    <w:uiPriority w:val="99"/>
    <w:semiHidden/>
    <w:unhideWhenUsed/>
    <w:rsid w:val="0049578B"/>
    <w:pPr>
      <w:spacing w:before="120" w:after="120" w:line="240" w:lineRule="auto"/>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tyleUoM">
    <w:name w:val="Table Style UoM"/>
    <w:basedOn w:val="TableProfessional"/>
    <w:rsid w:val="0049578B"/>
    <w:rPr>
      <w:rFonts w:ascii="Times New Roman" w:hAnsi="Times New Roman" w:cs="Times New Roman"/>
      <w:sz w:val="20"/>
      <w:szCs w:val="20"/>
      <w:lang w:eastAsia="zh-TW"/>
    </w:rPr>
    <w:tblPr>
      <w:tblInd w:w="0" w:type="dxa"/>
      <w:tblBorders>
        <w:top w:val="single" w:sz="4" w:space="0" w:color="003F87"/>
        <w:left w:val="single" w:sz="4" w:space="0" w:color="003F87"/>
        <w:bottom w:val="single" w:sz="4" w:space="0" w:color="003F87"/>
        <w:right w:val="single" w:sz="4" w:space="0" w:color="003F87"/>
        <w:insideH w:val="single" w:sz="4" w:space="0" w:color="003F87"/>
        <w:insideV w:val="single" w:sz="4" w:space="0" w:color="003F87"/>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clear" w:color="auto" w:fill="003F87"/>
      </w:tcPr>
    </w:tblStylePr>
  </w:style>
  <w:style w:type="paragraph" w:customStyle="1" w:styleId="TenderTitlePage">
    <w:name w:val="Tender TitlePage"/>
    <w:basedOn w:val="Normal"/>
    <w:link w:val="TenderTitlePageChar"/>
    <w:qFormat/>
    <w:rsid w:val="0049578B"/>
    <w:pPr>
      <w:jc w:val="center"/>
    </w:pPr>
    <w:rPr>
      <w:b/>
      <w:bCs/>
      <w:color w:val="002060"/>
      <w:sz w:val="28"/>
      <w:szCs w:val="28"/>
    </w:rPr>
  </w:style>
  <w:style w:type="character" w:customStyle="1" w:styleId="TenderTitlePageChar">
    <w:name w:val="Tender TitlePage Char"/>
    <w:basedOn w:val="DefaultParagraphFont"/>
    <w:link w:val="TenderTitlePage"/>
    <w:rsid w:val="0049578B"/>
    <w:rPr>
      <w:rFonts w:ascii="Calibri" w:eastAsia="Times New Roman" w:hAnsi="Calibri" w:cs="Times New Roman"/>
      <w:b/>
      <w:bCs/>
      <w:color w:val="002060"/>
      <w:sz w:val="28"/>
      <w:szCs w:val="28"/>
      <w:lang w:eastAsia="en-AU"/>
    </w:rPr>
  </w:style>
  <w:style w:type="paragraph" w:styleId="TOC1">
    <w:name w:val="toc 1"/>
    <w:basedOn w:val="Normal"/>
    <w:next w:val="Normal"/>
    <w:autoRedefine/>
    <w:uiPriority w:val="39"/>
    <w:rsid w:val="0049578B"/>
    <w:rPr>
      <w:b/>
    </w:rPr>
  </w:style>
  <w:style w:type="paragraph" w:styleId="TOC2">
    <w:name w:val="toc 2"/>
    <w:basedOn w:val="Normal"/>
    <w:next w:val="Normal"/>
    <w:autoRedefine/>
    <w:uiPriority w:val="39"/>
    <w:rsid w:val="0049578B"/>
    <w:pPr>
      <w:ind w:left="220"/>
    </w:pPr>
  </w:style>
  <w:style w:type="paragraph" w:styleId="TOC3">
    <w:name w:val="toc 3"/>
    <w:basedOn w:val="Normal"/>
    <w:next w:val="Normal"/>
    <w:autoRedefine/>
    <w:uiPriority w:val="39"/>
    <w:rsid w:val="0049578B"/>
    <w:pPr>
      <w:ind w:left="440"/>
    </w:pPr>
  </w:style>
  <w:style w:type="paragraph" w:styleId="TOC4">
    <w:name w:val="toc 4"/>
    <w:basedOn w:val="Normal"/>
    <w:next w:val="Normal"/>
    <w:autoRedefine/>
    <w:uiPriority w:val="39"/>
    <w:semiHidden/>
    <w:rsid w:val="0049578B"/>
    <w:pPr>
      <w:ind w:left="660"/>
    </w:pPr>
  </w:style>
  <w:style w:type="paragraph" w:styleId="TOCHeading">
    <w:name w:val="TOC Heading"/>
    <w:basedOn w:val="Heading1"/>
    <w:next w:val="Normal"/>
    <w:uiPriority w:val="39"/>
    <w:semiHidden/>
    <w:qFormat/>
    <w:rsid w:val="0049578B"/>
    <w:pPr>
      <w:spacing w:line="276" w:lineRule="auto"/>
      <w:outlineLvl w:val="9"/>
    </w:pPr>
    <w:rPr>
      <w:rFonts w:ascii="Cambria" w:eastAsia="MS Gothic" w:hAnsi="Cambria" w:cs="Times New Roman"/>
      <w:color w:val="365F91"/>
      <w:lang w:val="en-US" w:eastAsia="ja-JP"/>
    </w:rPr>
  </w:style>
  <w:style w:type="paragraph" w:customStyle="1" w:styleId="TOCHeadingUoM">
    <w:name w:val="TOC Heading UoM"/>
    <w:basedOn w:val="Normal"/>
    <w:rsid w:val="0049578B"/>
    <w:pPr>
      <w:shd w:val="clear" w:color="003F87" w:fill="auto"/>
      <w:spacing w:before="480" w:after="60"/>
      <w:outlineLvl w:val="1"/>
    </w:pPr>
    <w:rPr>
      <w:rFonts w:ascii="Arial" w:hAnsi="Arial" w:cs="Arial"/>
      <w:b/>
      <w:bCs/>
      <w:smallCaps/>
      <w:color w:val="002952"/>
      <w:kern w:val="28"/>
      <w:sz w:val="28"/>
      <w:szCs w:val="32"/>
    </w:rPr>
  </w:style>
  <w:style w:type="paragraph" w:customStyle="1" w:styleId="Heading2Text">
    <w:name w:val="Heading 2 Text"/>
    <w:rsid w:val="0049578B"/>
    <w:pPr>
      <w:spacing w:after="240" w:line="240" w:lineRule="auto"/>
      <w:ind w:left="851"/>
      <w:jc w:val="both"/>
    </w:pPr>
    <w:rPr>
      <w:rFonts w:ascii="Arial" w:eastAsia="Times New Roman" w:hAnsi="Arial" w:cs="Times New Roman"/>
      <w:sz w:val="20"/>
      <w:szCs w:val="20"/>
    </w:rPr>
  </w:style>
  <w:style w:type="paragraph" w:customStyle="1" w:styleId="UoMCHeading2">
    <w:name w:val="UoMC Heading 2"/>
    <w:basedOn w:val="Heading2UoM"/>
    <w:link w:val="UoMCHeading2Char"/>
    <w:qFormat/>
    <w:rsid w:val="0049578B"/>
    <w:pPr>
      <w:numPr>
        <w:ilvl w:val="0"/>
        <w:numId w:val="0"/>
      </w:numPr>
    </w:pPr>
  </w:style>
  <w:style w:type="paragraph" w:customStyle="1" w:styleId="UoMCHeading1">
    <w:name w:val="UoMC Heading 1"/>
    <w:basedOn w:val="Heading1UoM"/>
    <w:link w:val="UoMCHeading1Char"/>
    <w:qFormat/>
    <w:rsid w:val="0049578B"/>
    <w:pPr>
      <w:numPr>
        <w:numId w:val="0"/>
      </w:numPr>
    </w:pPr>
  </w:style>
  <w:style w:type="character" w:customStyle="1" w:styleId="Heading2UoMChar">
    <w:name w:val="Heading 2 UoM Char"/>
    <w:basedOn w:val="Heading2Char"/>
    <w:link w:val="Heading2UoM"/>
    <w:rsid w:val="0049578B"/>
    <w:rPr>
      <w:rFonts w:ascii="Calibri" w:eastAsia="Times New Roman" w:hAnsi="Calibri" w:cs="Arial"/>
      <w:b/>
      <w:bCs/>
      <w:iCs/>
      <w:color w:val="0093D0"/>
      <w:sz w:val="26"/>
      <w:szCs w:val="28"/>
      <w:lang w:eastAsia="en-AU"/>
    </w:rPr>
  </w:style>
  <w:style w:type="character" w:customStyle="1" w:styleId="UoMCHeading2Char">
    <w:name w:val="UoMC Heading 2 Char"/>
    <w:basedOn w:val="Heading2UoMChar"/>
    <w:link w:val="UoMCHeading2"/>
    <w:rsid w:val="0049578B"/>
    <w:rPr>
      <w:rFonts w:ascii="Calibri" w:eastAsia="Times New Roman" w:hAnsi="Calibri" w:cs="Arial"/>
      <w:b/>
      <w:bCs/>
      <w:iCs/>
      <w:color w:val="0093D0"/>
      <w:sz w:val="26"/>
      <w:szCs w:val="28"/>
      <w:lang w:eastAsia="en-AU"/>
    </w:rPr>
  </w:style>
  <w:style w:type="table" w:styleId="TableGrid">
    <w:name w:val="Table Grid"/>
    <w:basedOn w:val="TableNormal"/>
    <w:uiPriority w:val="59"/>
    <w:rsid w:val="00E55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UoMChar">
    <w:name w:val="Heading 1 UoM. Char"/>
    <w:basedOn w:val="Heading1Char"/>
    <w:link w:val="Heading1UoM"/>
    <w:rsid w:val="0049578B"/>
    <w:rPr>
      <w:rFonts w:ascii="Arial" w:eastAsia="Times New Roman" w:hAnsi="Arial" w:cs="Arial"/>
      <w:b/>
      <w:bCs/>
      <w:color w:val="002952"/>
      <w:kern w:val="32"/>
      <w:sz w:val="28"/>
      <w:szCs w:val="32"/>
      <w:lang w:eastAsia="en-AU"/>
    </w:rPr>
  </w:style>
  <w:style w:type="character" w:customStyle="1" w:styleId="UoMCHeading1Char">
    <w:name w:val="UoMC Heading 1 Char"/>
    <w:basedOn w:val="Heading1UoMChar"/>
    <w:link w:val="UoMCHeading1"/>
    <w:rsid w:val="0049578B"/>
    <w:rPr>
      <w:rFonts w:ascii="Arial" w:eastAsia="Times New Roman" w:hAnsi="Arial" w:cs="Arial"/>
      <w:b/>
      <w:bCs/>
      <w:color w:val="002952"/>
      <w:kern w:val="32"/>
      <w:sz w:val="28"/>
      <w:szCs w:val="32"/>
      <w:lang w:eastAsia="en-AU"/>
    </w:rPr>
  </w:style>
  <w:style w:type="paragraph" w:styleId="ListParagraph">
    <w:name w:val="List Paragraph"/>
    <w:basedOn w:val="Normal"/>
    <w:uiPriority w:val="34"/>
    <w:qFormat/>
    <w:rsid w:val="00E55874"/>
    <w:pPr>
      <w:ind w:left="720"/>
      <w:contextualSpacing/>
    </w:pPr>
  </w:style>
  <w:style w:type="paragraph" w:customStyle="1" w:styleId="HeadColumn9">
    <w:name w:val="HeadColumn9"/>
    <w:basedOn w:val="Normal"/>
    <w:rsid w:val="00E55874"/>
    <w:pPr>
      <w:keepLines/>
      <w:suppressAutoHyphens/>
      <w:spacing w:before="0" w:after="0"/>
      <w:ind w:left="142"/>
      <w:jc w:val="center"/>
    </w:pPr>
    <w:rPr>
      <w:rFonts w:ascii="Arial" w:hAnsi="Arial"/>
      <w:b/>
      <w:sz w:val="18"/>
      <w:szCs w:val="20"/>
      <w:lang w:eastAsia="en-US"/>
    </w:rPr>
  </w:style>
  <w:style w:type="paragraph" w:styleId="BodyText">
    <w:name w:val="Body Text"/>
    <w:basedOn w:val="Normal"/>
    <w:link w:val="BodyTextChar"/>
    <w:rsid w:val="00E55874"/>
    <w:pPr>
      <w:keepLines/>
      <w:suppressAutoHyphens/>
      <w:spacing w:before="0"/>
      <w:ind w:left="851"/>
      <w:jc w:val="both"/>
    </w:pPr>
    <w:rPr>
      <w:rFonts w:ascii="Arial" w:hAnsi="Arial"/>
      <w:sz w:val="20"/>
      <w:szCs w:val="20"/>
      <w:lang w:eastAsia="en-US"/>
    </w:rPr>
  </w:style>
  <w:style w:type="character" w:customStyle="1" w:styleId="BodyTextChar">
    <w:name w:val="Body Text Char"/>
    <w:basedOn w:val="DefaultParagraphFont"/>
    <w:link w:val="BodyText"/>
    <w:rsid w:val="00E55874"/>
    <w:rPr>
      <w:rFonts w:ascii="Arial" w:eastAsia="Times New Roman" w:hAnsi="Arial" w:cs="Times New Roman"/>
      <w:sz w:val="20"/>
      <w:szCs w:val="20"/>
    </w:rPr>
  </w:style>
  <w:style w:type="paragraph" w:customStyle="1" w:styleId="BodyTextBorder">
    <w:name w:val="Body Text Border"/>
    <w:basedOn w:val="BodyText"/>
    <w:rsid w:val="00E55874"/>
    <w:pPr>
      <w:keepLines w:val="0"/>
      <w:pBdr>
        <w:bottom w:val="dotted" w:sz="4" w:space="1" w:color="auto"/>
      </w:pBdr>
      <w:tabs>
        <w:tab w:val="left" w:pos="2835"/>
        <w:tab w:val="left" w:pos="8505"/>
      </w:tabs>
      <w:suppressAutoHyphens w:val="0"/>
      <w:spacing w:after="160"/>
      <w:ind w:left="0"/>
    </w:pPr>
  </w:style>
  <w:style w:type="paragraph" w:customStyle="1" w:styleId="BodyTextIndent6">
    <w:name w:val="Body Text Indent 6"/>
    <w:basedOn w:val="BodyTextIndent2"/>
    <w:rsid w:val="00FB69C3"/>
    <w:pPr>
      <w:tabs>
        <w:tab w:val="left" w:pos="5103"/>
        <w:tab w:val="left" w:pos="5670"/>
        <w:tab w:val="left" w:pos="7938"/>
        <w:tab w:val="left" w:pos="8505"/>
      </w:tabs>
      <w:spacing w:before="0" w:after="160" w:line="240" w:lineRule="auto"/>
      <w:ind w:left="426" w:hanging="426"/>
      <w:jc w:val="both"/>
    </w:pPr>
    <w:rPr>
      <w:rFonts w:ascii="Arial" w:hAnsi="Arial"/>
      <w:sz w:val="20"/>
      <w:szCs w:val="20"/>
      <w:lang w:eastAsia="en-US"/>
    </w:rPr>
  </w:style>
  <w:style w:type="paragraph" w:styleId="BodyTextIndent2">
    <w:name w:val="Body Text Indent 2"/>
    <w:basedOn w:val="Normal"/>
    <w:link w:val="BodyTextIndent2Char"/>
    <w:uiPriority w:val="99"/>
    <w:semiHidden/>
    <w:unhideWhenUsed/>
    <w:rsid w:val="00FB69C3"/>
    <w:pPr>
      <w:spacing w:line="480" w:lineRule="auto"/>
      <w:ind w:left="283"/>
    </w:pPr>
  </w:style>
  <w:style w:type="character" w:customStyle="1" w:styleId="BodyTextIndent2Char">
    <w:name w:val="Body Text Indent 2 Char"/>
    <w:basedOn w:val="DefaultParagraphFont"/>
    <w:link w:val="BodyTextIndent2"/>
    <w:uiPriority w:val="99"/>
    <w:semiHidden/>
    <w:rsid w:val="00FB69C3"/>
    <w:rPr>
      <w:rFonts w:ascii="Calibri" w:eastAsia="Times New Roman" w:hAnsi="Calibri" w:cs="Times New Roman"/>
      <w:szCs w:val="24"/>
      <w:lang w:eastAsia="en-AU"/>
    </w:rPr>
  </w:style>
  <w:style w:type="paragraph" w:customStyle="1" w:styleId="Level11">
    <w:name w:val="Level 1.1"/>
    <w:basedOn w:val="Normal"/>
    <w:next w:val="Normal"/>
    <w:rsid w:val="00FB69C3"/>
    <w:pPr>
      <w:tabs>
        <w:tab w:val="left" w:pos="567"/>
      </w:tabs>
      <w:spacing w:before="0" w:after="240"/>
      <w:ind w:left="567" w:hanging="567"/>
      <w:jc w:val="both"/>
    </w:pPr>
    <w:rPr>
      <w:rFonts w:ascii="Arial" w:hAnsi="Arial"/>
      <w:sz w:val="20"/>
      <w:szCs w:val="20"/>
      <w:lang w:eastAsia="en-US"/>
    </w:rPr>
  </w:style>
  <w:style w:type="paragraph" w:customStyle="1" w:styleId="Level111">
    <w:name w:val="Level 1.1.1"/>
    <w:basedOn w:val="Level11"/>
    <w:rsid w:val="00FB69C3"/>
    <w:pPr>
      <w:tabs>
        <w:tab w:val="clear" w:pos="567"/>
        <w:tab w:val="left" w:pos="1418"/>
      </w:tabs>
      <w:ind w:left="1418" w:hanging="851"/>
    </w:pPr>
  </w:style>
  <w:style w:type="paragraph" w:customStyle="1" w:styleId="NormalHang2">
    <w:name w:val="Normal Hang2"/>
    <w:basedOn w:val="Normal"/>
    <w:rsid w:val="00527E12"/>
    <w:pPr>
      <w:keepLines/>
      <w:suppressAutoHyphens/>
      <w:spacing w:before="0" w:after="160"/>
      <w:ind w:left="425" w:hanging="425"/>
      <w:jc w:val="both"/>
    </w:pPr>
    <w:rPr>
      <w:rFonts w:ascii="Arial" w:hAnsi="Arial"/>
      <w:sz w:val="20"/>
      <w:szCs w:val="20"/>
      <w:lang w:eastAsia="en-US"/>
    </w:rPr>
  </w:style>
  <w:style w:type="paragraph" w:customStyle="1" w:styleId="NormalTable6">
    <w:name w:val="Normal Table 6"/>
    <w:basedOn w:val="Normal"/>
    <w:rsid w:val="00527E12"/>
    <w:pPr>
      <w:spacing w:after="0"/>
    </w:pPr>
    <w:rPr>
      <w:rFonts w:ascii="Arial" w:hAnsi="Arial"/>
      <w:sz w:val="20"/>
      <w:szCs w:val="20"/>
      <w:lang w:eastAsia="en-US"/>
    </w:rPr>
  </w:style>
  <w:style w:type="paragraph" w:styleId="BodyTextIndent">
    <w:name w:val="Body Text Indent"/>
    <w:basedOn w:val="Normal"/>
    <w:link w:val="BodyTextIndentChar"/>
    <w:rsid w:val="00527E12"/>
    <w:pPr>
      <w:keepLines/>
      <w:suppressAutoHyphens/>
      <w:spacing w:before="0"/>
      <w:ind w:left="283"/>
      <w:jc w:val="both"/>
    </w:pPr>
    <w:rPr>
      <w:rFonts w:ascii="Arial" w:hAnsi="Arial"/>
      <w:sz w:val="20"/>
      <w:szCs w:val="20"/>
      <w:lang w:eastAsia="en-US"/>
    </w:rPr>
  </w:style>
  <w:style w:type="character" w:customStyle="1" w:styleId="BodyTextIndentChar">
    <w:name w:val="Body Text Indent Char"/>
    <w:basedOn w:val="DefaultParagraphFont"/>
    <w:link w:val="BodyTextIndent"/>
    <w:rsid w:val="00527E12"/>
    <w:rPr>
      <w:rFonts w:ascii="Arial" w:eastAsia="Times New Roman" w:hAnsi="Arial" w:cs="Times New Roman"/>
      <w:sz w:val="20"/>
      <w:szCs w:val="20"/>
    </w:rPr>
  </w:style>
  <w:style w:type="paragraph" w:customStyle="1" w:styleId="SectionTitle">
    <w:name w:val="Section Title"/>
    <w:basedOn w:val="Normal"/>
    <w:rsid w:val="00637D25"/>
    <w:pPr>
      <w:keepLines/>
      <w:widowControl w:val="0"/>
      <w:suppressAutoHyphens/>
      <w:spacing w:before="0" w:after="160"/>
      <w:jc w:val="center"/>
    </w:pPr>
    <w:rPr>
      <w:rFonts w:ascii="Arial" w:hAnsi="Arial"/>
      <w:b/>
      <w:smallCaps/>
      <w:sz w:val="24"/>
      <w:szCs w:val="20"/>
      <w:lang w:eastAsia="en-US"/>
    </w:rPr>
  </w:style>
  <w:style w:type="paragraph" w:customStyle="1" w:styleId="Default">
    <w:name w:val="Default"/>
    <w:rsid w:val="0002485B"/>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rsid w:val="008B08E7"/>
    <w:rPr>
      <w:b/>
      <w:bCs/>
      <w:i w:val="0"/>
      <w:iCs w:val="0"/>
    </w:rPr>
  </w:style>
  <w:style w:type="character" w:customStyle="1" w:styleId="st">
    <w:name w:val="st"/>
    <w:basedOn w:val="DefaultParagraphFont"/>
    <w:rsid w:val="008B08E7"/>
  </w:style>
  <w:style w:type="paragraph" w:styleId="NormalWeb">
    <w:name w:val="Normal (Web)"/>
    <w:basedOn w:val="Normal"/>
    <w:uiPriority w:val="99"/>
    <w:rsid w:val="007457A1"/>
    <w:pPr>
      <w:spacing w:before="100" w:beforeAutospacing="1" w:after="100" w:afterAutospacing="1"/>
    </w:pPr>
    <w:rPr>
      <w:rFonts w:ascii="Times New Roman" w:hAnsi="Times New Roman"/>
      <w:sz w:val="24"/>
    </w:rPr>
  </w:style>
  <w:style w:type="character" w:styleId="Strong">
    <w:name w:val="Strong"/>
    <w:rsid w:val="007457A1"/>
    <w:rPr>
      <w:b/>
      <w:bCs/>
    </w:rPr>
  </w:style>
  <w:style w:type="paragraph" w:customStyle="1" w:styleId="Indent2">
    <w:name w:val="Indent 2"/>
    <w:basedOn w:val="Normal"/>
    <w:link w:val="Indent2Char"/>
    <w:rsid w:val="00BB074F"/>
    <w:pPr>
      <w:keepLines/>
      <w:spacing w:before="0" w:after="240"/>
      <w:ind w:left="737"/>
    </w:pPr>
    <w:rPr>
      <w:rFonts w:ascii="Times New Roman" w:hAnsi="Times New Roman"/>
      <w:szCs w:val="20"/>
      <w:lang w:eastAsia="en-US"/>
    </w:rPr>
  </w:style>
  <w:style w:type="character" w:customStyle="1" w:styleId="Indent2Char">
    <w:name w:val="Indent 2 Char"/>
    <w:link w:val="Indent2"/>
    <w:locked/>
    <w:rsid w:val="00BB074F"/>
    <w:rPr>
      <w:rFonts w:ascii="Times New Roman" w:eastAsia="Times New Roman" w:hAnsi="Times New Roman" w:cs="Times New Roman"/>
      <w:szCs w:val="20"/>
    </w:rPr>
  </w:style>
  <w:style w:type="paragraph" w:customStyle="1" w:styleId="Text">
    <w:name w:val="Text"/>
    <w:basedOn w:val="Normal"/>
    <w:rsid w:val="002827D5"/>
    <w:pPr>
      <w:spacing w:before="0"/>
      <w:ind w:left="2160"/>
    </w:pPr>
    <w:rPr>
      <w:rFonts w:ascii="Verdana" w:hAnsi="Verdana"/>
      <w:szCs w:val="22"/>
    </w:rPr>
  </w:style>
  <w:style w:type="paragraph" w:styleId="FootnoteText">
    <w:name w:val="footnote text"/>
    <w:basedOn w:val="Text"/>
    <w:link w:val="FootnoteTextChar"/>
    <w:rsid w:val="002827D5"/>
    <w:pPr>
      <w:ind w:left="0"/>
    </w:pPr>
    <w:rPr>
      <w:sz w:val="20"/>
      <w:szCs w:val="20"/>
    </w:rPr>
  </w:style>
  <w:style w:type="character" w:customStyle="1" w:styleId="FootnoteTextChar">
    <w:name w:val="Footnote Text Char"/>
    <w:basedOn w:val="DefaultParagraphFont"/>
    <w:link w:val="FootnoteText"/>
    <w:rsid w:val="002827D5"/>
    <w:rPr>
      <w:rFonts w:ascii="Verdana" w:eastAsia="Times New Roman" w:hAnsi="Verdana" w:cs="Times New Roman"/>
      <w:sz w:val="20"/>
      <w:szCs w:val="20"/>
      <w:lang w:eastAsia="en-AU"/>
    </w:rPr>
  </w:style>
  <w:style w:type="character" w:styleId="FootnoteReference">
    <w:name w:val="footnote reference"/>
    <w:rsid w:val="002827D5"/>
    <w:rPr>
      <w:sz w:val="22"/>
      <w:szCs w:val="22"/>
      <w:vertAlign w:val="superscript"/>
    </w:rPr>
  </w:style>
  <w:style w:type="paragraph" w:styleId="Caption">
    <w:name w:val="caption"/>
    <w:basedOn w:val="Normal"/>
    <w:next w:val="Normal"/>
    <w:link w:val="CaptionChar"/>
    <w:uiPriority w:val="35"/>
    <w:unhideWhenUsed/>
    <w:qFormat/>
    <w:rsid w:val="00EB0D2C"/>
    <w:pPr>
      <w:spacing w:before="0"/>
      <w:ind w:left="1418" w:hanging="1418"/>
    </w:pPr>
    <w:rPr>
      <w:rFonts w:ascii="Verdana" w:hAnsi="Verdana"/>
      <w:b/>
      <w:bCs/>
      <w:color w:val="002060"/>
      <w:sz w:val="20"/>
      <w:szCs w:val="20"/>
    </w:rPr>
  </w:style>
  <w:style w:type="character" w:customStyle="1" w:styleId="CaptionChar">
    <w:name w:val="Caption Char"/>
    <w:link w:val="Caption"/>
    <w:uiPriority w:val="35"/>
    <w:rsid w:val="00EB0D2C"/>
    <w:rPr>
      <w:rFonts w:ascii="Verdana" w:eastAsia="Times New Roman" w:hAnsi="Verdana" w:cs="Times New Roman"/>
      <w:b/>
      <w:bCs/>
      <w:color w:val="002060"/>
      <w:sz w:val="20"/>
      <w:szCs w:val="20"/>
      <w:lang w:eastAsia="en-AU"/>
    </w:rPr>
  </w:style>
  <w:style w:type="paragraph" w:customStyle="1" w:styleId="UoMCTenderTitlePage">
    <w:name w:val="UoMC Tender TitlePage"/>
    <w:basedOn w:val="Normal"/>
    <w:link w:val="UoMCTenderTitlePageChar"/>
    <w:qFormat/>
    <w:rsid w:val="00832F2E"/>
    <w:pPr>
      <w:jc w:val="center"/>
    </w:pPr>
    <w:rPr>
      <w:b/>
      <w:bCs/>
      <w:color w:val="002060"/>
      <w:sz w:val="28"/>
      <w:szCs w:val="28"/>
    </w:rPr>
  </w:style>
  <w:style w:type="character" w:customStyle="1" w:styleId="UoMCTenderTitlePageChar">
    <w:name w:val="UoMC Tender TitlePage Char"/>
    <w:basedOn w:val="DefaultParagraphFont"/>
    <w:link w:val="UoMCTenderTitlePage"/>
    <w:rsid w:val="00832F2E"/>
    <w:rPr>
      <w:rFonts w:ascii="Calibri" w:eastAsia="Times New Roman" w:hAnsi="Calibri" w:cs="Times New Roman"/>
      <w:b/>
      <w:bCs/>
      <w:color w:val="002060"/>
      <w:sz w:val="28"/>
      <w:szCs w:val="28"/>
      <w:lang w:eastAsia="en-AU"/>
    </w:rPr>
  </w:style>
  <w:style w:type="paragraph" w:customStyle="1" w:styleId="UoMCHeadingAttachmentLvl1UoM">
    <w:name w:val="UoMC Heading Attachment Lvl 1 UoM"/>
    <w:basedOn w:val="Heading7"/>
    <w:qFormat/>
    <w:rsid w:val="00832F2E"/>
    <w:pPr>
      <w:keepNext w:val="0"/>
      <w:keepLines w:val="0"/>
      <w:numPr>
        <w:numId w:val="12"/>
      </w:numPr>
      <w:spacing w:before="240" w:after="60"/>
    </w:pPr>
    <w:rPr>
      <w:rFonts w:ascii="Arial" w:eastAsia="PMingLiU" w:hAnsi="Arial" w:cs="Times New Roman"/>
      <w:b/>
      <w:i w:val="0"/>
      <w:iCs w:val="0"/>
      <w:color w:val="003F87"/>
      <w:sz w:val="28"/>
    </w:rPr>
  </w:style>
  <w:style w:type="paragraph" w:customStyle="1" w:styleId="UoMCHeadingAttachmentsLvl2UoM">
    <w:name w:val="UoMC Heading Attachments Lvl 2 UoM"/>
    <w:basedOn w:val="Heading8"/>
    <w:qFormat/>
    <w:rsid w:val="00832F2E"/>
    <w:pPr>
      <w:keepNext w:val="0"/>
      <w:keepLines w:val="0"/>
      <w:numPr>
        <w:ilvl w:val="1"/>
        <w:numId w:val="12"/>
      </w:numPr>
      <w:spacing w:before="240" w:after="60"/>
    </w:pPr>
    <w:rPr>
      <w:rFonts w:ascii="Calibri" w:eastAsia="PMingLiU" w:hAnsi="Calibri" w:cs="Times New Roman"/>
      <w:b/>
      <w:iCs/>
      <w:color w:val="005FC8"/>
      <w:sz w:val="26"/>
      <w:szCs w:val="24"/>
    </w:rPr>
  </w:style>
  <w:style w:type="paragraph" w:customStyle="1" w:styleId="Para0">
    <w:name w:val="Para 0"/>
    <w:basedOn w:val="Normal"/>
    <w:link w:val="Para0Char"/>
    <w:qFormat/>
    <w:rsid w:val="004828E6"/>
    <w:pPr>
      <w:spacing w:before="240" w:line="240" w:lineRule="atLeast"/>
    </w:pPr>
    <w:rPr>
      <w:rFonts w:ascii="Arial" w:eastAsiaTheme="minorEastAsia" w:hAnsi="Arial" w:cstheme="minorBidi"/>
      <w:sz w:val="20"/>
      <w:lang w:eastAsia="en-US"/>
    </w:rPr>
  </w:style>
  <w:style w:type="paragraph" w:customStyle="1" w:styleId="Summary">
    <w:name w:val="Summary"/>
    <w:basedOn w:val="Normal"/>
    <w:next w:val="Para0"/>
    <w:qFormat/>
    <w:rsid w:val="004828E6"/>
    <w:pPr>
      <w:pageBreakBefore/>
      <w:spacing w:before="0" w:line="320" w:lineRule="exact"/>
    </w:pPr>
    <w:rPr>
      <w:rFonts w:ascii="Arial Narrow" w:eastAsiaTheme="minorEastAsia" w:hAnsi="Arial Narrow" w:cstheme="minorBidi"/>
      <w:b/>
      <w:color w:val="42145F"/>
      <w:sz w:val="32"/>
      <w:lang w:eastAsia="en-US"/>
    </w:rPr>
  </w:style>
  <w:style w:type="character" w:customStyle="1" w:styleId="Para0Char">
    <w:name w:val="Para 0 Char"/>
    <w:basedOn w:val="DefaultParagraphFont"/>
    <w:link w:val="Para0"/>
    <w:rsid w:val="004828E6"/>
    <w:rPr>
      <w:rFonts w:ascii="Arial" w:eastAsiaTheme="minorEastAsia" w:hAnsi="Arial"/>
      <w:sz w:val="20"/>
      <w:szCs w:val="24"/>
    </w:rPr>
  </w:style>
  <w:style w:type="paragraph" w:styleId="ListBullet">
    <w:name w:val="List Bullet"/>
    <w:basedOn w:val="Normal"/>
    <w:uiPriority w:val="99"/>
    <w:unhideWhenUsed/>
    <w:rsid w:val="008955CB"/>
    <w:pPr>
      <w:tabs>
        <w:tab w:val="num" w:pos="370"/>
      </w:tabs>
      <w:spacing w:before="0" w:after="220" w:line="240" w:lineRule="atLeast"/>
      <w:ind w:left="370" w:hanging="360"/>
      <w:contextualSpacing/>
    </w:pPr>
    <w:rPr>
      <w:rFonts w:ascii="Arial" w:hAnsi="Arial"/>
      <w:sz w:val="20"/>
      <w:lang w:eastAsia="en-US"/>
    </w:rPr>
  </w:style>
  <w:style w:type="paragraph" w:styleId="ListNumber">
    <w:name w:val="List Number"/>
    <w:basedOn w:val="ListParagraph"/>
    <w:uiPriority w:val="22"/>
    <w:qFormat/>
    <w:rsid w:val="008955CB"/>
    <w:pPr>
      <w:numPr>
        <w:numId w:val="15"/>
      </w:numPr>
      <w:spacing w:before="0" w:after="160"/>
    </w:pPr>
    <w:rPr>
      <w:rFonts w:cs="Arial"/>
      <w:color w:val="000000"/>
      <w:kern w:val="28"/>
      <w:szCs w:val="22"/>
      <w:lang w:eastAsia="en-US"/>
    </w:rPr>
  </w:style>
  <w:style w:type="character" w:styleId="CommentReference">
    <w:name w:val="annotation reference"/>
    <w:basedOn w:val="DefaultParagraphFont"/>
    <w:uiPriority w:val="99"/>
    <w:semiHidden/>
    <w:unhideWhenUsed/>
    <w:rsid w:val="00CF117B"/>
    <w:rPr>
      <w:sz w:val="16"/>
      <w:szCs w:val="16"/>
    </w:rPr>
  </w:style>
  <w:style w:type="paragraph" w:styleId="CommentText">
    <w:name w:val="annotation text"/>
    <w:basedOn w:val="Normal"/>
    <w:link w:val="CommentTextChar"/>
    <w:uiPriority w:val="99"/>
    <w:semiHidden/>
    <w:unhideWhenUsed/>
    <w:rsid w:val="00CF117B"/>
    <w:rPr>
      <w:sz w:val="20"/>
      <w:szCs w:val="20"/>
    </w:rPr>
  </w:style>
  <w:style w:type="character" w:customStyle="1" w:styleId="CommentTextChar">
    <w:name w:val="Comment Text Char"/>
    <w:basedOn w:val="DefaultParagraphFont"/>
    <w:link w:val="CommentText"/>
    <w:uiPriority w:val="99"/>
    <w:semiHidden/>
    <w:rsid w:val="00CF117B"/>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F117B"/>
    <w:rPr>
      <w:b/>
      <w:bCs/>
    </w:rPr>
  </w:style>
  <w:style w:type="character" w:customStyle="1" w:styleId="CommentSubjectChar">
    <w:name w:val="Comment Subject Char"/>
    <w:basedOn w:val="CommentTextChar"/>
    <w:link w:val="CommentSubject"/>
    <w:uiPriority w:val="99"/>
    <w:semiHidden/>
    <w:rsid w:val="00CF117B"/>
    <w:rPr>
      <w:rFonts w:ascii="Calibri" w:eastAsia="Times New Roman" w:hAnsi="Calibri" w:cs="Times New Roman"/>
      <w:b/>
      <w:bCs/>
      <w:sz w:val="20"/>
      <w:szCs w:val="20"/>
      <w:lang w:eastAsia="en-AU"/>
    </w:rPr>
  </w:style>
  <w:style w:type="paragraph" w:customStyle="1" w:styleId="TableHeading">
    <w:name w:val="TableHeading"/>
    <w:basedOn w:val="Normal"/>
    <w:uiPriority w:val="13"/>
    <w:qFormat/>
    <w:rsid w:val="0059344B"/>
    <w:pPr>
      <w:spacing w:before="0" w:after="160"/>
      <w:jc w:val="both"/>
    </w:pPr>
    <w:rPr>
      <w:rFonts w:asciiTheme="minorHAnsi" w:hAnsiTheme="minorHAnsi" w:cs="Arial"/>
      <w:b/>
      <w:color w:val="000000"/>
      <w:kern w:val="28"/>
      <w:szCs w:val="22"/>
      <w:lang w:eastAsia="en-US"/>
    </w:rPr>
  </w:style>
  <w:style w:type="paragraph" w:customStyle="1" w:styleId="TableText">
    <w:name w:val="TableText"/>
    <w:basedOn w:val="Normal"/>
    <w:next w:val="Normal"/>
    <w:uiPriority w:val="14"/>
    <w:qFormat/>
    <w:rsid w:val="0059344B"/>
    <w:pPr>
      <w:spacing w:before="0" w:after="160"/>
      <w:jc w:val="both"/>
    </w:pPr>
    <w:rPr>
      <w:rFonts w:asciiTheme="minorHAnsi" w:hAnsiTheme="minorHAnsi" w:cs="Arial"/>
      <w:color w:val="000000"/>
      <w:kern w:val="28"/>
      <w:szCs w:val="22"/>
      <w:lang w:eastAsia="en-US"/>
    </w:rPr>
  </w:style>
  <w:style w:type="table" w:customStyle="1" w:styleId="Style1">
    <w:name w:val="Style1"/>
    <w:basedOn w:val="TableNormal"/>
    <w:uiPriority w:val="99"/>
    <w:rsid w:val="0059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cPr>
        <w:shd w:val="clear" w:color="auto" w:fill="BFBFBF" w:themeFill="background1" w:themeFillShade="B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w:uiPriority="22" w:qFormat="1"/>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FollowedHyperlink" w:uiPriority="0"/>
    <w:lsdException w:name="Strong" w:semiHidden="0" w:uiPriority="0"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578B"/>
    <w:pPr>
      <w:spacing w:before="120" w:after="120" w:line="240" w:lineRule="auto"/>
    </w:pPr>
    <w:rPr>
      <w:rFonts w:ascii="Calibri" w:eastAsia="Times New Roman" w:hAnsi="Calibri" w:cs="Times New Roman"/>
      <w:szCs w:val="24"/>
      <w:lang w:eastAsia="en-AU"/>
    </w:rPr>
  </w:style>
  <w:style w:type="paragraph" w:styleId="Heading1">
    <w:name w:val="heading 1"/>
    <w:basedOn w:val="Normal"/>
    <w:next w:val="Normal"/>
    <w:link w:val="Heading1Char"/>
    <w:uiPriority w:val="9"/>
    <w:rsid w:val="004957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4957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49578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49578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9578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578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578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2C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2C0"/>
    <w:rPr>
      <w:rFonts w:ascii="Tahoma" w:hAnsi="Tahoma" w:cs="Tahoma"/>
      <w:sz w:val="16"/>
      <w:szCs w:val="16"/>
    </w:rPr>
  </w:style>
  <w:style w:type="paragraph" w:styleId="Header">
    <w:name w:val="header"/>
    <w:basedOn w:val="Normal"/>
    <w:link w:val="HeaderChar"/>
    <w:rsid w:val="0049578B"/>
    <w:pPr>
      <w:tabs>
        <w:tab w:val="center" w:pos="4153"/>
        <w:tab w:val="right" w:pos="8306"/>
      </w:tabs>
    </w:pPr>
    <w:rPr>
      <w:color w:val="000080"/>
      <w:sz w:val="18"/>
    </w:rPr>
  </w:style>
  <w:style w:type="character" w:customStyle="1" w:styleId="HeaderChar">
    <w:name w:val="Header Char"/>
    <w:basedOn w:val="DefaultParagraphFont"/>
    <w:link w:val="Header"/>
    <w:rsid w:val="0049578B"/>
    <w:rPr>
      <w:rFonts w:ascii="Calibri" w:eastAsia="Times New Roman" w:hAnsi="Calibri" w:cs="Times New Roman"/>
      <w:color w:val="000080"/>
      <w:sz w:val="18"/>
      <w:szCs w:val="24"/>
      <w:lang w:eastAsia="en-AU"/>
    </w:rPr>
  </w:style>
  <w:style w:type="paragraph" w:styleId="Footer">
    <w:name w:val="footer"/>
    <w:basedOn w:val="Normal"/>
    <w:link w:val="FooterChar"/>
    <w:rsid w:val="0049578B"/>
    <w:pPr>
      <w:tabs>
        <w:tab w:val="center" w:pos="4153"/>
        <w:tab w:val="right" w:pos="8306"/>
      </w:tabs>
    </w:pPr>
    <w:rPr>
      <w:b/>
      <w:i/>
      <w:color w:val="002952"/>
      <w:sz w:val="18"/>
    </w:rPr>
  </w:style>
  <w:style w:type="character" w:customStyle="1" w:styleId="FooterChar">
    <w:name w:val="Footer Char"/>
    <w:basedOn w:val="DefaultParagraphFont"/>
    <w:link w:val="Footer"/>
    <w:rsid w:val="0049578B"/>
    <w:rPr>
      <w:rFonts w:ascii="Calibri" w:eastAsia="Times New Roman" w:hAnsi="Calibri" w:cs="Times New Roman"/>
      <w:b/>
      <w:i/>
      <w:color w:val="002952"/>
      <w:sz w:val="18"/>
      <w:szCs w:val="24"/>
      <w:lang w:eastAsia="en-AU"/>
    </w:rPr>
  </w:style>
  <w:style w:type="paragraph" w:customStyle="1" w:styleId="ContentsHeading">
    <w:name w:val="Contents Heading"/>
    <w:rsid w:val="00E93129"/>
    <w:pPr>
      <w:spacing w:after="0" w:line="240" w:lineRule="auto"/>
    </w:pPr>
    <w:rPr>
      <w:rFonts w:ascii="Arial" w:eastAsia="Times New Roman" w:hAnsi="Arial" w:cs="Times New Roman"/>
      <w:b/>
      <w:sz w:val="28"/>
      <w:szCs w:val="20"/>
    </w:rPr>
  </w:style>
  <w:style w:type="character" w:styleId="Hyperlink">
    <w:name w:val="Hyperlink"/>
    <w:uiPriority w:val="99"/>
    <w:rsid w:val="0049578B"/>
    <w:rPr>
      <w:color w:val="002952"/>
      <w:u w:val="single"/>
    </w:rPr>
  </w:style>
  <w:style w:type="paragraph" w:customStyle="1" w:styleId="UoMCBodyText">
    <w:name w:val="UoMC Body Text"/>
    <w:qFormat/>
    <w:rsid w:val="0049578B"/>
    <w:pPr>
      <w:spacing w:before="120" w:after="120" w:line="240" w:lineRule="auto"/>
    </w:pPr>
    <w:rPr>
      <w:rFonts w:ascii="Calibri" w:eastAsia="Times New Roman" w:hAnsi="Calibri" w:cs="Times New Roman"/>
      <w:szCs w:val="24"/>
      <w:lang w:eastAsia="en-AU"/>
    </w:rPr>
  </w:style>
  <w:style w:type="paragraph" w:customStyle="1" w:styleId="BodyIndentUoM">
    <w:name w:val="Body Indent UoM"/>
    <w:basedOn w:val="UoMCBodyText"/>
    <w:rsid w:val="0049578B"/>
    <w:pPr>
      <w:ind w:left="714"/>
    </w:pPr>
  </w:style>
  <w:style w:type="paragraph" w:customStyle="1" w:styleId="BodyTextL2UoM">
    <w:name w:val="Body Text L2 UoM"/>
    <w:basedOn w:val="UoMCBodyText"/>
    <w:qFormat/>
    <w:rsid w:val="0049578B"/>
    <w:pPr>
      <w:ind w:left="720"/>
    </w:pPr>
  </w:style>
  <w:style w:type="paragraph" w:customStyle="1" w:styleId="BodyTextL3UoM">
    <w:name w:val="Body Text L3 UoM"/>
    <w:basedOn w:val="UoMCBodyText"/>
    <w:qFormat/>
    <w:rsid w:val="0049578B"/>
    <w:pPr>
      <w:ind w:left="1423"/>
    </w:pPr>
  </w:style>
  <w:style w:type="paragraph" w:customStyle="1" w:styleId="BodyTextL4UoM">
    <w:name w:val="Body Text L4 UoM"/>
    <w:basedOn w:val="BodyTextL3UoM"/>
    <w:qFormat/>
    <w:rsid w:val="0049578B"/>
    <w:pPr>
      <w:ind w:left="2138"/>
    </w:pPr>
  </w:style>
  <w:style w:type="paragraph" w:customStyle="1" w:styleId="BulletLvl1UoMCBlue">
    <w:name w:val="Bullet Lvl 1 UoMC Blue"/>
    <w:basedOn w:val="UoMCBodyText"/>
    <w:qFormat/>
    <w:rsid w:val="0049578B"/>
    <w:pPr>
      <w:numPr>
        <w:numId w:val="1"/>
      </w:numPr>
      <w:spacing w:before="240" w:after="240"/>
    </w:pPr>
  </w:style>
  <w:style w:type="paragraph" w:customStyle="1" w:styleId="BulletLvl2UoMCBlue">
    <w:name w:val="Bullet Lvl 2 UoMC Blue"/>
    <w:basedOn w:val="UoMCBodyText"/>
    <w:qFormat/>
    <w:rsid w:val="0049578B"/>
    <w:pPr>
      <w:numPr>
        <w:ilvl w:val="1"/>
        <w:numId w:val="1"/>
      </w:numPr>
    </w:pPr>
  </w:style>
  <w:style w:type="paragraph" w:customStyle="1" w:styleId="BulletLvl21UoMCOceanBlue">
    <w:name w:val="Bullet Lvl 2.1 UoMC Ocean Blue"/>
    <w:basedOn w:val="BulletLvl1UoMCBlue"/>
    <w:qFormat/>
    <w:rsid w:val="0049578B"/>
    <w:pPr>
      <w:numPr>
        <w:numId w:val="2"/>
      </w:numPr>
    </w:pPr>
  </w:style>
  <w:style w:type="paragraph" w:customStyle="1" w:styleId="BulletLvl22UoMCOceanBlue">
    <w:name w:val="Bullet Lvl 2.2 UoMC Ocean Blue"/>
    <w:basedOn w:val="BulletLvl2UoMCBlue"/>
    <w:qFormat/>
    <w:rsid w:val="0049578B"/>
    <w:pPr>
      <w:numPr>
        <w:numId w:val="2"/>
      </w:numPr>
    </w:pPr>
  </w:style>
  <w:style w:type="paragraph" w:customStyle="1" w:styleId="BulletLvl3UoMCBlue">
    <w:name w:val="Bullet Lvl 3 UoMC Blue"/>
    <w:basedOn w:val="BulletLvl1UoMCBlue"/>
    <w:qFormat/>
    <w:rsid w:val="0049578B"/>
    <w:pPr>
      <w:numPr>
        <w:ilvl w:val="2"/>
      </w:numPr>
      <w:spacing w:before="120" w:after="120"/>
    </w:pPr>
  </w:style>
  <w:style w:type="paragraph" w:customStyle="1" w:styleId="BulletLvl23UoMCOceanBlue">
    <w:name w:val="Bullet Lvl 2.3 UoMC Ocean Blue"/>
    <w:basedOn w:val="BulletLvl3UoMCBlue"/>
    <w:qFormat/>
    <w:rsid w:val="0049578B"/>
    <w:pPr>
      <w:numPr>
        <w:numId w:val="2"/>
      </w:numPr>
    </w:pPr>
  </w:style>
  <w:style w:type="paragraph" w:customStyle="1" w:styleId="BulletLvl4UoMCBlue">
    <w:name w:val="Bullet Lvl 4 UoMC Blue"/>
    <w:basedOn w:val="UoMCBodyText"/>
    <w:qFormat/>
    <w:rsid w:val="0049578B"/>
    <w:pPr>
      <w:numPr>
        <w:ilvl w:val="3"/>
        <w:numId w:val="1"/>
      </w:numPr>
    </w:pPr>
  </w:style>
  <w:style w:type="paragraph" w:customStyle="1" w:styleId="BulletLvl24UoMCOceanBlue">
    <w:name w:val="Bullet Lvl 2.4 UoMC Ocean Blue"/>
    <w:basedOn w:val="BulletLvl4UoMCBlue"/>
    <w:qFormat/>
    <w:rsid w:val="0049578B"/>
    <w:pPr>
      <w:numPr>
        <w:numId w:val="2"/>
      </w:numPr>
    </w:pPr>
  </w:style>
  <w:style w:type="paragraph" w:customStyle="1" w:styleId="BulletLvl311UoMCGreenField">
    <w:name w:val="Bullet Lvl 3.1.1  UoMC Green Field"/>
    <w:basedOn w:val="BulletLvl21UoMCOceanBlue"/>
    <w:qFormat/>
    <w:rsid w:val="0049578B"/>
    <w:pPr>
      <w:numPr>
        <w:numId w:val="3"/>
      </w:numPr>
    </w:pPr>
  </w:style>
  <w:style w:type="paragraph" w:customStyle="1" w:styleId="BulletLvl322UoMCGreenField">
    <w:name w:val="Bullet Lvl 3.2.2 UoMC Green Field"/>
    <w:basedOn w:val="BulletLvl2UoMCBlue"/>
    <w:qFormat/>
    <w:rsid w:val="0049578B"/>
    <w:pPr>
      <w:numPr>
        <w:numId w:val="3"/>
      </w:numPr>
    </w:pPr>
  </w:style>
  <w:style w:type="paragraph" w:customStyle="1" w:styleId="BulletLvl333UoMCGreenField">
    <w:name w:val="Bullet Lvl 3.3.3 UoMC Green Field"/>
    <w:basedOn w:val="BulletLvl3UoMCBlue"/>
    <w:qFormat/>
    <w:rsid w:val="0049578B"/>
    <w:pPr>
      <w:numPr>
        <w:numId w:val="3"/>
      </w:numPr>
    </w:pPr>
  </w:style>
  <w:style w:type="paragraph" w:customStyle="1" w:styleId="BulletLvl344UoMCGreenField">
    <w:name w:val="Bullet Lvl 3.4.4 UoMC Green Field"/>
    <w:basedOn w:val="BulletLvl4UoMCBlue"/>
    <w:qFormat/>
    <w:rsid w:val="0049578B"/>
    <w:pPr>
      <w:numPr>
        <w:numId w:val="3"/>
      </w:numPr>
    </w:pPr>
  </w:style>
  <w:style w:type="numbering" w:customStyle="1" w:styleId="BulletsUoM">
    <w:name w:val="Bullets UoM"/>
    <w:rsid w:val="0049578B"/>
    <w:pPr>
      <w:numPr>
        <w:numId w:val="4"/>
      </w:numPr>
    </w:pPr>
  </w:style>
  <w:style w:type="paragraph" w:customStyle="1" w:styleId="DetailsUoM">
    <w:name w:val="Details UoM"/>
    <w:basedOn w:val="UoMCBodyText"/>
    <w:rsid w:val="0049578B"/>
    <w:pPr>
      <w:jc w:val="center"/>
    </w:pPr>
  </w:style>
  <w:style w:type="character" w:customStyle="1" w:styleId="Heading5Char">
    <w:name w:val="Heading 5 Char"/>
    <w:basedOn w:val="DefaultParagraphFont"/>
    <w:link w:val="Heading5"/>
    <w:uiPriority w:val="9"/>
    <w:semiHidden/>
    <w:rsid w:val="0049578B"/>
    <w:rPr>
      <w:rFonts w:asciiTheme="majorHAnsi" w:eastAsiaTheme="majorEastAsia" w:hAnsiTheme="majorHAnsi" w:cstheme="majorBidi"/>
      <w:color w:val="243F60" w:themeColor="accent1" w:themeShade="7F"/>
      <w:szCs w:val="24"/>
      <w:lang w:eastAsia="en-AU"/>
    </w:rPr>
  </w:style>
  <w:style w:type="paragraph" w:customStyle="1" w:styleId="FigureHeadingLvl1UoM">
    <w:name w:val="Figure Heading Lvl 1 UoM"/>
    <w:basedOn w:val="Heading5"/>
    <w:next w:val="Normal"/>
    <w:rsid w:val="0049578B"/>
    <w:pPr>
      <w:keepNext w:val="0"/>
      <w:keepLines w:val="0"/>
      <w:numPr>
        <w:numId w:val="6"/>
      </w:numPr>
      <w:spacing w:before="60" w:after="60"/>
    </w:pPr>
    <w:rPr>
      <w:rFonts w:ascii="Calibri" w:eastAsia="PMingLiU" w:hAnsi="Calibri" w:cs="Times New Roman"/>
      <w:bCs/>
      <w:i/>
      <w:iCs/>
      <w:vanish/>
      <w:color w:val="003F87"/>
      <w:sz w:val="26"/>
      <w:szCs w:val="26"/>
    </w:rPr>
  </w:style>
  <w:style w:type="character" w:customStyle="1" w:styleId="Heading6Char">
    <w:name w:val="Heading 6 Char"/>
    <w:basedOn w:val="DefaultParagraphFont"/>
    <w:link w:val="Heading6"/>
    <w:uiPriority w:val="9"/>
    <w:semiHidden/>
    <w:rsid w:val="0049578B"/>
    <w:rPr>
      <w:rFonts w:asciiTheme="majorHAnsi" w:eastAsiaTheme="majorEastAsia" w:hAnsiTheme="majorHAnsi" w:cstheme="majorBidi"/>
      <w:i/>
      <w:iCs/>
      <w:color w:val="243F60" w:themeColor="accent1" w:themeShade="7F"/>
      <w:szCs w:val="24"/>
      <w:lang w:eastAsia="en-AU"/>
    </w:rPr>
  </w:style>
  <w:style w:type="paragraph" w:customStyle="1" w:styleId="FigureHeadingLvl2UoM">
    <w:name w:val="Figure Heading Lvl 2  UoM"/>
    <w:basedOn w:val="Heading6"/>
    <w:rsid w:val="0049578B"/>
    <w:pPr>
      <w:keepNext w:val="0"/>
      <w:keepLines w:val="0"/>
      <w:numPr>
        <w:ilvl w:val="1"/>
        <w:numId w:val="6"/>
      </w:numPr>
      <w:spacing w:before="60" w:after="60"/>
    </w:pPr>
    <w:rPr>
      <w:rFonts w:ascii="Calibri" w:eastAsia="PMingLiU" w:hAnsi="Calibri" w:cs="Times New Roman"/>
      <w:bCs/>
      <w:i w:val="0"/>
      <w:iCs w:val="0"/>
      <w:color w:val="003F87"/>
    </w:rPr>
  </w:style>
  <w:style w:type="numbering" w:customStyle="1" w:styleId="FigureHeadingsUoM">
    <w:name w:val="Figure Headings UoM"/>
    <w:rsid w:val="0049578B"/>
    <w:pPr>
      <w:numPr>
        <w:numId w:val="5"/>
      </w:numPr>
    </w:pPr>
  </w:style>
  <w:style w:type="character" w:styleId="FollowedHyperlink">
    <w:name w:val="FollowedHyperlink"/>
    <w:rsid w:val="0049578B"/>
    <w:rPr>
      <w:color w:val="70677F"/>
      <w:u w:val="single"/>
    </w:rPr>
  </w:style>
  <w:style w:type="paragraph" w:customStyle="1" w:styleId="FooterDateUoM">
    <w:name w:val="Footer Date UoM"/>
    <w:basedOn w:val="Footer"/>
    <w:rsid w:val="0049578B"/>
    <w:pPr>
      <w:tabs>
        <w:tab w:val="clear" w:pos="4153"/>
        <w:tab w:val="clear" w:pos="8306"/>
        <w:tab w:val="right" w:pos="9526"/>
      </w:tabs>
      <w:jc w:val="both"/>
    </w:pPr>
  </w:style>
  <w:style w:type="paragraph" w:customStyle="1" w:styleId="FooterUoM">
    <w:name w:val="Footer UoM"/>
    <w:basedOn w:val="Footer"/>
    <w:rsid w:val="0049578B"/>
    <w:pPr>
      <w:tabs>
        <w:tab w:val="clear" w:pos="4153"/>
        <w:tab w:val="center" w:pos="4500"/>
      </w:tabs>
    </w:pPr>
  </w:style>
  <w:style w:type="paragraph" w:customStyle="1" w:styleId="HeaderSubTitleUoM">
    <w:name w:val="Header Sub Title UoM"/>
    <w:basedOn w:val="Normal"/>
    <w:rsid w:val="0049578B"/>
    <w:pPr>
      <w:tabs>
        <w:tab w:val="right" w:pos="9526"/>
      </w:tabs>
      <w:jc w:val="both"/>
    </w:pPr>
    <w:rPr>
      <w:color w:val="002952"/>
    </w:rPr>
  </w:style>
  <w:style w:type="paragraph" w:customStyle="1" w:styleId="HeaderTitleUoM">
    <w:name w:val="Header Title UoM"/>
    <w:basedOn w:val="Normal"/>
    <w:rsid w:val="0049578B"/>
    <w:rPr>
      <w:b/>
      <w:color w:val="002952"/>
    </w:rPr>
  </w:style>
  <w:style w:type="character" w:customStyle="1" w:styleId="Heading1Char">
    <w:name w:val="Heading 1 Char"/>
    <w:basedOn w:val="DefaultParagraphFont"/>
    <w:link w:val="Heading1"/>
    <w:uiPriority w:val="9"/>
    <w:rsid w:val="0049578B"/>
    <w:rPr>
      <w:rFonts w:asciiTheme="majorHAnsi" w:eastAsiaTheme="majorEastAsia" w:hAnsiTheme="majorHAnsi" w:cstheme="majorBidi"/>
      <w:b/>
      <w:bCs/>
      <w:color w:val="365F91" w:themeColor="accent1" w:themeShade="BF"/>
      <w:sz w:val="28"/>
      <w:szCs w:val="28"/>
      <w:lang w:eastAsia="en-AU"/>
    </w:rPr>
  </w:style>
  <w:style w:type="paragraph" w:customStyle="1" w:styleId="Heading1UoM">
    <w:name w:val="Heading 1 UoM."/>
    <w:basedOn w:val="Heading1"/>
    <w:link w:val="Heading1UoMChar"/>
    <w:qFormat/>
    <w:rsid w:val="0049578B"/>
    <w:pPr>
      <w:keepLines w:val="0"/>
      <w:numPr>
        <w:numId w:val="7"/>
      </w:numPr>
      <w:tabs>
        <w:tab w:val="left" w:pos="567"/>
      </w:tabs>
      <w:spacing w:before="240" w:after="60"/>
    </w:pPr>
    <w:rPr>
      <w:rFonts w:ascii="Arial" w:eastAsia="Times New Roman" w:hAnsi="Arial" w:cs="Arial"/>
      <w:color w:val="002952"/>
      <w:kern w:val="32"/>
      <w:szCs w:val="32"/>
    </w:rPr>
  </w:style>
  <w:style w:type="character" w:customStyle="1" w:styleId="Heading2Char">
    <w:name w:val="Heading 2 Char"/>
    <w:basedOn w:val="DefaultParagraphFont"/>
    <w:link w:val="Heading2"/>
    <w:uiPriority w:val="9"/>
    <w:rsid w:val="0049578B"/>
    <w:rPr>
      <w:rFonts w:asciiTheme="majorHAnsi" w:eastAsiaTheme="majorEastAsia" w:hAnsiTheme="majorHAnsi" w:cstheme="majorBidi"/>
      <w:b/>
      <w:bCs/>
      <w:color w:val="4F81BD" w:themeColor="accent1"/>
      <w:sz w:val="26"/>
      <w:szCs w:val="26"/>
      <w:lang w:eastAsia="en-AU"/>
    </w:rPr>
  </w:style>
  <w:style w:type="paragraph" w:customStyle="1" w:styleId="Heading2UoM">
    <w:name w:val="Heading 2 UoM"/>
    <w:basedOn w:val="Heading2"/>
    <w:next w:val="BodyTextL2UoM"/>
    <w:link w:val="Heading2UoMChar"/>
    <w:qFormat/>
    <w:rsid w:val="0049578B"/>
    <w:pPr>
      <w:keepLines w:val="0"/>
      <w:numPr>
        <w:ilvl w:val="1"/>
        <w:numId w:val="7"/>
      </w:numPr>
      <w:spacing w:before="240" w:after="60"/>
    </w:pPr>
    <w:rPr>
      <w:rFonts w:ascii="Calibri" w:eastAsia="Times New Roman" w:hAnsi="Calibri" w:cs="Arial"/>
      <w:iCs/>
      <w:color w:val="0093D0"/>
      <w:szCs w:val="28"/>
    </w:rPr>
  </w:style>
  <w:style w:type="character" w:customStyle="1" w:styleId="Heading3Char">
    <w:name w:val="Heading 3 Char"/>
    <w:basedOn w:val="DefaultParagraphFont"/>
    <w:link w:val="Heading3"/>
    <w:uiPriority w:val="9"/>
    <w:semiHidden/>
    <w:rsid w:val="0049578B"/>
    <w:rPr>
      <w:rFonts w:asciiTheme="majorHAnsi" w:eastAsiaTheme="majorEastAsia" w:hAnsiTheme="majorHAnsi" w:cstheme="majorBidi"/>
      <w:b/>
      <w:bCs/>
      <w:color w:val="4F81BD" w:themeColor="accent1"/>
      <w:szCs w:val="24"/>
      <w:lang w:eastAsia="en-AU"/>
    </w:rPr>
  </w:style>
  <w:style w:type="character" w:customStyle="1" w:styleId="Heading7Char">
    <w:name w:val="Heading 7 Char"/>
    <w:basedOn w:val="DefaultParagraphFont"/>
    <w:link w:val="Heading7"/>
    <w:uiPriority w:val="9"/>
    <w:semiHidden/>
    <w:rsid w:val="0049578B"/>
    <w:rPr>
      <w:rFonts w:asciiTheme="majorHAnsi" w:eastAsiaTheme="majorEastAsia" w:hAnsiTheme="majorHAnsi" w:cstheme="majorBidi"/>
      <w:i/>
      <w:iCs/>
      <w:color w:val="404040" w:themeColor="text1" w:themeTint="BF"/>
      <w:szCs w:val="24"/>
      <w:lang w:eastAsia="en-AU"/>
    </w:rPr>
  </w:style>
  <w:style w:type="character" w:customStyle="1" w:styleId="Heading8Char">
    <w:name w:val="Heading 8 Char"/>
    <w:basedOn w:val="DefaultParagraphFont"/>
    <w:link w:val="Heading8"/>
    <w:uiPriority w:val="9"/>
    <w:semiHidden/>
    <w:rsid w:val="0049578B"/>
    <w:rPr>
      <w:rFonts w:asciiTheme="majorHAnsi" w:eastAsiaTheme="majorEastAsia" w:hAnsiTheme="majorHAnsi" w:cstheme="majorBidi"/>
      <w:color w:val="404040" w:themeColor="text1" w:themeTint="BF"/>
      <w:sz w:val="20"/>
      <w:szCs w:val="20"/>
      <w:lang w:eastAsia="en-AU"/>
    </w:rPr>
  </w:style>
  <w:style w:type="paragraph" w:customStyle="1" w:styleId="HeadingAttachmentLvl1UoM">
    <w:name w:val="Heading Attachment Lvl 1 UoM"/>
    <w:basedOn w:val="Heading7"/>
    <w:qFormat/>
    <w:rsid w:val="00832F2E"/>
    <w:pPr>
      <w:keepNext w:val="0"/>
      <w:keepLines w:val="0"/>
      <w:spacing w:before="240" w:after="60"/>
    </w:pPr>
    <w:rPr>
      <w:rFonts w:ascii="Arial" w:eastAsia="PMingLiU" w:hAnsi="Arial" w:cs="Times New Roman"/>
      <w:b/>
      <w:i w:val="0"/>
      <w:iCs w:val="0"/>
      <w:color w:val="003F87"/>
      <w:sz w:val="28"/>
    </w:rPr>
  </w:style>
  <w:style w:type="paragraph" w:customStyle="1" w:styleId="HeadingAttachmentsLvl2UoM">
    <w:name w:val="Heading Attachments Lvl 2 UoM"/>
    <w:basedOn w:val="Heading8"/>
    <w:qFormat/>
    <w:rsid w:val="00832F2E"/>
    <w:pPr>
      <w:keepNext w:val="0"/>
      <w:keepLines w:val="0"/>
      <w:spacing w:before="240" w:after="60"/>
    </w:pPr>
    <w:rPr>
      <w:rFonts w:ascii="Calibri" w:eastAsia="PMingLiU" w:hAnsi="Calibri" w:cs="Times New Roman"/>
      <w:b/>
      <w:iCs/>
      <w:color w:val="005FC8"/>
      <w:sz w:val="26"/>
      <w:szCs w:val="24"/>
    </w:rPr>
  </w:style>
  <w:style w:type="numbering" w:customStyle="1" w:styleId="HeadingsAttachmentsUoM">
    <w:name w:val="Headings Attachments UoM"/>
    <w:rsid w:val="0049578B"/>
    <w:pPr>
      <w:numPr>
        <w:numId w:val="8"/>
      </w:numPr>
    </w:pPr>
  </w:style>
  <w:style w:type="numbering" w:customStyle="1" w:styleId="HeadingsUoM">
    <w:name w:val="Headings UoM"/>
    <w:rsid w:val="0049578B"/>
    <w:pPr>
      <w:numPr>
        <w:numId w:val="9"/>
      </w:numPr>
    </w:pPr>
  </w:style>
  <w:style w:type="numbering" w:customStyle="1" w:styleId="Level2List">
    <w:name w:val="Level 2 List"/>
    <w:uiPriority w:val="99"/>
    <w:rsid w:val="0049578B"/>
    <w:pPr>
      <w:numPr>
        <w:numId w:val="10"/>
      </w:numPr>
    </w:pPr>
  </w:style>
  <w:style w:type="numbering" w:customStyle="1" w:styleId="Level3List">
    <w:name w:val="Level 3 List"/>
    <w:uiPriority w:val="99"/>
    <w:rsid w:val="0049578B"/>
    <w:pPr>
      <w:numPr>
        <w:numId w:val="11"/>
      </w:numPr>
    </w:pPr>
  </w:style>
  <w:style w:type="paragraph" w:styleId="Title">
    <w:name w:val="Title"/>
    <w:basedOn w:val="Normal"/>
    <w:next w:val="Normal"/>
    <w:link w:val="TitleChar"/>
    <w:uiPriority w:val="10"/>
    <w:rsid w:val="0049578B"/>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578B"/>
    <w:rPr>
      <w:rFonts w:asciiTheme="majorHAnsi" w:eastAsiaTheme="majorEastAsia" w:hAnsiTheme="majorHAnsi" w:cstheme="majorBidi"/>
      <w:color w:val="17365D" w:themeColor="text2" w:themeShade="BF"/>
      <w:spacing w:val="5"/>
      <w:kern w:val="28"/>
      <w:sz w:val="52"/>
      <w:szCs w:val="52"/>
      <w:lang w:eastAsia="en-AU"/>
    </w:rPr>
  </w:style>
  <w:style w:type="paragraph" w:customStyle="1" w:styleId="ProposalCoverTitleUoM">
    <w:name w:val="Proposal Cover Title UoM"/>
    <w:basedOn w:val="Title"/>
    <w:rsid w:val="0049578B"/>
    <w:pPr>
      <w:pBdr>
        <w:bottom w:val="none" w:sz="0" w:space="0" w:color="auto"/>
      </w:pBdr>
      <w:spacing w:before="240" w:after="60"/>
      <w:contextualSpacing w:val="0"/>
      <w:jc w:val="center"/>
      <w:outlineLvl w:val="0"/>
    </w:pPr>
    <w:rPr>
      <w:rFonts w:ascii="Arial" w:eastAsia="Times New Roman" w:hAnsi="Arial" w:cs="Arial"/>
      <w:bCs/>
      <w:caps/>
      <w:color w:val="FFFFFF"/>
      <w:spacing w:val="0"/>
      <w:sz w:val="60"/>
      <w:szCs w:val="32"/>
      <w:lang w:val="en-US"/>
    </w:rPr>
  </w:style>
  <w:style w:type="paragraph" w:customStyle="1" w:styleId="ProposalCoverSubTitleUoM">
    <w:name w:val="Proposal Cover Sub Title UoM"/>
    <w:basedOn w:val="ProposalCoverTitleUoM"/>
    <w:rsid w:val="0049578B"/>
    <w:pPr>
      <w:jc w:val="left"/>
    </w:pPr>
    <w:rPr>
      <w:sz w:val="48"/>
    </w:rPr>
  </w:style>
  <w:style w:type="paragraph" w:customStyle="1" w:styleId="SubTitleUoM">
    <w:name w:val="Sub Title UoM"/>
    <w:basedOn w:val="Normal"/>
    <w:rsid w:val="0049578B"/>
    <w:pPr>
      <w:shd w:val="clear" w:color="003F87" w:fill="auto"/>
      <w:spacing w:before="480" w:after="60"/>
      <w:outlineLvl w:val="0"/>
    </w:pPr>
    <w:rPr>
      <w:rFonts w:ascii="Arial" w:hAnsi="Arial" w:cs="Arial"/>
      <w:b/>
      <w:bCs/>
      <w:smallCaps/>
      <w:color w:val="002952"/>
      <w:kern w:val="28"/>
      <w:sz w:val="28"/>
      <w:szCs w:val="32"/>
    </w:rPr>
  </w:style>
  <w:style w:type="table" w:styleId="TableProfessional">
    <w:name w:val="Table Professional"/>
    <w:basedOn w:val="TableNormal"/>
    <w:uiPriority w:val="99"/>
    <w:semiHidden/>
    <w:unhideWhenUsed/>
    <w:rsid w:val="0049578B"/>
    <w:pPr>
      <w:spacing w:before="120" w:after="120" w:line="240" w:lineRule="auto"/>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tyleUoM">
    <w:name w:val="Table Style UoM"/>
    <w:basedOn w:val="TableProfessional"/>
    <w:rsid w:val="0049578B"/>
    <w:rPr>
      <w:rFonts w:ascii="Times New Roman" w:hAnsi="Times New Roman" w:cs="Times New Roman"/>
      <w:sz w:val="20"/>
      <w:szCs w:val="20"/>
      <w:lang w:eastAsia="zh-TW"/>
    </w:rPr>
    <w:tblPr>
      <w:tblBorders>
        <w:top w:val="single" w:sz="4" w:space="0" w:color="003F87"/>
        <w:left w:val="single" w:sz="4" w:space="0" w:color="003F87"/>
        <w:bottom w:val="single" w:sz="4" w:space="0" w:color="003F87"/>
        <w:right w:val="single" w:sz="4" w:space="0" w:color="003F87"/>
        <w:insideH w:val="single" w:sz="4" w:space="0" w:color="003F87"/>
        <w:insideV w:val="single" w:sz="4" w:space="0" w:color="003F87"/>
      </w:tblBorders>
    </w:tblPr>
    <w:tcPr>
      <w:shd w:val="clear" w:color="auto" w:fill="auto"/>
    </w:tcPr>
    <w:tblStylePr w:type="firstRow">
      <w:rPr>
        <w:b/>
        <w:bCs/>
        <w:color w:val="auto"/>
      </w:rPr>
      <w:tblPr/>
      <w:tcPr>
        <w:tcBorders>
          <w:tl2br w:val="none" w:sz="0" w:space="0" w:color="auto"/>
          <w:tr2bl w:val="none" w:sz="0" w:space="0" w:color="auto"/>
        </w:tcBorders>
        <w:shd w:val="clear" w:color="auto" w:fill="003F87"/>
      </w:tcPr>
    </w:tblStylePr>
  </w:style>
  <w:style w:type="paragraph" w:customStyle="1" w:styleId="TenderTitlePage">
    <w:name w:val="Tender TitlePage"/>
    <w:basedOn w:val="Normal"/>
    <w:link w:val="TenderTitlePageChar"/>
    <w:qFormat/>
    <w:rsid w:val="0049578B"/>
    <w:pPr>
      <w:jc w:val="center"/>
    </w:pPr>
    <w:rPr>
      <w:b/>
      <w:bCs/>
      <w:color w:val="002060"/>
      <w:sz w:val="28"/>
      <w:szCs w:val="28"/>
    </w:rPr>
  </w:style>
  <w:style w:type="character" w:customStyle="1" w:styleId="TenderTitlePageChar">
    <w:name w:val="Tender TitlePage Char"/>
    <w:basedOn w:val="DefaultParagraphFont"/>
    <w:link w:val="TenderTitlePage"/>
    <w:rsid w:val="0049578B"/>
    <w:rPr>
      <w:rFonts w:ascii="Calibri" w:eastAsia="Times New Roman" w:hAnsi="Calibri" w:cs="Times New Roman"/>
      <w:b/>
      <w:bCs/>
      <w:color w:val="002060"/>
      <w:sz w:val="28"/>
      <w:szCs w:val="28"/>
      <w:lang w:eastAsia="en-AU"/>
    </w:rPr>
  </w:style>
  <w:style w:type="paragraph" w:styleId="TOC1">
    <w:name w:val="toc 1"/>
    <w:basedOn w:val="Normal"/>
    <w:next w:val="Normal"/>
    <w:autoRedefine/>
    <w:uiPriority w:val="39"/>
    <w:rsid w:val="0049578B"/>
    <w:rPr>
      <w:b/>
    </w:rPr>
  </w:style>
  <w:style w:type="paragraph" w:styleId="TOC2">
    <w:name w:val="toc 2"/>
    <w:basedOn w:val="Normal"/>
    <w:next w:val="Normal"/>
    <w:autoRedefine/>
    <w:uiPriority w:val="39"/>
    <w:rsid w:val="0049578B"/>
    <w:pPr>
      <w:ind w:left="220"/>
    </w:pPr>
  </w:style>
  <w:style w:type="paragraph" w:styleId="TOC3">
    <w:name w:val="toc 3"/>
    <w:basedOn w:val="Normal"/>
    <w:next w:val="Normal"/>
    <w:autoRedefine/>
    <w:uiPriority w:val="39"/>
    <w:rsid w:val="0049578B"/>
    <w:pPr>
      <w:ind w:left="440"/>
    </w:pPr>
  </w:style>
  <w:style w:type="paragraph" w:styleId="TOC4">
    <w:name w:val="toc 4"/>
    <w:basedOn w:val="Normal"/>
    <w:next w:val="Normal"/>
    <w:autoRedefine/>
    <w:uiPriority w:val="39"/>
    <w:semiHidden/>
    <w:rsid w:val="0049578B"/>
    <w:pPr>
      <w:ind w:left="660"/>
    </w:pPr>
  </w:style>
  <w:style w:type="paragraph" w:styleId="TOCHeading">
    <w:name w:val="TOC Heading"/>
    <w:basedOn w:val="Heading1"/>
    <w:next w:val="Normal"/>
    <w:uiPriority w:val="39"/>
    <w:semiHidden/>
    <w:qFormat/>
    <w:rsid w:val="0049578B"/>
    <w:pPr>
      <w:spacing w:line="276" w:lineRule="auto"/>
      <w:outlineLvl w:val="9"/>
    </w:pPr>
    <w:rPr>
      <w:rFonts w:ascii="Cambria" w:eastAsia="MS Gothic" w:hAnsi="Cambria" w:cs="Times New Roman"/>
      <w:color w:val="365F91"/>
      <w:lang w:val="en-US" w:eastAsia="ja-JP"/>
    </w:rPr>
  </w:style>
  <w:style w:type="paragraph" w:customStyle="1" w:styleId="TOCHeadingUoM">
    <w:name w:val="TOC Heading UoM"/>
    <w:basedOn w:val="Normal"/>
    <w:rsid w:val="0049578B"/>
    <w:pPr>
      <w:shd w:val="clear" w:color="003F87" w:fill="auto"/>
      <w:spacing w:before="480" w:after="60"/>
      <w:outlineLvl w:val="1"/>
    </w:pPr>
    <w:rPr>
      <w:rFonts w:ascii="Arial" w:hAnsi="Arial" w:cs="Arial"/>
      <w:b/>
      <w:bCs/>
      <w:smallCaps/>
      <w:color w:val="002952"/>
      <w:kern w:val="28"/>
      <w:sz w:val="28"/>
      <w:szCs w:val="32"/>
    </w:rPr>
  </w:style>
  <w:style w:type="paragraph" w:customStyle="1" w:styleId="Heading2Text">
    <w:name w:val="Heading 2 Text"/>
    <w:rsid w:val="0049578B"/>
    <w:pPr>
      <w:spacing w:after="240" w:line="240" w:lineRule="auto"/>
      <w:ind w:left="851"/>
      <w:jc w:val="both"/>
    </w:pPr>
    <w:rPr>
      <w:rFonts w:ascii="Arial" w:eastAsia="Times New Roman" w:hAnsi="Arial" w:cs="Times New Roman"/>
      <w:sz w:val="20"/>
      <w:szCs w:val="20"/>
    </w:rPr>
  </w:style>
  <w:style w:type="paragraph" w:customStyle="1" w:styleId="UoMCHeading2">
    <w:name w:val="UoMC Heading 2"/>
    <w:basedOn w:val="Heading2UoM"/>
    <w:link w:val="UoMCHeading2Char"/>
    <w:qFormat/>
    <w:rsid w:val="0049578B"/>
    <w:pPr>
      <w:numPr>
        <w:ilvl w:val="0"/>
        <w:numId w:val="0"/>
      </w:numPr>
    </w:pPr>
  </w:style>
  <w:style w:type="paragraph" w:customStyle="1" w:styleId="UoMCHeading1">
    <w:name w:val="UoMC Heading 1"/>
    <w:basedOn w:val="Heading1UoM"/>
    <w:link w:val="UoMCHeading1Char"/>
    <w:qFormat/>
    <w:rsid w:val="0049578B"/>
    <w:pPr>
      <w:numPr>
        <w:numId w:val="0"/>
      </w:numPr>
    </w:pPr>
  </w:style>
  <w:style w:type="character" w:customStyle="1" w:styleId="Heading2UoMChar">
    <w:name w:val="Heading 2 UoM Char"/>
    <w:basedOn w:val="Heading2Char"/>
    <w:link w:val="Heading2UoM"/>
    <w:rsid w:val="0049578B"/>
    <w:rPr>
      <w:rFonts w:ascii="Calibri" w:eastAsia="Times New Roman" w:hAnsi="Calibri" w:cs="Arial"/>
      <w:b/>
      <w:bCs/>
      <w:iCs/>
      <w:color w:val="0093D0"/>
      <w:sz w:val="26"/>
      <w:szCs w:val="28"/>
      <w:lang w:eastAsia="en-AU"/>
    </w:rPr>
  </w:style>
  <w:style w:type="character" w:customStyle="1" w:styleId="UoMCHeading2Char">
    <w:name w:val="UoMC Heading 2 Char"/>
    <w:basedOn w:val="Heading2UoMChar"/>
    <w:link w:val="UoMCHeading2"/>
    <w:rsid w:val="0049578B"/>
    <w:rPr>
      <w:rFonts w:ascii="Calibri" w:eastAsia="Times New Roman" w:hAnsi="Calibri" w:cs="Arial"/>
      <w:b/>
      <w:bCs/>
      <w:iCs/>
      <w:color w:val="0093D0"/>
      <w:sz w:val="26"/>
      <w:szCs w:val="28"/>
      <w:lang w:eastAsia="en-AU"/>
    </w:rPr>
  </w:style>
  <w:style w:type="table" w:styleId="TableGrid">
    <w:name w:val="Table Grid"/>
    <w:basedOn w:val="TableNormal"/>
    <w:uiPriority w:val="59"/>
    <w:rsid w:val="00E5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UoMChar">
    <w:name w:val="Heading 1 UoM. Char"/>
    <w:basedOn w:val="Heading1Char"/>
    <w:link w:val="Heading1UoM"/>
    <w:rsid w:val="0049578B"/>
    <w:rPr>
      <w:rFonts w:ascii="Arial" w:eastAsia="Times New Roman" w:hAnsi="Arial" w:cs="Arial"/>
      <w:b/>
      <w:bCs/>
      <w:color w:val="002952"/>
      <w:kern w:val="32"/>
      <w:sz w:val="28"/>
      <w:szCs w:val="32"/>
      <w:lang w:eastAsia="en-AU"/>
    </w:rPr>
  </w:style>
  <w:style w:type="character" w:customStyle="1" w:styleId="UoMCHeading1Char">
    <w:name w:val="UoMC Heading 1 Char"/>
    <w:basedOn w:val="Heading1UoMChar"/>
    <w:link w:val="UoMCHeading1"/>
    <w:rsid w:val="0049578B"/>
    <w:rPr>
      <w:rFonts w:ascii="Arial" w:eastAsia="Times New Roman" w:hAnsi="Arial" w:cs="Arial"/>
      <w:b/>
      <w:bCs/>
      <w:color w:val="002952"/>
      <w:kern w:val="32"/>
      <w:sz w:val="28"/>
      <w:szCs w:val="32"/>
      <w:lang w:eastAsia="en-AU"/>
    </w:rPr>
  </w:style>
  <w:style w:type="paragraph" w:styleId="ListParagraph">
    <w:name w:val="List Paragraph"/>
    <w:basedOn w:val="Normal"/>
    <w:uiPriority w:val="34"/>
    <w:qFormat/>
    <w:rsid w:val="00E55874"/>
    <w:pPr>
      <w:ind w:left="720"/>
      <w:contextualSpacing/>
    </w:pPr>
  </w:style>
  <w:style w:type="paragraph" w:customStyle="1" w:styleId="HeadColumn9">
    <w:name w:val="HeadColumn9"/>
    <w:basedOn w:val="Normal"/>
    <w:rsid w:val="00E55874"/>
    <w:pPr>
      <w:keepLines/>
      <w:suppressAutoHyphens/>
      <w:spacing w:before="0" w:after="0"/>
      <w:ind w:left="142"/>
      <w:jc w:val="center"/>
    </w:pPr>
    <w:rPr>
      <w:rFonts w:ascii="Arial" w:hAnsi="Arial"/>
      <w:b/>
      <w:sz w:val="18"/>
      <w:szCs w:val="20"/>
      <w:lang w:eastAsia="en-US"/>
    </w:rPr>
  </w:style>
  <w:style w:type="paragraph" w:styleId="BodyText">
    <w:name w:val="Body Text"/>
    <w:basedOn w:val="Normal"/>
    <w:link w:val="BodyTextChar"/>
    <w:rsid w:val="00E55874"/>
    <w:pPr>
      <w:keepLines/>
      <w:suppressAutoHyphens/>
      <w:spacing w:before="0"/>
      <w:ind w:left="851"/>
      <w:jc w:val="both"/>
    </w:pPr>
    <w:rPr>
      <w:rFonts w:ascii="Arial" w:hAnsi="Arial"/>
      <w:sz w:val="20"/>
      <w:szCs w:val="20"/>
      <w:lang w:eastAsia="en-US"/>
    </w:rPr>
  </w:style>
  <w:style w:type="character" w:customStyle="1" w:styleId="BodyTextChar">
    <w:name w:val="Body Text Char"/>
    <w:basedOn w:val="DefaultParagraphFont"/>
    <w:link w:val="BodyText"/>
    <w:rsid w:val="00E55874"/>
    <w:rPr>
      <w:rFonts w:ascii="Arial" w:eastAsia="Times New Roman" w:hAnsi="Arial" w:cs="Times New Roman"/>
      <w:sz w:val="20"/>
      <w:szCs w:val="20"/>
    </w:rPr>
  </w:style>
  <w:style w:type="paragraph" w:customStyle="1" w:styleId="BodyTextBorder">
    <w:name w:val="Body Text Border"/>
    <w:basedOn w:val="BodyText"/>
    <w:rsid w:val="00E55874"/>
    <w:pPr>
      <w:keepLines w:val="0"/>
      <w:pBdr>
        <w:bottom w:val="dotted" w:sz="4" w:space="1" w:color="auto"/>
      </w:pBdr>
      <w:tabs>
        <w:tab w:val="left" w:pos="2835"/>
        <w:tab w:val="left" w:pos="8505"/>
      </w:tabs>
      <w:suppressAutoHyphens w:val="0"/>
      <w:spacing w:after="160"/>
      <w:ind w:left="0"/>
    </w:pPr>
  </w:style>
  <w:style w:type="paragraph" w:customStyle="1" w:styleId="BodyTextIndent6">
    <w:name w:val="Body Text Indent 6"/>
    <w:basedOn w:val="BodyTextIndent2"/>
    <w:rsid w:val="00FB69C3"/>
    <w:pPr>
      <w:tabs>
        <w:tab w:val="left" w:pos="5103"/>
        <w:tab w:val="left" w:pos="5670"/>
        <w:tab w:val="left" w:pos="7938"/>
        <w:tab w:val="left" w:pos="8505"/>
      </w:tabs>
      <w:spacing w:before="0" w:after="160" w:line="240" w:lineRule="auto"/>
      <w:ind w:left="426" w:hanging="426"/>
      <w:jc w:val="both"/>
    </w:pPr>
    <w:rPr>
      <w:rFonts w:ascii="Arial" w:hAnsi="Arial"/>
      <w:sz w:val="20"/>
      <w:szCs w:val="20"/>
      <w:lang w:eastAsia="en-US"/>
    </w:rPr>
  </w:style>
  <w:style w:type="paragraph" w:styleId="BodyTextIndent2">
    <w:name w:val="Body Text Indent 2"/>
    <w:basedOn w:val="Normal"/>
    <w:link w:val="BodyTextIndent2Char"/>
    <w:uiPriority w:val="99"/>
    <w:semiHidden/>
    <w:unhideWhenUsed/>
    <w:rsid w:val="00FB69C3"/>
    <w:pPr>
      <w:spacing w:line="480" w:lineRule="auto"/>
      <w:ind w:left="283"/>
    </w:pPr>
  </w:style>
  <w:style w:type="character" w:customStyle="1" w:styleId="BodyTextIndent2Char">
    <w:name w:val="Body Text Indent 2 Char"/>
    <w:basedOn w:val="DefaultParagraphFont"/>
    <w:link w:val="BodyTextIndent2"/>
    <w:uiPriority w:val="99"/>
    <w:semiHidden/>
    <w:rsid w:val="00FB69C3"/>
    <w:rPr>
      <w:rFonts w:ascii="Calibri" w:eastAsia="Times New Roman" w:hAnsi="Calibri" w:cs="Times New Roman"/>
      <w:szCs w:val="24"/>
      <w:lang w:eastAsia="en-AU"/>
    </w:rPr>
  </w:style>
  <w:style w:type="paragraph" w:customStyle="1" w:styleId="Level11">
    <w:name w:val="Level 1.1"/>
    <w:basedOn w:val="Normal"/>
    <w:next w:val="Normal"/>
    <w:rsid w:val="00FB69C3"/>
    <w:pPr>
      <w:tabs>
        <w:tab w:val="left" w:pos="567"/>
      </w:tabs>
      <w:spacing w:before="0" w:after="240"/>
      <w:ind w:left="567" w:hanging="567"/>
      <w:jc w:val="both"/>
    </w:pPr>
    <w:rPr>
      <w:rFonts w:ascii="Arial" w:hAnsi="Arial"/>
      <w:sz w:val="20"/>
      <w:szCs w:val="20"/>
      <w:lang w:eastAsia="en-US"/>
    </w:rPr>
  </w:style>
  <w:style w:type="paragraph" w:customStyle="1" w:styleId="Level111">
    <w:name w:val="Level 1.1.1"/>
    <w:basedOn w:val="Level11"/>
    <w:rsid w:val="00FB69C3"/>
    <w:pPr>
      <w:tabs>
        <w:tab w:val="clear" w:pos="567"/>
        <w:tab w:val="left" w:pos="1418"/>
      </w:tabs>
      <w:ind w:left="1418" w:hanging="851"/>
    </w:pPr>
  </w:style>
  <w:style w:type="paragraph" w:customStyle="1" w:styleId="NormalHang2">
    <w:name w:val="Normal Hang2"/>
    <w:basedOn w:val="Normal"/>
    <w:rsid w:val="00527E12"/>
    <w:pPr>
      <w:keepLines/>
      <w:suppressAutoHyphens/>
      <w:spacing w:before="0" w:after="160"/>
      <w:ind w:left="425" w:hanging="425"/>
      <w:jc w:val="both"/>
    </w:pPr>
    <w:rPr>
      <w:rFonts w:ascii="Arial" w:hAnsi="Arial"/>
      <w:sz w:val="20"/>
      <w:szCs w:val="20"/>
      <w:lang w:eastAsia="en-US"/>
    </w:rPr>
  </w:style>
  <w:style w:type="paragraph" w:customStyle="1" w:styleId="NormalTable6">
    <w:name w:val="Normal Table 6"/>
    <w:basedOn w:val="Normal"/>
    <w:rsid w:val="00527E12"/>
    <w:pPr>
      <w:spacing w:after="0"/>
    </w:pPr>
    <w:rPr>
      <w:rFonts w:ascii="Arial" w:hAnsi="Arial"/>
      <w:sz w:val="20"/>
      <w:szCs w:val="20"/>
      <w:lang w:eastAsia="en-US"/>
    </w:rPr>
  </w:style>
  <w:style w:type="paragraph" w:styleId="BodyTextIndent">
    <w:name w:val="Body Text Indent"/>
    <w:basedOn w:val="Normal"/>
    <w:link w:val="BodyTextIndentChar"/>
    <w:rsid w:val="00527E12"/>
    <w:pPr>
      <w:keepLines/>
      <w:suppressAutoHyphens/>
      <w:spacing w:before="0"/>
      <w:ind w:left="283"/>
      <w:jc w:val="both"/>
    </w:pPr>
    <w:rPr>
      <w:rFonts w:ascii="Arial" w:hAnsi="Arial"/>
      <w:sz w:val="20"/>
      <w:szCs w:val="20"/>
      <w:lang w:eastAsia="en-US"/>
    </w:rPr>
  </w:style>
  <w:style w:type="character" w:customStyle="1" w:styleId="BodyTextIndentChar">
    <w:name w:val="Body Text Indent Char"/>
    <w:basedOn w:val="DefaultParagraphFont"/>
    <w:link w:val="BodyTextIndent"/>
    <w:rsid w:val="00527E12"/>
    <w:rPr>
      <w:rFonts w:ascii="Arial" w:eastAsia="Times New Roman" w:hAnsi="Arial" w:cs="Times New Roman"/>
      <w:sz w:val="20"/>
      <w:szCs w:val="20"/>
    </w:rPr>
  </w:style>
  <w:style w:type="paragraph" w:customStyle="1" w:styleId="SectionTitle">
    <w:name w:val="Section Title"/>
    <w:basedOn w:val="Normal"/>
    <w:rsid w:val="00637D25"/>
    <w:pPr>
      <w:keepLines/>
      <w:widowControl w:val="0"/>
      <w:suppressAutoHyphens/>
      <w:spacing w:before="0" w:after="160"/>
      <w:jc w:val="center"/>
    </w:pPr>
    <w:rPr>
      <w:rFonts w:ascii="Arial" w:hAnsi="Arial"/>
      <w:b/>
      <w:smallCaps/>
      <w:sz w:val="24"/>
      <w:szCs w:val="20"/>
      <w:lang w:eastAsia="en-US"/>
    </w:rPr>
  </w:style>
  <w:style w:type="paragraph" w:customStyle="1" w:styleId="Default">
    <w:name w:val="Default"/>
    <w:rsid w:val="0002485B"/>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rsid w:val="008B08E7"/>
    <w:rPr>
      <w:b/>
      <w:bCs/>
      <w:i w:val="0"/>
      <w:iCs w:val="0"/>
    </w:rPr>
  </w:style>
  <w:style w:type="character" w:customStyle="1" w:styleId="st">
    <w:name w:val="st"/>
    <w:basedOn w:val="DefaultParagraphFont"/>
    <w:rsid w:val="008B08E7"/>
  </w:style>
  <w:style w:type="paragraph" w:styleId="NormalWeb">
    <w:name w:val="Normal (Web)"/>
    <w:basedOn w:val="Normal"/>
    <w:uiPriority w:val="99"/>
    <w:rsid w:val="007457A1"/>
    <w:pPr>
      <w:spacing w:before="100" w:beforeAutospacing="1" w:after="100" w:afterAutospacing="1"/>
    </w:pPr>
    <w:rPr>
      <w:rFonts w:ascii="Times New Roman" w:hAnsi="Times New Roman"/>
      <w:sz w:val="24"/>
    </w:rPr>
  </w:style>
  <w:style w:type="character" w:styleId="Strong">
    <w:name w:val="Strong"/>
    <w:rsid w:val="007457A1"/>
    <w:rPr>
      <w:b/>
      <w:bCs/>
    </w:rPr>
  </w:style>
  <w:style w:type="paragraph" w:customStyle="1" w:styleId="Indent2">
    <w:name w:val="Indent 2"/>
    <w:basedOn w:val="Normal"/>
    <w:link w:val="Indent2Char"/>
    <w:rsid w:val="00BB074F"/>
    <w:pPr>
      <w:keepLines/>
      <w:spacing w:before="0" w:after="240"/>
      <w:ind w:left="737"/>
    </w:pPr>
    <w:rPr>
      <w:rFonts w:ascii="Times New Roman" w:hAnsi="Times New Roman"/>
      <w:szCs w:val="20"/>
      <w:lang w:eastAsia="en-US"/>
    </w:rPr>
  </w:style>
  <w:style w:type="character" w:customStyle="1" w:styleId="Indent2Char">
    <w:name w:val="Indent 2 Char"/>
    <w:link w:val="Indent2"/>
    <w:locked/>
    <w:rsid w:val="00BB074F"/>
    <w:rPr>
      <w:rFonts w:ascii="Times New Roman" w:eastAsia="Times New Roman" w:hAnsi="Times New Roman" w:cs="Times New Roman"/>
      <w:szCs w:val="20"/>
    </w:rPr>
  </w:style>
  <w:style w:type="paragraph" w:customStyle="1" w:styleId="Text">
    <w:name w:val="Text"/>
    <w:basedOn w:val="Normal"/>
    <w:rsid w:val="002827D5"/>
    <w:pPr>
      <w:spacing w:before="0"/>
      <w:ind w:left="2160"/>
    </w:pPr>
    <w:rPr>
      <w:rFonts w:ascii="Verdana" w:hAnsi="Verdana"/>
      <w:szCs w:val="22"/>
    </w:rPr>
  </w:style>
  <w:style w:type="paragraph" w:styleId="FootnoteText">
    <w:name w:val="footnote text"/>
    <w:basedOn w:val="Text"/>
    <w:link w:val="FootnoteTextChar"/>
    <w:rsid w:val="002827D5"/>
    <w:pPr>
      <w:ind w:left="0"/>
    </w:pPr>
    <w:rPr>
      <w:sz w:val="20"/>
      <w:szCs w:val="20"/>
    </w:rPr>
  </w:style>
  <w:style w:type="character" w:customStyle="1" w:styleId="FootnoteTextChar">
    <w:name w:val="Footnote Text Char"/>
    <w:basedOn w:val="DefaultParagraphFont"/>
    <w:link w:val="FootnoteText"/>
    <w:rsid w:val="002827D5"/>
    <w:rPr>
      <w:rFonts w:ascii="Verdana" w:eastAsia="Times New Roman" w:hAnsi="Verdana" w:cs="Times New Roman"/>
      <w:sz w:val="20"/>
      <w:szCs w:val="20"/>
      <w:lang w:eastAsia="en-AU"/>
    </w:rPr>
  </w:style>
  <w:style w:type="character" w:styleId="FootnoteReference">
    <w:name w:val="footnote reference"/>
    <w:rsid w:val="002827D5"/>
    <w:rPr>
      <w:sz w:val="22"/>
      <w:szCs w:val="22"/>
      <w:vertAlign w:val="superscript"/>
    </w:rPr>
  </w:style>
  <w:style w:type="paragraph" w:styleId="Caption">
    <w:name w:val="caption"/>
    <w:basedOn w:val="Normal"/>
    <w:next w:val="Normal"/>
    <w:link w:val="CaptionChar"/>
    <w:uiPriority w:val="35"/>
    <w:unhideWhenUsed/>
    <w:qFormat/>
    <w:rsid w:val="00EB0D2C"/>
    <w:pPr>
      <w:spacing w:before="0"/>
      <w:ind w:left="1418" w:hanging="1418"/>
    </w:pPr>
    <w:rPr>
      <w:rFonts w:ascii="Verdana" w:hAnsi="Verdana"/>
      <w:b/>
      <w:bCs/>
      <w:color w:val="002060"/>
      <w:sz w:val="20"/>
      <w:szCs w:val="20"/>
    </w:rPr>
  </w:style>
  <w:style w:type="character" w:customStyle="1" w:styleId="CaptionChar">
    <w:name w:val="Caption Char"/>
    <w:link w:val="Caption"/>
    <w:uiPriority w:val="35"/>
    <w:rsid w:val="00EB0D2C"/>
    <w:rPr>
      <w:rFonts w:ascii="Verdana" w:eastAsia="Times New Roman" w:hAnsi="Verdana" w:cs="Times New Roman"/>
      <w:b/>
      <w:bCs/>
      <w:color w:val="002060"/>
      <w:sz w:val="20"/>
      <w:szCs w:val="20"/>
      <w:lang w:eastAsia="en-AU"/>
    </w:rPr>
  </w:style>
  <w:style w:type="paragraph" w:customStyle="1" w:styleId="UoMCTenderTitlePage">
    <w:name w:val="UoMC Tender TitlePage"/>
    <w:basedOn w:val="Normal"/>
    <w:link w:val="UoMCTenderTitlePageChar"/>
    <w:qFormat/>
    <w:rsid w:val="00832F2E"/>
    <w:pPr>
      <w:jc w:val="center"/>
    </w:pPr>
    <w:rPr>
      <w:b/>
      <w:bCs/>
      <w:color w:val="002060"/>
      <w:sz w:val="28"/>
      <w:szCs w:val="28"/>
    </w:rPr>
  </w:style>
  <w:style w:type="character" w:customStyle="1" w:styleId="UoMCTenderTitlePageChar">
    <w:name w:val="UoMC Tender TitlePage Char"/>
    <w:basedOn w:val="DefaultParagraphFont"/>
    <w:link w:val="UoMCTenderTitlePage"/>
    <w:rsid w:val="00832F2E"/>
    <w:rPr>
      <w:rFonts w:ascii="Calibri" w:eastAsia="Times New Roman" w:hAnsi="Calibri" w:cs="Times New Roman"/>
      <w:b/>
      <w:bCs/>
      <w:color w:val="002060"/>
      <w:sz w:val="28"/>
      <w:szCs w:val="28"/>
      <w:lang w:eastAsia="en-AU"/>
    </w:rPr>
  </w:style>
  <w:style w:type="paragraph" w:customStyle="1" w:styleId="UoMCHeadingAttachmentLvl1UoM">
    <w:name w:val="UoMC Heading Attachment Lvl 1 UoM"/>
    <w:basedOn w:val="Heading7"/>
    <w:qFormat/>
    <w:rsid w:val="00832F2E"/>
    <w:pPr>
      <w:keepNext w:val="0"/>
      <w:keepLines w:val="0"/>
      <w:numPr>
        <w:numId w:val="12"/>
      </w:numPr>
      <w:spacing w:before="240" w:after="60"/>
    </w:pPr>
    <w:rPr>
      <w:rFonts w:ascii="Arial" w:eastAsia="PMingLiU" w:hAnsi="Arial" w:cs="Times New Roman"/>
      <w:b/>
      <w:i w:val="0"/>
      <w:iCs w:val="0"/>
      <w:color w:val="003F87"/>
      <w:sz w:val="28"/>
    </w:rPr>
  </w:style>
  <w:style w:type="paragraph" w:customStyle="1" w:styleId="UoMCHeadingAttachmentsLvl2UoM">
    <w:name w:val="UoMC Heading Attachments Lvl 2 UoM"/>
    <w:basedOn w:val="Heading8"/>
    <w:qFormat/>
    <w:rsid w:val="00832F2E"/>
    <w:pPr>
      <w:keepNext w:val="0"/>
      <w:keepLines w:val="0"/>
      <w:numPr>
        <w:ilvl w:val="1"/>
        <w:numId w:val="12"/>
      </w:numPr>
      <w:spacing w:before="240" w:after="60"/>
    </w:pPr>
    <w:rPr>
      <w:rFonts w:ascii="Calibri" w:eastAsia="PMingLiU" w:hAnsi="Calibri" w:cs="Times New Roman"/>
      <w:b/>
      <w:iCs/>
      <w:color w:val="005FC8"/>
      <w:sz w:val="26"/>
      <w:szCs w:val="24"/>
    </w:rPr>
  </w:style>
  <w:style w:type="paragraph" w:customStyle="1" w:styleId="Para0">
    <w:name w:val="Para 0"/>
    <w:basedOn w:val="Normal"/>
    <w:link w:val="Para0Char"/>
    <w:qFormat/>
    <w:rsid w:val="004828E6"/>
    <w:pPr>
      <w:spacing w:before="240" w:line="240" w:lineRule="atLeast"/>
    </w:pPr>
    <w:rPr>
      <w:rFonts w:ascii="Arial" w:eastAsiaTheme="minorEastAsia" w:hAnsi="Arial" w:cstheme="minorBidi"/>
      <w:sz w:val="20"/>
      <w:lang w:eastAsia="en-US"/>
    </w:rPr>
  </w:style>
  <w:style w:type="paragraph" w:customStyle="1" w:styleId="Summary">
    <w:name w:val="Summary"/>
    <w:basedOn w:val="Normal"/>
    <w:next w:val="Para0"/>
    <w:qFormat/>
    <w:rsid w:val="004828E6"/>
    <w:pPr>
      <w:pageBreakBefore/>
      <w:spacing w:before="0" w:line="320" w:lineRule="exact"/>
    </w:pPr>
    <w:rPr>
      <w:rFonts w:ascii="Arial Narrow" w:eastAsiaTheme="minorEastAsia" w:hAnsi="Arial Narrow" w:cstheme="minorBidi"/>
      <w:b/>
      <w:color w:val="42145F"/>
      <w:sz w:val="32"/>
      <w:lang w:eastAsia="en-US"/>
    </w:rPr>
  </w:style>
  <w:style w:type="character" w:customStyle="1" w:styleId="Para0Char">
    <w:name w:val="Para 0 Char"/>
    <w:basedOn w:val="DefaultParagraphFont"/>
    <w:link w:val="Para0"/>
    <w:rsid w:val="004828E6"/>
    <w:rPr>
      <w:rFonts w:ascii="Arial" w:eastAsiaTheme="minorEastAsia" w:hAnsi="Arial"/>
      <w:sz w:val="20"/>
      <w:szCs w:val="24"/>
    </w:rPr>
  </w:style>
  <w:style w:type="paragraph" w:styleId="ListBullet">
    <w:name w:val="List Bullet"/>
    <w:basedOn w:val="Normal"/>
    <w:uiPriority w:val="99"/>
    <w:unhideWhenUsed/>
    <w:rsid w:val="008955CB"/>
    <w:pPr>
      <w:tabs>
        <w:tab w:val="num" w:pos="370"/>
      </w:tabs>
      <w:spacing w:before="0" w:after="220" w:line="240" w:lineRule="atLeast"/>
      <w:ind w:left="370" w:hanging="360"/>
      <w:contextualSpacing/>
    </w:pPr>
    <w:rPr>
      <w:rFonts w:ascii="Arial" w:hAnsi="Arial"/>
      <w:sz w:val="20"/>
      <w:lang w:eastAsia="en-US"/>
    </w:rPr>
  </w:style>
  <w:style w:type="paragraph" w:styleId="ListNumber">
    <w:name w:val="List Number"/>
    <w:basedOn w:val="ListParagraph"/>
    <w:uiPriority w:val="22"/>
    <w:qFormat/>
    <w:rsid w:val="008955CB"/>
    <w:pPr>
      <w:numPr>
        <w:numId w:val="15"/>
      </w:numPr>
      <w:spacing w:before="0" w:after="160"/>
    </w:pPr>
    <w:rPr>
      <w:rFonts w:cs="Arial"/>
      <w:color w:val="000000"/>
      <w:kern w:val="28"/>
      <w:szCs w:val="22"/>
      <w:lang w:eastAsia="en-US"/>
    </w:rPr>
  </w:style>
  <w:style w:type="character" w:styleId="CommentReference">
    <w:name w:val="annotation reference"/>
    <w:basedOn w:val="DefaultParagraphFont"/>
    <w:uiPriority w:val="99"/>
    <w:semiHidden/>
    <w:unhideWhenUsed/>
    <w:rsid w:val="00CF117B"/>
    <w:rPr>
      <w:sz w:val="16"/>
      <w:szCs w:val="16"/>
    </w:rPr>
  </w:style>
  <w:style w:type="paragraph" w:styleId="CommentText">
    <w:name w:val="annotation text"/>
    <w:basedOn w:val="Normal"/>
    <w:link w:val="CommentTextChar"/>
    <w:uiPriority w:val="99"/>
    <w:semiHidden/>
    <w:unhideWhenUsed/>
    <w:rsid w:val="00CF117B"/>
    <w:rPr>
      <w:sz w:val="20"/>
      <w:szCs w:val="20"/>
    </w:rPr>
  </w:style>
  <w:style w:type="character" w:customStyle="1" w:styleId="CommentTextChar">
    <w:name w:val="Comment Text Char"/>
    <w:basedOn w:val="DefaultParagraphFont"/>
    <w:link w:val="CommentText"/>
    <w:uiPriority w:val="99"/>
    <w:semiHidden/>
    <w:rsid w:val="00CF117B"/>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F117B"/>
    <w:rPr>
      <w:b/>
      <w:bCs/>
    </w:rPr>
  </w:style>
  <w:style w:type="character" w:customStyle="1" w:styleId="CommentSubjectChar">
    <w:name w:val="Comment Subject Char"/>
    <w:basedOn w:val="CommentTextChar"/>
    <w:link w:val="CommentSubject"/>
    <w:uiPriority w:val="99"/>
    <w:semiHidden/>
    <w:rsid w:val="00CF117B"/>
    <w:rPr>
      <w:rFonts w:ascii="Calibri" w:eastAsia="Times New Roman" w:hAnsi="Calibri" w:cs="Times New Roman"/>
      <w:b/>
      <w:bCs/>
      <w:sz w:val="20"/>
      <w:szCs w:val="20"/>
      <w:lang w:eastAsia="en-AU"/>
    </w:rPr>
  </w:style>
  <w:style w:type="paragraph" w:customStyle="1" w:styleId="TableHeading">
    <w:name w:val="TableHeading"/>
    <w:basedOn w:val="Normal"/>
    <w:uiPriority w:val="13"/>
    <w:qFormat/>
    <w:rsid w:val="0059344B"/>
    <w:pPr>
      <w:spacing w:before="0" w:after="160"/>
      <w:jc w:val="both"/>
    </w:pPr>
    <w:rPr>
      <w:rFonts w:asciiTheme="minorHAnsi" w:hAnsiTheme="minorHAnsi" w:cs="Arial"/>
      <w:b/>
      <w:color w:val="000000"/>
      <w:kern w:val="28"/>
      <w:szCs w:val="22"/>
      <w:lang w:eastAsia="en-US"/>
    </w:rPr>
  </w:style>
  <w:style w:type="paragraph" w:customStyle="1" w:styleId="TableText">
    <w:name w:val="TableText"/>
    <w:basedOn w:val="Normal"/>
    <w:next w:val="Normal"/>
    <w:uiPriority w:val="14"/>
    <w:qFormat/>
    <w:rsid w:val="0059344B"/>
    <w:pPr>
      <w:spacing w:before="0" w:after="160"/>
      <w:jc w:val="both"/>
    </w:pPr>
    <w:rPr>
      <w:rFonts w:asciiTheme="minorHAnsi" w:hAnsiTheme="minorHAnsi" w:cs="Arial"/>
      <w:color w:val="000000"/>
      <w:kern w:val="28"/>
      <w:szCs w:val="22"/>
      <w:lang w:eastAsia="en-US"/>
    </w:rPr>
  </w:style>
  <w:style w:type="table" w:customStyle="1" w:styleId="Style1">
    <w:name w:val="Style1"/>
    <w:basedOn w:val="TableNormal"/>
    <w:uiPriority w:val="99"/>
    <w:rsid w:val="0059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s>
</file>

<file path=word/webSettings.xml><?xml version="1.0" encoding="utf-8"?>
<w:webSettings xmlns:r="http://schemas.openxmlformats.org/officeDocument/2006/relationships" xmlns:w="http://schemas.openxmlformats.org/wordprocessingml/2006/main">
  <w:divs>
    <w:div w:id="107284747">
      <w:bodyDiv w:val="1"/>
      <w:marLeft w:val="0"/>
      <w:marRight w:val="0"/>
      <w:marTop w:val="0"/>
      <w:marBottom w:val="0"/>
      <w:divBdr>
        <w:top w:val="none" w:sz="0" w:space="0" w:color="auto"/>
        <w:left w:val="none" w:sz="0" w:space="0" w:color="auto"/>
        <w:bottom w:val="none" w:sz="0" w:space="0" w:color="auto"/>
        <w:right w:val="none" w:sz="0" w:space="0" w:color="auto"/>
      </w:divBdr>
    </w:div>
    <w:div w:id="197931614">
      <w:bodyDiv w:val="1"/>
      <w:marLeft w:val="0"/>
      <w:marRight w:val="0"/>
      <w:marTop w:val="0"/>
      <w:marBottom w:val="0"/>
      <w:divBdr>
        <w:top w:val="none" w:sz="0" w:space="0" w:color="auto"/>
        <w:left w:val="none" w:sz="0" w:space="0" w:color="auto"/>
        <w:bottom w:val="none" w:sz="0" w:space="0" w:color="auto"/>
        <w:right w:val="none" w:sz="0" w:space="0" w:color="auto"/>
      </w:divBdr>
    </w:div>
    <w:div w:id="201526324">
      <w:bodyDiv w:val="1"/>
      <w:marLeft w:val="0"/>
      <w:marRight w:val="0"/>
      <w:marTop w:val="0"/>
      <w:marBottom w:val="0"/>
      <w:divBdr>
        <w:top w:val="none" w:sz="0" w:space="0" w:color="auto"/>
        <w:left w:val="none" w:sz="0" w:space="0" w:color="auto"/>
        <w:bottom w:val="none" w:sz="0" w:space="0" w:color="auto"/>
        <w:right w:val="none" w:sz="0" w:space="0" w:color="auto"/>
      </w:divBdr>
    </w:div>
    <w:div w:id="226261092">
      <w:bodyDiv w:val="1"/>
      <w:marLeft w:val="0"/>
      <w:marRight w:val="0"/>
      <w:marTop w:val="0"/>
      <w:marBottom w:val="0"/>
      <w:divBdr>
        <w:top w:val="none" w:sz="0" w:space="0" w:color="auto"/>
        <w:left w:val="none" w:sz="0" w:space="0" w:color="auto"/>
        <w:bottom w:val="none" w:sz="0" w:space="0" w:color="auto"/>
        <w:right w:val="none" w:sz="0" w:space="0" w:color="auto"/>
      </w:divBdr>
    </w:div>
    <w:div w:id="251397466">
      <w:bodyDiv w:val="1"/>
      <w:marLeft w:val="0"/>
      <w:marRight w:val="0"/>
      <w:marTop w:val="0"/>
      <w:marBottom w:val="0"/>
      <w:divBdr>
        <w:top w:val="none" w:sz="0" w:space="0" w:color="auto"/>
        <w:left w:val="none" w:sz="0" w:space="0" w:color="auto"/>
        <w:bottom w:val="none" w:sz="0" w:space="0" w:color="auto"/>
        <w:right w:val="none" w:sz="0" w:space="0" w:color="auto"/>
      </w:divBdr>
    </w:div>
    <w:div w:id="444346395">
      <w:bodyDiv w:val="1"/>
      <w:marLeft w:val="0"/>
      <w:marRight w:val="0"/>
      <w:marTop w:val="0"/>
      <w:marBottom w:val="0"/>
      <w:divBdr>
        <w:top w:val="none" w:sz="0" w:space="0" w:color="auto"/>
        <w:left w:val="none" w:sz="0" w:space="0" w:color="auto"/>
        <w:bottom w:val="none" w:sz="0" w:space="0" w:color="auto"/>
        <w:right w:val="none" w:sz="0" w:space="0" w:color="auto"/>
      </w:divBdr>
    </w:div>
    <w:div w:id="496727857">
      <w:bodyDiv w:val="1"/>
      <w:marLeft w:val="0"/>
      <w:marRight w:val="0"/>
      <w:marTop w:val="0"/>
      <w:marBottom w:val="0"/>
      <w:divBdr>
        <w:top w:val="none" w:sz="0" w:space="0" w:color="auto"/>
        <w:left w:val="none" w:sz="0" w:space="0" w:color="auto"/>
        <w:bottom w:val="none" w:sz="0" w:space="0" w:color="auto"/>
        <w:right w:val="none" w:sz="0" w:space="0" w:color="auto"/>
      </w:divBdr>
      <w:divsChild>
        <w:div w:id="1293826233">
          <w:marLeft w:val="0"/>
          <w:marRight w:val="0"/>
          <w:marTop w:val="0"/>
          <w:marBottom w:val="0"/>
          <w:divBdr>
            <w:top w:val="none" w:sz="0" w:space="0" w:color="auto"/>
            <w:left w:val="none" w:sz="0" w:space="0" w:color="auto"/>
            <w:bottom w:val="none" w:sz="0" w:space="0" w:color="auto"/>
            <w:right w:val="none" w:sz="0" w:space="0" w:color="auto"/>
          </w:divBdr>
          <w:divsChild>
            <w:div w:id="548343931">
              <w:marLeft w:val="0"/>
              <w:marRight w:val="0"/>
              <w:marTop w:val="0"/>
              <w:marBottom w:val="390"/>
              <w:divBdr>
                <w:top w:val="none" w:sz="0" w:space="0" w:color="auto"/>
                <w:left w:val="none" w:sz="0" w:space="0" w:color="auto"/>
                <w:bottom w:val="none" w:sz="0" w:space="0" w:color="auto"/>
                <w:right w:val="none" w:sz="0" w:space="0" w:color="auto"/>
              </w:divBdr>
              <w:divsChild>
                <w:div w:id="770442685">
                  <w:marLeft w:val="0"/>
                  <w:marRight w:val="0"/>
                  <w:marTop w:val="0"/>
                  <w:marBottom w:val="0"/>
                  <w:divBdr>
                    <w:top w:val="none" w:sz="0" w:space="0" w:color="auto"/>
                    <w:left w:val="none" w:sz="0" w:space="0" w:color="auto"/>
                    <w:bottom w:val="none" w:sz="0" w:space="0" w:color="auto"/>
                    <w:right w:val="none" w:sz="0" w:space="0" w:color="auto"/>
                  </w:divBdr>
                </w:div>
              </w:divsChild>
            </w:div>
            <w:div w:id="41826716">
              <w:marLeft w:val="0"/>
              <w:marRight w:val="0"/>
              <w:marTop w:val="0"/>
              <w:marBottom w:val="0"/>
              <w:divBdr>
                <w:top w:val="none" w:sz="0" w:space="0" w:color="auto"/>
                <w:left w:val="none" w:sz="0" w:space="0" w:color="auto"/>
                <w:bottom w:val="none" w:sz="0" w:space="0" w:color="auto"/>
                <w:right w:val="none" w:sz="0" w:space="0" w:color="auto"/>
              </w:divBdr>
            </w:div>
            <w:div w:id="606887314">
              <w:marLeft w:val="0"/>
              <w:marRight w:val="0"/>
              <w:marTop w:val="0"/>
              <w:marBottom w:val="0"/>
              <w:divBdr>
                <w:top w:val="none" w:sz="0" w:space="0" w:color="auto"/>
                <w:left w:val="none" w:sz="0" w:space="0" w:color="auto"/>
                <w:bottom w:val="none" w:sz="0" w:space="0" w:color="auto"/>
                <w:right w:val="none" w:sz="0" w:space="0" w:color="auto"/>
              </w:divBdr>
              <w:divsChild>
                <w:div w:id="694648341">
                  <w:marLeft w:val="300"/>
                  <w:marRight w:val="0"/>
                  <w:marTop w:val="0"/>
                  <w:marBottom w:val="0"/>
                  <w:divBdr>
                    <w:top w:val="none" w:sz="0" w:space="0" w:color="auto"/>
                    <w:left w:val="none" w:sz="0" w:space="0" w:color="auto"/>
                    <w:bottom w:val="none" w:sz="0" w:space="0" w:color="auto"/>
                    <w:right w:val="none" w:sz="0" w:space="0" w:color="auto"/>
                  </w:divBdr>
                  <w:divsChild>
                    <w:div w:id="792093604">
                      <w:marLeft w:val="0"/>
                      <w:marRight w:val="0"/>
                      <w:marTop w:val="0"/>
                      <w:marBottom w:val="0"/>
                      <w:divBdr>
                        <w:top w:val="none" w:sz="0" w:space="0" w:color="auto"/>
                        <w:left w:val="none" w:sz="0" w:space="0" w:color="auto"/>
                        <w:bottom w:val="none" w:sz="0" w:space="0" w:color="auto"/>
                        <w:right w:val="none" w:sz="0" w:space="0" w:color="auto"/>
                      </w:divBdr>
                      <w:divsChild>
                        <w:div w:id="1694305168">
                          <w:marLeft w:val="0"/>
                          <w:marRight w:val="0"/>
                          <w:marTop w:val="0"/>
                          <w:marBottom w:val="0"/>
                          <w:divBdr>
                            <w:top w:val="none" w:sz="0" w:space="0" w:color="auto"/>
                            <w:left w:val="none" w:sz="0" w:space="0" w:color="auto"/>
                            <w:bottom w:val="none" w:sz="0" w:space="0" w:color="auto"/>
                            <w:right w:val="none" w:sz="0" w:space="0" w:color="auto"/>
                          </w:divBdr>
                          <w:divsChild>
                            <w:div w:id="823815355">
                              <w:marLeft w:val="0"/>
                              <w:marRight w:val="0"/>
                              <w:marTop w:val="0"/>
                              <w:marBottom w:val="0"/>
                              <w:divBdr>
                                <w:top w:val="none" w:sz="0" w:space="0" w:color="auto"/>
                                <w:left w:val="none" w:sz="0" w:space="0" w:color="auto"/>
                                <w:bottom w:val="none" w:sz="0" w:space="0" w:color="auto"/>
                                <w:right w:val="none" w:sz="0" w:space="0" w:color="auto"/>
                              </w:divBdr>
                              <w:divsChild>
                                <w:div w:id="848254199">
                                  <w:marLeft w:val="0"/>
                                  <w:marRight w:val="0"/>
                                  <w:marTop w:val="0"/>
                                  <w:marBottom w:val="0"/>
                                  <w:divBdr>
                                    <w:top w:val="none" w:sz="0" w:space="0" w:color="auto"/>
                                    <w:left w:val="none" w:sz="0" w:space="0" w:color="auto"/>
                                    <w:bottom w:val="none" w:sz="0" w:space="0" w:color="auto"/>
                                    <w:right w:val="none" w:sz="0" w:space="0" w:color="auto"/>
                                  </w:divBdr>
                                  <w:divsChild>
                                    <w:div w:id="934482610">
                                      <w:marLeft w:val="0"/>
                                      <w:marRight w:val="0"/>
                                      <w:marTop w:val="0"/>
                                      <w:marBottom w:val="0"/>
                                      <w:divBdr>
                                        <w:top w:val="none" w:sz="0" w:space="0" w:color="auto"/>
                                        <w:left w:val="none" w:sz="0" w:space="0" w:color="auto"/>
                                        <w:bottom w:val="none" w:sz="0" w:space="0" w:color="auto"/>
                                        <w:right w:val="none" w:sz="0" w:space="0" w:color="auto"/>
                                      </w:divBdr>
                                      <w:divsChild>
                                        <w:div w:id="8239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166921">
      <w:bodyDiv w:val="1"/>
      <w:marLeft w:val="0"/>
      <w:marRight w:val="0"/>
      <w:marTop w:val="0"/>
      <w:marBottom w:val="0"/>
      <w:divBdr>
        <w:top w:val="none" w:sz="0" w:space="0" w:color="auto"/>
        <w:left w:val="none" w:sz="0" w:space="0" w:color="auto"/>
        <w:bottom w:val="none" w:sz="0" w:space="0" w:color="auto"/>
        <w:right w:val="none" w:sz="0" w:space="0" w:color="auto"/>
      </w:divBdr>
    </w:div>
    <w:div w:id="653725138">
      <w:bodyDiv w:val="1"/>
      <w:marLeft w:val="0"/>
      <w:marRight w:val="0"/>
      <w:marTop w:val="0"/>
      <w:marBottom w:val="0"/>
      <w:divBdr>
        <w:top w:val="none" w:sz="0" w:space="0" w:color="auto"/>
        <w:left w:val="none" w:sz="0" w:space="0" w:color="auto"/>
        <w:bottom w:val="none" w:sz="0" w:space="0" w:color="auto"/>
        <w:right w:val="none" w:sz="0" w:space="0" w:color="auto"/>
      </w:divBdr>
      <w:divsChild>
        <w:div w:id="2112315193">
          <w:marLeft w:val="0"/>
          <w:marRight w:val="0"/>
          <w:marTop w:val="0"/>
          <w:marBottom w:val="0"/>
          <w:divBdr>
            <w:top w:val="none" w:sz="0" w:space="0" w:color="auto"/>
            <w:left w:val="none" w:sz="0" w:space="0" w:color="auto"/>
            <w:bottom w:val="none" w:sz="0" w:space="0" w:color="auto"/>
            <w:right w:val="none" w:sz="0" w:space="0" w:color="auto"/>
          </w:divBdr>
          <w:divsChild>
            <w:div w:id="959992067">
              <w:marLeft w:val="0"/>
              <w:marRight w:val="0"/>
              <w:marTop w:val="0"/>
              <w:marBottom w:val="0"/>
              <w:divBdr>
                <w:top w:val="none" w:sz="0" w:space="0" w:color="auto"/>
                <w:left w:val="none" w:sz="0" w:space="0" w:color="auto"/>
                <w:bottom w:val="none" w:sz="0" w:space="0" w:color="auto"/>
                <w:right w:val="none" w:sz="0" w:space="0" w:color="auto"/>
              </w:divBdr>
              <w:divsChild>
                <w:div w:id="932543321">
                  <w:marLeft w:val="0"/>
                  <w:marRight w:val="0"/>
                  <w:marTop w:val="0"/>
                  <w:marBottom w:val="0"/>
                  <w:divBdr>
                    <w:top w:val="none" w:sz="0" w:space="0" w:color="auto"/>
                    <w:left w:val="none" w:sz="0" w:space="0" w:color="auto"/>
                    <w:bottom w:val="none" w:sz="0" w:space="0" w:color="auto"/>
                    <w:right w:val="none" w:sz="0" w:space="0" w:color="auto"/>
                  </w:divBdr>
                  <w:divsChild>
                    <w:div w:id="152917262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314811">
      <w:bodyDiv w:val="1"/>
      <w:marLeft w:val="0"/>
      <w:marRight w:val="0"/>
      <w:marTop w:val="0"/>
      <w:marBottom w:val="0"/>
      <w:divBdr>
        <w:top w:val="none" w:sz="0" w:space="0" w:color="auto"/>
        <w:left w:val="none" w:sz="0" w:space="0" w:color="auto"/>
        <w:bottom w:val="none" w:sz="0" w:space="0" w:color="auto"/>
        <w:right w:val="none" w:sz="0" w:space="0" w:color="auto"/>
      </w:divBdr>
      <w:divsChild>
        <w:div w:id="659388526">
          <w:marLeft w:val="0"/>
          <w:marRight w:val="0"/>
          <w:marTop w:val="0"/>
          <w:marBottom w:val="0"/>
          <w:divBdr>
            <w:top w:val="none" w:sz="0" w:space="0" w:color="auto"/>
            <w:left w:val="none" w:sz="0" w:space="0" w:color="auto"/>
            <w:bottom w:val="none" w:sz="0" w:space="0" w:color="auto"/>
            <w:right w:val="none" w:sz="0" w:space="0" w:color="auto"/>
          </w:divBdr>
          <w:divsChild>
            <w:div w:id="381053643">
              <w:marLeft w:val="0"/>
              <w:marRight w:val="0"/>
              <w:marTop w:val="0"/>
              <w:marBottom w:val="0"/>
              <w:divBdr>
                <w:top w:val="none" w:sz="0" w:space="0" w:color="auto"/>
                <w:left w:val="none" w:sz="0" w:space="0" w:color="auto"/>
                <w:bottom w:val="none" w:sz="0" w:space="0" w:color="auto"/>
                <w:right w:val="none" w:sz="0" w:space="0" w:color="auto"/>
              </w:divBdr>
              <w:divsChild>
                <w:div w:id="543176161">
                  <w:marLeft w:val="300"/>
                  <w:marRight w:val="0"/>
                  <w:marTop w:val="0"/>
                  <w:marBottom w:val="0"/>
                  <w:divBdr>
                    <w:top w:val="none" w:sz="0" w:space="0" w:color="auto"/>
                    <w:left w:val="none" w:sz="0" w:space="0" w:color="auto"/>
                    <w:bottom w:val="none" w:sz="0" w:space="0" w:color="auto"/>
                    <w:right w:val="none" w:sz="0" w:space="0" w:color="auto"/>
                  </w:divBdr>
                  <w:divsChild>
                    <w:div w:id="2040011715">
                      <w:marLeft w:val="0"/>
                      <w:marRight w:val="0"/>
                      <w:marTop w:val="0"/>
                      <w:marBottom w:val="0"/>
                      <w:divBdr>
                        <w:top w:val="none" w:sz="0" w:space="0" w:color="auto"/>
                        <w:left w:val="none" w:sz="0" w:space="0" w:color="auto"/>
                        <w:bottom w:val="none" w:sz="0" w:space="0" w:color="auto"/>
                        <w:right w:val="none" w:sz="0" w:space="0" w:color="auto"/>
                      </w:divBdr>
                      <w:divsChild>
                        <w:div w:id="1367950741">
                          <w:marLeft w:val="0"/>
                          <w:marRight w:val="0"/>
                          <w:marTop w:val="0"/>
                          <w:marBottom w:val="0"/>
                          <w:divBdr>
                            <w:top w:val="none" w:sz="0" w:space="0" w:color="auto"/>
                            <w:left w:val="none" w:sz="0" w:space="0" w:color="auto"/>
                            <w:bottom w:val="none" w:sz="0" w:space="0" w:color="auto"/>
                            <w:right w:val="none" w:sz="0" w:space="0" w:color="auto"/>
                          </w:divBdr>
                          <w:divsChild>
                            <w:div w:id="448167847">
                              <w:marLeft w:val="0"/>
                              <w:marRight w:val="0"/>
                              <w:marTop w:val="0"/>
                              <w:marBottom w:val="0"/>
                              <w:divBdr>
                                <w:top w:val="none" w:sz="0" w:space="0" w:color="auto"/>
                                <w:left w:val="none" w:sz="0" w:space="0" w:color="auto"/>
                                <w:bottom w:val="none" w:sz="0" w:space="0" w:color="auto"/>
                                <w:right w:val="none" w:sz="0" w:space="0" w:color="auto"/>
                              </w:divBdr>
                              <w:divsChild>
                                <w:div w:id="553586249">
                                  <w:marLeft w:val="0"/>
                                  <w:marRight w:val="0"/>
                                  <w:marTop w:val="0"/>
                                  <w:marBottom w:val="0"/>
                                  <w:divBdr>
                                    <w:top w:val="none" w:sz="0" w:space="0" w:color="auto"/>
                                    <w:left w:val="none" w:sz="0" w:space="0" w:color="auto"/>
                                    <w:bottom w:val="none" w:sz="0" w:space="0" w:color="auto"/>
                                    <w:right w:val="none" w:sz="0" w:space="0" w:color="auto"/>
                                  </w:divBdr>
                                  <w:divsChild>
                                    <w:div w:id="405692580">
                                      <w:marLeft w:val="0"/>
                                      <w:marRight w:val="0"/>
                                      <w:marTop w:val="0"/>
                                      <w:marBottom w:val="0"/>
                                      <w:divBdr>
                                        <w:top w:val="none" w:sz="0" w:space="0" w:color="auto"/>
                                        <w:left w:val="none" w:sz="0" w:space="0" w:color="auto"/>
                                        <w:bottom w:val="none" w:sz="0" w:space="0" w:color="auto"/>
                                        <w:right w:val="none" w:sz="0" w:space="0" w:color="auto"/>
                                      </w:divBdr>
                                      <w:divsChild>
                                        <w:div w:id="2976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7499202">
      <w:bodyDiv w:val="1"/>
      <w:marLeft w:val="0"/>
      <w:marRight w:val="0"/>
      <w:marTop w:val="0"/>
      <w:marBottom w:val="0"/>
      <w:divBdr>
        <w:top w:val="none" w:sz="0" w:space="0" w:color="auto"/>
        <w:left w:val="none" w:sz="0" w:space="0" w:color="auto"/>
        <w:bottom w:val="none" w:sz="0" w:space="0" w:color="auto"/>
        <w:right w:val="none" w:sz="0" w:space="0" w:color="auto"/>
      </w:divBdr>
      <w:divsChild>
        <w:div w:id="2054160589">
          <w:marLeft w:val="0"/>
          <w:marRight w:val="0"/>
          <w:marTop w:val="0"/>
          <w:marBottom w:val="0"/>
          <w:divBdr>
            <w:top w:val="none" w:sz="0" w:space="0" w:color="auto"/>
            <w:left w:val="none" w:sz="0" w:space="0" w:color="auto"/>
            <w:bottom w:val="none" w:sz="0" w:space="0" w:color="auto"/>
            <w:right w:val="none" w:sz="0" w:space="0" w:color="auto"/>
          </w:divBdr>
          <w:divsChild>
            <w:div w:id="1706370417">
              <w:marLeft w:val="0"/>
              <w:marRight w:val="0"/>
              <w:marTop w:val="0"/>
              <w:marBottom w:val="0"/>
              <w:divBdr>
                <w:top w:val="none" w:sz="0" w:space="0" w:color="auto"/>
                <w:left w:val="none" w:sz="0" w:space="0" w:color="auto"/>
                <w:bottom w:val="none" w:sz="0" w:space="0" w:color="auto"/>
                <w:right w:val="none" w:sz="0" w:space="0" w:color="auto"/>
              </w:divBdr>
              <w:divsChild>
                <w:div w:id="1103770036">
                  <w:marLeft w:val="0"/>
                  <w:marRight w:val="0"/>
                  <w:marTop w:val="0"/>
                  <w:marBottom w:val="0"/>
                  <w:divBdr>
                    <w:top w:val="none" w:sz="0" w:space="0" w:color="auto"/>
                    <w:left w:val="none" w:sz="0" w:space="0" w:color="auto"/>
                    <w:bottom w:val="none" w:sz="0" w:space="0" w:color="auto"/>
                    <w:right w:val="none" w:sz="0" w:space="0" w:color="auto"/>
                  </w:divBdr>
                  <w:divsChild>
                    <w:div w:id="291912570">
                      <w:marLeft w:val="0"/>
                      <w:marRight w:val="0"/>
                      <w:marTop w:val="100"/>
                      <w:marBottom w:val="100"/>
                      <w:divBdr>
                        <w:top w:val="none" w:sz="0" w:space="0" w:color="auto"/>
                        <w:left w:val="none" w:sz="0" w:space="0" w:color="auto"/>
                        <w:bottom w:val="none" w:sz="0" w:space="0" w:color="auto"/>
                        <w:right w:val="none" w:sz="0" w:space="0" w:color="auto"/>
                      </w:divBdr>
                      <w:divsChild>
                        <w:div w:id="1804351933">
                          <w:marLeft w:val="450"/>
                          <w:marRight w:val="0"/>
                          <w:marTop w:val="0"/>
                          <w:marBottom w:val="0"/>
                          <w:divBdr>
                            <w:top w:val="none" w:sz="0" w:space="0" w:color="auto"/>
                            <w:left w:val="none" w:sz="0" w:space="0" w:color="auto"/>
                            <w:bottom w:val="none" w:sz="0" w:space="0" w:color="auto"/>
                            <w:right w:val="none" w:sz="0" w:space="0" w:color="auto"/>
                          </w:divBdr>
                          <w:divsChild>
                            <w:div w:id="11468976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900523">
      <w:bodyDiv w:val="1"/>
      <w:marLeft w:val="0"/>
      <w:marRight w:val="0"/>
      <w:marTop w:val="0"/>
      <w:marBottom w:val="0"/>
      <w:divBdr>
        <w:top w:val="none" w:sz="0" w:space="0" w:color="auto"/>
        <w:left w:val="none" w:sz="0" w:space="0" w:color="auto"/>
        <w:bottom w:val="none" w:sz="0" w:space="0" w:color="auto"/>
        <w:right w:val="none" w:sz="0" w:space="0" w:color="auto"/>
      </w:divBdr>
    </w:div>
    <w:div w:id="991330081">
      <w:bodyDiv w:val="1"/>
      <w:marLeft w:val="0"/>
      <w:marRight w:val="0"/>
      <w:marTop w:val="0"/>
      <w:marBottom w:val="0"/>
      <w:divBdr>
        <w:top w:val="none" w:sz="0" w:space="0" w:color="auto"/>
        <w:left w:val="none" w:sz="0" w:space="0" w:color="auto"/>
        <w:bottom w:val="none" w:sz="0" w:space="0" w:color="auto"/>
        <w:right w:val="none" w:sz="0" w:space="0" w:color="auto"/>
      </w:divBdr>
    </w:div>
    <w:div w:id="1064252260">
      <w:bodyDiv w:val="1"/>
      <w:marLeft w:val="0"/>
      <w:marRight w:val="0"/>
      <w:marTop w:val="0"/>
      <w:marBottom w:val="0"/>
      <w:divBdr>
        <w:top w:val="none" w:sz="0" w:space="0" w:color="auto"/>
        <w:left w:val="none" w:sz="0" w:space="0" w:color="auto"/>
        <w:bottom w:val="none" w:sz="0" w:space="0" w:color="auto"/>
        <w:right w:val="none" w:sz="0" w:space="0" w:color="auto"/>
      </w:divBdr>
      <w:divsChild>
        <w:div w:id="114906350">
          <w:marLeft w:val="0"/>
          <w:marRight w:val="0"/>
          <w:marTop w:val="0"/>
          <w:marBottom w:val="0"/>
          <w:divBdr>
            <w:top w:val="none" w:sz="0" w:space="0" w:color="auto"/>
            <w:left w:val="none" w:sz="0" w:space="0" w:color="auto"/>
            <w:bottom w:val="none" w:sz="0" w:space="0" w:color="auto"/>
            <w:right w:val="none" w:sz="0" w:space="0" w:color="auto"/>
          </w:divBdr>
          <w:divsChild>
            <w:div w:id="1800296601">
              <w:marLeft w:val="0"/>
              <w:marRight w:val="0"/>
              <w:marTop w:val="0"/>
              <w:marBottom w:val="0"/>
              <w:divBdr>
                <w:top w:val="none" w:sz="0" w:space="0" w:color="auto"/>
                <w:left w:val="none" w:sz="0" w:space="0" w:color="auto"/>
                <w:bottom w:val="none" w:sz="0" w:space="0" w:color="auto"/>
                <w:right w:val="none" w:sz="0" w:space="0" w:color="auto"/>
              </w:divBdr>
              <w:divsChild>
                <w:div w:id="640229401">
                  <w:marLeft w:val="0"/>
                  <w:marRight w:val="0"/>
                  <w:marTop w:val="0"/>
                  <w:marBottom w:val="0"/>
                  <w:divBdr>
                    <w:top w:val="none" w:sz="0" w:space="0" w:color="auto"/>
                    <w:left w:val="none" w:sz="0" w:space="0" w:color="auto"/>
                    <w:bottom w:val="none" w:sz="0" w:space="0" w:color="auto"/>
                    <w:right w:val="none" w:sz="0" w:space="0" w:color="auto"/>
                  </w:divBdr>
                  <w:divsChild>
                    <w:div w:id="441534887">
                      <w:marLeft w:val="0"/>
                      <w:marRight w:val="0"/>
                      <w:marTop w:val="100"/>
                      <w:marBottom w:val="100"/>
                      <w:divBdr>
                        <w:top w:val="none" w:sz="0" w:space="0" w:color="auto"/>
                        <w:left w:val="none" w:sz="0" w:space="0" w:color="auto"/>
                        <w:bottom w:val="none" w:sz="0" w:space="0" w:color="auto"/>
                        <w:right w:val="none" w:sz="0" w:space="0" w:color="auto"/>
                      </w:divBdr>
                      <w:divsChild>
                        <w:div w:id="1480881987">
                          <w:marLeft w:val="0"/>
                          <w:marRight w:val="0"/>
                          <w:marTop w:val="0"/>
                          <w:marBottom w:val="0"/>
                          <w:divBdr>
                            <w:top w:val="none" w:sz="0" w:space="0" w:color="auto"/>
                            <w:left w:val="none" w:sz="0" w:space="0" w:color="auto"/>
                            <w:bottom w:val="none" w:sz="0" w:space="0" w:color="auto"/>
                            <w:right w:val="none" w:sz="0" w:space="0" w:color="auto"/>
                          </w:divBdr>
                          <w:divsChild>
                            <w:div w:id="1789354890">
                              <w:marLeft w:val="0"/>
                              <w:marRight w:val="0"/>
                              <w:marTop w:val="0"/>
                              <w:marBottom w:val="0"/>
                              <w:divBdr>
                                <w:top w:val="none" w:sz="0" w:space="0" w:color="auto"/>
                                <w:left w:val="none" w:sz="0" w:space="0" w:color="auto"/>
                                <w:bottom w:val="single" w:sz="6" w:space="3" w:color="116E91"/>
                                <w:right w:val="none" w:sz="0" w:space="0" w:color="auto"/>
                              </w:divBdr>
                            </w:div>
                          </w:divsChild>
                        </w:div>
                        <w:div w:id="262350221">
                          <w:marLeft w:val="450"/>
                          <w:marRight w:val="0"/>
                          <w:marTop w:val="0"/>
                          <w:marBottom w:val="0"/>
                          <w:divBdr>
                            <w:top w:val="none" w:sz="0" w:space="0" w:color="auto"/>
                            <w:left w:val="none" w:sz="0" w:space="0" w:color="auto"/>
                            <w:bottom w:val="none" w:sz="0" w:space="0" w:color="auto"/>
                            <w:right w:val="none" w:sz="0" w:space="0" w:color="auto"/>
                          </w:divBdr>
                          <w:divsChild>
                            <w:div w:id="1062606882">
                              <w:marLeft w:val="0"/>
                              <w:marRight w:val="0"/>
                              <w:marTop w:val="0"/>
                              <w:marBottom w:val="300"/>
                              <w:divBdr>
                                <w:top w:val="none" w:sz="0" w:space="0" w:color="auto"/>
                                <w:left w:val="none" w:sz="0" w:space="0" w:color="auto"/>
                                <w:bottom w:val="none" w:sz="0" w:space="0" w:color="auto"/>
                                <w:right w:val="none" w:sz="0" w:space="0" w:color="auto"/>
                              </w:divBdr>
                            </w:div>
                            <w:div w:id="1562641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292514">
      <w:bodyDiv w:val="1"/>
      <w:marLeft w:val="0"/>
      <w:marRight w:val="0"/>
      <w:marTop w:val="0"/>
      <w:marBottom w:val="0"/>
      <w:divBdr>
        <w:top w:val="none" w:sz="0" w:space="0" w:color="auto"/>
        <w:left w:val="none" w:sz="0" w:space="0" w:color="auto"/>
        <w:bottom w:val="none" w:sz="0" w:space="0" w:color="auto"/>
        <w:right w:val="none" w:sz="0" w:space="0" w:color="auto"/>
      </w:divBdr>
    </w:div>
    <w:div w:id="1271086091">
      <w:bodyDiv w:val="1"/>
      <w:marLeft w:val="0"/>
      <w:marRight w:val="0"/>
      <w:marTop w:val="0"/>
      <w:marBottom w:val="0"/>
      <w:divBdr>
        <w:top w:val="none" w:sz="0" w:space="0" w:color="auto"/>
        <w:left w:val="none" w:sz="0" w:space="0" w:color="auto"/>
        <w:bottom w:val="none" w:sz="0" w:space="0" w:color="auto"/>
        <w:right w:val="none" w:sz="0" w:space="0" w:color="auto"/>
      </w:divBdr>
      <w:divsChild>
        <w:div w:id="1125657271">
          <w:marLeft w:val="0"/>
          <w:marRight w:val="0"/>
          <w:marTop w:val="0"/>
          <w:marBottom w:val="0"/>
          <w:divBdr>
            <w:top w:val="none" w:sz="0" w:space="0" w:color="auto"/>
            <w:left w:val="none" w:sz="0" w:space="0" w:color="auto"/>
            <w:bottom w:val="none" w:sz="0" w:space="0" w:color="auto"/>
            <w:right w:val="none" w:sz="0" w:space="0" w:color="auto"/>
          </w:divBdr>
          <w:divsChild>
            <w:div w:id="801849957">
              <w:marLeft w:val="0"/>
              <w:marRight w:val="0"/>
              <w:marTop w:val="0"/>
              <w:marBottom w:val="0"/>
              <w:divBdr>
                <w:top w:val="none" w:sz="0" w:space="0" w:color="auto"/>
                <w:left w:val="none" w:sz="0" w:space="0" w:color="auto"/>
                <w:bottom w:val="none" w:sz="0" w:space="0" w:color="auto"/>
                <w:right w:val="none" w:sz="0" w:space="0" w:color="auto"/>
              </w:divBdr>
              <w:divsChild>
                <w:div w:id="2054843401">
                  <w:marLeft w:val="300"/>
                  <w:marRight w:val="0"/>
                  <w:marTop w:val="0"/>
                  <w:marBottom w:val="0"/>
                  <w:divBdr>
                    <w:top w:val="none" w:sz="0" w:space="0" w:color="auto"/>
                    <w:left w:val="none" w:sz="0" w:space="0" w:color="auto"/>
                    <w:bottom w:val="none" w:sz="0" w:space="0" w:color="auto"/>
                    <w:right w:val="none" w:sz="0" w:space="0" w:color="auto"/>
                  </w:divBdr>
                  <w:divsChild>
                    <w:div w:id="224948445">
                      <w:marLeft w:val="0"/>
                      <w:marRight w:val="0"/>
                      <w:marTop w:val="0"/>
                      <w:marBottom w:val="0"/>
                      <w:divBdr>
                        <w:top w:val="none" w:sz="0" w:space="0" w:color="auto"/>
                        <w:left w:val="none" w:sz="0" w:space="0" w:color="auto"/>
                        <w:bottom w:val="none" w:sz="0" w:space="0" w:color="auto"/>
                        <w:right w:val="none" w:sz="0" w:space="0" w:color="auto"/>
                      </w:divBdr>
                      <w:divsChild>
                        <w:div w:id="1428382374">
                          <w:marLeft w:val="0"/>
                          <w:marRight w:val="0"/>
                          <w:marTop w:val="0"/>
                          <w:marBottom w:val="0"/>
                          <w:divBdr>
                            <w:top w:val="none" w:sz="0" w:space="0" w:color="auto"/>
                            <w:left w:val="none" w:sz="0" w:space="0" w:color="auto"/>
                            <w:bottom w:val="none" w:sz="0" w:space="0" w:color="auto"/>
                            <w:right w:val="none" w:sz="0" w:space="0" w:color="auto"/>
                          </w:divBdr>
                          <w:divsChild>
                            <w:div w:id="1665745260">
                              <w:marLeft w:val="0"/>
                              <w:marRight w:val="0"/>
                              <w:marTop w:val="0"/>
                              <w:marBottom w:val="0"/>
                              <w:divBdr>
                                <w:top w:val="none" w:sz="0" w:space="0" w:color="auto"/>
                                <w:left w:val="none" w:sz="0" w:space="0" w:color="auto"/>
                                <w:bottom w:val="none" w:sz="0" w:space="0" w:color="auto"/>
                                <w:right w:val="none" w:sz="0" w:space="0" w:color="auto"/>
                              </w:divBdr>
                              <w:divsChild>
                                <w:div w:id="858588196">
                                  <w:marLeft w:val="0"/>
                                  <w:marRight w:val="0"/>
                                  <w:marTop w:val="0"/>
                                  <w:marBottom w:val="0"/>
                                  <w:divBdr>
                                    <w:top w:val="none" w:sz="0" w:space="0" w:color="auto"/>
                                    <w:left w:val="none" w:sz="0" w:space="0" w:color="auto"/>
                                    <w:bottom w:val="none" w:sz="0" w:space="0" w:color="auto"/>
                                    <w:right w:val="none" w:sz="0" w:space="0" w:color="auto"/>
                                  </w:divBdr>
                                  <w:divsChild>
                                    <w:div w:id="362368444">
                                      <w:marLeft w:val="0"/>
                                      <w:marRight w:val="0"/>
                                      <w:marTop w:val="0"/>
                                      <w:marBottom w:val="0"/>
                                      <w:divBdr>
                                        <w:top w:val="none" w:sz="0" w:space="0" w:color="auto"/>
                                        <w:left w:val="none" w:sz="0" w:space="0" w:color="auto"/>
                                        <w:bottom w:val="none" w:sz="0" w:space="0" w:color="auto"/>
                                        <w:right w:val="none" w:sz="0" w:space="0" w:color="auto"/>
                                      </w:divBdr>
                                      <w:divsChild>
                                        <w:div w:id="19535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119745">
      <w:bodyDiv w:val="1"/>
      <w:marLeft w:val="0"/>
      <w:marRight w:val="0"/>
      <w:marTop w:val="0"/>
      <w:marBottom w:val="0"/>
      <w:divBdr>
        <w:top w:val="none" w:sz="0" w:space="0" w:color="auto"/>
        <w:left w:val="none" w:sz="0" w:space="0" w:color="auto"/>
        <w:bottom w:val="none" w:sz="0" w:space="0" w:color="auto"/>
        <w:right w:val="none" w:sz="0" w:space="0" w:color="auto"/>
      </w:divBdr>
      <w:divsChild>
        <w:div w:id="1486237184">
          <w:marLeft w:val="0"/>
          <w:marRight w:val="0"/>
          <w:marTop w:val="0"/>
          <w:marBottom w:val="0"/>
          <w:divBdr>
            <w:top w:val="none" w:sz="0" w:space="0" w:color="auto"/>
            <w:left w:val="none" w:sz="0" w:space="0" w:color="auto"/>
            <w:bottom w:val="none" w:sz="0" w:space="0" w:color="auto"/>
            <w:right w:val="none" w:sz="0" w:space="0" w:color="auto"/>
          </w:divBdr>
          <w:divsChild>
            <w:div w:id="993483848">
              <w:marLeft w:val="0"/>
              <w:marRight w:val="0"/>
              <w:marTop w:val="0"/>
              <w:marBottom w:val="0"/>
              <w:divBdr>
                <w:top w:val="none" w:sz="0" w:space="0" w:color="auto"/>
                <w:left w:val="none" w:sz="0" w:space="0" w:color="auto"/>
                <w:bottom w:val="none" w:sz="0" w:space="0" w:color="auto"/>
                <w:right w:val="none" w:sz="0" w:space="0" w:color="auto"/>
              </w:divBdr>
              <w:divsChild>
                <w:div w:id="1572614165">
                  <w:marLeft w:val="0"/>
                  <w:marRight w:val="0"/>
                  <w:marTop w:val="0"/>
                  <w:marBottom w:val="0"/>
                  <w:divBdr>
                    <w:top w:val="none" w:sz="0" w:space="0" w:color="auto"/>
                    <w:left w:val="none" w:sz="0" w:space="0" w:color="auto"/>
                    <w:bottom w:val="none" w:sz="0" w:space="0" w:color="auto"/>
                    <w:right w:val="none" w:sz="0" w:space="0" w:color="auto"/>
                  </w:divBdr>
                  <w:divsChild>
                    <w:div w:id="476263670">
                      <w:marLeft w:val="0"/>
                      <w:marRight w:val="0"/>
                      <w:marTop w:val="0"/>
                      <w:marBottom w:val="0"/>
                      <w:divBdr>
                        <w:top w:val="none" w:sz="0" w:space="0" w:color="auto"/>
                        <w:left w:val="none" w:sz="0" w:space="0" w:color="auto"/>
                        <w:bottom w:val="none" w:sz="0" w:space="0" w:color="auto"/>
                        <w:right w:val="none" w:sz="0" w:space="0" w:color="auto"/>
                      </w:divBdr>
                      <w:divsChild>
                        <w:div w:id="17007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813303">
      <w:bodyDiv w:val="1"/>
      <w:marLeft w:val="0"/>
      <w:marRight w:val="0"/>
      <w:marTop w:val="0"/>
      <w:marBottom w:val="0"/>
      <w:divBdr>
        <w:top w:val="none" w:sz="0" w:space="0" w:color="auto"/>
        <w:left w:val="none" w:sz="0" w:space="0" w:color="auto"/>
        <w:bottom w:val="none" w:sz="0" w:space="0" w:color="auto"/>
        <w:right w:val="none" w:sz="0" w:space="0" w:color="auto"/>
      </w:divBdr>
    </w:div>
    <w:div w:id="1908954507">
      <w:bodyDiv w:val="1"/>
      <w:marLeft w:val="0"/>
      <w:marRight w:val="0"/>
      <w:marTop w:val="0"/>
      <w:marBottom w:val="0"/>
      <w:divBdr>
        <w:top w:val="none" w:sz="0" w:space="0" w:color="auto"/>
        <w:left w:val="none" w:sz="0" w:space="0" w:color="auto"/>
        <w:bottom w:val="none" w:sz="0" w:space="0" w:color="auto"/>
        <w:right w:val="none" w:sz="0" w:space="0" w:color="auto"/>
      </w:divBdr>
      <w:divsChild>
        <w:div w:id="1407071218">
          <w:marLeft w:val="0"/>
          <w:marRight w:val="0"/>
          <w:marTop w:val="0"/>
          <w:marBottom w:val="0"/>
          <w:divBdr>
            <w:top w:val="none" w:sz="0" w:space="0" w:color="auto"/>
            <w:left w:val="none" w:sz="0" w:space="0" w:color="auto"/>
            <w:bottom w:val="none" w:sz="0" w:space="0" w:color="auto"/>
            <w:right w:val="none" w:sz="0" w:space="0" w:color="auto"/>
          </w:divBdr>
          <w:divsChild>
            <w:div w:id="1320814164">
              <w:marLeft w:val="0"/>
              <w:marRight w:val="0"/>
              <w:marTop w:val="0"/>
              <w:marBottom w:val="0"/>
              <w:divBdr>
                <w:top w:val="none" w:sz="0" w:space="0" w:color="auto"/>
                <w:left w:val="none" w:sz="0" w:space="0" w:color="auto"/>
                <w:bottom w:val="none" w:sz="0" w:space="0" w:color="auto"/>
                <w:right w:val="none" w:sz="0" w:space="0" w:color="auto"/>
              </w:divBdr>
              <w:divsChild>
                <w:div w:id="415520102">
                  <w:marLeft w:val="0"/>
                  <w:marRight w:val="0"/>
                  <w:marTop w:val="0"/>
                  <w:marBottom w:val="0"/>
                  <w:divBdr>
                    <w:top w:val="none" w:sz="0" w:space="0" w:color="auto"/>
                    <w:left w:val="none" w:sz="0" w:space="0" w:color="auto"/>
                    <w:bottom w:val="none" w:sz="0" w:space="0" w:color="auto"/>
                    <w:right w:val="none" w:sz="0" w:space="0" w:color="auto"/>
                  </w:divBdr>
                  <w:divsChild>
                    <w:div w:id="1758936459">
                      <w:marLeft w:val="0"/>
                      <w:marRight w:val="0"/>
                      <w:marTop w:val="100"/>
                      <w:marBottom w:val="100"/>
                      <w:divBdr>
                        <w:top w:val="none" w:sz="0" w:space="0" w:color="auto"/>
                        <w:left w:val="none" w:sz="0" w:space="0" w:color="auto"/>
                        <w:bottom w:val="none" w:sz="0" w:space="0" w:color="auto"/>
                        <w:right w:val="none" w:sz="0" w:space="0" w:color="auto"/>
                      </w:divBdr>
                      <w:divsChild>
                        <w:div w:id="468282558">
                          <w:marLeft w:val="450"/>
                          <w:marRight w:val="0"/>
                          <w:marTop w:val="0"/>
                          <w:marBottom w:val="0"/>
                          <w:divBdr>
                            <w:top w:val="none" w:sz="0" w:space="0" w:color="auto"/>
                            <w:left w:val="none" w:sz="0" w:space="0" w:color="auto"/>
                            <w:bottom w:val="none" w:sz="0" w:space="0" w:color="auto"/>
                            <w:right w:val="none" w:sz="0" w:space="0" w:color="auto"/>
                          </w:divBdr>
                          <w:divsChild>
                            <w:div w:id="18331759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789700">
      <w:bodyDiv w:val="1"/>
      <w:marLeft w:val="0"/>
      <w:marRight w:val="0"/>
      <w:marTop w:val="0"/>
      <w:marBottom w:val="0"/>
      <w:divBdr>
        <w:top w:val="none" w:sz="0" w:space="0" w:color="auto"/>
        <w:left w:val="none" w:sz="0" w:space="0" w:color="auto"/>
        <w:bottom w:val="none" w:sz="0" w:space="0" w:color="auto"/>
        <w:right w:val="none" w:sz="0" w:space="0" w:color="auto"/>
      </w:divBdr>
      <w:divsChild>
        <w:div w:id="1566986782">
          <w:marLeft w:val="0"/>
          <w:marRight w:val="0"/>
          <w:marTop w:val="0"/>
          <w:marBottom w:val="0"/>
          <w:divBdr>
            <w:top w:val="none" w:sz="0" w:space="0" w:color="auto"/>
            <w:left w:val="none" w:sz="0" w:space="0" w:color="auto"/>
            <w:bottom w:val="none" w:sz="0" w:space="0" w:color="auto"/>
            <w:right w:val="none" w:sz="0" w:space="0" w:color="auto"/>
          </w:divBdr>
          <w:divsChild>
            <w:div w:id="14756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2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yumpu.com/en/document/view/5585275/stream-metabolism-faculty-of-science-monash-universit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ke.Grace@monash.edu" TargetMode="Externa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ervComm\Consultancy\Cons%20Templates\Letters,%20Forms%20&amp;%20General%20Templates\Tender%20Proposals%20&amp;%20letters\UoMC%20Proposal%20Template%20Blank%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FF35D-F976-47E1-AC21-7A26107B5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UoMC Proposal Template Blank 2014.dotx</Template>
  <TotalTime>1</TotalTime>
  <Pages>11</Pages>
  <Words>3769</Words>
  <Characters>21487</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UoM Commercial Ltd</Company>
  <LinksUpToDate>false</LinksUpToDate>
  <CharactersWithSpaces>25206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Procedures for Stream Metabolism Version 1.1</dc:title>
  <dc:creator>UoM</dc:creator>
  <cp:lastModifiedBy>a16460</cp:lastModifiedBy>
  <cp:revision>2</cp:revision>
  <cp:lastPrinted>2014-07-14T03:47:00Z</cp:lastPrinted>
  <dcterms:created xsi:type="dcterms:W3CDTF">2016-04-21T06:04:00Z</dcterms:created>
  <dcterms:modified xsi:type="dcterms:W3CDTF">2016-04-21T06:04:00Z</dcterms:modified>
</cp:coreProperties>
</file>