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CBEA" w14:textId="77777777" w:rsidR="005306EE" w:rsidRDefault="005306EE" w:rsidP="008D24D3">
      <w:pPr>
        <w:jc w:val="center"/>
        <w:rPr>
          <w:rFonts w:ascii="Calibri" w:hAnsi="Calibri" w:cs="Calibri"/>
          <w:noProof/>
          <w:lang w:val="en-AU" w:eastAsia="en-AU"/>
        </w:rPr>
      </w:pPr>
    </w:p>
    <w:p w14:paraId="557A2B0C" w14:textId="389789DA" w:rsidR="008D24D3" w:rsidRPr="00746544" w:rsidRDefault="005306EE" w:rsidP="008D24D3">
      <w:pPr>
        <w:jc w:val="center"/>
        <w:rPr>
          <w:rFonts w:ascii="Calibri" w:hAnsi="Calibri" w:cs="Calibri"/>
          <w:sz w:val="32"/>
          <w:szCs w:val="32"/>
        </w:rPr>
      </w:pPr>
      <w:r w:rsidRPr="00746544">
        <w:rPr>
          <w:rFonts w:ascii="Calibri" w:hAnsi="Calibri" w:cs="Calibri"/>
          <w:noProof/>
          <w:lang w:val="en-AU" w:eastAsia="en-AU"/>
        </w:rPr>
        <w:drawing>
          <wp:inline distT="0" distB="0" distL="0" distR="0" wp14:anchorId="289052BA" wp14:editId="39D21685">
            <wp:extent cx="2462998" cy="1371719"/>
            <wp:effectExtent l="0" t="0" r="0" b="0"/>
            <wp:docPr id="1959421219" name="Picture 1959421219" descr="Australian Government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21219" name="Picture 1959421219" descr="Australian Government crest logo"/>
                    <pic:cNvPicPr/>
                  </pic:nvPicPr>
                  <pic:blipFill>
                    <a:blip r:embed="rId11">
                      <a:extLst>
                        <a:ext uri="{28A0092B-C50C-407E-A947-70E740481C1C}">
                          <a14:useLocalDpi xmlns:a14="http://schemas.microsoft.com/office/drawing/2010/main" val="0"/>
                        </a:ext>
                      </a:extLst>
                    </a:blip>
                    <a:stretch>
                      <a:fillRect/>
                    </a:stretch>
                  </pic:blipFill>
                  <pic:spPr>
                    <a:xfrm>
                      <a:off x="0" y="0"/>
                      <a:ext cx="2462998" cy="1371719"/>
                    </a:xfrm>
                    <a:prstGeom prst="rect">
                      <a:avLst/>
                    </a:prstGeom>
                  </pic:spPr>
                </pic:pic>
              </a:graphicData>
            </a:graphic>
          </wp:inline>
        </w:drawing>
      </w:r>
      <w:r w:rsidR="008D24D3" w:rsidRPr="00746544">
        <w:rPr>
          <w:rFonts w:ascii="Calibri" w:hAnsi="Calibri" w:cs="Calibri"/>
          <w:sz w:val="32"/>
          <w:szCs w:val="32"/>
        </w:rPr>
        <w:t xml:space="preserve"> </w:t>
      </w:r>
    </w:p>
    <w:p w14:paraId="4AD2614C" w14:textId="77777777" w:rsidR="008D24D3" w:rsidRPr="00746544" w:rsidRDefault="008D24D3" w:rsidP="008D24D3">
      <w:pPr>
        <w:jc w:val="center"/>
        <w:rPr>
          <w:rFonts w:ascii="Calibri" w:hAnsi="Calibri" w:cs="Calibri"/>
          <w:sz w:val="32"/>
          <w:szCs w:val="32"/>
        </w:rPr>
      </w:pPr>
      <w:r w:rsidRPr="00746544">
        <w:rPr>
          <w:rFonts w:ascii="Calibri" w:hAnsi="Calibri" w:cs="Calibri"/>
          <w:sz w:val="32"/>
          <w:szCs w:val="32"/>
        </w:rPr>
        <w:t>Australian Government response to the Rural and Regional Affairs and Transport Legislation Committee report into the National Organic Standard Bill 2024</w:t>
      </w:r>
    </w:p>
    <w:p w14:paraId="0A28C734" w14:textId="77777777" w:rsidR="008D24D3" w:rsidRPr="00746544" w:rsidRDefault="008D24D3" w:rsidP="008D24D3">
      <w:pPr>
        <w:jc w:val="center"/>
        <w:rPr>
          <w:rFonts w:ascii="Calibri" w:hAnsi="Calibri" w:cs="Calibri"/>
          <w:sz w:val="32"/>
          <w:szCs w:val="32"/>
        </w:rPr>
      </w:pPr>
    </w:p>
    <w:p w14:paraId="1C579B04" w14:textId="76A73D50" w:rsidR="00D324C0" w:rsidRPr="00746544" w:rsidRDefault="00D324C0" w:rsidP="00D324C0">
      <w:pPr>
        <w:jc w:val="right"/>
        <w:rPr>
          <w:rFonts w:ascii="Calibri" w:hAnsi="Calibri" w:cs="Calibri"/>
          <w:sz w:val="28"/>
          <w:szCs w:val="28"/>
        </w:rPr>
      </w:pPr>
      <w:r w:rsidRPr="00746544">
        <w:rPr>
          <w:rFonts w:ascii="Calibri" w:hAnsi="Calibri" w:cs="Calibri"/>
          <w:sz w:val="28"/>
          <w:szCs w:val="28"/>
        </w:rPr>
        <w:t>April 2026</w:t>
      </w:r>
    </w:p>
    <w:p w14:paraId="596EBA61" w14:textId="0E0BA1E7" w:rsidR="00D324C0" w:rsidRPr="00746544" w:rsidRDefault="00D324C0">
      <w:pPr>
        <w:rPr>
          <w:rFonts w:ascii="Calibri" w:hAnsi="Calibri" w:cs="Calibri"/>
          <w:sz w:val="32"/>
          <w:szCs w:val="32"/>
        </w:rPr>
      </w:pPr>
      <w:r w:rsidRPr="00746544">
        <w:rPr>
          <w:rFonts w:ascii="Calibri" w:hAnsi="Calibri" w:cs="Calibri"/>
          <w:sz w:val="32"/>
          <w:szCs w:val="32"/>
        </w:rPr>
        <w:br w:type="page"/>
      </w:r>
    </w:p>
    <w:sdt>
      <w:sdtPr>
        <w:rPr>
          <w:rFonts w:ascii="Arial" w:eastAsiaTheme="minorEastAsia" w:hAnsi="Arial" w:cs="Arial"/>
          <w:color w:val="auto"/>
          <w:sz w:val="24"/>
          <w:szCs w:val="24"/>
          <w:lang w:val="en-GB" w:eastAsia="ja-JP"/>
        </w:rPr>
        <w:id w:val="-803237904"/>
        <w:docPartObj>
          <w:docPartGallery w:val="Table of Contents"/>
          <w:docPartUnique/>
        </w:docPartObj>
      </w:sdtPr>
      <w:sdtEndPr>
        <w:rPr>
          <w:b/>
          <w:bCs/>
          <w:noProof/>
        </w:rPr>
      </w:sdtEndPr>
      <w:sdtContent>
        <w:p w14:paraId="07F106B0" w14:textId="77777777" w:rsidR="008D24D3" w:rsidRPr="0095508F" w:rsidRDefault="008D24D3" w:rsidP="008D24D3">
          <w:pPr>
            <w:pStyle w:val="TOCHeading"/>
            <w:rPr>
              <w:rFonts w:ascii="Arial" w:hAnsi="Arial" w:cs="Arial"/>
              <w:b/>
              <w:bCs/>
              <w:color w:val="auto"/>
              <w:sz w:val="28"/>
              <w:szCs w:val="28"/>
            </w:rPr>
          </w:pPr>
          <w:r w:rsidRPr="0095508F">
            <w:rPr>
              <w:rFonts w:ascii="Arial" w:hAnsi="Arial" w:cs="Arial"/>
              <w:b/>
              <w:bCs/>
              <w:color w:val="auto"/>
              <w:sz w:val="28"/>
              <w:szCs w:val="28"/>
            </w:rPr>
            <w:t>Contents</w:t>
          </w:r>
        </w:p>
        <w:p w14:paraId="19987251" w14:textId="7EF1EF45" w:rsidR="001E6047" w:rsidRPr="00750F28" w:rsidRDefault="008D24D3">
          <w:pPr>
            <w:pStyle w:val="TOC1"/>
            <w:tabs>
              <w:tab w:val="right" w:leader="dot" w:pos="9016"/>
            </w:tabs>
            <w:rPr>
              <w:rFonts w:ascii="Arial" w:hAnsi="Arial" w:cs="Arial"/>
              <w:noProof/>
              <w:kern w:val="2"/>
              <w:lang w:val="en-AU" w:eastAsia="en-AU"/>
              <w14:ligatures w14:val="standardContextual"/>
            </w:rPr>
          </w:pPr>
          <w:r w:rsidRPr="00750F28">
            <w:rPr>
              <w:rFonts w:ascii="Arial" w:hAnsi="Arial" w:cs="Arial"/>
            </w:rPr>
            <w:fldChar w:fldCharType="begin"/>
          </w:r>
          <w:r w:rsidRPr="00750F28">
            <w:rPr>
              <w:rFonts w:ascii="Arial" w:hAnsi="Arial" w:cs="Arial"/>
            </w:rPr>
            <w:instrText xml:space="preserve"> TOC \o "1-3" \h \z \u </w:instrText>
          </w:r>
          <w:r w:rsidRPr="00750F28">
            <w:rPr>
              <w:rFonts w:ascii="Arial" w:hAnsi="Arial" w:cs="Arial"/>
            </w:rPr>
            <w:fldChar w:fldCharType="separate"/>
          </w:r>
          <w:hyperlink w:anchor="_Toc208321656" w:history="1">
            <w:r w:rsidR="001E6047" w:rsidRPr="00750F28">
              <w:rPr>
                <w:rStyle w:val="Hyperlink"/>
                <w:rFonts w:ascii="Arial" w:hAnsi="Arial" w:cs="Arial"/>
                <w:noProof/>
              </w:rPr>
              <w:t>Abbreviations</w:t>
            </w:r>
            <w:r w:rsidR="001E6047" w:rsidRPr="00750F28">
              <w:rPr>
                <w:rFonts w:ascii="Arial" w:hAnsi="Arial" w:cs="Arial"/>
                <w:noProof/>
                <w:webHidden/>
              </w:rPr>
              <w:tab/>
            </w:r>
            <w:r w:rsidR="001E6047" w:rsidRPr="00750F28">
              <w:rPr>
                <w:rFonts w:ascii="Arial" w:hAnsi="Arial" w:cs="Arial"/>
                <w:noProof/>
                <w:webHidden/>
              </w:rPr>
              <w:fldChar w:fldCharType="begin"/>
            </w:r>
            <w:r w:rsidR="001E6047" w:rsidRPr="00750F28">
              <w:rPr>
                <w:rFonts w:ascii="Arial" w:hAnsi="Arial" w:cs="Arial"/>
                <w:noProof/>
                <w:webHidden/>
              </w:rPr>
              <w:instrText xml:space="preserve"> PAGEREF _Toc208321656 \h </w:instrText>
            </w:r>
            <w:r w:rsidR="001E6047" w:rsidRPr="00750F28">
              <w:rPr>
                <w:rFonts w:ascii="Arial" w:hAnsi="Arial" w:cs="Arial"/>
                <w:noProof/>
                <w:webHidden/>
              </w:rPr>
            </w:r>
            <w:r w:rsidR="001E6047" w:rsidRPr="00750F28">
              <w:rPr>
                <w:rFonts w:ascii="Arial" w:hAnsi="Arial" w:cs="Arial"/>
                <w:noProof/>
                <w:webHidden/>
              </w:rPr>
              <w:fldChar w:fldCharType="separate"/>
            </w:r>
            <w:r w:rsidR="00DC45F9">
              <w:rPr>
                <w:rFonts w:ascii="Arial" w:hAnsi="Arial" w:cs="Arial"/>
                <w:noProof/>
                <w:webHidden/>
              </w:rPr>
              <w:t>3</w:t>
            </w:r>
            <w:r w:rsidR="001E6047" w:rsidRPr="00750F28">
              <w:rPr>
                <w:rFonts w:ascii="Arial" w:hAnsi="Arial" w:cs="Arial"/>
                <w:noProof/>
                <w:webHidden/>
              </w:rPr>
              <w:fldChar w:fldCharType="end"/>
            </w:r>
          </w:hyperlink>
        </w:p>
        <w:p w14:paraId="08664C4B" w14:textId="326D2322" w:rsidR="001E6047" w:rsidRPr="00750F28" w:rsidRDefault="001E6047">
          <w:pPr>
            <w:pStyle w:val="TOC1"/>
            <w:tabs>
              <w:tab w:val="right" w:leader="dot" w:pos="9016"/>
            </w:tabs>
            <w:rPr>
              <w:rFonts w:ascii="Arial" w:hAnsi="Arial" w:cs="Arial"/>
              <w:noProof/>
              <w:kern w:val="2"/>
              <w:lang w:val="en-AU" w:eastAsia="en-AU"/>
              <w14:ligatures w14:val="standardContextual"/>
            </w:rPr>
          </w:pPr>
          <w:hyperlink w:anchor="_Toc208321657" w:history="1">
            <w:r w:rsidRPr="00750F28">
              <w:rPr>
                <w:rStyle w:val="Hyperlink"/>
                <w:rFonts w:ascii="Arial" w:hAnsi="Arial" w:cs="Arial"/>
                <w:noProof/>
              </w:rPr>
              <w:t>Introduction</w:t>
            </w:r>
            <w:r w:rsidRPr="00750F28">
              <w:rPr>
                <w:rFonts w:ascii="Arial" w:hAnsi="Arial" w:cs="Arial"/>
                <w:noProof/>
                <w:webHidden/>
              </w:rPr>
              <w:tab/>
            </w:r>
            <w:r w:rsidRPr="00750F28">
              <w:rPr>
                <w:rFonts w:ascii="Arial" w:hAnsi="Arial" w:cs="Arial"/>
                <w:noProof/>
                <w:webHidden/>
              </w:rPr>
              <w:fldChar w:fldCharType="begin"/>
            </w:r>
            <w:r w:rsidRPr="00750F28">
              <w:rPr>
                <w:rFonts w:ascii="Arial" w:hAnsi="Arial" w:cs="Arial"/>
                <w:noProof/>
                <w:webHidden/>
              </w:rPr>
              <w:instrText xml:space="preserve"> PAGEREF _Toc208321657 \h </w:instrText>
            </w:r>
            <w:r w:rsidRPr="00750F28">
              <w:rPr>
                <w:rFonts w:ascii="Arial" w:hAnsi="Arial" w:cs="Arial"/>
                <w:noProof/>
                <w:webHidden/>
              </w:rPr>
            </w:r>
            <w:r w:rsidRPr="00750F28">
              <w:rPr>
                <w:rFonts w:ascii="Arial" w:hAnsi="Arial" w:cs="Arial"/>
                <w:noProof/>
                <w:webHidden/>
              </w:rPr>
              <w:fldChar w:fldCharType="separate"/>
            </w:r>
            <w:r w:rsidR="00DC45F9">
              <w:rPr>
                <w:rFonts w:ascii="Arial" w:hAnsi="Arial" w:cs="Arial"/>
                <w:noProof/>
                <w:webHidden/>
              </w:rPr>
              <w:t>4</w:t>
            </w:r>
            <w:r w:rsidRPr="00750F28">
              <w:rPr>
                <w:rFonts w:ascii="Arial" w:hAnsi="Arial" w:cs="Arial"/>
                <w:noProof/>
                <w:webHidden/>
              </w:rPr>
              <w:fldChar w:fldCharType="end"/>
            </w:r>
          </w:hyperlink>
        </w:p>
        <w:p w14:paraId="57899BEE" w14:textId="5D8342B8" w:rsidR="001E6047" w:rsidRPr="00750F28" w:rsidRDefault="001E6047">
          <w:pPr>
            <w:pStyle w:val="TOC1"/>
            <w:tabs>
              <w:tab w:val="right" w:leader="dot" w:pos="9016"/>
            </w:tabs>
            <w:rPr>
              <w:rFonts w:ascii="Arial" w:hAnsi="Arial" w:cs="Arial"/>
              <w:noProof/>
              <w:kern w:val="2"/>
              <w:lang w:val="en-AU" w:eastAsia="en-AU"/>
              <w14:ligatures w14:val="standardContextual"/>
            </w:rPr>
          </w:pPr>
          <w:hyperlink w:anchor="_Toc208321658" w:history="1">
            <w:r w:rsidRPr="00750F28">
              <w:rPr>
                <w:rStyle w:val="Hyperlink"/>
                <w:rFonts w:ascii="Arial" w:hAnsi="Arial" w:cs="Arial"/>
                <w:noProof/>
              </w:rPr>
              <w:t>Responses to recommendations</w:t>
            </w:r>
            <w:r w:rsidRPr="00750F28">
              <w:rPr>
                <w:rFonts w:ascii="Arial" w:hAnsi="Arial" w:cs="Arial"/>
                <w:noProof/>
                <w:webHidden/>
              </w:rPr>
              <w:tab/>
            </w:r>
            <w:r w:rsidRPr="00750F28">
              <w:rPr>
                <w:rFonts w:ascii="Arial" w:hAnsi="Arial" w:cs="Arial"/>
                <w:noProof/>
                <w:webHidden/>
              </w:rPr>
              <w:fldChar w:fldCharType="begin"/>
            </w:r>
            <w:r w:rsidRPr="00750F28">
              <w:rPr>
                <w:rFonts w:ascii="Arial" w:hAnsi="Arial" w:cs="Arial"/>
                <w:noProof/>
                <w:webHidden/>
              </w:rPr>
              <w:instrText xml:space="preserve"> PAGEREF _Toc208321658 \h </w:instrText>
            </w:r>
            <w:r w:rsidRPr="00750F28">
              <w:rPr>
                <w:rFonts w:ascii="Arial" w:hAnsi="Arial" w:cs="Arial"/>
                <w:noProof/>
                <w:webHidden/>
              </w:rPr>
            </w:r>
            <w:r w:rsidRPr="00750F28">
              <w:rPr>
                <w:rFonts w:ascii="Arial" w:hAnsi="Arial" w:cs="Arial"/>
                <w:noProof/>
                <w:webHidden/>
              </w:rPr>
              <w:fldChar w:fldCharType="separate"/>
            </w:r>
            <w:r w:rsidR="00DC45F9">
              <w:rPr>
                <w:rFonts w:ascii="Arial" w:hAnsi="Arial" w:cs="Arial"/>
                <w:noProof/>
                <w:webHidden/>
              </w:rPr>
              <w:t>5</w:t>
            </w:r>
            <w:r w:rsidRPr="00750F28">
              <w:rPr>
                <w:rFonts w:ascii="Arial" w:hAnsi="Arial" w:cs="Arial"/>
                <w:noProof/>
                <w:webHidden/>
              </w:rPr>
              <w:fldChar w:fldCharType="end"/>
            </w:r>
          </w:hyperlink>
        </w:p>
        <w:p w14:paraId="552FECA0" w14:textId="0CE03FA5" w:rsidR="001E6047" w:rsidRPr="00750F28" w:rsidRDefault="001E6047">
          <w:pPr>
            <w:pStyle w:val="TOC1"/>
            <w:tabs>
              <w:tab w:val="right" w:leader="dot" w:pos="9016"/>
            </w:tabs>
            <w:rPr>
              <w:rFonts w:ascii="Arial" w:hAnsi="Arial" w:cs="Arial"/>
              <w:noProof/>
              <w:kern w:val="2"/>
              <w:lang w:val="en-AU" w:eastAsia="en-AU"/>
              <w14:ligatures w14:val="standardContextual"/>
            </w:rPr>
          </w:pPr>
          <w:hyperlink w:anchor="_Toc208321659" w:history="1">
            <w:r w:rsidRPr="00750F28">
              <w:rPr>
                <w:rStyle w:val="Hyperlink"/>
                <w:rFonts w:ascii="Arial" w:hAnsi="Arial" w:cs="Arial"/>
                <w:noProof/>
              </w:rPr>
              <w:t>Dissenting recommendation</w:t>
            </w:r>
            <w:r w:rsidRPr="00750F28">
              <w:rPr>
                <w:rFonts w:ascii="Arial" w:hAnsi="Arial" w:cs="Arial"/>
                <w:noProof/>
                <w:webHidden/>
              </w:rPr>
              <w:tab/>
            </w:r>
            <w:r w:rsidRPr="00750F28">
              <w:rPr>
                <w:rFonts w:ascii="Arial" w:hAnsi="Arial" w:cs="Arial"/>
                <w:noProof/>
                <w:webHidden/>
              </w:rPr>
              <w:fldChar w:fldCharType="begin"/>
            </w:r>
            <w:r w:rsidRPr="00750F28">
              <w:rPr>
                <w:rFonts w:ascii="Arial" w:hAnsi="Arial" w:cs="Arial"/>
                <w:noProof/>
                <w:webHidden/>
              </w:rPr>
              <w:instrText xml:space="preserve"> PAGEREF _Toc208321659 \h </w:instrText>
            </w:r>
            <w:r w:rsidRPr="00750F28">
              <w:rPr>
                <w:rFonts w:ascii="Arial" w:hAnsi="Arial" w:cs="Arial"/>
                <w:noProof/>
                <w:webHidden/>
              </w:rPr>
            </w:r>
            <w:r w:rsidRPr="00750F28">
              <w:rPr>
                <w:rFonts w:ascii="Arial" w:hAnsi="Arial" w:cs="Arial"/>
                <w:noProof/>
                <w:webHidden/>
              </w:rPr>
              <w:fldChar w:fldCharType="separate"/>
            </w:r>
            <w:r w:rsidR="00DC45F9">
              <w:rPr>
                <w:rFonts w:ascii="Arial" w:hAnsi="Arial" w:cs="Arial"/>
                <w:noProof/>
                <w:webHidden/>
              </w:rPr>
              <w:t>6</w:t>
            </w:r>
            <w:r w:rsidRPr="00750F28">
              <w:rPr>
                <w:rFonts w:ascii="Arial" w:hAnsi="Arial" w:cs="Arial"/>
                <w:noProof/>
                <w:webHidden/>
              </w:rPr>
              <w:fldChar w:fldCharType="end"/>
            </w:r>
          </w:hyperlink>
        </w:p>
        <w:p w14:paraId="48E3D367" w14:textId="2A9596EF" w:rsidR="008D24D3" w:rsidRPr="00750F28" w:rsidRDefault="008D24D3" w:rsidP="008D24D3">
          <w:pPr>
            <w:rPr>
              <w:rFonts w:ascii="Arial" w:hAnsi="Arial" w:cs="Arial"/>
              <w:b/>
              <w:bCs/>
              <w:noProof/>
            </w:rPr>
          </w:pPr>
          <w:r w:rsidRPr="00750F28">
            <w:rPr>
              <w:rFonts w:ascii="Arial" w:hAnsi="Arial" w:cs="Arial"/>
              <w:b/>
              <w:bCs/>
              <w:noProof/>
            </w:rPr>
            <w:fldChar w:fldCharType="end"/>
          </w:r>
        </w:p>
      </w:sdtContent>
    </w:sdt>
    <w:p w14:paraId="67320562" w14:textId="77777777" w:rsidR="008D24D3" w:rsidRPr="00750F28" w:rsidRDefault="008D24D3" w:rsidP="008D24D3">
      <w:pPr>
        <w:rPr>
          <w:rFonts w:ascii="Arial" w:hAnsi="Arial" w:cs="Arial"/>
          <w:b/>
          <w:bCs/>
          <w:noProof/>
        </w:rPr>
      </w:pPr>
      <w:r w:rsidRPr="00750F28">
        <w:rPr>
          <w:rFonts w:ascii="Arial" w:hAnsi="Arial" w:cs="Arial"/>
          <w:b/>
          <w:bCs/>
          <w:noProof/>
        </w:rPr>
        <w:br w:type="page"/>
      </w:r>
    </w:p>
    <w:p w14:paraId="0B774583" w14:textId="21942141" w:rsidR="001E6047" w:rsidRPr="0095508F" w:rsidRDefault="001E6047" w:rsidP="00137409">
      <w:pPr>
        <w:pStyle w:val="Heading1"/>
        <w:tabs>
          <w:tab w:val="right" w:pos="9026"/>
        </w:tabs>
        <w:rPr>
          <w:rFonts w:ascii="Arial" w:hAnsi="Arial" w:cs="Arial"/>
          <w:b/>
          <w:bCs/>
          <w:color w:val="auto"/>
          <w:sz w:val="28"/>
          <w:szCs w:val="28"/>
        </w:rPr>
      </w:pPr>
      <w:bookmarkStart w:id="0" w:name="_Toc207799490"/>
      <w:bookmarkStart w:id="1" w:name="_Toc208321656"/>
      <w:r w:rsidRPr="0095508F">
        <w:rPr>
          <w:rFonts w:ascii="Arial" w:hAnsi="Arial" w:cs="Arial"/>
          <w:b/>
          <w:bCs/>
          <w:color w:val="auto"/>
          <w:sz w:val="28"/>
          <w:szCs w:val="28"/>
        </w:rPr>
        <w:lastRenderedPageBreak/>
        <w:t>Abbreviations</w:t>
      </w:r>
      <w:bookmarkEnd w:id="0"/>
      <w:bookmarkEnd w:id="1"/>
    </w:p>
    <w:p w14:paraId="79B25D39" w14:textId="77777777" w:rsidR="001E6047" w:rsidRPr="00750F28" w:rsidRDefault="001E6047" w:rsidP="001E6047">
      <w:pPr>
        <w:rPr>
          <w:rFonts w:ascii="Arial" w:hAnsi="Arial" w:cs="Arial"/>
        </w:rPr>
      </w:pPr>
      <w:r w:rsidRPr="00750F28">
        <w:rPr>
          <w:rFonts w:ascii="Arial" w:hAnsi="Arial" w:cs="Arial"/>
        </w:rPr>
        <w:t>Australian Competition and Consumer Commission (ACCC)</w:t>
      </w:r>
    </w:p>
    <w:p w14:paraId="4AAF3B1C" w14:textId="77777777" w:rsidR="001E6047" w:rsidRPr="00750F28" w:rsidRDefault="001E6047" w:rsidP="001E6047">
      <w:pPr>
        <w:rPr>
          <w:rFonts w:ascii="Arial" w:hAnsi="Arial" w:cs="Arial"/>
          <w:lang w:val="en-AU" w:eastAsia="en-US"/>
        </w:rPr>
      </w:pPr>
      <w:r w:rsidRPr="00750F28">
        <w:rPr>
          <w:rFonts w:ascii="Arial" w:hAnsi="Arial" w:cs="Arial"/>
        </w:rPr>
        <w:t>Australian Consumer Law (ACL)</w:t>
      </w:r>
    </w:p>
    <w:p w14:paraId="3F7B6E20" w14:textId="77777777" w:rsidR="001E6047" w:rsidRPr="00750F28" w:rsidRDefault="001E6047" w:rsidP="001E6047">
      <w:pPr>
        <w:rPr>
          <w:rFonts w:ascii="Arial" w:hAnsi="Arial" w:cs="Arial"/>
        </w:rPr>
      </w:pPr>
      <w:r w:rsidRPr="00750F28">
        <w:rPr>
          <w:rFonts w:ascii="Arial" w:hAnsi="Arial" w:cs="Arial"/>
        </w:rPr>
        <w:t>Department of Agriculture, Forestry and Fisheries (DAFF)</w:t>
      </w:r>
    </w:p>
    <w:p w14:paraId="7D3C8A01" w14:textId="77777777" w:rsidR="001E6047" w:rsidRPr="00750F28" w:rsidRDefault="001E6047" w:rsidP="001E6047">
      <w:pPr>
        <w:rPr>
          <w:rFonts w:ascii="Arial" w:hAnsi="Arial" w:cs="Arial"/>
          <w:lang w:val="en-AU" w:eastAsia="en-US"/>
        </w:rPr>
      </w:pPr>
      <w:r w:rsidRPr="00750F28">
        <w:rPr>
          <w:rFonts w:ascii="Arial" w:hAnsi="Arial" w:cs="Arial"/>
        </w:rPr>
        <w:t>Food Standards Australia New Zealand (FSANZ)</w:t>
      </w:r>
    </w:p>
    <w:p w14:paraId="1687340A" w14:textId="77777777" w:rsidR="001E6047" w:rsidRPr="00750F28" w:rsidRDefault="001E6047" w:rsidP="001E6047">
      <w:pPr>
        <w:rPr>
          <w:rFonts w:ascii="Arial" w:hAnsi="Arial" w:cs="Arial"/>
          <w:lang w:val="en-AU" w:eastAsia="en-US"/>
        </w:rPr>
      </w:pPr>
      <w:r w:rsidRPr="00750F28">
        <w:rPr>
          <w:rFonts w:ascii="Arial" w:hAnsi="Arial" w:cs="Arial"/>
          <w:lang w:val="en-AU"/>
        </w:rPr>
        <w:t>National Standard for Organic and Bio-dynamic Produce (National Standard)</w:t>
      </w:r>
    </w:p>
    <w:p w14:paraId="5BE417DB" w14:textId="77777777" w:rsidR="001E6047" w:rsidRPr="00750F28" w:rsidRDefault="001E6047" w:rsidP="001E6047">
      <w:pPr>
        <w:rPr>
          <w:rFonts w:ascii="Arial" w:hAnsi="Arial" w:cs="Arial"/>
          <w:lang w:val="en-AU" w:eastAsia="en-US"/>
        </w:rPr>
      </w:pPr>
      <w:r w:rsidRPr="00750F28">
        <w:rPr>
          <w:rFonts w:ascii="Arial" w:hAnsi="Arial" w:cs="Arial"/>
          <w:lang w:val="en-AU"/>
        </w:rPr>
        <w:t>Senate Standing Committee on Rural and Regional Affairs and Transport Legislation (the Committee)</w:t>
      </w:r>
    </w:p>
    <w:p w14:paraId="58741D8D" w14:textId="77777777" w:rsidR="001E6047" w:rsidRPr="00750F28" w:rsidRDefault="001E6047" w:rsidP="001E6047">
      <w:pPr>
        <w:rPr>
          <w:rFonts w:ascii="Arial" w:eastAsiaTheme="majorEastAsia" w:hAnsi="Arial" w:cs="Arial"/>
          <w:color w:val="0F4761" w:themeColor="accent1" w:themeShade="BF"/>
          <w:sz w:val="40"/>
          <w:szCs w:val="40"/>
        </w:rPr>
      </w:pPr>
      <w:r w:rsidRPr="00750F28">
        <w:rPr>
          <w:rFonts w:ascii="Arial" w:hAnsi="Arial" w:cs="Arial"/>
        </w:rPr>
        <w:br w:type="page"/>
      </w:r>
    </w:p>
    <w:p w14:paraId="799E80C3" w14:textId="77777777" w:rsidR="001E6047" w:rsidRPr="0095508F" w:rsidRDefault="001E6047" w:rsidP="001E6047">
      <w:pPr>
        <w:pStyle w:val="Heading1"/>
        <w:rPr>
          <w:rFonts w:ascii="Arial" w:hAnsi="Arial" w:cs="Arial"/>
          <w:b/>
          <w:bCs/>
          <w:color w:val="auto"/>
          <w:sz w:val="28"/>
          <w:szCs w:val="28"/>
        </w:rPr>
      </w:pPr>
      <w:bookmarkStart w:id="2" w:name="_Toc207799491"/>
      <w:bookmarkStart w:id="3" w:name="_Toc208321657"/>
      <w:r w:rsidRPr="0095508F">
        <w:rPr>
          <w:rFonts w:ascii="Arial" w:hAnsi="Arial" w:cs="Arial"/>
          <w:b/>
          <w:bCs/>
          <w:color w:val="auto"/>
          <w:sz w:val="28"/>
          <w:szCs w:val="28"/>
        </w:rPr>
        <w:lastRenderedPageBreak/>
        <w:t>Introduction</w:t>
      </w:r>
      <w:bookmarkEnd w:id="2"/>
      <w:bookmarkEnd w:id="3"/>
    </w:p>
    <w:p w14:paraId="50BEB12D" w14:textId="77777777" w:rsidR="001E6047" w:rsidRPr="00750F28" w:rsidRDefault="001E6047" w:rsidP="001E6047">
      <w:pPr>
        <w:rPr>
          <w:rFonts w:ascii="Arial" w:hAnsi="Arial" w:cs="Arial"/>
        </w:rPr>
      </w:pPr>
      <w:r w:rsidRPr="00750F28">
        <w:rPr>
          <w:rFonts w:ascii="Arial" w:hAnsi="Arial" w:cs="Arial"/>
        </w:rPr>
        <w:t xml:space="preserve">On 28 November 2024, the Senate Standing Committee on Rural and Regional Affairs and Transport Legislation (the Committee) commenced an inquiry into the </w:t>
      </w:r>
      <w:r w:rsidRPr="00750F28">
        <w:rPr>
          <w:rFonts w:ascii="Arial" w:hAnsi="Arial" w:cs="Arial"/>
          <w:i/>
          <w:iCs/>
        </w:rPr>
        <w:t xml:space="preserve">National Organic Standard Bill 2024 </w:t>
      </w:r>
      <w:r w:rsidRPr="00750F28">
        <w:rPr>
          <w:rFonts w:ascii="Arial" w:hAnsi="Arial" w:cs="Arial"/>
        </w:rPr>
        <w:t>(the Bill). This was a private members’ bill introduced by Senator the Hon Bridget McKenzie on 19 November 2024. The Bill would establish the National Standard for Organic and Bio-dynamic Produce as the mandatory domestic standard for businesses selling or importing organic products in Australia.</w:t>
      </w:r>
    </w:p>
    <w:p w14:paraId="3E9FDA66" w14:textId="77777777" w:rsidR="001E6047" w:rsidRPr="00750F28" w:rsidRDefault="001E6047" w:rsidP="001E6047">
      <w:pPr>
        <w:rPr>
          <w:rFonts w:ascii="Arial" w:hAnsi="Arial" w:cs="Arial"/>
        </w:rPr>
      </w:pPr>
      <w:r w:rsidRPr="00750F28">
        <w:rPr>
          <w:rFonts w:ascii="Arial" w:hAnsi="Arial" w:cs="Arial"/>
        </w:rPr>
        <w:t>Over the course of the inquiry, the Committee received a total of 26 submissions. The Committee examined the current regulation of the Australian organics industry, key issues raised in submissions as well as the key concerns that the Bill sought to address.</w:t>
      </w:r>
    </w:p>
    <w:p w14:paraId="158A46BC" w14:textId="77777777" w:rsidR="001E6047" w:rsidRPr="00750F28" w:rsidRDefault="001E6047" w:rsidP="001E6047">
      <w:pPr>
        <w:rPr>
          <w:rFonts w:ascii="Arial" w:hAnsi="Arial" w:cs="Arial"/>
        </w:rPr>
      </w:pPr>
      <w:r w:rsidRPr="00750F28">
        <w:rPr>
          <w:rFonts w:ascii="Arial" w:hAnsi="Arial" w:cs="Arial"/>
        </w:rPr>
        <w:t xml:space="preserve">The Committee published its report on 11 February 2025 and made two recommendations. There was also one dissenting recommendation. </w:t>
      </w:r>
    </w:p>
    <w:p w14:paraId="74C85F4E" w14:textId="77777777" w:rsidR="001E6047" w:rsidRPr="00750F28" w:rsidRDefault="001E6047" w:rsidP="001E6047">
      <w:pPr>
        <w:rPr>
          <w:rFonts w:ascii="Arial" w:hAnsi="Arial" w:cs="Arial"/>
        </w:rPr>
      </w:pPr>
      <w:r w:rsidRPr="00750F28">
        <w:rPr>
          <w:rFonts w:ascii="Arial" w:hAnsi="Arial" w:cs="Arial"/>
        </w:rPr>
        <w:t xml:space="preserve">The Australian Government thanks the Committee for its work in considering the Bill and also thanks those who contributed to the inquiry for their submissions. </w:t>
      </w:r>
    </w:p>
    <w:p w14:paraId="45FD1857" w14:textId="77777777" w:rsidR="001E6047" w:rsidRPr="00750F28" w:rsidRDefault="001E6047" w:rsidP="001E6047">
      <w:pPr>
        <w:rPr>
          <w:rFonts w:ascii="Arial" w:eastAsiaTheme="majorEastAsia" w:hAnsi="Arial" w:cs="Arial"/>
          <w:color w:val="0F4761" w:themeColor="accent1" w:themeShade="BF"/>
          <w:sz w:val="40"/>
          <w:szCs w:val="40"/>
        </w:rPr>
      </w:pPr>
      <w:r w:rsidRPr="00750F28">
        <w:rPr>
          <w:rFonts w:ascii="Arial" w:hAnsi="Arial" w:cs="Arial"/>
        </w:rPr>
        <w:br w:type="page"/>
      </w:r>
    </w:p>
    <w:p w14:paraId="199B95C1" w14:textId="77777777" w:rsidR="001E6047" w:rsidRPr="0095508F" w:rsidRDefault="001E6047" w:rsidP="00E54322">
      <w:pPr>
        <w:pStyle w:val="Heading1"/>
        <w:spacing w:before="0" w:after="160"/>
        <w:rPr>
          <w:rFonts w:ascii="Arial" w:hAnsi="Arial" w:cs="Arial"/>
          <w:b/>
          <w:bCs/>
          <w:color w:val="auto"/>
          <w:sz w:val="28"/>
          <w:szCs w:val="28"/>
        </w:rPr>
      </w:pPr>
      <w:bookmarkStart w:id="4" w:name="_Toc207799492"/>
      <w:bookmarkStart w:id="5" w:name="_Toc208321658"/>
      <w:r w:rsidRPr="0095508F">
        <w:rPr>
          <w:rFonts w:ascii="Arial" w:hAnsi="Arial" w:cs="Arial"/>
          <w:b/>
          <w:bCs/>
          <w:color w:val="auto"/>
          <w:sz w:val="28"/>
          <w:szCs w:val="28"/>
        </w:rPr>
        <w:lastRenderedPageBreak/>
        <w:t>Responses to recommendations</w:t>
      </w:r>
      <w:bookmarkEnd w:id="4"/>
      <w:bookmarkEnd w:id="5"/>
    </w:p>
    <w:p w14:paraId="00CCBFEB" w14:textId="77777777" w:rsidR="001E6047" w:rsidRPr="00715C4D" w:rsidRDefault="001E6047" w:rsidP="00E54322">
      <w:pPr>
        <w:pBdr>
          <w:top w:val="single" w:sz="4" w:space="1" w:color="auto"/>
          <w:bottom w:val="single" w:sz="4" w:space="1" w:color="auto"/>
        </w:pBdr>
        <w:shd w:val="clear" w:color="auto" w:fill="E8E8E8" w:themeFill="background2"/>
        <w:spacing w:line="276" w:lineRule="auto"/>
        <w:rPr>
          <w:rFonts w:ascii="Arial" w:hAnsi="Arial" w:cs="Arial"/>
          <w:bCs/>
        </w:rPr>
      </w:pPr>
      <w:bookmarkStart w:id="6" w:name="_Toc181885677"/>
      <w:r w:rsidRPr="00715C4D">
        <w:rPr>
          <w:rFonts w:ascii="Arial" w:hAnsi="Arial" w:cs="Arial"/>
          <w:b/>
          <w:bCs/>
        </w:rPr>
        <w:t>Recommendation</w:t>
      </w:r>
      <w:bookmarkEnd w:id="6"/>
      <w:r w:rsidRPr="00715C4D">
        <w:rPr>
          <w:rFonts w:ascii="Arial" w:hAnsi="Arial" w:cs="Arial"/>
          <w:b/>
          <w:bCs/>
        </w:rPr>
        <w:t xml:space="preserve"> 1:</w:t>
      </w:r>
      <w:r w:rsidRPr="00715C4D">
        <w:rPr>
          <w:rFonts w:ascii="Arial" w:hAnsi="Arial" w:cs="Arial"/>
          <w:bCs/>
        </w:rPr>
        <w:t xml:space="preserve"> The committee recommends that the Senate does not pass the bill in its current form. Additional consideration needs to be given to the matters raised by submitters, including but not restricted to those of a proposed definition of “organic” and providing legislative capacity for the Department of Agriculture, Fisheries and Forestry (or another relevant agency) to act as the regulator. </w:t>
      </w:r>
    </w:p>
    <w:p w14:paraId="63F6856A" w14:textId="77777777" w:rsidR="001E6047" w:rsidRPr="00750F28" w:rsidRDefault="001E6047" w:rsidP="00E54322">
      <w:pPr>
        <w:pStyle w:val="NoSpacing"/>
        <w:spacing w:after="160"/>
        <w:rPr>
          <w:rFonts w:ascii="Arial" w:hAnsi="Arial" w:cs="Arial"/>
        </w:rPr>
      </w:pPr>
      <w:r w:rsidRPr="00750F28">
        <w:rPr>
          <w:rFonts w:ascii="Arial" w:hAnsi="Arial" w:cs="Arial"/>
        </w:rPr>
        <w:t xml:space="preserve">The Australian Government </w:t>
      </w:r>
      <w:r w:rsidRPr="00750F28">
        <w:rPr>
          <w:rFonts w:ascii="Arial" w:hAnsi="Arial" w:cs="Arial"/>
          <w:b/>
          <w:bCs/>
        </w:rPr>
        <w:t>supports</w:t>
      </w:r>
      <w:r w:rsidRPr="00750F28">
        <w:rPr>
          <w:rFonts w:ascii="Arial" w:hAnsi="Arial" w:cs="Arial"/>
        </w:rPr>
        <w:t xml:space="preserve"> this recommendation. </w:t>
      </w:r>
    </w:p>
    <w:p w14:paraId="127813EA" w14:textId="1A6F8DEF" w:rsidR="001E6047" w:rsidRPr="00750F28" w:rsidRDefault="001E6047" w:rsidP="00E54322">
      <w:pPr>
        <w:pStyle w:val="NoSpacing"/>
        <w:spacing w:after="160"/>
        <w:rPr>
          <w:rFonts w:ascii="Arial" w:hAnsi="Arial" w:cs="Arial"/>
        </w:rPr>
      </w:pPr>
      <w:r w:rsidRPr="00750F28">
        <w:rPr>
          <w:rFonts w:ascii="Arial" w:hAnsi="Arial" w:cs="Arial"/>
        </w:rPr>
        <w:t xml:space="preserve">The Bill, if re-introduced, should not be passed in its current form. </w:t>
      </w:r>
      <w:r w:rsidRPr="00750F28">
        <w:rPr>
          <w:rFonts w:ascii="Arial" w:hAnsi="Arial" w:cs="Arial"/>
        </w:rPr>
        <w:br/>
        <w:t xml:space="preserve">The Bill raised </w:t>
      </w:r>
      <w:proofErr w:type="gramStart"/>
      <w:r w:rsidRPr="00750F28">
        <w:rPr>
          <w:rFonts w:ascii="Arial" w:hAnsi="Arial" w:cs="Arial"/>
        </w:rPr>
        <w:t>a number of</w:t>
      </w:r>
      <w:proofErr w:type="gramEnd"/>
      <w:r w:rsidRPr="00750F28">
        <w:rPr>
          <w:rFonts w:ascii="Arial" w:hAnsi="Arial" w:cs="Arial"/>
        </w:rPr>
        <w:t xml:space="preserve"> policy and regulatory issues which would need to be resolved if re-introduced. These include</w:t>
      </w:r>
      <w:r w:rsidR="00626AF1" w:rsidRPr="00750F28">
        <w:rPr>
          <w:rFonts w:ascii="Arial" w:hAnsi="Arial" w:cs="Arial"/>
        </w:rPr>
        <w:t xml:space="preserve"> but are not limited to</w:t>
      </w:r>
      <w:r w:rsidRPr="00750F28">
        <w:rPr>
          <w:rFonts w:ascii="Arial" w:hAnsi="Arial" w:cs="Arial"/>
        </w:rPr>
        <w:t>:</w:t>
      </w:r>
    </w:p>
    <w:p w14:paraId="23A0B4C7" w14:textId="5677E5A4" w:rsidR="001E6047" w:rsidRPr="00750F28" w:rsidRDefault="001E6047" w:rsidP="00E54322">
      <w:pPr>
        <w:pStyle w:val="NoSpacing"/>
        <w:numPr>
          <w:ilvl w:val="0"/>
          <w:numId w:val="4"/>
        </w:numPr>
        <w:spacing w:after="160"/>
        <w:rPr>
          <w:rFonts w:ascii="Arial" w:hAnsi="Arial" w:cs="Arial"/>
        </w:rPr>
      </w:pPr>
      <w:r w:rsidRPr="00750F28">
        <w:rPr>
          <w:rFonts w:ascii="Arial" w:hAnsi="Arial" w:cs="Arial"/>
        </w:rPr>
        <w:t>the costs associated with implementation</w:t>
      </w:r>
      <w:r w:rsidR="000B225B" w:rsidRPr="00750F28">
        <w:rPr>
          <w:rFonts w:ascii="Arial" w:hAnsi="Arial" w:cs="Arial"/>
        </w:rPr>
        <w:t>, enforcement</w:t>
      </w:r>
      <w:r w:rsidRPr="00750F28">
        <w:rPr>
          <w:rFonts w:ascii="Arial" w:hAnsi="Arial" w:cs="Arial"/>
        </w:rPr>
        <w:t xml:space="preserve"> and compliance to industry, consumers, and Commonwealth and state and territory </w:t>
      </w:r>
      <w:proofErr w:type="gramStart"/>
      <w:r w:rsidRPr="00750F28">
        <w:rPr>
          <w:rFonts w:ascii="Arial" w:hAnsi="Arial" w:cs="Arial"/>
        </w:rPr>
        <w:t>governments;</w:t>
      </w:r>
      <w:proofErr w:type="gramEnd"/>
      <w:r w:rsidRPr="00750F28">
        <w:rPr>
          <w:rFonts w:ascii="Arial" w:hAnsi="Arial" w:cs="Arial"/>
        </w:rPr>
        <w:t xml:space="preserve"> </w:t>
      </w:r>
    </w:p>
    <w:p w14:paraId="6743F5AE" w14:textId="77777777" w:rsidR="001E6047" w:rsidRPr="00750F28" w:rsidRDefault="001E6047" w:rsidP="00E54322">
      <w:pPr>
        <w:pStyle w:val="NoSpacing"/>
        <w:numPr>
          <w:ilvl w:val="0"/>
          <w:numId w:val="4"/>
        </w:numPr>
        <w:spacing w:after="160"/>
        <w:rPr>
          <w:rFonts w:ascii="Arial" w:hAnsi="Arial" w:cs="Arial"/>
        </w:rPr>
      </w:pPr>
      <w:r w:rsidRPr="00750F28">
        <w:rPr>
          <w:rFonts w:ascii="Arial" w:hAnsi="Arial" w:cs="Arial"/>
        </w:rPr>
        <w:t>the legislative authority for any regulation of the industry and the interaction with other regulatory and legislative schemes, including in the states and territories;</w:t>
      </w:r>
    </w:p>
    <w:p w14:paraId="75BEA445" w14:textId="4630A6F0" w:rsidR="0020654F" w:rsidRPr="00750F28" w:rsidRDefault="0020654F" w:rsidP="00E54322">
      <w:pPr>
        <w:pStyle w:val="NoSpacing"/>
        <w:numPr>
          <w:ilvl w:val="0"/>
          <w:numId w:val="4"/>
        </w:numPr>
        <w:spacing w:after="160"/>
        <w:rPr>
          <w:rFonts w:ascii="Arial" w:hAnsi="Arial" w:cs="Arial"/>
        </w:rPr>
      </w:pPr>
      <w:r w:rsidRPr="00750F28">
        <w:rPr>
          <w:rFonts w:ascii="Arial" w:hAnsi="Arial" w:cs="Arial"/>
        </w:rPr>
        <w:t>the legislated definition of the term ‘organic’;</w:t>
      </w:r>
    </w:p>
    <w:p w14:paraId="353507AD" w14:textId="079B8EB7" w:rsidR="001E6047" w:rsidRPr="00750F28" w:rsidRDefault="001E6047" w:rsidP="00E54322">
      <w:pPr>
        <w:pStyle w:val="NoSpacing"/>
        <w:numPr>
          <w:ilvl w:val="0"/>
          <w:numId w:val="4"/>
        </w:numPr>
        <w:spacing w:after="160"/>
        <w:rPr>
          <w:rFonts w:ascii="Arial" w:hAnsi="Arial" w:cs="Arial"/>
        </w:rPr>
      </w:pPr>
      <w:r w:rsidRPr="00750F28">
        <w:rPr>
          <w:rFonts w:ascii="Arial" w:hAnsi="Arial" w:cs="Arial"/>
        </w:rPr>
        <w:t>interactions with Australia’s trade obligations;</w:t>
      </w:r>
    </w:p>
    <w:p w14:paraId="4E744E2A" w14:textId="77777777" w:rsidR="001E6047" w:rsidRPr="00750F28" w:rsidRDefault="001E6047" w:rsidP="00E54322">
      <w:pPr>
        <w:pStyle w:val="NoSpacing"/>
        <w:numPr>
          <w:ilvl w:val="0"/>
          <w:numId w:val="4"/>
        </w:numPr>
        <w:spacing w:after="160"/>
        <w:rPr>
          <w:rFonts w:ascii="Arial" w:hAnsi="Arial" w:cs="Arial"/>
        </w:rPr>
      </w:pPr>
      <w:r w:rsidRPr="00750F28">
        <w:rPr>
          <w:rFonts w:ascii="Arial" w:hAnsi="Arial" w:cs="Arial"/>
        </w:rPr>
        <w:t>the appropriate application of any civil penalties and how to address any potential enforcement overlap;</w:t>
      </w:r>
    </w:p>
    <w:p w14:paraId="5EE784B0" w14:textId="77777777" w:rsidR="001E6047" w:rsidRPr="00750F28" w:rsidRDefault="001E6047" w:rsidP="00E54322">
      <w:pPr>
        <w:pStyle w:val="NoSpacing"/>
        <w:numPr>
          <w:ilvl w:val="0"/>
          <w:numId w:val="4"/>
        </w:numPr>
        <w:spacing w:after="160"/>
        <w:rPr>
          <w:rFonts w:ascii="Arial" w:hAnsi="Arial" w:cs="Arial"/>
        </w:rPr>
      </w:pPr>
      <w:r w:rsidRPr="00750F28">
        <w:rPr>
          <w:rFonts w:ascii="Arial" w:hAnsi="Arial" w:cs="Arial"/>
        </w:rPr>
        <w:t>the composition and operation of any certifying bodies;</w:t>
      </w:r>
    </w:p>
    <w:p w14:paraId="72DA2F33" w14:textId="77777777" w:rsidR="001E6047" w:rsidRPr="00750F28" w:rsidRDefault="001E6047" w:rsidP="00E54322">
      <w:pPr>
        <w:pStyle w:val="NoSpacing"/>
        <w:numPr>
          <w:ilvl w:val="0"/>
          <w:numId w:val="4"/>
        </w:numPr>
        <w:spacing w:after="160"/>
        <w:rPr>
          <w:rFonts w:ascii="Arial" w:hAnsi="Arial" w:cs="Arial"/>
        </w:rPr>
      </w:pPr>
      <w:r w:rsidRPr="00750F28">
        <w:rPr>
          <w:rFonts w:ascii="Arial" w:hAnsi="Arial" w:cs="Arial"/>
        </w:rPr>
        <w:t>the scope and utility of any auditing powers to regulate such bodies; and</w:t>
      </w:r>
    </w:p>
    <w:p w14:paraId="37519A82" w14:textId="77777777" w:rsidR="001E6047" w:rsidRPr="00750F28" w:rsidRDefault="001E6047" w:rsidP="00E54322">
      <w:pPr>
        <w:pStyle w:val="NoSpacing"/>
        <w:numPr>
          <w:ilvl w:val="0"/>
          <w:numId w:val="4"/>
        </w:numPr>
        <w:spacing w:after="160"/>
        <w:rPr>
          <w:rFonts w:ascii="Arial" w:hAnsi="Arial" w:cs="Arial"/>
        </w:rPr>
      </w:pPr>
      <w:r w:rsidRPr="00750F28">
        <w:rPr>
          <w:rFonts w:ascii="Arial" w:hAnsi="Arial" w:cs="Arial"/>
        </w:rPr>
        <w:t xml:space="preserve">the competitive impacts and interaction with existing consumer protection legislation. </w:t>
      </w:r>
    </w:p>
    <w:p w14:paraId="55E56C36" w14:textId="77777777" w:rsidR="001E6047" w:rsidRPr="00750F28" w:rsidRDefault="001E6047" w:rsidP="00E54322">
      <w:pPr>
        <w:pStyle w:val="NoSpacing"/>
        <w:spacing w:after="160"/>
        <w:rPr>
          <w:rFonts w:ascii="Arial" w:hAnsi="Arial" w:cs="Arial"/>
        </w:rPr>
      </w:pPr>
      <w:r w:rsidRPr="00750F28">
        <w:rPr>
          <w:rFonts w:ascii="Arial" w:hAnsi="Arial" w:cs="Arial"/>
        </w:rPr>
        <w:t>The Government notes that the purpose of the export control framework may not align with the purpose of the Bill as previously before the Senate. It may be problematic to leverage the export control framework for the purpose of regulating imports and domestic sales. </w:t>
      </w:r>
    </w:p>
    <w:p w14:paraId="721BC1A8" w14:textId="77777777" w:rsidR="001E6047" w:rsidRPr="00750F28" w:rsidRDefault="001E6047" w:rsidP="00E54322">
      <w:pPr>
        <w:pBdr>
          <w:top w:val="single" w:sz="4" w:space="1" w:color="auto"/>
          <w:bottom w:val="single" w:sz="4" w:space="1" w:color="auto"/>
        </w:pBdr>
        <w:shd w:val="clear" w:color="auto" w:fill="E8E8E8" w:themeFill="background2"/>
        <w:spacing w:line="276" w:lineRule="auto"/>
        <w:rPr>
          <w:rFonts w:ascii="Arial" w:hAnsi="Arial" w:cs="Arial"/>
        </w:rPr>
      </w:pPr>
      <w:r w:rsidRPr="00750F28">
        <w:rPr>
          <w:rFonts w:ascii="Arial" w:hAnsi="Arial" w:cs="Arial"/>
          <w:b/>
        </w:rPr>
        <w:t>Recommendation 2:</w:t>
      </w:r>
      <w:r w:rsidRPr="00750F28">
        <w:rPr>
          <w:rFonts w:ascii="Arial" w:hAnsi="Arial" w:cs="Arial"/>
        </w:rPr>
        <w:t xml:space="preserve"> The committee recommends that the Australian Government works with industry and other stakeholders regarding the need for a domestic regulation for the organics industry, including through a scoping exercise led by the Department of Agriculture, Fisheries and Forestry. </w:t>
      </w:r>
    </w:p>
    <w:p w14:paraId="2DE14AFC" w14:textId="72342D36" w:rsidR="001E6047" w:rsidRPr="00750F28" w:rsidRDefault="001E6047" w:rsidP="00E54322">
      <w:pPr>
        <w:pStyle w:val="NoSpacing"/>
        <w:spacing w:after="160"/>
        <w:rPr>
          <w:rFonts w:ascii="Arial" w:hAnsi="Arial" w:cs="Arial"/>
        </w:rPr>
      </w:pPr>
      <w:r w:rsidRPr="00750F28">
        <w:rPr>
          <w:rFonts w:ascii="Arial" w:hAnsi="Arial" w:cs="Arial"/>
        </w:rPr>
        <w:t xml:space="preserve">The Australian Government </w:t>
      </w:r>
      <w:r w:rsidR="002F0ADD" w:rsidRPr="00750F28">
        <w:rPr>
          <w:rFonts w:ascii="Arial" w:hAnsi="Arial" w:cs="Arial"/>
          <w:b/>
          <w:bCs/>
        </w:rPr>
        <w:t>supports</w:t>
      </w:r>
      <w:r w:rsidR="00D82D61" w:rsidRPr="00750F28">
        <w:rPr>
          <w:rFonts w:ascii="Arial" w:hAnsi="Arial" w:cs="Arial"/>
          <w:b/>
          <w:bCs/>
        </w:rPr>
        <w:t xml:space="preserve"> in principle</w:t>
      </w:r>
      <w:r w:rsidR="003612F9" w:rsidRPr="00750F28">
        <w:rPr>
          <w:rFonts w:ascii="Arial" w:hAnsi="Arial" w:cs="Arial"/>
        </w:rPr>
        <w:t xml:space="preserve"> </w:t>
      </w:r>
      <w:r w:rsidRPr="00750F28">
        <w:rPr>
          <w:rFonts w:ascii="Arial" w:hAnsi="Arial" w:cs="Arial"/>
        </w:rPr>
        <w:t>th</w:t>
      </w:r>
      <w:r w:rsidR="003612F9" w:rsidRPr="00750F28">
        <w:rPr>
          <w:rFonts w:ascii="Arial" w:hAnsi="Arial" w:cs="Arial"/>
        </w:rPr>
        <w:t>is</w:t>
      </w:r>
      <w:r w:rsidRPr="00750F28">
        <w:rPr>
          <w:rFonts w:ascii="Arial" w:hAnsi="Arial" w:cs="Arial"/>
        </w:rPr>
        <w:t xml:space="preserve"> recommendation</w:t>
      </w:r>
      <w:r w:rsidR="0020654F" w:rsidRPr="00750F28">
        <w:rPr>
          <w:rFonts w:ascii="Arial" w:hAnsi="Arial" w:cs="Arial"/>
        </w:rPr>
        <w:t xml:space="preserve"> and acknowledges the ongoing advocacy of the organics industry for domestic regulation</w:t>
      </w:r>
      <w:r w:rsidR="003612F9" w:rsidRPr="00750F28">
        <w:rPr>
          <w:rFonts w:ascii="Arial" w:hAnsi="Arial" w:cs="Arial"/>
        </w:rPr>
        <w:t>.</w:t>
      </w:r>
    </w:p>
    <w:p w14:paraId="11ABD1CF" w14:textId="40CB872A" w:rsidR="00A325AC" w:rsidRPr="00750F28" w:rsidRDefault="00D82D61" w:rsidP="00E54322">
      <w:pPr>
        <w:pStyle w:val="NoSpacing"/>
        <w:spacing w:after="160"/>
        <w:rPr>
          <w:rFonts w:ascii="Arial" w:hAnsi="Arial" w:cs="Arial"/>
        </w:rPr>
      </w:pPr>
      <w:r w:rsidRPr="00750F28">
        <w:rPr>
          <w:rFonts w:ascii="Arial" w:hAnsi="Arial" w:cs="Arial"/>
        </w:rPr>
        <w:t xml:space="preserve">The Government is </w:t>
      </w:r>
      <w:r w:rsidR="00A325AC" w:rsidRPr="00750F28">
        <w:rPr>
          <w:rFonts w:ascii="Arial" w:hAnsi="Arial" w:cs="Arial"/>
        </w:rPr>
        <w:t>open to</w:t>
      </w:r>
      <w:r w:rsidRPr="00750F28">
        <w:rPr>
          <w:rFonts w:ascii="Arial" w:hAnsi="Arial" w:cs="Arial"/>
        </w:rPr>
        <w:t xml:space="preserve"> working with the organics sector</w:t>
      </w:r>
      <w:r w:rsidR="005C03A5" w:rsidRPr="00750F28">
        <w:rPr>
          <w:rFonts w:ascii="Arial" w:hAnsi="Arial" w:cs="Arial"/>
        </w:rPr>
        <w:t>, state and territory governments</w:t>
      </w:r>
      <w:r w:rsidRPr="00750F28">
        <w:rPr>
          <w:rFonts w:ascii="Arial" w:hAnsi="Arial" w:cs="Arial"/>
        </w:rPr>
        <w:t xml:space="preserve"> and other relevant stakeholders</w:t>
      </w:r>
      <w:r w:rsidR="002F59AF" w:rsidRPr="00750F28">
        <w:rPr>
          <w:rFonts w:ascii="Arial" w:hAnsi="Arial" w:cs="Arial"/>
        </w:rPr>
        <w:t xml:space="preserve"> in </w:t>
      </w:r>
      <w:r w:rsidR="00A325AC" w:rsidRPr="00750F28">
        <w:rPr>
          <w:rFonts w:ascii="Arial" w:hAnsi="Arial" w:cs="Arial"/>
        </w:rPr>
        <w:t xml:space="preserve">more </w:t>
      </w:r>
      <w:r w:rsidR="002F59AF" w:rsidRPr="00750F28">
        <w:rPr>
          <w:rFonts w:ascii="Arial" w:hAnsi="Arial" w:cs="Arial"/>
        </w:rPr>
        <w:t xml:space="preserve">detail </w:t>
      </w:r>
      <w:r w:rsidR="00A325AC" w:rsidRPr="00750F28">
        <w:rPr>
          <w:rFonts w:ascii="Arial" w:hAnsi="Arial" w:cs="Arial"/>
        </w:rPr>
        <w:t>to explore</w:t>
      </w:r>
      <w:r w:rsidRPr="00750F28">
        <w:rPr>
          <w:rFonts w:ascii="Arial" w:hAnsi="Arial" w:cs="Arial"/>
        </w:rPr>
        <w:t xml:space="preserve"> the need for </w:t>
      </w:r>
      <w:r w:rsidR="005C03A5" w:rsidRPr="00750F28">
        <w:rPr>
          <w:rFonts w:ascii="Arial" w:hAnsi="Arial" w:cs="Arial"/>
        </w:rPr>
        <w:t xml:space="preserve">any </w:t>
      </w:r>
      <w:r w:rsidRPr="00750F28">
        <w:rPr>
          <w:rFonts w:ascii="Arial" w:hAnsi="Arial" w:cs="Arial"/>
        </w:rPr>
        <w:t>domestic regulation</w:t>
      </w:r>
      <w:r w:rsidR="00A325AC" w:rsidRPr="00750F28">
        <w:rPr>
          <w:rFonts w:ascii="Arial" w:hAnsi="Arial" w:cs="Arial"/>
        </w:rPr>
        <w:t xml:space="preserve"> and </w:t>
      </w:r>
      <w:r w:rsidR="005C03A5" w:rsidRPr="00750F28">
        <w:rPr>
          <w:rFonts w:ascii="Arial" w:hAnsi="Arial" w:cs="Arial"/>
        </w:rPr>
        <w:t>consider</w:t>
      </w:r>
      <w:r w:rsidR="00A325AC" w:rsidRPr="00750F28">
        <w:rPr>
          <w:rFonts w:ascii="Arial" w:hAnsi="Arial" w:cs="Arial"/>
        </w:rPr>
        <w:t xml:space="preserve"> various policy options, both regulatory and non-regulatory</w:t>
      </w:r>
      <w:r w:rsidRPr="00750F28">
        <w:rPr>
          <w:rFonts w:ascii="Arial" w:hAnsi="Arial" w:cs="Arial"/>
        </w:rPr>
        <w:t xml:space="preserve">. </w:t>
      </w:r>
    </w:p>
    <w:p w14:paraId="37067040" w14:textId="0F658B79" w:rsidR="001E6047" w:rsidRPr="00750F28" w:rsidRDefault="0020654F" w:rsidP="00E54322">
      <w:pPr>
        <w:pStyle w:val="NoSpacing"/>
        <w:spacing w:after="160"/>
        <w:rPr>
          <w:rFonts w:ascii="Arial" w:hAnsi="Arial" w:cs="Arial"/>
        </w:rPr>
      </w:pPr>
      <w:r w:rsidRPr="00750F28">
        <w:rPr>
          <w:rFonts w:ascii="Arial" w:hAnsi="Arial" w:cs="Arial"/>
        </w:rPr>
        <w:lastRenderedPageBreak/>
        <w:t>Any approach to the domestic regulation of the organics industry would require consideration of policy and regulatory issues outlined in the response to Recommendation</w:t>
      </w:r>
      <w:r w:rsidR="00D2299C" w:rsidRPr="00750F28">
        <w:rPr>
          <w:rFonts w:ascii="Arial" w:hAnsi="Arial" w:cs="Arial"/>
        </w:rPr>
        <w:t> </w:t>
      </w:r>
      <w:r w:rsidRPr="00750F28">
        <w:rPr>
          <w:rFonts w:ascii="Arial" w:hAnsi="Arial" w:cs="Arial"/>
        </w:rPr>
        <w:t>1.</w:t>
      </w:r>
    </w:p>
    <w:p w14:paraId="54D932FC" w14:textId="77777777" w:rsidR="001E6047" w:rsidRPr="00D42006" w:rsidRDefault="001E6047" w:rsidP="00E54322">
      <w:pPr>
        <w:pStyle w:val="Heading1"/>
        <w:spacing w:before="0" w:after="160"/>
        <w:rPr>
          <w:rFonts w:ascii="Arial" w:hAnsi="Arial" w:cs="Arial"/>
          <w:b/>
          <w:bCs/>
          <w:color w:val="auto"/>
          <w:sz w:val="28"/>
          <w:szCs w:val="28"/>
        </w:rPr>
      </w:pPr>
      <w:bookmarkStart w:id="7" w:name="_Toc207799493"/>
      <w:bookmarkStart w:id="8" w:name="_Toc208321659"/>
      <w:r w:rsidRPr="00D42006">
        <w:rPr>
          <w:rFonts w:ascii="Arial" w:hAnsi="Arial" w:cs="Arial"/>
          <w:b/>
          <w:bCs/>
          <w:color w:val="auto"/>
          <w:sz w:val="28"/>
          <w:szCs w:val="28"/>
        </w:rPr>
        <w:t>Dissenting recommendation</w:t>
      </w:r>
      <w:bookmarkEnd w:id="7"/>
      <w:bookmarkEnd w:id="8"/>
    </w:p>
    <w:p w14:paraId="2B85CC8F" w14:textId="77777777" w:rsidR="001E6047" w:rsidRPr="00750F28" w:rsidRDefault="001E6047" w:rsidP="00E54322">
      <w:pPr>
        <w:pBdr>
          <w:top w:val="single" w:sz="4" w:space="1" w:color="auto"/>
          <w:bottom w:val="single" w:sz="4" w:space="1" w:color="auto"/>
        </w:pBdr>
        <w:shd w:val="clear" w:color="auto" w:fill="E8E8E8" w:themeFill="background2"/>
        <w:spacing w:line="276" w:lineRule="auto"/>
        <w:rPr>
          <w:rFonts w:ascii="Arial" w:hAnsi="Arial" w:cs="Arial"/>
        </w:rPr>
      </w:pPr>
      <w:r w:rsidRPr="00750F28">
        <w:rPr>
          <w:rFonts w:ascii="Arial" w:hAnsi="Arial" w:cs="Arial"/>
        </w:rPr>
        <w:t>The Government commit to work closely with the organics industry in Australia to develop a domestic regulation framework that will include a legislated definition of ‘organic’ and a mandatory standard for organic products produced and sold domestically in Australia</w:t>
      </w:r>
    </w:p>
    <w:p w14:paraId="470549B7" w14:textId="77777777" w:rsidR="001E6047" w:rsidRPr="00750F28" w:rsidRDefault="001E6047" w:rsidP="00E54322">
      <w:pPr>
        <w:pStyle w:val="NoSpacing"/>
        <w:spacing w:after="160"/>
        <w:rPr>
          <w:rFonts w:ascii="Arial" w:hAnsi="Arial" w:cs="Arial"/>
        </w:rPr>
      </w:pPr>
      <w:r w:rsidRPr="00750F28">
        <w:rPr>
          <w:rFonts w:ascii="Arial" w:hAnsi="Arial" w:cs="Arial"/>
        </w:rPr>
        <w:t xml:space="preserve">The Australian Government </w:t>
      </w:r>
      <w:r w:rsidRPr="00750F28">
        <w:rPr>
          <w:rFonts w:ascii="Arial" w:hAnsi="Arial" w:cs="Arial"/>
          <w:b/>
          <w:bCs/>
        </w:rPr>
        <w:t>notes</w:t>
      </w:r>
      <w:r w:rsidRPr="00750F28">
        <w:rPr>
          <w:rFonts w:ascii="Arial" w:hAnsi="Arial" w:cs="Arial"/>
        </w:rPr>
        <w:t xml:space="preserve"> the dissenting recommendation made by the Coalition. </w:t>
      </w:r>
    </w:p>
    <w:p w14:paraId="758BD84A" w14:textId="4C729CEA" w:rsidR="003612F9" w:rsidRPr="00750F28" w:rsidRDefault="003612F9" w:rsidP="00E54322">
      <w:pPr>
        <w:pStyle w:val="NoSpacing"/>
        <w:spacing w:after="160"/>
        <w:rPr>
          <w:rFonts w:ascii="Arial" w:hAnsi="Arial" w:cs="Arial"/>
        </w:rPr>
      </w:pPr>
      <w:r w:rsidRPr="00750F28">
        <w:rPr>
          <w:rFonts w:ascii="Arial" w:hAnsi="Arial" w:cs="Arial"/>
        </w:rPr>
        <w:t xml:space="preserve">As per the response to recommendation 2, </w:t>
      </w:r>
      <w:r w:rsidR="000B225B" w:rsidRPr="00750F28">
        <w:rPr>
          <w:rFonts w:ascii="Arial" w:hAnsi="Arial" w:cs="Arial"/>
        </w:rPr>
        <w:t>the Department of Agriculture, Fisheries and Forestry</w:t>
      </w:r>
      <w:r w:rsidRPr="00750F28">
        <w:rPr>
          <w:rFonts w:ascii="Arial" w:hAnsi="Arial" w:cs="Arial"/>
        </w:rPr>
        <w:t xml:space="preserve"> will work with the organics industry</w:t>
      </w:r>
      <w:r w:rsidR="005C03A5" w:rsidRPr="00750F28">
        <w:rPr>
          <w:rFonts w:ascii="Arial" w:hAnsi="Arial" w:cs="Arial"/>
        </w:rPr>
        <w:t xml:space="preserve"> and other relevant stakeholders</w:t>
      </w:r>
      <w:r w:rsidRPr="00750F28">
        <w:rPr>
          <w:rFonts w:ascii="Arial" w:hAnsi="Arial" w:cs="Arial"/>
        </w:rPr>
        <w:t xml:space="preserve"> to </w:t>
      </w:r>
      <w:r w:rsidR="00E21620" w:rsidRPr="00750F28">
        <w:rPr>
          <w:rFonts w:ascii="Arial" w:hAnsi="Arial" w:cs="Arial"/>
        </w:rPr>
        <w:t xml:space="preserve">consider </w:t>
      </w:r>
      <w:r w:rsidR="00522084" w:rsidRPr="00750F28">
        <w:rPr>
          <w:rFonts w:ascii="Arial" w:hAnsi="Arial" w:cs="Arial"/>
        </w:rPr>
        <w:t>the</w:t>
      </w:r>
      <w:r w:rsidR="00E21620" w:rsidRPr="00750F28">
        <w:rPr>
          <w:rFonts w:ascii="Arial" w:hAnsi="Arial" w:cs="Arial"/>
        </w:rPr>
        <w:t xml:space="preserve"> range of policy options for </w:t>
      </w:r>
      <w:r w:rsidR="005C03A5" w:rsidRPr="00750F28">
        <w:rPr>
          <w:rFonts w:ascii="Arial" w:hAnsi="Arial" w:cs="Arial"/>
        </w:rPr>
        <w:t xml:space="preserve">any </w:t>
      </w:r>
      <w:r w:rsidR="00E21620" w:rsidRPr="00750F28">
        <w:rPr>
          <w:rFonts w:ascii="Arial" w:hAnsi="Arial" w:cs="Arial"/>
        </w:rPr>
        <w:t>domestic regulation</w:t>
      </w:r>
      <w:r w:rsidR="00891FB6" w:rsidRPr="00750F28">
        <w:rPr>
          <w:rFonts w:ascii="Arial" w:hAnsi="Arial" w:cs="Arial"/>
        </w:rPr>
        <w:t>.</w:t>
      </w:r>
    </w:p>
    <w:p w14:paraId="2AFEF7FC" w14:textId="77777777" w:rsidR="001E6047" w:rsidRPr="00750F28" w:rsidRDefault="001E6047" w:rsidP="00E54322">
      <w:pPr>
        <w:rPr>
          <w:rFonts w:ascii="Arial" w:hAnsi="Arial" w:cs="Arial"/>
        </w:rPr>
      </w:pPr>
    </w:p>
    <w:p w14:paraId="127C4834" w14:textId="77777777" w:rsidR="001E6047" w:rsidRPr="00750F28" w:rsidRDefault="001E6047" w:rsidP="00E54322">
      <w:pPr>
        <w:rPr>
          <w:rFonts w:ascii="Arial" w:hAnsi="Arial" w:cs="Arial"/>
        </w:rPr>
      </w:pPr>
    </w:p>
    <w:p w14:paraId="44EABB92" w14:textId="77777777" w:rsidR="001E6047" w:rsidRPr="00750F28" w:rsidRDefault="001E6047" w:rsidP="001E6047">
      <w:pPr>
        <w:rPr>
          <w:rFonts w:ascii="Arial" w:hAnsi="Arial" w:cs="Arial"/>
        </w:rPr>
      </w:pPr>
    </w:p>
    <w:p w14:paraId="7A8F2A5E" w14:textId="77777777" w:rsidR="009F3F0C" w:rsidRPr="00746544" w:rsidRDefault="009F3F0C" w:rsidP="001E6047">
      <w:pPr>
        <w:pStyle w:val="Heading1"/>
        <w:rPr>
          <w:rFonts w:ascii="Calibri" w:hAnsi="Calibri" w:cs="Calibri"/>
        </w:rPr>
      </w:pPr>
    </w:p>
    <w:sectPr w:rsidR="009F3F0C" w:rsidRPr="0074654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5B9C" w14:textId="77777777" w:rsidR="002E45A1" w:rsidRDefault="002E45A1" w:rsidP="00AD302F">
      <w:pPr>
        <w:spacing w:after="0" w:line="240" w:lineRule="auto"/>
      </w:pPr>
      <w:r>
        <w:separator/>
      </w:r>
    </w:p>
  </w:endnote>
  <w:endnote w:type="continuationSeparator" w:id="0">
    <w:p w14:paraId="79B727F7" w14:textId="77777777" w:rsidR="002E45A1" w:rsidRDefault="002E45A1" w:rsidP="00AD302F">
      <w:pPr>
        <w:spacing w:after="0" w:line="240" w:lineRule="auto"/>
      </w:pPr>
      <w:r>
        <w:continuationSeparator/>
      </w:r>
    </w:p>
  </w:endnote>
  <w:endnote w:type="continuationNotice" w:id="1">
    <w:p w14:paraId="47417CC8" w14:textId="77777777" w:rsidR="002E45A1" w:rsidRDefault="002E4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E974" w14:textId="4BC14718" w:rsidR="00AD302F" w:rsidRDefault="00C838A6">
    <w:pPr>
      <w:pStyle w:val="Footer"/>
    </w:pPr>
    <w:r>
      <w:rPr>
        <w:noProof/>
      </w:rPr>
      <mc:AlternateContent>
        <mc:Choice Requires="wps">
          <w:drawing>
            <wp:anchor distT="0" distB="0" distL="0" distR="0" simplePos="0" relativeHeight="251658244" behindDoc="0" locked="0" layoutInCell="1" allowOverlap="1" wp14:anchorId="50D14859" wp14:editId="33DE5009">
              <wp:simplePos x="635" y="635"/>
              <wp:positionH relativeFrom="page">
                <wp:align>center</wp:align>
              </wp:positionH>
              <wp:positionV relativeFrom="page">
                <wp:align>bottom</wp:align>
              </wp:positionV>
              <wp:extent cx="622300" cy="407035"/>
              <wp:effectExtent l="0" t="0" r="6350" b="0"/>
              <wp:wrapNone/>
              <wp:docPr id="4680439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04DD0569" w14:textId="2E254498" w:rsidR="00C838A6" w:rsidRPr="00C838A6" w:rsidRDefault="00C838A6" w:rsidP="00C838A6">
                          <w:pPr>
                            <w:spacing w:after="0"/>
                            <w:rPr>
                              <w:rFonts w:ascii="Aptos" w:eastAsia="Aptos" w:hAnsi="Aptos" w:cs="Aptos"/>
                              <w:noProof/>
                              <w:color w:val="FF0000"/>
                            </w:rPr>
                          </w:pPr>
                          <w:r w:rsidRPr="00C838A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D14859" id="_x0000_t202" coordsize="21600,21600" o:spt="202" path="m,l,21600r21600,l21600,xe">
              <v:stroke joinstyle="miter"/>
              <v:path gradientshapeok="t" o:connecttype="rect"/>
            </v:shapetype>
            <v:shape id="Text Box 5" o:spid="_x0000_s1028" type="#_x0000_t202" alt="OFFICIAL" style="position:absolute;margin-left:0;margin-top:0;width:49pt;height:32.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" filled="f" stroked="f">
              <v:textbox style="mso-fit-shape-to-text:t" inset="0,0,0,15pt">
                <w:txbxContent>
                  <w:p w14:paraId="04DD0569" w14:textId="2E254498" w:rsidR="00C838A6" w:rsidRPr="00C838A6" w:rsidRDefault="00C838A6" w:rsidP="00C838A6">
                    <w:pPr>
                      <w:spacing w:after="0"/>
                      <w:rPr>
                        <w:rFonts w:ascii="Aptos" w:eastAsia="Aptos" w:hAnsi="Aptos" w:cs="Aptos"/>
                        <w:noProof/>
                        <w:color w:val="FF0000"/>
                      </w:rPr>
                    </w:pPr>
                    <w:r w:rsidRPr="00C838A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427227327"/>
      <w:docPartObj>
        <w:docPartGallery w:val="Page Numbers (Bottom of Page)"/>
        <w:docPartUnique/>
      </w:docPartObj>
    </w:sdtPr>
    <w:sdtEndPr/>
    <w:sdtContent>
      <w:p w14:paraId="64191C13" w14:textId="5FCBDA77" w:rsidR="00E07C18" w:rsidRPr="00563DF8" w:rsidRDefault="00E07C18">
        <w:pPr>
          <w:pStyle w:val="Footer"/>
          <w:jc w:val="right"/>
          <w:rPr>
            <w:sz w:val="22"/>
            <w:szCs w:val="22"/>
          </w:rPr>
        </w:pPr>
        <w:r w:rsidRPr="00563DF8">
          <w:rPr>
            <w:sz w:val="22"/>
            <w:szCs w:val="22"/>
          </w:rPr>
          <w:t xml:space="preserve">Page | </w:t>
        </w:r>
        <w:r w:rsidRPr="00563DF8">
          <w:rPr>
            <w:sz w:val="22"/>
            <w:szCs w:val="22"/>
          </w:rPr>
          <w:fldChar w:fldCharType="begin"/>
        </w:r>
        <w:r w:rsidRPr="00563DF8">
          <w:rPr>
            <w:sz w:val="22"/>
            <w:szCs w:val="22"/>
          </w:rPr>
          <w:instrText xml:space="preserve"> PAGE   \* MERGEFORMAT </w:instrText>
        </w:r>
        <w:r w:rsidRPr="00563DF8">
          <w:rPr>
            <w:sz w:val="22"/>
            <w:szCs w:val="22"/>
          </w:rPr>
          <w:fldChar w:fldCharType="separate"/>
        </w:r>
        <w:r w:rsidRPr="00563DF8">
          <w:rPr>
            <w:noProof/>
            <w:sz w:val="22"/>
            <w:szCs w:val="22"/>
          </w:rPr>
          <w:t>2</w:t>
        </w:r>
        <w:r w:rsidRPr="00563DF8">
          <w:rPr>
            <w:noProof/>
            <w:sz w:val="22"/>
            <w:szCs w:val="22"/>
          </w:rPr>
          <w:fldChar w:fldCharType="end"/>
        </w:r>
        <w:r w:rsidRPr="00563DF8">
          <w:rPr>
            <w:sz w:val="22"/>
            <w:szCs w:val="22"/>
          </w:rPr>
          <w:t xml:space="preserve"> </w:t>
        </w:r>
      </w:p>
    </w:sdtContent>
  </w:sdt>
  <w:p w14:paraId="740D3CBF" w14:textId="200E6A84" w:rsidR="00AD302F" w:rsidRPr="00563DF8" w:rsidRDefault="00AD302F">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3534" w14:textId="2154839B" w:rsidR="00AD302F" w:rsidRDefault="00C838A6">
    <w:pPr>
      <w:pStyle w:val="Footer"/>
    </w:pPr>
    <w:r>
      <w:rPr>
        <w:noProof/>
      </w:rPr>
      <mc:AlternateContent>
        <mc:Choice Requires="wps">
          <w:drawing>
            <wp:anchor distT="0" distB="0" distL="0" distR="0" simplePos="0" relativeHeight="251658243" behindDoc="0" locked="0" layoutInCell="1" allowOverlap="1" wp14:anchorId="424999FD" wp14:editId="6685DD90">
              <wp:simplePos x="635" y="635"/>
              <wp:positionH relativeFrom="page">
                <wp:align>center</wp:align>
              </wp:positionH>
              <wp:positionV relativeFrom="page">
                <wp:align>bottom</wp:align>
              </wp:positionV>
              <wp:extent cx="622300" cy="407035"/>
              <wp:effectExtent l="0" t="0" r="6350" b="0"/>
              <wp:wrapNone/>
              <wp:docPr id="9850138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0F6442C0" w14:textId="146184E9" w:rsidR="00C838A6" w:rsidRPr="00C838A6" w:rsidRDefault="00C838A6" w:rsidP="00C838A6">
                          <w:pPr>
                            <w:spacing w:after="0"/>
                            <w:rPr>
                              <w:rFonts w:ascii="Aptos" w:eastAsia="Aptos" w:hAnsi="Aptos" w:cs="Aptos"/>
                              <w:noProof/>
                              <w:color w:val="FF0000"/>
                            </w:rPr>
                          </w:pPr>
                          <w:r w:rsidRPr="00C838A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4999FD" id="_x0000_t202" coordsize="21600,21600" o:spt="202" path="m,l,21600r21600,l21600,xe">
              <v:stroke joinstyle="miter"/>
              <v:path gradientshapeok="t" o:connecttype="rect"/>
            </v:shapetype>
            <v:shape id="Text Box 4" o:spid="_x0000_s1030" type="#_x0000_t202" alt="OFFICIAL" style="position:absolute;margin-left:0;margin-top:0;width:49pt;height:32.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" filled="f" stroked="f">
              <v:textbox style="mso-fit-shape-to-text:t" inset="0,0,0,15pt">
                <w:txbxContent>
                  <w:p w14:paraId="0F6442C0" w14:textId="146184E9" w:rsidR="00C838A6" w:rsidRPr="00C838A6" w:rsidRDefault="00C838A6" w:rsidP="00C838A6">
                    <w:pPr>
                      <w:spacing w:after="0"/>
                      <w:rPr>
                        <w:rFonts w:ascii="Aptos" w:eastAsia="Aptos" w:hAnsi="Aptos" w:cs="Aptos"/>
                        <w:noProof/>
                        <w:color w:val="FF0000"/>
                      </w:rPr>
                    </w:pPr>
                    <w:r w:rsidRPr="00C838A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71C7" w14:textId="77777777" w:rsidR="002E45A1" w:rsidRDefault="002E45A1" w:rsidP="00AD302F">
      <w:pPr>
        <w:spacing w:after="0" w:line="240" w:lineRule="auto"/>
      </w:pPr>
      <w:r>
        <w:separator/>
      </w:r>
    </w:p>
  </w:footnote>
  <w:footnote w:type="continuationSeparator" w:id="0">
    <w:p w14:paraId="6EA151E3" w14:textId="77777777" w:rsidR="002E45A1" w:rsidRDefault="002E45A1" w:rsidP="00AD302F">
      <w:pPr>
        <w:spacing w:after="0" w:line="240" w:lineRule="auto"/>
      </w:pPr>
      <w:r>
        <w:continuationSeparator/>
      </w:r>
    </w:p>
  </w:footnote>
  <w:footnote w:type="continuationNotice" w:id="1">
    <w:p w14:paraId="5765C02E" w14:textId="77777777" w:rsidR="002E45A1" w:rsidRDefault="002E45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85C1" w14:textId="78028C63" w:rsidR="00AD302F" w:rsidRDefault="00C838A6">
    <w:pPr>
      <w:pStyle w:val="Header"/>
    </w:pPr>
    <w:r>
      <w:rPr>
        <w:noProof/>
      </w:rPr>
      <mc:AlternateContent>
        <mc:Choice Requires="wps">
          <w:drawing>
            <wp:anchor distT="0" distB="0" distL="0" distR="0" simplePos="0" relativeHeight="251658241" behindDoc="0" locked="0" layoutInCell="1" allowOverlap="1" wp14:anchorId="14D0A37C" wp14:editId="446EACA9">
              <wp:simplePos x="635" y="635"/>
              <wp:positionH relativeFrom="page">
                <wp:align>center</wp:align>
              </wp:positionH>
              <wp:positionV relativeFrom="page">
                <wp:align>top</wp:align>
              </wp:positionV>
              <wp:extent cx="622300" cy="407035"/>
              <wp:effectExtent l="0" t="0" r="6350" b="12065"/>
              <wp:wrapNone/>
              <wp:docPr id="15131071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1868FCF0" w14:textId="0EBC5097" w:rsidR="00C838A6" w:rsidRPr="00C838A6" w:rsidRDefault="00C838A6" w:rsidP="00C838A6">
                          <w:pPr>
                            <w:spacing w:after="0"/>
                            <w:rPr>
                              <w:rFonts w:ascii="Aptos" w:eastAsia="Aptos" w:hAnsi="Aptos" w:cs="Aptos"/>
                              <w:noProof/>
                              <w:color w:val="FF0000"/>
                            </w:rPr>
                          </w:pPr>
                          <w:r w:rsidRPr="00C838A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D0A37C" id="_x0000_t202" coordsize="21600,21600" o:spt="202" path="m,l,21600r21600,l21600,xe">
              <v:stroke joinstyle="miter"/>
              <v:path gradientshapeok="t" o:connecttype="rect"/>
            </v:shapetype>
            <v:shape id="Text Box 2" o:spid="_x0000_s1026" type="#_x0000_t202" alt="OFFICIAL" style="position:absolute;margin-left:0;margin-top:0;width:49pt;height:32.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" filled="f" stroked="f">
              <v:textbox style="mso-fit-shape-to-text:t" inset="0,15pt,0,0">
                <w:txbxContent>
                  <w:p w14:paraId="1868FCF0" w14:textId="0EBC5097" w:rsidR="00C838A6" w:rsidRPr="00C838A6" w:rsidRDefault="00C838A6" w:rsidP="00C838A6">
                    <w:pPr>
                      <w:spacing w:after="0"/>
                      <w:rPr>
                        <w:rFonts w:ascii="Aptos" w:eastAsia="Aptos" w:hAnsi="Aptos" w:cs="Aptos"/>
                        <w:noProof/>
                        <w:color w:val="FF0000"/>
                      </w:rPr>
                    </w:pPr>
                    <w:r w:rsidRPr="00C838A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A5CC" w14:textId="67FBC386" w:rsidR="00AD302F" w:rsidRDefault="00C838A6">
    <w:pPr>
      <w:pStyle w:val="Header"/>
    </w:pPr>
    <w:r>
      <w:rPr>
        <w:noProof/>
      </w:rPr>
      <mc:AlternateContent>
        <mc:Choice Requires="wps">
          <w:drawing>
            <wp:anchor distT="0" distB="0" distL="0" distR="0" simplePos="0" relativeHeight="251658242" behindDoc="0" locked="0" layoutInCell="1" allowOverlap="1" wp14:anchorId="4088E8A9" wp14:editId="1DB89C92">
              <wp:simplePos x="914400" y="457200"/>
              <wp:positionH relativeFrom="page">
                <wp:align>center</wp:align>
              </wp:positionH>
              <wp:positionV relativeFrom="page">
                <wp:align>top</wp:align>
              </wp:positionV>
              <wp:extent cx="622300" cy="407035"/>
              <wp:effectExtent l="0" t="0" r="6350" b="12065"/>
              <wp:wrapNone/>
              <wp:docPr id="6050015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7945D204" w14:textId="0696EE4D" w:rsidR="00C838A6" w:rsidRPr="00C838A6" w:rsidRDefault="00C838A6" w:rsidP="00C838A6">
                          <w:pPr>
                            <w:spacing w:after="0"/>
                            <w:rPr>
                              <w:rFonts w:ascii="Aptos" w:eastAsia="Aptos" w:hAnsi="Aptos" w:cs="Aptos"/>
                              <w:noProof/>
                              <w:color w:val="FF0000"/>
                            </w:rPr>
                          </w:pPr>
                          <w:r w:rsidRPr="00C838A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8E8A9" id="_x0000_t202" coordsize="21600,21600" o:spt="202" path="m,l,21600r21600,l21600,xe">
              <v:stroke joinstyle="miter"/>
              <v:path gradientshapeok="t" o:connecttype="rect"/>
            </v:shapetype>
            <v:shape id="Text Box 3" o:spid="_x0000_s1027" type="#_x0000_t202" alt="OFFICIAL" style="position:absolute;margin-left:0;margin-top:0;width:49pt;height:32.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" filled="f" stroked="f">
              <v:textbox style="mso-fit-shape-to-text:t" inset="0,15pt,0,0">
                <w:txbxContent>
                  <w:p w14:paraId="7945D204" w14:textId="0696EE4D" w:rsidR="00C838A6" w:rsidRPr="00C838A6" w:rsidRDefault="00C838A6" w:rsidP="00C838A6">
                    <w:pPr>
                      <w:spacing w:after="0"/>
                      <w:rPr>
                        <w:rFonts w:ascii="Aptos" w:eastAsia="Aptos" w:hAnsi="Aptos" w:cs="Aptos"/>
                        <w:noProof/>
                        <w:color w:val="FF0000"/>
                      </w:rPr>
                    </w:pPr>
                    <w:r w:rsidRPr="00C838A6">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FC9E" w14:textId="2F9FCEF8" w:rsidR="00AD302F" w:rsidRDefault="00C838A6">
    <w:pPr>
      <w:pStyle w:val="Header"/>
    </w:pPr>
    <w:r>
      <w:rPr>
        <w:noProof/>
      </w:rPr>
      <mc:AlternateContent>
        <mc:Choice Requires="wps">
          <w:drawing>
            <wp:anchor distT="0" distB="0" distL="0" distR="0" simplePos="0" relativeHeight="251658240" behindDoc="0" locked="0" layoutInCell="1" allowOverlap="1" wp14:anchorId="20D3D4B1" wp14:editId="36C1CD74">
              <wp:simplePos x="635" y="635"/>
              <wp:positionH relativeFrom="page">
                <wp:align>center</wp:align>
              </wp:positionH>
              <wp:positionV relativeFrom="page">
                <wp:align>top</wp:align>
              </wp:positionV>
              <wp:extent cx="622300" cy="407035"/>
              <wp:effectExtent l="0" t="0" r="6350" b="12065"/>
              <wp:wrapNone/>
              <wp:docPr id="2801205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2120282F" w14:textId="69B24726" w:rsidR="00C838A6" w:rsidRPr="00C838A6" w:rsidRDefault="00C838A6" w:rsidP="00C838A6">
                          <w:pPr>
                            <w:spacing w:after="0"/>
                            <w:rPr>
                              <w:rFonts w:ascii="Aptos" w:eastAsia="Aptos" w:hAnsi="Aptos" w:cs="Aptos"/>
                              <w:noProof/>
                              <w:color w:val="FF0000"/>
                            </w:rPr>
                          </w:pPr>
                          <w:r w:rsidRPr="00C838A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D3D4B1" id="_x0000_t202" coordsize="21600,21600" o:spt="202" path="m,l,21600r21600,l21600,xe">
              <v:stroke joinstyle="miter"/>
              <v:path gradientshapeok="t" o:connecttype="rect"/>
            </v:shapetype>
            <v:shape id="Text Box 1" o:spid="_x0000_s1029" type="#_x0000_t202" alt="OFFICIAL" style="position:absolute;margin-left:0;margin-top:0;width:49pt;height:32.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Y2DQIAABwEAAAOAAAAZHJzL2Uyb0RvYy54bWysU8Fu2zAMvQ/YPwi6L3aSt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" filled="f" stroked="f">
              <v:textbox style="mso-fit-shape-to-text:t" inset="0,15pt,0,0">
                <w:txbxContent>
                  <w:p w14:paraId="2120282F" w14:textId="69B24726" w:rsidR="00C838A6" w:rsidRPr="00C838A6" w:rsidRDefault="00C838A6" w:rsidP="00C838A6">
                    <w:pPr>
                      <w:spacing w:after="0"/>
                      <w:rPr>
                        <w:rFonts w:ascii="Aptos" w:eastAsia="Aptos" w:hAnsi="Aptos" w:cs="Aptos"/>
                        <w:noProof/>
                        <w:color w:val="FF0000"/>
                      </w:rPr>
                    </w:pPr>
                    <w:r w:rsidRPr="00C838A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5BC2"/>
    <w:multiLevelType w:val="multilevel"/>
    <w:tmpl w:val="583C88F0"/>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3D9E1460"/>
    <w:multiLevelType w:val="hybridMultilevel"/>
    <w:tmpl w:val="CCF0B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EE4D3A"/>
    <w:multiLevelType w:val="hybridMultilevel"/>
    <w:tmpl w:val="F52AE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D60B95"/>
    <w:multiLevelType w:val="hybridMultilevel"/>
    <w:tmpl w:val="175EC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9348949">
    <w:abstractNumId w:val="0"/>
  </w:num>
  <w:num w:numId="2" w16cid:durableId="631402633">
    <w:abstractNumId w:val="3"/>
  </w:num>
  <w:num w:numId="3" w16cid:durableId="51734652">
    <w:abstractNumId w:val="2"/>
  </w:num>
  <w:num w:numId="4" w16cid:durableId="1693218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360D6E"/>
    <w:rsid w:val="00002C74"/>
    <w:rsid w:val="000042AE"/>
    <w:rsid w:val="00007151"/>
    <w:rsid w:val="00007DFF"/>
    <w:rsid w:val="000128A6"/>
    <w:rsid w:val="00013F71"/>
    <w:rsid w:val="00014911"/>
    <w:rsid w:val="00015F9E"/>
    <w:rsid w:val="00021454"/>
    <w:rsid w:val="000246F3"/>
    <w:rsid w:val="00024A32"/>
    <w:rsid w:val="000251DD"/>
    <w:rsid w:val="00026516"/>
    <w:rsid w:val="00030F94"/>
    <w:rsid w:val="0003194F"/>
    <w:rsid w:val="0003301F"/>
    <w:rsid w:val="000339D5"/>
    <w:rsid w:val="00034CCF"/>
    <w:rsid w:val="00036E32"/>
    <w:rsid w:val="000379B9"/>
    <w:rsid w:val="00037C20"/>
    <w:rsid w:val="000474B1"/>
    <w:rsid w:val="000545AD"/>
    <w:rsid w:val="00055AFF"/>
    <w:rsid w:val="00055FD2"/>
    <w:rsid w:val="0005770C"/>
    <w:rsid w:val="00060984"/>
    <w:rsid w:val="00060B1B"/>
    <w:rsid w:val="00063543"/>
    <w:rsid w:val="00066A85"/>
    <w:rsid w:val="00067E08"/>
    <w:rsid w:val="00071F1B"/>
    <w:rsid w:val="0007370C"/>
    <w:rsid w:val="000737A6"/>
    <w:rsid w:val="00074A1A"/>
    <w:rsid w:val="000807B9"/>
    <w:rsid w:val="00080FBF"/>
    <w:rsid w:val="000827DA"/>
    <w:rsid w:val="000844C0"/>
    <w:rsid w:val="00087D19"/>
    <w:rsid w:val="00091041"/>
    <w:rsid w:val="00091CA3"/>
    <w:rsid w:val="000943CB"/>
    <w:rsid w:val="00094A0E"/>
    <w:rsid w:val="00097701"/>
    <w:rsid w:val="00097855"/>
    <w:rsid w:val="00097BA5"/>
    <w:rsid w:val="000A005F"/>
    <w:rsid w:val="000A053B"/>
    <w:rsid w:val="000A0D05"/>
    <w:rsid w:val="000A2581"/>
    <w:rsid w:val="000A4C4F"/>
    <w:rsid w:val="000A54F3"/>
    <w:rsid w:val="000B225B"/>
    <w:rsid w:val="000B4927"/>
    <w:rsid w:val="000B53DF"/>
    <w:rsid w:val="000B5456"/>
    <w:rsid w:val="000B654C"/>
    <w:rsid w:val="000C2230"/>
    <w:rsid w:val="000C2E0D"/>
    <w:rsid w:val="000C6E0A"/>
    <w:rsid w:val="000C7586"/>
    <w:rsid w:val="000C7B20"/>
    <w:rsid w:val="000D291B"/>
    <w:rsid w:val="000E0796"/>
    <w:rsid w:val="000E47FE"/>
    <w:rsid w:val="000E55B9"/>
    <w:rsid w:val="000E6A58"/>
    <w:rsid w:val="000F143F"/>
    <w:rsid w:val="000F4445"/>
    <w:rsid w:val="000F678A"/>
    <w:rsid w:val="001036CE"/>
    <w:rsid w:val="00104F27"/>
    <w:rsid w:val="00105DA9"/>
    <w:rsid w:val="0010646A"/>
    <w:rsid w:val="00115AAD"/>
    <w:rsid w:val="001169FE"/>
    <w:rsid w:val="001177D3"/>
    <w:rsid w:val="001225E6"/>
    <w:rsid w:val="00132503"/>
    <w:rsid w:val="00134178"/>
    <w:rsid w:val="00135364"/>
    <w:rsid w:val="00137409"/>
    <w:rsid w:val="00140333"/>
    <w:rsid w:val="001408A5"/>
    <w:rsid w:val="00140E55"/>
    <w:rsid w:val="001424D0"/>
    <w:rsid w:val="0014597A"/>
    <w:rsid w:val="00150A1F"/>
    <w:rsid w:val="00151ABC"/>
    <w:rsid w:val="00155108"/>
    <w:rsid w:val="00155287"/>
    <w:rsid w:val="001563DC"/>
    <w:rsid w:val="00160C4D"/>
    <w:rsid w:val="00160FA5"/>
    <w:rsid w:val="00161346"/>
    <w:rsid w:val="001630A1"/>
    <w:rsid w:val="0016489D"/>
    <w:rsid w:val="00172452"/>
    <w:rsid w:val="00177351"/>
    <w:rsid w:val="00180362"/>
    <w:rsid w:val="00180913"/>
    <w:rsid w:val="001823F4"/>
    <w:rsid w:val="00186C82"/>
    <w:rsid w:val="001875C6"/>
    <w:rsid w:val="00187777"/>
    <w:rsid w:val="00191AC3"/>
    <w:rsid w:val="0019429A"/>
    <w:rsid w:val="001950F6"/>
    <w:rsid w:val="00195528"/>
    <w:rsid w:val="001A2FC3"/>
    <w:rsid w:val="001B0488"/>
    <w:rsid w:val="001B53CA"/>
    <w:rsid w:val="001B6BB6"/>
    <w:rsid w:val="001B7B12"/>
    <w:rsid w:val="001C041A"/>
    <w:rsid w:val="001C52B0"/>
    <w:rsid w:val="001C7065"/>
    <w:rsid w:val="001D0137"/>
    <w:rsid w:val="001D0293"/>
    <w:rsid w:val="001D1CBD"/>
    <w:rsid w:val="001D56BF"/>
    <w:rsid w:val="001E6047"/>
    <w:rsid w:val="001F0323"/>
    <w:rsid w:val="001F0EEA"/>
    <w:rsid w:val="001F6217"/>
    <w:rsid w:val="001F6585"/>
    <w:rsid w:val="001F6F45"/>
    <w:rsid w:val="001F760B"/>
    <w:rsid w:val="0020086F"/>
    <w:rsid w:val="002028D0"/>
    <w:rsid w:val="00204A75"/>
    <w:rsid w:val="002063ED"/>
    <w:rsid w:val="0020654F"/>
    <w:rsid w:val="00206774"/>
    <w:rsid w:val="00206FA6"/>
    <w:rsid w:val="00214B80"/>
    <w:rsid w:val="00215F1D"/>
    <w:rsid w:val="00216375"/>
    <w:rsid w:val="0021679A"/>
    <w:rsid w:val="002214DF"/>
    <w:rsid w:val="002269C7"/>
    <w:rsid w:val="00230CF8"/>
    <w:rsid w:val="002328E4"/>
    <w:rsid w:val="002331E4"/>
    <w:rsid w:val="00234DBB"/>
    <w:rsid w:val="0023709C"/>
    <w:rsid w:val="0024029C"/>
    <w:rsid w:val="00241625"/>
    <w:rsid w:val="002419FC"/>
    <w:rsid w:val="0024214C"/>
    <w:rsid w:val="00245943"/>
    <w:rsid w:val="0025014F"/>
    <w:rsid w:val="00253605"/>
    <w:rsid w:val="00256464"/>
    <w:rsid w:val="002567FD"/>
    <w:rsid w:val="00256C2A"/>
    <w:rsid w:val="0026068D"/>
    <w:rsid w:val="0026184F"/>
    <w:rsid w:val="00264166"/>
    <w:rsid w:val="00264858"/>
    <w:rsid w:val="00270320"/>
    <w:rsid w:val="00275BC0"/>
    <w:rsid w:val="00275D0A"/>
    <w:rsid w:val="00277D1D"/>
    <w:rsid w:val="00280E1B"/>
    <w:rsid w:val="0028258A"/>
    <w:rsid w:val="00290DF3"/>
    <w:rsid w:val="00291CCC"/>
    <w:rsid w:val="0029380E"/>
    <w:rsid w:val="00295023"/>
    <w:rsid w:val="00295235"/>
    <w:rsid w:val="00297571"/>
    <w:rsid w:val="002B3074"/>
    <w:rsid w:val="002B4EE5"/>
    <w:rsid w:val="002B515E"/>
    <w:rsid w:val="002B6BDD"/>
    <w:rsid w:val="002C0F7A"/>
    <w:rsid w:val="002C28DC"/>
    <w:rsid w:val="002C6006"/>
    <w:rsid w:val="002C685E"/>
    <w:rsid w:val="002C7A5C"/>
    <w:rsid w:val="002D2115"/>
    <w:rsid w:val="002D3387"/>
    <w:rsid w:val="002D6085"/>
    <w:rsid w:val="002D736E"/>
    <w:rsid w:val="002E0343"/>
    <w:rsid w:val="002E45A1"/>
    <w:rsid w:val="002E46D4"/>
    <w:rsid w:val="002F0ADD"/>
    <w:rsid w:val="002F1C03"/>
    <w:rsid w:val="002F2722"/>
    <w:rsid w:val="002F59AF"/>
    <w:rsid w:val="00304584"/>
    <w:rsid w:val="00304E45"/>
    <w:rsid w:val="003068ED"/>
    <w:rsid w:val="00306E9B"/>
    <w:rsid w:val="0030708A"/>
    <w:rsid w:val="003076BE"/>
    <w:rsid w:val="00313D3B"/>
    <w:rsid w:val="00317300"/>
    <w:rsid w:val="00321369"/>
    <w:rsid w:val="00322E5E"/>
    <w:rsid w:val="00323E92"/>
    <w:rsid w:val="00323F81"/>
    <w:rsid w:val="00324668"/>
    <w:rsid w:val="00331EC6"/>
    <w:rsid w:val="00333306"/>
    <w:rsid w:val="00334BEB"/>
    <w:rsid w:val="00336CDC"/>
    <w:rsid w:val="003425DA"/>
    <w:rsid w:val="00345A44"/>
    <w:rsid w:val="00351C98"/>
    <w:rsid w:val="00356214"/>
    <w:rsid w:val="00357675"/>
    <w:rsid w:val="003612F9"/>
    <w:rsid w:val="00363BD3"/>
    <w:rsid w:val="00364F67"/>
    <w:rsid w:val="003654CD"/>
    <w:rsid w:val="0036784F"/>
    <w:rsid w:val="00371B72"/>
    <w:rsid w:val="00373E5E"/>
    <w:rsid w:val="00374C35"/>
    <w:rsid w:val="00375DBE"/>
    <w:rsid w:val="00384461"/>
    <w:rsid w:val="003859D8"/>
    <w:rsid w:val="003859E9"/>
    <w:rsid w:val="00385A9D"/>
    <w:rsid w:val="00391C77"/>
    <w:rsid w:val="00395DD7"/>
    <w:rsid w:val="003A14D0"/>
    <w:rsid w:val="003A29D4"/>
    <w:rsid w:val="003A2D9E"/>
    <w:rsid w:val="003A76AE"/>
    <w:rsid w:val="003B1375"/>
    <w:rsid w:val="003B21C5"/>
    <w:rsid w:val="003B35D4"/>
    <w:rsid w:val="003B4FD2"/>
    <w:rsid w:val="003B57CD"/>
    <w:rsid w:val="003D16BA"/>
    <w:rsid w:val="003D3F5E"/>
    <w:rsid w:val="003D44B4"/>
    <w:rsid w:val="003D73CF"/>
    <w:rsid w:val="003E0AED"/>
    <w:rsid w:val="003E1373"/>
    <w:rsid w:val="003E2C4A"/>
    <w:rsid w:val="003E67B2"/>
    <w:rsid w:val="003E7A5E"/>
    <w:rsid w:val="0040029B"/>
    <w:rsid w:val="0040319F"/>
    <w:rsid w:val="00407461"/>
    <w:rsid w:val="004074EA"/>
    <w:rsid w:val="004120B7"/>
    <w:rsid w:val="004152BD"/>
    <w:rsid w:val="00415E2D"/>
    <w:rsid w:val="00415E54"/>
    <w:rsid w:val="00416385"/>
    <w:rsid w:val="00417760"/>
    <w:rsid w:val="00420BB0"/>
    <w:rsid w:val="00425038"/>
    <w:rsid w:val="00427604"/>
    <w:rsid w:val="00427771"/>
    <w:rsid w:val="004306FF"/>
    <w:rsid w:val="004364A9"/>
    <w:rsid w:val="00452B10"/>
    <w:rsid w:val="004561B2"/>
    <w:rsid w:val="00460AEA"/>
    <w:rsid w:val="00462C8E"/>
    <w:rsid w:val="00466BA7"/>
    <w:rsid w:val="00466BD1"/>
    <w:rsid w:val="00466BF5"/>
    <w:rsid w:val="0047046D"/>
    <w:rsid w:val="00471ACC"/>
    <w:rsid w:val="0047492E"/>
    <w:rsid w:val="00476921"/>
    <w:rsid w:val="00480FC2"/>
    <w:rsid w:val="0048102C"/>
    <w:rsid w:val="004818BE"/>
    <w:rsid w:val="00482263"/>
    <w:rsid w:val="0048766A"/>
    <w:rsid w:val="004909B5"/>
    <w:rsid w:val="00492010"/>
    <w:rsid w:val="00492465"/>
    <w:rsid w:val="00492F24"/>
    <w:rsid w:val="004931FD"/>
    <w:rsid w:val="004A0A49"/>
    <w:rsid w:val="004A0D71"/>
    <w:rsid w:val="004A6620"/>
    <w:rsid w:val="004A7DA3"/>
    <w:rsid w:val="004B1180"/>
    <w:rsid w:val="004B445D"/>
    <w:rsid w:val="004B44A4"/>
    <w:rsid w:val="004B66D2"/>
    <w:rsid w:val="004C021C"/>
    <w:rsid w:val="004C111A"/>
    <w:rsid w:val="004C4A24"/>
    <w:rsid w:val="004D16E9"/>
    <w:rsid w:val="004D1D1B"/>
    <w:rsid w:val="004D2665"/>
    <w:rsid w:val="004D3808"/>
    <w:rsid w:val="004D604F"/>
    <w:rsid w:val="004D62B2"/>
    <w:rsid w:val="004D652E"/>
    <w:rsid w:val="004F136E"/>
    <w:rsid w:val="004F4A5E"/>
    <w:rsid w:val="004F67CE"/>
    <w:rsid w:val="004F7A89"/>
    <w:rsid w:val="004F7B99"/>
    <w:rsid w:val="005051EF"/>
    <w:rsid w:val="005066DF"/>
    <w:rsid w:val="0051216A"/>
    <w:rsid w:val="00516486"/>
    <w:rsid w:val="005172C6"/>
    <w:rsid w:val="00522084"/>
    <w:rsid w:val="005220A7"/>
    <w:rsid w:val="00526897"/>
    <w:rsid w:val="00527355"/>
    <w:rsid w:val="005306EE"/>
    <w:rsid w:val="005320C6"/>
    <w:rsid w:val="00537717"/>
    <w:rsid w:val="00542B7E"/>
    <w:rsid w:val="00545234"/>
    <w:rsid w:val="005473EC"/>
    <w:rsid w:val="00552683"/>
    <w:rsid w:val="0055270E"/>
    <w:rsid w:val="00554F13"/>
    <w:rsid w:val="00555126"/>
    <w:rsid w:val="00556807"/>
    <w:rsid w:val="005575E6"/>
    <w:rsid w:val="00560CBD"/>
    <w:rsid w:val="00561668"/>
    <w:rsid w:val="0056219D"/>
    <w:rsid w:val="00563DF8"/>
    <w:rsid w:val="00566D3B"/>
    <w:rsid w:val="00573916"/>
    <w:rsid w:val="0058035B"/>
    <w:rsid w:val="00580A89"/>
    <w:rsid w:val="00587D03"/>
    <w:rsid w:val="00590277"/>
    <w:rsid w:val="00591592"/>
    <w:rsid w:val="005936D6"/>
    <w:rsid w:val="005939CE"/>
    <w:rsid w:val="00593CB3"/>
    <w:rsid w:val="00594477"/>
    <w:rsid w:val="00597708"/>
    <w:rsid w:val="005979BD"/>
    <w:rsid w:val="005A320C"/>
    <w:rsid w:val="005B08F3"/>
    <w:rsid w:val="005B4746"/>
    <w:rsid w:val="005B4AC0"/>
    <w:rsid w:val="005B4DCB"/>
    <w:rsid w:val="005C03A5"/>
    <w:rsid w:val="005C0B4F"/>
    <w:rsid w:val="005C62C0"/>
    <w:rsid w:val="005C706E"/>
    <w:rsid w:val="005D2F85"/>
    <w:rsid w:val="005D39C5"/>
    <w:rsid w:val="005D6650"/>
    <w:rsid w:val="005E0B08"/>
    <w:rsid w:val="005E3B00"/>
    <w:rsid w:val="005E4E0C"/>
    <w:rsid w:val="005F2BD9"/>
    <w:rsid w:val="005F5964"/>
    <w:rsid w:val="005F5EBD"/>
    <w:rsid w:val="005F6465"/>
    <w:rsid w:val="00600784"/>
    <w:rsid w:val="0060259A"/>
    <w:rsid w:val="00602804"/>
    <w:rsid w:val="00604B21"/>
    <w:rsid w:val="00613F87"/>
    <w:rsid w:val="00616B83"/>
    <w:rsid w:val="00616E54"/>
    <w:rsid w:val="00624332"/>
    <w:rsid w:val="00625F1C"/>
    <w:rsid w:val="00626AF1"/>
    <w:rsid w:val="006328D3"/>
    <w:rsid w:val="00635052"/>
    <w:rsid w:val="00635419"/>
    <w:rsid w:val="0063638B"/>
    <w:rsid w:val="00647954"/>
    <w:rsid w:val="0065025C"/>
    <w:rsid w:val="00650F72"/>
    <w:rsid w:val="00651965"/>
    <w:rsid w:val="00651DA2"/>
    <w:rsid w:val="00654B34"/>
    <w:rsid w:val="00656AA2"/>
    <w:rsid w:val="006607D7"/>
    <w:rsid w:val="006623DB"/>
    <w:rsid w:val="00662E53"/>
    <w:rsid w:val="00670311"/>
    <w:rsid w:val="00671A91"/>
    <w:rsid w:val="006720D2"/>
    <w:rsid w:val="00672A28"/>
    <w:rsid w:val="00676B4A"/>
    <w:rsid w:val="0068129C"/>
    <w:rsid w:val="00694192"/>
    <w:rsid w:val="006A1E1D"/>
    <w:rsid w:val="006A36F6"/>
    <w:rsid w:val="006A56D8"/>
    <w:rsid w:val="006B089F"/>
    <w:rsid w:val="006B18F8"/>
    <w:rsid w:val="006B322F"/>
    <w:rsid w:val="006B5929"/>
    <w:rsid w:val="006C6B07"/>
    <w:rsid w:val="006C6BB2"/>
    <w:rsid w:val="006D137C"/>
    <w:rsid w:val="006D2A3D"/>
    <w:rsid w:val="006D3329"/>
    <w:rsid w:val="006D560B"/>
    <w:rsid w:val="006D565C"/>
    <w:rsid w:val="006E0C08"/>
    <w:rsid w:val="006E1B0D"/>
    <w:rsid w:val="006E2B3B"/>
    <w:rsid w:val="006E5F28"/>
    <w:rsid w:val="006F1CD4"/>
    <w:rsid w:val="006F1DAA"/>
    <w:rsid w:val="006F26A0"/>
    <w:rsid w:val="006F46A1"/>
    <w:rsid w:val="006F61E9"/>
    <w:rsid w:val="006F672A"/>
    <w:rsid w:val="007007A7"/>
    <w:rsid w:val="0070785E"/>
    <w:rsid w:val="00712C24"/>
    <w:rsid w:val="00715C4D"/>
    <w:rsid w:val="007225FE"/>
    <w:rsid w:val="00723F0A"/>
    <w:rsid w:val="00724606"/>
    <w:rsid w:val="00730BD3"/>
    <w:rsid w:val="00731E5F"/>
    <w:rsid w:val="00733478"/>
    <w:rsid w:val="0073456C"/>
    <w:rsid w:val="00734C39"/>
    <w:rsid w:val="007379D5"/>
    <w:rsid w:val="00740065"/>
    <w:rsid w:val="00740D1B"/>
    <w:rsid w:val="007411AD"/>
    <w:rsid w:val="00741F95"/>
    <w:rsid w:val="00742A8D"/>
    <w:rsid w:val="007430DD"/>
    <w:rsid w:val="00743F2A"/>
    <w:rsid w:val="00744626"/>
    <w:rsid w:val="00746544"/>
    <w:rsid w:val="00747390"/>
    <w:rsid w:val="00750F28"/>
    <w:rsid w:val="007511D3"/>
    <w:rsid w:val="007519C7"/>
    <w:rsid w:val="00755930"/>
    <w:rsid w:val="00756899"/>
    <w:rsid w:val="007569E2"/>
    <w:rsid w:val="00761F97"/>
    <w:rsid w:val="00765A96"/>
    <w:rsid w:val="00766020"/>
    <w:rsid w:val="0076750C"/>
    <w:rsid w:val="00771DAB"/>
    <w:rsid w:val="00772069"/>
    <w:rsid w:val="00772C5F"/>
    <w:rsid w:val="007766A9"/>
    <w:rsid w:val="00781825"/>
    <w:rsid w:val="00782D9B"/>
    <w:rsid w:val="00782F76"/>
    <w:rsid w:val="00784619"/>
    <w:rsid w:val="007968EB"/>
    <w:rsid w:val="007A1043"/>
    <w:rsid w:val="007A29FE"/>
    <w:rsid w:val="007A3480"/>
    <w:rsid w:val="007A3EB7"/>
    <w:rsid w:val="007A64D9"/>
    <w:rsid w:val="007B06DA"/>
    <w:rsid w:val="007B1C2F"/>
    <w:rsid w:val="007B6AA3"/>
    <w:rsid w:val="007C4448"/>
    <w:rsid w:val="007C5BBC"/>
    <w:rsid w:val="007D089E"/>
    <w:rsid w:val="007D43A9"/>
    <w:rsid w:val="007E011F"/>
    <w:rsid w:val="007E20E8"/>
    <w:rsid w:val="007E23D7"/>
    <w:rsid w:val="007E4E5B"/>
    <w:rsid w:val="007F1380"/>
    <w:rsid w:val="00800D2E"/>
    <w:rsid w:val="00801AEE"/>
    <w:rsid w:val="008021AF"/>
    <w:rsid w:val="00805450"/>
    <w:rsid w:val="008176B4"/>
    <w:rsid w:val="0082253F"/>
    <w:rsid w:val="00823B3C"/>
    <w:rsid w:val="00825CC8"/>
    <w:rsid w:val="00832C55"/>
    <w:rsid w:val="008336C3"/>
    <w:rsid w:val="008366B2"/>
    <w:rsid w:val="00836D2C"/>
    <w:rsid w:val="00840FF8"/>
    <w:rsid w:val="00841656"/>
    <w:rsid w:val="00845B39"/>
    <w:rsid w:val="008473D6"/>
    <w:rsid w:val="00847D4C"/>
    <w:rsid w:val="00852908"/>
    <w:rsid w:val="0085466B"/>
    <w:rsid w:val="00855636"/>
    <w:rsid w:val="0086169F"/>
    <w:rsid w:val="00866987"/>
    <w:rsid w:val="008669A7"/>
    <w:rsid w:val="0087042A"/>
    <w:rsid w:val="0087234F"/>
    <w:rsid w:val="00876315"/>
    <w:rsid w:val="00877C00"/>
    <w:rsid w:val="0088059A"/>
    <w:rsid w:val="00883467"/>
    <w:rsid w:val="008839A1"/>
    <w:rsid w:val="008859D8"/>
    <w:rsid w:val="008865D1"/>
    <w:rsid w:val="00886941"/>
    <w:rsid w:val="00887E40"/>
    <w:rsid w:val="00891271"/>
    <w:rsid w:val="00891AD0"/>
    <w:rsid w:val="00891FB6"/>
    <w:rsid w:val="00894AE7"/>
    <w:rsid w:val="0089711E"/>
    <w:rsid w:val="008A019F"/>
    <w:rsid w:val="008A30E6"/>
    <w:rsid w:val="008A4B5E"/>
    <w:rsid w:val="008A6330"/>
    <w:rsid w:val="008B2B12"/>
    <w:rsid w:val="008B3DD5"/>
    <w:rsid w:val="008B4961"/>
    <w:rsid w:val="008B580D"/>
    <w:rsid w:val="008B6199"/>
    <w:rsid w:val="008C391D"/>
    <w:rsid w:val="008C3AF8"/>
    <w:rsid w:val="008C78D7"/>
    <w:rsid w:val="008D24D3"/>
    <w:rsid w:val="008D2ED1"/>
    <w:rsid w:val="008D3845"/>
    <w:rsid w:val="008E07C5"/>
    <w:rsid w:val="008E0AE0"/>
    <w:rsid w:val="008E1A75"/>
    <w:rsid w:val="008E1DDE"/>
    <w:rsid w:val="008E2082"/>
    <w:rsid w:val="008E3A83"/>
    <w:rsid w:val="008E3AA1"/>
    <w:rsid w:val="008F4E0F"/>
    <w:rsid w:val="008F5747"/>
    <w:rsid w:val="00905034"/>
    <w:rsid w:val="00911319"/>
    <w:rsid w:val="00920F44"/>
    <w:rsid w:val="009238E4"/>
    <w:rsid w:val="00931233"/>
    <w:rsid w:val="0093126B"/>
    <w:rsid w:val="00931C36"/>
    <w:rsid w:val="00932A90"/>
    <w:rsid w:val="00933ACD"/>
    <w:rsid w:val="00935BE9"/>
    <w:rsid w:val="00935D21"/>
    <w:rsid w:val="00936ED2"/>
    <w:rsid w:val="00944BDA"/>
    <w:rsid w:val="00945140"/>
    <w:rsid w:val="009453CA"/>
    <w:rsid w:val="0095508F"/>
    <w:rsid w:val="009615F7"/>
    <w:rsid w:val="00964482"/>
    <w:rsid w:val="00970E6B"/>
    <w:rsid w:val="0097435A"/>
    <w:rsid w:val="00975B40"/>
    <w:rsid w:val="009777F5"/>
    <w:rsid w:val="00981DAA"/>
    <w:rsid w:val="009847FC"/>
    <w:rsid w:val="00985D58"/>
    <w:rsid w:val="00987439"/>
    <w:rsid w:val="00992DF5"/>
    <w:rsid w:val="00993EBF"/>
    <w:rsid w:val="00996A94"/>
    <w:rsid w:val="009A192D"/>
    <w:rsid w:val="009A209B"/>
    <w:rsid w:val="009A290F"/>
    <w:rsid w:val="009A5131"/>
    <w:rsid w:val="009A52DA"/>
    <w:rsid w:val="009A5578"/>
    <w:rsid w:val="009B00DE"/>
    <w:rsid w:val="009B2E91"/>
    <w:rsid w:val="009C1C67"/>
    <w:rsid w:val="009C4DF8"/>
    <w:rsid w:val="009C74C4"/>
    <w:rsid w:val="009E6BED"/>
    <w:rsid w:val="009F033E"/>
    <w:rsid w:val="009F0855"/>
    <w:rsid w:val="009F351B"/>
    <w:rsid w:val="009F394E"/>
    <w:rsid w:val="009F3F0C"/>
    <w:rsid w:val="009F4155"/>
    <w:rsid w:val="009F46CC"/>
    <w:rsid w:val="00A002D9"/>
    <w:rsid w:val="00A01694"/>
    <w:rsid w:val="00A03229"/>
    <w:rsid w:val="00A0683B"/>
    <w:rsid w:val="00A10E8D"/>
    <w:rsid w:val="00A13B98"/>
    <w:rsid w:val="00A171F4"/>
    <w:rsid w:val="00A21C66"/>
    <w:rsid w:val="00A23DCC"/>
    <w:rsid w:val="00A24918"/>
    <w:rsid w:val="00A24E2D"/>
    <w:rsid w:val="00A32269"/>
    <w:rsid w:val="00A325AC"/>
    <w:rsid w:val="00A35519"/>
    <w:rsid w:val="00A36A0C"/>
    <w:rsid w:val="00A377D8"/>
    <w:rsid w:val="00A4015D"/>
    <w:rsid w:val="00A4211F"/>
    <w:rsid w:val="00A43E04"/>
    <w:rsid w:val="00A47259"/>
    <w:rsid w:val="00A5101D"/>
    <w:rsid w:val="00A53DA1"/>
    <w:rsid w:val="00A56F9D"/>
    <w:rsid w:val="00A574A2"/>
    <w:rsid w:val="00A65158"/>
    <w:rsid w:val="00A6558B"/>
    <w:rsid w:val="00A65C03"/>
    <w:rsid w:val="00A65E90"/>
    <w:rsid w:val="00A66843"/>
    <w:rsid w:val="00A71C69"/>
    <w:rsid w:val="00A72E76"/>
    <w:rsid w:val="00A75273"/>
    <w:rsid w:val="00A7535F"/>
    <w:rsid w:val="00A75796"/>
    <w:rsid w:val="00A761A7"/>
    <w:rsid w:val="00A83619"/>
    <w:rsid w:val="00A90990"/>
    <w:rsid w:val="00A9596E"/>
    <w:rsid w:val="00AA2A4E"/>
    <w:rsid w:val="00AA38BF"/>
    <w:rsid w:val="00AA4DFC"/>
    <w:rsid w:val="00AA52A0"/>
    <w:rsid w:val="00AA6C9E"/>
    <w:rsid w:val="00AC0C79"/>
    <w:rsid w:val="00AC21A9"/>
    <w:rsid w:val="00AC320B"/>
    <w:rsid w:val="00AC49CF"/>
    <w:rsid w:val="00AD0D29"/>
    <w:rsid w:val="00AD1718"/>
    <w:rsid w:val="00AD2059"/>
    <w:rsid w:val="00AD2143"/>
    <w:rsid w:val="00AD302F"/>
    <w:rsid w:val="00AD3882"/>
    <w:rsid w:val="00AD5DD6"/>
    <w:rsid w:val="00AD625D"/>
    <w:rsid w:val="00AE1065"/>
    <w:rsid w:val="00AE55E1"/>
    <w:rsid w:val="00AE5F76"/>
    <w:rsid w:val="00AE7C38"/>
    <w:rsid w:val="00AF26CE"/>
    <w:rsid w:val="00AF270E"/>
    <w:rsid w:val="00AF45DF"/>
    <w:rsid w:val="00AF4A24"/>
    <w:rsid w:val="00AF4C3D"/>
    <w:rsid w:val="00AF5B74"/>
    <w:rsid w:val="00AF6D0E"/>
    <w:rsid w:val="00AF7212"/>
    <w:rsid w:val="00B015A4"/>
    <w:rsid w:val="00B04289"/>
    <w:rsid w:val="00B10406"/>
    <w:rsid w:val="00B1601A"/>
    <w:rsid w:val="00B17CA1"/>
    <w:rsid w:val="00B21147"/>
    <w:rsid w:val="00B2436E"/>
    <w:rsid w:val="00B31DB4"/>
    <w:rsid w:val="00B36BC8"/>
    <w:rsid w:val="00B45899"/>
    <w:rsid w:val="00B50473"/>
    <w:rsid w:val="00B52560"/>
    <w:rsid w:val="00B54772"/>
    <w:rsid w:val="00B556C0"/>
    <w:rsid w:val="00B57A5E"/>
    <w:rsid w:val="00B64521"/>
    <w:rsid w:val="00B7017E"/>
    <w:rsid w:val="00B75B3C"/>
    <w:rsid w:val="00B81F36"/>
    <w:rsid w:val="00B82C97"/>
    <w:rsid w:val="00B83CA2"/>
    <w:rsid w:val="00B90E23"/>
    <w:rsid w:val="00B936DB"/>
    <w:rsid w:val="00B95A0A"/>
    <w:rsid w:val="00BA1BD3"/>
    <w:rsid w:val="00BA29F7"/>
    <w:rsid w:val="00BA5510"/>
    <w:rsid w:val="00BA7B7A"/>
    <w:rsid w:val="00BB0CA2"/>
    <w:rsid w:val="00BB14AD"/>
    <w:rsid w:val="00BB3B8B"/>
    <w:rsid w:val="00BB64B6"/>
    <w:rsid w:val="00BC13BB"/>
    <w:rsid w:val="00BC1582"/>
    <w:rsid w:val="00BD2710"/>
    <w:rsid w:val="00BD5790"/>
    <w:rsid w:val="00BD6D59"/>
    <w:rsid w:val="00BF1E76"/>
    <w:rsid w:val="00BF6147"/>
    <w:rsid w:val="00BF7380"/>
    <w:rsid w:val="00BF75C4"/>
    <w:rsid w:val="00C01C94"/>
    <w:rsid w:val="00C04210"/>
    <w:rsid w:val="00C065AA"/>
    <w:rsid w:val="00C10F5D"/>
    <w:rsid w:val="00C1446C"/>
    <w:rsid w:val="00C15A94"/>
    <w:rsid w:val="00C15DD4"/>
    <w:rsid w:val="00C204B7"/>
    <w:rsid w:val="00C2086C"/>
    <w:rsid w:val="00C25A63"/>
    <w:rsid w:val="00C26264"/>
    <w:rsid w:val="00C26D50"/>
    <w:rsid w:val="00C27869"/>
    <w:rsid w:val="00C31463"/>
    <w:rsid w:val="00C31651"/>
    <w:rsid w:val="00C319F4"/>
    <w:rsid w:val="00C34A7A"/>
    <w:rsid w:val="00C36B84"/>
    <w:rsid w:val="00C378D4"/>
    <w:rsid w:val="00C43C40"/>
    <w:rsid w:val="00C4469F"/>
    <w:rsid w:val="00C455D6"/>
    <w:rsid w:val="00C472D4"/>
    <w:rsid w:val="00C51000"/>
    <w:rsid w:val="00C51DB9"/>
    <w:rsid w:val="00C54B9E"/>
    <w:rsid w:val="00C574C8"/>
    <w:rsid w:val="00C57BE1"/>
    <w:rsid w:val="00C65726"/>
    <w:rsid w:val="00C7156D"/>
    <w:rsid w:val="00C724F0"/>
    <w:rsid w:val="00C731B0"/>
    <w:rsid w:val="00C73E13"/>
    <w:rsid w:val="00C75452"/>
    <w:rsid w:val="00C838A6"/>
    <w:rsid w:val="00C844D6"/>
    <w:rsid w:val="00C85AF8"/>
    <w:rsid w:val="00C85BF8"/>
    <w:rsid w:val="00C864C8"/>
    <w:rsid w:val="00C90C32"/>
    <w:rsid w:val="00C933B5"/>
    <w:rsid w:val="00CA064B"/>
    <w:rsid w:val="00CA2307"/>
    <w:rsid w:val="00CA767B"/>
    <w:rsid w:val="00CB02EB"/>
    <w:rsid w:val="00CC37F7"/>
    <w:rsid w:val="00CC5A9B"/>
    <w:rsid w:val="00CC704B"/>
    <w:rsid w:val="00CD50FE"/>
    <w:rsid w:val="00CD573A"/>
    <w:rsid w:val="00CD5BF5"/>
    <w:rsid w:val="00CD74DF"/>
    <w:rsid w:val="00CD7EBB"/>
    <w:rsid w:val="00CE1650"/>
    <w:rsid w:val="00CE24E7"/>
    <w:rsid w:val="00CE2ACA"/>
    <w:rsid w:val="00CE2C78"/>
    <w:rsid w:val="00CE46C0"/>
    <w:rsid w:val="00CE4F3D"/>
    <w:rsid w:val="00CE5553"/>
    <w:rsid w:val="00CE7250"/>
    <w:rsid w:val="00CE7E3E"/>
    <w:rsid w:val="00CF019B"/>
    <w:rsid w:val="00CF3269"/>
    <w:rsid w:val="00CF6650"/>
    <w:rsid w:val="00CF7B11"/>
    <w:rsid w:val="00D00A75"/>
    <w:rsid w:val="00D01987"/>
    <w:rsid w:val="00D03846"/>
    <w:rsid w:val="00D04683"/>
    <w:rsid w:val="00D04872"/>
    <w:rsid w:val="00D0568E"/>
    <w:rsid w:val="00D07CF7"/>
    <w:rsid w:val="00D07F68"/>
    <w:rsid w:val="00D131C4"/>
    <w:rsid w:val="00D13C6D"/>
    <w:rsid w:val="00D17F29"/>
    <w:rsid w:val="00D2114B"/>
    <w:rsid w:val="00D2299C"/>
    <w:rsid w:val="00D24704"/>
    <w:rsid w:val="00D27993"/>
    <w:rsid w:val="00D30254"/>
    <w:rsid w:val="00D305AF"/>
    <w:rsid w:val="00D31EB0"/>
    <w:rsid w:val="00D324C0"/>
    <w:rsid w:val="00D327C2"/>
    <w:rsid w:val="00D35AF0"/>
    <w:rsid w:val="00D3644F"/>
    <w:rsid w:val="00D36792"/>
    <w:rsid w:val="00D36F78"/>
    <w:rsid w:val="00D36FF4"/>
    <w:rsid w:val="00D37D32"/>
    <w:rsid w:val="00D42006"/>
    <w:rsid w:val="00D4234D"/>
    <w:rsid w:val="00D44161"/>
    <w:rsid w:val="00D47DD3"/>
    <w:rsid w:val="00D517D1"/>
    <w:rsid w:val="00D556BE"/>
    <w:rsid w:val="00D56E93"/>
    <w:rsid w:val="00D61479"/>
    <w:rsid w:val="00D6377D"/>
    <w:rsid w:val="00D64B63"/>
    <w:rsid w:val="00D679CB"/>
    <w:rsid w:val="00D82D61"/>
    <w:rsid w:val="00D84406"/>
    <w:rsid w:val="00D8593C"/>
    <w:rsid w:val="00D924E5"/>
    <w:rsid w:val="00D94A27"/>
    <w:rsid w:val="00D94E36"/>
    <w:rsid w:val="00D963D3"/>
    <w:rsid w:val="00DA253B"/>
    <w:rsid w:val="00DA464B"/>
    <w:rsid w:val="00DB12AD"/>
    <w:rsid w:val="00DB74DB"/>
    <w:rsid w:val="00DC0ACB"/>
    <w:rsid w:val="00DC2506"/>
    <w:rsid w:val="00DC3487"/>
    <w:rsid w:val="00DC45F9"/>
    <w:rsid w:val="00DD118D"/>
    <w:rsid w:val="00DD135A"/>
    <w:rsid w:val="00DD18D2"/>
    <w:rsid w:val="00DD1D69"/>
    <w:rsid w:val="00DD6B0E"/>
    <w:rsid w:val="00DE02F3"/>
    <w:rsid w:val="00DE17F8"/>
    <w:rsid w:val="00DE378F"/>
    <w:rsid w:val="00DE3FC2"/>
    <w:rsid w:val="00DE514F"/>
    <w:rsid w:val="00DE5518"/>
    <w:rsid w:val="00DE75B0"/>
    <w:rsid w:val="00DF0898"/>
    <w:rsid w:val="00DF1918"/>
    <w:rsid w:val="00DF70A6"/>
    <w:rsid w:val="00E04E0E"/>
    <w:rsid w:val="00E05C21"/>
    <w:rsid w:val="00E07C18"/>
    <w:rsid w:val="00E10B3C"/>
    <w:rsid w:val="00E132E6"/>
    <w:rsid w:val="00E1561A"/>
    <w:rsid w:val="00E15C73"/>
    <w:rsid w:val="00E16108"/>
    <w:rsid w:val="00E167CA"/>
    <w:rsid w:val="00E21620"/>
    <w:rsid w:val="00E223E8"/>
    <w:rsid w:val="00E22420"/>
    <w:rsid w:val="00E2390B"/>
    <w:rsid w:val="00E2495A"/>
    <w:rsid w:val="00E26E7F"/>
    <w:rsid w:val="00E32F24"/>
    <w:rsid w:val="00E338C5"/>
    <w:rsid w:val="00E45AC9"/>
    <w:rsid w:val="00E528E0"/>
    <w:rsid w:val="00E54322"/>
    <w:rsid w:val="00E70B80"/>
    <w:rsid w:val="00E71E0C"/>
    <w:rsid w:val="00E727CE"/>
    <w:rsid w:val="00E74550"/>
    <w:rsid w:val="00E76487"/>
    <w:rsid w:val="00E80239"/>
    <w:rsid w:val="00E846A3"/>
    <w:rsid w:val="00E9066F"/>
    <w:rsid w:val="00E9321A"/>
    <w:rsid w:val="00E93513"/>
    <w:rsid w:val="00E95CDF"/>
    <w:rsid w:val="00EA0315"/>
    <w:rsid w:val="00EA05A9"/>
    <w:rsid w:val="00EA1BDD"/>
    <w:rsid w:val="00EA3B24"/>
    <w:rsid w:val="00EA7102"/>
    <w:rsid w:val="00EB4125"/>
    <w:rsid w:val="00EB636C"/>
    <w:rsid w:val="00EB6A01"/>
    <w:rsid w:val="00EB76F4"/>
    <w:rsid w:val="00EC7A13"/>
    <w:rsid w:val="00ED1D99"/>
    <w:rsid w:val="00ED3BDA"/>
    <w:rsid w:val="00ED54EC"/>
    <w:rsid w:val="00ED64C8"/>
    <w:rsid w:val="00ED6E9F"/>
    <w:rsid w:val="00ED783A"/>
    <w:rsid w:val="00ED7A84"/>
    <w:rsid w:val="00ED7B99"/>
    <w:rsid w:val="00ED7D76"/>
    <w:rsid w:val="00EE5F3F"/>
    <w:rsid w:val="00EE70C5"/>
    <w:rsid w:val="00EF10D8"/>
    <w:rsid w:val="00EF6B9A"/>
    <w:rsid w:val="00EF7A41"/>
    <w:rsid w:val="00EF7FC0"/>
    <w:rsid w:val="00F008B3"/>
    <w:rsid w:val="00F00AE5"/>
    <w:rsid w:val="00F01620"/>
    <w:rsid w:val="00F03F79"/>
    <w:rsid w:val="00F04262"/>
    <w:rsid w:val="00F0498B"/>
    <w:rsid w:val="00F049B8"/>
    <w:rsid w:val="00F076E7"/>
    <w:rsid w:val="00F101C9"/>
    <w:rsid w:val="00F245E3"/>
    <w:rsid w:val="00F24616"/>
    <w:rsid w:val="00F42FA2"/>
    <w:rsid w:val="00F43A00"/>
    <w:rsid w:val="00F45D78"/>
    <w:rsid w:val="00F45F5A"/>
    <w:rsid w:val="00F51C1A"/>
    <w:rsid w:val="00F55629"/>
    <w:rsid w:val="00F55973"/>
    <w:rsid w:val="00F55B57"/>
    <w:rsid w:val="00F578CC"/>
    <w:rsid w:val="00F6005B"/>
    <w:rsid w:val="00F627F8"/>
    <w:rsid w:val="00F63687"/>
    <w:rsid w:val="00F71F82"/>
    <w:rsid w:val="00F72C64"/>
    <w:rsid w:val="00F76751"/>
    <w:rsid w:val="00F77A29"/>
    <w:rsid w:val="00F8385F"/>
    <w:rsid w:val="00F94C18"/>
    <w:rsid w:val="00FA2A53"/>
    <w:rsid w:val="00FA2A57"/>
    <w:rsid w:val="00FA3936"/>
    <w:rsid w:val="00FA77B0"/>
    <w:rsid w:val="00FB6BED"/>
    <w:rsid w:val="00FC04FB"/>
    <w:rsid w:val="00FC2734"/>
    <w:rsid w:val="00FC39DC"/>
    <w:rsid w:val="00FC7C68"/>
    <w:rsid w:val="00FE181A"/>
    <w:rsid w:val="00FE49CC"/>
    <w:rsid w:val="00FE5D71"/>
    <w:rsid w:val="00FE5E6C"/>
    <w:rsid w:val="00FE5FA8"/>
    <w:rsid w:val="00FF192E"/>
    <w:rsid w:val="00FF19E4"/>
    <w:rsid w:val="00FF46EC"/>
    <w:rsid w:val="00FF7955"/>
    <w:rsid w:val="0C03ADFE"/>
    <w:rsid w:val="0C35DDC3"/>
    <w:rsid w:val="244AD91C"/>
    <w:rsid w:val="28360D6E"/>
    <w:rsid w:val="2BD45566"/>
    <w:rsid w:val="358069FD"/>
    <w:rsid w:val="39D6D483"/>
    <w:rsid w:val="65517ECC"/>
    <w:rsid w:val="682458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60D6E"/>
  <w15:chartTrackingRefBased/>
  <w15:docId w15:val="{E8D8F1CC-51B6-492A-B89A-2586581F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D3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02F"/>
  </w:style>
  <w:style w:type="paragraph" w:styleId="Footer">
    <w:name w:val="footer"/>
    <w:basedOn w:val="Normal"/>
    <w:link w:val="FooterChar"/>
    <w:uiPriority w:val="99"/>
    <w:unhideWhenUsed/>
    <w:rsid w:val="00AD3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02F"/>
  </w:style>
  <w:style w:type="paragraph" w:styleId="TOCHeading">
    <w:name w:val="TOC Heading"/>
    <w:basedOn w:val="Heading1"/>
    <w:next w:val="Normal"/>
    <w:uiPriority w:val="39"/>
    <w:unhideWhenUsed/>
    <w:qFormat/>
    <w:rsid w:val="00F63687"/>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D07CF7"/>
    <w:pPr>
      <w:spacing w:after="100"/>
    </w:pPr>
  </w:style>
  <w:style w:type="character" w:styleId="Hyperlink">
    <w:name w:val="Hyperlink"/>
    <w:basedOn w:val="DefaultParagraphFont"/>
    <w:uiPriority w:val="99"/>
    <w:unhideWhenUsed/>
    <w:rsid w:val="00D07CF7"/>
    <w:rPr>
      <w:color w:val="467886" w:themeColor="hyperlink"/>
      <w:u w:val="single"/>
    </w:rPr>
  </w:style>
  <w:style w:type="character" w:styleId="CommentReference">
    <w:name w:val="annotation reference"/>
    <w:basedOn w:val="DefaultParagraphFont"/>
    <w:semiHidden/>
    <w:unhideWhenUsed/>
    <w:rsid w:val="0025014F"/>
    <w:rPr>
      <w:sz w:val="16"/>
      <w:szCs w:val="16"/>
    </w:rPr>
  </w:style>
  <w:style w:type="paragraph" w:styleId="CommentText">
    <w:name w:val="annotation text"/>
    <w:basedOn w:val="Normal"/>
    <w:link w:val="CommentTextChar"/>
    <w:unhideWhenUsed/>
    <w:rsid w:val="0025014F"/>
    <w:pPr>
      <w:spacing w:after="0" w:line="240" w:lineRule="auto"/>
    </w:pPr>
    <w:rPr>
      <w:rFonts w:ascii="Arial" w:eastAsia="Times New Roman" w:hAnsi="Arial" w:cs="Times New Roman"/>
      <w:sz w:val="20"/>
      <w:szCs w:val="20"/>
      <w:lang w:val="en-AU" w:eastAsia="en-US"/>
    </w:rPr>
  </w:style>
  <w:style w:type="character" w:customStyle="1" w:styleId="CommentTextChar">
    <w:name w:val="Comment Text Char"/>
    <w:basedOn w:val="DefaultParagraphFont"/>
    <w:link w:val="CommentText"/>
    <w:rsid w:val="0025014F"/>
    <w:rPr>
      <w:rFonts w:ascii="Arial" w:eastAsia="Times New Roman" w:hAnsi="Arial" w:cs="Times New Roman"/>
      <w:sz w:val="20"/>
      <w:szCs w:val="20"/>
      <w:lang w:val="en-AU" w:eastAsia="en-US"/>
    </w:rPr>
  </w:style>
  <w:style w:type="paragraph" w:styleId="NoSpacing">
    <w:name w:val="No Spacing"/>
    <w:uiPriority w:val="1"/>
    <w:qFormat/>
    <w:rsid w:val="00B21147"/>
    <w:pPr>
      <w:spacing w:after="0" w:line="240" w:lineRule="auto"/>
    </w:pPr>
  </w:style>
  <w:style w:type="paragraph" w:styleId="CommentSubject">
    <w:name w:val="annotation subject"/>
    <w:basedOn w:val="CommentText"/>
    <w:next w:val="CommentText"/>
    <w:link w:val="CommentSubjectChar"/>
    <w:uiPriority w:val="99"/>
    <w:semiHidden/>
    <w:unhideWhenUsed/>
    <w:rsid w:val="00D36792"/>
    <w:pPr>
      <w:spacing w:after="160"/>
    </w:pPr>
    <w:rPr>
      <w:rFonts w:asciiTheme="minorHAnsi" w:eastAsiaTheme="minorEastAsia" w:hAnsiTheme="minorHAnsi" w:cstheme="minorBidi"/>
      <w:b/>
      <w:bCs/>
      <w:lang w:val="en-GB" w:eastAsia="ja-JP"/>
    </w:rPr>
  </w:style>
  <w:style w:type="character" w:customStyle="1" w:styleId="CommentSubjectChar">
    <w:name w:val="Comment Subject Char"/>
    <w:basedOn w:val="CommentTextChar"/>
    <w:link w:val="CommentSubject"/>
    <w:uiPriority w:val="99"/>
    <w:semiHidden/>
    <w:rsid w:val="00D36792"/>
    <w:rPr>
      <w:rFonts w:ascii="Arial" w:eastAsia="Times New Roman" w:hAnsi="Arial" w:cs="Times New Roman"/>
      <w:b/>
      <w:bCs/>
      <w:sz w:val="20"/>
      <w:szCs w:val="20"/>
      <w:lang w:val="en-AU" w:eastAsia="en-US"/>
    </w:rPr>
  </w:style>
  <w:style w:type="paragraph" w:styleId="ListBullet">
    <w:name w:val="List Bullet"/>
    <w:basedOn w:val="Normal"/>
    <w:uiPriority w:val="99"/>
    <w:unhideWhenUsed/>
    <w:qFormat/>
    <w:rsid w:val="00E10B3C"/>
    <w:pPr>
      <w:numPr>
        <w:numId w:val="1"/>
      </w:numPr>
      <w:spacing w:after="200" w:line="276" w:lineRule="auto"/>
    </w:pPr>
    <w:rPr>
      <w:rFonts w:ascii="Arial" w:eastAsia="Calibri" w:hAnsi="Arial" w:cs="Times New Roman"/>
      <w:lang w:val="en-AU" w:eastAsia="en-AU"/>
    </w:rPr>
  </w:style>
  <w:style w:type="paragraph" w:styleId="ListBullet2">
    <w:name w:val="List Bullet 2"/>
    <w:basedOn w:val="Normal"/>
    <w:uiPriority w:val="99"/>
    <w:unhideWhenUsed/>
    <w:rsid w:val="00E10B3C"/>
    <w:pPr>
      <w:numPr>
        <w:ilvl w:val="1"/>
        <w:numId w:val="1"/>
      </w:numPr>
      <w:spacing w:after="200" w:line="276" w:lineRule="auto"/>
    </w:pPr>
    <w:rPr>
      <w:rFonts w:ascii="Arial" w:eastAsia="Calibri" w:hAnsi="Arial" w:cs="Times New Roman"/>
      <w:lang w:val="en-AU" w:eastAsia="en-AU"/>
    </w:rPr>
  </w:style>
  <w:style w:type="paragraph" w:styleId="ListBullet3">
    <w:name w:val="List Bullet 3"/>
    <w:basedOn w:val="Normal"/>
    <w:uiPriority w:val="99"/>
    <w:unhideWhenUsed/>
    <w:rsid w:val="00E10B3C"/>
    <w:pPr>
      <w:numPr>
        <w:ilvl w:val="2"/>
        <w:numId w:val="1"/>
      </w:numPr>
      <w:spacing w:after="200" w:line="276" w:lineRule="auto"/>
    </w:pPr>
    <w:rPr>
      <w:rFonts w:ascii="Arial" w:eastAsia="Calibri" w:hAnsi="Arial" w:cs="Times New Roman"/>
      <w:lang w:val="en-AU" w:eastAsia="en-AU"/>
    </w:rPr>
  </w:style>
  <w:style w:type="paragraph" w:styleId="ListBullet4">
    <w:name w:val="List Bullet 4"/>
    <w:basedOn w:val="Normal"/>
    <w:uiPriority w:val="99"/>
    <w:unhideWhenUsed/>
    <w:rsid w:val="00E10B3C"/>
    <w:pPr>
      <w:numPr>
        <w:ilvl w:val="3"/>
        <w:numId w:val="1"/>
      </w:numPr>
      <w:spacing w:after="200" w:line="276" w:lineRule="auto"/>
    </w:pPr>
    <w:rPr>
      <w:rFonts w:ascii="Arial" w:eastAsia="Calibri" w:hAnsi="Arial" w:cs="Times New Roman"/>
      <w:lang w:val="en-AU" w:eastAsia="en-AU"/>
    </w:rPr>
  </w:style>
  <w:style w:type="paragraph" w:styleId="ListBullet5">
    <w:name w:val="List Bullet 5"/>
    <w:basedOn w:val="Normal"/>
    <w:uiPriority w:val="99"/>
    <w:unhideWhenUsed/>
    <w:rsid w:val="00E10B3C"/>
    <w:pPr>
      <w:numPr>
        <w:ilvl w:val="4"/>
        <w:numId w:val="1"/>
      </w:numPr>
      <w:spacing w:after="200" w:line="276" w:lineRule="auto"/>
    </w:pPr>
    <w:rPr>
      <w:rFonts w:ascii="Arial" w:eastAsia="Calibri" w:hAnsi="Arial" w:cs="Times New Roman"/>
      <w:lang w:val="en-AU" w:eastAsia="en-AU"/>
    </w:rPr>
  </w:style>
  <w:style w:type="paragraph" w:styleId="ListParagraph">
    <w:name w:val="List Paragraph"/>
    <w:basedOn w:val="Normal"/>
    <w:uiPriority w:val="34"/>
    <w:qFormat/>
    <w:rsid w:val="00186C82"/>
    <w:pPr>
      <w:ind w:left="720"/>
      <w:contextualSpacing/>
    </w:pPr>
  </w:style>
  <w:style w:type="paragraph" w:styleId="TableofAuthorities">
    <w:name w:val="table of authorities"/>
    <w:basedOn w:val="Normal"/>
    <w:next w:val="Normal"/>
    <w:uiPriority w:val="99"/>
    <w:unhideWhenUsed/>
    <w:rsid w:val="00087D19"/>
    <w:pPr>
      <w:spacing w:after="0" w:line="240" w:lineRule="auto"/>
      <w:ind w:left="220" w:hanging="220"/>
    </w:pPr>
    <w:rPr>
      <w:rFonts w:eastAsia="Times New Roman" w:cstheme="minorHAnsi"/>
      <w:sz w:val="20"/>
      <w:szCs w:val="20"/>
      <w:lang w:val="en-AU" w:eastAsia="en-US"/>
    </w:rPr>
  </w:style>
  <w:style w:type="paragraph" w:styleId="TOC2">
    <w:name w:val="toc 2"/>
    <w:basedOn w:val="Normal"/>
    <w:next w:val="Normal"/>
    <w:autoRedefine/>
    <w:uiPriority w:val="39"/>
    <w:unhideWhenUsed/>
    <w:rsid w:val="0026184F"/>
    <w:pPr>
      <w:spacing w:after="100"/>
      <w:ind w:left="240"/>
    </w:pPr>
  </w:style>
  <w:style w:type="paragraph" w:styleId="Revision">
    <w:name w:val="Revision"/>
    <w:hidden/>
    <w:uiPriority w:val="99"/>
    <w:semiHidden/>
    <w:rsid w:val="000379B9"/>
    <w:pPr>
      <w:spacing w:after="0" w:line="240" w:lineRule="auto"/>
    </w:pPr>
  </w:style>
  <w:style w:type="paragraph" w:styleId="BalloonText">
    <w:name w:val="Balloon Text"/>
    <w:basedOn w:val="Normal"/>
    <w:link w:val="BalloonTextChar"/>
    <w:uiPriority w:val="99"/>
    <w:semiHidden/>
    <w:unhideWhenUsed/>
    <w:rsid w:val="00BA5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EC5B2-DFCB-40CB-9DFA-72814D0FA756}">
  <ds:schemaRefs>
    <ds:schemaRef ds:uri="http://schemas.microsoft.com/sharepoint/v3/contenttype/forms"/>
  </ds:schemaRefs>
</ds:datastoreItem>
</file>

<file path=customXml/itemProps2.xml><?xml version="1.0" encoding="utf-8"?>
<ds:datastoreItem xmlns:ds="http://schemas.openxmlformats.org/officeDocument/2006/customXml" ds:itemID="{3D2B8F14-7835-45C9-AA20-239197ACC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C1F6E-2DA2-470E-A007-3DFAFEBA132A}">
  <ds:schemaRefs>
    <ds:schemaRef ds:uri="http://www.w3.org/XML/1998/namespace"/>
    <ds:schemaRef ds:uri="http://purl.org/dc/elements/1.1/"/>
    <ds:schemaRef ds:uri="http://schemas.microsoft.com/office/2006/documentManagement/types"/>
    <ds:schemaRef ds:uri="http://schemas.openxmlformats.org/package/2006/metadata/core-properties"/>
    <ds:schemaRef ds:uri="81c01dc6-2c49-4730-b140-874c95cac377"/>
    <ds:schemaRef ds:uri="http://purl.org/dc/dcmitype/"/>
    <ds:schemaRef ds:uri="c95b51c2-b2ac-4224-a5b5-069909057829"/>
    <ds:schemaRef ds:uri="2b53c995-2120-4bc0-8922-c25044d37f65"/>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1C38915-C932-48C8-954E-1FCD3EC0AC5C}">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24</TotalTime>
  <Pages>6</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Government Response to the National Organic Standard Bill 2024</vt:lpstr>
    </vt:vector>
  </TitlesOfParts>
  <Company/>
  <LinksUpToDate>false</LinksUpToDate>
  <CharactersWithSpaces>5174</CharactersWithSpaces>
  <SharedDoc>false</SharedDoc>
  <HLinks>
    <vt:vector size="24" baseType="variant">
      <vt:variant>
        <vt:i4>1048638</vt:i4>
      </vt:variant>
      <vt:variant>
        <vt:i4>20</vt:i4>
      </vt:variant>
      <vt:variant>
        <vt:i4>0</vt:i4>
      </vt:variant>
      <vt:variant>
        <vt:i4>5</vt:i4>
      </vt:variant>
      <vt:variant>
        <vt:lpwstr/>
      </vt:variant>
      <vt:variant>
        <vt:lpwstr>_Toc208321659</vt:lpwstr>
      </vt:variant>
      <vt:variant>
        <vt:i4>1048638</vt:i4>
      </vt:variant>
      <vt:variant>
        <vt:i4>14</vt:i4>
      </vt:variant>
      <vt:variant>
        <vt:i4>0</vt:i4>
      </vt:variant>
      <vt:variant>
        <vt:i4>5</vt:i4>
      </vt:variant>
      <vt:variant>
        <vt:lpwstr/>
      </vt:variant>
      <vt:variant>
        <vt:lpwstr>_Toc208321658</vt:lpwstr>
      </vt:variant>
      <vt:variant>
        <vt:i4>1048638</vt:i4>
      </vt:variant>
      <vt:variant>
        <vt:i4>8</vt:i4>
      </vt:variant>
      <vt:variant>
        <vt:i4>0</vt:i4>
      </vt:variant>
      <vt:variant>
        <vt:i4>5</vt:i4>
      </vt:variant>
      <vt:variant>
        <vt:lpwstr/>
      </vt:variant>
      <vt:variant>
        <vt:lpwstr>_Toc208321657</vt:lpwstr>
      </vt:variant>
      <vt:variant>
        <vt:i4>1048638</vt:i4>
      </vt:variant>
      <vt:variant>
        <vt:i4>2</vt:i4>
      </vt:variant>
      <vt:variant>
        <vt:i4>0</vt:i4>
      </vt:variant>
      <vt:variant>
        <vt:i4>5</vt:i4>
      </vt:variant>
      <vt:variant>
        <vt:lpwstr/>
      </vt:variant>
      <vt:variant>
        <vt:lpwstr>_Toc208321656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National Organic Standard Bill 2024</dc:title>
  <dc:subject/>
  <dc:creator>Australian Government</dc:creator>
  <cp:keywords/>
  <dc:description/>
  <cp:revision>43</cp:revision>
  <cp:lastPrinted>2026-04-16T16:01:00Z</cp:lastPrinted>
  <dcterms:created xsi:type="dcterms:W3CDTF">2026-04-16T15:37:00Z</dcterms:created>
  <dcterms:modified xsi:type="dcterms:W3CDTF">2026-04-23T09:07:00Z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10b24cc5,5a302ec8,240f9745</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3ab61e8a,1be5c8ae,2ef61882</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15f7b685-e5e1-4dd1-8222-ff0048df41d6_Enabled">
    <vt:lpwstr>true</vt:lpwstr>
  </property>
  <property fmtid="{D5CDD505-2E9C-101B-9397-08002B2CF9AE}" pid="10" name="MSIP_Label_15f7b685-e5e1-4dd1-8222-ff0048df41d6_SetDate">
    <vt:lpwstr>2025-02-12T00:49:58Z</vt:lpwstr>
  </property>
  <property fmtid="{D5CDD505-2E9C-101B-9397-08002B2CF9AE}" pid="11" name="MSIP_Label_15f7b685-e5e1-4dd1-8222-ff0048df41d6_Method">
    <vt:lpwstr>Privileged</vt:lpwstr>
  </property>
  <property fmtid="{D5CDD505-2E9C-101B-9397-08002B2CF9AE}" pid="12" name="MSIP_Label_15f7b685-e5e1-4dd1-8222-ff0048df41d6_Name">
    <vt:lpwstr>OFFICIAL Sensitive</vt:lpwstr>
  </property>
  <property fmtid="{D5CDD505-2E9C-101B-9397-08002B2CF9AE}" pid="13" name="MSIP_Label_15f7b685-e5e1-4dd1-8222-ff0048df41d6_SiteId">
    <vt:lpwstr>2be67eb7-400c-4b3f-a5a1-1258c0da0696</vt:lpwstr>
  </property>
  <property fmtid="{D5CDD505-2E9C-101B-9397-08002B2CF9AE}" pid="14" name="MSIP_Label_15f7b685-e5e1-4dd1-8222-ff0048df41d6_ActionId">
    <vt:lpwstr>da9ea964-491d-4900-b9a6-7811cfd83a60</vt:lpwstr>
  </property>
  <property fmtid="{D5CDD505-2E9C-101B-9397-08002B2CF9AE}" pid="15" name="MSIP_Label_15f7b685-e5e1-4dd1-8222-ff0048df41d6_ContentBits">
    <vt:lpwstr>3</vt:lpwstr>
  </property>
  <property fmtid="{D5CDD505-2E9C-101B-9397-08002B2CF9AE}" pid="16" name="MSIP_Label_15f7b685-e5e1-4dd1-8222-ff0048df41d6_Tag">
    <vt:lpwstr>10, 0, 1, 2</vt:lpwstr>
  </property>
  <property fmtid="{D5CDD505-2E9C-101B-9397-08002B2CF9AE}" pid="17" name="MediaServiceImageTags">
    <vt:lpwstr/>
  </property>
  <property fmtid="{D5CDD505-2E9C-101B-9397-08002B2CF9AE}" pid="18" name="ESearchTags">
    <vt:lpwstr/>
  </property>
  <property fmtid="{D5CDD505-2E9C-101B-9397-08002B2CF9AE}" pid="19" name="MSIP_Label_933d8be6-3c40-4052-87a2-9c2adcba8759_SetDate">
    <vt:lpwstr>2024-09-04T01:16:51Z</vt:lpwstr>
  </property>
  <property fmtid="{D5CDD505-2E9C-101B-9397-08002B2CF9AE}" pid="20" name="MSIP_Label_933d8be6-3c40-4052-87a2-9c2adcba8759_Method">
    <vt:lpwstr>Privileged</vt:lpwstr>
  </property>
  <property fmtid="{D5CDD505-2E9C-101B-9397-08002B2CF9AE}" pid="21" name="MSIP_Label_933d8be6-3c40-4052-87a2-9c2adcba8759_SiteId">
    <vt:lpwstr>2be67eb7-400c-4b3f-a5a1-1258c0da0696</vt:lpwstr>
  </property>
  <property fmtid="{D5CDD505-2E9C-101B-9397-08002B2CF9AE}" pid="22" name="PMC.ESearch.TagGeneratedTime">
    <vt:lpwstr>2019-06-04T13:52:36</vt:lpwstr>
  </property>
  <property fmtid="{D5CDD505-2E9C-101B-9397-08002B2CF9AE}" pid="23" name="RecordPoint_ActiveItemWebId">
    <vt:lpwstr>{8f77d035-eb8b-4475-96eb-c860be21f07c}</vt:lpwstr>
  </property>
  <property fmtid="{D5CDD505-2E9C-101B-9397-08002B2CF9AE}" pid="24" name="MSIP_Label_933d8be6-3c40-4052-87a2-9c2adcba8759_ActionId">
    <vt:lpwstr>833885e4-ed8e-4323-994d-d2e7d56ee052</vt:lpwstr>
  </property>
  <property fmtid="{D5CDD505-2E9C-101B-9397-08002B2CF9AE}" pid="25" name="MSIP_Label_933d8be6-3c40-4052-87a2-9c2adcba8759_ContentBits">
    <vt:lpwstr>3</vt:lpwstr>
  </property>
  <property fmtid="{D5CDD505-2E9C-101B-9397-08002B2CF9AE}" pid="26" name="HPRMSecurityCaveat">
    <vt:lpwstr/>
  </property>
  <property fmtid="{D5CDD505-2E9C-101B-9397-08002B2CF9AE}" pid="27" name="RecordPoint_WorkflowType">
    <vt:lpwstr>ActiveSubmitStub</vt:lpwstr>
  </property>
  <property fmtid="{D5CDD505-2E9C-101B-9397-08002B2CF9AE}" pid="28" name="MSIP_Label_933d8be6-3c40-4052-87a2-9c2adcba8759_Name">
    <vt:lpwstr>OFFICIAL</vt:lpwstr>
  </property>
  <property fmtid="{D5CDD505-2E9C-101B-9397-08002B2CF9AE}" pid="29" name="RecordPoint_ActiveItemSiteId">
    <vt:lpwstr>{5de2fa14-5cd9-4f3d-a0bc-2dab554b1fc6}</vt:lpwstr>
  </property>
  <property fmtid="{D5CDD505-2E9C-101B-9397-08002B2CF9AE}" pid="30" name="RecordPoint_ActiveItemListId">
    <vt:lpwstr>{ac88113b-9f26-4618-a969-a6296ec03b08}</vt:lpwstr>
  </property>
  <property fmtid="{D5CDD505-2E9C-101B-9397-08002B2CF9AE}" pid="31" name="MSIP_Label_933d8be6-3c40-4052-87a2-9c2adcba8759_Enabled">
    <vt:lpwstr>true</vt:lpwstr>
  </property>
  <property fmtid="{D5CDD505-2E9C-101B-9397-08002B2CF9AE}" pid="32" name="HPRMSecurityLevel">
    <vt:lpwstr>1;#UNCLASSIFIED|9c49a7c7-17c7-412f-8077-62dec89b9196</vt:lpwstr>
  </property>
  <property fmtid="{D5CDD505-2E9C-101B-9397-08002B2CF9AE}" pid="33" name="RecordPoint_ActiveItemUniqueId">
    <vt:lpwstr>{3511760d-100f-4c56-adea-415be788f35f}</vt:lpwstr>
  </property>
</Properties>
</file>