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240CC" w14:textId="69D77310" w:rsidR="00C55DCE" w:rsidRDefault="4345A94A" w:rsidP="0B20067B">
      <w:pPr>
        <w:pStyle w:val="Heading1"/>
      </w:pPr>
      <w:r>
        <w:t xml:space="preserve">Livestock Transport Industry Transition Program – Round </w:t>
      </w:r>
      <w:r w:rsidR="6F35CC97">
        <w:t>2</w:t>
      </w:r>
      <w:r>
        <w:t xml:space="preserve"> </w:t>
      </w:r>
    </w:p>
    <w:p w14:paraId="5AE9E339" w14:textId="10292AB7" w:rsidR="71B52F3F" w:rsidRDefault="3B288A22" w:rsidP="71B52F3F">
      <w:pPr>
        <w:rPr>
          <w:b/>
          <w:bCs/>
          <w:lang w:eastAsia="ja-JP"/>
        </w:rPr>
      </w:pPr>
      <w:r w:rsidRPr="009238DE">
        <w:rPr>
          <w:rFonts w:ascii="Aptos" w:eastAsia="Calibri" w:hAnsi="Aptos" w:cs="Calibri"/>
          <w:color w:val="000000" w:themeColor="text1"/>
        </w:rPr>
        <w:t>The list below shows the grant funding offers issued under the program, including GST. These offers represent provisional outcomes only. Funding is not confirmed until recipients formally accept the offer and enter into a grant agreement.</w:t>
      </w:r>
    </w:p>
    <w:tbl>
      <w:tblPr>
        <w:tblW w:w="9214" w:type="dxa"/>
        <w:tblInd w:w="-150" w:type="dxa"/>
        <w:shd w:val="clear" w:color="auto" w:fill="FFFFFF"/>
        <w:tblCellMar>
          <w:top w:w="15" w:type="dxa"/>
          <w:left w:w="15" w:type="dxa"/>
          <w:bottom w:w="15" w:type="dxa"/>
          <w:right w:w="15" w:type="dxa"/>
        </w:tblCellMar>
        <w:tblLook w:val="04A0" w:firstRow="1" w:lastRow="0" w:firstColumn="1" w:lastColumn="0" w:noHBand="0" w:noVBand="1"/>
      </w:tblPr>
      <w:tblGrid>
        <w:gridCol w:w="2977"/>
        <w:gridCol w:w="4820"/>
        <w:gridCol w:w="1417"/>
      </w:tblGrid>
      <w:tr w:rsidR="00C55DCE" w:rsidRPr="007D4F68" w14:paraId="0C11B89C" w14:textId="77777777" w:rsidTr="26B052E8">
        <w:trPr>
          <w:tblHeader/>
        </w:trPr>
        <w:tc>
          <w:tcPr>
            <w:tcW w:w="2977" w:type="dxa"/>
            <w:tcBorders>
              <w:top w:val="single" w:sz="6" w:space="0" w:color="C1C1C1"/>
              <w:left w:val="single" w:sz="6" w:space="0" w:color="AFC3B8"/>
              <w:bottom w:val="single" w:sz="6" w:space="0" w:color="FFFFFF" w:themeColor="background1"/>
              <w:right w:val="single" w:sz="6" w:space="0" w:color="FFFFFF" w:themeColor="background1"/>
            </w:tcBorders>
            <w:shd w:val="clear" w:color="auto" w:fill="AFC3B8"/>
            <w:hideMark/>
          </w:tcPr>
          <w:p w14:paraId="691B1578" w14:textId="14A741DA" w:rsidR="00C55DCE" w:rsidRPr="007D4F68" w:rsidRDefault="14048D9E" w:rsidP="26B052E8">
            <w:pPr>
              <w:spacing w:after="0" w:line="240" w:lineRule="auto"/>
            </w:pPr>
            <w:r w:rsidRPr="26B052E8">
              <w:rPr>
                <w:rFonts w:ascii="Aptos" w:eastAsia="Aptos" w:hAnsi="Aptos" w:cs="Aptos"/>
                <w:b/>
                <w:bCs/>
                <w:color w:val="000000" w:themeColor="text1"/>
              </w:rPr>
              <w:t>Legal entity name</w:t>
            </w:r>
            <w:r w:rsidRPr="26B052E8">
              <w:rPr>
                <w:b/>
                <w:bCs/>
                <w:lang w:eastAsia="ja-JP"/>
              </w:rPr>
              <w:t xml:space="preserve"> </w:t>
            </w:r>
          </w:p>
          <w:p w14:paraId="70C9B93F" w14:textId="32F8F460" w:rsidR="00C55DCE" w:rsidRPr="007D4F68" w:rsidRDefault="00C55DCE" w:rsidP="00CF2468">
            <w:pPr>
              <w:rPr>
                <w:b/>
                <w:bCs/>
                <w:lang w:eastAsia="ja-JP"/>
              </w:rPr>
            </w:pPr>
          </w:p>
        </w:tc>
        <w:tc>
          <w:tcPr>
            <w:tcW w:w="4820" w:type="dxa"/>
            <w:tcBorders>
              <w:top w:val="single" w:sz="6" w:space="0" w:color="C1C1C1"/>
              <w:left w:val="single" w:sz="6" w:space="0" w:color="FFFFFF" w:themeColor="background1"/>
              <w:bottom w:val="single" w:sz="6" w:space="0" w:color="FFFFFF" w:themeColor="background1"/>
              <w:right w:val="single" w:sz="6" w:space="0" w:color="FFFFFF" w:themeColor="background1"/>
            </w:tcBorders>
            <w:shd w:val="clear" w:color="auto" w:fill="AFC3B8"/>
            <w:hideMark/>
          </w:tcPr>
          <w:p w14:paraId="05D48F9D" w14:textId="77777777" w:rsidR="00C55DCE" w:rsidRPr="007D4F68" w:rsidRDefault="00C55DCE" w:rsidP="00CF2468">
            <w:pPr>
              <w:rPr>
                <w:b/>
                <w:bCs/>
                <w:lang w:eastAsia="ja-JP"/>
              </w:rPr>
            </w:pPr>
            <w:r w:rsidRPr="007D4F68">
              <w:rPr>
                <w:b/>
                <w:bCs/>
                <w:lang w:eastAsia="ja-JP"/>
              </w:rPr>
              <w:t>Project Title</w:t>
            </w:r>
          </w:p>
        </w:tc>
        <w:tc>
          <w:tcPr>
            <w:tcW w:w="1417" w:type="dxa"/>
            <w:tcBorders>
              <w:top w:val="single" w:sz="6" w:space="0" w:color="C1C1C1"/>
              <w:left w:val="single" w:sz="6" w:space="0" w:color="FFFFFF" w:themeColor="background1"/>
              <w:bottom w:val="single" w:sz="6" w:space="0" w:color="FFFFFF" w:themeColor="background1"/>
              <w:right w:val="single" w:sz="6" w:space="0" w:color="AFC3B8"/>
            </w:tcBorders>
            <w:shd w:val="clear" w:color="auto" w:fill="AFC3B8"/>
            <w:hideMark/>
          </w:tcPr>
          <w:p w14:paraId="469638E6" w14:textId="77777777" w:rsidR="00C55DCE" w:rsidRPr="007D4F68" w:rsidRDefault="00C55DCE" w:rsidP="005324EB">
            <w:pPr>
              <w:jc w:val="center"/>
              <w:rPr>
                <w:b/>
                <w:bCs/>
                <w:lang w:eastAsia="ja-JP"/>
              </w:rPr>
            </w:pPr>
            <w:r w:rsidRPr="007D4F68">
              <w:rPr>
                <w:b/>
                <w:bCs/>
                <w:lang w:eastAsia="ja-JP"/>
              </w:rPr>
              <w:t>Value of grant $ including GST (up to)</w:t>
            </w:r>
          </w:p>
        </w:tc>
      </w:tr>
      <w:tr w:rsidR="00C55DCE" w:rsidRPr="007D4F68" w14:paraId="5A03A1B6" w14:textId="77777777" w:rsidTr="26B052E8">
        <w:tc>
          <w:tcPr>
            <w:tcW w:w="2977" w:type="dxa"/>
            <w:tcBorders>
              <w:top w:val="single" w:sz="6" w:space="0" w:color="C1C1C1"/>
              <w:left w:val="single" w:sz="6" w:space="0" w:color="C1C1C1"/>
              <w:bottom w:val="single" w:sz="6" w:space="0" w:color="C1C1C1"/>
              <w:right w:val="single" w:sz="6" w:space="0" w:color="C1C1C1"/>
            </w:tcBorders>
            <w:shd w:val="clear" w:color="auto" w:fill="FFFFFF" w:themeFill="background1"/>
            <w:hideMark/>
          </w:tcPr>
          <w:p w14:paraId="5B84FCC3" w14:textId="276D9A08"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B Logie &amp; J.W Logie</w:t>
            </w:r>
          </w:p>
        </w:tc>
        <w:tc>
          <w:tcPr>
            <w:tcW w:w="4820" w:type="dxa"/>
            <w:tcBorders>
              <w:top w:val="single" w:sz="6" w:space="0" w:color="C1C1C1"/>
              <w:left w:val="single" w:sz="6" w:space="0" w:color="C1C1C1"/>
              <w:bottom w:val="single" w:sz="6" w:space="0" w:color="C1C1C1"/>
              <w:right w:val="single" w:sz="6" w:space="0" w:color="C1C1C1"/>
            </w:tcBorders>
            <w:shd w:val="clear" w:color="auto" w:fill="FFFFFF" w:themeFill="background1"/>
            <w:hideMark/>
          </w:tcPr>
          <w:p w14:paraId="7F25EB6F" w14:textId="56CA05FC"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Grain handling expansion project</w:t>
            </w:r>
          </w:p>
        </w:tc>
        <w:tc>
          <w:tcPr>
            <w:tcW w:w="1417" w:type="dxa"/>
            <w:tcBorders>
              <w:top w:val="single" w:sz="6" w:space="0" w:color="C1C1C1"/>
              <w:left w:val="single" w:sz="6" w:space="0" w:color="C1C1C1"/>
              <w:bottom w:val="single" w:sz="6" w:space="0" w:color="C1C1C1"/>
              <w:right w:val="single" w:sz="6" w:space="0" w:color="C1C1C1"/>
            </w:tcBorders>
            <w:shd w:val="clear" w:color="auto" w:fill="FFFFFF" w:themeFill="background1"/>
            <w:hideMark/>
          </w:tcPr>
          <w:p w14:paraId="1DC4DC77" w14:textId="776B6A72" w:rsidR="26B052E8" w:rsidRDefault="26B052E8" w:rsidP="26B052E8">
            <w:pPr>
              <w:spacing w:after="0" w:line="240" w:lineRule="auto"/>
              <w:jc w:val="right"/>
              <w:rPr>
                <w:rFonts w:ascii="Aptos" w:eastAsia="Aptos" w:hAnsi="Aptos" w:cs="Aptos"/>
                <w:color w:val="000000" w:themeColor="text1"/>
              </w:rPr>
            </w:pPr>
            <w:r w:rsidRPr="26B052E8">
              <w:rPr>
                <w:rFonts w:ascii="Aptos" w:eastAsia="Aptos" w:hAnsi="Aptos" w:cs="Aptos"/>
                <w:color w:val="000000" w:themeColor="text1"/>
              </w:rPr>
              <w:t>$44,000.00</w:t>
            </w:r>
          </w:p>
        </w:tc>
      </w:tr>
      <w:tr w:rsidR="00C55DCE" w:rsidRPr="007D4F68" w14:paraId="41F65DC5" w14:textId="77777777" w:rsidTr="26B052E8">
        <w:tc>
          <w:tcPr>
            <w:tcW w:w="2977" w:type="dxa"/>
            <w:tcBorders>
              <w:top w:val="single" w:sz="6" w:space="0" w:color="C1C1C1"/>
              <w:left w:val="single" w:sz="6" w:space="0" w:color="C1C1C1"/>
              <w:bottom w:val="single" w:sz="6" w:space="0" w:color="C1C1C1"/>
              <w:right w:val="single" w:sz="6" w:space="0" w:color="C1C1C1"/>
            </w:tcBorders>
            <w:shd w:val="clear" w:color="auto" w:fill="EAEAEA"/>
            <w:hideMark/>
          </w:tcPr>
          <w:p w14:paraId="12A72EFE" w14:textId="00A7FCE3"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Blight's Logistics Pty Ltd</w:t>
            </w:r>
          </w:p>
        </w:tc>
        <w:tc>
          <w:tcPr>
            <w:tcW w:w="4820" w:type="dxa"/>
            <w:tcBorders>
              <w:top w:val="single" w:sz="6" w:space="0" w:color="C1C1C1"/>
              <w:left w:val="single" w:sz="6" w:space="0" w:color="C1C1C1"/>
              <w:bottom w:val="single" w:sz="6" w:space="0" w:color="C1C1C1"/>
              <w:right w:val="single" w:sz="6" w:space="0" w:color="C1C1C1"/>
            </w:tcBorders>
            <w:shd w:val="clear" w:color="auto" w:fill="EAEAEA"/>
            <w:hideMark/>
          </w:tcPr>
          <w:p w14:paraId="4EC9C578" w14:textId="1F54055B"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Tipper trailer acquisition project</w:t>
            </w:r>
          </w:p>
        </w:tc>
        <w:tc>
          <w:tcPr>
            <w:tcW w:w="1417" w:type="dxa"/>
            <w:tcBorders>
              <w:top w:val="single" w:sz="6" w:space="0" w:color="C1C1C1"/>
              <w:left w:val="single" w:sz="6" w:space="0" w:color="C1C1C1"/>
              <w:bottom w:val="single" w:sz="6" w:space="0" w:color="C1C1C1"/>
              <w:right w:val="single" w:sz="6" w:space="0" w:color="C1C1C1"/>
            </w:tcBorders>
            <w:shd w:val="clear" w:color="auto" w:fill="EAEAEA"/>
            <w:hideMark/>
          </w:tcPr>
          <w:p w14:paraId="51D585B4" w14:textId="1062A621" w:rsidR="26B052E8" w:rsidRDefault="26B052E8" w:rsidP="26B052E8">
            <w:pPr>
              <w:spacing w:after="0" w:line="240" w:lineRule="auto"/>
              <w:jc w:val="right"/>
              <w:rPr>
                <w:rFonts w:ascii="Aptos" w:eastAsia="Aptos" w:hAnsi="Aptos" w:cs="Aptos"/>
                <w:color w:val="000000" w:themeColor="text1"/>
              </w:rPr>
            </w:pPr>
            <w:r w:rsidRPr="26B052E8">
              <w:rPr>
                <w:rFonts w:ascii="Aptos" w:eastAsia="Aptos" w:hAnsi="Aptos" w:cs="Aptos"/>
                <w:color w:val="000000" w:themeColor="text1"/>
              </w:rPr>
              <w:t>$44,000.00</w:t>
            </w:r>
          </w:p>
        </w:tc>
      </w:tr>
      <w:tr w:rsidR="00C55DCE" w:rsidRPr="007D4F68" w14:paraId="4D0BD1BE" w14:textId="77777777" w:rsidTr="26B052E8">
        <w:tc>
          <w:tcPr>
            <w:tcW w:w="2977" w:type="dxa"/>
            <w:tcBorders>
              <w:top w:val="single" w:sz="6" w:space="0" w:color="C1C1C1"/>
              <w:left w:val="single" w:sz="6" w:space="0" w:color="C1C1C1"/>
              <w:bottom w:val="single" w:sz="6" w:space="0" w:color="C1C1C1"/>
              <w:right w:val="single" w:sz="6" w:space="0" w:color="C1C1C1"/>
            </w:tcBorders>
            <w:shd w:val="clear" w:color="auto" w:fill="FFFFFF" w:themeFill="background1"/>
            <w:hideMark/>
          </w:tcPr>
          <w:p w14:paraId="5CFC595F" w14:textId="64FE2715"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Groves Haulage Pty Ltd</w:t>
            </w:r>
          </w:p>
        </w:tc>
        <w:tc>
          <w:tcPr>
            <w:tcW w:w="4820" w:type="dxa"/>
            <w:tcBorders>
              <w:top w:val="single" w:sz="6" w:space="0" w:color="C1C1C1"/>
              <w:left w:val="single" w:sz="6" w:space="0" w:color="C1C1C1"/>
              <w:bottom w:val="single" w:sz="6" w:space="0" w:color="C1C1C1"/>
              <w:right w:val="single" w:sz="6" w:space="0" w:color="C1C1C1"/>
            </w:tcBorders>
            <w:shd w:val="clear" w:color="auto" w:fill="FFFFFF" w:themeFill="background1"/>
            <w:hideMark/>
          </w:tcPr>
          <w:p w14:paraId="58EB285C" w14:textId="2A0D222D"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Grain and fertiliser haulage expansion project</w:t>
            </w:r>
          </w:p>
        </w:tc>
        <w:tc>
          <w:tcPr>
            <w:tcW w:w="1417" w:type="dxa"/>
            <w:tcBorders>
              <w:top w:val="single" w:sz="6" w:space="0" w:color="C1C1C1"/>
              <w:left w:val="single" w:sz="6" w:space="0" w:color="C1C1C1"/>
              <w:bottom w:val="single" w:sz="6" w:space="0" w:color="C1C1C1"/>
              <w:right w:val="single" w:sz="6" w:space="0" w:color="C1C1C1"/>
            </w:tcBorders>
            <w:shd w:val="clear" w:color="auto" w:fill="FFFFFF" w:themeFill="background1"/>
            <w:hideMark/>
          </w:tcPr>
          <w:p w14:paraId="5B604ED5" w14:textId="06327E84" w:rsidR="26B052E8" w:rsidRDefault="26B052E8" w:rsidP="26B052E8">
            <w:pPr>
              <w:spacing w:after="0" w:line="240" w:lineRule="auto"/>
              <w:jc w:val="right"/>
              <w:rPr>
                <w:rFonts w:ascii="Aptos" w:eastAsia="Aptos" w:hAnsi="Aptos" w:cs="Aptos"/>
                <w:color w:val="000000" w:themeColor="text1"/>
              </w:rPr>
            </w:pPr>
            <w:r w:rsidRPr="26B052E8">
              <w:rPr>
                <w:rFonts w:ascii="Aptos" w:eastAsia="Aptos" w:hAnsi="Aptos" w:cs="Aptos"/>
                <w:color w:val="000000" w:themeColor="text1"/>
              </w:rPr>
              <w:t>$44,000.00</w:t>
            </w:r>
          </w:p>
        </w:tc>
      </w:tr>
      <w:tr w:rsidR="00C55DCE" w:rsidRPr="007D4F68" w14:paraId="4D6D068C" w14:textId="77777777" w:rsidTr="26B052E8">
        <w:tc>
          <w:tcPr>
            <w:tcW w:w="2977" w:type="dxa"/>
            <w:tcBorders>
              <w:top w:val="single" w:sz="6" w:space="0" w:color="C1C1C1"/>
              <w:left w:val="single" w:sz="6" w:space="0" w:color="C1C1C1"/>
              <w:bottom w:val="single" w:sz="6" w:space="0" w:color="C1C1C1"/>
              <w:right w:val="single" w:sz="6" w:space="0" w:color="C1C1C1"/>
            </w:tcBorders>
            <w:shd w:val="clear" w:color="auto" w:fill="EAEAEA"/>
            <w:hideMark/>
          </w:tcPr>
          <w:p w14:paraId="6A244C2E" w14:textId="0D7C9CEA"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Harley Transport Pty Ltd</w:t>
            </w:r>
          </w:p>
        </w:tc>
        <w:tc>
          <w:tcPr>
            <w:tcW w:w="4820" w:type="dxa"/>
            <w:tcBorders>
              <w:top w:val="single" w:sz="6" w:space="0" w:color="C1C1C1"/>
              <w:left w:val="single" w:sz="6" w:space="0" w:color="C1C1C1"/>
              <w:bottom w:val="single" w:sz="6" w:space="0" w:color="C1C1C1"/>
              <w:right w:val="single" w:sz="6" w:space="0" w:color="C1C1C1"/>
            </w:tcBorders>
            <w:shd w:val="clear" w:color="auto" w:fill="EAEAEA"/>
            <w:hideMark/>
          </w:tcPr>
          <w:p w14:paraId="3EDFF38C" w14:textId="0A649C86"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Livestock transport conversion project</w:t>
            </w:r>
          </w:p>
        </w:tc>
        <w:tc>
          <w:tcPr>
            <w:tcW w:w="1417" w:type="dxa"/>
            <w:tcBorders>
              <w:top w:val="single" w:sz="6" w:space="0" w:color="C1C1C1"/>
              <w:left w:val="single" w:sz="6" w:space="0" w:color="C1C1C1"/>
              <w:bottom w:val="single" w:sz="6" w:space="0" w:color="C1C1C1"/>
              <w:right w:val="single" w:sz="6" w:space="0" w:color="C1C1C1"/>
            </w:tcBorders>
            <w:shd w:val="clear" w:color="auto" w:fill="EAEAEA"/>
            <w:hideMark/>
          </w:tcPr>
          <w:p w14:paraId="4C3509E8" w14:textId="50EF3187" w:rsidR="26B052E8" w:rsidRDefault="26B052E8" w:rsidP="26B052E8">
            <w:pPr>
              <w:spacing w:after="0" w:line="240" w:lineRule="auto"/>
              <w:jc w:val="right"/>
              <w:rPr>
                <w:rFonts w:ascii="Aptos" w:eastAsia="Aptos" w:hAnsi="Aptos" w:cs="Aptos"/>
                <w:color w:val="000000" w:themeColor="text1"/>
              </w:rPr>
            </w:pPr>
            <w:r w:rsidRPr="26B052E8">
              <w:rPr>
                <w:rFonts w:ascii="Aptos" w:eastAsia="Aptos" w:hAnsi="Aptos" w:cs="Aptos"/>
                <w:color w:val="000000" w:themeColor="text1"/>
              </w:rPr>
              <w:t>$44,000.00</w:t>
            </w:r>
          </w:p>
        </w:tc>
      </w:tr>
      <w:tr w:rsidR="00C55DCE" w:rsidRPr="007D4F68" w14:paraId="5B706939" w14:textId="77777777" w:rsidTr="26B052E8">
        <w:tc>
          <w:tcPr>
            <w:tcW w:w="2977" w:type="dxa"/>
            <w:tcBorders>
              <w:top w:val="single" w:sz="6" w:space="0" w:color="C1C1C1"/>
              <w:left w:val="single" w:sz="6" w:space="0" w:color="C1C1C1"/>
              <w:bottom w:val="single" w:sz="6" w:space="0" w:color="C1C1C1"/>
              <w:right w:val="single" w:sz="6" w:space="0" w:color="C1C1C1"/>
            </w:tcBorders>
            <w:shd w:val="clear" w:color="auto" w:fill="FFFFFF" w:themeFill="background1"/>
            <w:hideMark/>
          </w:tcPr>
          <w:p w14:paraId="0668B0DB" w14:textId="2EC52523"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Kaymax Services Pty Ltd</w:t>
            </w:r>
          </w:p>
        </w:tc>
        <w:tc>
          <w:tcPr>
            <w:tcW w:w="4820" w:type="dxa"/>
            <w:tcBorders>
              <w:top w:val="single" w:sz="6" w:space="0" w:color="C1C1C1"/>
              <w:left w:val="single" w:sz="6" w:space="0" w:color="C1C1C1"/>
              <w:bottom w:val="single" w:sz="6" w:space="0" w:color="C1C1C1"/>
              <w:right w:val="single" w:sz="6" w:space="0" w:color="C1C1C1"/>
            </w:tcBorders>
            <w:shd w:val="clear" w:color="auto" w:fill="FFFFFF" w:themeFill="background1"/>
            <w:hideMark/>
          </w:tcPr>
          <w:p w14:paraId="5106FC51" w14:textId="637E03E7"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Livestock trailer upgrades and business diversification project</w:t>
            </w:r>
          </w:p>
        </w:tc>
        <w:tc>
          <w:tcPr>
            <w:tcW w:w="1417" w:type="dxa"/>
            <w:tcBorders>
              <w:top w:val="single" w:sz="6" w:space="0" w:color="C1C1C1"/>
              <w:left w:val="single" w:sz="6" w:space="0" w:color="C1C1C1"/>
              <w:bottom w:val="single" w:sz="6" w:space="0" w:color="C1C1C1"/>
              <w:right w:val="single" w:sz="6" w:space="0" w:color="C1C1C1"/>
            </w:tcBorders>
            <w:shd w:val="clear" w:color="auto" w:fill="FFFFFF" w:themeFill="background1"/>
            <w:hideMark/>
          </w:tcPr>
          <w:p w14:paraId="5D836762" w14:textId="47667EE1" w:rsidR="26B052E8" w:rsidRDefault="26B052E8" w:rsidP="26B052E8">
            <w:pPr>
              <w:spacing w:after="0" w:line="240" w:lineRule="auto"/>
              <w:jc w:val="right"/>
              <w:rPr>
                <w:rFonts w:ascii="Aptos" w:eastAsia="Aptos" w:hAnsi="Aptos" w:cs="Aptos"/>
                <w:color w:val="000000" w:themeColor="text1"/>
              </w:rPr>
            </w:pPr>
            <w:r w:rsidRPr="26B052E8">
              <w:rPr>
                <w:rFonts w:ascii="Aptos" w:eastAsia="Aptos" w:hAnsi="Aptos" w:cs="Aptos"/>
                <w:color w:val="000000" w:themeColor="text1"/>
              </w:rPr>
              <w:t>$23,588.42</w:t>
            </w:r>
          </w:p>
        </w:tc>
      </w:tr>
      <w:tr w:rsidR="00C55DCE" w:rsidRPr="007D4F68" w14:paraId="31C41BF1" w14:textId="77777777" w:rsidTr="26B052E8">
        <w:tc>
          <w:tcPr>
            <w:tcW w:w="2977" w:type="dxa"/>
            <w:tcBorders>
              <w:top w:val="single" w:sz="6" w:space="0" w:color="C1C1C1"/>
              <w:left w:val="single" w:sz="6" w:space="0" w:color="C1C1C1"/>
              <w:bottom w:val="single" w:sz="6" w:space="0" w:color="C1C1C1"/>
              <w:right w:val="single" w:sz="6" w:space="0" w:color="C1C1C1"/>
            </w:tcBorders>
            <w:shd w:val="clear" w:color="auto" w:fill="EAEAEA"/>
            <w:hideMark/>
          </w:tcPr>
          <w:p w14:paraId="358C9EE3" w14:textId="1FBD84D5"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Marley's Transport Pty Ltd</w:t>
            </w:r>
          </w:p>
        </w:tc>
        <w:tc>
          <w:tcPr>
            <w:tcW w:w="4820" w:type="dxa"/>
            <w:tcBorders>
              <w:top w:val="single" w:sz="6" w:space="0" w:color="C1C1C1"/>
              <w:left w:val="single" w:sz="6" w:space="0" w:color="C1C1C1"/>
              <w:bottom w:val="single" w:sz="6" w:space="0" w:color="C1C1C1"/>
              <w:right w:val="single" w:sz="6" w:space="0" w:color="C1C1C1"/>
            </w:tcBorders>
            <w:shd w:val="clear" w:color="auto" w:fill="EAEAEA"/>
            <w:hideMark/>
          </w:tcPr>
          <w:p w14:paraId="43CFBE2A" w14:textId="3F880802"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Existing storage facility upgrade project</w:t>
            </w:r>
          </w:p>
        </w:tc>
        <w:tc>
          <w:tcPr>
            <w:tcW w:w="1417" w:type="dxa"/>
            <w:tcBorders>
              <w:top w:val="single" w:sz="6" w:space="0" w:color="C1C1C1"/>
              <w:left w:val="single" w:sz="6" w:space="0" w:color="C1C1C1"/>
              <w:bottom w:val="single" w:sz="6" w:space="0" w:color="C1C1C1"/>
              <w:right w:val="single" w:sz="6" w:space="0" w:color="C1C1C1"/>
            </w:tcBorders>
            <w:shd w:val="clear" w:color="auto" w:fill="EAEAEA"/>
            <w:hideMark/>
          </w:tcPr>
          <w:p w14:paraId="46CD676C" w14:textId="00B23B75" w:rsidR="26B052E8" w:rsidRDefault="26B052E8" w:rsidP="26B052E8">
            <w:pPr>
              <w:spacing w:after="0" w:line="240" w:lineRule="auto"/>
              <w:jc w:val="right"/>
              <w:rPr>
                <w:rFonts w:ascii="Aptos" w:eastAsia="Aptos" w:hAnsi="Aptos" w:cs="Aptos"/>
                <w:color w:val="000000" w:themeColor="text1"/>
              </w:rPr>
            </w:pPr>
            <w:r w:rsidRPr="26B052E8">
              <w:rPr>
                <w:rFonts w:ascii="Aptos" w:eastAsia="Aptos" w:hAnsi="Aptos" w:cs="Aptos"/>
                <w:color w:val="000000" w:themeColor="text1"/>
              </w:rPr>
              <w:t>$44,000.00</w:t>
            </w:r>
          </w:p>
        </w:tc>
      </w:tr>
      <w:tr w:rsidR="00C55DCE" w:rsidRPr="007D4F68" w14:paraId="1C1F2343" w14:textId="77777777" w:rsidTr="26B052E8">
        <w:tc>
          <w:tcPr>
            <w:tcW w:w="2977" w:type="dxa"/>
            <w:tcBorders>
              <w:top w:val="single" w:sz="6" w:space="0" w:color="C1C1C1"/>
              <w:left w:val="single" w:sz="6" w:space="0" w:color="C1C1C1"/>
              <w:bottom w:val="single" w:sz="6" w:space="0" w:color="C1C1C1"/>
              <w:right w:val="single" w:sz="6" w:space="0" w:color="C1C1C1"/>
            </w:tcBorders>
            <w:shd w:val="clear" w:color="auto" w:fill="FFFFFF" w:themeFill="background1"/>
            <w:hideMark/>
          </w:tcPr>
          <w:p w14:paraId="56F4E7C8" w14:textId="6915A69D"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Mason Enterprises (WA) Pty Ltd</w:t>
            </w:r>
          </w:p>
        </w:tc>
        <w:tc>
          <w:tcPr>
            <w:tcW w:w="4820" w:type="dxa"/>
            <w:tcBorders>
              <w:top w:val="single" w:sz="6" w:space="0" w:color="C1C1C1"/>
              <w:left w:val="single" w:sz="6" w:space="0" w:color="C1C1C1"/>
              <w:bottom w:val="single" w:sz="6" w:space="0" w:color="C1C1C1"/>
              <w:right w:val="single" w:sz="6" w:space="0" w:color="C1C1C1"/>
            </w:tcBorders>
            <w:shd w:val="clear" w:color="auto" w:fill="FFFFFF" w:themeFill="background1"/>
            <w:hideMark/>
          </w:tcPr>
          <w:p w14:paraId="20509DB8" w14:textId="531C75A7"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Bulk haulage tipping trailers acquisition project</w:t>
            </w:r>
          </w:p>
        </w:tc>
        <w:tc>
          <w:tcPr>
            <w:tcW w:w="1417" w:type="dxa"/>
            <w:tcBorders>
              <w:top w:val="single" w:sz="6" w:space="0" w:color="C1C1C1"/>
              <w:left w:val="single" w:sz="6" w:space="0" w:color="C1C1C1"/>
              <w:bottom w:val="single" w:sz="6" w:space="0" w:color="C1C1C1"/>
              <w:right w:val="single" w:sz="6" w:space="0" w:color="C1C1C1"/>
            </w:tcBorders>
            <w:shd w:val="clear" w:color="auto" w:fill="FFFFFF" w:themeFill="background1"/>
            <w:hideMark/>
          </w:tcPr>
          <w:p w14:paraId="31BA2E1E" w14:textId="17AC2EA0" w:rsidR="26B052E8" w:rsidRDefault="26B052E8" w:rsidP="26B052E8">
            <w:pPr>
              <w:spacing w:after="0" w:line="240" w:lineRule="auto"/>
              <w:jc w:val="right"/>
              <w:rPr>
                <w:rFonts w:ascii="Aptos" w:eastAsia="Aptos" w:hAnsi="Aptos" w:cs="Aptos"/>
                <w:color w:val="000000" w:themeColor="text1"/>
              </w:rPr>
            </w:pPr>
            <w:r w:rsidRPr="26B052E8">
              <w:rPr>
                <w:rFonts w:ascii="Aptos" w:eastAsia="Aptos" w:hAnsi="Aptos" w:cs="Aptos"/>
                <w:color w:val="000000" w:themeColor="text1"/>
              </w:rPr>
              <w:t>$44,000.00</w:t>
            </w:r>
          </w:p>
        </w:tc>
      </w:tr>
      <w:tr w:rsidR="00C55DCE" w:rsidRPr="007D4F68" w14:paraId="31BCFAB0" w14:textId="77777777" w:rsidTr="26B052E8">
        <w:tc>
          <w:tcPr>
            <w:tcW w:w="2977" w:type="dxa"/>
            <w:tcBorders>
              <w:top w:val="single" w:sz="6" w:space="0" w:color="C1C1C1"/>
              <w:left w:val="single" w:sz="6" w:space="0" w:color="C1C1C1"/>
              <w:bottom w:val="single" w:sz="6" w:space="0" w:color="C1C1C1"/>
              <w:right w:val="single" w:sz="6" w:space="0" w:color="C1C1C1"/>
            </w:tcBorders>
            <w:shd w:val="clear" w:color="auto" w:fill="EAEAEA"/>
            <w:hideMark/>
          </w:tcPr>
          <w:p w14:paraId="7E9E313A" w14:textId="77F9D101"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Mount Barker Transport Services Pty Ltd</w:t>
            </w:r>
          </w:p>
        </w:tc>
        <w:tc>
          <w:tcPr>
            <w:tcW w:w="4820" w:type="dxa"/>
            <w:tcBorders>
              <w:top w:val="single" w:sz="6" w:space="0" w:color="C1C1C1"/>
              <w:left w:val="single" w:sz="6" w:space="0" w:color="C1C1C1"/>
              <w:bottom w:val="single" w:sz="6" w:space="0" w:color="C1C1C1"/>
              <w:right w:val="single" w:sz="6" w:space="0" w:color="C1C1C1"/>
            </w:tcBorders>
            <w:shd w:val="clear" w:color="auto" w:fill="EAEAEA"/>
            <w:hideMark/>
          </w:tcPr>
          <w:p w14:paraId="035A2B21" w14:textId="21FCAD4E"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Multi species livestock trailer acquisition project</w:t>
            </w:r>
          </w:p>
        </w:tc>
        <w:tc>
          <w:tcPr>
            <w:tcW w:w="1417" w:type="dxa"/>
            <w:tcBorders>
              <w:top w:val="single" w:sz="6" w:space="0" w:color="C1C1C1"/>
              <w:left w:val="single" w:sz="6" w:space="0" w:color="C1C1C1"/>
              <w:bottom w:val="single" w:sz="6" w:space="0" w:color="C1C1C1"/>
              <w:right w:val="single" w:sz="6" w:space="0" w:color="C1C1C1"/>
            </w:tcBorders>
            <w:shd w:val="clear" w:color="auto" w:fill="EAEAEA"/>
            <w:hideMark/>
          </w:tcPr>
          <w:p w14:paraId="6CDB48C3" w14:textId="1BD939F0" w:rsidR="26B052E8" w:rsidRDefault="26B052E8" w:rsidP="26B052E8">
            <w:pPr>
              <w:spacing w:after="0" w:line="240" w:lineRule="auto"/>
              <w:jc w:val="right"/>
              <w:rPr>
                <w:rFonts w:ascii="Aptos" w:eastAsia="Aptos" w:hAnsi="Aptos" w:cs="Aptos"/>
                <w:color w:val="000000" w:themeColor="text1"/>
              </w:rPr>
            </w:pPr>
            <w:r w:rsidRPr="26B052E8">
              <w:rPr>
                <w:rFonts w:ascii="Aptos" w:eastAsia="Aptos" w:hAnsi="Aptos" w:cs="Aptos"/>
                <w:color w:val="000000" w:themeColor="text1"/>
              </w:rPr>
              <w:t>$44,000.00</w:t>
            </w:r>
          </w:p>
        </w:tc>
      </w:tr>
      <w:tr w:rsidR="00C55DCE" w:rsidRPr="007D4F68" w14:paraId="05C6E50E" w14:textId="77777777" w:rsidTr="26B052E8">
        <w:tc>
          <w:tcPr>
            <w:tcW w:w="2977" w:type="dxa"/>
            <w:tcBorders>
              <w:top w:val="single" w:sz="6" w:space="0" w:color="C1C1C1"/>
              <w:left w:val="single" w:sz="6" w:space="0" w:color="C1C1C1"/>
              <w:bottom w:val="single" w:sz="6" w:space="0" w:color="C1C1C1"/>
              <w:right w:val="single" w:sz="6" w:space="0" w:color="C1C1C1"/>
            </w:tcBorders>
            <w:shd w:val="clear" w:color="auto" w:fill="FFFFFF" w:themeFill="background1"/>
            <w:hideMark/>
          </w:tcPr>
          <w:p w14:paraId="344AFAA7" w14:textId="7B5D2FA0"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Sonleigh Pty Ltd</w:t>
            </w:r>
          </w:p>
        </w:tc>
        <w:tc>
          <w:tcPr>
            <w:tcW w:w="4820" w:type="dxa"/>
            <w:tcBorders>
              <w:top w:val="single" w:sz="6" w:space="0" w:color="C1C1C1"/>
              <w:left w:val="single" w:sz="6" w:space="0" w:color="C1C1C1"/>
              <w:bottom w:val="single" w:sz="6" w:space="0" w:color="C1C1C1"/>
              <w:right w:val="single" w:sz="6" w:space="0" w:color="C1C1C1"/>
            </w:tcBorders>
            <w:shd w:val="clear" w:color="auto" w:fill="FFFFFF" w:themeFill="background1"/>
            <w:hideMark/>
          </w:tcPr>
          <w:p w14:paraId="2BCCC7C2" w14:textId="1A89E7BE"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Road train upgrade for livestock transport project</w:t>
            </w:r>
          </w:p>
        </w:tc>
        <w:tc>
          <w:tcPr>
            <w:tcW w:w="1417" w:type="dxa"/>
            <w:tcBorders>
              <w:top w:val="single" w:sz="6" w:space="0" w:color="C1C1C1"/>
              <w:left w:val="single" w:sz="6" w:space="0" w:color="C1C1C1"/>
              <w:bottom w:val="single" w:sz="6" w:space="0" w:color="C1C1C1"/>
              <w:right w:val="single" w:sz="6" w:space="0" w:color="C1C1C1"/>
            </w:tcBorders>
            <w:shd w:val="clear" w:color="auto" w:fill="FFFFFF" w:themeFill="background1"/>
            <w:hideMark/>
          </w:tcPr>
          <w:p w14:paraId="059FBC80" w14:textId="48DC2F5D" w:rsidR="26B052E8" w:rsidRDefault="26B052E8" w:rsidP="26B052E8">
            <w:pPr>
              <w:spacing w:after="0" w:line="240" w:lineRule="auto"/>
              <w:jc w:val="right"/>
              <w:rPr>
                <w:rFonts w:ascii="Aptos" w:eastAsia="Aptos" w:hAnsi="Aptos" w:cs="Aptos"/>
                <w:color w:val="000000" w:themeColor="text1"/>
              </w:rPr>
            </w:pPr>
            <w:r w:rsidRPr="26B052E8">
              <w:rPr>
                <w:rFonts w:ascii="Aptos" w:eastAsia="Aptos" w:hAnsi="Aptos" w:cs="Aptos"/>
                <w:color w:val="000000" w:themeColor="text1"/>
              </w:rPr>
              <w:t>$44,000.00</w:t>
            </w:r>
          </w:p>
        </w:tc>
      </w:tr>
      <w:tr w:rsidR="00C55DCE" w:rsidRPr="007D4F68" w14:paraId="28F33848" w14:textId="77777777" w:rsidTr="26B052E8">
        <w:tc>
          <w:tcPr>
            <w:tcW w:w="2977" w:type="dxa"/>
            <w:tcBorders>
              <w:top w:val="single" w:sz="6" w:space="0" w:color="C1C1C1"/>
              <w:left w:val="single" w:sz="6" w:space="0" w:color="C1C1C1"/>
              <w:bottom w:val="single" w:sz="6" w:space="0" w:color="C1C1C1"/>
              <w:right w:val="single" w:sz="6" w:space="0" w:color="C1C1C1"/>
            </w:tcBorders>
            <w:shd w:val="clear" w:color="auto" w:fill="EAEAEA"/>
            <w:hideMark/>
          </w:tcPr>
          <w:p w14:paraId="6A584A27" w14:textId="35842D55"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Timothy Ledger Hardingham and Shannon Grace Hardingham</w:t>
            </w:r>
          </w:p>
        </w:tc>
        <w:tc>
          <w:tcPr>
            <w:tcW w:w="4820" w:type="dxa"/>
            <w:tcBorders>
              <w:top w:val="single" w:sz="6" w:space="0" w:color="C1C1C1"/>
              <w:left w:val="single" w:sz="6" w:space="0" w:color="C1C1C1"/>
              <w:bottom w:val="single" w:sz="6" w:space="0" w:color="C1C1C1"/>
              <w:right w:val="single" w:sz="6" w:space="0" w:color="C1C1C1"/>
            </w:tcBorders>
            <w:shd w:val="clear" w:color="auto" w:fill="EAEAEA"/>
            <w:hideMark/>
          </w:tcPr>
          <w:p w14:paraId="4A9C87FE" w14:textId="5FB394C1" w:rsidR="26B052E8" w:rsidRDefault="26B052E8" w:rsidP="26B052E8">
            <w:pPr>
              <w:spacing w:after="0" w:line="240" w:lineRule="auto"/>
              <w:rPr>
                <w:rFonts w:ascii="Aptos" w:eastAsia="Aptos" w:hAnsi="Aptos" w:cs="Aptos"/>
                <w:color w:val="000000" w:themeColor="text1"/>
              </w:rPr>
            </w:pPr>
            <w:r w:rsidRPr="26B052E8">
              <w:rPr>
                <w:rFonts w:ascii="Aptos" w:eastAsia="Aptos" w:hAnsi="Aptos" w:cs="Aptos"/>
                <w:color w:val="000000" w:themeColor="text1"/>
              </w:rPr>
              <w:t>Mobile grain storage project</w:t>
            </w:r>
          </w:p>
        </w:tc>
        <w:tc>
          <w:tcPr>
            <w:tcW w:w="1417" w:type="dxa"/>
            <w:tcBorders>
              <w:top w:val="single" w:sz="6" w:space="0" w:color="C1C1C1"/>
              <w:left w:val="single" w:sz="6" w:space="0" w:color="C1C1C1"/>
              <w:bottom w:val="single" w:sz="6" w:space="0" w:color="C1C1C1"/>
              <w:right w:val="single" w:sz="6" w:space="0" w:color="C1C1C1"/>
            </w:tcBorders>
            <w:shd w:val="clear" w:color="auto" w:fill="EAEAEA"/>
            <w:hideMark/>
          </w:tcPr>
          <w:p w14:paraId="0A33A48F" w14:textId="68070994" w:rsidR="26B052E8" w:rsidRDefault="26B052E8" w:rsidP="26B052E8">
            <w:pPr>
              <w:spacing w:after="0" w:line="240" w:lineRule="auto"/>
              <w:jc w:val="right"/>
              <w:rPr>
                <w:rFonts w:ascii="Aptos" w:eastAsia="Aptos" w:hAnsi="Aptos" w:cs="Aptos"/>
                <w:color w:val="000000" w:themeColor="text1"/>
              </w:rPr>
            </w:pPr>
            <w:r w:rsidRPr="26B052E8">
              <w:rPr>
                <w:rFonts w:ascii="Aptos" w:eastAsia="Aptos" w:hAnsi="Aptos" w:cs="Aptos"/>
                <w:color w:val="000000" w:themeColor="text1"/>
              </w:rPr>
              <w:t>$44,000.00</w:t>
            </w:r>
          </w:p>
        </w:tc>
      </w:tr>
    </w:tbl>
    <w:p w14:paraId="2981379B" w14:textId="0EDB31B2" w:rsidR="00C55DCE" w:rsidRPr="00D22654" w:rsidRDefault="00C55DCE" w:rsidP="26B052E8"/>
    <w:p w14:paraId="5D3F0B1A" w14:textId="77777777" w:rsidR="00C55DCE" w:rsidRPr="00353B21" w:rsidRDefault="00C55DCE" w:rsidP="00C55DCE">
      <w:pPr>
        <w:pStyle w:val="Heading3"/>
      </w:pPr>
      <w:r>
        <w:t>More</w:t>
      </w:r>
      <w:r w:rsidRPr="0080517C">
        <w:t xml:space="preserve"> information</w:t>
      </w:r>
    </w:p>
    <w:p w14:paraId="5699BD76" w14:textId="3A4488F7" w:rsidR="00C55DCE" w:rsidRPr="00017ACB" w:rsidRDefault="00C55DCE" w:rsidP="00C55DCE">
      <w:pPr>
        <w:rPr>
          <w:rStyle w:val="Hyperlink"/>
          <w:lang w:eastAsia="ja-JP"/>
        </w:rPr>
      </w:pPr>
      <w:r w:rsidRPr="00017ACB">
        <w:rPr>
          <w:lang w:eastAsia="ja-JP"/>
        </w:rPr>
        <w:t>Web</w:t>
      </w:r>
      <w:r>
        <w:rPr>
          <w:lang w:eastAsia="ja-JP"/>
        </w:rPr>
        <w:t xml:space="preserve">: </w:t>
      </w:r>
      <w:hyperlink r:id="rId8" w:history="1">
        <w:r w:rsidRPr="00353B21">
          <w:rPr>
            <w:rStyle w:val="Hyperlink"/>
            <w:lang w:eastAsia="ja-JP"/>
          </w:rPr>
          <w:t>agriculture.gov.au/2028</w:t>
        </w:r>
      </w:hyperlink>
      <w:r>
        <w:rPr>
          <w:lang w:eastAsia="ja-JP"/>
        </w:rPr>
        <w:t xml:space="preserve"> </w:t>
      </w:r>
    </w:p>
    <w:p w14:paraId="297CE118" w14:textId="293A713C" w:rsidR="0027303F" w:rsidRPr="003E7E31" w:rsidRDefault="00C55DCE" w:rsidP="005324EB">
      <w:pPr>
        <w:spacing w:after="360"/>
        <w:rPr>
          <w:lang w:eastAsia="ja-JP"/>
        </w:rPr>
      </w:pPr>
      <w:r w:rsidRPr="00017ACB">
        <w:rPr>
          <w:lang w:eastAsia="ja-JP"/>
        </w:rPr>
        <w:t>Email</w:t>
      </w:r>
      <w:r>
        <w:rPr>
          <w:lang w:eastAsia="ja-JP"/>
        </w:rPr>
        <w:t xml:space="preserve">: </w:t>
      </w:r>
      <w:hyperlink r:id="rId9" w:history="1">
        <w:r w:rsidRPr="00F54DC0">
          <w:rPr>
            <w:rStyle w:val="Hyperlink"/>
            <w:lang w:eastAsia="ja-JP"/>
          </w:rPr>
          <w:t>livesheep.phaseout@aff.gov.au</w:t>
        </w:r>
      </w:hyperlink>
      <w:r>
        <w:rPr>
          <w:lang w:eastAsia="ja-JP"/>
        </w:rPr>
        <w:t xml:space="preserve"> </w:t>
      </w:r>
    </w:p>
    <w:sectPr w:rsidR="0027303F" w:rsidRPr="003E7E31" w:rsidSect="0027303F">
      <w:headerReference w:type="even" r:id="rId10"/>
      <w:headerReference w:type="default" r:id="rId11"/>
      <w:headerReference w:type="first" r:id="rId12"/>
      <w:pgSz w:w="11906" w:h="16838"/>
      <w:pgMar w:top="1440" w:right="1418" w:bottom="1440" w:left="1418" w:header="425"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AA4EB" w14:textId="77777777" w:rsidR="004E4DF7" w:rsidRDefault="004E4DF7" w:rsidP="00A60185">
      <w:r>
        <w:separator/>
      </w:r>
    </w:p>
  </w:endnote>
  <w:endnote w:type="continuationSeparator" w:id="0">
    <w:p w14:paraId="2E947BEA" w14:textId="77777777" w:rsidR="004E4DF7" w:rsidRDefault="004E4DF7" w:rsidP="00A60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CAEDD" w14:textId="77777777" w:rsidR="004E4DF7" w:rsidRDefault="004E4DF7" w:rsidP="00A60185">
      <w:r>
        <w:separator/>
      </w:r>
    </w:p>
  </w:footnote>
  <w:footnote w:type="continuationSeparator" w:id="0">
    <w:p w14:paraId="63047BB4" w14:textId="77777777" w:rsidR="004E4DF7" w:rsidRDefault="004E4DF7" w:rsidP="00A60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60826" w14:textId="52FB6D8D" w:rsidR="00B00BAC" w:rsidRDefault="00D02EB4" w:rsidP="00E45765">
    <w:pPr>
      <w:pStyle w:val="Classification"/>
    </w:pPr>
    <w:r>
      <w:rPr>
        <w:noProof/>
      </w:rPr>
      <mc:AlternateContent>
        <mc:Choice Requires="wps">
          <w:drawing>
            <wp:anchor distT="0" distB="0" distL="0" distR="0" simplePos="0" relativeHeight="251658241" behindDoc="0" locked="0" layoutInCell="1" allowOverlap="1" wp14:anchorId="12A6908B" wp14:editId="325E157E">
              <wp:simplePos x="635" y="635"/>
              <wp:positionH relativeFrom="page">
                <wp:align>center</wp:align>
              </wp:positionH>
              <wp:positionV relativeFrom="page">
                <wp:align>top</wp:align>
              </wp:positionV>
              <wp:extent cx="1276350" cy="409575"/>
              <wp:effectExtent l="0" t="0" r="0" b="9525"/>
              <wp:wrapNone/>
              <wp:docPr id="940299317"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6350" cy="409575"/>
                      </a:xfrm>
                      <a:prstGeom prst="rect">
                        <a:avLst/>
                      </a:prstGeom>
                      <a:noFill/>
                      <a:ln>
                        <a:noFill/>
                      </a:ln>
                    </wps:spPr>
                    <wps:txbx>
                      <w:txbxContent>
                        <w:p w14:paraId="7EF12C92" w14:textId="0547E663" w:rsidR="00D02EB4" w:rsidRPr="00D02EB4" w:rsidRDefault="00D02EB4" w:rsidP="00D02EB4">
                          <w:pPr>
                            <w:spacing w:after="0"/>
                            <w:rPr>
                              <w:rFonts w:ascii="Aptos" w:eastAsia="Aptos" w:hAnsi="Aptos" w:cs="Aptos"/>
                              <w:noProof/>
                              <w:color w:val="FF0000"/>
                              <w:sz w:val="24"/>
                              <w:szCs w:val="24"/>
                            </w:rPr>
                          </w:pPr>
                          <w:r w:rsidRPr="00D02EB4">
                            <w:rPr>
                              <w:rFonts w:ascii="Aptos" w:eastAsia="Aptos" w:hAnsi="Aptos" w:cs="Aptos"/>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A6908B" id="_x0000_t202" coordsize="21600,21600" o:spt="202" path="m,l,21600r21600,l21600,xe">
              <v:stroke joinstyle="miter"/>
              <v:path gradientshapeok="t" o:connecttype="rect"/>
            </v:shapetype>
            <v:shape id="Text Box 2" o:spid="_x0000_s1026" type="#_x0000_t202" alt="OFFICIAL: Sensitive" style="position:absolute;left:0;text-align:left;margin-left:0;margin-top:0;width:100.5pt;height:32.2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" filled="f" stroked="f">
              <v:textbox style="mso-fit-shape-to-text:t" inset="0,15pt,0,0">
                <w:txbxContent>
                  <w:p w14:paraId="7EF12C92" w14:textId="0547E663" w:rsidR="00D02EB4" w:rsidRPr="00D02EB4" w:rsidRDefault="00D02EB4" w:rsidP="00D02EB4">
                    <w:pPr>
                      <w:spacing w:after="0"/>
                      <w:rPr>
                        <w:rFonts w:ascii="Aptos" w:eastAsia="Aptos" w:hAnsi="Aptos" w:cs="Aptos"/>
                        <w:noProof/>
                        <w:color w:val="FF0000"/>
                        <w:sz w:val="24"/>
                        <w:szCs w:val="24"/>
                      </w:rPr>
                    </w:pPr>
                    <w:r w:rsidRPr="00D02EB4">
                      <w:rPr>
                        <w:rFonts w:ascii="Aptos" w:eastAsia="Aptos" w:hAnsi="Aptos" w:cs="Aptos"/>
                        <w:noProof/>
                        <w:color w:val="FF0000"/>
                        <w:sz w:val="24"/>
                        <w:szCs w:val="24"/>
                      </w:rPr>
                      <w:t>OFFICIAL: Sensitive</w:t>
                    </w:r>
                  </w:p>
                </w:txbxContent>
              </v:textbox>
              <w10:wrap anchorx="page" anchory="page"/>
            </v:shape>
          </w:pict>
        </mc:Fallback>
      </mc:AlternateContent>
    </w:r>
    <w:r w:rsidR="00B00BAC">
      <w:fldChar w:fldCharType="begin"/>
    </w:r>
    <w:r w:rsidR="00B00BAC">
      <w:instrText xml:space="preserve"> DOCPROPERTY SecurityClassification \* MERGEFORMAT </w:instrText>
    </w:r>
    <w:r w:rsidR="00B00BAC">
      <w:fldChar w:fldCharType="separate"/>
    </w:r>
    <w:r w:rsidR="00C55DCE">
      <w:rPr>
        <w:b/>
        <w:bCs/>
        <w:lang w:val="en-US"/>
      </w:rPr>
      <w:t>Error! Unknown document property name.</w:t>
    </w:r>
    <w:r w:rsidR="00B00BAC">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652E" w14:textId="582BA070" w:rsidR="000932CD" w:rsidRDefault="00D02EB4" w:rsidP="008016DF">
    <w:pPr>
      <w:pStyle w:val="Header"/>
      <w:spacing w:before="360"/>
    </w:pPr>
    <w:r>
      <w:rPr>
        <w:noProof/>
      </w:rPr>
      <mc:AlternateContent>
        <mc:Choice Requires="wps">
          <w:drawing>
            <wp:anchor distT="0" distB="0" distL="0" distR="0" simplePos="0" relativeHeight="251658242" behindDoc="0" locked="0" layoutInCell="1" allowOverlap="1" wp14:anchorId="1CB6D38A" wp14:editId="36CC68AD">
              <wp:simplePos x="635" y="635"/>
              <wp:positionH relativeFrom="page">
                <wp:align>center</wp:align>
              </wp:positionH>
              <wp:positionV relativeFrom="page">
                <wp:align>top</wp:align>
              </wp:positionV>
              <wp:extent cx="1276350" cy="409575"/>
              <wp:effectExtent l="0" t="0" r="0" b="9525"/>
              <wp:wrapNone/>
              <wp:docPr id="1087817715"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6350" cy="409575"/>
                      </a:xfrm>
                      <a:prstGeom prst="rect">
                        <a:avLst/>
                      </a:prstGeom>
                      <a:noFill/>
                      <a:ln>
                        <a:noFill/>
                      </a:ln>
                    </wps:spPr>
                    <wps:txbx>
                      <w:txbxContent>
                        <w:p w14:paraId="5D19D90D" w14:textId="43A89E44" w:rsidR="00D02EB4" w:rsidRPr="00D02EB4" w:rsidRDefault="00D02EB4" w:rsidP="00D02EB4">
                          <w:pPr>
                            <w:spacing w:after="0"/>
                            <w:rPr>
                              <w:rFonts w:ascii="Aptos" w:eastAsia="Aptos" w:hAnsi="Aptos" w:cs="Aptos"/>
                              <w:noProof/>
                              <w:color w:val="FF0000"/>
                              <w:sz w:val="24"/>
                              <w:szCs w:val="24"/>
                            </w:rPr>
                          </w:pPr>
                          <w:r w:rsidRPr="00D02EB4">
                            <w:rPr>
                              <w:rFonts w:ascii="Aptos" w:eastAsia="Aptos" w:hAnsi="Aptos" w:cs="Aptos"/>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B6D38A" id="_x0000_t202" coordsize="21600,21600" o:spt="202" path="m,l,21600r21600,l21600,xe">
              <v:stroke joinstyle="miter"/>
              <v:path gradientshapeok="t" o:connecttype="rect"/>
            </v:shapetype>
            <v:shape id="Text Box 3" o:spid="_x0000_s1027" type="#_x0000_t202" alt="OFFICIAL: Sensitive" style="position:absolute;left:0;text-align:left;margin-left:0;margin-top:0;width:100.5pt;height:32.2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" filled="f" stroked="f">
              <v:textbox style="mso-fit-shape-to-text:t" inset="0,15pt,0,0">
                <w:txbxContent>
                  <w:p w14:paraId="5D19D90D" w14:textId="43A89E44" w:rsidR="00D02EB4" w:rsidRPr="00D02EB4" w:rsidRDefault="00D02EB4" w:rsidP="00D02EB4">
                    <w:pPr>
                      <w:spacing w:after="0"/>
                      <w:rPr>
                        <w:rFonts w:ascii="Aptos" w:eastAsia="Aptos" w:hAnsi="Aptos" w:cs="Aptos"/>
                        <w:noProof/>
                        <w:color w:val="FF0000"/>
                        <w:sz w:val="24"/>
                        <w:szCs w:val="24"/>
                      </w:rPr>
                    </w:pPr>
                    <w:r w:rsidRPr="00D02EB4">
                      <w:rPr>
                        <w:rFonts w:ascii="Aptos" w:eastAsia="Aptos" w:hAnsi="Aptos" w:cs="Aptos"/>
                        <w:noProof/>
                        <w:color w:val="FF0000"/>
                        <w:sz w:val="24"/>
                        <w:szCs w:val="24"/>
                      </w:rPr>
                      <w:t>OFFICIAL: 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EB758" w14:textId="5EA8BF6F" w:rsidR="006A6D38" w:rsidRDefault="00D02EB4" w:rsidP="005E35DC">
    <w:pPr>
      <w:pStyle w:val="Header"/>
      <w:jc w:val="left"/>
    </w:pPr>
    <w:r>
      <w:rPr>
        <w:noProof/>
      </w:rPr>
      <mc:AlternateContent>
        <mc:Choice Requires="wps">
          <w:drawing>
            <wp:anchor distT="0" distB="0" distL="0" distR="0" simplePos="0" relativeHeight="251658240" behindDoc="0" locked="0" layoutInCell="1" allowOverlap="1" wp14:anchorId="0AC4EBE8" wp14:editId="71E76AB7">
              <wp:simplePos x="635" y="635"/>
              <wp:positionH relativeFrom="page">
                <wp:align>center</wp:align>
              </wp:positionH>
              <wp:positionV relativeFrom="page">
                <wp:align>top</wp:align>
              </wp:positionV>
              <wp:extent cx="1276350" cy="409575"/>
              <wp:effectExtent l="0" t="0" r="0" b="9525"/>
              <wp:wrapNone/>
              <wp:docPr id="1785771363"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6350" cy="409575"/>
                      </a:xfrm>
                      <a:prstGeom prst="rect">
                        <a:avLst/>
                      </a:prstGeom>
                      <a:noFill/>
                      <a:ln>
                        <a:noFill/>
                      </a:ln>
                    </wps:spPr>
                    <wps:txbx>
                      <w:txbxContent>
                        <w:p w14:paraId="30421844" w14:textId="72A9A9E3" w:rsidR="00D02EB4" w:rsidRPr="00D02EB4" w:rsidRDefault="00D02EB4" w:rsidP="00D02EB4">
                          <w:pPr>
                            <w:spacing w:after="0"/>
                            <w:rPr>
                              <w:rFonts w:ascii="Aptos" w:eastAsia="Aptos" w:hAnsi="Aptos" w:cs="Aptos"/>
                              <w:noProof/>
                              <w:color w:val="FF0000"/>
                              <w:sz w:val="24"/>
                              <w:szCs w:val="24"/>
                            </w:rPr>
                          </w:pPr>
                          <w:r w:rsidRPr="00D02EB4">
                            <w:rPr>
                              <w:rFonts w:ascii="Aptos" w:eastAsia="Aptos" w:hAnsi="Aptos" w:cs="Aptos"/>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C4EBE8" id="_x0000_t202" coordsize="21600,21600" o:spt="202" path="m,l,21600r21600,l21600,xe">
              <v:stroke joinstyle="miter"/>
              <v:path gradientshapeok="t" o:connecttype="rect"/>
            </v:shapetype>
            <v:shape id="Text Box 1" o:spid="_x0000_s1028" type="#_x0000_t202" alt="OFFICIAL: Sensitive" style="position:absolute;margin-left:0;margin-top:0;width:100.5pt;height:32.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" filled="f" stroked="f">
              <v:textbox style="mso-fit-shape-to-text:t" inset="0,15pt,0,0">
                <w:txbxContent>
                  <w:p w14:paraId="30421844" w14:textId="72A9A9E3" w:rsidR="00D02EB4" w:rsidRPr="00D02EB4" w:rsidRDefault="00D02EB4" w:rsidP="00D02EB4">
                    <w:pPr>
                      <w:spacing w:after="0"/>
                      <w:rPr>
                        <w:rFonts w:ascii="Aptos" w:eastAsia="Aptos" w:hAnsi="Aptos" w:cs="Aptos"/>
                        <w:noProof/>
                        <w:color w:val="FF0000"/>
                        <w:sz w:val="24"/>
                        <w:szCs w:val="24"/>
                      </w:rPr>
                    </w:pPr>
                    <w:r w:rsidRPr="00D02EB4">
                      <w:rPr>
                        <w:rFonts w:ascii="Aptos" w:eastAsia="Aptos" w:hAnsi="Aptos" w:cs="Aptos"/>
                        <w:noProof/>
                        <w:color w:val="FF0000"/>
                        <w:sz w:val="24"/>
                        <w:szCs w:val="24"/>
                      </w:rPr>
                      <w:t>OFFICIAL: Sensitive</w:t>
                    </w:r>
                  </w:p>
                </w:txbxContent>
              </v:textbox>
              <w10:wrap anchorx="page" anchory="page"/>
            </v:shape>
          </w:pict>
        </mc:Fallback>
      </mc:AlternateContent>
    </w:r>
  </w:p>
  <w:p w14:paraId="3B4CAAA6" w14:textId="77777777" w:rsidR="003E7E31" w:rsidRPr="0018292D" w:rsidRDefault="009D72FA" w:rsidP="0018292D">
    <w:pPr>
      <w:pStyle w:val="Header"/>
      <w:jc w:val="left"/>
      <w:rPr>
        <w:rStyle w:val="Strong"/>
        <w:b w:val="0"/>
        <w:bCs w:val="0"/>
      </w:rPr>
    </w:pPr>
    <w:r>
      <w:rPr>
        <w:noProof/>
      </w:rPr>
      <w:drawing>
        <wp:inline distT="0" distB="0" distL="0" distR="0" wp14:anchorId="3AB26638" wp14:editId="69083C5F">
          <wp:extent cx="1971675" cy="569937"/>
          <wp:effectExtent l="0" t="0" r="0" b="1905"/>
          <wp:docPr id="7" name="Picture 7" descr="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1675" cy="5699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DB9"/>
    <w:multiLevelType w:val="multilevel"/>
    <w:tmpl w:val="EE642D22"/>
    <w:styleLink w:val="BulletList"/>
    <w:lvl w:ilvl="0">
      <w:start w:val="1"/>
      <w:numFmt w:val="bullet"/>
      <w:lvlText w:val=""/>
      <w:lvlJc w:val="left"/>
      <w:pPr>
        <w:ind w:left="369" w:hanging="369"/>
      </w:pPr>
      <w:rPr>
        <w:rFonts w:ascii="Symbol" w:hAnsi="Symbol"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1D7120FB"/>
    <w:multiLevelType w:val="singleLevel"/>
    <w:tmpl w:val="2000EDEA"/>
    <w:lvl w:ilvl="0">
      <w:start w:val="1"/>
      <w:numFmt w:val="upperLetter"/>
      <w:lvlText w:val="%1:"/>
      <w:lvlJc w:val="left"/>
      <w:pPr>
        <w:ind w:left="360" w:hanging="360"/>
      </w:pPr>
      <w:rPr>
        <w:rFonts w:hint="default"/>
        <w:sz w:val="22"/>
      </w:rPr>
    </w:lvl>
  </w:abstractNum>
  <w:abstractNum w:abstractNumId="2" w15:restartNumberingAfterBreak="0">
    <w:nsid w:val="1F745BC2"/>
    <w:multiLevelType w:val="multilevel"/>
    <w:tmpl w:val="EE642D22"/>
    <w:numStyleLink w:val="BulletList"/>
  </w:abstractNum>
  <w:abstractNum w:abstractNumId="3" w15:restartNumberingAfterBreak="0">
    <w:nsid w:val="3098052F"/>
    <w:multiLevelType w:val="multilevel"/>
    <w:tmpl w:val="473EA67C"/>
    <w:lvl w:ilvl="0">
      <w:start w:val="1"/>
      <w:numFmt w:val="decimal"/>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AA12966"/>
    <w:multiLevelType w:val="multilevel"/>
    <w:tmpl w:val="A0241B28"/>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6" w15:restartNumberingAfterBreak="0">
    <w:nsid w:val="5B8F3B04"/>
    <w:multiLevelType w:val="multilevel"/>
    <w:tmpl w:val="47AAA7EE"/>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7" w15:restartNumberingAfterBreak="0">
    <w:nsid w:val="65456429"/>
    <w:multiLevelType w:val="multilevel"/>
    <w:tmpl w:val="21CCF778"/>
    <w:lvl w:ilvl="0">
      <w:start w:val="1"/>
      <w:numFmt w:val="decimal"/>
      <w:lvlText w:val="%1."/>
      <w:lvlJc w:val="left"/>
      <w:pPr>
        <w:ind w:left="369" w:hanging="369"/>
      </w:pPr>
      <w:rPr>
        <w:rFonts w:ascii="Cambria" w:hAnsi="Cambria"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8" w15:restartNumberingAfterBreak="0">
    <w:nsid w:val="691B6BA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A730FE1"/>
    <w:multiLevelType w:val="hybridMultilevel"/>
    <w:tmpl w:val="7E96ACDE"/>
    <w:lvl w:ilvl="0" w:tplc="E3BC50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F5C7C61"/>
    <w:multiLevelType w:val="hybridMultilevel"/>
    <w:tmpl w:val="D58E68B2"/>
    <w:lvl w:ilvl="0" w:tplc="43FC7C2E">
      <w:start w:val="1"/>
      <w:numFmt w:val="decimal"/>
      <w:lvlText w:val="%1."/>
      <w:lvlJc w:val="left"/>
      <w:pPr>
        <w:ind w:left="720" w:hanging="360"/>
      </w:pPr>
    </w:lvl>
    <w:lvl w:ilvl="1" w:tplc="6706BADE">
      <w:start w:val="1"/>
      <w:numFmt w:val="lowerLetter"/>
      <w:lvlText w:val="%2."/>
      <w:lvlJc w:val="left"/>
      <w:pPr>
        <w:ind w:left="1440" w:hanging="360"/>
      </w:pPr>
    </w:lvl>
    <w:lvl w:ilvl="2" w:tplc="4FA27204">
      <w:start w:val="1"/>
      <w:numFmt w:val="lowerRoman"/>
      <w:lvlText w:val="%3."/>
      <w:lvlJc w:val="right"/>
      <w:pPr>
        <w:ind w:left="2160" w:hanging="180"/>
      </w:pPr>
    </w:lvl>
    <w:lvl w:ilvl="3" w:tplc="86B67F6E" w:tentative="1">
      <w:start w:val="1"/>
      <w:numFmt w:val="decimal"/>
      <w:lvlText w:val="%4."/>
      <w:lvlJc w:val="left"/>
      <w:pPr>
        <w:ind w:left="2880" w:hanging="360"/>
      </w:pPr>
    </w:lvl>
    <w:lvl w:ilvl="4" w:tplc="06424DDA" w:tentative="1">
      <w:start w:val="1"/>
      <w:numFmt w:val="lowerLetter"/>
      <w:lvlText w:val="%5."/>
      <w:lvlJc w:val="left"/>
      <w:pPr>
        <w:ind w:left="3600" w:hanging="360"/>
      </w:pPr>
    </w:lvl>
    <w:lvl w:ilvl="5" w:tplc="01D6EEB4" w:tentative="1">
      <w:start w:val="1"/>
      <w:numFmt w:val="lowerRoman"/>
      <w:lvlText w:val="%6."/>
      <w:lvlJc w:val="right"/>
      <w:pPr>
        <w:ind w:left="4320" w:hanging="180"/>
      </w:pPr>
    </w:lvl>
    <w:lvl w:ilvl="6" w:tplc="FE0223E2" w:tentative="1">
      <w:start w:val="1"/>
      <w:numFmt w:val="decimal"/>
      <w:lvlText w:val="%7."/>
      <w:lvlJc w:val="left"/>
      <w:pPr>
        <w:ind w:left="5040" w:hanging="360"/>
      </w:pPr>
    </w:lvl>
    <w:lvl w:ilvl="7" w:tplc="E4BED4AE" w:tentative="1">
      <w:start w:val="1"/>
      <w:numFmt w:val="lowerLetter"/>
      <w:lvlText w:val="%8."/>
      <w:lvlJc w:val="left"/>
      <w:pPr>
        <w:ind w:left="5760" w:hanging="360"/>
      </w:pPr>
    </w:lvl>
    <w:lvl w:ilvl="8" w:tplc="C05871AE" w:tentative="1">
      <w:start w:val="1"/>
      <w:numFmt w:val="lowerRoman"/>
      <w:lvlText w:val="%9."/>
      <w:lvlJc w:val="right"/>
      <w:pPr>
        <w:ind w:left="6480" w:hanging="180"/>
      </w:pPr>
    </w:lvl>
  </w:abstractNum>
  <w:abstractNum w:abstractNumId="11" w15:restartNumberingAfterBreak="0">
    <w:nsid w:val="6FAE23A7"/>
    <w:multiLevelType w:val="singleLevel"/>
    <w:tmpl w:val="2000EDEA"/>
    <w:lvl w:ilvl="0">
      <w:start w:val="1"/>
      <w:numFmt w:val="upperLetter"/>
      <w:lvlText w:val="%1:"/>
      <w:lvlJc w:val="left"/>
      <w:pPr>
        <w:ind w:left="360" w:hanging="360"/>
      </w:pPr>
      <w:rPr>
        <w:rFonts w:hint="default"/>
        <w:sz w:val="22"/>
      </w:rPr>
    </w:lvl>
  </w:abstractNum>
  <w:abstractNum w:abstractNumId="12" w15:restartNumberingAfterBreak="0">
    <w:nsid w:val="762964D5"/>
    <w:multiLevelType w:val="multilevel"/>
    <w:tmpl w:val="E898CC72"/>
    <w:styleLink w:val="KeyPoints"/>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16cid:durableId="458652579">
    <w:abstractNumId w:val="12"/>
  </w:num>
  <w:num w:numId="2" w16cid:durableId="901135544">
    <w:abstractNumId w:val="0"/>
  </w:num>
  <w:num w:numId="3" w16cid:durableId="204218367">
    <w:abstractNumId w:val="10"/>
  </w:num>
  <w:num w:numId="4" w16cid:durableId="277807977">
    <w:abstractNumId w:val="8"/>
  </w:num>
  <w:num w:numId="5" w16cid:durableId="1194540788">
    <w:abstractNumId w:val="4"/>
  </w:num>
  <w:num w:numId="6" w16cid:durableId="1043945646">
    <w:abstractNumId w:val="3"/>
  </w:num>
  <w:num w:numId="7" w16cid:durableId="378557022">
    <w:abstractNumId w:val="7"/>
  </w:num>
  <w:num w:numId="8" w16cid:durableId="880481624">
    <w:abstractNumId w:val="2"/>
  </w:num>
  <w:num w:numId="9" w16cid:durableId="1134983171">
    <w:abstractNumId w:val="1"/>
  </w:num>
  <w:num w:numId="10" w16cid:durableId="150366392">
    <w:abstractNumId w:val="11"/>
  </w:num>
  <w:num w:numId="11" w16cid:durableId="19345853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1395064">
    <w:abstractNumId w:val="9"/>
  </w:num>
  <w:num w:numId="13" w16cid:durableId="646935312">
    <w:abstractNumId w:val="5"/>
  </w:num>
  <w:num w:numId="14" w16cid:durableId="1978678319">
    <w:abstractNumId w:val="5"/>
  </w:num>
  <w:num w:numId="15" w16cid:durableId="252277501">
    <w:abstractNumId w:val="5"/>
  </w:num>
  <w:num w:numId="16" w16cid:durableId="355429461">
    <w:abstractNumId w:val="6"/>
  </w:num>
  <w:num w:numId="17" w16cid:durableId="1025326395">
    <w:abstractNumId w:val="6"/>
  </w:num>
  <w:num w:numId="18" w16cid:durableId="1354267213">
    <w:abstractNumId w:val="6"/>
  </w:num>
  <w:num w:numId="19" w16cid:durableId="213624365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0af63eb2-762a-44a1-9bc7-38085c7189e5"/>
    <w:docVar w:name="SecurityClassificationInHeader" w:val="False"/>
  </w:docVars>
  <w:rsids>
    <w:rsidRoot w:val="00C55DCE"/>
    <w:rsid w:val="00004AEE"/>
    <w:rsid w:val="00004DAD"/>
    <w:rsid w:val="00005CAA"/>
    <w:rsid w:val="00010210"/>
    <w:rsid w:val="000114D6"/>
    <w:rsid w:val="00014060"/>
    <w:rsid w:val="00015ADA"/>
    <w:rsid w:val="00017BB8"/>
    <w:rsid w:val="00020C99"/>
    <w:rsid w:val="00024BFD"/>
    <w:rsid w:val="000260F8"/>
    <w:rsid w:val="0002707B"/>
    <w:rsid w:val="00031219"/>
    <w:rsid w:val="00033F8F"/>
    <w:rsid w:val="0005148E"/>
    <w:rsid w:val="0005270A"/>
    <w:rsid w:val="00053EAC"/>
    <w:rsid w:val="00061805"/>
    <w:rsid w:val="00063AF2"/>
    <w:rsid w:val="000642C0"/>
    <w:rsid w:val="000759E5"/>
    <w:rsid w:val="00080377"/>
    <w:rsid w:val="00080A47"/>
    <w:rsid w:val="0008356A"/>
    <w:rsid w:val="0008410F"/>
    <w:rsid w:val="00084AC6"/>
    <w:rsid w:val="00085C49"/>
    <w:rsid w:val="00087B76"/>
    <w:rsid w:val="00091608"/>
    <w:rsid w:val="0009257B"/>
    <w:rsid w:val="000932CD"/>
    <w:rsid w:val="0009333C"/>
    <w:rsid w:val="0009704F"/>
    <w:rsid w:val="000A0F11"/>
    <w:rsid w:val="000A125A"/>
    <w:rsid w:val="000A4D95"/>
    <w:rsid w:val="000A57CD"/>
    <w:rsid w:val="000B3758"/>
    <w:rsid w:val="000B7681"/>
    <w:rsid w:val="000B7B42"/>
    <w:rsid w:val="000C02B7"/>
    <w:rsid w:val="000C5342"/>
    <w:rsid w:val="000C5DFC"/>
    <w:rsid w:val="000C63ED"/>
    <w:rsid w:val="000C706A"/>
    <w:rsid w:val="000D1B09"/>
    <w:rsid w:val="000D2887"/>
    <w:rsid w:val="000D30B7"/>
    <w:rsid w:val="000D56FF"/>
    <w:rsid w:val="000D61D0"/>
    <w:rsid w:val="000D6D63"/>
    <w:rsid w:val="000E0081"/>
    <w:rsid w:val="000E07CF"/>
    <w:rsid w:val="000E0B31"/>
    <w:rsid w:val="000E1BAA"/>
    <w:rsid w:val="0011498E"/>
    <w:rsid w:val="00115BF1"/>
    <w:rsid w:val="00117A45"/>
    <w:rsid w:val="001219EE"/>
    <w:rsid w:val="00122471"/>
    <w:rsid w:val="001224AE"/>
    <w:rsid w:val="00124D19"/>
    <w:rsid w:val="00130725"/>
    <w:rsid w:val="001337D4"/>
    <w:rsid w:val="001430DA"/>
    <w:rsid w:val="00143480"/>
    <w:rsid w:val="00147C12"/>
    <w:rsid w:val="001527A1"/>
    <w:rsid w:val="001530DC"/>
    <w:rsid w:val="00154989"/>
    <w:rsid w:val="00154C0A"/>
    <w:rsid w:val="00155A9F"/>
    <w:rsid w:val="00160262"/>
    <w:rsid w:val="00160AD3"/>
    <w:rsid w:val="0016616A"/>
    <w:rsid w:val="0016780A"/>
    <w:rsid w:val="00173EBF"/>
    <w:rsid w:val="0018112F"/>
    <w:rsid w:val="0018292D"/>
    <w:rsid w:val="001842A2"/>
    <w:rsid w:val="00187CDF"/>
    <w:rsid w:val="00187FA8"/>
    <w:rsid w:val="00190540"/>
    <w:rsid w:val="00191C5D"/>
    <w:rsid w:val="00192F5E"/>
    <w:rsid w:val="00193033"/>
    <w:rsid w:val="00197772"/>
    <w:rsid w:val="001A51C8"/>
    <w:rsid w:val="001A6852"/>
    <w:rsid w:val="001A76BB"/>
    <w:rsid w:val="001B4CA8"/>
    <w:rsid w:val="001C1D95"/>
    <w:rsid w:val="001C4F3D"/>
    <w:rsid w:val="001C5B9A"/>
    <w:rsid w:val="001D0CDC"/>
    <w:rsid w:val="001D0D1B"/>
    <w:rsid w:val="001D1B03"/>
    <w:rsid w:val="001D1D82"/>
    <w:rsid w:val="001D5A0A"/>
    <w:rsid w:val="001E0274"/>
    <w:rsid w:val="001E1182"/>
    <w:rsid w:val="001E1CE4"/>
    <w:rsid w:val="001E25B3"/>
    <w:rsid w:val="001F4075"/>
    <w:rsid w:val="001F65DA"/>
    <w:rsid w:val="001F6EEB"/>
    <w:rsid w:val="00202C90"/>
    <w:rsid w:val="002121BC"/>
    <w:rsid w:val="00212E75"/>
    <w:rsid w:val="00213DE8"/>
    <w:rsid w:val="00214B4E"/>
    <w:rsid w:val="00216118"/>
    <w:rsid w:val="00217F8E"/>
    <w:rsid w:val="002209AB"/>
    <w:rsid w:val="00224D4E"/>
    <w:rsid w:val="002251E3"/>
    <w:rsid w:val="00227A95"/>
    <w:rsid w:val="0023654A"/>
    <w:rsid w:val="00245C21"/>
    <w:rsid w:val="002473FC"/>
    <w:rsid w:val="00252E3C"/>
    <w:rsid w:val="00261931"/>
    <w:rsid w:val="00261EFE"/>
    <w:rsid w:val="00262198"/>
    <w:rsid w:val="0027303F"/>
    <w:rsid w:val="002755BF"/>
    <w:rsid w:val="00285F1B"/>
    <w:rsid w:val="00292B81"/>
    <w:rsid w:val="002A11A4"/>
    <w:rsid w:val="002B18AE"/>
    <w:rsid w:val="002B3674"/>
    <w:rsid w:val="002C1C93"/>
    <w:rsid w:val="002C2FB1"/>
    <w:rsid w:val="002C4ABA"/>
    <w:rsid w:val="002C5066"/>
    <w:rsid w:val="002D022C"/>
    <w:rsid w:val="002D1227"/>
    <w:rsid w:val="002D419A"/>
    <w:rsid w:val="002D4AAC"/>
    <w:rsid w:val="002D5702"/>
    <w:rsid w:val="002E3BAF"/>
    <w:rsid w:val="002E5D24"/>
    <w:rsid w:val="002E7914"/>
    <w:rsid w:val="002F045A"/>
    <w:rsid w:val="002F0E3B"/>
    <w:rsid w:val="002F18F8"/>
    <w:rsid w:val="0030039D"/>
    <w:rsid w:val="003016A8"/>
    <w:rsid w:val="0030171F"/>
    <w:rsid w:val="00302B2F"/>
    <w:rsid w:val="0030326F"/>
    <w:rsid w:val="00310701"/>
    <w:rsid w:val="003142D9"/>
    <w:rsid w:val="00315980"/>
    <w:rsid w:val="00316F7F"/>
    <w:rsid w:val="00320DFB"/>
    <w:rsid w:val="003218E8"/>
    <w:rsid w:val="0032311B"/>
    <w:rsid w:val="00330DCE"/>
    <w:rsid w:val="00331E11"/>
    <w:rsid w:val="00334761"/>
    <w:rsid w:val="00335A95"/>
    <w:rsid w:val="00341DCD"/>
    <w:rsid w:val="00342C4A"/>
    <w:rsid w:val="00344897"/>
    <w:rsid w:val="0034563E"/>
    <w:rsid w:val="003518D6"/>
    <w:rsid w:val="0035460C"/>
    <w:rsid w:val="003556BD"/>
    <w:rsid w:val="00365147"/>
    <w:rsid w:val="0037016E"/>
    <w:rsid w:val="00371AAE"/>
    <w:rsid w:val="00372908"/>
    <w:rsid w:val="0037527E"/>
    <w:rsid w:val="003764B0"/>
    <w:rsid w:val="00377900"/>
    <w:rsid w:val="00383020"/>
    <w:rsid w:val="00385469"/>
    <w:rsid w:val="00390691"/>
    <w:rsid w:val="003968BA"/>
    <w:rsid w:val="00396D6E"/>
    <w:rsid w:val="003975FD"/>
    <w:rsid w:val="003A0F88"/>
    <w:rsid w:val="003A7D97"/>
    <w:rsid w:val="003B6068"/>
    <w:rsid w:val="003B60CC"/>
    <w:rsid w:val="003B6EE4"/>
    <w:rsid w:val="003C09B7"/>
    <w:rsid w:val="003C2443"/>
    <w:rsid w:val="003C5DA3"/>
    <w:rsid w:val="003D4BCD"/>
    <w:rsid w:val="003D5140"/>
    <w:rsid w:val="003E2100"/>
    <w:rsid w:val="003E7E31"/>
    <w:rsid w:val="003F6F5B"/>
    <w:rsid w:val="0040342D"/>
    <w:rsid w:val="0040386A"/>
    <w:rsid w:val="00410D32"/>
    <w:rsid w:val="0041192D"/>
    <w:rsid w:val="004125FC"/>
    <w:rsid w:val="00413D8E"/>
    <w:rsid w:val="00413EE1"/>
    <w:rsid w:val="004146AA"/>
    <w:rsid w:val="0042128E"/>
    <w:rsid w:val="00421FEC"/>
    <w:rsid w:val="00430252"/>
    <w:rsid w:val="00432B60"/>
    <w:rsid w:val="00434A49"/>
    <w:rsid w:val="0043562B"/>
    <w:rsid w:val="00440698"/>
    <w:rsid w:val="00446745"/>
    <w:rsid w:val="004540E2"/>
    <w:rsid w:val="0045453C"/>
    <w:rsid w:val="00455A78"/>
    <w:rsid w:val="00456A89"/>
    <w:rsid w:val="0046116B"/>
    <w:rsid w:val="0046173C"/>
    <w:rsid w:val="00464930"/>
    <w:rsid w:val="00470438"/>
    <w:rsid w:val="004712A5"/>
    <w:rsid w:val="0047266F"/>
    <w:rsid w:val="00476D6B"/>
    <w:rsid w:val="004804D4"/>
    <w:rsid w:val="00482804"/>
    <w:rsid w:val="00485FF0"/>
    <w:rsid w:val="00492C16"/>
    <w:rsid w:val="00497D8C"/>
    <w:rsid w:val="004A0678"/>
    <w:rsid w:val="004A4393"/>
    <w:rsid w:val="004A48A3"/>
    <w:rsid w:val="004B0D92"/>
    <w:rsid w:val="004B0EC0"/>
    <w:rsid w:val="004B4500"/>
    <w:rsid w:val="004B66F1"/>
    <w:rsid w:val="004C2D49"/>
    <w:rsid w:val="004C3EA0"/>
    <w:rsid w:val="004D2555"/>
    <w:rsid w:val="004D42A8"/>
    <w:rsid w:val="004E4DF7"/>
    <w:rsid w:val="004F569C"/>
    <w:rsid w:val="004F60AC"/>
    <w:rsid w:val="004F7169"/>
    <w:rsid w:val="00500D66"/>
    <w:rsid w:val="00506F1B"/>
    <w:rsid w:val="00514C8E"/>
    <w:rsid w:val="00517762"/>
    <w:rsid w:val="00521C1F"/>
    <w:rsid w:val="00522537"/>
    <w:rsid w:val="00525EF4"/>
    <w:rsid w:val="0052681E"/>
    <w:rsid w:val="00527851"/>
    <w:rsid w:val="00531DBF"/>
    <w:rsid w:val="005324EB"/>
    <w:rsid w:val="00543215"/>
    <w:rsid w:val="00545759"/>
    <w:rsid w:val="00545BE0"/>
    <w:rsid w:val="00547428"/>
    <w:rsid w:val="00553F2A"/>
    <w:rsid w:val="00562BFB"/>
    <w:rsid w:val="00562E85"/>
    <w:rsid w:val="0056332F"/>
    <w:rsid w:val="00566906"/>
    <w:rsid w:val="005675AE"/>
    <w:rsid w:val="00581C39"/>
    <w:rsid w:val="00585198"/>
    <w:rsid w:val="00586CB3"/>
    <w:rsid w:val="005903B6"/>
    <w:rsid w:val="005931E7"/>
    <w:rsid w:val="005A0247"/>
    <w:rsid w:val="005B0747"/>
    <w:rsid w:val="005B140D"/>
    <w:rsid w:val="005C1FEA"/>
    <w:rsid w:val="005C2672"/>
    <w:rsid w:val="005C3495"/>
    <w:rsid w:val="005C5DA7"/>
    <w:rsid w:val="005D2AF2"/>
    <w:rsid w:val="005D4BC6"/>
    <w:rsid w:val="005D616F"/>
    <w:rsid w:val="005E35DC"/>
    <w:rsid w:val="005E3DFC"/>
    <w:rsid w:val="005E5D52"/>
    <w:rsid w:val="005E60AF"/>
    <w:rsid w:val="005F026B"/>
    <w:rsid w:val="005F1DEA"/>
    <w:rsid w:val="0060462F"/>
    <w:rsid w:val="0060602D"/>
    <w:rsid w:val="00607FC9"/>
    <w:rsid w:val="0061002D"/>
    <w:rsid w:val="00610D5E"/>
    <w:rsid w:val="00620961"/>
    <w:rsid w:val="00622FE1"/>
    <w:rsid w:val="0062521C"/>
    <w:rsid w:val="00630A2B"/>
    <w:rsid w:val="00632DC7"/>
    <w:rsid w:val="006357FB"/>
    <w:rsid w:val="00635C5E"/>
    <w:rsid w:val="006406FC"/>
    <w:rsid w:val="006431CE"/>
    <w:rsid w:val="00643B47"/>
    <w:rsid w:val="00645CB8"/>
    <w:rsid w:val="00653E16"/>
    <w:rsid w:val="00653F7B"/>
    <w:rsid w:val="00657220"/>
    <w:rsid w:val="00660646"/>
    <w:rsid w:val="0066104B"/>
    <w:rsid w:val="006619B9"/>
    <w:rsid w:val="0066485C"/>
    <w:rsid w:val="006655EE"/>
    <w:rsid w:val="00667C10"/>
    <w:rsid w:val="00667EF4"/>
    <w:rsid w:val="00670006"/>
    <w:rsid w:val="00671A63"/>
    <w:rsid w:val="00674AAE"/>
    <w:rsid w:val="00676FCA"/>
    <w:rsid w:val="00677177"/>
    <w:rsid w:val="0068612E"/>
    <w:rsid w:val="00687C92"/>
    <w:rsid w:val="0069534E"/>
    <w:rsid w:val="0069669C"/>
    <w:rsid w:val="00697065"/>
    <w:rsid w:val="006A074A"/>
    <w:rsid w:val="006A1200"/>
    <w:rsid w:val="006A19D6"/>
    <w:rsid w:val="006A1AE4"/>
    <w:rsid w:val="006A4F4E"/>
    <w:rsid w:val="006A6D38"/>
    <w:rsid w:val="006B14DB"/>
    <w:rsid w:val="006B1612"/>
    <w:rsid w:val="006B1FFD"/>
    <w:rsid w:val="006B21C4"/>
    <w:rsid w:val="006B4FD2"/>
    <w:rsid w:val="006B506B"/>
    <w:rsid w:val="006B6B0E"/>
    <w:rsid w:val="006C1A92"/>
    <w:rsid w:val="006C383F"/>
    <w:rsid w:val="006C4A1A"/>
    <w:rsid w:val="006D0393"/>
    <w:rsid w:val="006D1A83"/>
    <w:rsid w:val="006D3B30"/>
    <w:rsid w:val="006E1CFE"/>
    <w:rsid w:val="006E3EB2"/>
    <w:rsid w:val="006E6B38"/>
    <w:rsid w:val="006F10C4"/>
    <w:rsid w:val="006F5051"/>
    <w:rsid w:val="006F5603"/>
    <w:rsid w:val="00701400"/>
    <w:rsid w:val="007019B4"/>
    <w:rsid w:val="007037CF"/>
    <w:rsid w:val="00705DAD"/>
    <w:rsid w:val="00713FA2"/>
    <w:rsid w:val="0071623C"/>
    <w:rsid w:val="00716663"/>
    <w:rsid w:val="007167C0"/>
    <w:rsid w:val="00720481"/>
    <w:rsid w:val="00720E46"/>
    <w:rsid w:val="00721885"/>
    <w:rsid w:val="0073057B"/>
    <w:rsid w:val="00733193"/>
    <w:rsid w:val="007336D5"/>
    <w:rsid w:val="00734867"/>
    <w:rsid w:val="007432CE"/>
    <w:rsid w:val="00744429"/>
    <w:rsid w:val="007470BF"/>
    <w:rsid w:val="00751C97"/>
    <w:rsid w:val="00753A80"/>
    <w:rsid w:val="0075732A"/>
    <w:rsid w:val="00757539"/>
    <w:rsid w:val="00760262"/>
    <w:rsid w:val="0076310C"/>
    <w:rsid w:val="0076744F"/>
    <w:rsid w:val="00767BCE"/>
    <w:rsid w:val="007707DE"/>
    <w:rsid w:val="00770B5D"/>
    <w:rsid w:val="007752F1"/>
    <w:rsid w:val="00775583"/>
    <w:rsid w:val="00775DF7"/>
    <w:rsid w:val="00776768"/>
    <w:rsid w:val="007953DA"/>
    <w:rsid w:val="00795EA3"/>
    <w:rsid w:val="007A2573"/>
    <w:rsid w:val="007A570A"/>
    <w:rsid w:val="007A6A1A"/>
    <w:rsid w:val="007B106C"/>
    <w:rsid w:val="007B1A4E"/>
    <w:rsid w:val="007B3617"/>
    <w:rsid w:val="007B37D9"/>
    <w:rsid w:val="007B3D05"/>
    <w:rsid w:val="007C0C81"/>
    <w:rsid w:val="007C114B"/>
    <w:rsid w:val="007C1328"/>
    <w:rsid w:val="007D14B4"/>
    <w:rsid w:val="007D2191"/>
    <w:rsid w:val="007D2FC3"/>
    <w:rsid w:val="007D5962"/>
    <w:rsid w:val="007E245A"/>
    <w:rsid w:val="007E24F6"/>
    <w:rsid w:val="007E2B2A"/>
    <w:rsid w:val="007E4959"/>
    <w:rsid w:val="007F2EED"/>
    <w:rsid w:val="00800F64"/>
    <w:rsid w:val="008016DF"/>
    <w:rsid w:val="00802F0B"/>
    <w:rsid w:val="00807AEF"/>
    <w:rsid w:val="00810A67"/>
    <w:rsid w:val="00821A31"/>
    <w:rsid w:val="00821AC5"/>
    <w:rsid w:val="00827759"/>
    <w:rsid w:val="00827B49"/>
    <w:rsid w:val="00831030"/>
    <w:rsid w:val="008316C6"/>
    <w:rsid w:val="00833CF7"/>
    <w:rsid w:val="008351A3"/>
    <w:rsid w:val="00836622"/>
    <w:rsid w:val="00837D61"/>
    <w:rsid w:val="00843089"/>
    <w:rsid w:val="00845601"/>
    <w:rsid w:val="0085393A"/>
    <w:rsid w:val="00853978"/>
    <w:rsid w:val="00854C7C"/>
    <w:rsid w:val="00855C5C"/>
    <w:rsid w:val="0086185F"/>
    <w:rsid w:val="00882459"/>
    <w:rsid w:val="0089105C"/>
    <w:rsid w:val="008A2B4A"/>
    <w:rsid w:val="008A3C96"/>
    <w:rsid w:val="008B4019"/>
    <w:rsid w:val="008B413F"/>
    <w:rsid w:val="008B65C9"/>
    <w:rsid w:val="008C2D4A"/>
    <w:rsid w:val="008C49DA"/>
    <w:rsid w:val="008D3900"/>
    <w:rsid w:val="008D6E1D"/>
    <w:rsid w:val="008E4A26"/>
    <w:rsid w:val="008E611A"/>
    <w:rsid w:val="008F39B4"/>
    <w:rsid w:val="008F4162"/>
    <w:rsid w:val="00903E02"/>
    <w:rsid w:val="009120E4"/>
    <w:rsid w:val="00913175"/>
    <w:rsid w:val="00916EDB"/>
    <w:rsid w:val="009238DE"/>
    <w:rsid w:val="009240A6"/>
    <w:rsid w:val="009242EF"/>
    <w:rsid w:val="00932291"/>
    <w:rsid w:val="0093408E"/>
    <w:rsid w:val="0094172A"/>
    <w:rsid w:val="0094682D"/>
    <w:rsid w:val="00947CBC"/>
    <w:rsid w:val="00951371"/>
    <w:rsid w:val="00952DDF"/>
    <w:rsid w:val="00954306"/>
    <w:rsid w:val="009611B7"/>
    <w:rsid w:val="0096170E"/>
    <w:rsid w:val="00963721"/>
    <w:rsid w:val="009700F2"/>
    <w:rsid w:val="00976E4A"/>
    <w:rsid w:val="00977AC8"/>
    <w:rsid w:val="00990922"/>
    <w:rsid w:val="00992454"/>
    <w:rsid w:val="009A328E"/>
    <w:rsid w:val="009B38BE"/>
    <w:rsid w:val="009B7631"/>
    <w:rsid w:val="009C333F"/>
    <w:rsid w:val="009C3D0F"/>
    <w:rsid w:val="009D00A2"/>
    <w:rsid w:val="009D2FDC"/>
    <w:rsid w:val="009D72FA"/>
    <w:rsid w:val="009E2913"/>
    <w:rsid w:val="009E6872"/>
    <w:rsid w:val="009F35E2"/>
    <w:rsid w:val="009F5BEB"/>
    <w:rsid w:val="009F65F9"/>
    <w:rsid w:val="009F68BA"/>
    <w:rsid w:val="009F7C99"/>
    <w:rsid w:val="00A05947"/>
    <w:rsid w:val="00A061A8"/>
    <w:rsid w:val="00A06277"/>
    <w:rsid w:val="00A0656B"/>
    <w:rsid w:val="00A077B5"/>
    <w:rsid w:val="00A079DC"/>
    <w:rsid w:val="00A111C2"/>
    <w:rsid w:val="00A17AC1"/>
    <w:rsid w:val="00A17D0F"/>
    <w:rsid w:val="00A23425"/>
    <w:rsid w:val="00A27314"/>
    <w:rsid w:val="00A338E7"/>
    <w:rsid w:val="00A343B2"/>
    <w:rsid w:val="00A35CAA"/>
    <w:rsid w:val="00A36E7F"/>
    <w:rsid w:val="00A37E9D"/>
    <w:rsid w:val="00A41E65"/>
    <w:rsid w:val="00A43E0A"/>
    <w:rsid w:val="00A45659"/>
    <w:rsid w:val="00A47107"/>
    <w:rsid w:val="00A539B1"/>
    <w:rsid w:val="00A55F5B"/>
    <w:rsid w:val="00A57FB9"/>
    <w:rsid w:val="00A60185"/>
    <w:rsid w:val="00A61426"/>
    <w:rsid w:val="00A62C88"/>
    <w:rsid w:val="00A64902"/>
    <w:rsid w:val="00A65959"/>
    <w:rsid w:val="00A661EA"/>
    <w:rsid w:val="00A66AD8"/>
    <w:rsid w:val="00A6706F"/>
    <w:rsid w:val="00A70809"/>
    <w:rsid w:val="00A76E17"/>
    <w:rsid w:val="00A830E5"/>
    <w:rsid w:val="00A83B1A"/>
    <w:rsid w:val="00A86618"/>
    <w:rsid w:val="00A87135"/>
    <w:rsid w:val="00A919A4"/>
    <w:rsid w:val="00A93280"/>
    <w:rsid w:val="00AA2548"/>
    <w:rsid w:val="00AA46C2"/>
    <w:rsid w:val="00AA58C4"/>
    <w:rsid w:val="00AB11C8"/>
    <w:rsid w:val="00AB60CF"/>
    <w:rsid w:val="00AB665C"/>
    <w:rsid w:val="00AC08A8"/>
    <w:rsid w:val="00AC73E5"/>
    <w:rsid w:val="00AC7A22"/>
    <w:rsid w:val="00AD56C8"/>
    <w:rsid w:val="00AD58F2"/>
    <w:rsid w:val="00AD5BA0"/>
    <w:rsid w:val="00AE02CA"/>
    <w:rsid w:val="00AE05B4"/>
    <w:rsid w:val="00AE396D"/>
    <w:rsid w:val="00AF3EC2"/>
    <w:rsid w:val="00AF482A"/>
    <w:rsid w:val="00B00313"/>
    <w:rsid w:val="00B00BAC"/>
    <w:rsid w:val="00B01599"/>
    <w:rsid w:val="00B0197B"/>
    <w:rsid w:val="00B01FD6"/>
    <w:rsid w:val="00B03A27"/>
    <w:rsid w:val="00B0529F"/>
    <w:rsid w:val="00B1418B"/>
    <w:rsid w:val="00B14B15"/>
    <w:rsid w:val="00B21195"/>
    <w:rsid w:val="00B24B22"/>
    <w:rsid w:val="00B25310"/>
    <w:rsid w:val="00B26E5D"/>
    <w:rsid w:val="00B32F8F"/>
    <w:rsid w:val="00B35C18"/>
    <w:rsid w:val="00B404DC"/>
    <w:rsid w:val="00B41D3C"/>
    <w:rsid w:val="00B47838"/>
    <w:rsid w:val="00B513F5"/>
    <w:rsid w:val="00B54DE9"/>
    <w:rsid w:val="00B553EC"/>
    <w:rsid w:val="00B62B98"/>
    <w:rsid w:val="00B65E27"/>
    <w:rsid w:val="00B66EBE"/>
    <w:rsid w:val="00B70ED4"/>
    <w:rsid w:val="00B748DF"/>
    <w:rsid w:val="00B774CD"/>
    <w:rsid w:val="00B93DD0"/>
    <w:rsid w:val="00B97732"/>
    <w:rsid w:val="00BA65A8"/>
    <w:rsid w:val="00BA6D19"/>
    <w:rsid w:val="00BA7461"/>
    <w:rsid w:val="00BA7DA9"/>
    <w:rsid w:val="00BB4F2B"/>
    <w:rsid w:val="00BC295D"/>
    <w:rsid w:val="00BC3696"/>
    <w:rsid w:val="00BC4215"/>
    <w:rsid w:val="00BC473A"/>
    <w:rsid w:val="00BD1A6F"/>
    <w:rsid w:val="00BD4B00"/>
    <w:rsid w:val="00BD5DB8"/>
    <w:rsid w:val="00BD5F54"/>
    <w:rsid w:val="00BE033E"/>
    <w:rsid w:val="00BE4871"/>
    <w:rsid w:val="00BE6D3C"/>
    <w:rsid w:val="00BE7852"/>
    <w:rsid w:val="00BE7E91"/>
    <w:rsid w:val="00BF1664"/>
    <w:rsid w:val="00BF3F7C"/>
    <w:rsid w:val="00BF671B"/>
    <w:rsid w:val="00BF7CEE"/>
    <w:rsid w:val="00C03880"/>
    <w:rsid w:val="00C132E3"/>
    <w:rsid w:val="00C135CF"/>
    <w:rsid w:val="00C173B0"/>
    <w:rsid w:val="00C17F88"/>
    <w:rsid w:val="00C20EC2"/>
    <w:rsid w:val="00C22E15"/>
    <w:rsid w:val="00C2683F"/>
    <w:rsid w:val="00C3184D"/>
    <w:rsid w:val="00C320B0"/>
    <w:rsid w:val="00C33BC1"/>
    <w:rsid w:val="00C41A88"/>
    <w:rsid w:val="00C43020"/>
    <w:rsid w:val="00C4714E"/>
    <w:rsid w:val="00C5366B"/>
    <w:rsid w:val="00C5504F"/>
    <w:rsid w:val="00C55DCE"/>
    <w:rsid w:val="00C63376"/>
    <w:rsid w:val="00C634DE"/>
    <w:rsid w:val="00C653A5"/>
    <w:rsid w:val="00C67E1E"/>
    <w:rsid w:val="00C74F97"/>
    <w:rsid w:val="00C8276E"/>
    <w:rsid w:val="00C83DEB"/>
    <w:rsid w:val="00C842AC"/>
    <w:rsid w:val="00C85444"/>
    <w:rsid w:val="00C86DC8"/>
    <w:rsid w:val="00C90E71"/>
    <w:rsid w:val="00C91088"/>
    <w:rsid w:val="00CA0723"/>
    <w:rsid w:val="00CB1690"/>
    <w:rsid w:val="00CC1AE6"/>
    <w:rsid w:val="00CC4365"/>
    <w:rsid w:val="00CD11B0"/>
    <w:rsid w:val="00CD15F7"/>
    <w:rsid w:val="00CD3A95"/>
    <w:rsid w:val="00CD7E72"/>
    <w:rsid w:val="00CE5812"/>
    <w:rsid w:val="00CE71C2"/>
    <w:rsid w:val="00CF2468"/>
    <w:rsid w:val="00CF2FC2"/>
    <w:rsid w:val="00CF42D5"/>
    <w:rsid w:val="00CF4EDA"/>
    <w:rsid w:val="00D021CB"/>
    <w:rsid w:val="00D0237F"/>
    <w:rsid w:val="00D02EB4"/>
    <w:rsid w:val="00D0562E"/>
    <w:rsid w:val="00D05A2D"/>
    <w:rsid w:val="00D10ACD"/>
    <w:rsid w:val="00D10F1A"/>
    <w:rsid w:val="00D116F8"/>
    <w:rsid w:val="00D14BE2"/>
    <w:rsid w:val="00D17596"/>
    <w:rsid w:val="00D20123"/>
    <w:rsid w:val="00D2323D"/>
    <w:rsid w:val="00D26D3A"/>
    <w:rsid w:val="00D31545"/>
    <w:rsid w:val="00D33350"/>
    <w:rsid w:val="00D3508B"/>
    <w:rsid w:val="00D374CF"/>
    <w:rsid w:val="00D40655"/>
    <w:rsid w:val="00D45EE3"/>
    <w:rsid w:val="00D50618"/>
    <w:rsid w:val="00D509E9"/>
    <w:rsid w:val="00D50A8A"/>
    <w:rsid w:val="00D527B6"/>
    <w:rsid w:val="00D53B1C"/>
    <w:rsid w:val="00D5575B"/>
    <w:rsid w:val="00D64914"/>
    <w:rsid w:val="00D66A52"/>
    <w:rsid w:val="00D70BDF"/>
    <w:rsid w:val="00D80F3B"/>
    <w:rsid w:val="00D87366"/>
    <w:rsid w:val="00DA125D"/>
    <w:rsid w:val="00DA1B12"/>
    <w:rsid w:val="00DA3946"/>
    <w:rsid w:val="00DA54C9"/>
    <w:rsid w:val="00DA6739"/>
    <w:rsid w:val="00DA6CAE"/>
    <w:rsid w:val="00DB1A9E"/>
    <w:rsid w:val="00DB31D6"/>
    <w:rsid w:val="00DB4005"/>
    <w:rsid w:val="00DC34EB"/>
    <w:rsid w:val="00DC781A"/>
    <w:rsid w:val="00DD0B04"/>
    <w:rsid w:val="00DD7001"/>
    <w:rsid w:val="00DE633A"/>
    <w:rsid w:val="00DF1E5B"/>
    <w:rsid w:val="00DF2275"/>
    <w:rsid w:val="00DF3F5E"/>
    <w:rsid w:val="00DF6211"/>
    <w:rsid w:val="00DF7BCD"/>
    <w:rsid w:val="00E0596E"/>
    <w:rsid w:val="00E06F66"/>
    <w:rsid w:val="00E136BA"/>
    <w:rsid w:val="00E138B9"/>
    <w:rsid w:val="00E22AD5"/>
    <w:rsid w:val="00E33BF8"/>
    <w:rsid w:val="00E35436"/>
    <w:rsid w:val="00E356E5"/>
    <w:rsid w:val="00E36F81"/>
    <w:rsid w:val="00E44648"/>
    <w:rsid w:val="00E452FA"/>
    <w:rsid w:val="00E45765"/>
    <w:rsid w:val="00E45E10"/>
    <w:rsid w:val="00E5098C"/>
    <w:rsid w:val="00E50DC9"/>
    <w:rsid w:val="00E522C6"/>
    <w:rsid w:val="00E60213"/>
    <w:rsid w:val="00E74D29"/>
    <w:rsid w:val="00E83C74"/>
    <w:rsid w:val="00E83CEE"/>
    <w:rsid w:val="00E85EED"/>
    <w:rsid w:val="00E86DB3"/>
    <w:rsid w:val="00E8776C"/>
    <w:rsid w:val="00E9226D"/>
    <w:rsid w:val="00E923D6"/>
    <w:rsid w:val="00EA337A"/>
    <w:rsid w:val="00EA5941"/>
    <w:rsid w:val="00EB02BE"/>
    <w:rsid w:val="00EB4974"/>
    <w:rsid w:val="00EB4DFB"/>
    <w:rsid w:val="00EB60CE"/>
    <w:rsid w:val="00EB7D53"/>
    <w:rsid w:val="00EC24FD"/>
    <w:rsid w:val="00ED2725"/>
    <w:rsid w:val="00ED5CBA"/>
    <w:rsid w:val="00EE1E28"/>
    <w:rsid w:val="00EE2A2B"/>
    <w:rsid w:val="00EE3146"/>
    <w:rsid w:val="00EF50BB"/>
    <w:rsid w:val="00EF746E"/>
    <w:rsid w:val="00EF7DAD"/>
    <w:rsid w:val="00F00192"/>
    <w:rsid w:val="00F01DF6"/>
    <w:rsid w:val="00F02981"/>
    <w:rsid w:val="00F02BA9"/>
    <w:rsid w:val="00F0340D"/>
    <w:rsid w:val="00F03B90"/>
    <w:rsid w:val="00F10A0C"/>
    <w:rsid w:val="00F17623"/>
    <w:rsid w:val="00F23756"/>
    <w:rsid w:val="00F25178"/>
    <w:rsid w:val="00F2523A"/>
    <w:rsid w:val="00F25FFA"/>
    <w:rsid w:val="00F310D2"/>
    <w:rsid w:val="00F34091"/>
    <w:rsid w:val="00F35B89"/>
    <w:rsid w:val="00F35F6C"/>
    <w:rsid w:val="00F36F3D"/>
    <w:rsid w:val="00F3797F"/>
    <w:rsid w:val="00F4246E"/>
    <w:rsid w:val="00F46E92"/>
    <w:rsid w:val="00F477BD"/>
    <w:rsid w:val="00F52AB6"/>
    <w:rsid w:val="00F52EB7"/>
    <w:rsid w:val="00F53491"/>
    <w:rsid w:val="00F56A8B"/>
    <w:rsid w:val="00F571C5"/>
    <w:rsid w:val="00F60329"/>
    <w:rsid w:val="00F6067F"/>
    <w:rsid w:val="00F65A1C"/>
    <w:rsid w:val="00F66F50"/>
    <w:rsid w:val="00F82FF8"/>
    <w:rsid w:val="00F8330D"/>
    <w:rsid w:val="00F84305"/>
    <w:rsid w:val="00F8485C"/>
    <w:rsid w:val="00F87149"/>
    <w:rsid w:val="00F87239"/>
    <w:rsid w:val="00F87998"/>
    <w:rsid w:val="00F87FFE"/>
    <w:rsid w:val="00F91335"/>
    <w:rsid w:val="00F940DB"/>
    <w:rsid w:val="00F954C9"/>
    <w:rsid w:val="00F970B5"/>
    <w:rsid w:val="00F977DD"/>
    <w:rsid w:val="00FA61AA"/>
    <w:rsid w:val="00FA62B5"/>
    <w:rsid w:val="00FA69A4"/>
    <w:rsid w:val="00FB1279"/>
    <w:rsid w:val="00FB1495"/>
    <w:rsid w:val="00FB6171"/>
    <w:rsid w:val="00FB627C"/>
    <w:rsid w:val="00FC1D57"/>
    <w:rsid w:val="00FC64AE"/>
    <w:rsid w:val="00FC779B"/>
    <w:rsid w:val="00FD1694"/>
    <w:rsid w:val="00FD26AA"/>
    <w:rsid w:val="00FD2FE0"/>
    <w:rsid w:val="00FD476C"/>
    <w:rsid w:val="00FD7636"/>
    <w:rsid w:val="00FE3229"/>
    <w:rsid w:val="00FE4477"/>
    <w:rsid w:val="00FE74C3"/>
    <w:rsid w:val="00FF215C"/>
    <w:rsid w:val="00FF31E2"/>
    <w:rsid w:val="00FF3AD1"/>
    <w:rsid w:val="00FF49E8"/>
    <w:rsid w:val="00FF4C20"/>
    <w:rsid w:val="00FF672F"/>
    <w:rsid w:val="0B20067B"/>
    <w:rsid w:val="14048D9E"/>
    <w:rsid w:val="17314F93"/>
    <w:rsid w:val="1B8C6F03"/>
    <w:rsid w:val="1C1C7403"/>
    <w:rsid w:val="26B052E8"/>
    <w:rsid w:val="3B085ED0"/>
    <w:rsid w:val="3B288A22"/>
    <w:rsid w:val="3B32BE63"/>
    <w:rsid w:val="4345A94A"/>
    <w:rsid w:val="4817BE9C"/>
    <w:rsid w:val="4BEDAA6D"/>
    <w:rsid w:val="575F99C2"/>
    <w:rsid w:val="6660A482"/>
    <w:rsid w:val="6F35CC97"/>
    <w:rsid w:val="71B52F3F"/>
    <w:rsid w:val="783FEEA3"/>
    <w:rsid w:val="7D83570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E6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4"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uiPriority="11" w:qFormat="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DCE"/>
    <w:pPr>
      <w:spacing w:after="120" w:line="276" w:lineRule="auto"/>
    </w:pPr>
    <w:rPr>
      <w:rFonts w:asciiTheme="minorHAnsi" w:eastAsiaTheme="minorHAnsi" w:hAnsiTheme="minorHAnsi" w:cstheme="minorBidi"/>
      <w:lang w:eastAsia="en-US"/>
    </w:rPr>
  </w:style>
  <w:style w:type="paragraph" w:styleId="Heading1">
    <w:name w:val="heading 1"/>
    <w:basedOn w:val="Header"/>
    <w:next w:val="Normal"/>
    <w:link w:val="Heading1Char"/>
    <w:uiPriority w:val="1"/>
    <w:qFormat/>
    <w:rsid w:val="00033F8F"/>
    <w:pPr>
      <w:spacing w:after="120"/>
      <w:jc w:val="left"/>
      <w:outlineLvl w:val="0"/>
    </w:pPr>
    <w:rPr>
      <w:rFonts w:ascii="Calibri" w:hAnsi="Calibri"/>
      <w:b/>
      <w:sz w:val="36"/>
      <w:szCs w:val="24"/>
    </w:rPr>
  </w:style>
  <w:style w:type="paragraph" w:styleId="Heading2">
    <w:name w:val="heading 2"/>
    <w:basedOn w:val="Normal"/>
    <w:next w:val="Normal"/>
    <w:link w:val="Heading2Char"/>
    <w:uiPriority w:val="9"/>
    <w:qFormat/>
    <w:rsid w:val="00033F8F"/>
    <w:pPr>
      <w:keepNext/>
      <w:spacing w:before="120" w:line="240" w:lineRule="auto"/>
      <w:outlineLvl w:val="1"/>
    </w:pPr>
    <w:rPr>
      <w:rFonts w:ascii="Calibri" w:eastAsia="Calibri" w:hAnsi="Calibri" w:cs="Times New Roman"/>
      <w:b/>
      <w:sz w:val="32"/>
      <w:szCs w:val="20"/>
    </w:rPr>
  </w:style>
  <w:style w:type="paragraph" w:styleId="Heading3">
    <w:name w:val="heading 3"/>
    <w:basedOn w:val="Normal"/>
    <w:next w:val="Normal"/>
    <w:link w:val="Heading3Char"/>
    <w:uiPriority w:val="4"/>
    <w:qFormat/>
    <w:rsid w:val="00033F8F"/>
    <w:pPr>
      <w:keepNext/>
      <w:spacing w:line="240" w:lineRule="auto"/>
      <w:outlineLvl w:val="2"/>
    </w:pPr>
    <w:rPr>
      <w:rFonts w:ascii="Calibri" w:eastAsia="Calibri" w:hAnsi="Calibri" w:cs="Arial"/>
      <w:b/>
      <w:sz w:val="28"/>
    </w:rPr>
  </w:style>
  <w:style w:type="paragraph" w:styleId="Heading4">
    <w:name w:val="heading 4"/>
    <w:basedOn w:val="Normal"/>
    <w:next w:val="Normal"/>
    <w:link w:val="Heading4Char"/>
    <w:uiPriority w:val="9"/>
    <w:qFormat/>
    <w:rsid w:val="00033F8F"/>
    <w:pPr>
      <w:keepNext/>
      <w:spacing w:after="200" w:line="240" w:lineRule="auto"/>
      <w:outlineLvl w:val="3"/>
    </w:pPr>
    <w:rPr>
      <w:rFonts w:ascii="Calibri" w:eastAsia="Calibri" w:hAnsi="Calibri" w:cs="Arial"/>
      <w:b/>
      <w:sz w:val="24"/>
    </w:rPr>
  </w:style>
  <w:style w:type="paragraph" w:styleId="Heading5">
    <w:name w:val="heading 5"/>
    <w:basedOn w:val="Normal"/>
    <w:next w:val="Normal"/>
    <w:link w:val="Heading5Char"/>
    <w:uiPriority w:val="9"/>
    <w:semiHidden/>
    <w:unhideWhenUsed/>
    <w:rsid w:val="00033F8F"/>
    <w:pPr>
      <w:keepNext/>
      <w:keepLines/>
      <w:spacing w:before="40" w:after="0" w:line="240" w:lineRule="auto"/>
      <w:outlineLvl w:val="4"/>
    </w:pPr>
    <w:rPr>
      <w:rFonts w:ascii="Calibri" w:eastAsiaTheme="majorEastAsia" w:hAnsi="Calibri" w:cstheme="majorBidi"/>
      <w:b/>
    </w:rPr>
  </w:style>
  <w:style w:type="paragraph" w:styleId="Heading6">
    <w:name w:val="heading 6"/>
    <w:basedOn w:val="Normal"/>
    <w:next w:val="Normal"/>
    <w:link w:val="Heading6Char"/>
    <w:uiPriority w:val="9"/>
    <w:semiHidden/>
    <w:unhideWhenUsed/>
    <w:qFormat/>
    <w:rsid w:val="00033F8F"/>
    <w:pPr>
      <w:keepNext/>
      <w:keepLines/>
      <w:spacing w:before="40" w:after="0" w:line="240" w:lineRule="auto"/>
      <w:outlineLvl w:val="5"/>
    </w:pPr>
    <w:rPr>
      <w:rFonts w:ascii="Calibri" w:eastAsiaTheme="majorEastAsia" w:hAnsi="Calibri" w:cstheme="majorBidi"/>
      <w:b/>
      <w:i/>
      <w:color w:val="000000" w:themeColor="text1"/>
    </w:rPr>
  </w:style>
  <w:style w:type="paragraph" w:styleId="Heading7">
    <w:name w:val="heading 7"/>
    <w:basedOn w:val="Normal"/>
    <w:next w:val="Normal"/>
    <w:link w:val="Heading7Char"/>
    <w:uiPriority w:val="9"/>
    <w:semiHidden/>
    <w:unhideWhenUsed/>
    <w:qFormat/>
    <w:rsid w:val="00033F8F"/>
    <w:pPr>
      <w:keepNext/>
      <w:keepLines/>
      <w:spacing w:before="40" w:after="0" w:line="240" w:lineRule="auto"/>
      <w:outlineLvl w:val="6"/>
    </w:pPr>
    <w:rPr>
      <w:rFonts w:ascii="Calibri" w:eastAsiaTheme="majorEastAsia" w:hAnsi="Calibri" w:cstheme="majorBidi"/>
      <w:b/>
      <w:iCs/>
      <w:color w:val="000000" w:themeColor="text1"/>
    </w:rPr>
  </w:style>
  <w:style w:type="paragraph" w:styleId="Heading8">
    <w:name w:val="heading 8"/>
    <w:basedOn w:val="Normal"/>
    <w:next w:val="Normal"/>
    <w:link w:val="Heading8Char"/>
    <w:uiPriority w:val="9"/>
    <w:semiHidden/>
    <w:unhideWhenUsed/>
    <w:qFormat/>
    <w:rsid w:val="00033F8F"/>
    <w:pPr>
      <w:keepNext/>
      <w:keepLines/>
      <w:spacing w:before="40" w:after="0" w:line="240" w:lineRule="auto"/>
      <w:outlineLvl w:val="7"/>
    </w:pPr>
    <w:rPr>
      <w:rFonts w:ascii="Calibri" w:eastAsiaTheme="majorEastAsia" w:hAnsi="Calibri" w:cstheme="majorBidi"/>
      <w:sz w:val="21"/>
      <w:szCs w:val="21"/>
    </w:rPr>
  </w:style>
  <w:style w:type="paragraph" w:styleId="Heading9">
    <w:name w:val="heading 9"/>
    <w:basedOn w:val="Normal"/>
    <w:next w:val="Normal"/>
    <w:link w:val="Heading9Char"/>
    <w:uiPriority w:val="9"/>
    <w:semiHidden/>
    <w:unhideWhenUsed/>
    <w:qFormat/>
    <w:rsid w:val="00033F8F"/>
    <w:pPr>
      <w:keepNext/>
      <w:keepLines/>
      <w:spacing w:before="40" w:after="0" w:line="240" w:lineRule="auto"/>
      <w:outlineLvl w:val="8"/>
    </w:pPr>
    <w:rPr>
      <w:rFonts w:ascii="Calibri" w:eastAsiaTheme="majorEastAsia" w:hAnsi="Calibri" w:cstheme="majorBidi"/>
      <w:i/>
      <w:iCs/>
      <w:color w:val="000000" w:themeColor="text1"/>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03F"/>
    <w:pPr>
      <w:tabs>
        <w:tab w:val="center" w:pos="4513"/>
        <w:tab w:val="right" w:pos="9026"/>
      </w:tabs>
      <w:spacing w:after="240" w:line="240" w:lineRule="auto"/>
      <w:jc w:val="center"/>
    </w:pPr>
    <w:rPr>
      <w:rFonts w:eastAsia="Calibri" w:cs="Times New Roman"/>
    </w:rPr>
  </w:style>
  <w:style w:type="character" w:customStyle="1" w:styleId="HeaderChar">
    <w:name w:val="Header Char"/>
    <w:basedOn w:val="DefaultParagraphFont"/>
    <w:link w:val="Header"/>
    <w:uiPriority w:val="99"/>
    <w:rsid w:val="0027303F"/>
    <w:rPr>
      <w:rFonts w:asciiTheme="minorHAnsi" w:hAnsiTheme="minorHAnsi"/>
      <w:lang w:eastAsia="en-US"/>
    </w:rPr>
  </w:style>
  <w:style w:type="paragraph" w:styleId="Footer">
    <w:name w:val="footer"/>
    <w:basedOn w:val="Normal"/>
    <w:link w:val="FooterChar"/>
    <w:uiPriority w:val="99"/>
    <w:unhideWhenUsed/>
    <w:rsid w:val="00217F8E"/>
    <w:pPr>
      <w:tabs>
        <w:tab w:val="center" w:pos="4513"/>
        <w:tab w:val="right" w:pos="9026"/>
      </w:tabs>
      <w:spacing w:after="480" w:line="240" w:lineRule="auto"/>
      <w:jc w:val="center"/>
    </w:pPr>
    <w:rPr>
      <w:rFonts w:eastAsia="Calibri" w:cs="Times New Roman"/>
      <w:sz w:val="16"/>
    </w:rPr>
  </w:style>
  <w:style w:type="character" w:customStyle="1" w:styleId="FooterChar">
    <w:name w:val="Footer Char"/>
    <w:basedOn w:val="DefaultParagraphFont"/>
    <w:link w:val="Footer"/>
    <w:uiPriority w:val="99"/>
    <w:rsid w:val="00217F8E"/>
    <w:rPr>
      <w:rFonts w:asciiTheme="minorHAnsi" w:hAnsiTheme="minorHAnsi"/>
      <w:sz w:val="16"/>
      <w:lang w:eastAsia="en-US"/>
    </w:rPr>
  </w:style>
  <w:style w:type="paragraph" w:styleId="BalloonText">
    <w:name w:val="Balloon Text"/>
    <w:basedOn w:val="Normal"/>
    <w:link w:val="BalloonTextChar"/>
    <w:uiPriority w:val="99"/>
    <w:semiHidden/>
    <w:unhideWhenUsed/>
    <w:rsid w:val="00A60185"/>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Normal"/>
    <w:uiPriority w:val="99"/>
    <w:semiHidden/>
    <w:rsid w:val="00506F1B"/>
  </w:style>
  <w:style w:type="numbering" w:customStyle="1" w:styleId="BulletList">
    <w:name w:val="Bullet List"/>
    <w:uiPriority w:val="99"/>
    <w:rsid w:val="00091608"/>
    <w:pPr>
      <w:numPr>
        <w:numId w:val="2"/>
      </w:numPr>
    </w:pPr>
  </w:style>
  <w:style w:type="paragraph" w:customStyle="1" w:styleId="1BulletStyleList">
    <w:name w:val="1. Bullet Style List"/>
    <w:basedOn w:val="Normal"/>
    <w:uiPriority w:val="99"/>
    <w:semiHidden/>
    <w:rsid w:val="00CE71C2"/>
    <w:rPr>
      <w:rFonts w:eastAsia="Times New Roman"/>
      <w:szCs w:val="20"/>
      <w:lang w:eastAsia="en-AU"/>
    </w:rPr>
  </w:style>
  <w:style w:type="character" w:customStyle="1" w:styleId="Heading1Char">
    <w:name w:val="Heading 1 Char"/>
    <w:basedOn w:val="DefaultParagraphFont"/>
    <w:link w:val="Heading1"/>
    <w:uiPriority w:val="1"/>
    <w:rsid w:val="00033F8F"/>
    <w:rPr>
      <w:rFonts w:ascii="Calibri" w:hAnsi="Calibri"/>
      <w:b/>
      <w:sz w:val="36"/>
      <w:szCs w:val="24"/>
      <w:lang w:eastAsia="en-US"/>
    </w:rPr>
  </w:style>
  <w:style w:type="character" w:customStyle="1" w:styleId="Heading2Char">
    <w:name w:val="Heading 2 Char"/>
    <w:basedOn w:val="DefaultParagraphFont"/>
    <w:link w:val="Heading2"/>
    <w:uiPriority w:val="9"/>
    <w:rsid w:val="00033F8F"/>
    <w:rPr>
      <w:rFonts w:ascii="Calibri" w:hAnsi="Calibri"/>
      <w:b/>
      <w:sz w:val="32"/>
      <w:szCs w:val="20"/>
      <w:lang w:eastAsia="en-US"/>
    </w:rPr>
  </w:style>
  <w:style w:type="character" w:customStyle="1" w:styleId="Heading3Char">
    <w:name w:val="Heading 3 Char"/>
    <w:basedOn w:val="DefaultParagraphFont"/>
    <w:link w:val="Heading3"/>
    <w:uiPriority w:val="4"/>
    <w:rsid w:val="00033F8F"/>
    <w:rPr>
      <w:rFonts w:ascii="Calibri" w:hAnsi="Calibri" w:cs="Arial"/>
      <w:b/>
      <w:sz w:val="28"/>
      <w:lang w:eastAsia="en-US"/>
    </w:rPr>
  </w:style>
  <w:style w:type="character" w:customStyle="1" w:styleId="Heading4Char">
    <w:name w:val="Heading 4 Char"/>
    <w:basedOn w:val="DefaultParagraphFont"/>
    <w:link w:val="Heading4"/>
    <w:uiPriority w:val="9"/>
    <w:rsid w:val="00033F8F"/>
    <w:rPr>
      <w:rFonts w:ascii="Calibri" w:hAnsi="Calibri" w:cs="Arial"/>
      <w:b/>
      <w:sz w:val="24"/>
      <w:lang w:eastAsia="en-US"/>
    </w:rPr>
  </w:style>
  <w:style w:type="paragraph" w:styleId="ListBullet">
    <w:name w:val="List Bullet"/>
    <w:basedOn w:val="Normal"/>
    <w:uiPriority w:val="99"/>
    <w:qFormat/>
    <w:rsid w:val="008016DF"/>
    <w:pPr>
      <w:numPr>
        <w:numId w:val="15"/>
      </w:numPr>
      <w:spacing w:before="120"/>
    </w:pPr>
  </w:style>
  <w:style w:type="paragraph" w:styleId="ListBullet2">
    <w:name w:val="List Bullet 2"/>
    <w:basedOn w:val="Normal"/>
    <w:uiPriority w:val="8"/>
    <w:qFormat/>
    <w:rsid w:val="008016DF"/>
    <w:pPr>
      <w:numPr>
        <w:ilvl w:val="1"/>
        <w:numId w:val="15"/>
      </w:numPr>
      <w:spacing w:before="120"/>
      <w:contextualSpacing/>
    </w:pPr>
  </w:style>
  <w:style w:type="paragraph" w:styleId="ListBullet3">
    <w:name w:val="List Bullet 3"/>
    <w:basedOn w:val="Normal"/>
    <w:uiPriority w:val="99"/>
    <w:semiHidden/>
    <w:rsid w:val="008016DF"/>
    <w:pPr>
      <w:numPr>
        <w:ilvl w:val="2"/>
        <w:numId w:val="15"/>
      </w:numPr>
      <w:contextualSpacing/>
    </w:pPr>
  </w:style>
  <w:style w:type="paragraph" w:styleId="ListBullet4">
    <w:name w:val="List Bullet 4"/>
    <w:basedOn w:val="Normal"/>
    <w:uiPriority w:val="99"/>
    <w:semiHidden/>
    <w:rsid w:val="00091608"/>
    <w:pPr>
      <w:numPr>
        <w:ilvl w:val="3"/>
        <w:numId w:val="8"/>
      </w:numPr>
      <w:spacing w:after="0" w:line="240" w:lineRule="auto"/>
    </w:pPr>
    <w:rPr>
      <w:rFonts w:eastAsia="Calibri" w:cs="Times New Roman"/>
    </w:rPr>
  </w:style>
  <w:style w:type="paragraph" w:styleId="ListBullet5">
    <w:name w:val="List Bullet 5"/>
    <w:basedOn w:val="Normal"/>
    <w:uiPriority w:val="99"/>
    <w:semiHidden/>
    <w:rsid w:val="00091608"/>
    <w:pPr>
      <w:numPr>
        <w:ilvl w:val="4"/>
        <w:numId w:val="8"/>
      </w:numPr>
      <w:spacing w:after="0" w:line="240" w:lineRule="auto"/>
    </w:pPr>
    <w:rPr>
      <w:rFonts w:eastAsia="Calibri" w:cs="Times New Roman"/>
    </w:rPr>
  </w:style>
  <w:style w:type="numbering" w:customStyle="1" w:styleId="Attach">
    <w:name w:val="Attach"/>
    <w:basedOn w:val="NoList"/>
    <w:uiPriority w:val="99"/>
    <w:rsid w:val="00607FC9"/>
    <w:pPr>
      <w:numPr>
        <w:numId w:val="5"/>
      </w:numPr>
    </w:pPr>
  </w:style>
  <w:style w:type="paragraph" w:customStyle="1" w:styleId="Classification">
    <w:name w:val="Classification"/>
    <w:autoRedefine/>
    <w:uiPriority w:val="10"/>
    <w:semiHidden/>
    <w:qFormat/>
    <w:rsid w:val="00124D19"/>
    <w:pPr>
      <w:tabs>
        <w:tab w:val="center" w:pos="4536"/>
        <w:tab w:val="center" w:pos="4819"/>
        <w:tab w:val="right" w:pos="9356"/>
      </w:tabs>
      <w:jc w:val="center"/>
    </w:pPr>
    <w:rPr>
      <w:rFonts w:eastAsia="Times New Roman" w:cs="Arial"/>
      <w:color w:val="FF0000"/>
      <w:sz w:val="28"/>
      <w:szCs w:val="28"/>
    </w:rPr>
  </w:style>
  <w:style w:type="paragraph" w:styleId="ListNumber">
    <w:name w:val="List Number"/>
    <w:basedOn w:val="Normal"/>
    <w:uiPriority w:val="9"/>
    <w:qFormat/>
    <w:rsid w:val="008016DF"/>
    <w:pPr>
      <w:numPr>
        <w:numId w:val="18"/>
      </w:numPr>
      <w:tabs>
        <w:tab w:val="left" w:pos="142"/>
      </w:tabs>
      <w:spacing w:before="120"/>
    </w:pPr>
  </w:style>
  <w:style w:type="paragraph" w:styleId="ListNumber2">
    <w:name w:val="List Number 2"/>
    <w:uiPriority w:val="10"/>
    <w:qFormat/>
    <w:rsid w:val="008016DF"/>
    <w:pPr>
      <w:numPr>
        <w:ilvl w:val="1"/>
        <w:numId w:val="18"/>
      </w:numPr>
      <w:tabs>
        <w:tab w:val="left" w:pos="567"/>
      </w:tabs>
      <w:spacing w:before="120" w:after="120" w:line="264" w:lineRule="auto"/>
    </w:pPr>
    <w:rPr>
      <w:rFonts w:asciiTheme="minorHAnsi" w:eastAsia="Times New Roman" w:hAnsiTheme="minorHAnsi"/>
      <w:szCs w:val="24"/>
      <w:lang w:eastAsia="en-US"/>
    </w:rPr>
  </w:style>
  <w:style w:type="paragraph" w:styleId="ListNumber3">
    <w:name w:val="List Number 3"/>
    <w:uiPriority w:val="11"/>
    <w:qFormat/>
    <w:rsid w:val="008016DF"/>
    <w:pPr>
      <w:numPr>
        <w:ilvl w:val="2"/>
        <w:numId w:val="18"/>
      </w:numPr>
      <w:spacing w:before="120" w:after="120" w:line="264" w:lineRule="auto"/>
    </w:pPr>
    <w:rPr>
      <w:rFonts w:asciiTheme="minorHAnsi" w:eastAsia="Times New Roman" w:hAnsiTheme="minorHAnsi"/>
      <w:szCs w:val="24"/>
      <w:lang w:eastAsia="en-US"/>
    </w:rPr>
  </w:style>
  <w:style w:type="paragraph" w:styleId="ListNumber4">
    <w:name w:val="List Number 4"/>
    <w:basedOn w:val="Normal"/>
    <w:uiPriority w:val="99"/>
    <w:semiHidden/>
    <w:rsid w:val="00005CAA"/>
    <w:pPr>
      <w:numPr>
        <w:ilvl w:val="3"/>
        <w:numId w:val="7"/>
      </w:numPr>
      <w:spacing w:after="0" w:line="240" w:lineRule="auto"/>
    </w:pPr>
    <w:rPr>
      <w:rFonts w:eastAsia="Calibri" w:cs="Times New Roman"/>
    </w:rPr>
  </w:style>
  <w:style w:type="paragraph" w:styleId="ListNumber5">
    <w:name w:val="List Number 5"/>
    <w:basedOn w:val="Normal"/>
    <w:uiPriority w:val="99"/>
    <w:semiHidden/>
    <w:rsid w:val="00005CAA"/>
    <w:pPr>
      <w:numPr>
        <w:ilvl w:val="4"/>
        <w:numId w:val="7"/>
      </w:numPr>
      <w:spacing w:after="0" w:line="240" w:lineRule="auto"/>
    </w:pPr>
    <w:rPr>
      <w:rFonts w:eastAsia="Calibri" w:cs="Times New Roman"/>
    </w:rPr>
  </w:style>
  <w:style w:type="paragraph" w:customStyle="1" w:styleId="Footerclassification">
    <w:name w:val="Footer classification"/>
    <w:basedOn w:val="Classification"/>
    <w:uiPriority w:val="10"/>
    <w:semiHidden/>
    <w:rsid w:val="00D021CB"/>
    <w:pPr>
      <w:spacing w:before="240"/>
    </w:pPr>
  </w:style>
  <w:style w:type="paragraph" w:customStyle="1" w:styleId="Refnumber">
    <w:name w:val="Ref number"/>
    <w:basedOn w:val="Normal"/>
    <w:next w:val="Normal"/>
    <w:uiPriority w:val="14"/>
    <w:semiHidden/>
    <w:rsid w:val="00371AAE"/>
    <w:pPr>
      <w:spacing w:before="360" w:after="840"/>
      <w:jc w:val="right"/>
    </w:pPr>
  </w:style>
  <w:style w:type="table" w:styleId="TableGrid">
    <w:name w:val="Table Grid"/>
    <w:basedOn w:val="TableNormal"/>
    <w:uiPriority w:val="59"/>
    <w:rsid w:val="00E923D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greed">
    <w:name w:val="Agreed"/>
    <w:basedOn w:val="Normal"/>
    <w:semiHidden/>
    <w:rsid w:val="00335A95"/>
    <w:pPr>
      <w:spacing w:after="0" w:line="240" w:lineRule="auto"/>
      <w:jc w:val="right"/>
    </w:pPr>
    <w:rPr>
      <w:rFonts w:eastAsia="Calibri" w:cs="Times New Roman"/>
      <w:b/>
    </w:rPr>
  </w:style>
  <w:style w:type="paragraph" w:customStyle="1" w:styleId="TableText">
    <w:name w:val="Table Text"/>
    <w:basedOn w:val="Normal"/>
    <w:uiPriority w:val="9"/>
    <w:qFormat/>
    <w:rsid w:val="00F52EB7"/>
    <w:pPr>
      <w:spacing w:after="0" w:line="240" w:lineRule="auto"/>
    </w:pPr>
    <w:rPr>
      <w:rFonts w:eastAsia="Calibri" w:cs="Times New Roman"/>
    </w:rPr>
  </w:style>
  <w:style w:type="table" w:customStyle="1" w:styleId="TableGrid1">
    <w:name w:val="Table Grid1"/>
    <w:basedOn w:val="TableNormal"/>
    <w:next w:val="TableGrid"/>
    <w:uiPriority w:val="59"/>
    <w:rsid w:val="00E85EED"/>
    <w:rPr>
      <w:rFonts w:ascii="Cambria" w:eastAsia="MS Mincho" w:hAnsi="Cambria"/>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D1227"/>
    <w:rPr>
      <w:color w:val="808080"/>
    </w:rPr>
  </w:style>
  <w:style w:type="character" w:styleId="CommentReference">
    <w:name w:val="annotation reference"/>
    <w:basedOn w:val="DefaultParagraphFont"/>
    <w:uiPriority w:val="99"/>
    <w:semiHidden/>
    <w:unhideWhenUsed/>
    <w:rsid w:val="000932CD"/>
    <w:rPr>
      <w:sz w:val="16"/>
      <w:szCs w:val="16"/>
    </w:rPr>
  </w:style>
  <w:style w:type="paragraph" w:styleId="CommentText">
    <w:name w:val="annotation text"/>
    <w:basedOn w:val="Normal"/>
    <w:link w:val="CommentTextChar"/>
    <w:semiHidden/>
    <w:rsid w:val="000932CD"/>
    <w:pPr>
      <w:spacing w:after="0" w:line="240" w:lineRule="auto"/>
    </w:pPr>
    <w:rPr>
      <w:rFonts w:eastAsia="Calibri" w:cs="Times New Roman"/>
      <w:sz w:val="20"/>
      <w:szCs w:val="20"/>
    </w:rPr>
  </w:style>
  <w:style w:type="character" w:customStyle="1" w:styleId="CommentTextChar">
    <w:name w:val="Comment Text Char"/>
    <w:basedOn w:val="DefaultParagraphFont"/>
    <w:link w:val="CommentText"/>
    <w:semiHidden/>
    <w:rsid w:val="00A61426"/>
    <w:rPr>
      <w:rFonts w:asciiTheme="minorHAnsi" w:hAnsi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0932CD"/>
    <w:rPr>
      <w:b/>
      <w:bCs/>
    </w:rPr>
  </w:style>
  <w:style w:type="character" w:customStyle="1" w:styleId="CommentSubjectChar">
    <w:name w:val="Comment Subject Char"/>
    <w:basedOn w:val="CommentTextChar"/>
    <w:link w:val="CommentSubject"/>
    <w:uiPriority w:val="99"/>
    <w:semiHidden/>
    <w:rsid w:val="000932CD"/>
    <w:rPr>
      <w:rFonts w:asciiTheme="minorHAnsi" w:hAnsiTheme="minorHAnsi"/>
      <w:b/>
      <w:bCs/>
      <w:sz w:val="20"/>
      <w:szCs w:val="20"/>
      <w:lang w:eastAsia="en-US"/>
    </w:rPr>
  </w:style>
  <w:style w:type="character" w:styleId="Hyperlink">
    <w:name w:val="Hyperlink"/>
    <w:basedOn w:val="DefaultParagraphFont"/>
    <w:uiPriority w:val="99"/>
    <w:unhideWhenUsed/>
    <w:qFormat/>
    <w:rsid w:val="00482804"/>
    <w:rPr>
      <w:color w:val="0000FF" w:themeColor="hyperlink"/>
      <w:u w:val="single"/>
    </w:rPr>
  </w:style>
  <w:style w:type="character" w:styleId="UnresolvedMention">
    <w:name w:val="Unresolved Mention"/>
    <w:basedOn w:val="DefaultParagraphFont"/>
    <w:uiPriority w:val="99"/>
    <w:semiHidden/>
    <w:unhideWhenUsed/>
    <w:rsid w:val="00482804"/>
    <w:rPr>
      <w:color w:val="605E5C"/>
      <w:shd w:val="clear" w:color="auto" w:fill="E1DFDD"/>
    </w:rPr>
  </w:style>
  <w:style w:type="character" w:styleId="FollowedHyperlink">
    <w:name w:val="FollowedHyperlink"/>
    <w:basedOn w:val="DefaultParagraphFont"/>
    <w:uiPriority w:val="99"/>
    <w:semiHidden/>
    <w:unhideWhenUsed/>
    <w:rsid w:val="00482804"/>
    <w:rPr>
      <w:color w:val="800080" w:themeColor="followedHyperlink"/>
      <w:u w:val="single"/>
    </w:rPr>
  </w:style>
  <w:style w:type="character" w:customStyle="1" w:styleId="Heading5Char">
    <w:name w:val="Heading 5 Char"/>
    <w:basedOn w:val="DefaultParagraphFont"/>
    <w:link w:val="Heading5"/>
    <w:uiPriority w:val="9"/>
    <w:semiHidden/>
    <w:rsid w:val="00033F8F"/>
    <w:rPr>
      <w:rFonts w:ascii="Calibri" w:eastAsiaTheme="majorEastAsia" w:hAnsi="Calibri" w:cstheme="majorBidi"/>
      <w:b/>
      <w:lang w:eastAsia="en-US"/>
    </w:rPr>
  </w:style>
  <w:style w:type="character" w:styleId="Strong">
    <w:name w:val="Strong"/>
    <w:basedOn w:val="DefaultParagraphFont"/>
    <w:uiPriority w:val="22"/>
    <w:qFormat/>
    <w:rsid w:val="003E7E31"/>
    <w:rPr>
      <w:b/>
      <w:bCs/>
    </w:rPr>
  </w:style>
  <w:style w:type="character" w:customStyle="1" w:styleId="Heading6Char">
    <w:name w:val="Heading 6 Char"/>
    <w:basedOn w:val="DefaultParagraphFont"/>
    <w:link w:val="Heading6"/>
    <w:uiPriority w:val="9"/>
    <w:semiHidden/>
    <w:rsid w:val="00033F8F"/>
    <w:rPr>
      <w:rFonts w:ascii="Calibri" w:eastAsiaTheme="majorEastAsia" w:hAnsi="Calibri" w:cstheme="majorBidi"/>
      <w:b/>
      <w:i/>
      <w:color w:val="000000" w:themeColor="text1"/>
      <w:lang w:eastAsia="en-US"/>
    </w:rPr>
  </w:style>
  <w:style w:type="character" w:customStyle="1" w:styleId="Heading7Char">
    <w:name w:val="Heading 7 Char"/>
    <w:basedOn w:val="DefaultParagraphFont"/>
    <w:link w:val="Heading7"/>
    <w:uiPriority w:val="9"/>
    <w:semiHidden/>
    <w:rsid w:val="00033F8F"/>
    <w:rPr>
      <w:rFonts w:ascii="Calibri" w:eastAsiaTheme="majorEastAsia" w:hAnsi="Calibri" w:cstheme="majorBidi"/>
      <w:b/>
      <w:iCs/>
      <w:color w:val="000000" w:themeColor="text1"/>
      <w:lang w:eastAsia="en-US"/>
    </w:rPr>
  </w:style>
  <w:style w:type="character" w:customStyle="1" w:styleId="Heading8Char">
    <w:name w:val="Heading 8 Char"/>
    <w:basedOn w:val="DefaultParagraphFont"/>
    <w:link w:val="Heading8"/>
    <w:uiPriority w:val="9"/>
    <w:semiHidden/>
    <w:rsid w:val="00033F8F"/>
    <w:rPr>
      <w:rFonts w:ascii="Calibri" w:eastAsiaTheme="majorEastAsia" w:hAnsi="Calibri" w:cstheme="majorBidi"/>
      <w:sz w:val="21"/>
      <w:szCs w:val="21"/>
      <w:lang w:eastAsia="en-US"/>
    </w:rPr>
  </w:style>
  <w:style w:type="character" w:customStyle="1" w:styleId="Heading9Char">
    <w:name w:val="Heading 9 Char"/>
    <w:basedOn w:val="DefaultParagraphFont"/>
    <w:link w:val="Heading9"/>
    <w:uiPriority w:val="9"/>
    <w:semiHidden/>
    <w:rsid w:val="00033F8F"/>
    <w:rPr>
      <w:rFonts w:ascii="Calibri" w:eastAsiaTheme="majorEastAsia" w:hAnsi="Calibri" w:cstheme="majorBidi"/>
      <w:i/>
      <w:iCs/>
      <w:color w:val="000000" w:themeColor="text1"/>
      <w:sz w:val="21"/>
      <w:szCs w:val="21"/>
      <w:lang w:eastAsia="en-US"/>
    </w:rPr>
  </w:style>
  <w:style w:type="paragraph" w:customStyle="1" w:styleId="Fileref">
    <w:name w:val="File ref"/>
    <w:basedOn w:val="Normal"/>
    <w:qFormat/>
    <w:rsid w:val="000E1BAA"/>
    <w:pPr>
      <w:spacing w:before="480" w:after="0" w:line="240" w:lineRule="auto"/>
      <w:jc w:val="right"/>
    </w:pPr>
    <w:rPr>
      <w:rFonts w:eastAsia="Calibri" w:cs="Times New Roman"/>
      <w:lang w:val="en-GB"/>
    </w:rPr>
  </w:style>
  <w:style w:type="paragraph" w:customStyle="1" w:styleId="Normalsmall">
    <w:name w:val="Normal small"/>
    <w:qFormat/>
    <w:rsid w:val="00C55DCE"/>
    <w:pPr>
      <w:spacing w:after="120" w:line="276" w:lineRule="auto"/>
    </w:pPr>
    <w:rPr>
      <w:rFonts w:asciiTheme="minorHAnsi" w:eastAsiaTheme="minorHAnsi" w:hAnsiTheme="minorHAnsi" w:cstheme="minorBidi"/>
      <w:sz w:val="18"/>
      <w:szCs w:val="18"/>
      <w:lang w:eastAsia="en-US"/>
    </w:rPr>
  </w:style>
  <w:style w:type="paragraph" w:styleId="Revision">
    <w:name w:val="Revision"/>
    <w:hidden/>
    <w:uiPriority w:val="99"/>
    <w:semiHidden/>
    <w:rsid w:val="0037527E"/>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348683">
      <w:bodyDiv w:val="1"/>
      <w:marLeft w:val="0"/>
      <w:marRight w:val="0"/>
      <w:marTop w:val="0"/>
      <w:marBottom w:val="0"/>
      <w:divBdr>
        <w:top w:val="none" w:sz="0" w:space="0" w:color="auto"/>
        <w:left w:val="none" w:sz="0" w:space="0" w:color="auto"/>
        <w:bottom w:val="none" w:sz="0" w:space="0" w:color="auto"/>
        <w:right w:val="none" w:sz="0" w:space="0" w:color="auto"/>
      </w:divBdr>
    </w:div>
    <w:div w:id="740367160">
      <w:bodyDiv w:val="1"/>
      <w:marLeft w:val="0"/>
      <w:marRight w:val="0"/>
      <w:marTop w:val="0"/>
      <w:marBottom w:val="0"/>
      <w:divBdr>
        <w:top w:val="none" w:sz="0" w:space="0" w:color="auto"/>
        <w:left w:val="none" w:sz="0" w:space="0" w:color="auto"/>
        <w:bottom w:val="none" w:sz="0" w:space="0" w:color="auto"/>
        <w:right w:val="none" w:sz="0" w:space="0" w:color="auto"/>
      </w:divBdr>
    </w:div>
    <w:div w:id="121577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eptagriculture.sharepoint.com/teams/DAFF-LiveSheepExportsPhaseOutTaskforce/Shared%20Documents/General/Communications/02%20Website%20updates/agriculture.gov.au/202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vesheep.phaseout@aff.gov.au" TargetMode="Externa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0ED6A-ABD3-43D5-AD87-4F34010BC709}">
  <ds:schemaRefs>
    <ds:schemaRef ds:uri="http://schemas.openxmlformats.org/officeDocument/2006/bibliography"/>
  </ds:schemaRefs>
</ds:datastoreItem>
</file>

<file path=docMetadata/LabelInfo.xml><?xml version="1.0" encoding="utf-8"?>
<clbl:labelList xmlns:clbl="http://schemas.microsoft.com/office/2020/mipLabelMetadata">
  <clbl:label id="{15f7b685-e5e1-4dd1-8222-ff0048df41d6}"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2026-10-02T04:18:00Z</dcterms:created>
  <dcterms:modified xsi:type="dcterms:W3CDTF">2026-10-02T04:18:00Z</dcterms:modified>
</cp:coreProperties>
</file>