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C85AC" w14:textId="5DCECE14" w:rsidR="0000708B" w:rsidRPr="005D74E1" w:rsidRDefault="0000708B" w:rsidP="00307FD0">
      <w:pPr>
        <w:pStyle w:val="Heading1"/>
        <w:rPr>
          <w:rFonts w:asciiTheme="minorHAnsi" w:hAnsiTheme="minorHAnsi" w:cstheme="minorBidi"/>
        </w:rPr>
      </w:pPr>
      <w:bookmarkStart w:id="0" w:name="commodity"/>
      <w:r w:rsidRPr="2BF8F40D">
        <w:rPr>
          <w:rFonts w:asciiTheme="minorHAnsi" w:hAnsiTheme="minorHAnsi" w:cstheme="minorBidi"/>
        </w:rPr>
        <w:t>Guava fruit</w:t>
      </w:r>
      <w:bookmarkEnd w:id="0"/>
      <w:r w:rsidRPr="2BF8F40D">
        <w:rPr>
          <w:rFonts w:asciiTheme="minorHAnsi" w:hAnsiTheme="minorHAnsi" w:cstheme="minorBidi"/>
        </w:rPr>
        <w:t xml:space="preserve"> from </w:t>
      </w:r>
      <w:bookmarkStart w:id="1" w:name="country"/>
      <w:r w:rsidRPr="2BF8F40D">
        <w:rPr>
          <w:rFonts w:asciiTheme="minorHAnsi" w:hAnsiTheme="minorHAnsi" w:cstheme="minorBidi"/>
        </w:rPr>
        <w:t>Taiwan</w:t>
      </w:r>
      <w:bookmarkEnd w:id="1"/>
      <w:r w:rsidRPr="2BF8F40D">
        <w:rPr>
          <w:rFonts w:asciiTheme="minorHAnsi" w:hAnsiTheme="minorHAnsi" w:cstheme="minorBidi"/>
        </w:rPr>
        <w:t xml:space="preserve">: biosecurity import requirements </w:t>
      </w:r>
      <w:bookmarkStart w:id="2" w:name="draft_final"/>
      <w:r w:rsidRPr="2BF8F40D">
        <w:rPr>
          <w:rFonts w:asciiTheme="minorHAnsi" w:hAnsiTheme="minorHAnsi" w:cstheme="minorBidi"/>
        </w:rPr>
        <w:t>draft</w:t>
      </w:r>
      <w:bookmarkEnd w:id="2"/>
      <w:r w:rsidRPr="2BF8F40D">
        <w:rPr>
          <w:rFonts w:asciiTheme="minorHAnsi" w:hAnsiTheme="minorHAnsi" w:cstheme="minorBidi"/>
        </w:rPr>
        <w:t xml:space="preserve"> report</w:t>
      </w:r>
    </w:p>
    <w:p w14:paraId="3D00C51E" w14:textId="35FD5ABE" w:rsidR="0000708B" w:rsidRPr="005D74E1" w:rsidRDefault="00A4282B" w:rsidP="00307FD0">
      <w:pPr>
        <w:spacing w:after="720"/>
      </w:pPr>
      <w:bookmarkStart w:id="3" w:name="year"/>
      <w:r>
        <w:t>Ju</w:t>
      </w:r>
      <w:r w:rsidR="001629C3">
        <w:t>ly</w:t>
      </w:r>
      <w:r>
        <w:t xml:space="preserve"> </w:t>
      </w:r>
      <w:r w:rsidR="0000708B">
        <w:t>2025</w:t>
      </w:r>
      <w:bookmarkEnd w:id="3"/>
    </w:p>
    <w:p w14:paraId="6196DB20" w14:textId="77777777" w:rsidR="0000708B" w:rsidRPr="005D74E1" w:rsidRDefault="0000708B" w:rsidP="00307FD0">
      <w:pPr>
        <w:pStyle w:val="Picture"/>
        <w:rPr>
          <w:rFonts w:cstheme="minorHAnsi"/>
          <w:noProof w:val="0"/>
          <w:color w:val="000000" w:themeColor="text1"/>
          <w:sz w:val="18"/>
          <w:lang w:eastAsia="en-US"/>
        </w:rPr>
        <w:sectPr w:rsidR="0000708B" w:rsidRPr="005D74E1" w:rsidSect="0000708B">
          <w:headerReference w:type="even" r:id="rId11"/>
          <w:headerReference w:type="default" r:id="rId12"/>
          <w:footerReference w:type="default" r:id="rId13"/>
          <w:headerReference w:type="first" r:id="rId14"/>
          <w:pgSz w:w="11906" w:h="16838"/>
          <w:pgMar w:top="1418" w:right="1418" w:bottom="1418" w:left="1418" w:header="567" w:footer="454" w:gutter="0"/>
          <w:pgNumType w:fmt="lowerRoman"/>
          <w:cols w:space="708"/>
          <w:docGrid w:linePitch="360"/>
        </w:sectPr>
      </w:pPr>
      <w:r w:rsidRPr="005D74E1">
        <w:rPr>
          <w:rFonts w:cstheme="minorHAnsi"/>
        </w:rPr>
        <mc:AlternateContent>
          <mc:Choice Requires="wps">
            <w:drawing>
              <wp:inline distT="0" distB="0" distL="0" distR="0" wp14:anchorId="1813C183" wp14:editId="48F38326">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5"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C4CBA3"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" path="m,l3693711,v849551,,1538248,688697,1538248,1538248l5231959,5241566r,l1538248,5241566c688697,5241566,,4552869,,3703318l,,,xe" stroked="f" strokeweight="1pt">
                <v:fill r:id="rId18" o:title="" recolor="t" rotate="t" type="frame"/>
                <v:stroke joinstyle="miter"/>
                <v:path arrowok="t" o:connecttype="custom" o:connectlocs="0,0;3693711,0;5231959,1538248;5231959,5241566;5231959,5241566;1538248,5241566;0,3703318;0,0;0,0" o:connectangles="0,0,0,0,0,0,0,0,0"/>
                <w10:anchorlock/>
              </v:shape>
            </w:pict>
          </mc:Fallback>
        </mc:AlternateContent>
      </w:r>
    </w:p>
    <w:p w14:paraId="7361428C" w14:textId="16E5DB66" w:rsidR="0000708B" w:rsidRPr="005D74E1" w:rsidRDefault="0000708B" w:rsidP="00307FD0">
      <w:pPr>
        <w:pStyle w:val="Normalsmall"/>
        <w:rPr>
          <w:color w:val="000000" w:themeColor="text1"/>
        </w:rPr>
      </w:pPr>
      <w:r w:rsidRPr="1FB8DCA9">
        <w:rPr>
          <w:color w:val="000000" w:themeColor="text1"/>
        </w:rPr>
        <w:lastRenderedPageBreak/>
        <w:t xml:space="preserve">© Commonwealth of Australia </w:t>
      </w:r>
      <w:fldSimple w:instr=" REF  year  \* MERGEFORMAT ">
        <w:r w:rsidR="0048589B">
          <w:t>July 2025</w:t>
        </w:r>
      </w:fldSimple>
    </w:p>
    <w:p w14:paraId="7542F296" w14:textId="77777777" w:rsidR="0000708B" w:rsidRPr="005D74E1" w:rsidRDefault="0000708B" w:rsidP="00307FD0">
      <w:pPr>
        <w:pStyle w:val="Normalsmall"/>
        <w:rPr>
          <w:rFonts w:cstheme="minorHAnsi"/>
          <w:color w:val="000000" w:themeColor="text1"/>
        </w:rPr>
      </w:pPr>
      <w:r w:rsidRPr="005D74E1">
        <w:rPr>
          <w:rFonts w:cstheme="minorHAnsi"/>
          <w:b/>
          <w:color w:val="000000" w:themeColor="text1"/>
        </w:rPr>
        <w:t>Ownership of intellectual property rights</w:t>
      </w:r>
    </w:p>
    <w:p w14:paraId="24615CE7" w14:textId="77777777" w:rsidR="0000708B" w:rsidRPr="005D74E1" w:rsidRDefault="0000708B" w:rsidP="00307FD0">
      <w:pPr>
        <w:pStyle w:val="Normalsmall"/>
        <w:rPr>
          <w:rFonts w:cstheme="minorHAnsi"/>
          <w:color w:val="000000" w:themeColor="text1"/>
        </w:rPr>
      </w:pPr>
      <w:r w:rsidRPr="005D74E1">
        <w:rPr>
          <w:rFonts w:cstheme="minorHAnsi"/>
          <w:color w:val="000000" w:themeColor="text1"/>
        </w:rPr>
        <w:t>Unless otherwise noted, copyright (and any other intellectual property rights) in this publication is owned by the Commonwealth of Australia (referred to as the Commonwealth).</w:t>
      </w:r>
    </w:p>
    <w:p w14:paraId="4635DFDC" w14:textId="77777777" w:rsidR="0000708B" w:rsidRPr="005D74E1" w:rsidRDefault="0000708B" w:rsidP="00307FD0">
      <w:pPr>
        <w:pStyle w:val="Normalsmall"/>
        <w:rPr>
          <w:rFonts w:cstheme="minorHAnsi"/>
          <w:b/>
          <w:color w:val="000000" w:themeColor="text1"/>
        </w:rPr>
      </w:pPr>
      <w:r w:rsidRPr="005D74E1">
        <w:rPr>
          <w:rFonts w:cstheme="minorHAnsi"/>
          <w:b/>
          <w:color w:val="000000" w:themeColor="text1"/>
        </w:rPr>
        <w:t>Creative Commons licence</w:t>
      </w:r>
    </w:p>
    <w:p w14:paraId="1BD9E1E0" w14:textId="77777777" w:rsidR="0000708B" w:rsidRPr="005D74E1" w:rsidRDefault="0000708B" w:rsidP="00307FD0">
      <w:pPr>
        <w:pStyle w:val="Normalsmall"/>
        <w:rPr>
          <w:rFonts w:cstheme="minorHAnsi"/>
        </w:rPr>
      </w:pPr>
      <w:r w:rsidRPr="005D74E1">
        <w:rPr>
          <w:rFonts w:cstheme="minorHAnsi"/>
          <w:color w:val="000000" w:themeColor="text1"/>
        </w:rPr>
        <w:t xml:space="preserve">All material in this publication is licensed under </w:t>
      </w:r>
      <w:r w:rsidRPr="005D74E1">
        <w:rPr>
          <w:rFonts w:cstheme="minorHAnsi"/>
        </w:rPr>
        <w:t xml:space="preserve">a </w:t>
      </w:r>
      <w:hyperlink r:id="rId19" w:history="1">
        <w:r w:rsidRPr="005D74E1">
          <w:rPr>
            <w:rStyle w:val="Hyperlink"/>
            <w:rFonts w:cstheme="minorHAnsi"/>
          </w:rPr>
          <w:t>Creative Commons Attribution 4.0 International Licence</w:t>
        </w:r>
      </w:hyperlink>
      <w:r w:rsidRPr="005D74E1">
        <w:rPr>
          <w:rFonts w:cstheme="minorHAnsi"/>
        </w:rPr>
        <w:t xml:space="preserve"> except content supplied by third parties, logos and the Commonwealth Coat of Arms.</w:t>
      </w:r>
    </w:p>
    <w:p w14:paraId="10BB17E2" w14:textId="77777777" w:rsidR="0000708B" w:rsidRPr="005D74E1" w:rsidRDefault="0000708B" w:rsidP="00307FD0">
      <w:pPr>
        <w:pStyle w:val="Normalsmall"/>
        <w:rPr>
          <w:rFonts w:cstheme="minorHAnsi"/>
        </w:rPr>
      </w:pPr>
      <w:r w:rsidRPr="005D74E1">
        <w:rPr>
          <w:rFonts w:cstheme="minorHAnsi"/>
          <w:noProof/>
          <w:lang w:eastAsia="en-AU"/>
        </w:rPr>
        <w:drawing>
          <wp:inline distT="0" distB="0" distL="0" distR="0" wp14:anchorId="40FB2A5D" wp14:editId="7E94F84A">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2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48FF3D8" w14:textId="77777777" w:rsidR="0000708B" w:rsidRPr="005D74E1" w:rsidRDefault="0000708B" w:rsidP="00307FD0">
      <w:pPr>
        <w:pStyle w:val="Normalsmall"/>
        <w:rPr>
          <w:rStyle w:val="Strong"/>
          <w:rFonts w:cstheme="minorHAnsi"/>
        </w:rPr>
      </w:pPr>
      <w:r w:rsidRPr="005D74E1">
        <w:rPr>
          <w:rStyle w:val="Strong"/>
          <w:rFonts w:cstheme="minorHAnsi"/>
        </w:rPr>
        <w:t>Cataloguing data</w:t>
      </w:r>
    </w:p>
    <w:p w14:paraId="518A8EE4" w14:textId="63296F20" w:rsidR="0000708B" w:rsidRPr="005D74E1" w:rsidRDefault="0000708B" w:rsidP="00307FD0">
      <w:pPr>
        <w:pStyle w:val="Normalsmall"/>
      </w:pPr>
      <w:r w:rsidRPr="1FB8DCA9">
        <w:t xml:space="preserve">This publication (and any material sourced from it) should be attributed as: DAFF </w:t>
      </w:r>
      <w:r w:rsidR="00A4282B">
        <w:fldChar w:fldCharType="begin"/>
      </w:r>
      <w:r w:rsidR="00A4282B" w:rsidRPr="00A24D70">
        <w:rPr>
          <w:rFonts w:cstheme="minorHAnsi"/>
        </w:rPr>
        <w:instrText xml:space="preserve"> REF  year  \* MERGEFORMAT </w:instrText>
      </w:r>
      <w:r w:rsidR="00A4282B">
        <w:fldChar w:fldCharType="separate"/>
      </w:r>
      <w:r w:rsidR="0048589B">
        <w:t>July 2025</w:t>
      </w:r>
      <w:r w:rsidR="00A4282B">
        <w:fldChar w:fldCharType="end"/>
      </w:r>
      <w:r w:rsidRPr="1FB8DCA9">
        <w:t xml:space="preserve">, </w:t>
      </w:r>
      <w:r w:rsidRPr="1FB8DCA9">
        <w:rPr>
          <w:rStyle w:val="Emphasis"/>
        </w:rPr>
        <w:fldChar w:fldCharType="begin"/>
      </w:r>
      <w:r w:rsidRPr="1FB8DCA9">
        <w:rPr>
          <w:rStyle w:val="Emphasis"/>
        </w:rPr>
        <w:instrText xml:space="preserve"> REF commodity  \* MERGEFORMAT </w:instrText>
      </w:r>
      <w:r w:rsidRPr="1FB8DCA9">
        <w:rPr>
          <w:rStyle w:val="Emphasis"/>
        </w:rPr>
        <w:fldChar w:fldCharType="separate"/>
      </w:r>
      <w:r w:rsidR="0048589B" w:rsidRPr="0048589B">
        <w:rPr>
          <w:rStyle w:val="Emphasis"/>
        </w:rPr>
        <w:t xml:space="preserve">Guava </w:t>
      </w:r>
      <w:r w:rsidR="0048589B" w:rsidRPr="0048589B">
        <w:rPr>
          <w:rFonts w:asciiTheme="minorHAnsi" w:hAnsiTheme="minorHAnsi"/>
          <w:i/>
        </w:rPr>
        <w:t>fruit</w:t>
      </w:r>
      <w:r w:rsidRPr="1FB8DCA9">
        <w:rPr>
          <w:rStyle w:val="Emphasis"/>
        </w:rPr>
        <w:fldChar w:fldCharType="end"/>
      </w:r>
      <w:r w:rsidRPr="1FB8DCA9">
        <w:rPr>
          <w:rStyle w:val="Emphasis"/>
        </w:rPr>
        <w:t xml:space="preserve"> from </w:t>
      </w:r>
      <w:r w:rsidRPr="1FB8DCA9">
        <w:rPr>
          <w:rStyle w:val="Emphasis"/>
        </w:rPr>
        <w:fldChar w:fldCharType="begin"/>
      </w:r>
      <w:r w:rsidRPr="1FB8DCA9">
        <w:rPr>
          <w:rStyle w:val="Emphasis"/>
        </w:rPr>
        <w:instrText xml:space="preserve"> REF  country  \* MERGEFORMAT </w:instrText>
      </w:r>
      <w:r w:rsidRPr="1FB8DCA9">
        <w:rPr>
          <w:rStyle w:val="Emphasis"/>
        </w:rPr>
        <w:fldChar w:fldCharType="separate"/>
      </w:r>
      <w:r w:rsidR="0048589B" w:rsidRPr="0048589B">
        <w:rPr>
          <w:rStyle w:val="Emphasis"/>
        </w:rPr>
        <w:t>Taiwan</w:t>
      </w:r>
      <w:r w:rsidRPr="1FB8DCA9">
        <w:rPr>
          <w:rStyle w:val="Emphasis"/>
        </w:rPr>
        <w:fldChar w:fldCharType="end"/>
      </w:r>
      <w:r w:rsidRPr="1FB8DCA9">
        <w:rPr>
          <w:rStyle w:val="Emphasis"/>
        </w:rPr>
        <w:t xml:space="preserve">: biosecurity import requirements </w:t>
      </w:r>
      <w:r w:rsidRPr="1FB8DCA9">
        <w:rPr>
          <w:rStyle w:val="Emphasis"/>
        </w:rPr>
        <w:fldChar w:fldCharType="begin"/>
      </w:r>
      <w:r w:rsidRPr="1FB8DCA9">
        <w:rPr>
          <w:rStyle w:val="Emphasis"/>
        </w:rPr>
        <w:instrText xml:space="preserve"> REF  draft_final  \* MERGEFORMAT </w:instrText>
      </w:r>
      <w:r w:rsidRPr="1FB8DCA9">
        <w:rPr>
          <w:rStyle w:val="Emphasis"/>
        </w:rPr>
        <w:fldChar w:fldCharType="separate"/>
      </w:r>
      <w:r w:rsidR="0048589B" w:rsidRPr="0048589B">
        <w:rPr>
          <w:rStyle w:val="Emphasis"/>
        </w:rPr>
        <w:t>draft</w:t>
      </w:r>
      <w:r w:rsidRPr="1FB8DCA9">
        <w:rPr>
          <w:rStyle w:val="Emphasis"/>
        </w:rPr>
        <w:fldChar w:fldCharType="end"/>
      </w:r>
      <w:r w:rsidRPr="1FB8DCA9">
        <w:rPr>
          <w:rStyle w:val="Emphasis"/>
        </w:rPr>
        <w:t xml:space="preserve"> report</w:t>
      </w:r>
      <w:r w:rsidRPr="1FB8DCA9">
        <w:t>, Department of Agriculture, Fisheries and Forestry, Canberra, CC BY 4.0.</w:t>
      </w:r>
    </w:p>
    <w:p w14:paraId="4B98B08C" w14:textId="77777777" w:rsidR="0000708B" w:rsidRPr="005D74E1" w:rsidRDefault="0000708B" w:rsidP="00307FD0">
      <w:pPr>
        <w:pStyle w:val="Normalsmall"/>
        <w:rPr>
          <w:rFonts w:cstheme="minorHAnsi"/>
        </w:rPr>
      </w:pPr>
      <w:r w:rsidRPr="005D74E1">
        <w:rPr>
          <w:rFonts w:cstheme="minorHAnsi"/>
          <w:color w:val="000000" w:themeColor="text1"/>
        </w:rPr>
        <w:t xml:space="preserve">This publication is available at </w:t>
      </w:r>
      <w:hyperlink r:id="rId21" w:history="1">
        <w:r>
          <w:rPr>
            <w:rStyle w:val="Hyperlink"/>
            <w:rFonts w:cstheme="minorHAnsi"/>
          </w:rPr>
          <w:t>https://www.agriculture.gov.au/biosecurity/risk-analysis/plant/guava-from-Taiwan</w:t>
        </w:r>
      </w:hyperlink>
      <w:r w:rsidRPr="005D74E1">
        <w:rPr>
          <w:rFonts w:cstheme="minorHAnsi"/>
        </w:rPr>
        <w:t>.</w:t>
      </w:r>
    </w:p>
    <w:p w14:paraId="3BB9BE08" w14:textId="77777777" w:rsidR="0000708B" w:rsidRPr="005D74E1" w:rsidRDefault="0000708B" w:rsidP="00307FD0">
      <w:pPr>
        <w:pStyle w:val="Normalsmall"/>
        <w:spacing w:after="0"/>
        <w:rPr>
          <w:rFonts w:cstheme="minorHAnsi"/>
        </w:rPr>
      </w:pPr>
      <w:r w:rsidRPr="005D74E1">
        <w:rPr>
          <w:rFonts w:cstheme="minorHAnsi"/>
        </w:rPr>
        <w:t>Department of Agriculture, Fisheries and Forestry</w:t>
      </w:r>
    </w:p>
    <w:p w14:paraId="5FBC0435" w14:textId="77777777" w:rsidR="0000708B" w:rsidRPr="005D74E1" w:rsidRDefault="0000708B" w:rsidP="00307FD0">
      <w:pPr>
        <w:pStyle w:val="Normalsmall"/>
        <w:spacing w:after="0"/>
        <w:rPr>
          <w:rFonts w:cstheme="minorHAnsi"/>
        </w:rPr>
      </w:pPr>
      <w:r w:rsidRPr="005D74E1">
        <w:rPr>
          <w:rFonts w:cstheme="minorHAnsi"/>
        </w:rPr>
        <w:t>GPO Box 858 Canberra ACT 2601</w:t>
      </w:r>
    </w:p>
    <w:p w14:paraId="4AFA5426" w14:textId="77777777" w:rsidR="0000708B" w:rsidRPr="005D74E1" w:rsidRDefault="0000708B" w:rsidP="00307FD0">
      <w:pPr>
        <w:pStyle w:val="Normalsmall"/>
        <w:spacing w:after="0"/>
        <w:rPr>
          <w:rFonts w:cstheme="minorHAnsi"/>
        </w:rPr>
      </w:pPr>
      <w:r w:rsidRPr="005D74E1">
        <w:rPr>
          <w:rFonts w:cstheme="minorHAnsi"/>
        </w:rPr>
        <w:t>Telephone</w:t>
      </w:r>
      <w:r>
        <w:rPr>
          <w:rFonts w:cstheme="minorHAnsi"/>
        </w:rPr>
        <w:t>:</w:t>
      </w:r>
      <w:r w:rsidRPr="005D74E1">
        <w:rPr>
          <w:rFonts w:cstheme="minorHAnsi"/>
        </w:rPr>
        <w:t xml:space="preserve"> 1800 900 090</w:t>
      </w:r>
    </w:p>
    <w:p w14:paraId="007B090E" w14:textId="77777777" w:rsidR="0000708B" w:rsidRPr="005D74E1" w:rsidRDefault="0000708B" w:rsidP="00307FD0">
      <w:pPr>
        <w:pStyle w:val="Normalsmall"/>
        <w:spacing w:after="0"/>
        <w:rPr>
          <w:rFonts w:cstheme="minorHAnsi"/>
          <w:color w:val="000000" w:themeColor="text1"/>
        </w:rPr>
      </w:pPr>
      <w:r w:rsidRPr="005D74E1">
        <w:rPr>
          <w:rFonts w:cstheme="minorHAnsi"/>
        </w:rPr>
        <w:t>Web</w:t>
      </w:r>
      <w:r>
        <w:rPr>
          <w:rFonts w:cstheme="minorHAnsi"/>
        </w:rPr>
        <w:t>:</w:t>
      </w:r>
      <w:r w:rsidRPr="005D74E1">
        <w:rPr>
          <w:rFonts w:cstheme="minorHAnsi"/>
        </w:rPr>
        <w:t xml:space="preserve"> </w:t>
      </w:r>
      <w:hyperlink r:id="rId22" w:history="1">
        <w:r w:rsidRPr="005D74E1">
          <w:rPr>
            <w:rStyle w:val="Hyperlink"/>
            <w:rFonts w:cstheme="minorHAnsi"/>
          </w:rPr>
          <w:t>agriculture.gov.au</w:t>
        </w:r>
      </w:hyperlink>
    </w:p>
    <w:p w14:paraId="0B1709FF" w14:textId="77777777" w:rsidR="0000708B" w:rsidRPr="005D74E1" w:rsidRDefault="0000708B" w:rsidP="00307FD0">
      <w:pPr>
        <w:pStyle w:val="Normalsmall"/>
        <w:rPr>
          <w:rFonts w:cstheme="minorHAnsi"/>
          <w:color w:val="000000" w:themeColor="text1"/>
        </w:rPr>
      </w:pPr>
      <w:r w:rsidRPr="005D74E1">
        <w:rPr>
          <w:rFonts w:cstheme="minorHAnsi"/>
          <w:color w:val="000000" w:themeColor="text1"/>
        </w:rPr>
        <w:t xml:space="preserve">Email: </w:t>
      </w:r>
      <w:hyperlink r:id="rId23" w:history="1">
        <w:r w:rsidRPr="005D74E1">
          <w:rPr>
            <w:rStyle w:val="Hyperlink"/>
            <w:rFonts w:cstheme="minorHAnsi"/>
          </w:rPr>
          <w:t>plantstakeholders@aff.gov.au</w:t>
        </w:r>
      </w:hyperlink>
    </w:p>
    <w:p w14:paraId="0DE7400D" w14:textId="77777777" w:rsidR="0000708B" w:rsidRPr="005D74E1" w:rsidRDefault="0000708B" w:rsidP="00307FD0">
      <w:pPr>
        <w:pStyle w:val="Normalsmall"/>
        <w:rPr>
          <w:rStyle w:val="Strong"/>
          <w:rFonts w:cstheme="minorHAnsi"/>
        </w:rPr>
      </w:pPr>
      <w:r w:rsidRPr="005D74E1">
        <w:rPr>
          <w:rStyle w:val="Strong"/>
          <w:rFonts w:cstheme="minorHAnsi"/>
        </w:rPr>
        <w:t>Disclaimer</w:t>
      </w:r>
    </w:p>
    <w:p w14:paraId="7B90EB7A" w14:textId="77777777" w:rsidR="0000708B" w:rsidRPr="005D74E1" w:rsidRDefault="0000708B" w:rsidP="00307FD0">
      <w:pPr>
        <w:pStyle w:val="Normalsmall"/>
        <w:rPr>
          <w:rFonts w:cstheme="minorHAnsi"/>
          <w:color w:val="000000" w:themeColor="text1"/>
        </w:rPr>
      </w:pPr>
      <w:r w:rsidRPr="005D74E1">
        <w:rPr>
          <w:rFonts w:cstheme="minorHAnsi"/>
          <w:color w:val="000000" w:themeColor="text1"/>
        </w:rP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1A6AB16" w14:textId="77777777" w:rsidR="0000708B" w:rsidRPr="005D74E1" w:rsidRDefault="0000708B" w:rsidP="00307FD0">
      <w:pPr>
        <w:pStyle w:val="Normalsmall"/>
        <w:rPr>
          <w:rFonts w:cstheme="minorHAnsi"/>
        </w:rPr>
      </w:pPr>
      <w:r w:rsidRPr="005D74E1">
        <w:rPr>
          <w:rStyle w:val="Strong"/>
          <w:rFonts w:cstheme="minorHAnsi"/>
        </w:rPr>
        <w:t>Acknowledgement of Country</w:t>
      </w:r>
    </w:p>
    <w:p w14:paraId="71FE1B51" w14:textId="77777777" w:rsidR="0000708B" w:rsidRPr="005D74E1" w:rsidRDefault="0000708B" w:rsidP="00307FD0">
      <w:pPr>
        <w:pStyle w:val="Normalsmall"/>
        <w:rPr>
          <w:rFonts w:cstheme="minorHAnsi"/>
        </w:rPr>
      </w:pPr>
      <w:r w:rsidRPr="008B72D9">
        <w:rPr>
          <w:rFonts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Pr="005D74E1">
        <w:rPr>
          <w:rFonts w:cstheme="minorHAnsi"/>
        </w:rPr>
        <w:t>.</w:t>
      </w:r>
    </w:p>
    <w:p w14:paraId="3C6AF8B3" w14:textId="77777777" w:rsidR="0000708B" w:rsidRPr="002B2A18" w:rsidRDefault="0000708B" w:rsidP="00307FD0">
      <w:pPr>
        <w:pStyle w:val="Normalsmall"/>
        <w:rPr>
          <w:rStyle w:val="Strong"/>
        </w:rPr>
      </w:pPr>
      <w:r w:rsidRPr="002B2A18">
        <w:rPr>
          <w:rStyle w:val="Strong"/>
        </w:rPr>
        <w:t>Stakeholder submissions on draft reports</w:t>
      </w:r>
    </w:p>
    <w:p w14:paraId="6ED3BD39" w14:textId="77777777" w:rsidR="0000708B" w:rsidRPr="00E65D6D" w:rsidRDefault="0000708B" w:rsidP="00307FD0">
      <w:pPr>
        <w:pStyle w:val="Normalsmall"/>
      </w:pPr>
      <w:r w:rsidRPr="00E65D6D">
        <w:t>This draft report has been issued to give all interested parties an opportunity to comment on relevant technical biosecurity issues, with supporting rationale. A final report will then be produced taking into consideration any comments received.</w:t>
      </w:r>
    </w:p>
    <w:p w14:paraId="4C0F1783" w14:textId="77777777" w:rsidR="0000708B" w:rsidRPr="005D74E1" w:rsidRDefault="0000708B" w:rsidP="00307FD0">
      <w:pPr>
        <w:pStyle w:val="Normalsmall"/>
        <w:rPr>
          <w:rFonts w:cstheme="minorHAnsi"/>
          <w:color w:val="000000" w:themeColor="text1"/>
        </w:rPr>
      </w:pPr>
      <w:r w:rsidRPr="00E65D6D">
        <w:t>Submissions should be sent to the D</w:t>
      </w:r>
      <w:r>
        <w:t>epartment of Agriculture, Fisheries and Forestry</w:t>
      </w:r>
      <w:r w:rsidRPr="00E65D6D">
        <w:t xml:space="preserve"> following the conditions specified within the related Biosecurity Advice, which is available at:</w:t>
      </w:r>
      <w:r>
        <w:t xml:space="preserve"> </w:t>
      </w:r>
      <w:hyperlink r:id="rId24" w:history="1">
        <w:r>
          <w:rPr>
            <w:color w:val="165788"/>
            <w:u w:val="single"/>
          </w:rPr>
          <w:t>agriculture.gov.au/biosecurity-trade/policy/risk-analysis/memos</w:t>
        </w:r>
      </w:hyperlink>
      <w:r>
        <w:t>.</w:t>
      </w:r>
    </w:p>
    <w:p w14:paraId="7A05D454" w14:textId="77777777" w:rsidR="0000708B" w:rsidRPr="005D74E1" w:rsidRDefault="0000708B" w:rsidP="00307FD0">
      <w:pPr>
        <w:pStyle w:val="TableText"/>
        <w:spacing w:after="240"/>
        <w:rPr>
          <w:rFonts w:cstheme="minorHAnsi"/>
          <w:color w:val="63B1E5"/>
        </w:rPr>
        <w:sectPr w:rsidR="0000708B" w:rsidRPr="005D74E1" w:rsidSect="0000708B">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567" w:footer="454" w:gutter="0"/>
          <w:pgNumType w:fmt="lowerRoman" w:start="2"/>
          <w:cols w:space="708"/>
          <w:docGrid w:linePitch="360"/>
        </w:sectPr>
      </w:pPr>
    </w:p>
    <w:p w14:paraId="4CAF8F41" w14:textId="109E5BD8" w:rsidR="0000708B" w:rsidRPr="00541B94" w:rsidRDefault="0000708B" w:rsidP="00307FD0">
      <w:pPr>
        <w:pStyle w:val="TOCHeading"/>
        <w:rPr>
          <w:rFonts w:asciiTheme="minorHAnsi" w:hAnsiTheme="minorHAnsi" w:cstheme="minorHAnsi"/>
          <w:color w:val="002855"/>
        </w:rPr>
      </w:pPr>
      <w:r w:rsidRPr="00352B92">
        <w:rPr>
          <w:rFonts w:asciiTheme="minorHAnsi" w:hAnsiTheme="minorHAnsi" w:cstheme="minorHAnsi"/>
          <w:color w:val="002855"/>
        </w:rPr>
        <w:lastRenderedPageBreak/>
        <w:t>Contents</w:t>
      </w:r>
    </w:p>
    <w:p w14:paraId="2B05939C" w14:textId="562F947B" w:rsidR="009A1A84" w:rsidRDefault="0000708B">
      <w:pPr>
        <w:pStyle w:val="TOC1"/>
        <w:rPr>
          <w:rFonts w:asciiTheme="minorHAnsi" w:eastAsiaTheme="minorEastAsia" w:hAnsiTheme="minorHAnsi"/>
          <w:b w:val="0"/>
          <w:kern w:val="2"/>
          <w:sz w:val="24"/>
          <w:szCs w:val="24"/>
          <w:lang w:eastAsia="en-AU"/>
          <w14:ligatures w14:val="standardContextual"/>
        </w:rPr>
      </w:pPr>
      <w:r w:rsidRPr="005D74E1">
        <w:fldChar w:fldCharType="begin"/>
      </w:r>
      <w:r w:rsidRPr="7E224D59">
        <w:instrText xml:space="preserve"> TOC \t "Heading 2,1,Heading 3,2" </w:instrText>
      </w:r>
      <w:r w:rsidRPr="005D74E1">
        <w:fldChar w:fldCharType="separate"/>
      </w:r>
      <w:r w:rsidR="009A1A84" w:rsidRPr="00030DCB">
        <w:rPr>
          <w:rFonts w:asciiTheme="minorHAnsi" w:hAnsiTheme="minorHAnsi" w:cstheme="minorHAnsi"/>
        </w:rPr>
        <w:t>Summary</w:t>
      </w:r>
      <w:r w:rsidR="009A1A84">
        <w:tab/>
      </w:r>
      <w:r w:rsidR="009A1A84">
        <w:fldChar w:fldCharType="begin"/>
      </w:r>
      <w:r w:rsidR="009A1A84">
        <w:instrText xml:space="preserve"> PAGEREF _Toc195788612 \h </w:instrText>
      </w:r>
      <w:r w:rsidR="009A1A84">
        <w:fldChar w:fldCharType="separate"/>
      </w:r>
      <w:r w:rsidR="0048589B">
        <w:t>vii</w:t>
      </w:r>
      <w:r w:rsidR="009A1A84">
        <w:fldChar w:fldCharType="end"/>
      </w:r>
    </w:p>
    <w:p w14:paraId="0FFC8FC2" w14:textId="5622D06E"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1</w:t>
      </w:r>
      <w:r>
        <w:rPr>
          <w:rFonts w:asciiTheme="minorHAnsi" w:eastAsiaTheme="minorEastAsia" w:hAnsiTheme="minorHAnsi"/>
          <w:b w:val="0"/>
          <w:kern w:val="2"/>
          <w:sz w:val="24"/>
          <w:szCs w:val="24"/>
          <w:lang w:eastAsia="en-AU"/>
          <w14:ligatures w14:val="standardContextual"/>
        </w:rPr>
        <w:tab/>
      </w:r>
      <w:r w:rsidRPr="00030DCB">
        <w:rPr>
          <w:rFonts w:asciiTheme="minorHAnsi" w:hAnsiTheme="minorHAnsi" w:cstheme="minorHAnsi"/>
        </w:rPr>
        <w:t>Introduction</w:t>
      </w:r>
      <w:r>
        <w:tab/>
      </w:r>
      <w:r>
        <w:fldChar w:fldCharType="begin"/>
      </w:r>
      <w:r>
        <w:instrText xml:space="preserve"> PAGEREF _Toc195788613 \h </w:instrText>
      </w:r>
      <w:r>
        <w:fldChar w:fldCharType="separate"/>
      </w:r>
      <w:r w:rsidR="0048589B">
        <w:t>1</w:t>
      </w:r>
      <w:r>
        <w:fldChar w:fldCharType="end"/>
      </w:r>
    </w:p>
    <w:p w14:paraId="6723AEE9" w14:textId="5759187C"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1.1</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Australia’s biosecurity policy framework</w:t>
      </w:r>
      <w:r>
        <w:tab/>
      </w:r>
      <w:r>
        <w:fldChar w:fldCharType="begin"/>
      </w:r>
      <w:r>
        <w:instrText xml:space="preserve"> PAGEREF _Toc195788614 \h </w:instrText>
      </w:r>
      <w:r>
        <w:fldChar w:fldCharType="separate"/>
      </w:r>
      <w:r w:rsidR="0048589B">
        <w:t>1</w:t>
      </w:r>
      <w:r>
        <w:fldChar w:fldCharType="end"/>
      </w:r>
    </w:p>
    <w:p w14:paraId="5EFA0BA4" w14:textId="64BED6F2"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1.2</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This risk analysis</w:t>
      </w:r>
      <w:r>
        <w:tab/>
      </w:r>
      <w:r>
        <w:fldChar w:fldCharType="begin"/>
      </w:r>
      <w:r>
        <w:instrText xml:space="preserve"> PAGEREF _Toc195788615 \h </w:instrText>
      </w:r>
      <w:r>
        <w:fldChar w:fldCharType="separate"/>
      </w:r>
      <w:r w:rsidR="0048589B">
        <w:t>1</w:t>
      </w:r>
      <w:r>
        <w:fldChar w:fldCharType="end"/>
      </w:r>
    </w:p>
    <w:p w14:paraId="399D7B1B" w14:textId="6E514AB7"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2</w:t>
      </w:r>
      <w:r>
        <w:rPr>
          <w:rFonts w:asciiTheme="minorHAnsi" w:eastAsiaTheme="minorEastAsia" w:hAnsiTheme="minorHAnsi"/>
          <w:b w:val="0"/>
          <w:kern w:val="2"/>
          <w:sz w:val="24"/>
          <w:szCs w:val="24"/>
          <w:lang w:eastAsia="en-AU"/>
          <w14:ligatures w14:val="standardContextual"/>
        </w:rPr>
        <w:tab/>
      </w:r>
      <w:r w:rsidRPr="00030DCB">
        <w:rPr>
          <w:rFonts w:asciiTheme="minorHAnsi" w:hAnsiTheme="minorHAnsi" w:cstheme="minorHAnsi"/>
        </w:rPr>
        <w:t>Commercial production practices for guava in Taiwan</w:t>
      </w:r>
      <w:r>
        <w:tab/>
      </w:r>
      <w:r>
        <w:fldChar w:fldCharType="begin"/>
      </w:r>
      <w:r>
        <w:instrText xml:space="preserve"> PAGEREF _Toc195788616 \h </w:instrText>
      </w:r>
      <w:r>
        <w:fldChar w:fldCharType="separate"/>
      </w:r>
      <w:r w:rsidR="0048589B">
        <w:t>8</w:t>
      </w:r>
      <w:r>
        <w:fldChar w:fldCharType="end"/>
      </w:r>
    </w:p>
    <w:p w14:paraId="69887D31" w14:textId="4C2051B0"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2.1</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Considerations used in estimating unrestricted risk</w:t>
      </w:r>
      <w:r>
        <w:tab/>
      </w:r>
      <w:r>
        <w:fldChar w:fldCharType="begin"/>
      </w:r>
      <w:r>
        <w:instrText xml:space="preserve"> PAGEREF _Toc195788617 \h </w:instrText>
      </w:r>
      <w:r>
        <w:fldChar w:fldCharType="separate"/>
      </w:r>
      <w:r w:rsidR="0048589B">
        <w:t>8</w:t>
      </w:r>
      <w:r>
        <w:fldChar w:fldCharType="end"/>
      </w:r>
    </w:p>
    <w:p w14:paraId="3437BE75" w14:textId="5D09BB13"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2.2</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Production areas of guava</w:t>
      </w:r>
      <w:r>
        <w:tab/>
      </w:r>
      <w:r>
        <w:fldChar w:fldCharType="begin"/>
      </w:r>
      <w:r>
        <w:instrText xml:space="preserve"> PAGEREF _Toc195788618 \h </w:instrText>
      </w:r>
      <w:r>
        <w:fldChar w:fldCharType="separate"/>
      </w:r>
      <w:r w:rsidR="0048589B">
        <w:t>8</w:t>
      </w:r>
      <w:r>
        <w:fldChar w:fldCharType="end"/>
      </w:r>
    </w:p>
    <w:p w14:paraId="5992596E" w14:textId="04D66961"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2.3</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Climate in production areas</w:t>
      </w:r>
      <w:r>
        <w:tab/>
      </w:r>
      <w:r>
        <w:fldChar w:fldCharType="begin"/>
      </w:r>
      <w:r>
        <w:instrText xml:space="preserve"> PAGEREF _Toc195788619 \h </w:instrText>
      </w:r>
      <w:r>
        <w:fldChar w:fldCharType="separate"/>
      </w:r>
      <w:r w:rsidR="0048589B">
        <w:t>10</w:t>
      </w:r>
      <w:r>
        <w:fldChar w:fldCharType="end"/>
      </w:r>
    </w:p>
    <w:p w14:paraId="5E7DC360" w14:textId="7008C1AC"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2.4</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Registration of exporting orchards and packing houses</w:t>
      </w:r>
      <w:r>
        <w:tab/>
      </w:r>
      <w:r>
        <w:fldChar w:fldCharType="begin"/>
      </w:r>
      <w:r>
        <w:instrText xml:space="preserve"> PAGEREF _Toc195788620 \h </w:instrText>
      </w:r>
      <w:r>
        <w:fldChar w:fldCharType="separate"/>
      </w:r>
      <w:r w:rsidR="0048589B">
        <w:t>12</w:t>
      </w:r>
      <w:r>
        <w:fldChar w:fldCharType="end"/>
      </w:r>
    </w:p>
    <w:p w14:paraId="19BD21BA" w14:textId="24FDD445"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2.5</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Pre-harvest</w:t>
      </w:r>
      <w:r>
        <w:tab/>
      </w:r>
      <w:r>
        <w:fldChar w:fldCharType="begin"/>
      </w:r>
      <w:r>
        <w:instrText xml:space="preserve"> PAGEREF _Toc195788621 \h </w:instrText>
      </w:r>
      <w:r>
        <w:fldChar w:fldCharType="separate"/>
      </w:r>
      <w:r w:rsidR="0048589B">
        <w:t>12</w:t>
      </w:r>
      <w:r>
        <w:fldChar w:fldCharType="end"/>
      </w:r>
    </w:p>
    <w:p w14:paraId="07C3ACF9" w14:textId="000A1FC7"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2.6</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Harvesting and handling practices</w:t>
      </w:r>
      <w:r>
        <w:tab/>
      </w:r>
      <w:r>
        <w:fldChar w:fldCharType="begin"/>
      </w:r>
      <w:r>
        <w:instrText xml:space="preserve"> PAGEREF _Toc195788622 \h </w:instrText>
      </w:r>
      <w:r>
        <w:fldChar w:fldCharType="separate"/>
      </w:r>
      <w:r w:rsidR="0048589B">
        <w:t>16</w:t>
      </w:r>
      <w:r>
        <w:fldChar w:fldCharType="end"/>
      </w:r>
    </w:p>
    <w:p w14:paraId="78CF7C1C" w14:textId="6A2A6B02"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2.7</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Post-harvest</w:t>
      </w:r>
      <w:r>
        <w:tab/>
      </w:r>
      <w:r>
        <w:fldChar w:fldCharType="begin"/>
      </w:r>
      <w:r>
        <w:instrText xml:space="preserve"> PAGEREF _Toc195788623 \h </w:instrText>
      </w:r>
      <w:r>
        <w:fldChar w:fldCharType="separate"/>
      </w:r>
      <w:r w:rsidR="0048589B">
        <w:t>17</w:t>
      </w:r>
      <w:r>
        <w:fldChar w:fldCharType="end"/>
      </w:r>
    </w:p>
    <w:p w14:paraId="4AD92C17" w14:textId="6489B575"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2.8</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Export capacity</w:t>
      </w:r>
      <w:r>
        <w:tab/>
      </w:r>
      <w:r>
        <w:fldChar w:fldCharType="begin"/>
      </w:r>
      <w:r>
        <w:instrText xml:space="preserve"> PAGEREF _Toc195788624 \h </w:instrText>
      </w:r>
      <w:r>
        <w:fldChar w:fldCharType="separate"/>
      </w:r>
      <w:r w:rsidR="0048589B">
        <w:t>20</w:t>
      </w:r>
      <w:r>
        <w:fldChar w:fldCharType="end"/>
      </w:r>
    </w:p>
    <w:p w14:paraId="087D5A2E" w14:textId="1FF39BAD"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3</w:t>
      </w:r>
      <w:r>
        <w:rPr>
          <w:rFonts w:asciiTheme="minorHAnsi" w:eastAsiaTheme="minorEastAsia" w:hAnsiTheme="minorHAnsi"/>
          <w:b w:val="0"/>
          <w:kern w:val="2"/>
          <w:sz w:val="24"/>
          <w:szCs w:val="24"/>
          <w:lang w:eastAsia="en-AU"/>
          <w14:ligatures w14:val="standardContextual"/>
        </w:rPr>
        <w:tab/>
      </w:r>
      <w:r w:rsidRPr="00030DCB">
        <w:rPr>
          <w:rFonts w:asciiTheme="minorHAnsi" w:hAnsiTheme="minorHAnsi" w:cstheme="minorHAnsi"/>
        </w:rPr>
        <w:t>Pest risk assessments for quarantine pests</w:t>
      </w:r>
      <w:r>
        <w:tab/>
      </w:r>
      <w:r>
        <w:fldChar w:fldCharType="begin"/>
      </w:r>
      <w:r>
        <w:instrText xml:space="preserve"> PAGEREF _Toc195788625 \h </w:instrText>
      </w:r>
      <w:r>
        <w:fldChar w:fldCharType="separate"/>
      </w:r>
      <w:r w:rsidR="0048589B">
        <w:t>23</w:t>
      </w:r>
      <w:r>
        <w:fldChar w:fldCharType="end"/>
      </w:r>
    </w:p>
    <w:p w14:paraId="4BF958CC" w14:textId="4827D9BD"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3.1</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Summary of outcomes of pest initiation and categorisation</w:t>
      </w:r>
      <w:r>
        <w:tab/>
      </w:r>
      <w:r>
        <w:fldChar w:fldCharType="begin"/>
      </w:r>
      <w:r>
        <w:instrText xml:space="preserve"> PAGEREF _Toc195788626 \h </w:instrText>
      </w:r>
      <w:r>
        <w:fldChar w:fldCharType="separate"/>
      </w:r>
      <w:r w:rsidR="0048589B">
        <w:t>23</w:t>
      </w:r>
      <w:r>
        <w:fldChar w:fldCharType="end"/>
      </w:r>
    </w:p>
    <w:p w14:paraId="37D06BE4" w14:textId="0F82D885"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3.2</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Pests requiring further pest risk assessment</w:t>
      </w:r>
      <w:r>
        <w:tab/>
      </w:r>
      <w:r>
        <w:fldChar w:fldCharType="begin"/>
      </w:r>
      <w:r>
        <w:instrText xml:space="preserve"> PAGEREF _Toc195788627 \h </w:instrText>
      </w:r>
      <w:r>
        <w:fldChar w:fldCharType="separate"/>
      </w:r>
      <w:r w:rsidR="0048589B">
        <w:t>23</w:t>
      </w:r>
      <w:r>
        <w:fldChar w:fldCharType="end"/>
      </w:r>
    </w:p>
    <w:p w14:paraId="51C7E53D" w14:textId="3DD18A66"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3.3</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Overview of pest risk assessment</w:t>
      </w:r>
      <w:r>
        <w:tab/>
      </w:r>
      <w:r>
        <w:fldChar w:fldCharType="begin"/>
      </w:r>
      <w:r>
        <w:instrText xml:space="preserve"> PAGEREF _Toc195788628 \h </w:instrText>
      </w:r>
      <w:r>
        <w:fldChar w:fldCharType="separate"/>
      </w:r>
      <w:r w:rsidR="0048589B">
        <w:t>24</w:t>
      </w:r>
      <w:r>
        <w:fldChar w:fldCharType="end"/>
      </w:r>
    </w:p>
    <w:p w14:paraId="7CB24613" w14:textId="55BDC123"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3.4</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Fruit flies</w:t>
      </w:r>
      <w:r>
        <w:tab/>
      </w:r>
      <w:r>
        <w:fldChar w:fldCharType="begin"/>
      </w:r>
      <w:r>
        <w:instrText xml:space="preserve"> PAGEREF _Toc195788629 \h </w:instrText>
      </w:r>
      <w:r>
        <w:fldChar w:fldCharType="separate"/>
      </w:r>
      <w:r w:rsidR="0048589B">
        <w:t>25</w:t>
      </w:r>
      <w:r>
        <w:fldChar w:fldCharType="end"/>
      </w:r>
    </w:p>
    <w:p w14:paraId="5E373CD7" w14:textId="08681E24"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t>3.5</w:t>
      </w:r>
      <w:r>
        <w:rPr>
          <w:rFonts w:asciiTheme="minorHAnsi" w:eastAsiaTheme="minorEastAsia" w:hAnsiTheme="minorHAnsi"/>
          <w:kern w:val="2"/>
          <w:sz w:val="24"/>
          <w:szCs w:val="24"/>
          <w:lang w:eastAsia="en-AU"/>
          <w14:ligatures w14:val="standardContextual"/>
        </w:rPr>
        <w:tab/>
      </w:r>
      <w:r>
        <w:t>Mealybugs</w:t>
      </w:r>
      <w:r>
        <w:tab/>
      </w:r>
      <w:r>
        <w:fldChar w:fldCharType="begin"/>
      </w:r>
      <w:r>
        <w:instrText xml:space="preserve"> PAGEREF _Toc195788630 \h </w:instrText>
      </w:r>
      <w:r>
        <w:fldChar w:fldCharType="separate"/>
      </w:r>
      <w:r w:rsidR="0048589B">
        <w:t>31</w:t>
      </w:r>
      <w:r>
        <w:fldChar w:fldCharType="end"/>
      </w:r>
    </w:p>
    <w:p w14:paraId="0825DA5A" w14:textId="7B60D14A"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t>3.6</w:t>
      </w:r>
      <w:r>
        <w:rPr>
          <w:rFonts w:asciiTheme="minorHAnsi" w:eastAsiaTheme="minorEastAsia" w:hAnsiTheme="minorHAnsi"/>
          <w:kern w:val="2"/>
          <w:sz w:val="24"/>
          <w:szCs w:val="24"/>
          <w:lang w:eastAsia="en-AU"/>
          <w14:ligatures w14:val="standardContextual"/>
        </w:rPr>
        <w:tab/>
      </w:r>
      <w:r>
        <w:t>Grapevine thrips</w:t>
      </w:r>
      <w:r>
        <w:tab/>
      </w:r>
      <w:r>
        <w:fldChar w:fldCharType="begin"/>
      </w:r>
      <w:r>
        <w:instrText xml:space="preserve"> PAGEREF _Toc195788631 \h </w:instrText>
      </w:r>
      <w:r>
        <w:fldChar w:fldCharType="separate"/>
      </w:r>
      <w:r w:rsidR="0048589B">
        <w:t>33</w:t>
      </w:r>
      <w:r>
        <w:fldChar w:fldCharType="end"/>
      </w:r>
    </w:p>
    <w:p w14:paraId="2F3664CB" w14:textId="4B04FA59"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t>3.7</w:t>
      </w:r>
      <w:r>
        <w:rPr>
          <w:rFonts w:asciiTheme="minorHAnsi" w:eastAsiaTheme="minorEastAsia" w:hAnsiTheme="minorHAnsi"/>
          <w:kern w:val="2"/>
          <w:sz w:val="24"/>
          <w:szCs w:val="24"/>
          <w:lang w:eastAsia="en-AU"/>
          <w14:ligatures w14:val="standardContextual"/>
        </w:rPr>
        <w:tab/>
      </w:r>
      <w:r>
        <w:t>Guava scab</w:t>
      </w:r>
      <w:r>
        <w:tab/>
      </w:r>
      <w:r>
        <w:fldChar w:fldCharType="begin"/>
      </w:r>
      <w:r>
        <w:instrText xml:space="preserve"> PAGEREF _Toc195788632 \h </w:instrText>
      </w:r>
      <w:r>
        <w:fldChar w:fldCharType="separate"/>
      </w:r>
      <w:r w:rsidR="0048589B">
        <w:t>36</w:t>
      </w:r>
      <w:r>
        <w:fldChar w:fldCharType="end"/>
      </w:r>
    </w:p>
    <w:p w14:paraId="54C59F21" w14:textId="6F9E8A40"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3.8</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Pest risk assessment conclusions</w:t>
      </w:r>
      <w:r>
        <w:tab/>
      </w:r>
      <w:r>
        <w:fldChar w:fldCharType="begin"/>
      </w:r>
      <w:r>
        <w:instrText xml:space="preserve"> PAGEREF _Toc195788633 \h </w:instrText>
      </w:r>
      <w:r>
        <w:fldChar w:fldCharType="separate"/>
      </w:r>
      <w:r w:rsidR="0048589B">
        <w:t>46</w:t>
      </w:r>
      <w:r>
        <w:fldChar w:fldCharType="end"/>
      </w:r>
    </w:p>
    <w:p w14:paraId="3C769798" w14:textId="6F08AC44"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4</w:t>
      </w:r>
      <w:r>
        <w:rPr>
          <w:rFonts w:asciiTheme="minorHAnsi" w:eastAsiaTheme="minorEastAsia" w:hAnsiTheme="minorHAnsi"/>
          <w:b w:val="0"/>
          <w:kern w:val="2"/>
          <w:sz w:val="24"/>
          <w:szCs w:val="24"/>
          <w:lang w:eastAsia="en-AU"/>
          <w14:ligatures w14:val="standardContextual"/>
        </w:rPr>
        <w:tab/>
      </w:r>
      <w:r w:rsidRPr="00030DCB">
        <w:rPr>
          <w:rFonts w:asciiTheme="minorHAnsi" w:hAnsiTheme="minorHAnsi" w:cstheme="minorHAnsi"/>
        </w:rPr>
        <w:t>Pest risk management</w:t>
      </w:r>
      <w:r>
        <w:tab/>
      </w:r>
      <w:r>
        <w:fldChar w:fldCharType="begin"/>
      </w:r>
      <w:r>
        <w:instrText xml:space="preserve"> PAGEREF _Toc195788634 \h </w:instrText>
      </w:r>
      <w:r>
        <w:fldChar w:fldCharType="separate"/>
      </w:r>
      <w:r w:rsidR="0048589B">
        <w:t>49</w:t>
      </w:r>
      <w:r>
        <w:fldChar w:fldCharType="end"/>
      </w:r>
    </w:p>
    <w:p w14:paraId="2CA27D8F" w14:textId="4AACC771"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4.1</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Pest risk management measures and phytosanitary procedures</w:t>
      </w:r>
      <w:r>
        <w:tab/>
      </w:r>
      <w:r>
        <w:fldChar w:fldCharType="begin"/>
      </w:r>
      <w:r>
        <w:instrText xml:space="preserve"> PAGEREF _Toc195788635 \h </w:instrText>
      </w:r>
      <w:r>
        <w:fldChar w:fldCharType="separate"/>
      </w:r>
      <w:r w:rsidR="0048589B">
        <w:t>49</w:t>
      </w:r>
      <w:r>
        <w:fldChar w:fldCharType="end"/>
      </w:r>
    </w:p>
    <w:p w14:paraId="70B79A88" w14:textId="0AB3FE76"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4.2</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Operational system for the assurance, maintenance and verification of phytosanitary status</w:t>
      </w:r>
      <w:r>
        <w:tab/>
      </w:r>
      <w:r>
        <w:fldChar w:fldCharType="begin"/>
      </w:r>
      <w:r>
        <w:instrText xml:space="preserve"> PAGEREF _Toc195788636 \h </w:instrText>
      </w:r>
      <w:r>
        <w:fldChar w:fldCharType="separate"/>
      </w:r>
      <w:r w:rsidR="0048589B">
        <w:t>52</w:t>
      </w:r>
      <w:r>
        <w:fldChar w:fldCharType="end"/>
      </w:r>
    </w:p>
    <w:p w14:paraId="4EB04D77" w14:textId="5EA49640"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4.3</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Uncategorised pests</w:t>
      </w:r>
      <w:r>
        <w:tab/>
      </w:r>
      <w:r w:rsidR="00D924CC">
        <w:t>57</w:t>
      </w:r>
    </w:p>
    <w:p w14:paraId="5C98A406" w14:textId="425FF6F6"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4.4</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Review of processes</w:t>
      </w:r>
      <w:r>
        <w:tab/>
      </w:r>
      <w:r>
        <w:fldChar w:fldCharType="begin"/>
      </w:r>
      <w:r>
        <w:instrText xml:space="preserve"> PAGEREF _Toc195788638 \h </w:instrText>
      </w:r>
      <w:r>
        <w:fldChar w:fldCharType="separate"/>
      </w:r>
      <w:r w:rsidR="0048589B">
        <w:t>57</w:t>
      </w:r>
      <w:r>
        <w:fldChar w:fldCharType="end"/>
      </w:r>
      <w:r w:rsidR="00D924CC">
        <w:t>7</w:t>
      </w:r>
    </w:p>
    <w:p w14:paraId="66D95331" w14:textId="5D92006F" w:rsidR="009A1A84" w:rsidRDefault="009A1A84">
      <w:pPr>
        <w:pStyle w:val="TOC2"/>
        <w:tabs>
          <w:tab w:val="left" w:pos="1105"/>
        </w:tabs>
        <w:rPr>
          <w:rFonts w:asciiTheme="minorHAnsi" w:eastAsiaTheme="minorEastAsia" w:hAnsiTheme="minorHAnsi"/>
          <w:kern w:val="2"/>
          <w:sz w:val="24"/>
          <w:szCs w:val="24"/>
          <w:lang w:eastAsia="en-AU"/>
          <w14:ligatures w14:val="standardContextual"/>
        </w:rPr>
      </w:pPr>
      <w:r w:rsidRPr="00030DCB">
        <w:rPr>
          <w:rFonts w:asciiTheme="minorHAnsi" w:hAnsiTheme="minorHAnsi" w:cstheme="minorHAnsi"/>
        </w:rPr>
        <w:t>4.5</w:t>
      </w:r>
      <w:r>
        <w:rPr>
          <w:rFonts w:asciiTheme="minorHAnsi" w:eastAsiaTheme="minorEastAsia" w:hAnsiTheme="minorHAnsi"/>
          <w:kern w:val="2"/>
          <w:sz w:val="24"/>
          <w:szCs w:val="24"/>
          <w:lang w:eastAsia="en-AU"/>
          <w14:ligatures w14:val="standardContextual"/>
        </w:rPr>
        <w:tab/>
      </w:r>
      <w:r w:rsidRPr="00030DCB">
        <w:rPr>
          <w:rFonts w:asciiTheme="minorHAnsi" w:hAnsiTheme="minorHAnsi" w:cstheme="minorHAnsi"/>
        </w:rPr>
        <w:t>Meeting Australia’s food laws</w:t>
      </w:r>
      <w:r>
        <w:tab/>
      </w:r>
      <w:r>
        <w:fldChar w:fldCharType="begin"/>
      </w:r>
      <w:r>
        <w:instrText xml:space="preserve"> PAGEREF _Toc195788639 \h </w:instrText>
      </w:r>
      <w:r>
        <w:fldChar w:fldCharType="separate"/>
      </w:r>
      <w:r w:rsidR="0048589B">
        <w:t>57</w:t>
      </w:r>
      <w:r>
        <w:fldChar w:fldCharType="end"/>
      </w:r>
    </w:p>
    <w:p w14:paraId="3A5976E9" w14:textId="175762FC"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5</w:t>
      </w:r>
      <w:r>
        <w:rPr>
          <w:rFonts w:asciiTheme="minorHAnsi" w:eastAsiaTheme="minorEastAsia" w:hAnsiTheme="minorHAnsi"/>
          <w:b w:val="0"/>
          <w:kern w:val="2"/>
          <w:sz w:val="24"/>
          <w:szCs w:val="24"/>
          <w:lang w:eastAsia="en-AU"/>
          <w14:ligatures w14:val="standardContextual"/>
        </w:rPr>
        <w:tab/>
      </w:r>
      <w:r w:rsidRPr="00030DCB">
        <w:rPr>
          <w:rFonts w:asciiTheme="minorHAnsi" w:hAnsiTheme="minorHAnsi" w:cstheme="minorHAnsi"/>
        </w:rPr>
        <w:t>Conclusion</w:t>
      </w:r>
      <w:r>
        <w:tab/>
      </w:r>
      <w:r>
        <w:fldChar w:fldCharType="begin"/>
      </w:r>
      <w:r>
        <w:instrText xml:space="preserve"> PAGEREF _Toc195788640 \h </w:instrText>
      </w:r>
      <w:r>
        <w:fldChar w:fldCharType="separate"/>
      </w:r>
      <w:r w:rsidR="0048589B">
        <w:t>59</w:t>
      </w:r>
      <w:r>
        <w:fldChar w:fldCharType="end"/>
      </w:r>
      <w:r w:rsidR="00D924CC">
        <w:t>9</w:t>
      </w:r>
    </w:p>
    <w:p w14:paraId="1533A901" w14:textId="68CEF68E"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Appendix A: Method for pest risk analysis</w:t>
      </w:r>
      <w:r>
        <w:tab/>
      </w:r>
      <w:r w:rsidR="007D651D">
        <w:t>60</w:t>
      </w:r>
    </w:p>
    <w:p w14:paraId="79E75577" w14:textId="6F47E1BF"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Appendix B: Initiation and categorisation for pests of guava from Taiwan</w:t>
      </w:r>
      <w:r>
        <w:tab/>
      </w:r>
      <w:r>
        <w:fldChar w:fldCharType="begin"/>
      </w:r>
      <w:r>
        <w:instrText xml:space="preserve"> PAGEREF _Toc195788642 \h </w:instrText>
      </w:r>
      <w:r>
        <w:fldChar w:fldCharType="separate"/>
      </w:r>
      <w:r w:rsidR="0048589B">
        <w:t>73</w:t>
      </w:r>
      <w:r>
        <w:fldChar w:fldCharType="end"/>
      </w:r>
      <w:r w:rsidR="00574BB4">
        <w:t>3</w:t>
      </w:r>
    </w:p>
    <w:p w14:paraId="3AC6A8B9" w14:textId="7304C5A8"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Glossary, acronyms and abbreviations</w:t>
      </w:r>
      <w:r>
        <w:tab/>
      </w:r>
      <w:r>
        <w:fldChar w:fldCharType="begin"/>
      </w:r>
      <w:r>
        <w:instrText xml:space="preserve"> PAGEREF _Toc195788643 \h </w:instrText>
      </w:r>
      <w:r>
        <w:fldChar w:fldCharType="separate"/>
      </w:r>
      <w:r w:rsidR="0048589B">
        <w:t>125</w:t>
      </w:r>
      <w:r>
        <w:fldChar w:fldCharType="end"/>
      </w:r>
      <w:r w:rsidR="00574BB4">
        <w:t>5</w:t>
      </w:r>
    </w:p>
    <w:p w14:paraId="724389A9" w14:textId="6F95CF34" w:rsidR="009A1A84" w:rsidRDefault="009A1A84">
      <w:pPr>
        <w:pStyle w:val="TOC1"/>
        <w:rPr>
          <w:rFonts w:asciiTheme="minorHAnsi" w:eastAsiaTheme="minorEastAsia" w:hAnsiTheme="minorHAnsi"/>
          <w:b w:val="0"/>
          <w:kern w:val="2"/>
          <w:sz w:val="24"/>
          <w:szCs w:val="24"/>
          <w:lang w:eastAsia="en-AU"/>
          <w14:ligatures w14:val="standardContextual"/>
        </w:rPr>
      </w:pPr>
      <w:r w:rsidRPr="00030DCB">
        <w:rPr>
          <w:rFonts w:asciiTheme="minorHAnsi" w:hAnsiTheme="minorHAnsi" w:cstheme="minorHAnsi"/>
        </w:rPr>
        <w:t>References</w:t>
      </w:r>
      <w:r>
        <w:tab/>
      </w:r>
      <w:r>
        <w:fldChar w:fldCharType="begin"/>
      </w:r>
      <w:r>
        <w:instrText xml:space="preserve"> PAGEREF _Toc195788644 \h </w:instrText>
      </w:r>
      <w:r>
        <w:fldChar w:fldCharType="separate"/>
      </w:r>
      <w:r w:rsidR="0048589B">
        <w:t>131</w:t>
      </w:r>
      <w:r>
        <w:fldChar w:fldCharType="end"/>
      </w:r>
      <w:r w:rsidR="00574BB4">
        <w:t>1</w:t>
      </w:r>
    </w:p>
    <w:p w14:paraId="7AC10366" w14:textId="24050B09" w:rsidR="0000708B" w:rsidRPr="00DA4E5D" w:rsidRDefault="0000708B" w:rsidP="00307FD0">
      <w:pPr>
        <w:pStyle w:val="TOCHeading"/>
        <w:rPr>
          <w:rFonts w:asciiTheme="minorHAnsi" w:hAnsiTheme="minorHAnsi" w:cstheme="minorHAnsi"/>
          <w:color w:val="002855"/>
        </w:rPr>
      </w:pPr>
      <w:r w:rsidRPr="005D74E1">
        <w:rPr>
          <w:rFonts w:eastAsiaTheme="minorHAnsi"/>
          <w:bCs w:val="0"/>
          <w:noProof/>
          <w:color w:val="auto"/>
          <w:sz w:val="22"/>
          <w:szCs w:val="24"/>
          <w:lang w:val="en-AU"/>
        </w:rPr>
        <w:lastRenderedPageBreak/>
        <w:fldChar w:fldCharType="end"/>
      </w:r>
      <w:r w:rsidRPr="00DA4E5D">
        <w:rPr>
          <w:rFonts w:asciiTheme="minorHAnsi" w:hAnsiTheme="minorHAnsi" w:cstheme="minorHAnsi"/>
          <w:color w:val="002855"/>
        </w:rPr>
        <w:t>Figures</w:t>
      </w:r>
    </w:p>
    <w:p w14:paraId="65CC1474" w14:textId="2B8C7A93" w:rsidR="009A1A84" w:rsidRDefault="0000708B">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5D74E1">
        <w:rPr>
          <w:lang w:val="en-US"/>
        </w:rPr>
        <w:fldChar w:fldCharType="begin"/>
      </w:r>
      <w:r w:rsidRPr="7E224D59">
        <w:rPr>
          <w:lang w:val="en-US"/>
        </w:rPr>
        <w:instrText xml:space="preserve"> TOC \f \t "Caption" \c </w:instrText>
      </w:r>
      <w:r w:rsidRPr="005D74E1">
        <w:rPr>
          <w:lang w:val="en-US"/>
        </w:rPr>
        <w:fldChar w:fldCharType="separate"/>
      </w:r>
      <w:r w:rsidR="009A1A84" w:rsidRPr="0026516F">
        <w:rPr>
          <w:rFonts w:cstheme="minorHAnsi"/>
          <w:noProof/>
        </w:rPr>
        <w:t>Figure 1.1 Diagram of a guava fruit morphology</w:t>
      </w:r>
      <w:r w:rsidR="009A1A84">
        <w:rPr>
          <w:noProof/>
        </w:rPr>
        <w:tab/>
      </w:r>
      <w:r w:rsidR="009A1A84">
        <w:rPr>
          <w:noProof/>
        </w:rPr>
        <w:fldChar w:fldCharType="begin"/>
      </w:r>
      <w:r w:rsidR="009A1A84">
        <w:rPr>
          <w:noProof/>
        </w:rPr>
        <w:instrText xml:space="preserve"> PAGEREF _Toc195788645 \h </w:instrText>
      </w:r>
      <w:r w:rsidR="009A1A84">
        <w:rPr>
          <w:noProof/>
        </w:rPr>
      </w:r>
      <w:r w:rsidR="009A1A84">
        <w:rPr>
          <w:noProof/>
        </w:rPr>
        <w:fldChar w:fldCharType="separate"/>
      </w:r>
      <w:r w:rsidR="0048589B">
        <w:rPr>
          <w:noProof/>
        </w:rPr>
        <w:t>2</w:t>
      </w:r>
      <w:r w:rsidR="009A1A84">
        <w:rPr>
          <w:noProof/>
        </w:rPr>
        <w:fldChar w:fldCharType="end"/>
      </w:r>
    </w:p>
    <w:p w14:paraId="613981C7" w14:textId="0D49F3F4"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26516F">
        <w:rPr>
          <w:rFonts w:cstheme="minorHAnsi"/>
          <w:noProof/>
        </w:rPr>
        <w:t>Figure 1.2 Process flow diagram for conducting a risk analysis and implementing trade</w:t>
      </w:r>
      <w:r>
        <w:rPr>
          <w:noProof/>
        </w:rPr>
        <w:tab/>
      </w:r>
      <w:r>
        <w:rPr>
          <w:noProof/>
        </w:rPr>
        <w:fldChar w:fldCharType="begin"/>
      </w:r>
      <w:r>
        <w:rPr>
          <w:noProof/>
        </w:rPr>
        <w:instrText xml:space="preserve"> PAGEREF _Toc195788646 \h </w:instrText>
      </w:r>
      <w:r>
        <w:rPr>
          <w:noProof/>
        </w:rPr>
      </w:r>
      <w:r>
        <w:rPr>
          <w:noProof/>
        </w:rPr>
        <w:fldChar w:fldCharType="separate"/>
      </w:r>
      <w:r w:rsidR="0048589B">
        <w:rPr>
          <w:noProof/>
        </w:rPr>
        <w:t>5</w:t>
      </w:r>
      <w:r>
        <w:rPr>
          <w:noProof/>
        </w:rPr>
        <w:fldChar w:fldCharType="end"/>
      </w:r>
    </w:p>
    <w:p w14:paraId="76348EC0" w14:textId="23518F5F"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26516F">
        <w:rPr>
          <w:rFonts w:cstheme="minorHAnsi"/>
          <w:noProof/>
        </w:rPr>
        <w:t xml:space="preserve">Figure 2.1 Mean monthly minimum and maximum temperatures and mean monthly rainfall in the main production areas of guava in </w:t>
      </w:r>
      <w:r>
        <w:rPr>
          <w:noProof/>
        </w:rPr>
        <w:t>Taiwan</w:t>
      </w:r>
      <w:r>
        <w:rPr>
          <w:noProof/>
        </w:rPr>
        <w:tab/>
      </w:r>
      <w:r>
        <w:rPr>
          <w:noProof/>
        </w:rPr>
        <w:fldChar w:fldCharType="begin"/>
      </w:r>
      <w:r>
        <w:rPr>
          <w:noProof/>
        </w:rPr>
        <w:instrText xml:space="preserve"> PAGEREF _Toc195788647 \h </w:instrText>
      </w:r>
      <w:r>
        <w:rPr>
          <w:noProof/>
        </w:rPr>
      </w:r>
      <w:r>
        <w:rPr>
          <w:noProof/>
        </w:rPr>
        <w:fldChar w:fldCharType="separate"/>
      </w:r>
      <w:r w:rsidR="0048589B">
        <w:rPr>
          <w:noProof/>
        </w:rPr>
        <w:t>11</w:t>
      </w:r>
      <w:r>
        <w:rPr>
          <w:noProof/>
        </w:rPr>
        <w:fldChar w:fldCharType="end"/>
      </w:r>
    </w:p>
    <w:p w14:paraId="59554553" w14:textId="177365AD"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2.2 Guava fruit of the Pearl variety</w:t>
      </w:r>
      <w:r>
        <w:rPr>
          <w:noProof/>
        </w:rPr>
        <w:tab/>
      </w:r>
      <w:r>
        <w:rPr>
          <w:noProof/>
        </w:rPr>
        <w:fldChar w:fldCharType="begin"/>
      </w:r>
      <w:r>
        <w:rPr>
          <w:noProof/>
        </w:rPr>
        <w:instrText xml:space="preserve"> PAGEREF _Toc195788648 \h </w:instrText>
      </w:r>
      <w:r>
        <w:rPr>
          <w:noProof/>
        </w:rPr>
      </w:r>
      <w:r>
        <w:rPr>
          <w:noProof/>
        </w:rPr>
        <w:fldChar w:fldCharType="separate"/>
      </w:r>
      <w:r w:rsidR="0048589B">
        <w:rPr>
          <w:noProof/>
        </w:rPr>
        <w:t>13</w:t>
      </w:r>
      <w:r>
        <w:rPr>
          <w:noProof/>
        </w:rPr>
        <w:fldChar w:fldCharType="end"/>
      </w:r>
    </w:p>
    <w:p w14:paraId="37515872" w14:textId="2E81DB7C"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2.3 Rows of guava trees in the orchard</w:t>
      </w:r>
      <w:r>
        <w:rPr>
          <w:noProof/>
        </w:rPr>
        <w:tab/>
      </w:r>
      <w:r>
        <w:rPr>
          <w:noProof/>
        </w:rPr>
        <w:fldChar w:fldCharType="begin"/>
      </w:r>
      <w:r>
        <w:rPr>
          <w:noProof/>
        </w:rPr>
        <w:instrText xml:space="preserve"> PAGEREF _Toc195788649 \h </w:instrText>
      </w:r>
      <w:r>
        <w:rPr>
          <w:noProof/>
        </w:rPr>
      </w:r>
      <w:r>
        <w:rPr>
          <w:noProof/>
        </w:rPr>
        <w:fldChar w:fldCharType="separate"/>
      </w:r>
      <w:r w:rsidR="0048589B">
        <w:rPr>
          <w:noProof/>
        </w:rPr>
        <w:t>14</w:t>
      </w:r>
      <w:r>
        <w:rPr>
          <w:noProof/>
        </w:rPr>
        <w:fldChar w:fldCharType="end"/>
      </w:r>
    </w:p>
    <w:p w14:paraId="46BAD858" w14:textId="63C90AB8"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2.4 Bagging of young fruit</w:t>
      </w:r>
      <w:r>
        <w:rPr>
          <w:noProof/>
        </w:rPr>
        <w:tab/>
      </w:r>
      <w:r>
        <w:rPr>
          <w:noProof/>
        </w:rPr>
        <w:fldChar w:fldCharType="begin"/>
      </w:r>
      <w:r>
        <w:rPr>
          <w:noProof/>
        </w:rPr>
        <w:instrText xml:space="preserve"> PAGEREF _Toc195788650 \h </w:instrText>
      </w:r>
      <w:r>
        <w:rPr>
          <w:noProof/>
        </w:rPr>
      </w:r>
      <w:r>
        <w:rPr>
          <w:noProof/>
        </w:rPr>
        <w:fldChar w:fldCharType="separate"/>
      </w:r>
      <w:r w:rsidR="0048589B">
        <w:rPr>
          <w:noProof/>
        </w:rPr>
        <w:t>15</w:t>
      </w:r>
      <w:r>
        <w:rPr>
          <w:noProof/>
        </w:rPr>
        <w:fldChar w:fldCharType="end"/>
      </w:r>
    </w:p>
    <w:p w14:paraId="090A7406" w14:textId="352FF4B4"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2.5 Mature bagged guava fruit</w:t>
      </w:r>
      <w:r>
        <w:rPr>
          <w:noProof/>
        </w:rPr>
        <w:tab/>
      </w:r>
      <w:r>
        <w:rPr>
          <w:noProof/>
        </w:rPr>
        <w:fldChar w:fldCharType="begin"/>
      </w:r>
      <w:r>
        <w:rPr>
          <w:noProof/>
        </w:rPr>
        <w:instrText xml:space="preserve"> PAGEREF _Toc195788651 \h </w:instrText>
      </w:r>
      <w:r>
        <w:rPr>
          <w:noProof/>
        </w:rPr>
      </w:r>
      <w:r>
        <w:rPr>
          <w:noProof/>
        </w:rPr>
        <w:fldChar w:fldCharType="separate"/>
      </w:r>
      <w:r w:rsidR="0048589B">
        <w:rPr>
          <w:noProof/>
        </w:rPr>
        <w:t>15</w:t>
      </w:r>
      <w:r>
        <w:rPr>
          <w:noProof/>
        </w:rPr>
        <w:fldChar w:fldCharType="end"/>
      </w:r>
    </w:p>
    <w:p w14:paraId="7111CBAA" w14:textId="152EA0B0"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2.6 Fruit fly trap in a guava orchard</w:t>
      </w:r>
      <w:r>
        <w:rPr>
          <w:noProof/>
        </w:rPr>
        <w:tab/>
      </w:r>
      <w:r>
        <w:rPr>
          <w:noProof/>
        </w:rPr>
        <w:fldChar w:fldCharType="begin"/>
      </w:r>
      <w:r>
        <w:rPr>
          <w:noProof/>
        </w:rPr>
        <w:instrText xml:space="preserve"> PAGEREF _Toc195788652 \h </w:instrText>
      </w:r>
      <w:r>
        <w:rPr>
          <w:noProof/>
        </w:rPr>
      </w:r>
      <w:r>
        <w:rPr>
          <w:noProof/>
        </w:rPr>
        <w:fldChar w:fldCharType="separate"/>
      </w:r>
      <w:r w:rsidR="0048589B">
        <w:rPr>
          <w:noProof/>
        </w:rPr>
        <w:t>16</w:t>
      </w:r>
      <w:r>
        <w:rPr>
          <w:noProof/>
        </w:rPr>
        <w:fldChar w:fldCharType="end"/>
      </w:r>
    </w:p>
    <w:p w14:paraId="52BF2F85" w14:textId="370C6AF1"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2.7 Guava fruit in plastic tubs</w:t>
      </w:r>
      <w:r>
        <w:rPr>
          <w:noProof/>
        </w:rPr>
        <w:tab/>
      </w:r>
      <w:r>
        <w:rPr>
          <w:noProof/>
        </w:rPr>
        <w:fldChar w:fldCharType="begin"/>
      </w:r>
      <w:r>
        <w:rPr>
          <w:noProof/>
        </w:rPr>
        <w:instrText xml:space="preserve"> PAGEREF _Toc195788653 \h </w:instrText>
      </w:r>
      <w:r>
        <w:rPr>
          <w:noProof/>
        </w:rPr>
      </w:r>
      <w:r>
        <w:rPr>
          <w:noProof/>
        </w:rPr>
        <w:fldChar w:fldCharType="separate"/>
      </w:r>
      <w:r w:rsidR="0048589B">
        <w:rPr>
          <w:noProof/>
        </w:rPr>
        <w:t>17</w:t>
      </w:r>
      <w:r>
        <w:rPr>
          <w:noProof/>
        </w:rPr>
        <w:fldChar w:fldCharType="end"/>
      </w:r>
    </w:p>
    <w:p w14:paraId="0B8ED76A" w14:textId="391AE84E"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2.8 Inspection of guava fruit</w:t>
      </w:r>
      <w:r>
        <w:rPr>
          <w:noProof/>
        </w:rPr>
        <w:tab/>
      </w:r>
      <w:r>
        <w:rPr>
          <w:noProof/>
        </w:rPr>
        <w:fldChar w:fldCharType="begin"/>
      </w:r>
      <w:r>
        <w:rPr>
          <w:noProof/>
        </w:rPr>
        <w:instrText xml:space="preserve"> PAGEREF _Toc195788654 \h </w:instrText>
      </w:r>
      <w:r>
        <w:rPr>
          <w:noProof/>
        </w:rPr>
      </w:r>
      <w:r>
        <w:rPr>
          <w:noProof/>
        </w:rPr>
        <w:fldChar w:fldCharType="separate"/>
      </w:r>
      <w:r w:rsidR="0048589B">
        <w:rPr>
          <w:noProof/>
        </w:rPr>
        <w:t>17</w:t>
      </w:r>
      <w:r>
        <w:rPr>
          <w:noProof/>
        </w:rPr>
        <w:fldChar w:fldCharType="end"/>
      </w:r>
    </w:p>
    <w:p w14:paraId="01EAA5AC" w14:textId="5F66C21C"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2.9 Inspecting fruit and trimming stem</w:t>
      </w:r>
      <w:r>
        <w:rPr>
          <w:noProof/>
        </w:rPr>
        <w:tab/>
      </w:r>
      <w:r>
        <w:rPr>
          <w:noProof/>
        </w:rPr>
        <w:fldChar w:fldCharType="begin"/>
      </w:r>
      <w:r>
        <w:rPr>
          <w:noProof/>
        </w:rPr>
        <w:instrText xml:space="preserve"> PAGEREF _Toc195788655 \h </w:instrText>
      </w:r>
      <w:r>
        <w:rPr>
          <w:noProof/>
        </w:rPr>
      </w:r>
      <w:r>
        <w:rPr>
          <w:noProof/>
        </w:rPr>
        <w:fldChar w:fldCharType="separate"/>
      </w:r>
      <w:r w:rsidR="0048589B">
        <w:rPr>
          <w:noProof/>
        </w:rPr>
        <w:t>18</w:t>
      </w:r>
      <w:r>
        <w:rPr>
          <w:noProof/>
        </w:rPr>
        <w:fldChar w:fldCharType="end"/>
      </w:r>
    </w:p>
    <w:p w14:paraId="21E278C0" w14:textId="7C985F9E"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2.10 Re-bagging fruit prior to packing</w:t>
      </w:r>
      <w:r>
        <w:rPr>
          <w:noProof/>
        </w:rPr>
        <w:tab/>
      </w:r>
      <w:r>
        <w:rPr>
          <w:noProof/>
        </w:rPr>
        <w:fldChar w:fldCharType="begin"/>
      </w:r>
      <w:r>
        <w:rPr>
          <w:noProof/>
        </w:rPr>
        <w:instrText xml:space="preserve"> PAGEREF _Toc195788656 \h </w:instrText>
      </w:r>
      <w:r>
        <w:rPr>
          <w:noProof/>
        </w:rPr>
      </w:r>
      <w:r>
        <w:rPr>
          <w:noProof/>
        </w:rPr>
        <w:fldChar w:fldCharType="separate"/>
      </w:r>
      <w:r w:rsidR="0048589B">
        <w:rPr>
          <w:noProof/>
        </w:rPr>
        <w:t>18</w:t>
      </w:r>
      <w:r>
        <w:rPr>
          <w:noProof/>
        </w:rPr>
        <w:fldChar w:fldCharType="end"/>
      </w:r>
    </w:p>
    <w:p w14:paraId="083F1940" w14:textId="1C6E8FBF"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2.11 Phytosanitary inspection of guava fruit prior to export</w:t>
      </w:r>
      <w:r>
        <w:rPr>
          <w:noProof/>
        </w:rPr>
        <w:tab/>
      </w:r>
      <w:r>
        <w:rPr>
          <w:noProof/>
        </w:rPr>
        <w:fldChar w:fldCharType="begin"/>
      </w:r>
      <w:r>
        <w:rPr>
          <w:noProof/>
        </w:rPr>
        <w:instrText xml:space="preserve"> PAGEREF _Toc195788657 \h </w:instrText>
      </w:r>
      <w:r>
        <w:rPr>
          <w:noProof/>
        </w:rPr>
      </w:r>
      <w:r>
        <w:rPr>
          <w:noProof/>
        </w:rPr>
        <w:fldChar w:fldCharType="separate"/>
      </w:r>
      <w:r w:rsidR="0048589B">
        <w:rPr>
          <w:noProof/>
        </w:rPr>
        <w:t>19</w:t>
      </w:r>
      <w:r>
        <w:rPr>
          <w:noProof/>
        </w:rPr>
        <w:fldChar w:fldCharType="end"/>
      </w:r>
    </w:p>
    <w:p w14:paraId="77B858E7" w14:textId="401131B2"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2.12 Phytosanitary inspector cutting fruit to inspect for internal pests prior to export</w:t>
      </w:r>
      <w:r>
        <w:rPr>
          <w:noProof/>
        </w:rPr>
        <w:tab/>
      </w:r>
      <w:r>
        <w:rPr>
          <w:noProof/>
        </w:rPr>
        <w:fldChar w:fldCharType="begin"/>
      </w:r>
      <w:r>
        <w:rPr>
          <w:noProof/>
        </w:rPr>
        <w:instrText xml:space="preserve"> PAGEREF _Toc195788658 \h </w:instrText>
      </w:r>
      <w:r>
        <w:rPr>
          <w:noProof/>
        </w:rPr>
      </w:r>
      <w:r>
        <w:rPr>
          <w:noProof/>
        </w:rPr>
        <w:fldChar w:fldCharType="separate"/>
      </w:r>
      <w:r w:rsidR="0048589B">
        <w:rPr>
          <w:noProof/>
        </w:rPr>
        <w:t>19</w:t>
      </w:r>
      <w:r>
        <w:rPr>
          <w:noProof/>
        </w:rPr>
        <w:fldChar w:fldCharType="end"/>
      </w:r>
    </w:p>
    <w:p w14:paraId="7637A002" w14:textId="65D838D7"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2.13 Summary of operational steps for guava fruit grown in Taiwan for export</w:t>
      </w:r>
      <w:r>
        <w:rPr>
          <w:noProof/>
        </w:rPr>
        <w:tab/>
      </w:r>
      <w:r>
        <w:rPr>
          <w:noProof/>
        </w:rPr>
        <w:fldChar w:fldCharType="begin"/>
      </w:r>
      <w:r>
        <w:rPr>
          <w:noProof/>
        </w:rPr>
        <w:instrText xml:space="preserve"> PAGEREF _Toc195788659 \h </w:instrText>
      </w:r>
      <w:r>
        <w:rPr>
          <w:noProof/>
        </w:rPr>
      </w:r>
      <w:r>
        <w:rPr>
          <w:noProof/>
        </w:rPr>
        <w:fldChar w:fldCharType="separate"/>
      </w:r>
      <w:r w:rsidR="0048589B">
        <w:rPr>
          <w:noProof/>
        </w:rPr>
        <w:t>20</w:t>
      </w:r>
      <w:r>
        <w:rPr>
          <w:noProof/>
        </w:rPr>
        <w:fldChar w:fldCharType="end"/>
      </w:r>
    </w:p>
    <w:p w14:paraId="4F0263F0" w14:textId="0FD2854F"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2.1 Guava fruit production in the main production regions of Taiwan from 2018-2022</w:t>
      </w:r>
      <w:r>
        <w:rPr>
          <w:noProof/>
        </w:rPr>
        <w:tab/>
      </w:r>
      <w:r>
        <w:rPr>
          <w:noProof/>
        </w:rPr>
        <w:fldChar w:fldCharType="begin"/>
      </w:r>
      <w:r>
        <w:rPr>
          <w:noProof/>
        </w:rPr>
        <w:instrText xml:space="preserve"> PAGEREF _Toc195788660 \h </w:instrText>
      </w:r>
      <w:r>
        <w:rPr>
          <w:noProof/>
        </w:rPr>
      </w:r>
      <w:r>
        <w:rPr>
          <w:noProof/>
        </w:rPr>
        <w:fldChar w:fldCharType="separate"/>
      </w:r>
      <w:r w:rsidR="0048589B">
        <w:rPr>
          <w:noProof/>
        </w:rPr>
        <w:t>21</w:t>
      </w:r>
      <w:r>
        <w:rPr>
          <w:noProof/>
        </w:rPr>
        <w:fldChar w:fldCharType="end"/>
      </w:r>
    </w:p>
    <w:p w14:paraId="29C0C7BA" w14:textId="296870DE"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2.2 Guava fruit exports from Taiwan for 2019-2022</w:t>
      </w:r>
      <w:r>
        <w:rPr>
          <w:noProof/>
        </w:rPr>
        <w:tab/>
      </w:r>
      <w:r>
        <w:rPr>
          <w:noProof/>
        </w:rPr>
        <w:fldChar w:fldCharType="begin"/>
      </w:r>
      <w:r>
        <w:rPr>
          <w:noProof/>
        </w:rPr>
        <w:instrText xml:space="preserve"> PAGEREF _Toc195788661 \h </w:instrText>
      </w:r>
      <w:r>
        <w:rPr>
          <w:noProof/>
        </w:rPr>
      </w:r>
      <w:r>
        <w:rPr>
          <w:noProof/>
        </w:rPr>
        <w:fldChar w:fldCharType="separate"/>
      </w:r>
      <w:r w:rsidR="0048589B">
        <w:rPr>
          <w:noProof/>
        </w:rPr>
        <w:t>21</w:t>
      </w:r>
      <w:r>
        <w:rPr>
          <w:noProof/>
        </w:rPr>
        <w:fldChar w:fldCharType="end"/>
      </w:r>
    </w:p>
    <w:p w14:paraId="63BB06BB" w14:textId="7FF06F7E"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3.2 Unrestricted risk estimate for </w:t>
      </w:r>
      <w:r w:rsidRPr="0026516F">
        <w:rPr>
          <w:i/>
          <w:iCs/>
          <w:noProof/>
        </w:rPr>
        <w:t>B. dorsalis, B. occipitalis, Z. cucurbitae</w:t>
      </w:r>
      <w:r>
        <w:rPr>
          <w:noProof/>
        </w:rPr>
        <w:t xml:space="preserve"> and </w:t>
      </w:r>
      <w:r w:rsidRPr="0026516F">
        <w:rPr>
          <w:i/>
          <w:iCs/>
          <w:noProof/>
        </w:rPr>
        <w:t>Z. tau</w:t>
      </w:r>
      <w:r>
        <w:rPr>
          <w:noProof/>
        </w:rPr>
        <w:tab/>
      </w:r>
      <w:r>
        <w:rPr>
          <w:noProof/>
        </w:rPr>
        <w:fldChar w:fldCharType="begin"/>
      </w:r>
      <w:r>
        <w:rPr>
          <w:noProof/>
        </w:rPr>
        <w:instrText xml:space="preserve"> PAGEREF _Toc195788662 \h </w:instrText>
      </w:r>
      <w:r>
        <w:rPr>
          <w:noProof/>
        </w:rPr>
      </w:r>
      <w:r>
        <w:rPr>
          <w:noProof/>
        </w:rPr>
        <w:fldChar w:fldCharType="separate"/>
      </w:r>
      <w:r w:rsidR="0048589B">
        <w:rPr>
          <w:noProof/>
        </w:rPr>
        <w:t>30</w:t>
      </w:r>
      <w:r>
        <w:rPr>
          <w:noProof/>
        </w:rPr>
        <w:fldChar w:fldCharType="end"/>
      </w:r>
    </w:p>
    <w:p w14:paraId="18FE1DCF" w14:textId="79A1D8A6"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3.3 Quarantine mealybug species for guava from Taiwan</w:t>
      </w:r>
      <w:r>
        <w:rPr>
          <w:noProof/>
        </w:rPr>
        <w:tab/>
      </w:r>
      <w:r>
        <w:rPr>
          <w:noProof/>
        </w:rPr>
        <w:fldChar w:fldCharType="begin"/>
      </w:r>
      <w:r>
        <w:rPr>
          <w:noProof/>
        </w:rPr>
        <w:instrText xml:space="preserve"> PAGEREF _Toc195788663 \h </w:instrText>
      </w:r>
      <w:r>
        <w:rPr>
          <w:noProof/>
        </w:rPr>
      </w:r>
      <w:r>
        <w:rPr>
          <w:noProof/>
        </w:rPr>
        <w:fldChar w:fldCharType="separate"/>
      </w:r>
      <w:r w:rsidR="0048589B">
        <w:rPr>
          <w:noProof/>
        </w:rPr>
        <w:t>31</w:t>
      </w:r>
      <w:r>
        <w:rPr>
          <w:noProof/>
        </w:rPr>
        <w:fldChar w:fldCharType="end"/>
      </w:r>
    </w:p>
    <w:p w14:paraId="67CA5AEC" w14:textId="39883D9A"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3.6 Consequence ratings for guava scab</w:t>
      </w:r>
      <w:r>
        <w:rPr>
          <w:noProof/>
        </w:rPr>
        <w:tab/>
      </w:r>
      <w:r>
        <w:rPr>
          <w:noProof/>
        </w:rPr>
        <w:fldChar w:fldCharType="begin"/>
      </w:r>
      <w:r>
        <w:rPr>
          <w:noProof/>
        </w:rPr>
        <w:instrText xml:space="preserve"> PAGEREF _Toc195788664 \h </w:instrText>
      </w:r>
      <w:r>
        <w:rPr>
          <w:noProof/>
        </w:rPr>
      </w:r>
      <w:r>
        <w:rPr>
          <w:noProof/>
        </w:rPr>
        <w:fldChar w:fldCharType="separate"/>
      </w:r>
      <w:r w:rsidR="0048589B">
        <w:rPr>
          <w:noProof/>
        </w:rPr>
        <w:t>44</w:t>
      </w:r>
      <w:r>
        <w:rPr>
          <w:noProof/>
        </w:rPr>
        <w:fldChar w:fldCharType="end"/>
      </w:r>
    </w:p>
    <w:p w14:paraId="590F0FEF" w14:textId="0D8FAF6A"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3.7 Unrestricted risk estimate for </w:t>
      </w:r>
      <w:r w:rsidRPr="0026516F">
        <w:rPr>
          <w:i/>
          <w:iCs/>
          <w:noProof/>
        </w:rPr>
        <w:t>Pestalotiopsis psidii</w:t>
      </w:r>
      <w:r>
        <w:rPr>
          <w:noProof/>
        </w:rPr>
        <w:tab/>
      </w:r>
      <w:r>
        <w:rPr>
          <w:noProof/>
        </w:rPr>
        <w:fldChar w:fldCharType="begin"/>
      </w:r>
      <w:r>
        <w:rPr>
          <w:noProof/>
        </w:rPr>
        <w:instrText xml:space="preserve"> PAGEREF _Toc195788665 \h </w:instrText>
      </w:r>
      <w:r>
        <w:rPr>
          <w:noProof/>
        </w:rPr>
      </w:r>
      <w:r>
        <w:rPr>
          <w:noProof/>
        </w:rPr>
        <w:fldChar w:fldCharType="separate"/>
      </w:r>
      <w:r w:rsidR="0048589B">
        <w:rPr>
          <w:noProof/>
        </w:rPr>
        <w:t>45</w:t>
      </w:r>
      <w:r>
        <w:rPr>
          <w:noProof/>
        </w:rPr>
        <w:fldChar w:fldCharType="end"/>
      </w:r>
    </w:p>
    <w:p w14:paraId="31E33BDC" w14:textId="7EAA7239"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26516F">
        <w:rPr>
          <w:rFonts w:cstheme="minorHAnsi"/>
          <w:noProof/>
        </w:rPr>
        <w:t>Figure 3.1 Overview of the decision process for the pest risk assessment for guava from Taiwan</w:t>
      </w:r>
      <w:r>
        <w:rPr>
          <w:noProof/>
        </w:rPr>
        <w:tab/>
      </w:r>
      <w:r>
        <w:rPr>
          <w:noProof/>
        </w:rPr>
        <w:fldChar w:fldCharType="begin"/>
      </w:r>
      <w:r>
        <w:rPr>
          <w:noProof/>
        </w:rPr>
        <w:instrText xml:space="preserve"> PAGEREF _Toc195788666 \h </w:instrText>
      </w:r>
      <w:r>
        <w:rPr>
          <w:noProof/>
        </w:rPr>
      </w:r>
      <w:r>
        <w:rPr>
          <w:noProof/>
        </w:rPr>
        <w:fldChar w:fldCharType="separate"/>
      </w:r>
      <w:r w:rsidR="0048589B">
        <w:rPr>
          <w:noProof/>
        </w:rPr>
        <w:t>48</w:t>
      </w:r>
      <w:r>
        <w:rPr>
          <w:noProof/>
        </w:rPr>
        <w:fldChar w:fldCharType="end"/>
      </w:r>
    </w:p>
    <w:p w14:paraId="757C404F" w14:textId="7BAA89E7"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26516F">
        <w:rPr>
          <w:rFonts w:cstheme="minorHAnsi"/>
          <w:noProof/>
        </w:rPr>
        <w:t xml:space="preserve">Figure A.1 Decision rules for determining the impact score for each direct and indirect criterion, based on the </w:t>
      </w:r>
      <w:r w:rsidRPr="0026516F">
        <w:rPr>
          <w:rFonts w:cstheme="minorHAnsi"/>
          <w:i/>
          <w:iCs/>
          <w:noProof/>
        </w:rPr>
        <w:t>level of impact</w:t>
      </w:r>
      <w:r w:rsidRPr="0026516F">
        <w:rPr>
          <w:rFonts w:cstheme="minorHAnsi"/>
          <w:noProof/>
        </w:rPr>
        <w:t xml:space="preserve"> and the </w:t>
      </w:r>
      <w:r w:rsidRPr="0026516F">
        <w:rPr>
          <w:rFonts w:cstheme="minorHAnsi"/>
          <w:i/>
          <w:iCs/>
          <w:noProof/>
        </w:rPr>
        <w:t>magnitude of impact</w:t>
      </w:r>
      <w:r>
        <w:rPr>
          <w:noProof/>
        </w:rPr>
        <w:tab/>
      </w:r>
      <w:r>
        <w:rPr>
          <w:noProof/>
        </w:rPr>
        <w:fldChar w:fldCharType="begin"/>
      </w:r>
      <w:r>
        <w:rPr>
          <w:noProof/>
        </w:rPr>
        <w:instrText xml:space="preserve"> PAGEREF _Toc195788667 \h </w:instrText>
      </w:r>
      <w:r>
        <w:rPr>
          <w:noProof/>
        </w:rPr>
      </w:r>
      <w:r>
        <w:rPr>
          <w:noProof/>
        </w:rPr>
        <w:fldChar w:fldCharType="separate"/>
      </w:r>
      <w:r w:rsidR="0048589B">
        <w:rPr>
          <w:noProof/>
        </w:rPr>
        <w:t>68</w:t>
      </w:r>
      <w:r>
        <w:rPr>
          <w:noProof/>
        </w:rPr>
        <w:fldChar w:fldCharType="end"/>
      </w:r>
    </w:p>
    <w:p w14:paraId="6B9E14A9" w14:textId="3ABC0B4A" w:rsidR="0000708B" w:rsidRPr="00172C54" w:rsidRDefault="0000708B" w:rsidP="00307FD0">
      <w:pPr>
        <w:pStyle w:val="TOCHeading"/>
        <w:rPr>
          <w:rFonts w:asciiTheme="minorHAnsi" w:hAnsiTheme="minorHAnsi" w:cstheme="minorHAnsi"/>
          <w:color w:val="002855"/>
        </w:rPr>
      </w:pPr>
      <w:r w:rsidRPr="005D74E1">
        <w:rPr>
          <w:rFonts w:asciiTheme="minorHAnsi" w:hAnsiTheme="minorHAnsi" w:cstheme="minorHAnsi"/>
        </w:rPr>
        <w:fldChar w:fldCharType="end"/>
      </w:r>
      <w:r w:rsidRPr="00172C54">
        <w:rPr>
          <w:rFonts w:asciiTheme="minorHAnsi" w:hAnsiTheme="minorHAnsi" w:cstheme="minorHAnsi"/>
          <w:color w:val="002855"/>
        </w:rPr>
        <w:t>Tables</w:t>
      </w:r>
    </w:p>
    <w:p w14:paraId="39AE4D33" w14:textId="44FBE113" w:rsidR="009A1A84" w:rsidRDefault="0000708B">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5D74E1">
        <w:rPr>
          <w:lang w:val="en-US"/>
        </w:rPr>
        <w:fldChar w:fldCharType="begin"/>
      </w:r>
      <w:r w:rsidRPr="7E224D59">
        <w:rPr>
          <w:lang w:val="en-US"/>
        </w:rPr>
        <w:instrText xml:space="preserve"> TOC \f T \t "Table caption" \c "Table" </w:instrText>
      </w:r>
      <w:r w:rsidRPr="005D74E1">
        <w:rPr>
          <w:lang w:val="en-US"/>
        </w:rPr>
        <w:fldChar w:fldCharType="separate"/>
      </w:r>
      <w:r w:rsidR="009A1A84">
        <w:rPr>
          <w:noProof/>
        </w:rPr>
        <w:t>Table 2.1 Guava fruit production in the main production regions of Taiwan from 2018-2022</w:t>
      </w:r>
      <w:r w:rsidR="009A1A84">
        <w:rPr>
          <w:noProof/>
        </w:rPr>
        <w:tab/>
      </w:r>
      <w:r w:rsidR="009A1A84">
        <w:rPr>
          <w:noProof/>
        </w:rPr>
        <w:fldChar w:fldCharType="begin"/>
      </w:r>
      <w:r w:rsidR="009A1A84">
        <w:rPr>
          <w:noProof/>
        </w:rPr>
        <w:instrText xml:space="preserve"> PAGEREF _Toc195788668 \h </w:instrText>
      </w:r>
      <w:r w:rsidR="009A1A84">
        <w:rPr>
          <w:noProof/>
        </w:rPr>
      </w:r>
      <w:r w:rsidR="009A1A84">
        <w:rPr>
          <w:noProof/>
        </w:rPr>
        <w:fldChar w:fldCharType="separate"/>
      </w:r>
      <w:r w:rsidR="0048589B">
        <w:rPr>
          <w:noProof/>
        </w:rPr>
        <w:t>21</w:t>
      </w:r>
      <w:r w:rsidR="009A1A84">
        <w:rPr>
          <w:noProof/>
        </w:rPr>
        <w:fldChar w:fldCharType="end"/>
      </w:r>
    </w:p>
    <w:p w14:paraId="6ED476EA" w14:textId="449F215F"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2.2 Guava fruit exports from Taiwan for 2019-2022</w:t>
      </w:r>
      <w:r>
        <w:rPr>
          <w:noProof/>
        </w:rPr>
        <w:tab/>
      </w:r>
      <w:r>
        <w:rPr>
          <w:noProof/>
        </w:rPr>
        <w:fldChar w:fldCharType="begin"/>
      </w:r>
      <w:r>
        <w:rPr>
          <w:noProof/>
        </w:rPr>
        <w:instrText xml:space="preserve"> PAGEREF _Toc195788669 \h </w:instrText>
      </w:r>
      <w:r>
        <w:rPr>
          <w:noProof/>
        </w:rPr>
      </w:r>
      <w:r>
        <w:rPr>
          <w:noProof/>
        </w:rPr>
        <w:fldChar w:fldCharType="separate"/>
      </w:r>
      <w:r w:rsidR="0048589B">
        <w:rPr>
          <w:noProof/>
        </w:rPr>
        <w:t>21</w:t>
      </w:r>
      <w:r>
        <w:rPr>
          <w:noProof/>
        </w:rPr>
        <w:fldChar w:fldCharType="end"/>
      </w:r>
    </w:p>
    <w:p w14:paraId="67E2E398" w14:textId="772C76B7"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Table 3.1 Quarantine pests potentially associated with guava fruit from Taiwan, and requiring further pest risk assessment</w:t>
      </w:r>
      <w:r>
        <w:rPr>
          <w:noProof/>
        </w:rPr>
        <w:tab/>
      </w:r>
      <w:r>
        <w:rPr>
          <w:noProof/>
        </w:rPr>
        <w:fldChar w:fldCharType="begin"/>
      </w:r>
      <w:r>
        <w:rPr>
          <w:noProof/>
        </w:rPr>
        <w:instrText xml:space="preserve"> PAGEREF _Toc195788670 \h </w:instrText>
      </w:r>
      <w:r>
        <w:rPr>
          <w:noProof/>
        </w:rPr>
      </w:r>
      <w:r>
        <w:rPr>
          <w:noProof/>
        </w:rPr>
        <w:fldChar w:fldCharType="separate"/>
      </w:r>
      <w:r w:rsidR="0048589B">
        <w:rPr>
          <w:noProof/>
        </w:rPr>
        <w:t>23</w:t>
      </w:r>
      <w:r>
        <w:rPr>
          <w:noProof/>
        </w:rPr>
        <w:fldChar w:fldCharType="end"/>
      </w:r>
    </w:p>
    <w:p w14:paraId="06423057" w14:textId="65302C90"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3.4 Risk estimates for quarantine mealybugs</w:t>
      </w:r>
      <w:r>
        <w:rPr>
          <w:noProof/>
        </w:rPr>
        <w:tab/>
      </w:r>
      <w:r>
        <w:rPr>
          <w:noProof/>
        </w:rPr>
        <w:fldChar w:fldCharType="begin"/>
      </w:r>
      <w:r>
        <w:rPr>
          <w:noProof/>
        </w:rPr>
        <w:instrText xml:space="preserve"> PAGEREF _Toc195788671 \h </w:instrText>
      </w:r>
      <w:r>
        <w:rPr>
          <w:noProof/>
        </w:rPr>
      </w:r>
      <w:r>
        <w:rPr>
          <w:noProof/>
        </w:rPr>
        <w:fldChar w:fldCharType="separate"/>
      </w:r>
      <w:r w:rsidR="0048589B">
        <w:rPr>
          <w:noProof/>
        </w:rPr>
        <w:t>31</w:t>
      </w:r>
      <w:r>
        <w:rPr>
          <w:noProof/>
        </w:rPr>
        <w:fldChar w:fldCharType="end"/>
      </w:r>
    </w:p>
    <w:p w14:paraId="34451F38" w14:textId="6B9B9BCD"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3.5 Risk estimates for </w:t>
      </w:r>
      <w:r w:rsidRPr="007C107F">
        <w:rPr>
          <w:i/>
          <w:iCs/>
          <w:noProof/>
        </w:rPr>
        <w:t>Rhipiphorothrips cruentatus</w:t>
      </w:r>
      <w:r>
        <w:rPr>
          <w:noProof/>
        </w:rPr>
        <w:tab/>
      </w:r>
      <w:r>
        <w:rPr>
          <w:noProof/>
        </w:rPr>
        <w:fldChar w:fldCharType="begin"/>
      </w:r>
      <w:r>
        <w:rPr>
          <w:noProof/>
        </w:rPr>
        <w:instrText xml:space="preserve"> PAGEREF _Toc195788672 \h </w:instrText>
      </w:r>
      <w:r>
        <w:rPr>
          <w:noProof/>
        </w:rPr>
      </w:r>
      <w:r>
        <w:rPr>
          <w:noProof/>
        </w:rPr>
        <w:fldChar w:fldCharType="separate"/>
      </w:r>
      <w:r w:rsidR="0048589B">
        <w:rPr>
          <w:noProof/>
        </w:rPr>
        <w:t>35</w:t>
      </w:r>
      <w:r>
        <w:rPr>
          <w:noProof/>
        </w:rPr>
        <w:fldChar w:fldCharType="end"/>
      </w:r>
    </w:p>
    <w:p w14:paraId="5ACB883A" w14:textId="790B9F94"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Table 3.8 Pest risk assessment conclusions for pests, and pest groups, associated with the pathway of guava fruit from Taiwan</w:t>
      </w:r>
      <w:r>
        <w:rPr>
          <w:noProof/>
        </w:rPr>
        <w:tab/>
      </w:r>
      <w:r>
        <w:rPr>
          <w:noProof/>
        </w:rPr>
        <w:fldChar w:fldCharType="begin"/>
      </w:r>
      <w:r>
        <w:rPr>
          <w:noProof/>
        </w:rPr>
        <w:instrText xml:space="preserve"> PAGEREF _Toc195788673 \h </w:instrText>
      </w:r>
      <w:r>
        <w:rPr>
          <w:noProof/>
        </w:rPr>
      </w:r>
      <w:r>
        <w:rPr>
          <w:noProof/>
        </w:rPr>
        <w:fldChar w:fldCharType="separate"/>
      </w:r>
      <w:r w:rsidR="0048589B">
        <w:rPr>
          <w:noProof/>
        </w:rPr>
        <w:t>47</w:t>
      </w:r>
      <w:r>
        <w:rPr>
          <w:noProof/>
        </w:rPr>
        <w:fldChar w:fldCharType="end"/>
      </w:r>
    </w:p>
    <w:p w14:paraId="4D35ED97" w14:textId="6BE5B166"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 xml:space="preserve">Table 4.1 </w:t>
      </w:r>
      <w:r>
        <w:rPr>
          <w:noProof/>
        </w:rPr>
        <w:t>Proposed</w:t>
      </w:r>
      <w:r w:rsidRPr="007C107F">
        <w:rPr>
          <w:rFonts w:cstheme="minorHAnsi"/>
          <w:noProof/>
        </w:rPr>
        <w:t xml:space="preserve"> risk management measures for quarantine pests potentially associated with guava fruit from </w:t>
      </w:r>
      <w:r>
        <w:rPr>
          <w:noProof/>
        </w:rPr>
        <w:t>Taiwan</w:t>
      </w:r>
      <w:r>
        <w:rPr>
          <w:noProof/>
        </w:rPr>
        <w:tab/>
      </w:r>
      <w:r>
        <w:rPr>
          <w:noProof/>
        </w:rPr>
        <w:fldChar w:fldCharType="begin"/>
      </w:r>
      <w:r>
        <w:rPr>
          <w:noProof/>
        </w:rPr>
        <w:instrText xml:space="preserve"> PAGEREF _Toc195788674 \h </w:instrText>
      </w:r>
      <w:r>
        <w:rPr>
          <w:noProof/>
        </w:rPr>
      </w:r>
      <w:r>
        <w:rPr>
          <w:noProof/>
        </w:rPr>
        <w:fldChar w:fldCharType="separate"/>
      </w:r>
      <w:r w:rsidR="0048589B">
        <w:rPr>
          <w:noProof/>
        </w:rPr>
        <w:t>50</w:t>
      </w:r>
      <w:r>
        <w:rPr>
          <w:noProof/>
        </w:rPr>
        <w:fldChar w:fldCharType="end"/>
      </w:r>
    </w:p>
    <w:p w14:paraId="28E88F80" w14:textId="7CE58596"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lastRenderedPageBreak/>
        <w:t>Table A.1 Nomenclature of likelihoods</w:t>
      </w:r>
      <w:r>
        <w:rPr>
          <w:noProof/>
        </w:rPr>
        <w:tab/>
      </w:r>
      <w:r>
        <w:rPr>
          <w:noProof/>
        </w:rPr>
        <w:fldChar w:fldCharType="begin"/>
      </w:r>
      <w:r>
        <w:rPr>
          <w:noProof/>
        </w:rPr>
        <w:instrText xml:space="preserve"> PAGEREF _Toc195788675 \h </w:instrText>
      </w:r>
      <w:r>
        <w:rPr>
          <w:noProof/>
        </w:rPr>
      </w:r>
      <w:r>
        <w:rPr>
          <w:noProof/>
        </w:rPr>
        <w:fldChar w:fldCharType="separate"/>
      </w:r>
      <w:r w:rsidR="0048589B">
        <w:rPr>
          <w:noProof/>
        </w:rPr>
        <w:t>64</w:t>
      </w:r>
      <w:r>
        <w:rPr>
          <w:noProof/>
        </w:rPr>
        <w:fldChar w:fldCharType="end"/>
      </w:r>
    </w:p>
    <w:p w14:paraId="7CD5EC93" w14:textId="77E0F0C1"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Table A.2 Matrix of rules for combining likelihoods</w:t>
      </w:r>
      <w:r>
        <w:rPr>
          <w:noProof/>
        </w:rPr>
        <w:tab/>
      </w:r>
      <w:r>
        <w:rPr>
          <w:noProof/>
        </w:rPr>
        <w:fldChar w:fldCharType="begin"/>
      </w:r>
      <w:r>
        <w:rPr>
          <w:noProof/>
        </w:rPr>
        <w:instrText xml:space="preserve"> PAGEREF _Toc195788676 \h </w:instrText>
      </w:r>
      <w:r>
        <w:rPr>
          <w:noProof/>
        </w:rPr>
      </w:r>
      <w:r>
        <w:rPr>
          <w:noProof/>
        </w:rPr>
        <w:fldChar w:fldCharType="separate"/>
      </w:r>
      <w:r w:rsidR="0048589B">
        <w:rPr>
          <w:noProof/>
        </w:rPr>
        <w:t>65</w:t>
      </w:r>
      <w:r>
        <w:rPr>
          <w:noProof/>
        </w:rPr>
        <w:fldChar w:fldCharType="end"/>
      </w:r>
    </w:p>
    <w:p w14:paraId="35E1C3C1" w14:textId="6F766BCB"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_Toc195788677 \h </w:instrText>
      </w:r>
      <w:r>
        <w:rPr>
          <w:noProof/>
        </w:rPr>
      </w:r>
      <w:r>
        <w:rPr>
          <w:noProof/>
        </w:rPr>
        <w:fldChar w:fldCharType="separate"/>
      </w:r>
      <w:r w:rsidR="0048589B">
        <w:rPr>
          <w:noProof/>
        </w:rPr>
        <w:t>69</w:t>
      </w:r>
      <w:r>
        <w:rPr>
          <w:noProof/>
        </w:rPr>
        <w:fldChar w:fldCharType="end"/>
      </w:r>
    </w:p>
    <w:p w14:paraId="311FA2CC" w14:textId="300ED268" w:rsidR="009A1A84" w:rsidRDefault="009A1A84">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C107F">
        <w:rPr>
          <w:rFonts w:cstheme="minorHAnsi"/>
          <w:noProof/>
        </w:rPr>
        <w:t>Table A.4 Risk estimation matrix</w:t>
      </w:r>
      <w:r>
        <w:rPr>
          <w:noProof/>
        </w:rPr>
        <w:tab/>
      </w:r>
      <w:r>
        <w:rPr>
          <w:noProof/>
        </w:rPr>
        <w:fldChar w:fldCharType="begin"/>
      </w:r>
      <w:r>
        <w:rPr>
          <w:noProof/>
        </w:rPr>
        <w:instrText xml:space="preserve"> PAGEREF _Toc195788678 \h </w:instrText>
      </w:r>
      <w:r>
        <w:rPr>
          <w:noProof/>
        </w:rPr>
      </w:r>
      <w:r>
        <w:rPr>
          <w:noProof/>
        </w:rPr>
        <w:fldChar w:fldCharType="separate"/>
      </w:r>
      <w:r w:rsidR="0048589B">
        <w:rPr>
          <w:noProof/>
        </w:rPr>
        <w:t>69</w:t>
      </w:r>
      <w:r>
        <w:rPr>
          <w:noProof/>
        </w:rPr>
        <w:fldChar w:fldCharType="end"/>
      </w:r>
    </w:p>
    <w:p w14:paraId="46666FCC" w14:textId="51F5310F" w:rsidR="0000708B" w:rsidRPr="00FE47BE" w:rsidRDefault="0000708B" w:rsidP="00307FD0">
      <w:pPr>
        <w:pStyle w:val="TOCHeading"/>
        <w:rPr>
          <w:rFonts w:asciiTheme="minorHAnsi" w:hAnsiTheme="minorHAnsi" w:cstheme="minorHAnsi"/>
          <w:color w:val="002855"/>
        </w:rPr>
      </w:pPr>
      <w:r w:rsidRPr="005D74E1">
        <w:fldChar w:fldCharType="end"/>
      </w:r>
      <w:r w:rsidRPr="00FE47BE">
        <w:rPr>
          <w:rFonts w:asciiTheme="minorHAnsi" w:hAnsiTheme="minorHAnsi" w:cstheme="minorHAnsi"/>
          <w:color w:val="002855"/>
        </w:rPr>
        <w:t>Maps</w:t>
      </w:r>
    </w:p>
    <w:p w14:paraId="1BF4B0B3" w14:textId="031F2E4C" w:rsidR="009A1A84" w:rsidRDefault="0000708B" w:rsidP="00307FD0">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5D74E1">
        <w:fldChar w:fldCharType="begin"/>
      </w:r>
      <w:r w:rsidRPr="7E224D59">
        <w:instrText xml:space="preserve"> TOC \f M \h \z \t "Map heading" \c "Map" </w:instrText>
      </w:r>
      <w:r w:rsidRPr="005D74E1">
        <w:fldChar w:fldCharType="separate"/>
      </w:r>
      <w:hyperlink w:anchor="_Toc195788679" w:history="1">
        <w:r w:rsidR="009A1A84" w:rsidRPr="007E5562">
          <w:rPr>
            <w:rStyle w:val="Hyperlink"/>
            <w:rFonts w:cstheme="minorHAnsi"/>
            <w:noProof/>
          </w:rPr>
          <w:t>Map 1 Map of Australia</w:t>
        </w:r>
        <w:r w:rsidR="009A1A84">
          <w:rPr>
            <w:noProof/>
            <w:webHidden/>
          </w:rPr>
          <w:tab/>
        </w:r>
        <w:r w:rsidR="009A1A84">
          <w:rPr>
            <w:noProof/>
            <w:webHidden/>
          </w:rPr>
          <w:fldChar w:fldCharType="begin"/>
        </w:r>
        <w:r w:rsidR="009A1A84">
          <w:rPr>
            <w:noProof/>
            <w:webHidden/>
          </w:rPr>
          <w:instrText xml:space="preserve"> PAGEREF _Toc195788679 \h </w:instrText>
        </w:r>
        <w:r w:rsidR="009A1A84">
          <w:rPr>
            <w:noProof/>
            <w:webHidden/>
          </w:rPr>
        </w:r>
        <w:r w:rsidR="009A1A84">
          <w:rPr>
            <w:noProof/>
            <w:webHidden/>
          </w:rPr>
          <w:fldChar w:fldCharType="separate"/>
        </w:r>
        <w:r w:rsidR="0048589B">
          <w:rPr>
            <w:noProof/>
            <w:webHidden/>
          </w:rPr>
          <w:t>vi</w:t>
        </w:r>
        <w:r w:rsidR="009A1A84">
          <w:rPr>
            <w:noProof/>
            <w:webHidden/>
          </w:rPr>
          <w:fldChar w:fldCharType="end"/>
        </w:r>
      </w:hyperlink>
    </w:p>
    <w:p w14:paraId="152B8485" w14:textId="510A7266" w:rsidR="009A1A84" w:rsidRDefault="009A1A84" w:rsidP="00307FD0">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195788680" w:history="1">
        <w:r w:rsidRPr="007E5562">
          <w:rPr>
            <w:rStyle w:val="Hyperlink"/>
            <w:rFonts w:cstheme="minorHAnsi"/>
            <w:noProof/>
          </w:rPr>
          <w:t>Map 2 A guide to Australia’s bio-climatic zones</w:t>
        </w:r>
        <w:r>
          <w:rPr>
            <w:noProof/>
            <w:webHidden/>
          </w:rPr>
          <w:tab/>
        </w:r>
        <w:r>
          <w:rPr>
            <w:noProof/>
            <w:webHidden/>
          </w:rPr>
          <w:fldChar w:fldCharType="begin"/>
        </w:r>
        <w:r>
          <w:rPr>
            <w:noProof/>
            <w:webHidden/>
          </w:rPr>
          <w:instrText xml:space="preserve"> PAGEREF _Toc195788680 \h </w:instrText>
        </w:r>
        <w:r>
          <w:rPr>
            <w:noProof/>
            <w:webHidden/>
          </w:rPr>
        </w:r>
        <w:r>
          <w:rPr>
            <w:noProof/>
            <w:webHidden/>
          </w:rPr>
          <w:fldChar w:fldCharType="separate"/>
        </w:r>
        <w:r w:rsidR="0048589B">
          <w:rPr>
            <w:noProof/>
            <w:webHidden/>
          </w:rPr>
          <w:t>vi</w:t>
        </w:r>
        <w:r>
          <w:rPr>
            <w:noProof/>
            <w:webHidden/>
          </w:rPr>
          <w:fldChar w:fldCharType="end"/>
        </w:r>
      </w:hyperlink>
    </w:p>
    <w:p w14:paraId="4187A35B" w14:textId="07103C06" w:rsidR="009A1A84" w:rsidRDefault="009A1A84" w:rsidP="00307FD0">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195788681" w:history="1">
        <w:r w:rsidRPr="007E5562">
          <w:rPr>
            <w:rStyle w:val="Hyperlink"/>
            <w:rFonts w:cstheme="minorHAnsi"/>
            <w:noProof/>
          </w:rPr>
          <w:t xml:space="preserve">Map 3 Main production areas of guava in </w:t>
        </w:r>
        <w:r w:rsidRPr="007E5562">
          <w:rPr>
            <w:rStyle w:val="Hyperlink"/>
            <w:noProof/>
          </w:rPr>
          <w:t>Taiwan</w:t>
        </w:r>
        <w:r>
          <w:rPr>
            <w:noProof/>
            <w:webHidden/>
          </w:rPr>
          <w:tab/>
        </w:r>
        <w:r>
          <w:rPr>
            <w:noProof/>
            <w:webHidden/>
          </w:rPr>
          <w:fldChar w:fldCharType="begin"/>
        </w:r>
        <w:r>
          <w:rPr>
            <w:noProof/>
            <w:webHidden/>
          </w:rPr>
          <w:instrText xml:space="preserve"> PAGEREF _Toc195788681 \h </w:instrText>
        </w:r>
        <w:r>
          <w:rPr>
            <w:noProof/>
            <w:webHidden/>
          </w:rPr>
        </w:r>
        <w:r>
          <w:rPr>
            <w:noProof/>
            <w:webHidden/>
          </w:rPr>
          <w:fldChar w:fldCharType="separate"/>
        </w:r>
        <w:r w:rsidR="0048589B">
          <w:rPr>
            <w:noProof/>
            <w:webHidden/>
          </w:rPr>
          <w:t>9</w:t>
        </w:r>
        <w:r>
          <w:rPr>
            <w:noProof/>
            <w:webHidden/>
          </w:rPr>
          <w:fldChar w:fldCharType="end"/>
        </w:r>
      </w:hyperlink>
    </w:p>
    <w:p w14:paraId="3B3B1E8D" w14:textId="0B92A703" w:rsidR="0000708B" w:rsidRPr="005D74E1" w:rsidRDefault="0000708B" w:rsidP="00307FD0">
      <w:pPr>
        <w:rPr>
          <w:rFonts w:cstheme="minorHAnsi"/>
        </w:rPr>
        <w:sectPr w:rsidR="0000708B" w:rsidRPr="005D74E1" w:rsidSect="0000708B">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567" w:footer="454" w:gutter="0"/>
          <w:pgNumType w:fmt="lowerRoman"/>
          <w:cols w:space="708"/>
          <w:docGrid w:linePitch="360"/>
        </w:sectPr>
      </w:pPr>
      <w:r w:rsidRPr="005D74E1">
        <w:rPr>
          <w:rFonts w:cstheme="minorHAnsi"/>
        </w:rPr>
        <w:fldChar w:fldCharType="end"/>
      </w:r>
    </w:p>
    <w:p w14:paraId="660FCF74" w14:textId="561D50F3" w:rsidR="0000708B" w:rsidRPr="005D74E1" w:rsidRDefault="0000708B" w:rsidP="00307FD0">
      <w:pPr>
        <w:pStyle w:val="Mapheading"/>
        <w:rPr>
          <w:rFonts w:cstheme="minorHAnsi"/>
        </w:rPr>
      </w:pPr>
      <w:bookmarkStart w:id="5" w:name="_Toc527118184"/>
      <w:bookmarkStart w:id="6" w:name="_Toc67476875"/>
      <w:bookmarkStart w:id="7" w:name="_Toc195788679"/>
      <w:r w:rsidRPr="005D74E1">
        <w:rPr>
          <w:rFonts w:cstheme="minorHAnsi"/>
        </w:rPr>
        <w:lastRenderedPageBreak/>
        <w:t xml:space="preserve">Map </w:t>
      </w:r>
      <w:r w:rsidRPr="005D74E1">
        <w:rPr>
          <w:rFonts w:cstheme="minorHAnsi"/>
          <w:noProof/>
        </w:rPr>
        <w:fldChar w:fldCharType="begin"/>
      </w:r>
      <w:r w:rsidRPr="005D74E1">
        <w:rPr>
          <w:rFonts w:cstheme="minorHAnsi"/>
          <w:noProof/>
        </w:rPr>
        <w:instrText xml:space="preserve"> SEQ Map \* ARABIC </w:instrText>
      </w:r>
      <w:r w:rsidRPr="005D74E1">
        <w:rPr>
          <w:rFonts w:cstheme="minorHAnsi"/>
          <w:noProof/>
        </w:rPr>
        <w:fldChar w:fldCharType="separate"/>
      </w:r>
      <w:r w:rsidR="0048589B">
        <w:rPr>
          <w:rFonts w:cstheme="minorHAnsi"/>
          <w:noProof/>
        </w:rPr>
        <w:t>1</w:t>
      </w:r>
      <w:r w:rsidRPr="005D74E1">
        <w:rPr>
          <w:rFonts w:cstheme="minorHAnsi"/>
          <w:noProof/>
        </w:rPr>
        <w:fldChar w:fldCharType="end"/>
      </w:r>
      <w:r w:rsidRPr="005D74E1">
        <w:rPr>
          <w:rFonts w:cstheme="minorHAnsi"/>
        </w:rPr>
        <w:t xml:space="preserve"> Map of Australia</w:t>
      </w:r>
      <w:bookmarkEnd w:id="5"/>
      <w:bookmarkEnd w:id="6"/>
      <w:bookmarkEnd w:id="7"/>
    </w:p>
    <w:p w14:paraId="079672E1" w14:textId="77777777" w:rsidR="0000708B" w:rsidRPr="005D74E1" w:rsidRDefault="0000708B" w:rsidP="00307FD0">
      <w:pPr>
        <w:rPr>
          <w:rFonts w:cstheme="minorHAnsi"/>
        </w:rPr>
      </w:pPr>
      <w:r w:rsidRPr="005D74E1">
        <w:rPr>
          <w:rFonts w:cstheme="minorHAnsi"/>
          <w:noProof/>
        </w:rPr>
        <w:drawing>
          <wp:inline distT="0" distB="0" distL="0" distR="0" wp14:anchorId="34062C2A" wp14:editId="6BD915B5">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31C1DE22" w14:textId="348CAAF4" w:rsidR="0000708B" w:rsidRPr="005D74E1" w:rsidRDefault="0000708B" w:rsidP="00307FD0">
      <w:pPr>
        <w:pStyle w:val="Mapheading"/>
        <w:rPr>
          <w:rFonts w:cstheme="minorHAnsi"/>
        </w:rPr>
      </w:pPr>
      <w:bookmarkStart w:id="8" w:name="_Toc384979273"/>
      <w:bookmarkStart w:id="9" w:name="_Toc384979288"/>
      <w:bookmarkStart w:id="10" w:name="_Toc450740182"/>
      <w:bookmarkStart w:id="11" w:name="_Toc527118185"/>
      <w:bookmarkStart w:id="12" w:name="_Toc67476876"/>
      <w:bookmarkStart w:id="13" w:name="_Toc195788680"/>
      <w:r w:rsidRPr="005D74E1">
        <w:rPr>
          <w:rFonts w:cstheme="minorHAnsi"/>
        </w:rPr>
        <w:t xml:space="preserve">Map </w:t>
      </w:r>
      <w:r w:rsidRPr="005D74E1">
        <w:rPr>
          <w:rFonts w:cstheme="minorHAnsi"/>
          <w:noProof/>
        </w:rPr>
        <w:fldChar w:fldCharType="begin"/>
      </w:r>
      <w:r w:rsidRPr="005D74E1">
        <w:rPr>
          <w:rFonts w:cstheme="minorHAnsi"/>
          <w:noProof/>
        </w:rPr>
        <w:instrText xml:space="preserve"> SEQ Map \* ARABIC </w:instrText>
      </w:r>
      <w:r w:rsidRPr="005D74E1">
        <w:rPr>
          <w:rFonts w:cstheme="minorHAnsi"/>
          <w:noProof/>
        </w:rPr>
        <w:fldChar w:fldCharType="separate"/>
      </w:r>
      <w:r w:rsidR="0048589B">
        <w:rPr>
          <w:rFonts w:cstheme="minorHAnsi"/>
          <w:noProof/>
        </w:rPr>
        <w:t>2</w:t>
      </w:r>
      <w:r w:rsidRPr="005D74E1">
        <w:rPr>
          <w:rFonts w:cstheme="minorHAnsi"/>
          <w:noProof/>
        </w:rPr>
        <w:fldChar w:fldCharType="end"/>
      </w:r>
      <w:r w:rsidRPr="005D74E1">
        <w:rPr>
          <w:rFonts w:cstheme="minorHAnsi"/>
        </w:rPr>
        <w:t xml:space="preserve"> A guide to Australia’s bio-climatic zones</w:t>
      </w:r>
      <w:bookmarkEnd w:id="8"/>
      <w:bookmarkEnd w:id="9"/>
      <w:bookmarkEnd w:id="10"/>
      <w:bookmarkEnd w:id="11"/>
      <w:bookmarkEnd w:id="12"/>
      <w:bookmarkEnd w:id="13"/>
    </w:p>
    <w:p w14:paraId="75738142" w14:textId="77777777" w:rsidR="0000708B" w:rsidRPr="005D74E1" w:rsidRDefault="0000708B" w:rsidP="00307FD0">
      <w:pPr>
        <w:rPr>
          <w:rFonts w:cstheme="minorHAnsi"/>
        </w:rPr>
      </w:pPr>
      <w:r w:rsidRPr="005D74E1">
        <w:rPr>
          <w:rFonts w:cstheme="minorHAnsi"/>
          <w:noProof/>
          <w:lang w:eastAsia="en-AU"/>
        </w:rPr>
        <w:drawing>
          <wp:inline distT="0" distB="0" distL="0" distR="0" wp14:anchorId="0222A16A" wp14:editId="05971F47">
            <wp:extent cx="5040000" cy="3474000"/>
            <wp:effectExtent l="0" t="0" r="8255" b="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40000" cy="3474000"/>
                    </a:xfrm>
                    <a:prstGeom prst="rect">
                      <a:avLst/>
                    </a:prstGeom>
                    <a:noFill/>
                    <a:ln w="9525">
                      <a:noFill/>
                      <a:miter lim="800000"/>
                      <a:headEnd/>
                      <a:tailEnd/>
                    </a:ln>
                  </pic:spPr>
                </pic:pic>
              </a:graphicData>
            </a:graphic>
          </wp:inline>
        </w:drawing>
      </w:r>
    </w:p>
    <w:p w14:paraId="1657A5CE" w14:textId="77777777" w:rsidR="0000708B" w:rsidRPr="005D74E1" w:rsidRDefault="0000708B" w:rsidP="00307FD0">
      <w:pPr>
        <w:rPr>
          <w:rFonts w:cstheme="minorHAnsi"/>
        </w:rPr>
        <w:sectPr w:rsidR="0000708B" w:rsidRPr="005D74E1" w:rsidSect="0000708B">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1418" w:left="1418" w:header="567" w:footer="454" w:gutter="0"/>
          <w:pgNumType w:fmt="lowerRoman"/>
          <w:cols w:space="708"/>
          <w:docGrid w:linePitch="360"/>
        </w:sectPr>
      </w:pPr>
    </w:p>
    <w:p w14:paraId="3B809E96" w14:textId="77777777" w:rsidR="0000708B" w:rsidRPr="005D74E1" w:rsidRDefault="0000708B" w:rsidP="00307FD0">
      <w:pPr>
        <w:pStyle w:val="Heading2"/>
        <w:numPr>
          <w:ilvl w:val="0"/>
          <w:numId w:val="0"/>
        </w:numPr>
        <w:ind w:left="794" w:hanging="794"/>
        <w:rPr>
          <w:rFonts w:asciiTheme="minorHAnsi" w:hAnsiTheme="minorHAnsi" w:cstheme="minorHAnsi"/>
        </w:rPr>
      </w:pPr>
      <w:bookmarkStart w:id="14" w:name="_Toc8032613"/>
      <w:bookmarkStart w:id="15" w:name="_Toc8033796"/>
      <w:bookmarkStart w:id="16" w:name="_Toc8033852"/>
      <w:bookmarkStart w:id="17" w:name="_Toc8035102"/>
      <w:bookmarkStart w:id="18" w:name="_Toc195788612"/>
      <w:r w:rsidRPr="005D74E1">
        <w:rPr>
          <w:rFonts w:asciiTheme="minorHAnsi" w:hAnsiTheme="minorHAnsi" w:cstheme="minorHAnsi"/>
        </w:rPr>
        <w:lastRenderedPageBreak/>
        <w:t>Summary</w:t>
      </w:r>
      <w:bookmarkEnd w:id="14"/>
      <w:bookmarkEnd w:id="15"/>
      <w:bookmarkEnd w:id="16"/>
      <w:bookmarkEnd w:id="17"/>
      <w:bookmarkEnd w:id="18"/>
    </w:p>
    <w:p w14:paraId="5050B6A9" w14:textId="6522FED5" w:rsidR="0000708B" w:rsidRPr="005D74E1" w:rsidRDefault="0000708B" w:rsidP="00307FD0">
      <w:pPr>
        <w:rPr>
          <w:rFonts w:cstheme="minorHAnsi"/>
          <w:color w:val="000000" w:themeColor="text1"/>
        </w:rPr>
      </w:pPr>
      <w:r w:rsidRPr="005D74E1">
        <w:rPr>
          <w:rFonts w:cstheme="minorHAnsi"/>
          <w:color w:val="000000" w:themeColor="text1"/>
        </w:rPr>
        <w:t xml:space="preserve">The Australian Government Department of Agriculture, Fisheries and Forestry (the department) has prepared this </w:t>
      </w:r>
      <w:r w:rsidRPr="005D74E1">
        <w:rPr>
          <w:rFonts w:cstheme="minorHAnsi"/>
          <w:color w:val="000000" w:themeColor="text1"/>
        </w:rPr>
        <w:fldChar w:fldCharType="begin"/>
      </w:r>
      <w:r w:rsidRPr="005D74E1">
        <w:rPr>
          <w:rFonts w:cstheme="minorHAnsi"/>
          <w:color w:val="000000" w:themeColor="text1"/>
        </w:rPr>
        <w:instrText xml:space="preserve"> REF  draft_final  \* MERGEFORMAT </w:instrText>
      </w:r>
      <w:r w:rsidRPr="005D74E1">
        <w:rPr>
          <w:rFonts w:cstheme="minorHAnsi"/>
          <w:color w:val="000000" w:themeColor="text1"/>
        </w:rPr>
        <w:fldChar w:fldCharType="separate"/>
      </w:r>
      <w:r w:rsidR="0048589B" w:rsidRPr="0048589B">
        <w:rPr>
          <w:rStyle w:val="PlaceholderText"/>
          <w:color w:val="000000" w:themeColor="text1"/>
        </w:rPr>
        <w:t>draft</w:t>
      </w:r>
      <w:r w:rsidRPr="005D74E1">
        <w:rPr>
          <w:rFonts w:cstheme="minorHAnsi"/>
          <w:color w:val="000000" w:themeColor="text1"/>
        </w:rPr>
        <w:fldChar w:fldCharType="end"/>
      </w:r>
      <w:r w:rsidRPr="005D74E1">
        <w:rPr>
          <w:rFonts w:cstheme="minorHAnsi"/>
          <w:color w:val="000000" w:themeColor="text1"/>
        </w:rPr>
        <w:t xml:space="preserve"> report to assess the proposal by </w:t>
      </w:r>
      <w:r>
        <w:rPr>
          <w:rFonts w:cstheme="minorHAnsi"/>
          <w:color w:val="000000" w:themeColor="text1"/>
        </w:rPr>
        <w:t>Taiwan</w:t>
      </w:r>
      <w:r w:rsidRPr="005D74E1">
        <w:rPr>
          <w:rFonts w:cstheme="minorHAnsi"/>
          <w:color w:val="000000" w:themeColor="text1"/>
        </w:rPr>
        <w:t xml:space="preserve"> for market access to Australia for </w:t>
      </w:r>
      <w:r w:rsidRPr="005D74E1">
        <w:rPr>
          <w:rFonts w:cstheme="minorHAnsi"/>
          <w:color w:val="000000" w:themeColor="text1"/>
        </w:rPr>
        <w:fldChar w:fldCharType="begin"/>
      </w:r>
      <w:r w:rsidRPr="005D74E1">
        <w:rPr>
          <w:rFonts w:cstheme="minorHAnsi"/>
          <w:color w:val="000000" w:themeColor="text1"/>
        </w:rPr>
        <w:instrText xml:space="preserve"> REF  commodity \* Lower  \* MERGEFORMAT </w:instrText>
      </w:r>
      <w:r w:rsidRPr="005D74E1">
        <w:rPr>
          <w:rFonts w:cstheme="minorHAnsi"/>
          <w:color w:val="000000" w:themeColor="text1"/>
        </w:rPr>
        <w:fldChar w:fldCharType="separate"/>
      </w:r>
      <w:r w:rsidR="0048589B" w:rsidRPr="0048589B">
        <w:rPr>
          <w:rStyle w:val="PlaceholderText"/>
          <w:color w:val="000000" w:themeColor="text1"/>
        </w:rPr>
        <w:t>guava</w:t>
      </w:r>
      <w:r w:rsidR="0048589B" w:rsidRPr="0048589B">
        <w:rPr>
          <w:rFonts w:cstheme="minorHAnsi"/>
          <w:color w:val="000000" w:themeColor="text1"/>
        </w:rPr>
        <w:t xml:space="preserve"> </w:t>
      </w:r>
      <w:r w:rsidR="0048589B" w:rsidRPr="0048589B">
        <w:rPr>
          <w:rFonts w:asciiTheme="minorHAnsi" w:hAnsiTheme="minorHAnsi" w:cstheme="minorHAnsi"/>
        </w:rPr>
        <w:t>fruit</w:t>
      </w:r>
      <w:r w:rsidRPr="005D74E1">
        <w:rPr>
          <w:rFonts w:cstheme="minorHAnsi"/>
          <w:color w:val="000000" w:themeColor="text1"/>
        </w:rPr>
        <w:fldChar w:fldCharType="end"/>
      </w:r>
      <w:r w:rsidRPr="005D74E1">
        <w:rPr>
          <w:rFonts w:cstheme="minorHAnsi"/>
          <w:color w:val="000000" w:themeColor="text1"/>
        </w:rPr>
        <w:t xml:space="preserve"> for human consumption.</w:t>
      </w:r>
    </w:p>
    <w:p w14:paraId="437C46E3" w14:textId="77777777" w:rsidR="0000708B" w:rsidRPr="005D74E1" w:rsidRDefault="0000708B" w:rsidP="00307FD0">
      <w:pPr>
        <w:rPr>
          <w:rFonts w:cstheme="minorHAnsi"/>
          <w:color w:val="000000" w:themeColor="text1"/>
        </w:rPr>
      </w:pPr>
      <w:r w:rsidRPr="001F6319">
        <w:rPr>
          <w:rFonts w:cstheme="minorHAnsi"/>
          <w:color w:val="000000" w:themeColor="text1"/>
        </w:rPr>
        <w:t>Australia does not currently permit the importation of guava fruit from any country, for human consumption.</w:t>
      </w:r>
    </w:p>
    <w:p w14:paraId="11B855F9" w14:textId="0CF0DA11" w:rsidR="0000708B" w:rsidRPr="005D74E1" w:rsidRDefault="0000708B" w:rsidP="00307FD0">
      <w:pPr>
        <w:rPr>
          <w:rFonts w:cstheme="minorHAnsi"/>
          <w:color w:val="000000" w:themeColor="text1"/>
        </w:rPr>
      </w:pPr>
      <w:r w:rsidRPr="005D74E1">
        <w:rPr>
          <w:rFonts w:cstheme="minorHAnsi"/>
          <w:color w:val="000000" w:themeColor="text1"/>
        </w:rPr>
        <w:t xml:space="preserve">This </w:t>
      </w:r>
      <w:r w:rsidRPr="005D74E1">
        <w:rPr>
          <w:rFonts w:cstheme="minorHAnsi"/>
          <w:color w:val="000000" w:themeColor="text1"/>
        </w:rPr>
        <w:fldChar w:fldCharType="begin"/>
      </w:r>
      <w:r w:rsidRPr="005D74E1">
        <w:rPr>
          <w:rFonts w:cstheme="minorHAnsi"/>
          <w:color w:val="000000" w:themeColor="text1"/>
        </w:rPr>
        <w:instrText xml:space="preserve"> REF  draft_final  \* MERGEFORMAT </w:instrText>
      </w:r>
      <w:r w:rsidRPr="005D74E1">
        <w:rPr>
          <w:rFonts w:cstheme="minorHAnsi"/>
          <w:color w:val="000000" w:themeColor="text1"/>
        </w:rPr>
        <w:fldChar w:fldCharType="separate"/>
      </w:r>
      <w:r w:rsidR="0048589B" w:rsidRPr="0048589B">
        <w:rPr>
          <w:rStyle w:val="PlaceholderText"/>
          <w:color w:val="000000" w:themeColor="text1"/>
        </w:rPr>
        <w:t>draft</w:t>
      </w:r>
      <w:r w:rsidRPr="005D74E1">
        <w:rPr>
          <w:rFonts w:cstheme="minorHAnsi"/>
          <w:color w:val="000000" w:themeColor="text1"/>
        </w:rPr>
        <w:fldChar w:fldCharType="end"/>
      </w:r>
      <w:r w:rsidRPr="005D74E1">
        <w:rPr>
          <w:rFonts w:cstheme="minorHAnsi"/>
          <w:color w:val="000000" w:themeColor="text1"/>
        </w:rPr>
        <w:t xml:space="preserve"> report determines that the importation of commercially produced </w:t>
      </w:r>
      <w:r w:rsidRPr="005D74E1">
        <w:rPr>
          <w:rFonts w:cstheme="minorHAnsi"/>
          <w:color w:val="000000" w:themeColor="text1"/>
        </w:rPr>
        <w:fldChar w:fldCharType="begin"/>
      </w:r>
      <w:r w:rsidRPr="005D74E1">
        <w:rPr>
          <w:rFonts w:cstheme="minorHAnsi"/>
          <w:color w:val="000000" w:themeColor="text1"/>
        </w:rPr>
        <w:instrText xml:space="preserve"> REF  commodity \* Lower  \* MERGEFORMAT </w:instrText>
      </w:r>
      <w:r w:rsidRPr="005D74E1">
        <w:rPr>
          <w:rFonts w:cstheme="minorHAnsi"/>
          <w:color w:val="000000" w:themeColor="text1"/>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Fonts w:cstheme="minorHAnsi"/>
          <w:color w:val="000000" w:themeColor="text1"/>
        </w:rPr>
        <w:fldChar w:fldCharType="end"/>
      </w:r>
      <w:r w:rsidRPr="005D74E1">
        <w:rPr>
          <w:rFonts w:cstheme="minorHAnsi"/>
          <w:color w:val="000000" w:themeColor="text1"/>
        </w:rPr>
        <w:t xml:space="preserve"> to Australia from all commercial production areas of </w:t>
      </w:r>
      <w:r w:rsidRPr="005D74E1">
        <w:rPr>
          <w:rFonts w:cstheme="minorHAnsi"/>
          <w:color w:val="000000" w:themeColor="text1"/>
        </w:rPr>
        <w:fldChar w:fldCharType="begin"/>
      </w:r>
      <w:r w:rsidRPr="005D74E1">
        <w:rPr>
          <w:rFonts w:cstheme="minorHAnsi"/>
          <w:color w:val="000000" w:themeColor="text1"/>
        </w:rPr>
        <w:instrText xml:space="preserve"> REF  country  \* MERGEFORMAT </w:instrText>
      </w:r>
      <w:r w:rsidRPr="005D74E1">
        <w:rPr>
          <w:rFonts w:cstheme="minorHAnsi"/>
          <w:color w:val="000000" w:themeColor="text1"/>
        </w:rPr>
        <w:fldChar w:fldCharType="separate"/>
      </w:r>
      <w:r w:rsidR="0048589B" w:rsidRPr="0048589B">
        <w:rPr>
          <w:rFonts w:cstheme="minorHAnsi"/>
          <w:color w:val="000000" w:themeColor="text1"/>
        </w:rPr>
        <w:t>Taiwan</w:t>
      </w:r>
      <w:r w:rsidRPr="005D74E1">
        <w:rPr>
          <w:rFonts w:cstheme="minorHAnsi"/>
          <w:color w:val="000000" w:themeColor="text1"/>
        </w:rPr>
        <w:fldChar w:fldCharType="end"/>
      </w:r>
      <w:r w:rsidRPr="005D74E1">
        <w:rPr>
          <w:rFonts w:cstheme="minorHAnsi"/>
          <w:color w:val="000000" w:themeColor="text1"/>
        </w:rPr>
        <w:t xml:space="preserve"> can be permitted, subject to a range of biosecurity requirements.</w:t>
      </w:r>
    </w:p>
    <w:p w14:paraId="67C6ED53" w14:textId="790874D0" w:rsidR="0000708B" w:rsidRPr="005D74E1" w:rsidRDefault="0000708B" w:rsidP="00307FD0">
      <w:pPr>
        <w:rPr>
          <w:rFonts w:cstheme="minorHAnsi"/>
          <w:color w:val="000000" w:themeColor="text1"/>
        </w:rPr>
      </w:pPr>
      <w:r w:rsidRPr="005D74E1">
        <w:rPr>
          <w:rFonts w:cstheme="minorHAnsi"/>
          <w:color w:val="000000" w:themeColor="text1"/>
        </w:rPr>
        <w:t xml:space="preserve">This </w:t>
      </w:r>
      <w:r w:rsidRPr="005D74E1">
        <w:rPr>
          <w:rFonts w:cstheme="minorHAnsi"/>
          <w:color w:val="000000" w:themeColor="text1"/>
        </w:rPr>
        <w:fldChar w:fldCharType="begin"/>
      </w:r>
      <w:r w:rsidRPr="005D74E1">
        <w:rPr>
          <w:rFonts w:cstheme="minorHAnsi"/>
          <w:color w:val="000000" w:themeColor="text1"/>
        </w:rPr>
        <w:instrText xml:space="preserve"> REF  draft_final  \* MERGEFORMAT </w:instrText>
      </w:r>
      <w:r w:rsidRPr="005D74E1">
        <w:rPr>
          <w:rFonts w:cstheme="minorHAnsi"/>
          <w:color w:val="000000" w:themeColor="text1"/>
        </w:rPr>
        <w:fldChar w:fldCharType="separate"/>
      </w:r>
      <w:r w:rsidR="0048589B" w:rsidRPr="0048589B">
        <w:rPr>
          <w:rStyle w:val="PlaceholderText"/>
          <w:color w:val="000000" w:themeColor="text1"/>
        </w:rPr>
        <w:t>draft</w:t>
      </w:r>
      <w:r w:rsidRPr="005D74E1">
        <w:rPr>
          <w:rFonts w:cstheme="minorHAnsi"/>
          <w:color w:val="000000" w:themeColor="text1"/>
        </w:rPr>
        <w:fldChar w:fldCharType="end"/>
      </w:r>
      <w:r w:rsidRPr="005D74E1">
        <w:rPr>
          <w:rFonts w:cstheme="minorHAnsi"/>
          <w:color w:val="000000" w:themeColor="text1"/>
        </w:rPr>
        <w:t xml:space="preserve"> report contains details of plant pests that are of biosecurity concern to Australia and are potentially associated with the importation of </w:t>
      </w:r>
      <w:r w:rsidRPr="005D74E1">
        <w:rPr>
          <w:rFonts w:cstheme="minorHAnsi"/>
          <w:color w:val="000000" w:themeColor="text1"/>
        </w:rPr>
        <w:fldChar w:fldCharType="begin"/>
      </w:r>
      <w:r w:rsidRPr="005D74E1">
        <w:rPr>
          <w:rFonts w:cstheme="minorHAnsi"/>
          <w:color w:val="000000" w:themeColor="text1"/>
        </w:rPr>
        <w:instrText xml:space="preserve"> REF  commodity \* Lower  \* MERGEFORMAT </w:instrText>
      </w:r>
      <w:r w:rsidRPr="005D74E1">
        <w:rPr>
          <w:rFonts w:cstheme="minorHAnsi"/>
          <w:color w:val="000000" w:themeColor="text1"/>
        </w:rPr>
        <w:fldChar w:fldCharType="separate"/>
      </w:r>
      <w:r w:rsidR="0048589B" w:rsidRPr="0048589B">
        <w:rPr>
          <w:rStyle w:val="PlaceholderText"/>
          <w:color w:val="000000" w:themeColor="text1"/>
        </w:rPr>
        <w:t>guava</w:t>
      </w:r>
      <w:r w:rsidR="0048589B" w:rsidRPr="0048589B">
        <w:rPr>
          <w:rFonts w:cstheme="minorHAnsi"/>
          <w:color w:val="000000" w:themeColor="text1"/>
        </w:rPr>
        <w:t xml:space="preserve"> </w:t>
      </w:r>
      <w:r w:rsidR="0048589B" w:rsidRPr="0048589B">
        <w:rPr>
          <w:rFonts w:asciiTheme="minorHAnsi" w:hAnsiTheme="minorHAnsi" w:cstheme="minorHAnsi"/>
        </w:rPr>
        <w:t>fruit</w:t>
      </w:r>
      <w:r w:rsidRPr="005D74E1">
        <w:rPr>
          <w:rFonts w:cstheme="minorHAnsi"/>
          <w:color w:val="000000" w:themeColor="text1"/>
        </w:rPr>
        <w:fldChar w:fldCharType="end"/>
      </w:r>
      <w:r w:rsidRPr="005D74E1">
        <w:rPr>
          <w:rFonts w:cstheme="minorHAnsi"/>
          <w:color w:val="000000" w:themeColor="text1"/>
        </w:rPr>
        <w:t xml:space="preserve"> from </w:t>
      </w:r>
      <w:r w:rsidRPr="005D74E1">
        <w:rPr>
          <w:rFonts w:cstheme="minorHAnsi"/>
          <w:color w:val="000000" w:themeColor="text1"/>
        </w:rPr>
        <w:fldChar w:fldCharType="begin"/>
      </w:r>
      <w:r w:rsidRPr="005D74E1">
        <w:rPr>
          <w:rFonts w:cstheme="minorHAnsi"/>
          <w:color w:val="000000" w:themeColor="text1"/>
        </w:rPr>
        <w:instrText xml:space="preserve"> REF  country  \* MERGEFORMAT </w:instrText>
      </w:r>
      <w:r w:rsidRPr="005D74E1">
        <w:rPr>
          <w:rFonts w:cstheme="minorHAnsi"/>
          <w:color w:val="000000" w:themeColor="text1"/>
        </w:rPr>
        <w:fldChar w:fldCharType="separate"/>
      </w:r>
      <w:r w:rsidR="0048589B" w:rsidRPr="0048589B">
        <w:rPr>
          <w:rFonts w:cstheme="minorHAnsi"/>
          <w:color w:val="000000" w:themeColor="text1"/>
        </w:rPr>
        <w:t>Taiwan</w:t>
      </w:r>
      <w:r w:rsidRPr="005D74E1">
        <w:rPr>
          <w:rFonts w:cstheme="minorHAnsi"/>
          <w:color w:val="000000" w:themeColor="text1"/>
        </w:rPr>
        <w:fldChar w:fldCharType="end"/>
      </w:r>
      <w:r w:rsidRPr="005D74E1">
        <w:rPr>
          <w:rFonts w:cstheme="minorHAnsi"/>
          <w:color w:val="000000" w:themeColor="text1"/>
        </w:rPr>
        <w:t xml:space="preserve">. The term ‘pests’ includes both arthropod pests and pathogens. This report also contains risk assessments for the identified quarantine pests, and, where required, </w:t>
      </w:r>
      <w:bookmarkStart w:id="19" w:name="proposed_recommended"/>
      <w:r>
        <w:rPr>
          <w:rFonts w:cstheme="minorHAnsi"/>
          <w:color w:val="000000" w:themeColor="text1"/>
        </w:rPr>
        <w:t>proposed</w:t>
      </w:r>
      <w:bookmarkEnd w:id="19"/>
      <w:r w:rsidRPr="005D74E1">
        <w:rPr>
          <w:rFonts w:cstheme="minorHAnsi"/>
          <w:color w:val="000000" w:themeColor="text1"/>
        </w:rPr>
        <w:t xml:space="preserve"> risk management measures to reduce the biosecurity risk to an acceptable level, that is, to achieve the appropriate level of protection (ALOP) for Australia.</w:t>
      </w:r>
    </w:p>
    <w:p w14:paraId="558B6803" w14:textId="166F37D9" w:rsidR="0000708B" w:rsidRPr="005D74E1" w:rsidRDefault="0000708B" w:rsidP="00307FD0">
      <w:pPr>
        <w:rPr>
          <w:rFonts w:cstheme="minorHAnsi"/>
          <w:color w:val="000000" w:themeColor="text1"/>
        </w:rPr>
      </w:pPr>
      <w:bookmarkStart w:id="20" w:name="numberofpests"/>
      <w:r>
        <w:rPr>
          <w:rFonts w:cstheme="minorHAnsi"/>
          <w:color w:val="000000" w:themeColor="text1"/>
        </w:rPr>
        <w:t>Seven</w:t>
      </w:r>
      <w:bookmarkEnd w:id="20"/>
      <w:r w:rsidRPr="005D74E1">
        <w:rPr>
          <w:rFonts w:cstheme="minorHAnsi"/>
          <w:color w:val="000000" w:themeColor="text1"/>
        </w:rPr>
        <w:t xml:space="preserve"> </w:t>
      </w:r>
      <w:r w:rsidR="00B01B00">
        <w:rPr>
          <w:rFonts w:cstheme="minorHAnsi"/>
          <w:color w:val="000000" w:themeColor="text1"/>
        </w:rPr>
        <w:t xml:space="preserve">quarantine </w:t>
      </w:r>
      <w:r w:rsidRPr="005D74E1">
        <w:rPr>
          <w:rFonts w:cstheme="minorHAnsi"/>
          <w:color w:val="000000" w:themeColor="text1"/>
        </w:rPr>
        <w:t>pests have been identified in this risk analysis as requiring risk management measures to reduce the biosecurity risk to an acceptable level. These pests are:</w:t>
      </w:r>
    </w:p>
    <w:p w14:paraId="60221347" w14:textId="634A46CE" w:rsidR="0000708B" w:rsidRPr="00924212" w:rsidRDefault="0000708B" w:rsidP="00307FD0">
      <w:pPr>
        <w:pStyle w:val="ListBullet"/>
        <w:numPr>
          <w:ilvl w:val="0"/>
          <w:numId w:val="7"/>
        </w:numPr>
        <w:rPr>
          <w:rFonts w:cstheme="minorHAnsi"/>
          <w:color w:val="000000" w:themeColor="text1"/>
        </w:rPr>
      </w:pPr>
      <w:bookmarkStart w:id="21" w:name="numberofregulatedarticles"/>
      <w:r w:rsidRPr="00924212">
        <w:rPr>
          <w:rFonts w:cstheme="minorHAnsi"/>
          <w:color w:val="000000" w:themeColor="text1"/>
        </w:rPr>
        <w:t>fruit flies: Oriental fruit fly (</w:t>
      </w:r>
      <w:r w:rsidRPr="00924212">
        <w:rPr>
          <w:rFonts w:cstheme="minorHAnsi"/>
          <w:i/>
          <w:iCs/>
          <w:color w:val="000000" w:themeColor="text1"/>
        </w:rPr>
        <w:t>Bactrocera dorsalis</w:t>
      </w:r>
      <w:r w:rsidRPr="00924212">
        <w:rPr>
          <w:rFonts w:cstheme="minorHAnsi"/>
          <w:color w:val="000000" w:themeColor="text1"/>
        </w:rPr>
        <w:t>), fruit fly (</w:t>
      </w:r>
      <w:r w:rsidRPr="00924212">
        <w:rPr>
          <w:rFonts w:cstheme="minorHAnsi"/>
          <w:i/>
          <w:iCs/>
          <w:color w:val="000000" w:themeColor="text1"/>
        </w:rPr>
        <w:t>Bactrocera occipitalis</w:t>
      </w:r>
      <w:r w:rsidRPr="00924212">
        <w:rPr>
          <w:rFonts w:cstheme="minorHAnsi"/>
          <w:color w:val="000000" w:themeColor="text1"/>
        </w:rPr>
        <w:t>), melon fly (</w:t>
      </w:r>
      <w:r w:rsidRPr="00924212">
        <w:rPr>
          <w:rFonts w:cstheme="minorHAnsi"/>
          <w:i/>
          <w:iCs/>
          <w:color w:val="000000" w:themeColor="text1"/>
        </w:rPr>
        <w:t>Zeugodacus cucurbitae</w:t>
      </w:r>
      <w:r w:rsidRPr="00924212">
        <w:rPr>
          <w:rFonts w:cstheme="minorHAnsi"/>
          <w:color w:val="000000" w:themeColor="text1"/>
        </w:rPr>
        <w:t>) and pumpkin fruit fly (</w:t>
      </w:r>
      <w:r w:rsidRPr="00924212">
        <w:rPr>
          <w:rFonts w:cstheme="minorHAnsi"/>
          <w:i/>
          <w:iCs/>
          <w:color w:val="000000" w:themeColor="text1"/>
        </w:rPr>
        <w:t>Zeugodacus tau</w:t>
      </w:r>
      <w:r w:rsidRPr="00924212">
        <w:rPr>
          <w:rFonts w:cstheme="minorHAnsi"/>
          <w:color w:val="000000" w:themeColor="text1"/>
        </w:rPr>
        <w:t>)</w:t>
      </w:r>
    </w:p>
    <w:p w14:paraId="164A82FB" w14:textId="17848DD1" w:rsidR="0000708B" w:rsidRPr="00924212" w:rsidRDefault="0000708B" w:rsidP="00307FD0">
      <w:pPr>
        <w:pStyle w:val="ListBullet"/>
        <w:numPr>
          <w:ilvl w:val="0"/>
          <w:numId w:val="7"/>
        </w:numPr>
        <w:rPr>
          <w:rFonts w:cstheme="minorHAnsi"/>
          <w:color w:val="000000" w:themeColor="text1"/>
        </w:rPr>
      </w:pPr>
      <w:r w:rsidRPr="00924212">
        <w:rPr>
          <w:rFonts w:cstheme="minorHAnsi"/>
          <w:color w:val="000000" w:themeColor="text1"/>
        </w:rPr>
        <w:t>mealybugs: coffee mealybug (</w:t>
      </w:r>
      <w:r w:rsidRPr="00924212">
        <w:rPr>
          <w:rFonts w:cstheme="minorHAnsi"/>
          <w:i/>
          <w:iCs/>
          <w:color w:val="000000" w:themeColor="text1"/>
        </w:rPr>
        <w:t>Planococcus lilacinus</w:t>
      </w:r>
      <w:r w:rsidRPr="00924212">
        <w:rPr>
          <w:rFonts w:cstheme="minorHAnsi"/>
          <w:color w:val="000000" w:themeColor="text1"/>
        </w:rPr>
        <w:t>), Pacific mealybug (</w:t>
      </w:r>
      <w:r w:rsidRPr="00924212">
        <w:rPr>
          <w:rFonts w:cstheme="minorHAnsi"/>
          <w:i/>
          <w:iCs/>
          <w:color w:val="000000" w:themeColor="text1"/>
        </w:rPr>
        <w:t>Planococcus minor</w:t>
      </w:r>
      <w:r w:rsidRPr="00924212">
        <w:rPr>
          <w:rFonts w:cstheme="minorHAnsi"/>
          <w:color w:val="000000" w:themeColor="text1"/>
        </w:rPr>
        <w:t>) and Jack Beardsley mealybug (</w:t>
      </w:r>
      <w:r w:rsidRPr="00924212">
        <w:rPr>
          <w:rFonts w:cstheme="minorHAnsi"/>
          <w:i/>
          <w:iCs/>
          <w:color w:val="000000" w:themeColor="text1"/>
        </w:rPr>
        <w:t>Pseudococcus jackbeardsleyi</w:t>
      </w:r>
      <w:r w:rsidRPr="00924212">
        <w:rPr>
          <w:rFonts w:cstheme="minorHAnsi"/>
          <w:color w:val="000000" w:themeColor="text1"/>
        </w:rPr>
        <w:t>)</w:t>
      </w:r>
    </w:p>
    <w:bookmarkEnd w:id="21"/>
    <w:p w14:paraId="438F9826" w14:textId="77777777" w:rsidR="0000708B" w:rsidRPr="005D74E1" w:rsidRDefault="0000708B" w:rsidP="00307FD0">
      <w:pPr>
        <w:rPr>
          <w:rFonts w:cstheme="minorHAnsi"/>
          <w:color w:val="000000" w:themeColor="text1"/>
        </w:rPr>
      </w:pPr>
      <w:r w:rsidRPr="005D74E1">
        <w:rPr>
          <w:rFonts w:cstheme="minorHAnsi"/>
          <w:color w:val="000000" w:themeColor="text1"/>
        </w:rPr>
        <w:t>The identified pests are the same, or of the same pest groups, as those associated with other horticultural commodities that have been analysed previously by the department.</w:t>
      </w:r>
    </w:p>
    <w:p w14:paraId="76CCAFC9" w14:textId="4A445853" w:rsidR="0000708B" w:rsidRPr="005D74E1" w:rsidRDefault="0000708B" w:rsidP="00307FD0">
      <w:pPr>
        <w:rPr>
          <w:rFonts w:cstheme="minorHAnsi"/>
          <w:color w:val="000000" w:themeColor="text1"/>
        </w:rPr>
      </w:pPr>
      <w:r w:rsidRPr="005D74E1">
        <w:rPr>
          <w:rFonts w:cstheme="minorHAnsi"/>
          <w:color w:val="000000" w:themeColor="text1"/>
        </w:rPr>
        <w:t xml:space="preserve">The </w:t>
      </w:r>
      <w:r>
        <w:rPr>
          <w:rFonts w:cstheme="minorHAnsi"/>
          <w:color w:val="000000" w:themeColor="text1"/>
        </w:rPr>
        <w:t xml:space="preserve">proposed </w:t>
      </w:r>
      <w:r w:rsidRPr="005D74E1">
        <w:rPr>
          <w:rFonts w:cstheme="minorHAnsi"/>
          <w:color w:val="000000" w:themeColor="text1"/>
        </w:rPr>
        <w:t xml:space="preserve">risk management measures take account of regional differences in pest distribution within Australia. </w:t>
      </w:r>
      <w:r w:rsidRPr="00073BC6">
        <w:rPr>
          <w:color w:val="000000" w:themeColor="text1"/>
        </w:rPr>
        <w:t xml:space="preserve">One pest requiring risk management measures, </w:t>
      </w:r>
      <w:r w:rsidRPr="00475E62">
        <w:rPr>
          <w:i/>
          <w:iCs/>
          <w:color w:val="000000" w:themeColor="text1"/>
        </w:rPr>
        <w:t>Planococcus minor</w:t>
      </w:r>
      <w:r w:rsidRPr="00073BC6">
        <w:rPr>
          <w:color w:val="000000" w:themeColor="text1"/>
        </w:rPr>
        <w:t>, has been identified as a regional quarantine pest for Western Australia</w:t>
      </w:r>
      <w:r w:rsidR="007D144E">
        <w:rPr>
          <w:color w:val="000000" w:themeColor="text1"/>
        </w:rPr>
        <w:t>.</w:t>
      </w:r>
      <w:r w:rsidRPr="00073BC6">
        <w:rPr>
          <w:color w:val="000000" w:themeColor="text1"/>
        </w:rPr>
        <w:t xml:space="preserve"> </w:t>
      </w:r>
      <w:r w:rsidR="007D144E">
        <w:rPr>
          <w:color w:val="000000" w:themeColor="text1"/>
        </w:rPr>
        <w:t>I</w:t>
      </w:r>
      <w:r w:rsidRPr="00073BC6">
        <w:rPr>
          <w:color w:val="000000" w:themeColor="text1"/>
        </w:rPr>
        <w:t xml:space="preserve">nterstate quarantine regulations and enforcement are in place </w:t>
      </w:r>
      <w:r>
        <w:rPr>
          <w:color w:val="000000" w:themeColor="text1"/>
        </w:rPr>
        <w:t>to prevent the introduction and distribution o</w:t>
      </w:r>
      <w:r w:rsidRPr="00073BC6">
        <w:rPr>
          <w:color w:val="000000" w:themeColor="text1"/>
        </w:rPr>
        <w:t xml:space="preserve">f this </w:t>
      </w:r>
      <w:r>
        <w:rPr>
          <w:color w:val="000000" w:themeColor="text1"/>
        </w:rPr>
        <w:t>pest</w:t>
      </w:r>
      <w:r w:rsidR="006E4A3C">
        <w:rPr>
          <w:color w:val="000000" w:themeColor="text1"/>
        </w:rPr>
        <w:t xml:space="preserve"> into Western Australia</w:t>
      </w:r>
      <w:r w:rsidRPr="00073BC6">
        <w:rPr>
          <w:color w:val="000000" w:themeColor="text1"/>
        </w:rPr>
        <w:t>.</w:t>
      </w:r>
    </w:p>
    <w:p w14:paraId="2580A4E3" w14:textId="5F346BB1" w:rsidR="0000708B" w:rsidRPr="005D74E1" w:rsidRDefault="0000708B" w:rsidP="00307FD0">
      <w:pPr>
        <w:spacing w:after="120"/>
        <w:rPr>
          <w:rFonts w:cstheme="minorHAnsi"/>
          <w:color w:val="000000" w:themeColor="text1"/>
        </w:rPr>
      </w:pPr>
      <w:r w:rsidRPr="005D74E1">
        <w:rPr>
          <w:rFonts w:cstheme="minorHAnsi"/>
          <w:color w:val="000000" w:themeColor="text1"/>
        </w:rPr>
        <w:t xml:space="preserve">In this </w:t>
      </w:r>
      <w:r>
        <w:rPr>
          <w:rFonts w:cstheme="minorHAnsi"/>
          <w:color w:val="000000" w:themeColor="text1"/>
        </w:rPr>
        <w:t>draft</w:t>
      </w:r>
      <w:r w:rsidRPr="005D74E1">
        <w:rPr>
          <w:rFonts w:cstheme="minorHAnsi"/>
          <w:color w:val="000000" w:themeColor="text1"/>
        </w:rPr>
        <w:t xml:space="preserve"> report the department </w:t>
      </w:r>
      <w:r>
        <w:rPr>
          <w:rFonts w:cstheme="minorHAnsi"/>
          <w:color w:val="000000" w:themeColor="text1"/>
        </w:rPr>
        <w:t>proposes</w:t>
      </w:r>
      <w:r w:rsidRPr="005D74E1">
        <w:rPr>
          <w:rFonts w:cstheme="minorHAnsi"/>
          <w:color w:val="000000" w:themeColor="text1"/>
        </w:rPr>
        <w:t xml:space="preserve"> a range of risk management measures, combined with operational systems, to reduce the risks posed by the </w:t>
      </w:r>
      <w:r>
        <w:rPr>
          <w:rFonts w:cstheme="minorHAnsi"/>
          <w:color w:val="000000" w:themeColor="text1"/>
        </w:rPr>
        <w:t>7</w:t>
      </w:r>
      <w:r w:rsidRPr="005D74E1">
        <w:rPr>
          <w:rFonts w:cstheme="minorHAnsi"/>
          <w:color w:val="000000" w:themeColor="text1"/>
        </w:rPr>
        <w:t xml:space="preserve"> identified species to achieve the ALOP for Australia. </w:t>
      </w:r>
      <w:r w:rsidR="007E027C">
        <w:rPr>
          <w:rFonts w:cstheme="minorHAnsi"/>
          <w:color w:val="000000" w:themeColor="text1"/>
        </w:rPr>
        <w:t>The proposed measures</w:t>
      </w:r>
      <w:r w:rsidRPr="005D74E1">
        <w:rPr>
          <w:rFonts w:cstheme="minorHAnsi"/>
          <w:color w:val="000000" w:themeColor="text1"/>
        </w:rPr>
        <w:t xml:space="preserve"> are:</w:t>
      </w:r>
    </w:p>
    <w:p w14:paraId="53425D79" w14:textId="77777777" w:rsidR="0000708B" w:rsidRDefault="0000708B" w:rsidP="00307FD0">
      <w:pPr>
        <w:pStyle w:val="ListParagraph"/>
        <w:numPr>
          <w:ilvl w:val="0"/>
          <w:numId w:val="16"/>
        </w:numPr>
        <w:spacing w:after="120"/>
        <w:ind w:left="357" w:hanging="357"/>
        <w:rPr>
          <w:color w:val="000000" w:themeColor="text1"/>
        </w:rPr>
      </w:pPr>
      <w:r w:rsidRPr="00475E62">
        <w:rPr>
          <w:color w:val="000000" w:themeColor="text1"/>
        </w:rPr>
        <w:t>for fruit flies</w:t>
      </w:r>
    </w:p>
    <w:p w14:paraId="3408CFF6" w14:textId="6215E3AA" w:rsidR="0000708B" w:rsidRDefault="0000708B" w:rsidP="00307FD0">
      <w:pPr>
        <w:pStyle w:val="ListParagraph"/>
        <w:numPr>
          <w:ilvl w:val="1"/>
          <w:numId w:val="16"/>
        </w:numPr>
        <w:spacing w:before="120" w:after="120" w:line="240" w:lineRule="auto"/>
        <w:ind w:left="754" w:hanging="357"/>
        <w:rPr>
          <w:color w:val="000000" w:themeColor="text1"/>
        </w:rPr>
      </w:pPr>
      <w:r w:rsidRPr="00475E62">
        <w:rPr>
          <w:color w:val="000000" w:themeColor="text1"/>
        </w:rPr>
        <w:t xml:space="preserve">pest free areas, pest free places of production </w:t>
      </w:r>
      <w:r w:rsidRPr="00A235DC">
        <w:rPr>
          <w:color w:val="000000" w:themeColor="text1"/>
        </w:rPr>
        <w:t>or</w:t>
      </w:r>
      <w:r w:rsidRPr="00475E62">
        <w:rPr>
          <w:color w:val="000000" w:themeColor="text1"/>
        </w:rPr>
        <w:t xml:space="preserve"> pest free production sites</w:t>
      </w:r>
      <w:r w:rsidR="003962DE">
        <w:rPr>
          <w:color w:val="000000" w:themeColor="text1"/>
        </w:rPr>
        <w:t>;</w:t>
      </w:r>
      <w:r w:rsidRPr="00475E62">
        <w:rPr>
          <w:color w:val="000000" w:themeColor="text1"/>
        </w:rPr>
        <w:t xml:space="preserve"> or</w:t>
      </w:r>
    </w:p>
    <w:p w14:paraId="511EE483" w14:textId="0D3E6BD1" w:rsidR="0000708B" w:rsidRPr="009667AA" w:rsidRDefault="0000708B" w:rsidP="00307FD0">
      <w:pPr>
        <w:pStyle w:val="ListParagraph"/>
        <w:numPr>
          <w:ilvl w:val="1"/>
          <w:numId w:val="16"/>
        </w:numPr>
        <w:spacing w:before="120" w:after="120" w:line="240" w:lineRule="auto"/>
        <w:ind w:left="754" w:hanging="357"/>
        <w:rPr>
          <w:color w:val="000000" w:themeColor="text1"/>
        </w:rPr>
      </w:pPr>
      <w:r w:rsidRPr="009667AA">
        <w:rPr>
          <w:color w:val="000000" w:themeColor="text1"/>
        </w:rPr>
        <w:t>fruit treatment considered to be effective against all life stages of fruit flies, such as cold disinfestation treatment</w:t>
      </w:r>
    </w:p>
    <w:p w14:paraId="29314EC2" w14:textId="77777777" w:rsidR="0000708B" w:rsidRDefault="0000708B" w:rsidP="00307FD0">
      <w:pPr>
        <w:pStyle w:val="ListParagraph"/>
        <w:numPr>
          <w:ilvl w:val="0"/>
          <w:numId w:val="16"/>
        </w:numPr>
        <w:spacing w:after="120"/>
        <w:ind w:left="357" w:hanging="357"/>
        <w:rPr>
          <w:color w:val="000000" w:themeColor="text1"/>
        </w:rPr>
      </w:pPr>
      <w:r w:rsidRPr="009667AA">
        <w:rPr>
          <w:color w:val="000000" w:themeColor="text1"/>
        </w:rPr>
        <w:t>for mealybugs</w:t>
      </w:r>
    </w:p>
    <w:p w14:paraId="63A721CB" w14:textId="5F33BD91" w:rsidR="0000708B" w:rsidRPr="009667AA" w:rsidRDefault="0000708B" w:rsidP="00307FD0">
      <w:pPr>
        <w:pStyle w:val="ListParagraph"/>
        <w:numPr>
          <w:ilvl w:val="1"/>
          <w:numId w:val="16"/>
        </w:numPr>
        <w:spacing w:before="120" w:after="120" w:line="240" w:lineRule="auto"/>
        <w:ind w:left="754" w:hanging="357"/>
        <w:rPr>
          <w:color w:val="000000" w:themeColor="text1"/>
        </w:rPr>
      </w:pPr>
      <w:r w:rsidRPr="009667AA">
        <w:rPr>
          <w:color w:val="000000" w:themeColor="text1"/>
        </w:rPr>
        <w:t>pre-export visual inspection and, if found, remedial action</w:t>
      </w:r>
    </w:p>
    <w:p w14:paraId="1DC8673A" w14:textId="17EC5C26" w:rsidR="0000708B" w:rsidRPr="008B5628" w:rsidRDefault="0000708B" w:rsidP="00307FD0">
      <w:pPr>
        <w:rPr>
          <w:color w:val="000000" w:themeColor="text1"/>
        </w:rPr>
      </w:pPr>
      <w:r w:rsidRPr="00144695">
        <w:rPr>
          <w:color w:val="000000" w:themeColor="text1"/>
        </w:rPr>
        <w:lastRenderedPageBreak/>
        <w:t>This draft report has been published on the department</w:t>
      </w:r>
      <w:r w:rsidR="00A5013A">
        <w:rPr>
          <w:color w:val="000000" w:themeColor="text1"/>
        </w:rPr>
        <w:t>’s</w:t>
      </w:r>
      <w:r w:rsidRPr="00144695">
        <w:rPr>
          <w:color w:val="000000" w:themeColor="text1"/>
        </w:rPr>
        <w:t xml:space="preserve"> website to allow interested parties to provide comments </w:t>
      </w:r>
      <w:r>
        <w:rPr>
          <w:color w:val="000000" w:themeColor="text1"/>
        </w:rPr>
        <w:t xml:space="preserve">and submissions </w:t>
      </w:r>
      <w:r w:rsidRPr="00144695">
        <w:rPr>
          <w:color w:val="000000" w:themeColor="text1"/>
        </w:rPr>
        <w:t>within the specified consultation period.</w:t>
      </w:r>
    </w:p>
    <w:p w14:paraId="2C2CE6ED" w14:textId="77777777" w:rsidR="0000708B" w:rsidRPr="005D74E1" w:rsidRDefault="0000708B" w:rsidP="00307FD0">
      <w:pPr>
        <w:spacing w:after="160" w:line="259" w:lineRule="auto"/>
        <w:rPr>
          <w:rFonts w:cstheme="minorHAnsi"/>
        </w:rPr>
        <w:sectPr w:rsidR="0000708B" w:rsidRPr="005D74E1" w:rsidSect="0000708B">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454" w:gutter="0"/>
          <w:pgNumType w:fmt="lowerRoman"/>
          <w:cols w:space="708"/>
          <w:docGrid w:linePitch="360"/>
        </w:sectPr>
      </w:pPr>
    </w:p>
    <w:p w14:paraId="51A3D72E" w14:textId="77777777" w:rsidR="0000708B" w:rsidRPr="005D74E1" w:rsidRDefault="0000708B" w:rsidP="00307FD0">
      <w:pPr>
        <w:pStyle w:val="Heading2"/>
        <w:numPr>
          <w:ilvl w:val="0"/>
          <w:numId w:val="4"/>
        </w:numPr>
        <w:rPr>
          <w:rFonts w:asciiTheme="minorHAnsi" w:hAnsiTheme="minorHAnsi" w:cstheme="minorHAnsi"/>
        </w:rPr>
      </w:pPr>
      <w:bookmarkStart w:id="22" w:name="_Toc524598934"/>
      <w:bookmarkStart w:id="23" w:name="_Toc195788613"/>
      <w:r w:rsidRPr="005D74E1">
        <w:rPr>
          <w:rFonts w:asciiTheme="minorHAnsi" w:hAnsiTheme="minorHAnsi" w:cstheme="minorHAnsi"/>
        </w:rPr>
        <w:t>Introduction</w:t>
      </w:r>
      <w:bookmarkEnd w:id="22"/>
      <w:bookmarkEnd w:id="23"/>
    </w:p>
    <w:p w14:paraId="1582EBAF" w14:textId="77777777" w:rsidR="0000708B" w:rsidRPr="005D74E1" w:rsidRDefault="0000708B" w:rsidP="00307FD0">
      <w:pPr>
        <w:pStyle w:val="Heading3"/>
        <w:numPr>
          <w:ilvl w:val="1"/>
          <w:numId w:val="4"/>
        </w:numPr>
        <w:rPr>
          <w:rFonts w:asciiTheme="minorHAnsi" w:hAnsiTheme="minorHAnsi" w:cstheme="minorHAnsi"/>
        </w:rPr>
      </w:pPr>
      <w:bookmarkStart w:id="24" w:name="_Toc195788614"/>
      <w:r w:rsidRPr="005D74E1">
        <w:rPr>
          <w:rFonts w:asciiTheme="minorHAnsi" w:hAnsiTheme="minorHAnsi" w:cstheme="minorHAnsi"/>
        </w:rPr>
        <w:t>Australia’s biosecurity policy framework</w:t>
      </w:r>
      <w:bookmarkEnd w:id="24"/>
    </w:p>
    <w:p w14:paraId="5A986899" w14:textId="77777777" w:rsidR="0000708B" w:rsidRPr="005D74E1" w:rsidRDefault="0000708B" w:rsidP="00307FD0">
      <w:pPr>
        <w:rPr>
          <w:rFonts w:cstheme="minorHAnsi"/>
        </w:rPr>
      </w:pPr>
      <w:r w:rsidRPr="005D74E1">
        <w:rPr>
          <w:rFonts w:cstheme="minorHAnsi"/>
        </w:rPr>
        <w:t>Australia’s biosecurity policies aim to protect Australia against the risks that may arise from exotic pests entering, establishing and spreading in Australia, thereby threatening Australia’s unique flora and fauna, as well as Australia’s agricultural industries that are relatively free from serious pests.</w:t>
      </w:r>
    </w:p>
    <w:p w14:paraId="23F18F20" w14:textId="1ADF99F6" w:rsidR="0000708B" w:rsidRPr="005D74E1" w:rsidRDefault="0000708B" w:rsidP="00307FD0">
      <w:pPr>
        <w:rPr>
          <w:rFonts w:cstheme="minorHAnsi"/>
        </w:rPr>
      </w:pPr>
      <w:r w:rsidRPr="005D74E1">
        <w:rPr>
          <w:rFonts w:cstheme="minorHAnsi"/>
        </w:rPr>
        <w:t xml:space="preserve">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w:t>
      </w:r>
      <w:r w:rsidRPr="005D74E1">
        <w:rPr>
          <w:rFonts w:cstheme="minorHAnsi"/>
        </w:rPr>
        <w:fldChar w:fldCharType="begin"/>
      </w:r>
      <w:r w:rsidRPr="005D74E1">
        <w:rPr>
          <w:rFonts w:cstheme="minorHAnsi"/>
        </w:rPr>
        <w:instrText xml:space="preserve"> REF proposed_recommended \h </w:instrText>
      </w:r>
      <w:r>
        <w:rPr>
          <w:rFonts w:cstheme="minorHAnsi"/>
        </w:rPr>
        <w:instrText xml:space="preserve"> \* MERGEFORMAT </w:instrText>
      </w:r>
      <w:r w:rsidRPr="005D74E1">
        <w:rPr>
          <w:rFonts w:cstheme="minorHAnsi"/>
        </w:rPr>
      </w:r>
      <w:r w:rsidRPr="005D74E1">
        <w:rPr>
          <w:rFonts w:cstheme="minorHAnsi"/>
        </w:rPr>
        <w:fldChar w:fldCharType="separate"/>
      </w:r>
      <w:r w:rsidR="0048589B">
        <w:rPr>
          <w:rFonts w:cstheme="minorHAnsi"/>
          <w:color w:val="000000" w:themeColor="text1"/>
        </w:rPr>
        <w:t>proposed</w:t>
      </w:r>
      <w:r w:rsidRPr="005D74E1">
        <w:rPr>
          <w:rFonts w:cstheme="minorHAnsi"/>
        </w:rPr>
        <w:fldChar w:fldCharType="end"/>
      </w:r>
      <w:r w:rsidRPr="005D74E1">
        <w:rPr>
          <w:rFonts w:cstheme="minorHAnsi"/>
        </w:rPr>
        <w:t xml:space="preserve"> to reduce the risks to an acceptable level. If the risks cannot be reduced to an acceptable level, the goods will not be imported into Australia until suitable measures are identified or developed.</w:t>
      </w:r>
    </w:p>
    <w:p w14:paraId="050C746D" w14:textId="77777777" w:rsidR="0000708B" w:rsidRPr="005D74E1" w:rsidRDefault="0000708B" w:rsidP="00307FD0">
      <w:pPr>
        <w:rPr>
          <w:rFonts w:cstheme="minorHAnsi"/>
        </w:rPr>
      </w:pPr>
      <w:r w:rsidRPr="005D74E1">
        <w:rPr>
          <w:rFonts w:cstheme="minorHAnsi"/>
        </w:rPr>
        <w:t xml:space="preserve">Successive Australian governments have maintained a stringent, but not a zero risk, approach to the management of biosecurity risks. This approach is expressed in terms of the ALOP for Australia, which is defined in the </w:t>
      </w:r>
      <w:r w:rsidRPr="005D74E1">
        <w:rPr>
          <w:rStyle w:val="Emphasis"/>
          <w:rFonts w:cstheme="minorHAnsi"/>
        </w:rPr>
        <w:t>Biosecurity Act 2015</w:t>
      </w:r>
      <w:r w:rsidRPr="005D74E1">
        <w:rPr>
          <w:rFonts w:cstheme="minorHAnsi"/>
        </w:rPr>
        <w:t xml:space="preserve"> as providing a high level of protection aimed at reducing risk to a very low level, but not to zero.</w:t>
      </w:r>
    </w:p>
    <w:p w14:paraId="49DB3D1C" w14:textId="77777777" w:rsidR="0000708B" w:rsidRPr="005D74E1" w:rsidRDefault="0000708B" w:rsidP="00307FD0">
      <w:pPr>
        <w:rPr>
          <w:rFonts w:cstheme="minorHAnsi"/>
        </w:rPr>
      </w:pPr>
      <w:r w:rsidRPr="005D74E1">
        <w:rPr>
          <w:rFonts w:cstheme="minorHAnsi"/>
        </w:rPr>
        <w:t>Australia’s risk analyses are undertaken by the department using technical and scientific experts in relevant fields and involve consultation with stakeholders at various stages during the process.</w:t>
      </w:r>
    </w:p>
    <w:p w14:paraId="7AC427E5" w14:textId="77777777" w:rsidR="0000708B" w:rsidRPr="005D74E1" w:rsidRDefault="0000708B" w:rsidP="00307FD0">
      <w:pPr>
        <w:rPr>
          <w:rFonts w:cstheme="minorHAnsi"/>
          <w:color w:val="000000" w:themeColor="text1"/>
        </w:rPr>
      </w:pPr>
      <w:r w:rsidRPr="005D74E1">
        <w:rPr>
          <w:rFonts w:cstheme="minorHAnsi"/>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523B7C65" w14:textId="77777777" w:rsidR="0000708B" w:rsidRPr="005D74E1" w:rsidRDefault="0000708B" w:rsidP="00307FD0">
      <w:pPr>
        <w:rPr>
          <w:rFonts w:cstheme="minorHAnsi"/>
        </w:rPr>
      </w:pPr>
      <w:r w:rsidRPr="005D74E1">
        <w:rPr>
          <w:rFonts w:cstheme="minorHAnsi"/>
        </w:rPr>
        <w:t xml:space="preserve">Further information about Australia’s biosecurity framework is provided in the </w:t>
      </w:r>
      <w:r w:rsidRPr="005D74E1">
        <w:rPr>
          <w:rFonts w:cstheme="minorHAnsi"/>
          <w:i/>
          <w:iCs/>
        </w:rPr>
        <w:t>Biosecurity</w:t>
      </w:r>
      <w:r w:rsidRPr="005D74E1">
        <w:rPr>
          <w:rFonts w:cstheme="minorHAnsi"/>
        </w:rPr>
        <w:t xml:space="preserve"> </w:t>
      </w:r>
      <w:r w:rsidRPr="005D74E1">
        <w:rPr>
          <w:rFonts w:cstheme="minorHAnsi"/>
          <w:i/>
          <w:iCs/>
        </w:rPr>
        <w:t>Import Risk Analysis Guidelines 2016</w:t>
      </w:r>
      <w:r w:rsidRPr="005D74E1">
        <w:rPr>
          <w:rFonts w:cstheme="minorHAnsi"/>
        </w:rPr>
        <w:t xml:space="preserve"> located on the department’s website at </w:t>
      </w:r>
      <w:hyperlink r:id="rId51" w:history="1">
        <w:r w:rsidRPr="005D74E1">
          <w:rPr>
            <w:rStyle w:val="Hyperlink"/>
            <w:rFonts w:cstheme="minorHAnsi"/>
          </w:rPr>
          <w:t>agriculture.gov.au/biosecurity-trade/policy/risk-analysis/guidelines</w:t>
        </w:r>
      </w:hyperlink>
      <w:r w:rsidRPr="005D74E1">
        <w:rPr>
          <w:rFonts w:cstheme="minorHAnsi"/>
        </w:rPr>
        <w:t>.</w:t>
      </w:r>
    </w:p>
    <w:p w14:paraId="4F200070" w14:textId="77777777" w:rsidR="0000708B" w:rsidRPr="005D74E1" w:rsidRDefault="0000708B" w:rsidP="00307FD0">
      <w:pPr>
        <w:pStyle w:val="Heading3"/>
        <w:numPr>
          <w:ilvl w:val="1"/>
          <w:numId w:val="4"/>
        </w:numPr>
        <w:rPr>
          <w:rFonts w:asciiTheme="minorHAnsi" w:hAnsiTheme="minorHAnsi" w:cstheme="minorHAnsi"/>
        </w:rPr>
      </w:pPr>
      <w:bookmarkStart w:id="25" w:name="_Toc195788615"/>
      <w:r w:rsidRPr="005D74E1">
        <w:rPr>
          <w:rFonts w:asciiTheme="minorHAnsi" w:hAnsiTheme="minorHAnsi" w:cstheme="minorHAnsi"/>
        </w:rPr>
        <w:t>This risk analysis</w:t>
      </w:r>
      <w:bookmarkEnd w:id="25"/>
    </w:p>
    <w:p w14:paraId="19BDA90C"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Background</w:t>
      </w:r>
    </w:p>
    <w:p w14:paraId="1C0AFB77" w14:textId="78E7DB1B" w:rsidR="0000708B" w:rsidRPr="005D74E1" w:rsidRDefault="0000708B" w:rsidP="00307FD0">
      <w:pPr>
        <w:rPr>
          <w:rFonts w:cstheme="minorHAnsi"/>
        </w:rPr>
      </w:pPr>
      <w:r>
        <w:t>Taiwan’s Animal and Plant Health Inspection Agency (APHIA)</w:t>
      </w:r>
      <w:r w:rsidRPr="005D74E1">
        <w:rPr>
          <w:rFonts w:cstheme="minorHAnsi"/>
        </w:rPr>
        <w:t xml:space="preserve"> formally requested market access to Australia for </w:t>
      </w:r>
      <w:r w:rsidRPr="005D74E1">
        <w:rPr>
          <w:rStyle w:val="PlaceholderText"/>
          <w:rFonts w:cstheme="minorHAnsi"/>
          <w:color w:val="63B1E5"/>
        </w:rPr>
        <w:fldChar w:fldCharType="begin"/>
      </w:r>
      <w:r w:rsidRPr="005D74E1">
        <w:rPr>
          <w:rStyle w:val="PlaceholderText"/>
          <w:rFonts w:cstheme="minorHAnsi"/>
          <w:color w:val="63B1E5"/>
        </w:rPr>
        <w:instrText xml:space="preserve"> REF  commodity \* Lower  \* MERGEFORMAT </w:instrText>
      </w:r>
      <w:r w:rsidRPr="005D74E1">
        <w:rPr>
          <w:rStyle w:val="PlaceholderText"/>
          <w:rFonts w:cstheme="minorHAnsi"/>
          <w:color w:val="63B1E5"/>
        </w:rPr>
        <w:fldChar w:fldCharType="separate"/>
      </w:r>
      <w:r w:rsidR="0048589B" w:rsidRPr="0048589B">
        <w:rPr>
          <w:rStyle w:val="PlaceholderText"/>
          <w:color w:val="000000" w:themeColor="text1"/>
        </w:rPr>
        <w:t>guava</w:t>
      </w:r>
      <w:r w:rsidR="0048589B" w:rsidRPr="0048589B">
        <w:rPr>
          <w:rFonts w:cstheme="minorHAnsi"/>
          <w:color w:val="000000" w:themeColor="text1"/>
        </w:rPr>
        <w:t xml:space="preserve"> </w:t>
      </w:r>
      <w:r w:rsidR="0048589B" w:rsidRPr="0048589B">
        <w:rPr>
          <w:rFonts w:asciiTheme="minorHAnsi" w:hAnsiTheme="minorHAnsi" w:cstheme="minorHAnsi"/>
        </w:rPr>
        <w:t>fruit</w:t>
      </w:r>
      <w:r w:rsidRPr="005D74E1">
        <w:rPr>
          <w:rStyle w:val="PlaceholderText"/>
          <w:rFonts w:cstheme="minorHAnsi"/>
          <w:color w:val="63B1E5"/>
        </w:rPr>
        <w:fldChar w:fldCharType="end"/>
      </w:r>
      <w:r w:rsidRPr="005D74E1">
        <w:rPr>
          <w:rFonts w:cstheme="minorHAnsi"/>
        </w:rPr>
        <w:t xml:space="preserve"> for human consumption in a submission received in </w:t>
      </w:r>
      <w:r>
        <w:rPr>
          <w:rFonts w:cstheme="minorHAnsi"/>
        </w:rPr>
        <w:t>January 2010</w:t>
      </w:r>
      <w:r w:rsidRPr="005D74E1">
        <w:rPr>
          <w:rFonts w:cstheme="minorHAnsi"/>
        </w:rPr>
        <w:t xml:space="preserve">. This submission provided information on the pests associated with </w:t>
      </w:r>
      <w:r w:rsidRPr="005D74E1">
        <w:rPr>
          <w:rStyle w:val="PlaceholderText"/>
          <w:rFonts w:cstheme="minorHAnsi"/>
          <w:color w:val="63B1E5"/>
        </w:rPr>
        <w:fldChar w:fldCharType="begin"/>
      </w:r>
      <w:r w:rsidRPr="005D74E1">
        <w:rPr>
          <w:rStyle w:val="PlaceholderText"/>
          <w:rFonts w:cstheme="minorHAnsi"/>
          <w:color w:val="63B1E5"/>
        </w:rPr>
        <w:instrText xml:space="preserve"> REF  commodity \* Lower  \* MERGEFORMAT </w:instrText>
      </w:r>
      <w:r w:rsidRPr="005D74E1">
        <w:rPr>
          <w:rStyle w:val="PlaceholderText"/>
          <w:rFonts w:cstheme="minorHAnsi"/>
          <w:color w:val="63B1E5"/>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Style w:val="PlaceholderText"/>
          <w:rFonts w:cstheme="minorHAnsi"/>
          <w:color w:val="63B1E5"/>
        </w:rPr>
        <w:fldChar w:fldCharType="end"/>
      </w:r>
      <w:r w:rsidRPr="005D74E1">
        <w:rPr>
          <w:rFonts w:cstheme="minorHAnsi"/>
        </w:rPr>
        <w:t xml:space="preserve"> in </w:t>
      </w:r>
      <w:r w:rsidRPr="005D74E1">
        <w:rPr>
          <w:rFonts w:cstheme="minorHAnsi"/>
        </w:rPr>
        <w:fldChar w:fldCharType="begin"/>
      </w:r>
      <w:r w:rsidRPr="005D74E1">
        <w:rPr>
          <w:rFonts w:cstheme="minorHAnsi"/>
        </w:rPr>
        <w:instrText xml:space="preserve"> REF  country  \* MERGEFORMAT </w:instrText>
      </w:r>
      <w:r w:rsidRPr="005D74E1">
        <w:rPr>
          <w:rFonts w:cstheme="minorHAnsi"/>
        </w:rPr>
        <w:fldChar w:fldCharType="separate"/>
      </w:r>
      <w:r w:rsidR="0048589B" w:rsidRPr="0048589B">
        <w:rPr>
          <w:rFonts w:cstheme="minorHAnsi"/>
          <w:color w:val="000000" w:themeColor="text1"/>
        </w:rPr>
        <w:t>Taiwan</w:t>
      </w:r>
      <w:r w:rsidRPr="005D74E1">
        <w:rPr>
          <w:rFonts w:cstheme="minorHAnsi"/>
        </w:rPr>
        <w:fldChar w:fldCharType="end"/>
      </w:r>
      <w:r w:rsidRPr="005D74E1">
        <w:rPr>
          <w:rFonts w:cstheme="minorHAnsi"/>
        </w:rPr>
        <w:t xml:space="preserve">, including the plant parts affected. Information was also provided on the standard commercial production practices for </w:t>
      </w:r>
      <w:r w:rsidRPr="005D74E1">
        <w:rPr>
          <w:rStyle w:val="PlaceholderText"/>
          <w:rFonts w:cstheme="minorHAnsi"/>
          <w:color w:val="63B1E5"/>
        </w:rPr>
        <w:fldChar w:fldCharType="begin"/>
      </w:r>
      <w:r w:rsidRPr="005D74E1">
        <w:rPr>
          <w:rStyle w:val="PlaceholderText"/>
          <w:rFonts w:cstheme="minorHAnsi"/>
          <w:color w:val="63B1E5"/>
        </w:rPr>
        <w:instrText xml:space="preserve"> REF  commodity \* Lower  \* MERGEFORMAT </w:instrText>
      </w:r>
      <w:r w:rsidRPr="005D74E1">
        <w:rPr>
          <w:rStyle w:val="PlaceholderText"/>
          <w:rFonts w:cstheme="minorHAnsi"/>
          <w:color w:val="63B1E5"/>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Style w:val="PlaceholderText"/>
          <w:rFonts w:cstheme="minorHAnsi"/>
          <w:color w:val="63B1E5"/>
        </w:rPr>
        <w:fldChar w:fldCharType="end"/>
      </w:r>
      <w:r w:rsidRPr="005D74E1">
        <w:rPr>
          <w:rFonts w:cstheme="minorHAnsi"/>
        </w:rPr>
        <w:t xml:space="preserve"> in</w:t>
      </w:r>
      <w:r w:rsidRPr="005D74E1">
        <w:rPr>
          <w:rFonts w:cstheme="minorHAnsi"/>
          <w:color w:val="000000" w:themeColor="text1"/>
        </w:rPr>
        <w:t xml:space="preserve"> </w:t>
      </w:r>
      <w:r w:rsidRPr="005D74E1">
        <w:rPr>
          <w:rFonts w:cstheme="minorHAnsi"/>
          <w:color w:val="000000" w:themeColor="text1"/>
        </w:rPr>
        <w:fldChar w:fldCharType="begin"/>
      </w:r>
      <w:r w:rsidRPr="005D74E1">
        <w:rPr>
          <w:rFonts w:cstheme="minorHAnsi"/>
          <w:color w:val="000000" w:themeColor="text1"/>
        </w:rPr>
        <w:instrText xml:space="preserve"> REF  country  \* MERGEFORMAT </w:instrText>
      </w:r>
      <w:r w:rsidRPr="005D74E1">
        <w:rPr>
          <w:rFonts w:cstheme="minorHAnsi"/>
          <w:color w:val="000000" w:themeColor="text1"/>
        </w:rPr>
        <w:fldChar w:fldCharType="separate"/>
      </w:r>
      <w:r w:rsidR="0048589B" w:rsidRPr="0048589B">
        <w:rPr>
          <w:rFonts w:cstheme="minorHAnsi"/>
          <w:color w:val="000000" w:themeColor="text1"/>
        </w:rPr>
        <w:t>Taiwan</w:t>
      </w:r>
      <w:r w:rsidRPr="005D74E1">
        <w:rPr>
          <w:rFonts w:cstheme="minorHAnsi"/>
          <w:color w:val="000000" w:themeColor="text1"/>
        </w:rPr>
        <w:fldChar w:fldCharType="end"/>
      </w:r>
      <w:r w:rsidRPr="005D74E1">
        <w:rPr>
          <w:rFonts w:cstheme="minorHAnsi"/>
          <w:color w:val="000000" w:themeColor="text1"/>
        </w:rPr>
        <w:t>.</w:t>
      </w:r>
    </w:p>
    <w:p w14:paraId="6C5DD05B" w14:textId="3869C8B4" w:rsidR="0000708B" w:rsidRPr="005D74E1" w:rsidRDefault="0000708B" w:rsidP="00307FD0">
      <w:pPr>
        <w:rPr>
          <w:rFonts w:cstheme="minorHAnsi"/>
        </w:rPr>
      </w:pPr>
      <w:r w:rsidRPr="005D74E1">
        <w:rPr>
          <w:rFonts w:cstheme="minorHAnsi"/>
        </w:rPr>
        <w:t xml:space="preserve">On </w:t>
      </w:r>
      <w:r>
        <w:rPr>
          <w:rFonts w:cstheme="minorHAnsi"/>
        </w:rPr>
        <w:t>25 October 2023</w:t>
      </w:r>
      <w:r w:rsidRPr="005D74E1">
        <w:rPr>
          <w:rFonts w:cstheme="minorHAnsi"/>
        </w:rPr>
        <w:t xml:space="preserve">, the department notified stakeholders of the decision to progress a request for market access for </w:t>
      </w:r>
      <w:r w:rsidRPr="005D74E1">
        <w:rPr>
          <w:rFonts w:cstheme="minorHAnsi"/>
        </w:rPr>
        <w:fldChar w:fldCharType="begin"/>
      </w:r>
      <w:r w:rsidRPr="005D74E1">
        <w:rPr>
          <w:rFonts w:cstheme="minorHAnsi"/>
        </w:rPr>
        <w:instrText xml:space="preserve"> REF  commodity \* Lower  \* MERGEFORMAT </w:instrText>
      </w:r>
      <w:r w:rsidRPr="005D74E1">
        <w:rPr>
          <w:rFonts w:cstheme="minorHAnsi"/>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Fonts w:cstheme="minorHAnsi"/>
        </w:rPr>
        <w:fldChar w:fldCharType="end"/>
      </w:r>
      <w:r w:rsidRPr="005D74E1">
        <w:rPr>
          <w:rFonts w:cstheme="minorHAnsi"/>
        </w:rPr>
        <w:t xml:space="preserve"> from </w:t>
      </w:r>
      <w:r w:rsidRPr="005D74E1">
        <w:rPr>
          <w:rFonts w:cstheme="minorHAnsi"/>
        </w:rPr>
        <w:fldChar w:fldCharType="begin"/>
      </w:r>
      <w:r w:rsidRPr="005D74E1">
        <w:rPr>
          <w:rFonts w:cstheme="minorHAnsi"/>
        </w:rPr>
        <w:instrText xml:space="preserve"> REF  country  \* MERGEFORMAT </w:instrText>
      </w:r>
      <w:r w:rsidRPr="005D74E1">
        <w:rPr>
          <w:rFonts w:cstheme="minorHAnsi"/>
        </w:rPr>
        <w:fldChar w:fldCharType="separate"/>
      </w:r>
      <w:r w:rsidR="0048589B" w:rsidRPr="0048589B">
        <w:rPr>
          <w:rFonts w:cstheme="minorHAnsi"/>
          <w:color w:val="000000" w:themeColor="text1"/>
        </w:rPr>
        <w:t>Taiwan</w:t>
      </w:r>
      <w:r w:rsidRPr="005D74E1">
        <w:rPr>
          <w:rFonts w:cstheme="minorHAnsi"/>
        </w:rPr>
        <w:fldChar w:fldCharType="end"/>
      </w:r>
      <w:r w:rsidRPr="005D74E1">
        <w:rPr>
          <w:rFonts w:cstheme="minorHAnsi"/>
        </w:rPr>
        <w:t xml:space="preserve"> as a review of biosecurity import requirements. This analysis is conducted in accordance with the </w:t>
      </w:r>
      <w:r w:rsidRPr="005D74E1">
        <w:rPr>
          <w:rFonts w:cstheme="minorHAnsi"/>
          <w:i/>
        </w:rPr>
        <w:t>Biosecurity Act 2015</w:t>
      </w:r>
      <w:r w:rsidRPr="005D74E1">
        <w:rPr>
          <w:rFonts w:cstheme="minorHAnsi"/>
        </w:rPr>
        <w:t>.</w:t>
      </w:r>
    </w:p>
    <w:p w14:paraId="660F21E0" w14:textId="77777777" w:rsidR="0000708B" w:rsidRPr="00BB79E7" w:rsidRDefault="0000708B" w:rsidP="00307FD0">
      <w:pPr>
        <w:jc w:val="both"/>
      </w:pPr>
      <w:r>
        <w:t>In November 2023, officers from the department visited guava fruit production areas and packing house facilities in Taiwan. The objective of this visit was to observe commercial production, pest management and other export practices.</w:t>
      </w:r>
    </w:p>
    <w:p w14:paraId="6D938116" w14:textId="77777777" w:rsidR="0000708B" w:rsidRPr="005D74E1" w:rsidRDefault="0000708B" w:rsidP="00307FD0">
      <w:pPr>
        <w:pStyle w:val="Heading4"/>
        <w:numPr>
          <w:ilvl w:val="2"/>
          <w:numId w:val="4"/>
        </w:numPr>
        <w:rPr>
          <w:rFonts w:asciiTheme="minorHAnsi" w:hAnsiTheme="minorHAnsi" w:cstheme="minorHAnsi"/>
        </w:rPr>
      </w:pPr>
      <w:bookmarkStart w:id="26" w:name="_Ref94701666"/>
      <w:r w:rsidRPr="005D74E1">
        <w:rPr>
          <w:rFonts w:asciiTheme="minorHAnsi" w:hAnsiTheme="minorHAnsi" w:cstheme="minorHAnsi"/>
        </w:rPr>
        <w:t>Scope</w:t>
      </w:r>
      <w:bookmarkEnd w:id="26"/>
    </w:p>
    <w:p w14:paraId="4ECC2CB7" w14:textId="138C53A0" w:rsidR="0000708B" w:rsidRPr="005D74E1" w:rsidRDefault="0000708B" w:rsidP="00307FD0">
      <w:pPr>
        <w:rPr>
          <w:rFonts w:cstheme="minorHAnsi"/>
        </w:rPr>
      </w:pPr>
      <w:r w:rsidRPr="005D74E1">
        <w:rPr>
          <w:rFonts w:cstheme="minorHAnsi"/>
        </w:rPr>
        <w:t xml:space="preserve">The scope of this risk analysis is to consider the biosecurity risk that may be associated with the pathway of imported </w:t>
      </w:r>
      <w:r w:rsidRPr="005D74E1">
        <w:rPr>
          <w:rStyle w:val="PlaceholderText"/>
          <w:rFonts w:cstheme="minorHAnsi"/>
          <w:color w:val="63B1E5"/>
        </w:rPr>
        <w:fldChar w:fldCharType="begin"/>
      </w:r>
      <w:r w:rsidRPr="005D74E1">
        <w:rPr>
          <w:rStyle w:val="PlaceholderText"/>
          <w:rFonts w:cstheme="minorHAnsi"/>
          <w:color w:val="63B1E5"/>
        </w:rPr>
        <w:instrText xml:space="preserve"> REF  commodity \* Lower  \* MERGEFORMAT </w:instrText>
      </w:r>
      <w:r w:rsidRPr="005D74E1">
        <w:rPr>
          <w:rStyle w:val="PlaceholderText"/>
          <w:rFonts w:cstheme="minorHAnsi"/>
          <w:color w:val="63B1E5"/>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Style w:val="PlaceholderText"/>
          <w:rFonts w:cstheme="minorHAnsi"/>
          <w:color w:val="63B1E5"/>
        </w:rPr>
        <w:fldChar w:fldCharType="end"/>
      </w:r>
      <w:r w:rsidRPr="005D74E1">
        <w:rPr>
          <w:rFonts w:cstheme="minorHAnsi"/>
        </w:rPr>
        <w:t xml:space="preserve"> (</w:t>
      </w:r>
      <w:r>
        <w:rPr>
          <w:rStyle w:val="Emphasis"/>
          <w:rFonts w:cstheme="minorHAnsi"/>
          <w:color w:val="000000" w:themeColor="text1"/>
        </w:rPr>
        <w:t>Psidium guajava</w:t>
      </w:r>
      <w:r w:rsidRPr="005D74E1">
        <w:rPr>
          <w:rFonts w:cstheme="minorHAnsi"/>
        </w:rPr>
        <w:t>) from</w:t>
      </w:r>
      <w:r w:rsidRPr="005D74E1">
        <w:rPr>
          <w:rFonts w:cstheme="minorHAnsi"/>
          <w:color w:val="000000" w:themeColor="text1"/>
        </w:rPr>
        <w:t xml:space="preserve"> </w:t>
      </w:r>
      <w:r w:rsidRPr="005D74E1">
        <w:rPr>
          <w:rFonts w:cstheme="minorHAnsi"/>
          <w:color w:val="000000" w:themeColor="text1"/>
        </w:rPr>
        <w:fldChar w:fldCharType="begin"/>
      </w:r>
      <w:r w:rsidRPr="005D74E1">
        <w:rPr>
          <w:rFonts w:cstheme="minorHAnsi"/>
          <w:color w:val="000000" w:themeColor="text1"/>
        </w:rPr>
        <w:instrText xml:space="preserve"> REF  country  \* MERGEFORMAT </w:instrText>
      </w:r>
      <w:r w:rsidRPr="005D74E1">
        <w:rPr>
          <w:rFonts w:cstheme="minorHAnsi"/>
          <w:color w:val="000000" w:themeColor="text1"/>
        </w:rPr>
        <w:fldChar w:fldCharType="separate"/>
      </w:r>
      <w:r w:rsidR="0048589B" w:rsidRPr="0048589B">
        <w:rPr>
          <w:rFonts w:cstheme="minorHAnsi"/>
          <w:color w:val="000000" w:themeColor="text1"/>
        </w:rPr>
        <w:t>Taiwan</w:t>
      </w:r>
      <w:r w:rsidRPr="005D74E1">
        <w:rPr>
          <w:rFonts w:cstheme="minorHAnsi"/>
          <w:color w:val="000000" w:themeColor="text1"/>
        </w:rPr>
        <w:fldChar w:fldCharType="end"/>
      </w:r>
      <w:r w:rsidRPr="005D74E1">
        <w:rPr>
          <w:rFonts w:cstheme="minorHAnsi"/>
          <w:color w:val="000000" w:themeColor="text1"/>
        </w:rPr>
        <w:t xml:space="preserve">, produced using standard commercial production practices as described in Chapter 2, </w:t>
      </w:r>
      <w:r w:rsidRPr="005D74E1">
        <w:rPr>
          <w:rFonts w:cstheme="minorHAnsi"/>
        </w:rPr>
        <w:t>for human consumption in Australia.</w:t>
      </w:r>
    </w:p>
    <w:p w14:paraId="09DC4EE9" w14:textId="76FA34FE" w:rsidR="0000708B" w:rsidRPr="005D74E1" w:rsidRDefault="0000708B" w:rsidP="00307FD0">
      <w:pPr>
        <w:rPr>
          <w:rFonts w:cstheme="minorHAnsi"/>
        </w:rPr>
      </w:pPr>
      <w:r w:rsidRPr="005D74E1">
        <w:rPr>
          <w:rFonts w:cstheme="minorHAnsi"/>
        </w:rPr>
        <w:t>In this risk analysis,</w:t>
      </w:r>
      <w:r w:rsidRPr="005D74E1">
        <w:rPr>
          <w:rFonts w:cstheme="minorHAnsi"/>
          <w:color w:val="000000" w:themeColor="text1"/>
        </w:rPr>
        <w:t xml:space="preserve"> </w:t>
      </w:r>
      <w:r w:rsidRPr="005D74E1">
        <w:rPr>
          <w:rFonts w:cstheme="minorHAnsi"/>
          <w:color w:val="000000" w:themeColor="text1"/>
        </w:rPr>
        <w:fldChar w:fldCharType="begin"/>
      </w:r>
      <w:r w:rsidRPr="005D74E1">
        <w:rPr>
          <w:rFonts w:cstheme="minorHAnsi"/>
          <w:color w:val="000000" w:themeColor="text1"/>
        </w:rPr>
        <w:instrText xml:space="preserve"> REF  commodity \* Lower  \* MERGEFORMAT </w:instrText>
      </w:r>
      <w:r w:rsidRPr="005D74E1">
        <w:rPr>
          <w:rFonts w:cstheme="minorHAnsi"/>
          <w:color w:val="000000" w:themeColor="text1"/>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Fonts w:cstheme="minorHAnsi"/>
          <w:color w:val="000000" w:themeColor="text1"/>
        </w:rPr>
        <w:fldChar w:fldCharType="end"/>
      </w:r>
      <w:r w:rsidRPr="005D74E1">
        <w:rPr>
          <w:rFonts w:cstheme="minorHAnsi"/>
        </w:rPr>
        <w:t xml:space="preserve"> are defined as </w:t>
      </w:r>
      <w:r w:rsidRPr="00BA2A24">
        <w:rPr>
          <w:color w:val="000000" w:themeColor="text1"/>
        </w:rPr>
        <w:t>the entire fruit comprising skin, flesh</w:t>
      </w:r>
      <w:r>
        <w:rPr>
          <w:color w:val="000000" w:themeColor="text1"/>
        </w:rPr>
        <w:t>, s</w:t>
      </w:r>
      <w:r w:rsidRPr="00BA2A24">
        <w:rPr>
          <w:color w:val="000000" w:themeColor="text1"/>
        </w:rPr>
        <w:t>eed</w:t>
      </w:r>
      <w:r>
        <w:rPr>
          <w:color w:val="000000" w:themeColor="text1"/>
        </w:rPr>
        <w:t xml:space="preserve">s and </w:t>
      </w:r>
      <w:r w:rsidR="00E702E4">
        <w:rPr>
          <w:color w:val="000000" w:themeColor="text1"/>
        </w:rPr>
        <w:t xml:space="preserve">potentially </w:t>
      </w:r>
      <w:r>
        <w:rPr>
          <w:color w:val="000000" w:themeColor="text1"/>
        </w:rPr>
        <w:t xml:space="preserve">a small portion </w:t>
      </w:r>
      <w:r w:rsidRPr="00D12C25">
        <w:rPr>
          <w:color w:val="000000" w:themeColor="text1"/>
        </w:rPr>
        <w:t xml:space="preserve">of </w:t>
      </w:r>
      <w:r w:rsidR="0020275A" w:rsidRPr="00D12C25">
        <w:rPr>
          <w:color w:val="000000" w:themeColor="text1"/>
        </w:rPr>
        <w:t>peduncle</w:t>
      </w:r>
      <w:r w:rsidR="00671F2A" w:rsidRPr="00D12C25">
        <w:rPr>
          <w:color w:val="000000" w:themeColor="text1"/>
        </w:rPr>
        <w:t xml:space="preserve"> (fruit stalk)</w:t>
      </w:r>
      <w:r w:rsidRPr="00D12C25">
        <w:rPr>
          <w:color w:val="000000" w:themeColor="text1"/>
        </w:rPr>
        <w:t xml:space="preserve">, </w:t>
      </w:r>
      <w:r w:rsidR="00E702E4" w:rsidRPr="00D12C25">
        <w:rPr>
          <w:color w:val="000000" w:themeColor="text1"/>
        </w:rPr>
        <w:t>but no other</w:t>
      </w:r>
      <w:r w:rsidR="00E702E4">
        <w:rPr>
          <w:color w:val="000000" w:themeColor="text1"/>
        </w:rPr>
        <w:t xml:space="preserve"> plant part such as </w:t>
      </w:r>
      <w:r w:rsidRPr="00D12C25">
        <w:rPr>
          <w:color w:val="000000" w:themeColor="text1"/>
        </w:rPr>
        <w:t>leaves</w:t>
      </w:r>
      <w:r w:rsidR="004777E2" w:rsidRPr="00D12C25">
        <w:rPr>
          <w:color w:val="000000" w:themeColor="text1"/>
        </w:rPr>
        <w:t xml:space="preserve"> or stem</w:t>
      </w:r>
      <w:r w:rsidRPr="00D12C25">
        <w:rPr>
          <w:color w:val="000000" w:themeColor="text1"/>
        </w:rPr>
        <w:t xml:space="preserve"> </w:t>
      </w:r>
      <w:r w:rsidRPr="00D12C25">
        <w:rPr>
          <w:rFonts w:cstheme="minorHAnsi"/>
        </w:rPr>
        <w:t>(</w:t>
      </w:r>
      <w:r w:rsidRPr="00D12C25">
        <w:rPr>
          <w:rFonts w:cstheme="minorHAnsi"/>
        </w:rPr>
        <w:fldChar w:fldCharType="begin"/>
      </w:r>
      <w:r w:rsidRPr="00D12C25">
        <w:rPr>
          <w:rFonts w:cstheme="minorHAnsi"/>
        </w:rPr>
        <w:instrText xml:space="preserve"> REF _Ref90361592 \h  \* MERGEFORMAT </w:instrText>
      </w:r>
      <w:r w:rsidRPr="00D12C25">
        <w:rPr>
          <w:rFonts w:cstheme="minorHAnsi"/>
        </w:rPr>
      </w:r>
      <w:r w:rsidRPr="00D12C25">
        <w:rPr>
          <w:rFonts w:cstheme="minorHAnsi"/>
        </w:rPr>
        <w:fldChar w:fldCharType="separate"/>
      </w:r>
      <w:r w:rsidR="0048589B" w:rsidRPr="005D74E1">
        <w:rPr>
          <w:rFonts w:cstheme="minorHAnsi"/>
        </w:rPr>
        <w:t xml:space="preserve">Figure </w:t>
      </w:r>
      <w:r w:rsidR="0048589B">
        <w:rPr>
          <w:rFonts w:cstheme="minorHAnsi"/>
          <w:noProof/>
        </w:rPr>
        <w:t>1</w:t>
      </w:r>
      <w:r w:rsidR="0048589B" w:rsidRPr="005D74E1">
        <w:rPr>
          <w:rFonts w:cstheme="minorHAnsi"/>
          <w:noProof/>
        </w:rPr>
        <w:t>.</w:t>
      </w:r>
      <w:r w:rsidR="0048589B">
        <w:rPr>
          <w:rFonts w:cstheme="minorHAnsi"/>
          <w:noProof/>
        </w:rPr>
        <w:t>1</w:t>
      </w:r>
      <w:r w:rsidRPr="00D12C25">
        <w:rPr>
          <w:rFonts w:cstheme="minorHAnsi"/>
        </w:rPr>
        <w:fldChar w:fldCharType="end"/>
      </w:r>
      <w:r w:rsidRPr="00D12C25">
        <w:rPr>
          <w:rFonts w:cstheme="minorHAnsi"/>
        </w:rPr>
        <w:t xml:space="preserve">). This risk analysis covers </w:t>
      </w:r>
      <w:r w:rsidR="00FB3639" w:rsidRPr="00D12C25">
        <w:rPr>
          <w:rFonts w:cstheme="minorHAnsi"/>
        </w:rPr>
        <w:t>all cultivars of</w:t>
      </w:r>
      <w:r w:rsidR="00E702E4" w:rsidRPr="00D12C25">
        <w:rPr>
          <w:rFonts w:cstheme="minorHAnsi"/>
        </w:rPr>
        <w:t xml:space="preserve"> commercially produced</w:t>
      </w:r>
      <w:r w:rsidR="00FB3639" w:rsidRPr="00D12C25">
        <w:rPr>
          <w:rFonts w:cstheme="minorHAnsi"/>
        </w:rPr>
        <w:t xml:space="preserve"> guava</w:t>
      </w:r>
      <w:r w:rsidR="00311ECB" w:rsidRPr="00D12C25">
        <w:rPr>
          <w:rFonts w:cstheme="minorHAnsi"/>
        </w:rPr>
        <w:t xml:space="preserve"> </w:t>
      </w:r>
      <w:r w:rsidR="00E702E4" w:rsidRPr="00D12C25">
        <w:rPr>
          <w:rFonts w:cstheme="minorHAnsi"/>
        </w:rPr>
        <w:t xml:space="preserve">fruit </w:t>
      </w:r>
      <w:r w:rsidR="00311ECB" w:rsidRPr="00D12C25">
        <w:rPr>
          <w:rFonts w:cstheme="minorHAnsi"/>
        </w:rPr>
        <w:t>from all</w:t>
      </w:r>
      <w:r w:rsidR="00311ECB">
        <w:rPr>
          <w:rFonts w:cstheme="minorHAnsi"/>
        </w:rPr>
        <w:t xml:space="preserve"> production regions</w:t>
      </w:r>
      <w:r w:rsidRPr="005D74E1">
        <w:rPr>
          <w:rFonts w:cstheme="minorHAnsi"/>
        </w:rPr>
        <w:t xml:space="preserve"> in</w:t>
      </w:r>
      <w:r w:rsidRPr="005D74E1">
        <w:rPr>
          <w:rFonts w:cstheme="minorHAnsi"/>
          <w:color w:val="000000" w:themeColor="text1"/>
        </w:rPr>
        <w:t xml:space="preserve"> </w:t>
      </w:r>
      <w:r w:rsidRPr="005D74E1">
        <w:rPr>
          <w:rFonts w:cstheme="minorHAnsi"/>
          <w:color w:val="000000" w:themeColor="text1"/>
        </w:rPr>
        <w:fldChar w:fldCharType="begin"/>
      </w:r>
      <w:r w:rsidRPr="005D74E1">
        <w:rPr>
          <w:rFonts w:cstheme="minorHAnsi"/>
          <w:color w:val="000000" w:themeColor="text1"/>
        </w:rPr>
        <w:instrText xml:space="preserve"> REF  country  \* MERGEFORMAT </w:instrText>
      </w:r>
      <w:r w:rsidRPr="005D74E1">
        <w:rPr>
          <w:rFonts w:cstheme="minorHAnsi"/>
          <w:color w:val="000000" w:themeColor="text1"/>
        </w:rPr>
        <w:fldChar w:fldCharType="separate"/>
      </w:r>
      <w:r w:rsidR="0048589B" w:rsidRPr="0048589B">
        <w:rPr>
          <w:rFonts w:cstheme="minorHAnsi"/>
        </w:rPr>
        <w:t>Taiwan</w:t>
      </w:r>
      <w:r w:rsidRPr="005D74E1">
        <w:rPr>
          <w:rFonts w:cstheme="minorHAnsi"/>
          <w:color w:val="000000" w:themeColor="text1"/>
        </w:rPr>
        <w:fldChar w:fldCharType="end"/>
      </w:r>
      <w:r w:rsidRPr="005D74E1">
        <w:rPr>
          <w:rFonts w:cstheme="minorHAnsi"/>
          <w:color w:val="000000" w:themeColor="text1"/>
        </w:rPr>
        <w:t>.</w:t>
      </w:r>
    </w:p>
    <w:p w14:paraId="63CBFFBB" w14:textId="12913BF1" w:rsidR="0000708B" w:rsidRPr="005D74E1" w:rsidRDefault="0000708B" w:rsidP="00307FD0">
      <w:pPr>
        <w:pStyle w:val="Caption"/>
        <w:rPr>
          <w:rFonts w:cstheme="minorHAnsi"/>
        </w:rPr>
      </w:pPr>
      <w:bookmarkStart w:id="27" w:name="_Ref90361592"/>
      <w:bookmarkStart w:id="28" w:name="_Ref90361571"/>
      <w:bookmarkStart w:id="29" w:name="_Toc195788645"/>
      <w:r w:rsidRPr="005D74E1">
        <w:rPr>
          <w:rFonts w:cstheme="minorHAnsi"/>
        </w:rPr>
        <w:t xml:space="preserve">Figure </w:t>
      </w:r>
      <w:r w:rsidRPr="005D74E1">
        <w:rPr>
          <w:rFonts w:cstheme="minorHAnsi"/>
        </w:rPr>
        <w:fldChar w:fldCharType="begin"/>
      </w:r>
      <w:r w:rsidRPr="005D74E1">
        <w:rPr>
          <w:rFonts w:cstheme="minorHAnsi"/>
        </w:rPr>
        <w:instrText xml:space="preserve"> STYLEREF 2 \s </w:instrText>
      </w:r>
      <w:r w:rsidRPr="005D74E1">
        <w:rPr>
          <w:rFonts w:cstheme="minorHAnsi"/>
        </w:rPr>
        <w:fldChar w:fldCharType="separate"/>
      </w:r>
      <w:r w:rsidR="0048589B">
        <w:rPr>
          <w:rFonts w:cstheme="minorHAnsi"/>
          <w:noProof/>
        </w:rPr>
        <w:t>1</w:t>
      </w:r>
      <w:r w:rsidRPr="005D74E1">
        <w:rPr>
          <w:rFonts w:cstheme="minorHAnsi"/>
          <w:noProof/>
        </w:rPr>
        <w:fldChar w:fldCharType="end"/>
      </w:r>
      <w:r w:rsidRPr="005D74E1">
        <w:rPr>
          <w:rFonts w:cstheme="minorHAnsi"/>
        </w:rPr>
        <w:t>.</w:t>
      </w:r>
      <w:r w:rsidRPr="005D74E1">
        <w:rPr>
          <w:rFonts w:cstheme="minorHAnsi"/>
        </w:rPr>
        <w:fldChar w:fldCharType="begin"/>
      </w:r>
      <w:r w:rsidRPr="005D74E1">
        <w:rPr>
          <w:rFonts w:cstheme="minorHAnsi"/>
        </w:rPr>
        <w:instrText xml:space="preserve"> SEQ Figure \* ARABIC \s 2 </w:instrText>
      </w:r>
      <w:r w:rsidRPr="005D74E1">
        <w:rPr>
          <w:rFonts w:cstheme="minorHAnsi"/>
        </w:rPr>
        <w:fldChar w:fldCharType="separate"/>
      </w:r>
      <w:r w:rsidR="0048589B">
        <w:rPr>
          <w:rFonts w:cstheme="minorHAnsi"/>
          <w:noProof/>
        </w:rPr>
        <w:t>1</w:t>
      </w:r>
      <w:r w:rsidRPr="005D74E1">
        <w:rPr>
          <w:rFonts w:cstheme="minorHAnsi"/>
          <w:noProof/>
        </w:rPr>
        <w:fldChar w:fldCharType="end"/>
      </w:r>
      <w:bookmarkEnd w:id="27"/>
      <w:r w:rsidRPr="005D74E1">
        <w:rPr>
          <w:rFonts w:cstheme="minorHAnsi"/>
        </w:rPr>
        <w:t xml:space="preserve"> Diagram of </w:t>
      </w:r>
      <w:r>
        <w:rPr>
          <w:rFonts w:cstheme="minorHAnsi"/>
        </w:rPr>
        <w:t>a guava fruit</w:t>
      </w:r>
      <w:bookmarkEnd w:id="28"/>
      <w:r w:rsidR="00E702E4">
        <w:rPr>
          <w:rFonts w:cstheme="minorHAnsi"/>
        </w:rPr>
        <w:t xml:space="preserve"> morphology</w:t>
      </w:r>
      <w:bookmarkEnd w:id="29"/>
    </w:p>
    <w:p w14:paraId="241EA6E4" w14:textId="77777777" w:rsidR="0000708B" w:rsidRPr="005D74E1" w:rsidRDefault="0000708B" w:rsidP="00307FD0">
      <w:pPr>
        <w:spacing w:after="0"/>
        <w:rPr>
          <w:rFonts w:cstheme="minorHAnsi"/>
        </w:rPr>
      </w:pPr>
      <w:r w:rsidRPr="005D74E1">
        <w:rPr>
          <w:rFonts w:cstheme="minorHAnsi"/>
          <w:noProof/>
          <w:lang w:eastAsia="en-AU"/>
        </w:rPr>
        <w:drawing>
          <wp:inline distT="0" distB="0" distL="0" distR="0" wp14:anchorId="11978A04" wp14:editId="7B425DCD">
            <wp:extent cx="5390969" cy="5399999"/>
            <wp:effectExtent l="0" t="0" r="635" b="0"/>
            <wp:docPr id="11" name="Picture 2" descr="A diagram showing the various parts of a cut guava fruit, including the skin, peduncle, flesh and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diagram showing the various parts of a cut guava fruit, including the skin, peduncle, flesh and seeds."/>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90969" cy="5399999"/>
                    </a:xfrm>
                    <a:prstGeom prst="rect">
                      <a:avLst/>
                    </a:prstGeom>
                    <a:noFill/>
                    <a:ln>
                      <a:noFill/>
                    </a:ln>
                  </pic:spPr>
                </pic:pic>
              </a:graphicData>
            </a:graphic>
          </wp:inline>
        </w:drawing>
      </w:r>
    </w:p>
    <w:p w14:paraId="46F53944" w14:textId="77777777" w:rsidR="0000708B" w:rsidRPr="005D74E1" w:rsidRDefault="0000708B" w:rsidP="00307FD0">
      <w:pPr>
        <w:pStyle w:val="FigureTableNoteSource"/>
        <w:spacing w:line="276" w:lineRule="auto"/>
        <w:rPr>
          <w:rFonts w:asciiTheme="minorHAnsi" w:hAnsiTheme="minorHAnsi" w:cstheme="minorHAnsi"/>
        </w:rPr>
      </w:pPr>
      <w:r w:rsidRPr="005D74E1">
        <w:rPr>
          <w:rFonts w:asciiTheme="minorHAnsi" w:hAnsiTheme="minorHAnsi" w:cstheme="minorHAnsi"/>
        </w:rPr>
        <w:t xml:space="preserve">Source: </w:t>
      </w:r>
      <w:r>
        <w:rPr>
          <w:rFonts w:asciiTheme="minorHAnsi" w:hAnsiTheme="minorHAnsi" w:cstheme="minorHAnsi"/>
        </w:rPr>
        <w:t>DAFF image</w:t>
      </w:r>
    </w:p>
    <w:p w14:paraId="48A2C7A2"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Existing policy</w:t>
      </w:r>
    </w:p>
    <w:p w14:paraId="27D17B34" w14:textId="77777777" w:rsidR="0000708B" w:rsidRPr="005D74E1" w:rsidRDefault="0000708B" w:rsidP="00307FD0">
      <w:pPr>
        <w:pStyle w:val="Heading5"/>
        <w:rPr>
          <w:rFonts w:asciiTheme="minorHAnsi" w:hAnsiTheme="minorHAnsi" w:cstheme="minorHAnsi"/>
        </w:rPr>
      </w:pPr>
      <w:r w:rsidRPr="005D74E1">
        <w:rPr>
          <w:rFonts w:asciiTheme="minorHAnsi" w:hAnsiTheme="minorHAnsi" w:cstheme="minorHAnsi"/>
        </w:rPr>
        <w:t>International policy</w:t>
      </w:r>
    </w:p>
    <w:p w14:paraId="2A703C34" w14:textId="77777777" w:rsidR="0000708B" w:rsidRPr="00733B41" w:rsidRDefault="0000708B" w:rsidP="00307FD0">
      <w:pPr>
        <w:rPr>
          <w:rFonts w:eastAsia="Calibri" w:cs="Times New Roman"/>
        </w:rPr>
      </w:pPr>
      <w:r>
        <w:t xml:space="preserve">Australia </w:t>
      </w:r>
      <w:r w:rsidRPr="00733B41">
        <w:rPr>
          <w:rFonts w:eastAsia="Calibri" w:cs="Times New Roman"/>
        </w:rPr>
        <w:t>does not currently permit the importation of fresh guava fruit for human consumption from any country. This commodity has not been previously assessed for import into Australia.</w:t>
      </w:r>
    </w:p>
    <w:p w14:paraId="2EC26737" w14:textId="0C900C36" w:rsidR="0000708B" w:rsidRPr="00BA2A24" w:rsidRDefault="0000708B" w:rsidP="00307FD0">
      <w:r w:rsidRPr="00733B41">
        <w:rPr>
          <w:rFonts w:eastAsia="Calibri" w:cs="Times New Roman"/>
        </w:rPr>
        <w:t xml:space="preserve">However, import policy exists for other fresh fruits from Taiwan including lychees </w:t>
      </w:r>
      <w:r w:rsidR="002155FF">
        <w:rPr>
          <w:rFonts w:eastAsia="Calibri" w:cs="Times New Roman"/>
          <w:noProof/>
        </w:rPr>
        <w:t>(DAFF 2013)</w:t>
      </w:r>
      <w:r w:rsidRPr="00733B41">
        <w:rPr>
          <w:rFonts w:eastAsia="Calibri" w:cs="Times New Roman"/>
        </w:rPr>
        <w:t xml:space="preserve">, mangoes </w:t>
      </w:r>
      <w:r w:rsidR="002155FF">
        <w:rPr>
          <w:rFonts w:eastAsia="Calibri" w:cs="Times New Roman"/>
          <w:noProof/>
        </w:rPr>
        <w:t>(Biosecurity Australia 2006)</w:t>
      </w:r>
      <w:r w:rsidRPr="00733B41">
        <w:rPr>
          <w:rFonts w:eastAsia="Calibri" w:cs="Times New Roman"/>
        </w:rPr>
        <w:t xml:space="preserve"> and de-crowned pineapples </w:t>
      </w:r>
      <w:r w:rsidR="002155FF">
        <w:rPr>
          <w:rFonts w:eastAsia="Calibri" w:cs="Times New Roman"/>
          <w:noProof/>
        </w:rPr>
        <w:t>(Department of Agriculture 2019)</w:t>
      </w:r>
      <w:r w:rsidRPr="00733B41">
        <w:rPr>
          <w:rFonts w:eastAsia="Calibri" w:cs="Times New Roman"/>
        </w:rPr>
        <w:t>. The biosecurity import conditions for these commodity pathways</w:t>
      </w:r>
      <w:r>
        <w:t xml:space="preserve"> </w:t>
      </w:r>
      <w:r w:rsidRPr="00BA2A24">
        <w:t xml:space="preserve">can be found at the Biosecurity Import Conditions (BICON) system on the department website at </w:t>
      </w:r>
      <w:hyperlink r:id="rId53" w:history="1">
        <w:r w:rsidRPr="00BA2A24">
          <w:rPr>
            <w:rStyle w:val="Hyperlink"/>
          </w:rPr>
          <w:t>bicon.agriculture.gov.au/BiconWeb4.0</w:t>
        </w:r>
      </w:hyperlink>
      <w:r w:rsidRPr="00BA2A24">
        <w:t>.</w:t>
      </w:r>
    </w:p>
    <w:p w14:paraId="274F9696" w14:textId="77777777" w:rsidR="0000708B" w:rsidRDefault="0000708B" w:rsidP="00307FD0">
      <w:pPr>
        <w:rPr>
          <w:rFonts w:eastAsia="Calibri" w:cs="Times New Roman"/>
        </w:rPr>
      </w:pPr>
      <w:r w:rsidRPr="00733B41">
        <w:rPr>
          <w:rFonts w:eastAsia="Calibri" w:cs="Times New Roman"/>
        </w:rPr>
        <w:t>The department has reviewed all the pests and pest groups previously identified in the existing policies and, where relevant, the information in those assessments has been considered in this risk analysis. The department has also reviewed the latest scientific literature and other information and, where relevant, the department has included new information in this risk analysis</w:t>
      </w:r>
      <w:r>
        <w:rPr>
          <w:rFonts w:eastAsia="Calibri" w:cs="Times New Roman"/>
        </w:rPr>
        <w:t>.</w:t>
      </w:r>
    </w:p>
    <w:p w14:paraId="3350BDA7" w14:textId="615AAFAD" w:rsidR="0000708B" w:rsidRDefault="0000708B" w:rsidP="00307FD0">
      <w:pPr>
        <w:rPr>
          <w:color w:val="000000" w:themeColor="text1"/>
        </w:rPr>
      </w:pPr>
      <w:r w:rsidRPr="00BA2A24">
        <w:rPr>
          <w:color w:val="000000" w:themeColor="text1"/>
        </w:rPr>
        <w:t xml:space="preserve">The biosecurity risk posed by thrips and the orthotospoviruses they transmit was previously assessed for all countries in the </w:t>
      </w:r>
      <w:r w:rsidRPr="00BA2A24">
        <w:rPr>
          <w:i/>
          <w:color w:val="000000" w:themeColor="text1"/>
        </w:rPr>
        <w:t>Final group pest risk analysis for thrips and orthotospoviruses on fresh fruit, vegetable, cut-flower and foliage imports</w:t>
      </w:r>
      <w:r w:rsidRPr="00BA2A24">
        <w:rPr>
          <w:color w:val="000000" w:themeColor="text1"/>
        </w:rPr>
        <w:t xml:space="preserve"> (thrips Group PRA) </w:t>
      </w:r>
      <w:r w:rsidR="002155FF">
        <w:rPr>
          <w:noProof/>
          <w:color w:val="000000" w:themeColor="text1"/>
        </w:rPr>
        <w:t>(DAWR 2017a)</w:t>
      </w:r>
      <w:r w:rsidRPr="00BA2A24">
        <w:rPr>
          <w:color w:val="000000" w:themeColor="text1"/>
        </w:rPr>
        <w:t>.</w:t>
      </w:r>
    </w:p>
    <w:p w14:paraId="3B887C3F" w14:textId="5F3AB103" w:rsidR="0000708B" w:rsidRDefault="0000708B" w:rsidP="00307FD0">
      <w:r>
        <w:t xml:space="preserve">The biosecurity risk posed by mealybugs and the viruses they transmit was previously assessed for all countries in the </w:t>
      </w:r>
      <w:r w:rsidRPr="0097451B">
        <w:rPr>
          <w:i/>
          <w:iCs/>
        </w:rPr>
        <w:t>Final group pest risk analysis for mealybugs and the viruses they transmit on fresh fruit, vegetable, cut-flower and foliage imports</w:t>
      </w:r>
      <w:r>
        <w:t xml:space="preserve"> (mealybugs Group PRA) </w:t>
      </w:r>
      <w:r w:rsidR="002155FF">
        <w:rPr>
          <w:noProof/>
        </w:rPr>
        <w:t>(DAWR 2019a)</w:t>
      </w:r>
      <w:r>
        <w:t>.</w:t>
      </w:r>
    </w:p>
    <w:p w14:paraId="78C503A7" w14:textId="6AD5E1D2" w:rsidR="00AE33BF" w:rsidRDefault="0000708B" w:rsidP="00307FD0">
      <w:r>
        <w:t xml:space="preserve">The biosecurity risk posed by soft and hard scale insects was previously assessed for all countries in the </w:t>
      </w:r>
      <w:r w:rsidRPr="0097451B">
        <w:rPr>
          <w:i/>
          <w:iCs/>
        </w:rPr>
        <w:t>Final group pest risk analysis for soft and hard scale insects on fresh fruit, vegetable, cut-flower and foliage imports</w:t>
      </w:r>
      <w:r>
        <w:t xml:space="preserve"> (scales Group PRA)</w:t>
      </w:r>
      <w:r w:rsidR="001C5F3B">
        <w:t>.</w:t>
      </w:r>
    </w:p>
    <w:p w14:paraId="549C30F4" w14:textId="18B9B8AE" w:rsidR="00DE32D1" w:rsidRDefault="00DE32D1" w:rsidP="00307FD0">
      <w:r w:rsidRPr="002E095E">
        <w:t xml:space="preserve">The biosecurity risk posed by the spider mites has been re-assessed by the department in the </w:t>
      </w:r>
      <w:r w:rsidRPr="005051A3">
        <w:rPr>
          <w:i/>
          <w:iCs/>
        </w:rPr>
        <w:t>Final report for a review of pest risk assessments for spider mites (Acari: Trombidiformes: Tetranychidae)</w:t>
      </w:r>
      <w:r w:rsidRPr="002E095E">
        <w:t xml:space="preserve"> (spider mites Group PRA)</w:t>
      </w:r>
      <w:r>
        <w:t xml:space="preserve"> </w:t>
      </w:r>
      <w:r w:rsidR="002155FF">
        <w:rPr>
          <w:rFonts w:cstheme="minorHAnsi"/>
          <w:noProof/>
        </w:rPr>
        <w:t>(DAFF 2024a)</w:t>
      </w:r>
      <w:r w:rsidRPr="002E095E">
        <w:t>.</w:t>
      </w:r>
    </w:p>
    <w:p w14:paraId="51A80740" w14:textId="7E819783" w:rsidR="0000708B" w:rsidRPr="005D74E1" w:rsidRDefault="0000708B" w:rsidP="00307FD0">
      <w:pPr>
        <w:rPr>
          <w:rFonts w:cstheme="minorHAnsi"/>
          <w:color w:val="000000" w:themeColor="text1"/>
        </w:rPr>
      </w:pPr>
      <w:r>
        <w:t>The</w:t>
      </w:r>
      <w:r w:rsidR="006E6581">
        <w:t xml:space="preserve"> </w:t>
      </w:r>
      <w:r w:rsidR="009A49D0">
        <w:t>G</w:t>
      </w:r>
      <w:r w:rsidR="006E6581">
        <w:t xml:space="preserve">roup </w:t>
      </w:r>
      <w:r w:rsidR="009A49D0">
        <w:t>P</w:t>
      </w:r>
      <w:r w:rsidR="006E6581">
        <w:t xml:space="preserve">olices </w:t>
      </w:r>
      <w:r w:rsidR="009A49D0">
        <w:t xml:space="preserve">(GP) </w:t>
      </w:r>
      <w:r w:rsidR="006E6581">
        <w:t>for thrips</w:t>
      </w:r>
      <w:r w:rsidR="00283DC8">
        <w:t>,</w:t>
      </w:r>
      <w:r w:rsidR="006E6581">
        <w:t xml:space="preserve"> mealybugs</w:t>
      </w:r>
      <w:r w:rsidR="00CF01B5">
        <w:t>, scales and spider mites</w:t>
      </w:r>
      <w:r w:rsidR="006374B1">
        <w:t xml:space="preserve"> </w:t>
      </w:r>
      <w:r>
        <w:t xml:space="preserve">are applicable for </w:t>
      </w:r>
      <w:r w:rsidRPr="00BA2A24">
        <w:t>the</w:t>
      </w:r>
      <w:r>
        <w:t xml:space="preserve"> guava fruit</w:t>
      </w:r>
      <w:r w:rsidRPr="00BA2A24">
        <w:t xml:space="preserve"> from </w:t>
      </w:r>
      <w:r>
        <w:t xml:space="preserve">Taiwan </w:t>
      </w:r>
      <w:r w:rsidRPr="00BA2A24">
        <w:t>pathway. The department has determined that the information in these GP</w:t>
      </w:r>
      <w:r w:rsidR="00181C1C">
        <w:t>s</w:t>
      </w:r>
      <w:r w:rsidRPr="00BA2A24">
        <w:t xml:space="preserve"> can be adopted for the species under consideration in this risk analysis. These GPs and their adoption are further explained in Chapter</w:t>
      </w:r>
      <w:r>
        <w:t> </w:t>
      </w:r>
      <w:r w:rsidRPr="00BA2A24">
        <w:t xml:space="preserve">3 </w:t>
      </w:r>
      <w:r w:rsidR="00B66218">
        <w:t>(Section 3.3).</w:t>
      </w:r>
    </w:p>
    <w:p w14:paraId="362AF785" w14:textId="77777777" w:rsidR="0000708B" w:rsidRPr="005D74E1" w:rsidRDefault="0000708B" w:rsidP="00307FD0">
      <w:pPr>
        <w:pStyle w:val="Heading5"/>
        <w:rPr>
          <w:rFonts w:asciiTheme="minorHAnsi" w:hAnsiTheme="minorHAnsi" w:cstheme="minorHAnsi"/>
        </w:rPr>
      </w:pPr>
      <w:r w:rsidRPr="005D74E1">
        <w:rPr>
          <w:rFonts w:asciiTheme="minorHAnsi" w:hAnsiTheme="minorHAnsi" w:cstheme="minorHAnsi"/>
        </w:rPr>
        <w:t>Domestic arrangements</w:t>
      </w:r>
    </w:p>
    <w:p w14:paraId="296677EB" w14:textId="77777777" w:rsidR="0000708B" w:rsidRPr="005D74E1" w:rsidRDefault="0000708B" w:rsidP="00307FD0">
      <w:pPr>
        <w:rPr>
          <w:rFonts w:cstheme="minorHAnsi"/>
        </w:rPr>
      </w:pPr>
      <w:r w:rsidRPr="005D74E1">
        <w:rPr>
          <w:rFonts w:cstheme="minorHAnsi"/>
        </w:rPr>
        <w:t>The Australian Government is responsible for regulating the movement of goods such as plants and plant products into and out of Australia. The state and territory governments are responsible for plant health controls within their individual jurisdiction. Legislation relating to resource management or plant health may be used by state and territory government agencies to control interstate movement of plants and plant products. After imported plants and plant products have been cleared by Australian Government biosecurity officers, they may be subject to interstate movement regulations/arrangements. It is the importer’s responsibility to identify and ensure compliance with all requirements.</w:t>
      </w:r>
    </w:p>
    <w:p w14:paraId="5B133A9A"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Contaminating pests</w:t>
      </w:r>
    </w:p>
    <w:p w14:paraId="0BBC03AF" w14:textId="592F42F1" w:rsidR="0000708B" w:rsidRPr="005D74E1" w:rsidRDefault="0000708B" w:rsidP="00307FD0">
      <w:pPr>
        <w:rPr>
          <w:rFonts w:cstheme="minorHAnsi"/>
        </w:rPr>
      </w:pPr>
      <w:r w:rsidRPr="005D74E1">
        <w:rPr>
          <w:rFonts w:cstheme="minorHAnsi"/>
        </w:rPr>
        <w:t xml:space="preserve">In addition to the pests of </w:t>
      </w:r>
      <w:r w:rsidRPr="005D74E1">
        <w:rPr>
          <w:rStyle w:val="PlaceholderText"/>
          <w:rFonts w:cstheme="minorHAnsi"/>
          <w:color w:val="63B1E5"/>
        </w:rPr>
        <w:fldChar w:fldCharType="begin"/>
      </w:r>
      <w:r w:rsidRPr="005D74E1">
        <w:rPr>
          <w:rStyle w:val="PlaceholderText"/>
          <w:rFonts w:cstheme="minorHAnsi"/>
          <w:color w:val="63B1E5"/>
        </w:rPr>
        <w:instrText xml:space="preserve"> REF  commodity \* Lower  \* MERGEFORMAT </w:instrText>
      </w:r>
      <w:r w:rsidRPr="005D74E1">
        <w:rPr>
          <w:rStyle w:val="PlaceholderText"/>
          <w:rFonts w:cstheme="minorHAnsi"/>
          <w:color w:val="63B1E5"/>
        </w:rPr>
        <w:fldChar w:fldCharType="separate"/>
      </w:r>
      <w:r w:rsidR="0048589B" w:rsidRPr="0048589B">
        <w:rPr>
          <w:rStyle w:val="PlaceholderText"/>
          <w:color w:val="000000" w:themeColor="text1"/>
        </w:rPr>
        <w:t>guava</w:t>
      </w:r>
      <w:r w:rsidR="0048589B" w:rsidRPr="0048589B">
        <w:rPr>
          <w:rFonts w:cstheme="minorHAnsi"/>
        </w:rPr>
        <w:t xml:space="preserve"> </w:t>
      </w:r>
      <w:r w:rsidR="0048589B" w:rsidRPr="0048589B">
        <w:rPr>
          <w:rFonts w:asciiTheme="minorHAnsi" w:hAnsiTheme="minorHAnsi" w:cstheme="minorHAnsi"/>
        </w:rPr>
        <w:t>fruit</w:t>
      </w:r>
      <w:r w:rsidRPr="005D74E1">
        <w:rPr>
          <w:rStyle w:val="PlaceholderText"/>
          <w:rFonts w:cstheme="minorHAnsi"/>
          <w:color w:val="63B1E5"/>
        </w:rPr>
        <w:fldChar w:fldCharType="end"/>
      </w:r>
      <w:r w:rsidRPr="005D74E1">
        <w:rPr>
          <w:rFonts w:cstheme="minorHAnsi"/>
        </w:rPr>
        <w:t xml:space="preserve"> from </w:t>
      </w:r>
      <w:r w:rsidRPr="005D74E1">
        <w:rPr>
          <w:rFonts w:cstheme="minorHAnsi"/>
        </w:rPr>
        <w:fldChar w:fldCharType="begin"/>
      </w:r>
      <w:r w:rsidRPr="005D74E1">
        <w:rPr>
          <w:rFonts w:cstheme="minorHAnsi"/>
        </w:rPr>
        <w:instrText xml:space="preserve"> REF  country  \* MERGEFORMAT </w:instrText>
      </w:r>
      <w:r w:rsidRPr="005D74E1">
        <w:rPr>
          <w:rFonts w:cstheme="minorHAnsi"/>
        </w:rPr>
        <w:fldChar w:fldCharType="separate"/>
      </w:r>
      <w:r w:rsidR="0048589B" w:rsidRPr="0048589B">
        <w:rPr>
          <w:rFonts w:cstheme="minorHAnsi"/>
          <w:color w:val="000000" w:themeColor="text1"/>
        </w:rPr>
        <w:t>Taiwan</w:t>
      </w:r>
      <w:r w:rsidRPr="005D74E1">
        <w:rPr>
          <w:rFonts w:cstheme="minorHAnsi"/>
        </w:rPr>
        <w:fldChar w:fldCharType="end"/>
      </w:r>
      <w:r w:rsidRPr="005D74E1">
        <w:rPr>
          <w:rFonts w:cstheme="minorHAnsi"/>
        </w:rPr>
        <w:t xml:space="preserve"> that are assessed in this risk analysis, other organisms may arrive with the imported </w:t>
      </w:r>
      <w:r>
        <w:rPr>
          <w:rFonts w:cstheme="minorHAnsi"/>
        </w:rPr>
        <w:t>commodity</w:t>
      </w:r>
      <w:r w:rsidRPr="005D74E1">
        <w:rPr>
          <w:rFonts w:cstheme="minorHAnsi"/>
        </w:rPr>
        <w:t>. These organisms may include pests considered not to be associated with the fruit pathway, pests of other crops, or predators and parasitoids of arthropods. The department considers these organisms to be contaminating pests (‘contaminants’) that could pose sanitary (to human or animal life or health) or phytosanitary (to plant life or health) risks. These risks are identified and addressed using existing operational procedures that require an inspection of all consignments during processing and preparation for export. Consignments will also undergo a verification process on arrival in Australia. The department will investigate whether any pest identified through import verification processes may be of biosecurity concern to Australia and may thus require remedial action.</w:t>
      </w:r>
    </w:p>
    <w:p w14:paraId="46E60CF7"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Consultation</w:t>
      </w:r>
    </w:p>
    <w:p w14:paraId="028C4902" w14:textId="3E956A8A" w:rsidR="0000708B" w:rsidRPr="005D74E1" w:rsidRDefault="0000708B" w:rsidP="00307FD0">
      <w:pPr>
        <w:rPr>
          <w:rFonts w:cstheme="minorHAnsi"/>
        </w:rPr>
      </w:pPr>
      <w:r w:rsidRPr="005D74E1">
        <w:rPr>
          <w:rFonts w:cstheme="minorHAnsi"/>
        </w:rPr>
        <w:t xml:space="preserve">On </w:t>
      </w:r>
      <w:r>
        <w:rPr>
          <w:rFonts w:cstheme="minorHAnsi"/>
        </w:rPr>
        <w:t>25 October 2023</w:t>
      </w:r>
      <w:r w:rsidRPr="005D74E1">
        <w:rPr>
          <w:rFonts w:cstheme="minorHAnsi"/>
        </w:rPr>
        <w:t xml:space="preserve">, the department notified stakeholders, in Biosecurity Advice </w:t>
      </w:r>
      <w:r>
        <w:rPr>
          <w:rFonts w:cstheme="minorHAnsi"/>
        </w:rPr>
        <w:t>2023-P09</w:t>
      </w:r>
      <w:r w:rsidRPr="005D74E1">
        <w:rPr>
          <w:rFonts w:cstheme="minorHAnsi"/>
        </w:rPr>
        <w:t xml:space="preserve">, of the commencement of a review of biosecurity import requirements to assess a proposal by </w:t>
      </w:r>
      <w:r w:rsidRPr="005D74E1">
        <w:rPr>
          <w:rFonts w:cstheme="minorHAnsi"/>
        </w:rPr>
        <w:fldChar w:fldCharType="begin"/>
      </w:r>
      <w:r w:rsidRPr="005D74E1">
        <w:rPr>
          <w:rFonts w:cstheme="minorHAnsi"/>
        </w:rPr>
        <w:instrText xml:space="preserve"> REF country  \* MERGEFORMAT </w:instrText>
      </w:r>
      <w:r w:rsidRPr="005D74E1">
        <w:rPr>
          <w:rFonts w:cstheme="minorHAnsi"/>
        </w:rPr>
        <w:fldChar w:fldCharType="separate"/>
      </w:r>
      <w:r w:rsidR="0048589B" w:rsidRPr="0048589B">
        <w:rPr>
          <w:rFonts w:cstheme="minorHAnsi"/>
        </w:rPr>
        <w:t>Taiwan</w:t>
      </w:r>
      <w:r w:rsidRPr="005D74E1">
        <w:rPr>
          <w:rFonts w:cstheme="minorHAnsi"/>
        </w:rPr>
        <w:fldChar w:fldCharType="end"/>
      </w:r>
      <w:r w:rsidRPr="005D74E1">
        <w:rPr>
          <w:rFonts w:cstheme="minorHAnsi"/>
        </w:rPr>
        <w:t xml:space="preserve"> </w:t>
      </w:r>
      <w:r w:rsidRPr="005D74E1">
        <w:rPr>
          <w:rFonts w:cstheme="minorHAnsi"/>
          <w:color w:val="000000" w:themeColor="text1"/>
        </w:rPr>
        <w:t xml:space="preserve">for market access to Australia for </w:t>
      </w:r>
      <w:r w:rsidRPr="005D74E1">
        <w:rPr>
          <w:rFonts w:cstheme="minorHAnsi"/>
        </w:rPr>
        <w:fldChar w:fldCharType="begin"/>
      </w:r>
      <w:r w:rsidRPr="005D74E1">
        <w:rPr>
          <w:rFonts w:cstheme="minorHAnsi"/>
        </w:rPr>
        <w:instrText xml:space="preserve"> REF  commodity \* Lower  \* MERGEFORMAT </w:instrText>
      </w:r>
      <w:r w:rsidRPr="005D74E1">
        <w:rPr>
          <w:rFonts w:cstheme="minorHAnsi"/>
        </w:rPr>
        <w:fldChar w:fldCharType="separate"/>
      </w:r>
      <w:r w:rsidR="0048589B" w:rsidRPr="0048589B">
        <w:t>guava</w:t>
      </w:r>
      <w:r w:rsidR="0048589B" w:rsidRPr="0048589B">
        <w:rPr>
          <w:rFonts w:cstheme="minorHAnsi"/>
        </w:rPr>
        <w:t xml:space="preserve"> </w:t>
      </w:r>
      <w:r w:rsidR="0048589B" w:rsidRPr="0048589B">
        <w:rPr>
          <w:rFonts w:asciiTheme="minorHAnsi" w:hAnsiTheme="minorHAnsi" w:cstheme="minorHAnsi"/>
        </w:rPr>
        <w:t>fruit</w:t>
      </w:r>
      <w:r w:rsidRPr="005D74E1">
        <w:rPr>
          <w:rFonts w:cstheme="minorHAnsi"/>
        </w:rPr>
        <w:fldChar w:fldCharType="end"/>
      </w:r>
      <w:r w:rsidRPr="005D74E1">
        <w:rPr>
          <w:rFonts w:cstheme="minorHAnsi"/>
          <w:color w:val="000000" w:themeColor="text1"/>
        </w:rPr>
        <w:t xml:space="preserve"> for human consumption.</w:t>
      </w:r>
    </w:p>
    <w:p w14:paraId="243AED22" w14:textId="4FDF5D34" w:rsidR="00B77A8D" w:rsidRDefault="00B77A8D" w:rsidP="00307FD0">
      <w:pPr>
        <w:rPr>
          <w:rFonts w:cstheme="minorHAnsi"/>
        </w:rPr>
      </w:pPr>
      <w:r w:rsidRPr="00B77A8D">
        <w:rPr>
          <w:rFonts w:cstheme="minorHAnsi"/>
        </w:rPr>
        <w:t>Prior to, and following the announcement of this decision, the department engaged with</w:t>
      </w:r>
      <w:r>
        <w:rPr>
          <w:rFonts w:cstheme="minorHAnsi"/>
        </w:rPr>
        <w:t xml:space="preserve"> the small number of </w:t>
      </w:r>
      <w:r w:rsidR="00485915">
        <w:rPr>
          <w:rFonts w:cstheme="minorHAnsi"/>
        </w:rPr>
        <w:t>g</w:t>
      </w:r>
      <w:r>
        <w:rPr>
          <w:rFonts w:cstheme="minorHAnsi"/>
        </w:rPr>
        <w:t>uava growers</w:t>
      </w:r>
      <w:r w:rsidR="00485915">
        <w:rPr>
          <w:rFonts w:cstheme="minorHAnsi"/>
        </w:rPr>
        <w:t xml:space="preserve"> in Australia through the relevant state and territory</w:t>
      </w:r>
      <w:r w:rsidR="00D95A95">
        <w:rPr>
          <w:rFonts w:cstheme="minorHAnsi"/>
        </w:rPr>
        <w:t xml:space="preserve"> government agencies, and generalist industry bodies</w:t>
      </w:r>
      <w:r w:rsidR="006875E0">
        <w:rPr>
          <w:rFonts w:cstheme="minorHAnsi"/>
        </w:rPr>
        <w:t xml:space="preserve">. </w:t>
      </w:r>
      <w:r w:rsidR="00711003">
        <w:rPr>
          <w:rFonts w:cstheme="minorHAnsi"/>
        </w:rPr>
        <w:t xml:space="preserve">This approach was necessary as the </w:t>
      </w:r>
      <w:r w:rsidR="005A69F3">
        <w:rPr>
          <w:rFonts w:cstheme="minorHAnsi"/>
        </w:rPr>
        <w:t xml:space="preserve">Australian </w:t>
      </w:r>
      <w:r w:rsidR="0003029C">
        <w:rPr>
          <w:rFonts w:cstheme="minorHAnsi"/>
        </w:rPr>
        <w:t xml:space="preserve">guava industry does not have </w:t>
      </w:r>
      <w:r w:rsidR="0009562F" w:rsidRPr="0009562F">
        <w:rPr>
          <w:rFonts w:cstheme="minorHAnsi"/>
        </w:rPr>
        <w:t>an official industry representative or peak industry body</w:t>
      </w:r>
      <w:r w:rsidR="005A69F3">
        <w:rPr>
          <w:rFonts w:cstheme="minorHAnsi"/>
        </w:rPr>
        <w:t>.</w:t>
      </w:r>
    </w:p>
    <w:p w14:paraId="5AD98D12" w14:textId="32822A8B" w:rsidR="0000708B" w:rsidRPr="005D74E1" w:rsidRDefault="0000708B" w:rsidP="00307FD0">
      <w:pPr>
        <w:rPr>
          <w:rFonts w:cstheme="minorHAnsi"/>
        </w:rPr>
      </w:pPr>
      <w:r w:rsidRPr="005D74E1">
        <w:rPr>
          <w:rFonts w:cstheme="minorHAnsi"/>
        </w:rPr>
        <w:t xml:space="preserve">The department has consulted with </w:t>
      </w:r>
      <w:r w:rsidR="005D23B0">
        <w:rPr>
          <w:rFonts w:cstheme="minorHAnsi"/>
        </w:rPr>
        <w:t>Taiwan’s</w:t>
      </w:r>
      <w:r w:rsidR="005D23B0" w:rsidRPr="005D74E1">
        <w:rPr>
          <w:rFonts w:cstheme="minorHAnsi"/>
        </w:rPr>
        <w:t xml:space="preserve"> </w:t>
      </w:r>
      <w:r>
        <w:rPr>
          <w:rFonts w:cstheme="minorHAnsi"/>
        </w:rPr>
        <w:t>APHIA and</w:t>
      </w:r>
      <w:r w:rsidRPr="005D74E1">
        <w:rPr>
          <w:rFonts w:cstheme="minorHAnsi"/>
        </w:rPr>
        <w:t xml:space="preserve"> Australian state and territory governments during the preparation of this report.</w:t>
      </w:r>
    </w:p>
    <w:p w14:paraId="6705BFFC"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Overview of this pest risk analysis</w:t>
      </w:r>
    </w:p>
    <w:p w14:paraId="62A30C39" w14:textId="46CD8753" w:rsidR="0000708B" w:rsidRPr="005D74E1" w:rsidRDefault="0000708B" w:rsidP="00307FD0">
      <w:pPr>
        <w:rPr>
          <w:rFonts w:cstheme="minorHAnsi"/>
          <w:color w:val="000000"/>
        </w:rPr>
      </w:pPr>
      <w:r w:rsidRPr="005D74E1">
        <w:rPr>
          <w:rFonts w:cstheme="minorHAnsi"/>
        </w:rPr>
        <w:t xml:space="preserve">A pest risk analysis (PRA) is 'the process of evaluating biological or other scientific and economic evidence to determine whether an organism is a pest, whether it should be regulated, and the strength of any phytosanitary measures to be taken against it'. </w:t>
      </w:r>
      <w:r w:rsidRPr="005D74E1">
        <w:rPr>
          <w:rFonts w:cstheme="minorHAnsi"/>
          <w:color w:val="000000"/>
        </w:rPr>
        <w:t xml:space="preserve">A pest is ‘any species, strain or biotype of plant, animal or pathogenic agent injurious to plants or plant products’ </w:t>
      </w:r>
      <w:r w:rsidR="002155FF">
        <w:rPr>
          <w:rFonts w:cstheme="minorHAnsi"/>
          <w:noProof/>
          <w:color w:val="000000"/>
        </w:rPr>
        <w:t>(FAO 2024b)</w:t>
      </w:r>
      <w:r w:rsidRPr="005D74E1">
        <w:rPr>
          <w:rFonts w:cstheme="minorHAnsi"/>
          <w:color w:val="000000"/>
        </w:rPr>
        <w:t xml:space="preserve">. This definition is also applied in the </w:t>
      </w:r>
      <w:r w:rsidRPr="005D74E1">
        <w:rPr>
          <w:rFonts w:cstheme="minorHAnsi"/>
          <w:i/>
          <w:iCs/>
          <w:color w:val="000000"/>
        </w:rPr>
        <w:t>Biosecurity Act 2015</w:t>
      </w:r>
      <w:r w:rsidRPr="005D74E1">
        <w:rPr>
          <w:rFonts w:cstheme="minorHAnsi"/>
          <w:color w:val="000000"/>
        </w:rPr>
        <w:t>.</w:t>
      </w:r>
    </w:p>
    <w:p w14:paraId="2418D335" w14:textId="0CAA37DC" w:rsidR="0000708B" w:rsidRPr="005D74E1" w:rsidRDefault="0000708B" w:rsidP="00307FD0">
      <w:pPr>
        <w:rPr>
          <w:rFonts w:cstheme="minorHAnsi"/>
        </w:rPr>
      </w:pPr>
      <w:r w:rsidRPr="005D74E1">
        <w:rPr>
          <w:rFonts w:cstheme="minorHAnsi"/>
        </w:rPr>
        <w:t xml:space="preserve">The department conducted this PRA in accordance with Australia’s method for pest risk analysis (Appendix A), which is consistent with the International Standards for Phytosanitary Measures (ISPMs), including ISPM 2: </w:t>
      </w:r>
      <w:r w:rsidRPr="005D74E1">
        <w:rPr>
          <w:rFonts w:cstheme="minorHAnsi"/>
          <w:i/>
        </w:rPr>
        <w:t>Framework for pest risk analysis</w:t>
      </w:r>
      <w:r w:rsidRPr="005D74E1">
        <w:rPr>
          <w:rFonts w:cstheme="minorHAnsi"/>
        </w:rPr>
        <w:t xml:space="preserve"> </w:t>
      </w:r>
      <w:r w:rsidR="002155FF">
        <w:rPr>
          <w:rFonts w:cstheme="minorHAnsi"/>
          <w:noProof/>
        </w:rPr>
        <w:t>(FAO 2019a)</w:t>
      </w:r>
      <w:r w:rsidRPr="005D74E1">
        <w:rPr>
          <w:rFonts w:cstheme="minorHAnsi"/>
        </w:rPr>
        <w:t xml:space="preserve"> and ISPM 11: </w:t>
      </w:r>
      <w:r w:rsidRPr="005D74E1">
        <w:rPr>
          <w:rFonts w:cstheme="minorHAnsi"/>
          <w:i/>
        </w:rPr>
        <w:t>Pest risk analysis for quarantine pests</w:t>
      </w:r>
      <w:r w:rsidRPr="005D74E1">
        <w:rPr>
          <w:rFonts w:cstheme="minorHAnsi"/>
        </w:rPr>
        <w:t xml:space="preserve"> </w:t>
      </w:r>
      <w:r w:rsidR="002155FF">
        <w:rPr>
          <w:rFonts w:cstheme="minorHAnsi"/>
          <w:noProof/>
        </w:rPr>
        <w:t>(FAO 2019b)</w:t>
      </w:r>
      <w:r w:rsidRPr="005D74E1">
        <w:rPr>
          <w:rFonts w:cstheme="minorHAnsi"/>
        </w:rPr>
        <w:t xml:space="preserve">, and the WTO Agreement on the Application of Sanitary and Phytosanitary Measures (the SPS Agreement) </w:t>
      </w:r>
      <w:r w:rsidR="002155FF">
        <w:rPr>
          <w:rFonts w:cstheme="minorHAnsi"/>
          <w:noProof/>
        </w:rPr>
        <w:t>(WTO 1995)</w:t>
      </w:r>
      <w:r w:rsidRPr="005D74E1">
        <w:rPr>
          <w:rFonts w:cstheme="minorHAnsi"/>
        </w:rPr>
        <w:t>.</w:t>
      </w:r>
    </w:p>
    <w:p w14:paraId="676B4C54" w14:textId="43EEE0BD" w:rsidR="0000708B" w:rsidRPr="005D74E1" w:rsidRDefault="0000708B" w:rsidP="00307FD0">
      <w:pPr>
        <w:rPr>
          <w:rFonts w:cstheme="minorHAnsi"/>
        </w:rPr>
      </w:pPr>
      <w:r w:rsidRPr="005D74E1">
        <w:rPr>
          <w:rFonts w:cstheme="minorHAnsi"/>
        </w:rPr>
        <w:t>A summary of the process used by the department to conduct a risk analysis</w:t>
      </w:r>
      <w:r w:rsidR="009E1645">
        <w:rPr>
          <w:rFonts w:cstheme="minorHAnsi"/>
        </w:rPr>
        <w:t xml:space="preserve"> and </w:t>
      </w:r>
      <w:r w:rsidR="00330F25">
        <w:rPr>
          <w:rFonts w:cstheme="minorHAnsi"/>
        </w:rPr>
        <w:t>implement trade</w:t>
      </w:r>
      <w:r w:rsidRPr="005D74E1">
        <w:rPr>
          <w:rFonts w:cstheme="minorHAnsi"/>
        </w:rPr>
        <w:t xml:space="preserve"> is provided in </w:t>
      </w:r>
      <w:r w:rsidRPr="005D74E1">
        <w:rPr>
          <w:rFonts w:cstheme="minorHAnsi"/>
        </w:rPr>
        <w:fldChar w:fldCharType="begin"/>
      </w:r>
      <w:r w:rsidRPr="005D74E1">
        <w:rPr>
          <w:rFonts w:cstheme="minorHAnsi"/>
        </w:rPr>
        <w:instrText xml:space="preserve"> REF _Ref51313468 \h </w:instrText>
      </w:r>
      <w:r>
        <w:rPr>
          <w:rFonts w:cstheme="minorHAnsi"/>
        </w:rPr>
        <w:instrText xml:space="preserve"> \* MERGEFORMAT </w:instrText>
      </w:r>
      <w:r w:rsidRPr="005D74E1">
        <w:rPr>
          <w:rFonts w:cstheme="minorHAnsi"/>
        </w:rPr>
      </w:r>
      <w:r w:rsidRPr="005D74E1">
        <w:rPr>
          <w:rFonts w:cstheme="minorHAnsi"/>
        </w:rPr>
        <w:fldChar w:fldCharType="separate"/>
      </w:r>
      <w:r w:rsidR="0048589B" w:rsidRPr="005D74E1">
        <w:rPr>
          <w:rFonts w:cstheme="minorHAnsi"/>
        </w:rPr>
        <w:t xml:space="preserve">Figure </w:t>
      </w:r>
      <w:r w:rsidR="0048589B">
        <w:rPr>
          <w:rFonts w:cstheme="minorHAnsi"/>
          <w:noProof/>
        </w:rPr>
        <w:t>1</w:t>
      </w:r>
      <w:r w:rsidR="0048589B" w:rsidRPr="005D74E1">
        <w:rPr>
          <w:rFonts w:cstheme="minorHAnsi"/>
          <w:noProof/>
        </w:rPr>
        <w:t>.</w:t>
      </w:r>
      <w:r w:rsidR="0048589B">
        <w:rPr>
          <w:rFonts w:cstheme="minorHAnsi"/>
          <w:noProof/>
        </w:rPr>
        <w:t>2</w:t>
      </w:r>
      <w:r w:rsidRPr="005D74E1">
        <w:rPr>
          <w:rFonts w:cstheme="minorHAnsi"/>
        </w:rPr>
        <w:fldChar w:fldCharType="end"/>
      </w:r>
      <w:r w:rsidRPr="005D74E1">
        <w:rPr>
          <w:rFonts w:cstheme="minorHAnsi"/>
        </w:rPr>
        <w:t>.</w:t>
      </w:r>
    </w:p>
    <w:p w14:paraId="1A5C1593" w14:textId="5DB25389" w:rsidR="0000708B" w:rsidRPr="005D74E1" w:rsidRDefault="0000708B" w:rsidP="00307FD0">
      <w:pPr>
        <w:pStyle w:val="Caption"/>
        <w:contextualSpacing/>
        <w:rPr>
          <w:rFonts w:cstheme="minorHAnsi"/>
        </w:rPr>
      </w:pPr>
      <w:bookmarkStart w:id="30" w:name="_Ref51313468"/>
      <w:bookmarkStart w:id="31" w:name="Figure1b"/>
      <w:bookmarkStart w:id="32" w:name="_Toc195788646"/>
      <w:r w:rsidRPr="005D74E1">
        <w:rPr>
          <w:rFonts w:cstheme="minorHAnsi"/>
          <w:noProof/>
        </w:rPr>
        <w:drawing>
          <wp:anchor distT="0" distB="0" distL="114300" distR="114300" simplePos="0" relativeHeight="251658752" behindDoc="1" locked="0" layoutInCell="1" allowOverlap="1" wp14:anchorId="0EFEF81A" wp14:editId="6680B62A">
            <wp:simplePos x="0" y="0"/>
            <wp:positionH relativeFrom="column">
              <wp:posOffset>-93345</wp:posOffset>
            </wp:positionH>
            <wp:positionV relativeFrom="paragraph">
              <wp:posOffset>340995</wp:posOffset>
            </wp:positionV>
            <wp:extent cx="5911200" cy="8362800"/>
            <wp:effectExtent l="0" t="0" r="0" b="635"/>
            <wp:wrapTight wrapText="bothSides">
              <wp:wrapPolygon edited="0">
                <wp:start x="0" y="0"/>
                <wp:lineTo x="0" y="21552"/>
                <wp:lineTo x="21512" y="21552"/>
                <wp:lineTo x="21512" y="0"/>
                <wp:lineTo x="0" y="0"/>
              </wp:wrapPolygon>
            </wp:wrapTight>
            <wp:docPr id="4" name="Picture 4"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develop and publish of import conditions on BICON; trade commencement. Stakeholder notification and public consultation occur at various stages through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develop and publish of import conditions on BICON; trade commencement. Stakeholder notification and public consultation occur at various stages through the proce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1200" cy="83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4E1">
        <w:rPr>
          <w:rFonts w:cstheme="minorHAnsi"/>
        </w:rPr>
        <w:t xml:space="preserve">Figure </w:t>
      </w:r>
      <w:r w:rsidRPr="005D74E1">
        <w:rPr>
          <w:rFonts w:cstheme="minorHAnsi"/>
        </w:rPr>
        <w:fldChar w:fldCharType="begin"/>
      </w:r>
      <w:r w:rsidRPr="005D74E1">
        <w:rPr>
          <w:rFonts w:cstheme="minorHAnsi"/>
        </w:rPr>
        <w:instrText xml:space="preserve"> STYLEREF 2 \s </w:instrText>
      </w:r>
      <w:r w:rsidRPr="005D74E1">
        <w:rPr>
          <w:rFonts w:cstheme="minorHAnsi"/>
        </w:rPr>
        <w:fldChar w:fldCharType="separate"/>
      </w:r>
      <w:r w:rsidR="0048589B">
        <w:rPr>
          <w:rFonts w:cstheme="minorHAnsi"/>
          <w:noProof/>
        </w:rPr>
        <w:t>1</w:t>
      </w:r>
      <w:r w:rsidRPr="005D74E1">
        <w:rPr>
          <w:rFonts w:cstheme="minorHAnsi"/>
          <w:noProof/>
        </w:rPr>
        <w:fldChar w:fldCharType="end"/>
      </w:r>
      <w:r w:rsidRPr="005D74E1">
        <w:rPr>
          <w:rFonts w:cstheme="minorHAnsi"/>
        </w:rPr>
        <w:t>.</w:t>
      </w:r>
      <w:r w:rsidRPr="005D74E1">
        <w:rPr>
          <w:rFonts w:cstheme="minorHAnsi"/>
        </w:rPr>
        <w:fldChar w:fldCharType="begin"/>
      </w:r>
      <w:r w:rsidRPr="005D74E1">
        <w:rPr>
          <w:rFonts w:cstheme="minorHAnsi"/>
        </w:rPr>
        <w:instrText xml:space="preserve"> SEQ Figure \* ARABIC \s 2 </w:instrText>
      </w:r>
      <w:r w:rsidRPr="005D74E1">
        <w:rPr>
          <w:rFonts w:cstheme="minorHAnsi"/>
        </w:rPr>
        <w:fldChar w:fldCharType="separate"/>
      </w:r>
      <w:r w:rsidR="0048589B">
        <w:rPr>
          <w:rFonts w:cstheme="minorHAnsi"/>
          <w:noProof/>
        </w:rPr>
        <w:t>2</w:t>
      </w:r>
      <w:r w:rsidRPr="005D74E1">
        <w:rPr>
          <w:rFonts w:cstheme="minorHAnsi"/>
          <w:noProof/>
        </w:rPr>
        <w:fldChar w:fldCharType="end"/>
      </w:r>
      <w:bookmarkEnd w:id="30"/>
      <w:bookmarkEnd w:id="31"/>
      <w:r w:rsidRPr="005D74E1">
        <w:rPr>
          <w:rFonts w:cstheme="minorHAnsi"/>
        </w:rPr>
        <w:t xml:space="preserve"> Process flow diagram for conducting a risk analysis and implementing trade</w:t>
      </w:r>
      <w:bookmarkEnd w:id="32"/>
    </w:p>
    <w:p w14:paraId="59B460D2" w14:textId="77777777" w:rsidR="0000708B" w:rsidRPr="005D74E1" w:rsidRDefault="0000708B" w:rsidP="00307FD0">
      <w:pPr>
        <w:autoSpaceDE w:val="0"/>
        <w:autoSpaceDN w:val="0"/>
        <w:adjustRightInd w:val="0"/>
        <w:rPr>
          <w:rFonts w:cstheme="minorHAnsi"/>
        </w:rPr>
      </w:pPr>
      <w:r w:rsidRPr="005D74E1">
        <w:rPr>
          <w:rFonts w:cstheme="minorHAnsi"/>
        </w:rPr>
        <w:t>The PRA was conducted in the following 3 consecutive stages:</w:t>
      </w:r>
    </w:p>
    <w:p w14:paraId="77F34FDF" w14:textId="77777777" w:rsidR="0000708B" w:rsidRPr="005D74E1" w:rsidRDefault="0000708B" w:rsidP="00307FD0">
      <w:pPr>
        <w:pStyle w:val="ListNumber"/>
        <w:numPr>
          <w:ilvl w:val="0"/>
          <w:numId w:val="9"/>
        </w:numPr>
        <w:rPr>
          <w:rFonts w:cstheme="minorHAnsi"/>
        </w:rPr>
      </w:pPr>
      <w:r w:rsidRPr="005D74E1">
        <w:rPr>
          <w:rFonts w:cstheme="minorHAnsi"/>
        </w:rPr>
        <w:t>Initiation—identification of:</w:t>
      </w:r>
    </w:p>
    <w:p w14:paraId="4C4C1A51" w14:textId="77777777" w:rsidR="0000708B" w:rsidRPr="005D74E1" w:rsidRDefault="0000708B" w:rsidP="00307FD0">
      <w:pPr>
        <w:pStyle w:val="ListBullet2"/>
        <w:numPr>
          <w:ilvl w:val="1"/>
          <w:numId w:val="7"/>
        </w:numPr>
        <w:ind w:left="794" w:hanging="397"/>
        <w:rPr>
          <w:rFonts w:cstheme="minorHAnsi"/>
        </w:rPr>
      </w:pPr>
      <w:r w:rsidRPr="005D74E1">
        <w:rPr>
          <w:rFonts w:cstheme="minorHAnsi"/>
        </w:rPr>
        <w:t>the pathway being assessed in the risk analysis</w:t>
      </w:r>
    </w:p>
    <w:p w14:paraId="1E9A7C74" w14:textId="77777777" w:rsidR="0000708B" w:rsidRPr="005D74E1" w:rsidRDefault="0000708B" w:rsidP="00307FD0">
      <w:pPr>
        <w:pStyle w:val="ListBullet2"/>
        <w:numPr>
          <w:ilvl w:val="1"/>
          <w:numId w:val="7"/>
        </w:numPr>
        <w:ind w:left="794" w:hanging="397"/>
        <w:rPr>
          <w:rFonts w:cstheme="minorHAnsi"/>
        </w:rPr>
      </w:pPr>
      <w:r w:rsidRPr="005D74E1">
        <w:rPr>
          <w:rFonts w:cstheme="minorHAnsi"/>
        </w:rPr>
        <w:t>the pest(s) that have potential to be associated with the pathway and are of biosecurity concern and should be considered for analysis in relation to the identified PRA area.</w:t>
      </w:r>
    </w:p>
    <w:p w14:paraId="27A53E9E" w14:textId="77777777" w:rsidR="0000708B" w:rsidRPr="005D74E1" w:rsidRDefault="0000708B" w:rsidP="00307FD0">
      <w:pPr>
        <w:pStyle w:val="ListNumber"/>
        <w:numPr>
          <w:ilvl w:val="0"/>
          <w:numId w:val="9"/>
        </w:numPr>
        <w:rPr>
          <w:rFonts w:cstheme="minorHAnsi"/>
        </w:rPr>
      </w:pPr>
      <w:r w:rsidRPr="005D74E1">
        <w:rPr>
          <w:rFonts w:cstheme="minorHAnsi"/>
        </w:rPr>
        <w:t>Pest risk assessment—this was conducted in 2 sequential steps:</w:t>
      </w:r>
    </w:p>
    <w:p w14:paraId="095FEA06" w14:textId="77777777" w:rsidR="0000708B" w:rsidRPr="005D74E1" w:rsidRDefault="0000708B" w:rsidP="00307FD0">
      <w:pPr>
        <w:pStyle w:val="ListNumber2"/>
        <w:numPr>
          <w:ilvl w:val="0"/>
          <w:numId w:val="0"/>
        </w:numPr>
        <w:ind w:left="794" w:hanging="397"/>
        <w:rPr>
          <w:rFonts w:cstheme="minorHAnsi"/>
        </w:rPr>
      </w:pPr>
      <w:r w:rsidRPr="005D74E1">
        <w:rPr>
          <w:rFonts w:cstheme="minorHAnsi"/>
        </w:rPr>
        <w:t>2a. Pest categorisation: examination of each pest identified in stage 1 to determine whether it is a quarantine pest and requires further pest risk assessment.</w:t>
      </w:r>
    </w:p>
    <w:p w14:paraId="3FA1AB9E" w14:textId="77777777" w:rsidR="0000708B" w:rsidRPr="005D74E1" w:rsidRDefault="0000708B" w:rsidP="00307FD0">
      <w:pPr>
        <w:pStyle w:val="ListNumber2"/>
        <w:numPr>
          <w:ilvl w:val="0"/>
          <w:numId w:val="0"/>
        </w:numPr>
        <w:ind w:left="794" w:hanging="397"/>
        <w:rPr>
          <w:rFonts w:cstheme="minorHAnsi"/>
        </w:rPr>
      </w:pPr>
      <w:r w:rsidRPr="005D74E1">
        <w:rPr>
          <w:rFonts w:cstheme="minorHAnsi"/>
        </w:rPr>
        <w:t>2b. Further pest risk assessment: evaluation of the likelihoods of the introduction (entry and establishment) and spread, and the magnitude of the potential consequences of the quarantine pest(s). The combination of the likelihoods and consequences gives an overall estimate of the biosecurity risk of the pest, known as the unrestricted risk estimate (URE).</w:t>
      </w:r>
    </w:p>
    <w:p w14:paraId="38419228" w14:textId="17CC1021" w:rsidR="0000708B" w:rsidRPr="005D74E1" w:rsidRDefault="0000708B" w:rsidP="00307FD0">
      <w:pPr>
        <w:pStyle w:val="ListNumber"/>
        <w:numPr>
          <w:ilvl w:val="0"/>
          <w:numId w:val="9"/>
        </w:numPr>
        <w:rPr>
          <w:rFonts w:cstheme="minorHAnsi"/>
        </w:rPr>
      </w:pPr>
      <w:r w:rsidRPr="005D74E1">
        <w:rPr>
          <w:rFonts w:cstheme="minorHAnsi"/>
        </w:rPr>
        <w:t>Pest risk management—the process of identifying and proposing/recommending required phytosanitary measures to reduce the biosecurity risk to achieve the ALOP for Australia where the URE is determined as not achieving the ALOP for Australia. Restricted risk is estimated with these phytosanitary measure(s) applied.</w:t>
      </w:r>
    </w:p>
    <w:p w14:paraId="4690E67E" w14:textId="7A2A1582" w:rsidR="0000708B" w:rsidRPr="005D74E1" w:rsidRDefault="0000708B" w:rsidP="00307FD0">
      <w:pPr>
        <w:pStyle w:val="ListNumber"/>
        <w:numPr>
          <w:ilvl w:val="0"/>
          <w:numId w:val="0"/>
        </w:numPr>
        <w:rPr>
          <w:rFonts w:cstheme="minorHAnsi"/>
        </w:rPr>
      </w:pPr>
      <w:r w:rsidRPr="005D74E1">
        <w:rPr>
          <w:rFonts w:cstheme="minorHAnsi"/>
        </w:rPr>
        <w:t xml:space="preserve">A phytosanitary measure is ‘any legislation, regulation or official procedure having the purpose to prevent the introduction or spread of quarantine pests, or to limit the economic impact of regulated non-quarantine pests’ </w:t>
      </w:r>
      <w:r w:rsidR="002155FF">
        <w:rPr>
          <w:rFonts w:cstheme="minorHAnsi"/>
          <w:noProof/>
        </w:rPr>
        <w:t>(FAO 2024b)</w:t>
      </w:r>
      <w:r w:rsidRPr="005D74E1">
        <w:rPr>
          <w:rFonts w:cstheme="minorHAnsi"/>
        </w:rPr>
        <w:t>.</w:t>
      </w:r>
    </w:p>
    <w:p w14:paraId="3FE74112" w14:textId="77777777" w:rsidR="0000708B" w:rsidRPr="005D74E1" w:rsidRDefault="0000708B" w:rsidP="00307FD0">
      <w:pPr>
        <w:pStyle w:val="ListNumber"/>
        <w:numPr>
          <w:ilvl w:val="0"/>
          <w:numId w:val="0"/>
        </w:numPr>
        <w:rPr>
          <w:rFonts w:cstheme="minorHAnsi"/>
        </w:rPr>
      </w:pPr>
      <w:bookmarkStart w:id="33" w:name="_Hlk189650605"/>
      <w:r w:rsidRPr="005D74E1">
        <w:rPr>
          <w:rFonts w:cstheme="minorHAnsi"/>
        </w:rPr>
        <w:t>For further information on the:</w:t>
      </w:r>
    </w:p>
    <w:bookmarkEnd w:id="33"/>
    <w:p w14:paraId="25B82C74" w14:textId="77777777" w:rsidR="0000708B" w:rsidRPr="005D74E1" w:rsidRDefault="0000708B" w:rsidP="00307FD0">
      <w:pPr>
        <w:pStyle w:val="ListBullet"/>
        <w:numPr>
          <w:ilvl w:val="0"/>
          <w:numId w:val="7"/>
        </w:numPr>
        <w:rPr>
          <w:rFonts w:cstheme="minorHAnsi"/>
        </w:rPr>
      </w:pPr>
      <w:r w:rsidRPr="005D74E1">
        <w:rPr>
          <w:rFonts w:cstheme="minorHAnsi"/>
        </w:rPr>
        <w:t>method for PRA see: Appendix A</w:t>
      </w:r>
    </w:p>
    <w:p w14:paraId="258E1A9C" w14:textId="77777777" w:rsidR="0000708B" w:rsidRPr="005D74E1" w:rsidRDefault="0000708B" w:rsidP="00307FD0">
      <w:pPr>
        <w:pStyle w:val="ListBullet"/>
        <w:numPr>
          <w:ilvl w:val="0"/>
          <w:numId w:val="7"/>
        </w:numPr>
        <w:rPr>
          <w:rFonts w:cstheme="minorHAnsi"/>
        </w:rPr>
      </w:pPr>
      <w:r w:rsidRPr="005D74E1">
        <w:rPr>
          <w:rFonts w:cstheme="minorHAnsi"/>
        </w:rPr>
        <w:t>terms used in this risk analysis see: Glossary, acronyms and abbreviations at the end of this report</w:t>
      </w:r>
    </w:p>
    <w:p w14:paraId="579F9C8D" w14:textId="65CD5037" w:rsidR="0000708B" w:rsidRPr="005D74E1" w:rsidRDefault="0000708B" w:rsidP="00307FD0">
      <w:pPr>
        <w:pStyle w:val="ListBullet"/>
        <w:numPr>
          <w:ilvl w:val="0"/>
          <w:numId w:val="7"/>
        </w:numPr>
        <w:rPr>
          <w:rFonts w:cstheme="minorHAnsi"/>
        </w:rPr>
      </w:pPr>
      <w:r w:rsidRPr="005D74E1">
        <w:rPr>
          <w:rFonts w:cstheme="minorHAnsi"/>
        </w:rPr>
        <w:t>pathway being assessed in this risk analysis see: section </w:t>
      </w:r>
      <w:r w:rsidRPr="005D74E1">
        <w:rPr>
          <w:rFonts w:cstheme="minorHAnsi"/>
        </w:rPr>
        <w:fldChar w:fldCharType="begin"/>
      </w:r>
      <w:r w:rsidRPr="005D74E1">
        <w:rPr>
          <w:rFonts w:cstheme="minorHAnsi"/>
        </w:rPr>
        <w:instrText xml:space="preserve"> REF _Ref94701666 \n \h  \* MERGEFORMAT </w:instrText>
      </w:r>
      <w:r w:rsidRPr="005D74E1">
        <w:rPr>
          <w:rFonts w:cstheme="minorHAnsi"/>
        </w:rPr>
      </w:r>
      <w:r w:rsidRPr="005D74E1">
        <w:rPr>
          <w:rFonts w:cstheme="minorHAnsi"/>
        </w:rPr>
        <w:fldChar w:fldCharType="separate"/>
      </w:r>
      <w:r w:rsidR="0048589B">
        <w:rPr>
          <w:rFonts w:cstheme="minorHAnsi"/>
        </w:rPr>
        <w:t>1.2.2</w:t>
      </w:r>
      <w:r w:rsidRPr="005D74E1">
        <w:rPr>
          <w:rFonts w:cstheme="minorHAnsi"/>
        </w:rPr>
        <w:fldChar w:fldCharType="end"/>
      </w:r>
    </w:p>
    <w:p w14:paraId="2145AACF" w14:textId="77777777" w:rsidR="0000708B" w:rsidRPr="005D74E1" w:rsidRDefault="0000708B" w:rsidP="00307FD0">
      <w:pPr>
        <w:pStyle w:val="ListBullet"/>
        <w:numPr>
          <w:ilvl w:val="0"/>
          <w:numId w:val="7"/>
        </w:numPr>
        <w:rPr>
          <w:rFonts w:cstheme="minorHAnsi"/>
        </w:rPr>
      </w:pPr>
      <w:r w:rsidRPr="005D74E1">
        <w:rPr>
          <w:rFonts w:cstheme="minorHAnsi"/>
        </w:rPr>
        <w:t>initiation and pest categorisation see: Appendix B</w:t>
      </w:r>
    </w:p>
    <w:p w14:paraId="08B69C06" w14:textId="04FDA5AE" w:rsidR="0000708B" w:rsidRPr="005D74E1" w:rsidRDefault="0000708B" w:rsidP="00307FD0">
      <w:pPr>
        <w:pStyle w:val="ListBullet"/>
        <w:numPr>
          <w:ilvl w:val="0"/>
          <w:numId w:val="7"/>
        </w:numPr>
        <w:rPr>
          <w:rFonts w:cstheme="minorHAnsi"/>
        </w:rPr>
      </w:pPr>
      <w:bookmarkStart w:id="34" w:name="_Hlk189650599"/>
      <w:r w:rsidRPr="005D74E1">
        <w:rPr>
          <w:rFonts w:cstheme="minorHAnsi"/>
        </w:rPr>
        <w:t xml:space="preserve">commercial production practices of </w:t>
      </w:r>
      <w:r w:rsidRPr="005D74E1">
        <w:rPr>
          <w:rFonts w:cstheme="minorHAnsi"/>
        </w:rPr>
        <w:fldChar w:fldCharType="begin"/>
      </w:r>
      <w:r w:rsidRPr="005D74E1">
        <w:rPr>
          <w:rFonts w:cstheme="minorHAnsi"/>
        </w:rPr>
        <w:instrText xml:space="preserve"> REF  commodity \* Lower \h </w:instrText>
      </w:r>
      <w:r>
        <w:rPr>
          <w:rFonts w:cstheme="minorHAnsi"/>
        </w:rPr>
        <w:instrText xml:space="preserve"> \* MERGEFORMAT </w:instrText>
      </w:r>
      <w:r w:rsidRPr="005D74E1">
        <w:rPr>
          <w:rFonts w:cstheme="minorHAnsi"/>
        </w:rPr>
      </w:r>
      <w:r w:rsidRPr="005D74E1">
        <w:rPr>
          <w:rFonts w:cstheme="minorHAnsi"/>
        </w:rPr>
        <w:fldChar w:fldCharType="separate"/>
      </w:r>
      <w:r w:rsidR="0048589B" w:rsidRPr="0048589B">
        <w:rPr>
          <w:rStyle w:val="PlaceholderText"/>
          <w:color w:val="000000" w:themeColor="text1"/>
        </w:rPr>
        <w:t>guava</w:t>
      </w:r>
      <w:r w:rsidR="0048589B" w:rsidRPr="0048589B">
        <w:rPr>
          <w:rFonts w:cstheme="minorHAnsi"/>
          <w:color w:val="000000" w:themeColor="text1"/>
        </w:rPr>
        <w:t xml:space="preserve"> </w:t>
      </w:r>
      <w:r w:rsidR="0048589B" w:rsidRPr="0048589B">
        <w:rPr>
          <w:rFonts w:asciiTheme="minorHAnsi" w:hAnsiTheme="minorHAnsi" w:cstheme="minorHAnsi"/>
        </w:rPr>
        <w:t>fruit</w:t>
      </w:r>
      <w:r w:rsidRPr="005D74E1">
        <w:rPr>
          <w:rFonts w:cstheme="minorHAnsi"/>
        </w:rPr>
        <w:fldChar w:fldCharType="end"/>
      </w:r>
      <w:r w:rsidRPr="005D74E1">
        <w:rPr>
          <w:rFonts w:cstheme="minorHAnsi"/>
        </w:rPr>
        <w:t xml:space="preserve"> in </w:t>
      </w:r>
      <w:r w:rsidRPr="005D74E1">
        <w:rPr>
          <w:rFonts w:cstheme="minorHAnsi"/>
        </w:rPr>
        <w:fldChar w:fldCharType="begin"/>
      </w:r>
      <w:r w:rsidRPr="005D74E1">
        <w:rPr>
          <w:rFonts w:cstheme="minorHAnsi"/>
        </w:rPr>
        <w:instrText xml:space="preserve"> REF country \h </w:instrText>
      </w:r>
      <w:r>
        <w:rPr>
          <w:rFonts w:cstheme="minorHAnsi"/>
        </w:rPr>
        <w:instrText xml:space="preserve"> \* MERGEFORMAT </w:instrText>
      </w:r>
      <w:r w:rsidRPr="005D74E1">
        <w:rPr>
          <w:rFonts w:cstheme="minorHAnsi"/>
        </w:rPr>
      </w:r>
      <w:r w:rsidRPr="005D74E1">
        <w:rPr>
          <w:rFonts w:cstheme="minorHAnsi"/>
        </w:rPr>
        <w:fldChar w:fldCharType="separate"/>
      </w:r>
      <w:r w:rsidR="0048589B" w:rsidRPr="0048589B">
        <w:rPr>
          <w:rFonts w:cstheme="minorHAnsi"/>
          <w:color w:val="000000" w:themeColor="text1"/>
        </w:rPr>
        <w:t>Taiwan</w:t>
      </w:r>
      <w:r w:rsidRPr="005D74E1">
        <w:rPr>
          <w:rFonts w:cstheme="minorHAnsi"/>
        </w:rPr>
        <w:fldChar w:fldCharType="end"/>
      </w:r>
      <w:r w:rsidRPr="005D74E1">
        <w:rPr>
          <w:rFonts w:cstheme="minorHAnsi"/>
        </w:rPr>
        <w:t xml:space="preserve"> and its export </w:t>
      </w:r>
      <w:r w:rsidR="000C7AA4">
        <w:rPr>
          <w:rFonts w:cstheme="minorHAnsi"/>
        </w:rPr>
        <w:t>capacity</w:t>
      </w:r>
      <w:r w:rsidR="000C7AA4" w:rsidRPr="005D74E1">
        <w:rPr>
          <w:rFonts w:cstheme="minorHAnsi"/>
        </w:rPr>
        <w:t xml:space="preserve"> </w:t>
      </w:r>
      <w:r w:rsidRPr="005D74E1">
        <w:rPr>
          <w:rFonts w:cstheme="minorHAnsi"/>
        </w:rPr>
        <w:t>see: Chapter 2</w:t>
      </w:r>
    </w:p>
    <w:bookmarkEnd w:id="34"/>
    <w:p w14:paraId="608C36F8" w14:textId="77777777" w:rsidR="0000708B" w:rsidRPr="005D74E1" w:rsidRDefault="0000708B" w:rsidP="00307FD0">
      <w:pPr>
        <w:pStyle w:val="ListBullet"/>
        <w:numPr>
          <w:ilvl w:val="0"/>
          <w:numId w:val="7"/>
        </w:numPr>
        <w:rPr>
          <w:rFonts w:cstheme="minorHAnsi"/>
        </w:rPr>
      </w:pPr>
      <w:r w:rsidRPr="005D74E1">
        <w:rPr>
          <w:rFonts w:cstheme="minorHAnsi"/>
        </w:rPr>
        <w:t>pest risk assessments for pests/pest groups identified in Appendix B as requiring further pest risk assessment see: Chapter 3</w:t>
      </w:r>
    </w:p>
    <w:p w14:paraId="7E25A90C" w14:textId="77777777" w:rsidR="0000708B" w:rsidRPr="005D74E1" w:rsidRDefault="0000708B" w:rsidP="00307FD0">
      <w:pPr>
        <w:pStyle w:val="ListBullet"/>
        <w:numPr>
          <w:ilvl w:val="0"/>
          <w:numId w:val="7"/>
        </w:numPr>
        <w:rPr>
          <w:rFonts w:cstheme="minorHAnsi"/>
        </w:rPr>
      </w:pPr>
      <w:r w:rsidRPr="005D74E1">
        <w:rPr>
          <w:rFonts w:cstheme="minorHAnsi"/>
        </w:rPr>
        <w:t>risk management measures for pests/pest groups assessed in Chapter 3 as not achieving the ALOP for Australia see: Chapter 4.</w:t>
      </w:r>
    </w:p>
    <w:p w14:paraId="05D33337" w14:textId="77777777" w:rsidR="0000708B" w:rsidRPr="005D74E1" w:rsidRDefault="0000708B" w:rsidP="00307FD0">
      <w:pPr>
        <w:pStyle w:val="Heading4"/>
        <w:numPr>
          <w:ilvl w:val="2"/>
          <w:numId w:val="4"/>
        </w:numPr>
        <w:rPr>
          <w:rFonts w:asciiTheme="minorHAnsi" w:hAnsiTheme="minorHAnsi" w:cstheme="minorHAnsi"/>
        </w:rPr>
      </w:pPr>
      <w:r w:rsidRPr="005D74E1">
        <w:rPr>
          <w:rFonts w:asciiTheme="minorHAnsi" w:hAnsiTheme="minorHAnsi" w:cstheme="minorHAnsi"/>
        </w:rPr>
        <w:t>Next steps</w:t>
      </w:r>
    </w:p>
    <w:p w14:paraId="12607038" w14:textId="77777777" w:rsidR="0000708B" w:rsidRPr="00BA2A24" w:rsidRDefault="0000708B" w:rsidP="00307FD0">
      <w:r w:rsidRPr="00BA2A24">
        <w:t>The department has notified the proposer, the registered stakeholders and the WTO</w:t>
      </w:r>
      <w:r>
        <w:t xml:space="preserve"> </w:t>
      </w:r>
      <w:r w:rsidRPr="00BA2A24">
        <w:t>Secretariat about the release of this draft report.</w:t>
      </w:r>
    </w:p>
    <w:p w14:paraId="18BDC068" w14:textId="77777777" w:rsidR="0000708B" w:rsidRPr="00BA2A24" w:rsidRDefault="0000708B" w:rsidP="00307FD0">
      <w:r w:rsidRPr="00BA2A24">
        <w:t>This draft report gives stakeholders an opportunity to comment on the department’s review and proposed measures, and to draw attention to any scientific, technical or other gaps in the data, or misinterpretations or errors.</w:t>
      </w:r>
    </w:p>
    <w:p w14:paraId="428B01C4" w14:textId="77777777" w:rsidR="0000708B" w:rsidRPr="00123B81" w:rsidRDefault="0000708B" w:rsidP="00307FD0">
      <w:r w:rsidRPr="00BA2A24">
        <w:t>The department will consider submissions received on the draft report and may consult further with stakeholders. The department will revise the report as appropriate and then prepare a final report, taking into account stakeholder comments.</w:t>
      </w:r>
    </w:p>
    <w:p w14:paraId="69CF8794" w14:textId="77777777" w:rsidR="0000708B" w:rsidRPr="005D74E1" w:rsidRDefault="0000708B" w:rsidP="00307FD0">
      <w:pPr>
        <w:rPr>
          <w:rFonts w:cstheme="minorHAnsi"/>
        </w:rPr>
      </w:pPr>
      <w:r w:rsidRPr="005D74E1">
        <w:rPr>
          <w:rFonts w:cstheme="minorHAnsi"/>
        </w:rPr>
        <w:t>The final report will be published on the department’s website along with a notice advising stakeholders of the release. The department will also notify the proposer, the registered stakeholders and the WTO Secretariat about the release of the final report. Publication of the final report represents the end of the risk analysis process.</w:t>
      </w:r>
    </w:p>
    <w:p w14:paraId="59912EA0" w14:textId="77777777" w:rsidR="0000708B" w:rsidRPr="00733B41" w:rsidRDefault="0000708B" w:rsidP="00307FD0">
      <w:pPr>
        <w:rPr>
          <w:rFonts w:eastAsia="Calibri" w:cs="Times New Roman"/>
        </w:rPr>
      </w:pPr>
      <w:r w:rsidRPr="00733B41">
        <w:rPr>
          <w:rFonts w:eastAsia="Calibri" w:cs="Times New Roman"/>
        </w:rPr>
        <w:t>Should the final report recommend importation be permitted,</w:t>
      </w:r>
      <w:r>
        <w:rPr>
          <w:rFonts w:eastAsia="Calibri" w:cs="Times New Roman"/>
        </w:rPr>
        <w:t xml:space="preserve"> Taiwan</w:t>
      </w:r>
      <w:r w:rsidRPr="00733B41">
        <w:rPr>
          <w:rFonts w:eastAsia="Calibri" w:cs="Times New Roman"/>
        </w:rPr>
        <w:t xml:space="preserve"> must be able to demonstrate to the department that processes and procedures are in place to implement the agreed risk management measures prior to publication of import conditions on BICON. This will ensure safe trade in</w:t>
      </w:r>
      <w:r>
        <w:rPr>
          <w:rFonts w:eastAsia="Calibri" w:cs="Times New Roman"/>
        </w:rPr>
        <w:t xml:space="preserve"> guava fruit</w:t>
      </w:r>
      <w:r w:rsidRPr="00733B41">
        <w:rPr>
          <w:rFonts w:eastAsia="Calibri" w:cs="Times New Roman"/>
        </w:rPr>
        <w:t xml:space="preserve"> from </w:t>
      </w:r>
      <w:r>
        <w:rPr>
          <w:rFonts w:eastAsia="Calibri" w:cs="Times New Roman"/>
        </w:rPr>
        <w:t>Taiwan</w:t>
      </w:r>
      <w:r w:rsidRPr="00733B41">
        <w:rPr>
          <w:rFonts w:eastAsia="Calibri" w:cs="Times New Roman"/>
        </w:rPr>
        <w:t>.</w:t>
      </w:r>
    </w:p>
    <w:p w14:paraId="31B6A59D" w14:textId="77777777" w:rsidR="0000708B" w:rsidRPr="00123B81" w:rsidRDefault="0000708B" w:rsidP="00307FD0">
      <w:pPr>
        <w:rPr>
          <w:rFonts w:eastAsia="Calibri" w:cs="Times New Roman"/>
        </w:rPr>
      </w:pPr>
      <w:r w:rsidRPr="00335493">
        <w:rPr>
          <w:rFonts w:eastAsia="Calibri" w:cs="Times New Roman"/>
        </w:rPr>
        <w:t>The biosecurity requirements recommended in the final report will form the basis of the conditions published on BICON, and for any import permits subsequently issued.</w:t>
      </w:r>
    </w:p>
    <w:p w14:paraId="46FC4AAE" w14:textId="77777777" w:rsidR="0000708B" w:rsidRPr="005D74E1" w:rsidRDefault="0000708B" w:rsidP="00307FD0">
      <w:pPr>
        <w:rPr>
          <w:rFonts w:cstheme="minorHAnsi"/>
        </w:rPr>
      </w:pPr>
    </w:p>
    <w:p w14:paraId="57C9DC76" w14:textId="77777777" w:rsidR="0000708B" w:rsidRPr="005D74E1" w:rsidRDefault="0000708B" w:rsidP="00307FD0">
      <w:pPr>
        <w:rPr>
          <w:rFonts w:cstheme="minorHAnsi"/>
        </w:rPr>
        <w:sectPr w:rsidR="0000708B" w:rsidRPr="005D74E1" w:rsidSect="0000708B">
          <w:headerReference w:type="even" r:id="rId55"/>
          <w:headerReference w:type="default" r:id="rId56"/>
          <w:footerReference w:type="even" r:id="rId57"/>
          <w:footerReference w:type="default" r:id="rId58"/>
          <w:headerReference w:type="first" r:id="rId59"/>
          <w:footerReference w:type="first" r:id="rId60"/>
          <w:pgSz w:w="11906" w:h="16838"/>
          <w:pgMar w:top="1418" w:right="1418" w:bottom="1418" w:left="1418" w:header="567" w:footer="454" w:gutter="0"/>
          <w:pgNumType w:start="1"/>
          <w:cols w:space="708"/>
          <w:docGrid w:linePitch="360"/>
        </w:sectPr>
      </w:pPr>
    </w:p>
    <w:p w14:paraId="617548D7" w14:textId="77777777" w:rsidR="0000708B" w:rsidRPr="00116EB8" w:rsidRDefault="0000708B" w:rsidP="00307FD0">
      <w:pPr>
        <w:pStyle w:val="Heading2"/>
        <w:numPr>
          <w:ilvl w:val="0"/>
          <w:numId w:val="4"/>
        </w:numPr>
        <w:rPr>
          <w:rFonts w:asciiTheme="minorHAnsi" w:hAnsiTheme="minorHAnsi" w:cstheme="minorHAnsi"/>
        </w:rPr>
      </w:pPr>
      <w:bookmarkStart w:id="35" w:name="_Hlk187416635"/>
      <w:bookmarkStart w:id="36" w:name="_Toc195788616"/>
      <w:bookmarkStart w:id="37" w:name="_Hlk87016551"/>
      <w:bookmarkEnd w:id="35"/>
      <w:r w:rsidRPr="00116EB8">
        <w:rPr>
          <w:rFonts w:asciiTheme="minorHAnsi" w:hAnsiTheme="minorHAnsi" w:cstheme="minorHAnsi"/>
        </w:rPr>
        <w:t xml:space="preserve">Commercial production practices for </w:t>
      </w:r>
      <w:r>
        <w:rPr>
          <w:rFonts w:asciiTheme="minorHAnsi" w:hAnsiTheme="minorHAnsi" w:cstheme="minorHAnsi"/>
        </w:rPr>
        <w:t>guava</w:t>
      </w:r>
      <w:r w:rsidRPr="00116EB8">
        <w:rPr>
          <w:rFonts w:asciiTheme="minorHAnsi" w:hAnsiTheme="minorHAnsi" w:cstheme="minorHAnsi"/>
        </w:rPr>
        <w:t xml:space="preserve"> in </w:t>
      </w:r>
      <w:r>
        <w:rPr>
          <w:rFonts w:asciiTheme="minorHAnsi" w:hAnsiTheme="minorHAnsi" w:cstheme="minorHAnsi"/>
        </w:rPr>
        <w:t>Taiwan</w:t>
      </w:r>
      <w:bookmarkEnd w:id="36"/>
    </w:p>
    <w:p w14:paraId="6B7859F0" w14:textId="0CC4F1E6" w:rsidR="0000708B" w:rsidRPr="00116EB8" w:rsidRDefault="0000708B" w:rsidP="00307FD0">
      <w:pPr>
        <w:rPr>
          <w:rFonts w:cstheme="minorHAnsi"/>
        </w:rPr>
      </w:pPr>
      <w:bookmarkStart w:id="38" w:name="_Hlk189650404"/>
      <w:r w:rsidRPr="00116EB8">
        <w:rPr>
          <w:rFonts w:cstheme="minorHAnsi"/>
        </w:rPr>
        <w:t xml:space="preserve">This chapter provides information on the pre-harvest, harvest and post-harvest practices considered to be standard practices in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t>Taiwan</w:t>
      </w:r>
      <w:r w:rsidRPr="00116EB8">
        <w:rPr>
          <w:rFonts w:cstheme="minorHAnsi"/>
        </w:rPr>
        <w:fldChar w:fldCharType="end"/>
      </w:r>
      <w:r w:rsidRPr="00116EB8">
        <w:rPr>
          <w:rFonts w:cstheme="minorHAnsi"/>
        </w:rPr>
        <w:t xml:space="preserve"> for the production of</w:t>
      </w:r>
      <w:r w:rsidR="009D335E">
        <w:rPr>
          <w:rFonts w:cstheme="minorHAnsi"/>
        </w:rPr>
        <w:t xml:space="preserve"> guava fruit</w:t>
      </w:r>
      <w:r w:rsidR="00206AE9">
        <w:rPr>
          <w:rFonts w:cstheme="minorHAnsi"/>
        </w:rPr>
        <w:t xml:space="preserve"> </w:t>
      </w:r>
      <w:r w:rsidRPr="00116EB8">
        <w:rPr>
          <w:rFonts w:cstheme="minorHAnsi"/>
        </w:rPr>
        <w:t xml:space="preserve">for export. It also outlines the export </w:t>
      </w:r>
      <w:r w:rsidR="00617A93">
        <w:rPr>
          <w:rFonts w:cstheme="minorHAnsi"/>
        </w:rPr>
        <w:t>capacity</w:t>
      </w:r>
      <w:r w:rsidR="00617A93" w:rsidRPr="00116EB8">
        <w:rPr>
          <w:rFonts w:cstheme="minorHAnsi"/>
        </w:rPr>
        <w:t xml:space="preserve"> </w:t>
      </w:r>
      <w:r w:rsidRPr="00116EB8">
        <w:rPr>
          <w:rFonts w:cstheme="minorHAnsi"/>
        </w:rPr>
        <w:t xml:space="preserve">of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t>Taiwan</w:t>
      </w:r>
      <w:r w:rsidRPr="00116EB8">
        <w:rPr>
          <w:rFonts w:cstheme="minorHAnsi"/>
        </w:rPr>
        <w:fldChar w:fldCharType="end"/>
      </w:r>
      <w:r w:rsidRPr="00116EB8">
        <w:rPr>
          <w:rFonts w:cstheme="minorHAnsi"/>
        </w:rPr>
        <w:t>.</w:t>
      </w:r>
    </w:p>
    <w:p w14:paraId="031F335E" w14:textId="77777777" w:rsidR="0000708B" w:rsidRPr="00116EB8" w:rsidRDefault="0000708B" w:rsidP="00307FD0">
      <w:pPr>
        <w:pStyle w:val="Heading3"/>
        <w:numPr>
          <w:ilvl w:val="1"/>
          <w:numId w:val="4"/>
        </w:numPr>
        <w:rPr>
          <w:rFonts w:asciiTheme="minorHAnsi" w:hAnsiTheme="minorHAnsi" w:cstheme="minorHAnsi"/>
        </w:rPr>
      </w:pPr>
      <w:bookmarkStart w:id="39" w:name="_Toc195788617"/>
      <w:bookmarkEnd w:id="38"/>
      <w:r w:rsidRPr="00116EB8">
        <w:rPr>
          <w:rFonts w:asciiTheme="minorHAnsi" w:hAnsiTheme="minorHAnsi" w:cstheme="minorHAnsi"/>
        </w:rPr>
        <w:t>Considerations used in estimating unrestricted risk</w:t>
      </w:r>
      <w:bookmarkEnd w:id="39"/>
    </w:p>
    <w:p w14:paraId="5F025545" w14:textId="4A9BB153" w:rsidR="0000708B" w:rsidRPr="00116EB8" w:rsidRDefault="0000708B" w:rsidP="00307FD0">
      <w:pPr>
        <w:rPr>
          <w:rFonts w:cstheme="minorHAnsi"/>
        </w:rPr>
      </w:pPr>
      <w:r w:rsidRPr="00116EB8">
        <w:rPr>
          <w:rFonts w:cstheme="minorHAnsi"/>
        </w:rPr>
        <w:fldChar w:fldCharType="begin"/>
      </w:r>
      <w:r w:rsidRPr="00116EB8">
        <w:rPr>
          <w:rFonts w:cstheme="minorHAnsi"/>
        </w:rPr>
        <w:instrText xml:space="preserve"> REF  Country \* FirstCap  \* MERGEFORMAT </w:instrText>
      </w:r>
      <w:r w:rsidRPr="00116EB8">
        <w:rPr>
          <w:rFonts w:cstheme="minorHAnsi"/>
        </w:rPr>
        <w:fldChar w:fldCharType="separate"/>
      </w:r>
      <w:r w:rsidR="0048589B" w:rsidRPr="0048589B">
        <w:t>Taiwan</w:t>
      </w:r>
      <w:r w:rsidRPr="00116EB8">
        <w:rPr>
          <w:rFonts w:cstheme="minorHAnsi"/>
        </w:rPr>
        <w:fldChar w:fldCharType="end"/>
      </w:r>
      <w:r w:rsidRPr="00116EB8">
        <w:rPr>
          <w:rFonts w:cstheme="minorHAnsi"/>
        </w:rPr>
        <w:t xml:space="preserve"> provided a technical market access submission to Australia that included information on commercial production practices </w:t>
      </w:r>
      <w:r w:rsidR="001F6066">
        <w:rPr>
          <w:rFonts w:cstheme="minorHAnsi"/>
        </w:rPr>
        <w:t>of guava fruit in</w:t>
      </w:r>
      <w:r w:rsidRPr="00116EB8">
        <w:rPr>
          <w:rFonts w:cstheme="minorHAnsi"/>
        </w:rPr>
        <w:t xml:space="preserve">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t>Taiwan</w:t>
      </w:r>
      <w:r w:rsidRPr="00116EB8">
        <w:rPr>
          <w:rFonts w:cstheme="minorHAnsi"/>
        </w:rPr>
        <w:fldChar w:fldCharType="end"/>
      </w:r>
      <w:r w:rsidRPr="00116EB8">
        <w:rPr>
          <w:rFonts w:cstheme="minorHAnsi"/>
        </w:rPr>
        <w:t>.</w:t>
      </w:r>
    </w:p>
    <w:p w14:paraId="778E13C7" w14:textId="6E125A67" w:rsidR="0000708B" w:rsidRPr="00B406E2" w:rsidRDefault="0000708B" w:rsidP="00307FD0">
      <w:r>
        <w:t>In November 2023, the department visited guava production areas and fruit packing houses in the Changhua and Tainan counties in Taiwan. The department’s observations during the visit and additional information provided during and after the visit confirmed the production, harvest, processing and packing procedures described in this chapter as standard commercial production practices for guava fruit for export.</w:t>
      </w:r>
    </w:p>
    <w:p w14:paraId="2099B6BA" w14:textId="4F4A6FA1" w:rsidR="0000708B" w:rsidRPr="00116EB8" w:rsidRDefault="0000708B" w:rsidP="00307FD0">
      <w:pPr>
        <w:rPr>
          <w:rFonts w:cstheme="minorHAnsi"/>
        </w:rPr>
      </w:pPr>
      <w:r w:rsidRPr="00116EB8">
        <w:rPr>
          <w:rFonts w:cstheme="minorHAnsi"/>
        </w:rPr>
        <w:t xml:space="preserve">The information provided by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t>Taiwan</w:t>
      </w:r>
      <w:r w:rsidRPr="00116EB8">
        <w:rPr>
          <w:rFonts w:cstheme="minorHAnsi"/>
        </w:rPr>
        <w:fldChar w:fldCharType="end"/>
      </w:r>
      <w:r w:rsidRPr="00116EB8">
        <w:rPr>
          <w:rFonts w:cstheme="minorHAnsi"/>
        </w:rPr>
        <w:t xml:space="preserve"> </w:t>
      </w:r>
      <w:r>
        <w:rPr>
          <w:rFonts w:cstheme="minorHAnsi"/>
        </w:rPr>
        <w:t>and gathered by the department during the visit</w:t>
      </w:r>
      <w:r w:rsidRPr="00116EB8">
        <w:rPr>
          <w:rFonts w:cstheme="minorHAnsi"/>
        </w:rPr>
        <w:t xml:space="preserve"> has been supplemented with data from published literature and other sources </w:t>
      </w:r>
      <w:r w:rsidR="003B44A4">
        <w:rPr>
          <w:rFonts w:cstheme="minorHAnsi"/>
        </w:rPr>
        <w:t>This information</w:t>
      </w:r>
      <w:r w:rsidRPr="00116EB8">
        <w:rPr>
          <w:rFonts w:cstheme="minorHAnsi"/>
        </w:rPr>
        <w:t xml:space="preserve"> has been taken into consideration when estimating the unrestricted risks of pests that may be associated with import of </w:t>
      </w:r>
      <w:r w:rsidR="00EE75D5">
        <w:rPr>
          <w:rFonts w:cstheme="minorHAnsi"/>
        </w:rPr>
        <w:t>fresh guava fruit from Tawain</w:t>
      </w:r>
      <w:r w:rsidRPr="00116EB8">
        <w:rPr>
          <w:rFonts w:cstheme="minorHAnsi"/>
        </w:rPr>
        <w:t>.</w:t>
      </w:r>
    </w:p>
    <w:p w14:paraId="4403B3BE" w14:textId="04BA9A97" w:rsidR="0000708B" w:rsidRPr="00116EB8" w:rsidRDefault="0000708B" w:rsidP="00307FD0">
      <w:pPr>
        <w:rPr>
          <w:rFonts w:cstheme="minorHAnsi"/>
        </w:rPr>
      </w:pPr>
      <w:r w:rsidRPr="00116EB8">
        <w:rPr>
          <w:rFonts w:cstheme="minorHAnsi"/>
        </w:rPr>
        <w:t xml:space="preserve">In estimating the likelihood of pest introduction, it was considered that the pre-harvest, harvest and post-harvest production practices for </w:t>
      </w:r>
      <w:r w:rsidR="00AB51E7">
        <w:rPr>
          <w:rFonts w:cstheme="minorHAnsi"/>
        </w:rPr>
        <w:t>guava fruit</w:t>
      </w:r>
      <w:r w:rsidR="008B1F4E">
        <w:rPr>
          <w:rFonts w:cstheme="minorHAnsi"/>
        </w:rPr>
        <w:t xml:space="preserve"> in Taiwan</w:t>
      </w:r>
      <w:r w:rsidRPr="00116EB8">
        <w:rPr>
          <w:rFonts w:cstheme="minorHAnsi"/>
        </w:rPr>
        <w:t xml:space="preserve">, as described in this chapter, are implemented by all growers and packing houses for all </w:t>
      </w:r>
      <w:r>
        <w:rPr>
          <w:rFonts w:cstheme="minorHAnsi"/>
          <w:color w:val="000000" w:themeColor="text1"/>
        </w:rPr>
        <w:t>varieties</w:t>
      </w:r>
      <w:r w:rsidRPr="00116EB8">
        <w:rPr>
          <w:rFonts w:cstheme="minorHAnsi"/>
          <w:color w:val="000000" w:themeColor="text1"/>
        </w:rPr>
        <w:t xml:space="preserve"> </w:t>
      </w:r>
      <w:r w:rsidR="001F6066">
        <w:rPr>
          <w:rFonts w:cstheme="minorHAnsi"/>
        </w:rPr>
        <w:t>of guava fruit produced</w:t>
      </w:r>
      <w:r w:rsidRPr="00116EB8">
        <w:rPr>
          <w:rFonts w:cstheme="minorHAnsi"/>
        </w:rPr>
        <w:t xml:space="preserve"> for export.</w:t>
      </w:r>
    </w:p>
    <w:p w14:paraId="5D136660" w14:textId="2DC643AA" w:rsidR="0000708B" w:rsidRPr="00116EB8" w:rsidRDefault="0000708B" w:rsidP="00307FD0">
      <w:pPr>
        <w:pStyle w:val="Heading3"/>
        <w:numPr>
          <w:ilvl w:val="1"/>
          <w:numId w:val="4"/>
        </w:numPr>
        <w:rPr>
          <w:rFonts w:asciiTheme="minorHAnsi" w:hAnsiTheme="minorHAnsi" w:cstheme="minorHAnsi"/>
        </w:rPr>
      </w:pPr>
      <w:bookmarkStart w:id="40" w:name="_Toc195788618"/>
      <w:r w:rsidRPr="00116EB8">
        <w:rPr>
          <w:rFonts w:asciiTheme="minorHAnsi" w:hAnsiTheme="minorHAnsi" w:cstheme="minorHAnsi"/>
        </w:rPr>
        <w:t xml:space="preserve">Production areas </w:t>
      </w:r>
      <w:bookmarkEnd w:id="40"/>
      <w:r w:rsidR="001F6066">
        <w:rPr>
          <w:rFonts w:asciiTheme="minorHAnsi" w:hAnsiTheme="minorHAnsi" w:cstheme="minorHAnsi"/>
        </w:rPr>
        <w:t>of guava fruit</w:t>
      </w:r>
    </w:p>
    <w:p w14:paraId="4C4B4F5C" w14:textId="1D27EF15" w:rsidR="0000708B" w:rsidRDefault="0000708B" w:rsidP="00307FD0">
      <w:r>
        <w:t>Guava are grown throughout Taiwan, although commercial guava production is predominantly undertaken in the central and southern regions of Taiwan. Taiwan’s commercial guava industry is large and well-established. The total area under production has been steadily increasing and continues to grow with domestic demand and access to new international markets. In 2007, 131,704</w:t>
      </w:r>
      <w:r w:rsidR="00884450">
        <w:t> </w:t>
      </w:r>
      <w:r>
        <w:t>tonnes of guava fruit was produced across 7,019</w:t>
      </w:r>
      <w:r w:rsidR="00884450">
        <w:t> </w:t>
      </w:r>
      <w:r>
        <w:t>hectares, but production increased to 197,397</w:t>
      </w:r>
      <w:r w:rsidR="00884450">
        <w:t> </w:t>
      </w:r>
      <w:r>
        <w:t>tonnes of guava fruit across 8,078</w:t>
      </w:r>
      <w:r w:rsidR="00884450">
        <w:t> </w:t>
      </w:r>
      <w:r>
        <w:t>hectares in 2022.</w:t>
      </w:r>
    </w:p>
    <w:p w14:paraId="00305823" w14:textId="2D1F4DF4" w:rsidR="0000708B" w:rsidRDefault="0000708B" w:rsidP="00307FD0">
      <w:pPr>
        <w:rPr>
          <w:rFonts w:cstheme="minorHAnsi"/>
        </w:rPr>
      </w:pPr>
      <w:r>
        <w:t>The main production areas are in Changhua, Kaohsiung, Pingtung and Tainan, with each area producing in excess of 10,000 tonnes of fruit per year. Smaller volumes of guava fruit are also produced in Chaiayi, Taichung, Yilan and Yunlin. The location of these counties is displayed in</w:t>
      </w:r>
      <w:r w:rsidRPr="00BA2A24">
        <w:t xml:space="preserve"> </w:t>
      </w:r>
      <w:r w:rsidR="005728B6">
        <w:t>Map 3</w:t>
      </w:r>
      <w:r>
        <w:t>.</w:t>
      </w:r>
    </w:p>
    <w:p w14:paraId="59B1F6C7" w14:textId="54EC69B5" w:rsidR="0000708B" w:rsidRPr="00116EB8" w:rsidRDefault="0000708B" w:rsidP="00307FD0">
      <w:pPr>
        <w:pStyle w:val="Mapheading"/>
        <w:rPr>
          <w:rFonts w:cstheme="minorHAnsi"/>
        </w:rPr>
      </w:pPr>
      <w:bookmarkStart w:id="41" w:name="_Ref86655748"/>
      <w:bookmarkStart w:id="42" w:name="_Toc195788681"/>
      <w:bookmarkStart w:id="43" w:name="_Hlk80019975"/>
      <w:r w:rsidRPr="00116EB8">
        <w:rPr>
          <w:rFonts w:cstheme="minorHAnsi"/>
        </w:rPr>
        <w:t xml:space="preserve">Map </w:t>
      </w:r>
      <w:bookmarkEnd w:id="41"/>
      <w:r w:rsidR="0087082B">
        <w:rPr>
          <w:rFonts w:cstheme="minorHAnsi"/>
        </w:rPr>
        <w:t>3</w:t>
      </w:r>
      <w:r w:rsidRPr="00116EB8">
        <w:rPr>
          <w:rFonts w:cstheme="minorHAnsi"/>
        </w:rPr>
        <w:t xml:space="preserve"> Main production areas </w:t>
      </w:r>
      <w:r w:rsidR="001F6066">
        <w:rPr>
          <w:rFonts w:cstheme="minorHAnsi"/>
        </w:rPr>
        <w:t>of guava fruit in</w:t>
      </w:r>
      <w:r w:rsidRPr="00116EB8">
        <w:rPr>
          <w:rFonts w:cstheme="minorHAnsi"/>
        </w:rPr>
        <w:t xml:space="preserve">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rPr>
          <w:rStyle w:val="PlaceholderText"/>
          <w:color w:val="595959" w:themeColor="text1" w:themeTint="A6"/>
        </w:rPr>
        <w:t>Taiwan</w:t>
      </w:r>
      <w:bookmarkEnd w:id="42"/>
      <w:r w:rsidRPr="00116EB8">
        <w:rPr>
          <w:rFonts w:cstheme="minorHAnsi"/>
        </w:rPr>
        <w:fldChar w:fldCharType="end"/>
      </w:r>
    </w:p>
    <w:p w14:paraId="1B5515C0" w14:textId="77777777" w:rsidR="0000708B" w:rsidRPr="00116EB8" w:rsidRDefault="0000708B" w:rsidP="00307FD0">
      <w:pPr>
        <w:keepNext/>
        <w:spacing w:after="0"/>
        <w:rPr>
          <w:rFonts w:cstheme="minorHAnsi"/>
        </w:rPr>
      </w:pPr>
      <w:r w:rsidRPr="00116EB8">
        <w:rPr>
          <w:rFonts w:cstheme="minorHAnsi"/>
          <w:noProof/>
          <w:lang w:eastAsia="en-AU"/>
        </w:rPr>
        <w:drawing>
          <wp:inline distT="0" distB="0" distL="0" distR="0" wp14:anchorId="5A9A8F2A" wp14:editId="7673323E">
            <wp:extent cx="5475549" cy="7749767"/>
            <wp:effectExtent l="0" t="0" r="0" b="3810"/>
            <wp:docPr id="3838906" name="Picture 3838906" descr="A map depicting the main regions producing guava in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depicting the main regions producing guava in Taiwan"/>
                    <pic:cNvPicPr/>
                  </pic:nvPicPr>
                  <pic:blipFill>
                    <a:blip r:embed="rId61"/>
                    <a:stretch>
                      <a:fillRect/>
                    </a:stretch>
                  </pic:blipFill>
                  <pic:spPr>
                    <a:xfrm>
                      <a:off x="0" y="0"/>
                      <a:ext cx="5492833" cy="7774230"/>
                    </a:xfrm>
                    <a:prstGeom prst="rect">
                      <a:avLst/>
                    </a:prstGeom>
                  </pic:spPr>
                </pic:pic>
              </a:graphicData>
            </a:graphic>
          </wp:inline>
        </w:drawing>
      </w:r>
    </w:p>
    <w:p w14:paraId="2A30265E" w14:textId="77777777" w:rsidR="0000708B" w:rsidRPr="00E60A6B" w:rsidRDefault="0000708B" w:rsidP="00307FD0">
      <w:pPr>
        <w:pStyle w:val="FigureTableNoteSource"/>
        <w:spacing w:line="276" w:lineRule="auto"/>
      </w:pPr>
      <w:r w:rsidRPr="00116EB8">
        <w:rPr>
          <w:rFonts w:asciiTheme="minorHAnsi" w:hAnsiTheme="minorHAnsi" w:cstheme="minorHAnsi"/>
        </w:rPr>
        <w:t>Source:</w:t>
      </w:r>
      <w:r w:rsidRPr="00E60A6B">
        <w:rPr>
          <w:noProof/>
        </w:rPr>
        <w:t xml:space="preserve"> </w:t>
      </w:r>
      <w:r w:rsidRPr="00EB441D">
        <w:rPr>
          <w:noProof/>
        </w:rPr>
        <w:t xml:space="preserve">modified from </w:t>
      </w:r>
      <w:hyperlink r:id="rId62" w:history="1">
        <w:r w:rsidRPr="00C45548">
          <w:rPr>
            <w:rStyle w:val="Hyperlink"/>
            <w:noProof/>
          </w:rPr>
          <w:t>https://d-maps.com</w:t>
        </w:r>
      </w:hyperlink>
      <w:r>
        <w:rPr>
          <w:noProof/>
        </w:rPr>
        <w:t>, based on production data from APHIA</w:t>
      </w:r>
    </w:p>
    <w:bookmarkEnd w:id="43"/>
    <w:p w14:paraId="143C9FCB" w14:textId="77777777" w:rsidR="0000708B" w:rsidRPr="00B406E2" w:rsidRDefault="0000708B" w:rsidP="00307FD0"/>
    <w:p w14:paraId="74CAF8B3" w14:textId="77777777" w:rsidR="0000708B" w:rsidRPr="00116EB8" w:rsidRDefault="0000708B" w:rsidP="00307FD0">
      <w:pPr>
        <w:pStyle w:val="Heading3"/>
        <w:numPr>
          <w:ilvl w:val="1"/>
          <w:numId w:val="4"/>
        </w:numPr>
        <w:rPr>
          <w:rFonts w:asciiTheme="minorHAnsi" w:hAnsiTheme="minorHAnsi" w:cstheme="minorHAnsi"/>
        </w:rPr>
      </w:pPr>
      <w:bookmarkStart w:id="44" w:name="_Toc195788619"/>
      <w:r w:rsidRPr="00116EB8">
        <w:rPr>
          <w:rFonts w:asciiTheme="minorHAnsi" w:hAnsiTheme="minorHAnsi" w:cstheme="minorHAnsi"/>
        </w:rPr>
        <w:t>Climate in production areas</w:t>
      </w:r>
      <w:bookmarkEnd w:id="44"/>
    </w:p>
    <w:p w14:paraId="29B3CF95" w14:textId="33B998CB" w:rsidR="0000708B" w:rsidRDefault="0000708B" w:rsidP="00307FD0">
      <w:r w:rsidRPr="00EB441D">
        <w:t xml:space="preserve">Taiwan’s climate is primarily subtropical, but </w:t>
      </w:r>
      <w:r>
        <w:t>t</w:t>
      </w:r>
      <w:r w:rsidRPr="00277055">
        <w:t xml:space="preserve">he northern areas have a temperate climate with </w:t>
      </w:r>
      <w:r w:rsidR="00B82BAD">
        <w:t>4</w:t>
      </w:r>
      <w:r w:rsidR="00B82BAD" w:rsidRPr="00277055">
        <w:t xml:space="preserve"> </w:t>
      </w:r>
      <w:r w:rsidRPr="00277055">
        <w:t xml:space="preserve">seasons, while the south </w:t>
      </w:r>
      <w:r>
        <w:t xml:space="preserve">experiences </w:t>
      </w:r>
      <w:r w:rsidRPr="00277055">
        <w:t>tropical conditions with wet and dry seasons, including frequent typhoons. Elevational gradients crossing the island from east to west go from sea level to 3,952 m at the highest point and steeply back to sea level</w:t>
      </w:r>
      <w:r>
        <w:t xml:space="preserve"> </w:t>
      </w:r>
      <w:r w:rsidR="002155FF">
        <w:rPr>
          <w:noProof/>
        </w:rPr>
        <w:t>(Doorenweerd et al. 2019)</w:t>
      </w:r>
      <w:r>
        <w:t>.</w:t>
      </w:r>
    </w:p>
    <w:p w14:paraId="722F57F9" w14:textId="7C10C688" w:rsidR="0000708B" w:rsidRDefault="0000708B" w:rsidP="00307FD0">
      <w:r w:rsidRPr="00EB441D">
        <w:t xml:space="preserve">The main guava production areas extend through central Taiwan down to the western lowlands and southern Taiwan. </w:t>
      </w:r>
      <w:r>
        <w:t>This region has warm summers; in the west (for example, Taichung) there is a discernible dry period over the winter months, while in the east (for example, Yilan) the seasonal variation in rainfall is relatively minor.</w:t>
      </w:r>
    </w:p>
    <w:p w14:paraId="1D4EEB4A" w14:textId="6DC1DB63" w:rsidR="0000708B" w:rsidRPr="00E60A6B" w:rsidRDefault="0000708B" w:rsidP="00307FD0">
      <w:r w:rsidRPr="00EB441D">
        <w:t>The western lowlands</w:t>
      </w:r>
      <w:r>
        <w:t xml:space="preserve"> and most of southern Taiwan</w:t>
      </w:r>
      <w:r w:rsidRPr="00EB441D">
        <w:t xml:space="preserve"> experience a tropical savanna</w:t>
      </w:r>
      <w:r>
        <w:t xml:space="preserve"> or monsoon</w:t>
      </w:r>
      <w:r w:rsidRPr="00EB441D">
        <w:t xml:space="preserve"> climate with hot summers from April to October </w:t>
      </w:r>
      <w:r>
        <w:t>and</w:t>
      </w:r>
      <w:r w:rsidRPr="00EB441D">
        <w:t xml:space="preserve"> mild winters</w:t>
      </w:r>
      <w:r>
        <w:t>, although seasonal temperature fluctuations are relatively minor</w:t>
      </w:r>
      <w:r w:rsidRPr="00EB441D">
        <w:t xml:space="preserve">. </w:t>
      </w:r>
      <w:r>
        <w:t>I</w:t>
      </w:r>
      <w:r w:rsidRPr="00EB441D">
        <w:t>n these regions</w:t>
      </w:r>
      <w:r>
        <w:t>,</w:t>
      </w:r>
      <w:r w:rsidRPr="00EB441D">
        <w:t xml:space="preserve"> </w:t>
      </w:r>
      <w:r>
        <w:t>daily t</w:t>
      </w:r>
      <w:r w:rsidRPr="00EB441D">
        <w:t xml:space="preserve">emperatures </w:t>
      </w:r>
      <w:r>
        <w:t xml:space="preserve">range from minimums around </w:t>
      </w:r>
      <w:r w:rsidRPr="00EB441D">
        <w:t>25</w:t>
      </w:r>
      <w:r>
        <w:t>°C</w:t>
      </w:r>
      <w:r w:rsidRPr="00EB441D">
        <w:t xml:space="preserve"> </w:t>
      </w:r>
      <w:r>
        <w:t xml:space="preserve">to maximums around </w:t>
      </w:r>
      <w:r w:rsidRPr="00EB441D">
        <w:t xml:space="preserve">30˚C in </w:t>
      </w:r>
      <w:r>
        <w:t xml:space="preserve">the </w:t>
      </w:r>
      <w:r w:rsidRPr="00EB441D">
        <w:t xml:space="preserve">summer months and between 15˚C and 20˚C in </w:t>
      </w:r>
      <w:r>
        <w:t xml:space="preserve">the </w:t>
      </w:r>
      <w:r w:rsidRPr="00EB441D">
        <w:t>winter months. The average monthly rainfall in summer can exceed 400</w:t>
      </w:r>
      <w:r>
        <w:t> </w:t>
      </w:r>
      <w:r w:rsidRPr="00EB441D">
        <w:t>mm</w:t>
      </w:r>
      <w:r>
        <w:t>, but winter is typically very dry</w:t>
      </w:r>
      <w:r w:rsidRPr="00EB441D">
        <w:t>. The mean maximum and minimum temperatures and rainfall by month in six of the major guava-producing regions of Taiwan are shown in</w:t>
      </w:r>
      <w:r>
        <w:t xml:space="preserve"> </w:t>
      </w:r>
      <w:r w:rsidR="00C56C5E">
        <w:t>Figure 2.1</w:t>
      </w:r>
      <w:r>
        <w:t>.</w:t>
      </w:r>
    </w:p>
    <w:p w14:paraId="77A524DC" w14:textId="77777777" w:rsidR="0000708B" w:rsidRPr="00116EB8" w:rsidRDefault="0000708B" w:rsidP="00307FD0">
      <w:pPr>
        <w:rPr>
          <w:rFonts w:cstheme="minorHAnsi"/>
        </w:rPr>
      </w:pPr>
    </w:p>
    <w:p w14:paraId="158407DB" w14:textId="37FE5289" w:rsidR="0000708B" w:rsidRPr="00116EB8" w:rsidRDefault="0000708B" w:rsidP="00307FD0">
      <w:pPr>
        <w:pStyle w:val="Caption"/>
        <w:rPr>
          <w:rFonts w:cstheme="minorHAnsi"/>
        </w:rPr>
      </w:pPr>
      <w:bookmarkStart w:id="45" w:name="_Toc195788647"/>
      <w:r w:rsidRPr="00116EB8">
        <w:rPr>
          <w:rFonts w:cstheme="minorHAnsi"/>
        </w:rPr>
        <w:t xml:space="preserve">Figure </w:t>
      </w:r>
      <w:r w:rsidRPr="00116EB8">
        <w:rPr>
          <w:rFonts w:cstheme="minorHAnsi"/>
        </w:rPr>
        <w:fldChar w:fldCharType="begin"/>
      </w:r>
      <w:r w:rsidRPr="00116EB8">
        <w:rPr>
          <w:rFonts w:cstheme="minorHAnsi"/>
        </w:rPr>
        <w:instrText xml:space="preserve"> STYLEREF 2 \s </w:instrText>
      </w:r>
      <w:r w:rsidRPr="00116EB8">
        <w:rPr>
          <w:rFonts w:cstheme="minorHAnsi"/>
        </w:rPr>
        <w:fldChar w:fldCharType="separate"/>
      </w:r>
      <w:r w:rsidR="0048589B">
        <w:rPr>
          <w:rFonts w:cstheme="minorHAnsi"/>
          <w:noProof/>
        </w:rPr>
        <w:t>2</w:t>
      </w:r>
      <w:r w:rsidRPr="00116EB8">
        <w:rPr>
          <w:rFonts w:cstheme="minorHAnsi"/>
          <w:noProof/>
        </w:rPr>
        <w:fldChar w:fldCharType="end"/>
      </w:r>
      <w:r w:rsidRPr="00116EB8">
        <w:rPr>
          <w:rFonts w:cstheme="minorHAnsi"/>
        </w:rPr>
        <w:t>.</w:t>
      </w:r>
      <w:r w:rsidRPr="00116EB8">
        <w:rPr>
          <w:rFonts w:cstheme="minorHAnsi"/>
        </w:rPr>
        <w:fldChar w:fldCharType="begin"/>
      </w:r>
      <w:r w:rsidRPr="00116EB8">
        <w:rPr>
          <w:rFonts w:cstheme="minorHAnsi"/>
        </w:rPr>
        <w:instrText xml:space="preserve"> SEQ Figure \* ARABIC \s 2 </w:instrText>
      </w:r>
      <w:r w:rsidRPr="00116EB8">
        <w:rPr>
          <w:rFonts w:cstheme="minorHAnsi"/>
        </w:rPr>
        <w:fldChar w:fldCharType="separate"/>
      </w:r>
      <w:r w:rsidR="0048589B">
        <w:rPr>
          <w:rFonts w:cstheme="minorHAnsi"/>
          <w:noProof/>
        </w:rPr>
        <w:t>1</w:t>
      </w:r>
      <w:r w:rsidRPr="00116EB8">
        <w:rPr>
          <w:rFonts w:cstheme="minorHAnsi"/>
          <w:noProof/>
        </w:rPr>
        <w:fldChar w:fldCharType="end"/>
      </w:r>
      <w:r w:rsidRPr="00116EB8">
        <w:rPr>
          <w:rFonts w:cstheme="minorHAnsi"/>
        </w:rPr>
        <w:t xml:space="preserve"> Mean monthly minimum and maximum temperatures and mean monthly rainfall in the main production areas </w:t>
      </w:r>
      <w:r w:rsidR="001F6066">
        <w:rPr>
          <w:rFonts w:cstheme="minorHAnsi"/>
        </w:rPr>
        <w:t>of guava fruit in</w:t>
      </w:r>
      <w:r w:rsidRPr="00116EB8">
        <w:rPr>
          <w:rFonts w:cstheme="minorHAnsi"/>
        </w:rPr>
        <w:t xml:space="preserve"> </w:t>
      </w:r>
      <w:r w:rsidRPr="00116EB8">
        <w:rPr>
          <w:rFonts w:cstheme="minorHAnsi"/>
        </w:rPr>
        <w:fldChar w:fldCharType="begin"/>
      </w:r>
      <w:r w:rsidRPr="00116EB8">
        <w:rPr>
          <w:rFonts w:cstheme="minorHAnsi"/>
        </w:rPr>
        <w:instrText xml:space="preserve"> REF Country  \* MERGEFORMAT </w:instrText>
      </w:r>
      <w:r w:rsidRPr="00116EB8">
        <w:rPr>
          <w:rFonts w:cstheme="minorHAnsi"/>
        </w:rPr>
        <w:fldChar w:fldCharType="separate"/>
      </w:r>
      <w:r w:rsidR="0048589B" w:rsidRPr="0048589B">
        <w:t>Taiwan</w:t>
      </w:r>
      <w:bookmarkEnd w:id="45"/>
      <w:r w:rsidRPr="00116EB8">
        <w:rPr>
          <w:rFonts w:cstheme="minorHAnsi"/>
        </w:rPr>
        <w:fldChar w:fldCharType="end"/>
      </w:r>
    </w:p>
    <w:p w14:paraId="052E20D2" w14:textId="77777777" w:rsidR="0000708B" w:rsidRPr="00116EB8" w:rsidRDefault="0000708B" w:rsidP="00307FD0">
      <w:pPr>
        <w:keepNext/>
        <w:spacing w:after="0"/>
        <w:rPr>
          <w:rFonts w:cstheme="minorHAnsi"/>
        </w:rPr>
      </w:pPr>
      <w:r w:rsidRPr="00116EB8">
        <w:rPr>
          <w:rFonts w:cstheme="minorHAnsi"/>
          <w:noProof/>
          <w:lang w:eastAsia="en-AU"/>
        </w:rPr>
        <w:drawing>
          <wp:inline distT="0" distB="0" distL="0" distR="0" wp14:anchorId="3C5B7B9F" wp14:editId="1CA2496C">
            <wp:extent cx="6156357" cy="7605553"/>
            <wp:effectExtent l="0" t="0" r="0" b="0"/>
            <wp:docPr id="228407613" name="Picture 228407613" descr="Climate graphs for 6 regions in Taiwan showing mean temperatures and rainfall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mate graphs for 6 regions in Taiwan showing mean temperatures and rainfall by month"/>
                    <pic:cNvPicPr/>
                  </pic:nvPicPr>
                  <pic:blipFill>
                    <a:blip r:embed="rId63"/>
                    <a:stretch>
                      <a:fillRect/>
                    </a:stretch>
                  </pic:blipFill>
                  <pic:spPr>
                    <a:xfrm>
                      <a:off x="0" y="0"/>
                      <a:ext cx="6170581" cy="7623125"/>
                    </a:xfrm>
                    <a:prstGeom prst="rect">
                      <a:avLst/>
                    </a:prstGeom>
                  </pic:spPr>
                </pic:pic>
              </a:graphicData>
            </a:graphic>
          </wp:inline>
        </w:drawing>
      </w:r>
    </w:p>
    <w:p w14:paraId="55ADDDF9" w14:textId="77777777" w:rsidR="0000708B" w:rsidRPr="00116EB8" w:rsidRDefault="0000708B" w:rsidP="00307FD0">
      <w:pPr>
        <w:pStyle w:val="FigureTableNoteSource"/>
        <w:spacing w:line="276" w:lineRule="auto"/>
        <w:rPr>
          <w:rFonts w:asciiTheme="minorHAnsi" w:hAnsiTheme="minorHAnsi" w:cstheme="minorHAnsi"/>
        </w:rPr>
      </w:pPr>
      <w:r w:rsidRPr="00116EB8">
        <w:rPr>
          <w:rFonts w:asciiTheme="minorHAnsi" w:hAnsiTheme="minorHAnsi" w:cstheme="minorHAnsi"/>
        </w:rPr>
        <w:t>Source:</w:t>
      </w:r>
      <w:r w:rsidRPr="00E60A6B">
        <w:t xml:space="preserve"> </w:t>
      </w:r>
      <w:r w:rsidRPr="00E21A02">
        <w:t>World Weather Online Monthly mean maximum (</w:t>
      </w:r>
      <w:r w:rsidRPr="00F56636">
        <w:rPr>
          <w:color w:val="FF0000"/>
        </w:rPr>
        <w:t>—</w:t>
      </w:r>
      <w:r w:rsidRPr="00F56636">
        <w:rPr>
          <w:rFonts w:ascii="Segoe UI Symbol" w:hAnsi="Segoe UI Symbol" w:cs="Segoe UI Symbol"/>
          <w:color w:val="FF0000"/>
        </w:rPr>
        <w:t>♦</w:t>
      </w:r>
      <w:r w:rsidRPr="00F56636">
        <w:rPr>
          <w:rFonts w:cs="Calibri"/>
          <w:color w:val="FF0000"/>
        </w:rPr>
        <w:t>—</w:t>
      </w:r>
      <w:r w:rsidRPr="00E21A02">
        <w:t>) and minimum (</w:t>
      </w:r>
      <w:r w:rsidRPr="002C6BEC">
        <w:rPr>
          <w:rFonts w:cs="Calibri"/>
          <w:color w:val="0070C0"/>
        </w:rPr>
        <w:t>—</w:t>
      </w:r>
      <w:r w:rsidRPr="002C6BEC">
        <w:rPr>
          <w:rFonts w:ascii="Arial" w:hAnsi="Arial" w:cs="Arial"/>
          <w:color w:val="0070C0"/>
        </w:rPr>
        <w:t>■</w:t>
      </w:r>
      <w:r w:rsidRPr="002C6BEC">
        <w:rPr>
          <w:rFonts w:cs="Calibri"/>
          <w:color w:val="0070C0"/>
        </w:rPr>
        <w:t>—</w:t>
      </w:r>
      <w:r w:rsidRPr="00E21A02">
        <w:t>) temperatures (</w:t>
      </w:r>
      <w:r w:rsidRPr="00E21A02">
        <w:rPr>
          <w:rFonts w:cs="Calibri"/>
        </w:rPr>
        <w:t>°</w:t>
      </w:r>
      <w:r w:rsidRPr="00E21A02">
        <w:t>C) and mean monthly rainfall (millimetres) (</w:t>
      </w:r>
      <w:r w:rsidRPr="00E21A02">
        <w:rPr>
          <w:rFonts w:cs="Calibri"/>
          <w:color w:val="A8D08D" w:themeColor="accent6" w:themeTint="99"/>
        </w:rPr>
        <w:t>—</w:t>
      </w:r>
      <w:r w:rsidRPr="00E21A02">
        <w:rPr>
          <w:rFonts w:ascii="Arial" w:hAnsi="Arial" w:cs="Arial"/>
          <w:color w:val="A8D08D" w:themeColor="accent6" w:themeTint="99"/>
        </w:rPr>
        <w:t>▲</w:t>
      </w:r>
      <w:r w:rsidRPr="00E21A02">
        <w:rPr>
          <w:rFonts w:cs="Calibri"/>
          <w:color w:val="A8D08D" w:themeColor="accent6" w:themeTint="99"/>
        </w:rPr>
        <w:t>—</w:t>
      </w:r>
      <w:r w:rsidRPr="00E21A02">
        <w:t>) from climatic data collected between 2000 and 2012.</w:t>
      </w:r>
    </w:p>
    <w:p w14:paraId="0A297074" w14:textId="77777777" w:rsidR="0000708B" w:rsidRDefault="0000708B" w:rsidP="00307FD0">
      <w:pPr>
        <w:pStyle w:val="Heading3"/>
        <w:numPr>
          <w:ilvl w:val="1"/>
          <w:numId w:val="4"/>
        </w:numPr>
        <w:rPr>
          <w:rFonts w:asciiTheme="minorHAnsi" w:hAnsiTheme="minorHAnsi" w:cstheme="minorHAnsi"/>
        </w:rPr>
      </w:pPr>
      <w:bookmarkStart w:id="46" w:name="_Toc195788620"/>
      <w:r>
        <w:rPr>
          <w:rFonts w:asciiTheme="minorHAnsi" w:hAnsiTheme="minorHAnsi" w:cstheme="minorHAnsi"/>
        </w:rPr>
        <w:t>Registration of exporting orchards and packing houses</w:t>
      </w:r>
      <w:bookmarkEnd w:id="46"/>
    </w:p>
    <w:p w14:paraId="72CBC131" w14:textId="3A7AA617" w:rsidR="0000708B" w:rsidRDefault="0000708B" w:rsidP="00307FD0">
      <w:r>
        <w:t>Orchards and packing houses intending to export guava fruit are required to be registered with Taiwan’s Food and Drug Administration (FDA) and this registration information is then used by APHIA</w:t>
      </w:r>
      <w:r w:rsidR="00156DA6">
        <w:t xml:space="preserve"> for their auditing</w:t>
      </w:r>
      <w:r w:rsidR="0032623B">
        <w:t>, export facilitation and farm assistance activities</w:t>
      </w:r>
      <w:r w:rsidR="009E2214">
        <w:t xml:space="preserve"> including biosecurity </w:t>
      </w:r>
      <w:r w:rsidR="00557595">
        <w:t>activities</w:t>
      </w:r>
      <w:r>
        <w:t>.</w:t>
      </w:r>
    </w:p>
    <w:p w14:paraId="0DBF77B4" w14:textId="7D137569" w:rsidR="0000708B" w:rsidRDefault="0000708B" w:rsidP="00307FD0">
      <w:r>
        <w:t xml:space="preserve">Orchards and packing facilities for guava in Taiwan are </w:t>
      </w:r>
      <w:r w:rsidR="000068AD">
        <w:t xml:space="preserve">recommended </w:t>
      </w:r>
      <w:r>
        <w:t xml:space="preserve">by APHIA to adhere to </w:t>
      </w:r>
      <w:r w:rsidR="00B273FE" w:rsidRPr="00B273FE">
        <w:t>GLOBALG.A.P.</w:t>
      </w:r>
      <w:r>
        <w:t xml:space="preserve"> standards.</w:t>
      </w:r>
    </w:p>
    <w:p w14:paraId="055FF475" w14:textId="44819E90" w:rsidR="0000708B" w:rsidRPr="00EB441D" w:rsidRDefault="00880F96" w:rsidP="00307FD0">
      <w:r>
        <w:t>A</w:t>
      </w:r>
      <w:r w:rsidR="00AB0FEF">
        <w:t>PHIA</w:t>
      </w:r>
      <w:r>
        <w:t xml:space="preserve"> requires that i</w:t>
      </w:r>
      <w:r w:rsidR="0000708B">
        <w:t xml:space="preserve">ndividual orchards producing guava for export </w:t>
      </w:r>
      <w:r>
        <w:t>are</w:t>
      </w:r>
      <w:r w:rsidR="0000708B">
        <w:t xml:space="preserve"> registered prior to each annual production cycle. Packing houses also need to be registered with APHIA. Exporting companies register their contracted supplying orchards with APHIA.</w:t>
      </w:r>
    </w:p>
    <w:p w14:paraId="4D31EB98" w14:textId="77777777" w:rsidR="0000708B" w:rsidRPr="00230344" w:rsidRDefault="0000708B" w:rsidP="00307FD0">
      <w:r>
        <w:t xml:space="preserve">If a packing house intends to </w:t>
      </w:r>
      <w:r w:rsidRPr="00EB441D">
        <w:t>undertake phytosanitary cold treatment at the</w:t>
      </w:r>
      <w:r>
        <w:t>ir</w:t>
      </w:r>
      <w:r w:rsidRPr="00EB441D">
        <w:t xml:space="preserve"> premises</w:t>
      </w:r>
      <w:r>
        <w:t xml:space="preserve">, the facility must be registered with </w:t>
      </w:r>
      <w:r w:rsidRPr="00EB441D">
        <w:t>APHIA as a cold treatment export facility</w:t>
      </w:r>
      <w:r>
        <w:t xml:space="preserve">. Facilities must meet the necessary requirements for registration, including design specifications for receival and dispatch areas, sealing of the facility </w:t>
      </w:r>
      <w:r w:rsidRPr="00EB441D">
        <w:t xml:space="preserve">to prevent entry of insect pests, </w:t>
      </w:r>
      <w:r>
        <w:t xml:space="preserve">and provision of </w:t>
      </w:r>
      <w:r w:rsidRPr="00EB441D">
        <w:t>discrete areas for phytosanitary inspection.</w:t>
      </w:r>
    </w:p>
    <w:p w14:paraId="0F27FDD0" w14:textId="77777777" w:rsidR="0000708B" w:rsidRPr="00116EB8" w:rsidRDefault="0000708B" w:rsidP="00307FD0">
      <w:pPr>
        <w:pStyle w:val="Heading3"/>
        <w:numPr>
          <w:ilvl w:val="1"/>
          <w:numId w:val="4"/>
        </w:numPr>
        <w:rPr>
          <w:rFonts w:asciiTheme="minorHAnsi" w:hAnsiTheme="minorHAnsi" w:cstheme="minorHAnsi"/>
        </w:rPr>
      </w:pPr>
      <w:bookmarkStart w:id="47" w:name="_Toc195788621"/>
      <w:r w:rsidRPr="00116EB8">
        <w:rPr>
          <w:rFonts w:asciiTheme="minorHAnsi" w:hAnsiTheme="minorHAnsi" w:cstheme="minorHAnsi"/>
        </w:rPr>
        <w:t>Pre-harvest</w:t>
      </w:r>
      <w:bookmarkEnd w:id="47"/>
    </w:p>
    <w:p w14:paraId="0C40D501"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Cultivars</w:t>
      </w:r>
    </w:p>
    <w:p w14:paraId="2E3842EF" w14:textId="359E43D5" w:rsidR="0000708B" w:rsidRDefault="0000708B" w:rsidP="00307FD0">
      <w:r>
        <w:t>Guava is a fruit tree in the myrtle family (Myrtaceae). It is native to Central and South America and has been widely adopted as a crop in other parts of the world, including Asia and Australia. Commercial guava production began in Taiwan more than 200 years ago following the introduction of the fruit from Japan.</w:t>
      </w:r>
    </w:p>
    <w:p w14:paraId="3F6C8DCF" w14:textId="6B7082C0" w:rsidR="0000708B" w:rsidRDefault="0000708B" w:rsidP="00307FD0">
      <w:r>
        <w:t xml:space="preserve">Both climacteric (which continue ripening after harvest) and non-climacteric (which do not ripen further after harvest) guava fruit varieties are grown in Taiwan, however non-climacteric varieties are preferred for larger commercial production. The most popular and commonly grown variety in Taiwan, and the variety most commonly produced for export, is Pearl. This variety produces large oval-shaped fruit with pale green skin and white </w:t>
      </w:r>
      <w:r w:rsidRPr="00F9343D">
        <w:t>flesh (</w:t>
      </w:r>
      <w:r w:rsidRPr="00F9343D">
        <w:fldChar w:fldCharType="begin"/>
      </w:r>
      <w:r w:rsidRPr="00F9343D">
        <w:instrText xml:space="preserve"> REF _Ref179548849 \h </w:instrText>
      </w:r>
      <w:r>
        <w:instrText xml:space="preserve"> \* MERGEFORMAT </w:instrText>
      </w:r>
      <w:r w:rsidRPr="00F9343D">
        <w:fldChar w:fldCharType="separate"/>
      </w:r>
      <w:r w:rsidR="0048589B">
        <w:t xml:space="preserve">Figure </w:t>
      </w:r>
      <w:r w:rsidR="0048589B">
        <w:rPr>
          <w:noProof/>
        </w:rPr>
        <w:t>2.2</w:t>
      </w:r>
      <w:r w:rsidRPr="00F9343D">
        <w:fldChar w:fldCharType="end"/>
      </w:r>
      <w:r w:rsidRPr="00F9343D">
        <w:t>)</w:t>
      </w:r>
      <w:r>
        <w:t>. The fruit are delicate and can bruise easily. However, this variety is favoured for export because of its crisp flesh and long shelf life. Fruit grown for export are typically between 250 g and 600 g in weight.</w:t>
      </w:r>
    </w:p>
    <w:p w14:paraId="428926E0" w14:textId="77777777" w:rsidR="0000708B" w:rsidRPr="00230344" w:rsidRDefault="0000708B" w:rsidP="00307FD0">
      <w:r>
        <w:t>Other non-climacteric varieties of guava fruit that are commercially grown in Taiwan include Twentieth Century and Crystal. The Twentieth Century variety produces large elongate to oval fruit with white to slightly yellowish flesh. The skin is slightly rugose and yellow to greenish yellow in colour. Its thick crispy flesh is tart in flavour. This variety is known for heavy vegetative growth in the field, requiring increased pruning and trimming. The Crystal variety was selected from the Thai variety as it has fewer seeds. Its productivity is lower than other varieties, producing flat round medium to large fruit. The flesh is thick, and white to pale yellowish in colour</w:t>
      </w:r>
      <w:r w:rsidRPr="00EB441D">
        <w:t xml:space="preserve"> </w:t>
      </w:r>
      <w:r>
        <w:t>and there are few to no seeds. The texture is very crisp and the flavour is sweet to slightly acidic. This variety is notably more susceptible to fruit rots and requires more care during growth.</w:t>
      </w:r>
    </w:p>
    <w:p w14:paraId="22A52FB3" w14:textId="6BFE5C76" w:rsidR="0000708B" w:rsidRPr="00BA2A24" w:rsidRDefault="0000708B" w:rsidP="00307FD0">
      <w:pPr>
        <w:pStyle w:val="Caption"/>
      </w:pPr>
      <w:bookmarkStart w:id="48" w:name="_Ref179548849"/>
      <w:bookmarkStart w:id="49" w:name="_Toc184305388"/>
      <w:bookmarkStart w:id="50" w:name="_Toc195788648"/>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2</w:t>
      </w:r>
      <w:r w:rsidR="008B6BF7">
        <w:rPr>
          <w:noProof/>
        </w:rPr>
        <w:fldChar w:fldCharType="end"/>
      </w:r>
      <w:bookmarkEnd w:id="48"/>
      <w:r>
        <w:t xml:space="preserve"> </w:t>
      </w:r>
      <w:r w:rsidRPr="00C26C4A">
        <w:t>Guava fruit of the Pearl variety</w:t>
      </w:r>
      <w:bookmarkEnd w:id="49"/>
      <w:bookmarkEnd w:id="50"/>
    </w:p>
    <w:p w14:paraId="3623B514" w14:textId="77777777" w:rsidR="0000708B" w:rsidRDefault="0000708B" w:rsidP="00307FD0">
      <w:pPr>
        <w:keepNext/>
        <w:spacing w:after="0"/>
      </w:pPr>
      <w:r>
        <w:rPr>
          <w:noProof/>
        </w:rPr>
        <w:drawing>
          <wp:inline distT="0" distB="0" distL="0" distR="0" wp14:anchorId="18E772BA" wp14:editId="69B97A9A">
            <wp:extent cx="2520000" cy="3350407"/>
            <wp:effectExtent l="19050" t="19050" r="13970" b="21590"/>
            <wp:docPr id="2091661333" name="Picture 1" descr="Guava fruit of the Pearl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61333" name="Picture 1" descr="Guava fruit of the Pearl variet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0000" cy="3350407"/>
                    </a:xfrm>
                    <a:prstGeom prst="rect">
                      <a:avLst/>
                    </a:prstGeom>
                    <a:ln>
                      <a:solidFill>
                        <a:sysClr val="windowText" lastClr="000000"/>
                      </a:solidFill>
                    </a:ln>
                  </pic:spPr>
                </pic:pic>
              </a:graphicData>
            </a:graphic>
          </wp:inline>
        </w:drawing>
      </w:r>
    </w:p>
    <w:p w14:paraId="12E68BF2" w14:textId="77777777" w:rsidR="0000708B" w:rsidRPr="00116EB8" w:rsidRDefault="0000708B" w:rsidP="00307FD0">
      <w:pPr>
        <w:rPr>
          <w:rFonts w:cstheme="minorHAnsi"/>
        </w:rPr>
      </w:pPr>
    </w:p>
    <w:p w14:paraId="319387ED"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Cultivation practices</w:t>
      </w:r>
    </w:p>
    <w:p w14:paraId="03D24DBE" w14:textId="77777777" w:rsidR="0000708B" w:rsidRDefault="0000708B" w:rsidP="00307FD0">
      <w:r w:rsidRPr="00F9343D">
        <w:t xml:space="preserve">Production manuals are produced by APHIA and distributed to all registered commercial guava orchards in Taiwan. These manuals </w:t>
      </w:r>
      <w:r>
        <w:t xml:space="preserve">provide advice to guava </w:t>
      </w:r>
      <w:r w:rsidRPr="00F9343D">
        <w:t xml:space="preserve">growers </w:t>
      </w:r>
      <w:r>
        <w:t xml:space="preserve">on the best production practices and </w:t>
      </w:r>
      <w:r w:rsidRPr="00F9343D">
        <w:t xml:space="preserve">pest management </w:t>
      </w:r>
      <w:r>
        <w:t>methods available.</w:t>
      </w:r>
    </w:p>
    <w:p w14:paraId="35FD1FCE" w14:textId="77777777" w:rsidR="0000708B" w:rsidRDefault="0000708B" w:rsidP="00307FD0">
      <w:pPr>
        <w:pStyle w:val="Heading5"/>
      </w:pPr>
      <w:r>
        <w:t>Propagation and planting</w:t>
      </w:r>
    </w:p>
    <w:p w14:paraId="4AB9FB00" w14:textId="77777777" w:rsidR="0000708B" w:rsidRDefault="0000708B" w:rsidP="00307FD0">
      <w:r>
        <w:t>Guava trees are usually sourced from accredited nurseries, where trees are checked to ensure they are of good health and showing no pest and disease symptoms. The most common method of propagation for guava in Taiwan is ground grafting. This involves grafting stem material onto nursery grown rootstocks. The grafting of cuttings of desirable varieties onto clean established rootstocks produces fast-growing plants that have a high survival rate.</w:t>
      </w:r>
    </w:p>
    <w:p w14:paraId="5BDF0EAF" w14:textId="77777777" w:rsidR="0000708B" w:rsidRDefault="0000708B" w:rsidP="00307FD0">
      <w:r w:rsidRPr="00F9343D">
        <w:t>The guava trees typically produce commercial quality fruits 2 to 3 years after planting. The trees remain productive for approximately 20 years.</w:t>
      </w:r>
    </w:p>
    <w:p w14:paraId="174327B1" w14:textId="77777777" w:rsidR="0000708B" w:rsidRDefault="0000708B" w:rsidP="00307FD0">
      <w:pPr>
        <w:pStyle w:val="Heading5"/>
      </w:pPr>
      <w:r>
        <w:t>Orchard design</w:t>
      </w:r>
    </w:p>
    <w:p w14:paraId="06567C28" w14:textId="77777777" w:rsidR="0000708B" w:rsidRDefault="0000708B" w:rsidP="00307FD0">
      <w:r>
        <w:t>Guava orchards in Taiwan are small and typically less than one hectare in size.</w:t>
      </w:r>
    </w:p>
    <w:p w14:paraId="3EE5CF9E" w14:textId="64F09972" w:rsidR="0000708B" w:rsidRDefault="0000708B" w:rsidP="00307FD0">
      <w:r>
        <w:t>Guava planting material that has well-established and healthy root systems are planted in open fields, in raised rows that are approximately 3.5 to 4 m apart (</w:t>
      </w:r>
      <w:r>
        <w:fldChar w:fldCharType="begin"/>
      </w:r>
      <w:r>
        <w:instrText xml:space="preserve"> REF _Ref181699400 \h </w:instrText>
      </w:r>
      <w:r w:rsidR="00307FD0">
        <w:instrText xml:space="preserve"> \* MERGEFORMAT </w:instrText>
      </w:r>
      <w:r>
        <w:fldChar w:fldCharType="separate"/>
      </w:r>
      <w:r w:rsidR="0048589B">
        <w:t xml:space="preserve">Figure </w:t>
      </w:r>
      <w:r w:rsidR="0048589B">
        <w:rPr>
          <w:noProof/>
        </w:rPr>
        <w:t>2.3</w:t>
      </w:r>
      <w:r>
        <w:fldChar w:fldCharType="end"/>
      </w:r>
      <w:r>
        <w:t xml:space="preserve">). The young trees are planted along the raised rows, spaced approximately 1.5 m apart </w:t>
      </w:r>
      <w:r w:rsidR="002155FF">
        <w:rPr>
          <w:noProof/>
        </w:rPr>
        <w:t>(Lin et al. 2005)</w:t>
      </w:r>
      <w:r>
        <w:t>.</w:t>
      </w:r>
    </w:p>
    <w:p w14:paraId="115AA603" w14:textId="29B372AF" w:rsidR="0000708B" w:rsidRDefault="0000708B" w:rsidP="00307FD0">
      <w:pPr>
        <w:pStyle w:val="Caption"/>
      </w:pPr>
      <w:bookmarkStart w:id="51" w:name="_Ref181699400"/>
      <w:bookmarkStart w:id="52" w:name="_Toc184305389"/>
      <w:bookmarkStart w:id="53" w:name="_Toc195788649"/>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3</w:t>
      </w:r>
      <w:r w:rsidR="008B6BF7">
        <w:rPr>
          <w:noProof/>
        </w:rPr>
        <w:fldChar w:fldCharType="end"/>
      </w:r>
      <w:bookmarkEnd w:id="51"/>
      <w:r>
        <w:t xml:space="preserve"> </w:t>
      </w:r>
      <w:r w:rsidRPr="00360467">
        <w:t>Rows of guava trees in the orchard</w:t>
      </w:r>
      <w:bookmarkEnd w:id="52"/>
      <w:bookmarkEnd w:id="53"/>
    </w:p>
    <w:p w14:paraId="5D9F6AC0" w14:textId="77777777" w:rsidR="0000708B" w:rsidRDefault="0000708B" w:rsidP="00307FD0">
      <w:r>
        <w:rPr>
          <w:noProof/>
        </w:rPr>
        <w:drawing>
          <wp:inline distT="0" distB="0" distL="0" distR="0" wp14:anchorId="7C4F26B2" wp14:editId="038C7FF8">
            <wp:extent cx="3240000" cy="4320000"/>
            <wp:effectExtent l="12382" t="25718" r="11113" b="11112"/>
            <wp:docPr id="23637889" name="Picture 3" descr="Rows of guava trees in 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7889" name="Picture 3" descr="Rows of guava trees in an orchard"/>
                    <pic:cNvPicPr/>
                  </pic:nvPicPr>
                  <pic:blipFill rotWithShape="1">
                    <a:blip r:embed="rId65" cstate="print">
                      <a:extLst>
                        <a:ext uri="{28A0092B-C50C-407E-A947-70E740481C1C}">
                          <a14:useLocalDpi xmlns:a14="http://schemas.microsoft.com/office/drawing/2010/main" val="0"/>
                        </a:ext>
                      </a:extLst>
                    </a:blip>
                    <a:srcRect/>
                    <a:stretch/>
                  </pic:blipFill>
                  <pic:spPr bwMode="auto">
                    <a:xfrm rot="5400000">
                      <a:off x="0" y="0"/>
                      <a:ext cx="3240000" cy="4320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7CF214A" w14:textId="77777777" w:rsidR="0000708B" w:rsidRDefault="0000708B" w:rsidP="00307FD0">
      <w:pPr>
        <w:pStyle w:val="Heading5"/>
      </w:pPr>
      <w:r>
        <w:t>Irrigation and fertiliser application</w:t>
      </w:r>
    </w:p>
    <w:p w14:paraId="703CF00B" w14:textId="7666860C" w:rsidR="0000708B" w:rsidRDefault="0000708B" w:rsidP="00307FD0">
      <w:r>
        <w:t xml:space="preserve">Guava trees have shallow root systems and prefer high draining soils. Frequent watering of guava trees is necessary for adequate growth and fruit production. Irrigation requirements are dictated by the rainfall experienced in a season. </w:t>
      </w:r>
      <w:r w:rsidRPr="00A74E1A">
        <w:rPr>
          <w:rFonts w:eastAsia="Aptos" w:cs="Times New Roman"/>
        </w:rPr>
        <w:t xml:space="preserve">Flood irrigation is the typical method used for irrigation. </w:t>
      </w:r>
      <w:r>
        <w:t>Irrigation ditches, around 50 cm deep, are</w:t>
      </w:r>
      <w:r w:rsidRPr="00A74E1A">
        <w:t xml:space="preserve"> </w:t>
      </w:r>
      <w:r>
        <w:t>dug between rows. Underground piping may also be installed to assist in the drainage of soils to prevent inundation of the root systems.</w:t>
      </w:r>
    </w:p>
    <w:p w14:paraId="6CD1BFDE" w14:textId="77777777" w:rsidR="0000708B" w:rsidRDefault="0000708B" w:rsidP="00307FD0">
      <w:r>
        <w:t>Fertilisers are applied when needed, which is usually dependent on the stage of growth and development of the guava trees. As a guide, organic fertilisers are usually applied when establishing new trees, after tree pruning and after harvest, and trees are supplemented with small quantities of inorganic fertilisers when required.</w:t>
      </w:r>
    </w:p>
    <w:p w14:paraId="45BA9AD0" w14:textId="77777777" w:rsidR="0000708B" w:rsidRDefault="0000708B" w:rsidP="00307FD0">
      <w:pPr>
        <w:pStyle w:val="Heading5"/>
      </w:pPr>
      <w:r>
        <w:t>Pruning and tree management</w:t>
      </w:r>
    </w:p>
    <w:p w14:paraId="22D1FE72" w14:textId="6FBFDF6E" w:rsidR="0000708B" w:rsidRPr="00A74E1A" w:rsidRDefault="0000708B" w:rsidP="00307FD0">
      <w:r w:rsidRPr="007331B7">
        <w:t>Mature trees are maintained at a relatively low height of around 1.5 to 2 m high.</w:t>
      </w:r>
      <w:r w:rsidRPr="00A74E1A">
        <w:rPr>
          <w:sz w:val="24"/>
          <w:szCs w:val="24"/>
        </w:rPr>
        <w:t xml:space="preserve"> </w:t>
      </w:r>
      <w:r w:rsidRPr="00A74E1A">
        <w:t>As the tree grows, timber poles are placed in the ground to support the branches, preventing tree damage and assisting in maintaining the tree structure and shape.</w:t>
      </w:r>
    </w:p>
    <w:p w14:paraId="6D1B2FEE" w14:textId="76F00CAC" w:rsidR="0000708B" w:rsidRPr="00A74E1A" w:rsidRDefault="0000708B" w:rsidP="00307FD0">
      <w:r w:rsidRPr="00A74E1A">
        <w:t xml:space="preserve">Trees are pruned twice </w:t>
      </w:r>
      <w:r>
        <w:t xml:space="preserve">a </w:t>
      </w:r>
      <w:r w:rsidRPr="00A74E1A">
        <w:t xml:space="preserve">year, following harvest. This involves removing branches that show disease symptoms or are weak in appearance, </w:t>
      </w:r>
      <w:r>
        <w:t xml:space="preserve">and </w:t>
      </w:r>
      <w:r w:rsidRPr="00A74E1A">
        <w:t>branches that are overhanging or close to the ground. Pruning can also be used to manage the timing of orchard flowering to avoid typhoon seasons and ensure fruiting coincides with specific production periods</w:t>
      </w:r>
      <w:r w:rsidRPr="00B81FE8">
        <w:t xml:space="preserve"> </w:t>
      </w:r>
      <w:r w:rsidR="002155FF">
        <w:rPr>
          <w:noProof/>
        </w:rPr>
        <w:t>(Lin et al. 2005)</w:t>
      </w:r>
      <w:r w:rsidRPr="00A74E1A">
        <w:t>. The pruned branches are removed from the property.</w:t>
      </w:r>
    </w:p>
    <w:p w14:paraId="470AB978" w14:textId="77777777" w:rsidR="0000708B" w:rsidRPr="00A74E1A" w:rsidRDefault="0000708B" w:rsidP="00307FD0">
      <w:pPr>
        <w:rPr>
          <w:rFonts w:eastAsia="Aptos" w:cs="Times New Roman"/>
        </w:rPr>
      </w:pPr>
      <w:r w:rsidRPr="00A74E1A">
        <w:rPr>
          <w:rFonts w:eastAsia="Aptos" w:cs="Times New Roman"/>
        </w:rPr>
        <w:t>Mulching (</w:t>
      </w:r>
      <w:r>
        <w:rPr>
          <w:rFonts w:eastAsia="Aptos" w:cs="Times New Roman"/>
        </w:rPr>
        <w:t xml:space="preserve">for example, </w:t>
      </w:r>
      <w:r w:rsidRPr="00A74E1A">
        <w:rPr>
          <w:rFonts w:eastAsia="Aptos" w:cs="Times New Roman"/>
        </w:rPr>
        <w:t>rice straw or leaves) around the base of the tre</w:t>
      </w:r>
      <w:r>
        <w:rPr>
          <w:rFonts w:eastAsia="Aptos" w:cs="Times New Roman"/>
        </w:rPr>
        <w:t>e</w:t>
      </w:r>
      <w:r w:rsidRPr="00A74E1A">
        <w:rPr>
          <w:rFonts w:eastAsia="Aptos" w:cs="Times New Roman"/>
        </w:rPr>
        <w:t>s helps to retain moisture and supress weeds. Weed management is done mechanically (slashing/mowing) or with chemical sprays.</w:t>
      </w:r>
    </w:p>
    <w:p w14:paraId="0179FBC0" w14:textId="77777777" w:rsidR="0000708B" w:rsidRPr="00A74E1A" w:rsidRDefault="0000708B" w:rsidP="00307FD0">
      <w:pPr>
        <w:rPr>
          <w:rFonts w:eastAsia="Aptos" w:cs="Times New Roman"/>
        </w:rPr>
      </w:pPr>
      <w:r w:rsidRPr="00A74E1A">
        <w:rPr>
          <w:rFonts w:eastAsia="Aptos" w:cs="Times New Roman"/>
        </w:rPr>
        <w:t>Guava trees are self-pollinating with a high proportion of flowers reliably setting fruit. Once the fruit have grown to around 2 to 3 cm in diameter they are thinned by hand, leaving only one fruit per branchlet. This thinning is done to improve the consistency and quality of the fruit produced.</w:t>
      </w:r>
    </w:p>
    <w:p w14:paraId="3FBBAF58" w14:textId="77777777" w:rsidR="0000708B" w:rsidRDefault="0000708B" w:rsidP="00307FD0">
      <w:pPr>
        <w:pStyle w:val="Heading5"/>
      </w:pPr>
      <w:r>
        <w:t>Fruit bagging</w:t>
      </w:r>
    </w:p>
    <w:p w14:paraId="1E429E76" w14:textId="418A6D38" w:rsidR="0000708B" w:rsidRDefault="0000708B" w:rsidP="00307FD0">
      <w:r>
        <w:t>Each individual fruitlet is bagged when it is around 2 to 3 cm in diameter (</w:t>
      </w:r>
      <w:r>
        <w:fldChar w:fldCharType="begin"/>
      </w:r>
      <w:r>
        <w:instrText xml:space="preserve"> REF _Ref179550710 \h </w:instrText>
      </w:r>
      <w:r w:rsidR="00307FD0">
        <w:instrText xml:space="preserve"> \* MERGEFORMAT </w:instrText>
      </w:r>
      <w:r>
        <w:fldChar w:fldCharType="separate"/>
      </w:r>
      <w:r w:rsidR="0048589B">
        <w:t xml:space="preserve">Figure </w:t>
      </w:r>
      <w:r w:rsidR="0048589B">
        <w:rPr>
          <w:noProof/>
        </w:rPr>
        <w:t>2.4</w:t>
      </w:r>
      <w:r>
        <w:fldChar w:fldCharType="end"/>
      </w:r>
      <w:r>
        <w:t>), to prevent damage to the fruit from fruit flies, birds, snails and other pests. The fruit are bagged with two layers, an inner layer of low-density polyethylene foam mesh sleeve, and the outer layer of a transparent non-perforated plastic bag (</w:t>
      </w:r>
      <w:r>
        <w:fldChar w:fldCharType="begin"/>
      </w:r>
      <w:r>
        <w:instrText xml:space="preserve"> REF _Ref181703110 \h </w:instrText>
      </w:r>
      <w:r w:rsidR="00307FD0">
        <w:instrText xml:space="preserve"> \* MERGEFORMAT </w:instrText>
      </w:r>
      <w:r>
        <w:fldChar w:fldCharType="separate"/>
      </w:r>
      <w:r w:rsidR="0048589B">
        <w:t xml:space="preserve">Figure </w:t>
      </w:r>
      <w:r w:rsidR="0048589B">
        <w:rPr>
          <w:noProof/>
        </w:rPr>
        <w:t>2.5</w:t>
      </w:r>
      <w:r>
        <w:fldChar w:fldCharType="end"/>
      </w:r>
      <w:r>
        <w:t>). The fruit are bagged carefully to ensure no leaves are present within the bags. The outer layer plastic fruit bag is tied to the branch rather than the fruit stem, as this technique is more secure during high winds, reducing the potential for damage to the fruit.</w:t>
      </w:r>
    </w:p>
    <w:p w14:paraId="7CC5CB7D" w14:textId="71FEAE45" w:rsidR="0000708B" w:rsidRDefault="0000708B" w:rsidP="00307FD0">
      <w:pPr>
        <w:sectPr w:rsidR="0000708B" w:rsidSect="0000708B">
          <w:headerReference w:type="even" r:id="rId66"/>
          <w:headerReference w:type="default" r:id="rId67"/>
          <w:footerReference w:type="even" r:id="rId68"/>
          <w:footerReference w:type="default" r:id="rId69"/>
          <w:headerReference w:type="first" r:id="rId70"/>
          <w:footerReference w:type="first" r:id="rId71"/>
          <w:pgSz w:w="11906" w:h="16838"/>
          <w:pgMar w:top="1418" w:right="1418" w:bottom="1418" w:left="1418" w:header="567" w:footer="454" w:gutter="0"/>
          <w:cols w:space="708"/>
          <w:docGrid w:linePitch="360"/>
        </w:sectPr>
      </w:pPr>
      <w:r>
        <w:t>Fungicide and insecticide spraying is recommended prior to bagging of fruit to reduce the potential for pests to be enclosed with the fruit. The bags remain on the fruit when harvested and are not removed until the fruit are processed at the packing house</w:t>
      </w:r>
      <w:r w:rsidR="00BA55C4">
        <w:t>.</w:t>
      </w:r>
    </w:p>
    <w:p w14:paraId="4B1C6435" w14:textId="4184A8E8" w:rsidR="0000708B" w:rsidRDefault="0000708B" w:rsidP="00307FD0">
      <w:pPr>
        <w:pStyle w:val="Caption"/>
      </w:pPr>
      <w:bookmarkStart w:id="54" w:name="_Ref179550710"/>
      <w:bookmarkStart w:id="55" w:name="_Toc184305390"/>
      <w:bookmarkStart w:id="56" w:name="_Toc195788650"/>
      <w:bookmarkStart w:id="57" w:name="_Hlk187416759"/>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4</w:t>
      </w:r>
      <w:r w:rsidR="008B6BF7">
        <w:rPr>
          <w:noProof/>
        </w:rPr>
        <w:fldChar w:fldCharType="end"/>
      </w:r>
      <w:bookmarkEnd w:id="54"/>
      <w:r>
        <w:t xml:space="preserve"> Bagging of young fruit</w:t>
      </w:r>
      <w:bookmarkEnd w:id="55"/>
      <w:bookmarkEnd w:id="56"/>
    </w:p>
    <w:p w14:paraId="1B3D3161" w14:textId="77777777" w:rsidR="0000708B" w:rsidRDefault="0000708B" w:rsidP="00307FD0">
      <w:r>
        <w:rPr>
          <w:noProof/>
        </w:rPr>
        <w:drawing>
          <wp:inline distT="0" distB="0" distL="0" distR="0" wp14:anchorId="4015F688" wp14:editId="259F840B">
            <wp:extent cx="2628000" cy="3502800"/>
            <wp:effectExtent l="19050" t="19050" r="20320" b="21590"/>
            <wp:docPr id="117808695" name="Picture 1" descr="Bagging of young fruit, showing a foam sleeve being placed over a small guava fruit and an outer plastic bag to be applied afterw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08695" name="Picture 1" descr="Bagging of young fruit, showing a foam sleeve being placed over a small guava fruit and an outer plastic bag to be applied afterwards."/>
                    <pic:cNvPicPr/>
                  </pic:nvPicPr>
                  <pic:blipFill>
                    <a:blip r:embed="rId72">
                      <a:extLst>
                        <a:ext uri="{28A0092B-C50C-407E-A947-70E740481C1C}">
                          <a14:useLocalDpi xmlns:a14="http://schemas.microsoft.com/office/drawing/2010/main" val="0"/>
                        </a:ext>
                      </a:extLst>
                    </a:blip>
                    <a:stretch>
                      <a:fillRect/>
                    </a:stretch>
                  </pic:blipFill>
                  <pic:spPr>
                    <a:xfrm>
                      <a:off x="0" y="0"/>
                      <a:ext cx="2628000" cy="3502800"/>
                    </a:xfrm>
                    <a:prstGeom prst="rect">
                      <a:avLst/>
                    </a:prstGeom>
                    <a:ln>
                      <a:solidFill>
                        <a:sysClr val="windowText" lastClr="000000"/>
                      </a:solidFill>
                    </a:ln>
                  </pic:spPr>
                </pic:pic>
              </a:graphicData>
            </a:graphic>
          </wp:inline>
        </w:drawing>
      </w:r>
    </w:p>
    <w:p w14:paraId="159C0DD7" w14:textId="4807680A" w:rsidR="0000708B" w:rsidRDefault="0000708B" w:rsidP="00307FD0">
      <w:pPr>
        <w:pStyle w:val="Caption"/>
      </w:pPr>
      <w:bookmarkStart w:id="58" w:name="_Ref181703110"/>
      <w:bookmarkStart w:id="59" w:name="_Toc184305391"/>
      <w:bookmarkStart w:id="60" w:name="_Toc195788651"/>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5</w:t>
      </w:r>
      <w:r w:rsidR="008B6BF7">
        <w:rPr>
          <w:noProof/>
        </w:rPr>
        <w:fldChar w:fldCharType="end"/>
      </w:r>
      <w:bookmarkEnd w:id="58"/>
      <w:r>
        <w:t xml:space="preserve"> Mature bagged guava fruit</w:t>
      </w:r>
      <w:bookmarkEnd w:id="59"/>
      <w:bookmarkEnd w:id="60"/>
    </w:p>
    <w:p w14:paraId="1ECB9C0B" w14:textId="77777777" w:rsidR="0000708B" w:rsidRDefault="0000708B" w:rsidP="00307FD0">
      <w:pPr>
        <w:sectPr w:rsidR="0000708B" w:rsidSect="0000708B">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8" w:right="1418" w:bottom="1418" w:left="1418" w:header="567" w:footer="454" w:gutter="0"/>
          <w:cols w:num="2" w:space="708"/>
          <w:docGrid w:linePitch="360"/>
        </w:sectPr>
      </w:pPr>
      <w:r>
        <w:rPr>
          <w:noProof/>
        </w:rPr>
        <w:drawing>
          <wp:inline distT="0" distB="0" distL="0" distR="0" wp14:anchorId="73995C28" wp14:editId="5D715348">
            <wp:extent cx="2628000" cy="3504000"/>
            <wp:effectExtent l="19050" t="19050" r="20320" b="20320"/>
            <wp:docPr id="1121758932" name="Picture 2" descr="Guava fruit on the tree wrapped in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8932" name="Picture 2" descr="Guava fruit on the tree wrapped in plastic ba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28000" cy="3504000"/>
                    </a:xfrm>
                    <a:prstGeom prst="rect">
                      <a:avLst/>
                    </a:prstGeom>
                    <a:ln>
                      <a:solidFill>
                        <a:sysClr val="windowText" lastClr="000000"/>
                      </a:solidFill>
                    </a:ln>
                  </pic:spPr>
                </pic:pic>
              </a:graphicData>
            </a:graphic>
          </wp:inline>
        </w:drawing>
      </w:r>
    </w:p>
    <w:bookmarkEnd w:id="57"/>
    <w:p w14:paraId="750A9F53"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Pest management</w:t>
      </w:r>
    </w:p>
    <w:p w14:paraId="338F2365" w14:textId="6540BC4C" w:rsidR="0000708B" w:rsidRPr="00D1597C" w:rsidRDefault="0000708B" w:rsidP="00307FD0">
      <w:pPr>
        <w:rPr>
          <w:rFonts w:eastAsia="Aptos" w:cs="Times New Roman"/>
        </w:rPr>
      </w:pPr>
      <w:r w:rsidRPr="00D1597C">
        <w:rPr>
          <w:rFonts w:eastAsia="Aptos" w:cs="Times New Roman"/>
        </w:rPr>
        <w:t xml:space="preserve">Orchard hygiene, involving removal of weeds and fallen plant material including fruit and branches, is maintained to prevent spread of diseases and arthropod pests. </w:t>
      </w:r>
      <w:r w:rsidR="00011B99">
        <w:rPr>
          <w:rFonts w:eastAsia="Aptos" w:cs="Times New Roman"/>
        </w:rPr>
        <w:t>P</w:t>
      </w:r>
      <w:r w:rsidRPr="00D1597C">
        <w:rPr>
          <w:rFonts w:eastAsia="Aptos" w:cs="Times New Roman"/>
        </w:rPr>
        <w:t xml:space="preserve">reventative fungicidal and insecticidal chemicals are </w:t>
      </w:r>
      <w:r w:rsidR="00011B99">
        <w:rPr>
          <w:rFonts w:eastAsia="Aptos" w:cs="Times New Roman"/>
        </w:rPr>
        <w:t>regularly</w:t>
      </w:r>
      <w:r w:rsidRPr="00D1597C">
        <w:rPr>
          <w:rFonts w:eastAsia="Aptos" w:cs="Times New Roman"/>
        </w:rPr>
        <w:t xml:space="preserve"> applied</w:t>
      </w:r>
      <w:r>
        <w:rPr>
          <w:rFonts w:eastAsia="Aptos" w:cs="Times New Roman"/>
        </w:rPr>
        <w:t xml:space="preserve">, including </w:t>
      </w:r>
      <w:r w:rsidR="00320FEB">
        <w:rPr>
          <w:rFonts w:eastAsia="Aptos" w:cs="Times New Roman"/>
        </w:rPr>
        <w:t xml:space="preserve">a recommended spray </w:t>
      </w:r>
      <w:r>
        <w:rPr>
          <w:rFonts w:eastAsia="Aptos" w:cs="Times New Roman"/>
        </w:rPr>
        <w:t>shortly before fruit bagging.</w:t>
      </w:r>
      <w:r w:rsidRPr="00D1597C">
        <w:rPr>
          <w:rFonts w:eastAsia="Aptos" w:cs="Times New Roman"/>
        </w:rPr>
        <w:t xml:space="preserve"> </w:t>
      </w:r>
      <w:r>
        <w:rPr>
          <w:rFonts w:eastAsia="Aptos" w:cs="Times New Roman"/>
        </w:rPr>
        <w:t xml:space="preserve">These applications </w:t>
      </w:r>
      <w:r w:rsidRPr="00D1597C">
        <w:rPr>
          <w:rFonts w:eastAsia="Aptos" w:cs="Times New Roman"/>
        </w:rPr>
        <w:t xml:space="preserve">follow the spraying schedules approved by the Taiwan Food Safety organisation and </w:t>
      </w:r>
      <w:r w:rsidR="002D4257">
        <w:rPr>
          <w:rFonts w:eastAsia="Aptos" w:cs="Times New Roman"/>
        </w:rPr>
        <w:t xml:space="preserve">are </w:t>
      </w:r>
      <w:r w:rsidRPr="00D1597C">
        <w:rPr>
          <w:rFonts w:eastAsia="Aptos" w:cs="Times New Roman"/>
        </w:rPr>
        <w:t>conducted in adherence with the Plant Protection Manuals published by APHIA. Pest populations are monitored regularly, which allows strategic and targeted use of chemical insecticides when an increase in population is observed.</w:t>
      </w:r>
    </w:p>
    <w:p w14:paraId="154DB76E" w14:textId="5CAA0DC0" w:rsidR="0000708B" w:rsidRDefault="0000708B" w:rsidP="00307FD0">
      <w:pPr>
        <w:rPr>
          <w:rFonts w:eastAsia="Aptos" w:cs="Times New Roman"/>
        </w:rPr>
      </w:pPr>
      <w:r w:rsidRPr="00D1597C">
        <w:rPr>
          <w:rFonts w:eastAsia="Aptos" w:cs="Times New Roman"/>
        </w:rPr>
        <w:t xml:space="preserve">Fruit fly management in Taiwan is managed nationally by the Taiwan Agricultural Research Institute (TARI), which operates a national trapping network </w:t>
      </w:r>
      <w:r w:rsidR="002D4257">
        <w:rPr>
          <w:rFonts w:eastAsia="Aptos" w:cs="Times New Roman"/>
        </w:rPr>
        <w:t>to monitor</w:t>
      </w:r>
      <w:r w:rsidRPr="00D1597C">
        <w:rPr>
          <w:rFonts w:eastAsia="Aptos" w:cs="Times New Roman"/>
        </w:rPr>
        <w:t xml:space="preserve"> the abundance of </w:t>
      </w:r>
      <w:r w:rsidRPr="00D1597C">
        <w:rPr>
          <w:rFonts w:eastAsia="Aptos" w:cs="Times New Roman"/>
          <w:i/>
          <w:iCs/>
        </w:rPr>
        <w:t>Bactrocera dorsalis</w:t>
      </w:r>
      <w:r w:rsidRPr="00D1597C">
        <w:rPr>
          <w:rFonts w:eastAsia="Aptos" w:cs="Times New Roman"/>
        </w:rPr>
        <w:t xml:space="preserve"> and </w:t>
      </w:r>
      <w:r w:rsidRPr="00D1597C">
        <w:rPr>
          <w:rFonts w:eastAsia="Aptos" w:cs="Times New Roman"/>
          <w:i/>
          <w:iCs/>
        </w:rPr>
        <w:t>Zeugodacus cucurbitae</w:t>
      </w:r>
      <w:r w:rsidRPr="00D1597C">
        <w:rPr>
          <w:rFonts w:eastAsia="Aptos" w:cs="Times New Roman"/>
        </w:rPr>
        <w:t xml:space="preserve">. This network informs </w:t>
      </w:r>
      <w:r w:rsidR="00FE1788">
        <w:rPr>
          <w:rFonts w:eastAsia="Aptos" w:cs="Times New Roman"/>
        </w:rPr>
        <w:t xml:space="preserve">TARI </w:t>
      </w:r>
      <w:r w:rsidRPr="00D1597C">
        <w:rPr>
          <w:rFonts w:eastAsia="Aptos" w:cs="Times New Roman"/>
        </w:rPr>
        <w:t>when there is a shift in the abundance of fruit flies in the area and triggers growers to implement targeted management of these pests, which includes chemical control</w:t>
      </w:r>
      <w:r>
        <w:rPr>
          <w:rFonts w:eastAsia="Aptos" w:cs="Times New Roman"/>
        </w:rPr>
        <w:t xml:space="preserve"> and the use of bait traps</w:t>
      </w:r>
      <w:r w:rsidRPr="00D1597C">
        <w:rPr>
          <w:rFonts w:eastAsia="Aptos" w:cs="Times New Roman"/>
        </w:rPr>
        <w:t xml:space="preserve">. Growers must follow the </w:t>
      </w:r>
      <w:r>
        <w:rPr>
          <w:rFonts w:eastAsia="Aptos" w:cs="Times New Roman"/>
        </w:rPr>
        <w:t>good agricultural practice standard (</w:t>
      </w:r>
      <w:r w:rsidR="00962971" w:rsidRPr="00962971">
        <w:rPr>
          <w:rFonts w:eastAsia="Aptos" w:cs="Times New Roman"/>
        </w:rPr>
        <w:t>GLOBALG.A.P.</w:t>
      </w:r>
      <w:r>
        <w:rPr>
          <w:rFonts w:eastAsia="Aptos" w:cs="Times New Roman"/>
        </w:rPr>
        <w:t>)</w:t>
      </w:r>
      <w:r w:rsidRPr="00D1597C">
        <w:rPr>
          <w:rFonts w:eastAsia="Aptos" w:cs="Times New Roman"/>
        </w:rPr>
        <w:t xml:space="preserve"> guidelines for the use of chemicals if using pesticide sprays to control fruit flies in the orchard.</w:t>
      </w:r>
    </w:p>
    <w:p w14:paraId="6182B35A" w14:textId="77FE6883" w:rsidR="0000708B" w:rsidRDefault="0000708B" w:rsidP="00307FD0">
      <w:r w:rsidRPr="00D1597C">
        <w:rPr>
          <w:rFonts w:eastAsia="Aptos" w:cs="Times New Roman"/>
        </w:rPr>
        <w:t xml:space="preserve">Methyl eugenol traps </w:t>
      </w:r>
      <w:r>
        <w:rPr>
          <w:rFonts w:eastAsia="Aptos" w:cs="Times New Roman"/>
        </w:rPr>
        <w:t>(</w:t>
      </w:r>
      <w:r>
        <w:rPr>
          <w:rFonts w:eastAsia="Aptos" w:cs="Times New Roman"/>
        </w:rPr>
        <w:fldChar w:fldCharType="begin"/>
      </w:r>
      <w:r>
        <w:rPr>
          <w:rFonts w:eastAsia="Aptos" w:cs="Times New Roman"/>
        </w:rPr>
        <w:instrText xml:space="preserve"> REF _Ref180677664 \h </w:instrText>
      </w:r>
      <w:r w:rsidR="00307FD0">
        <w:rPr>
          <w:rFonts w:eastAsia="Aptos" w:cs="Times New Roman"/>
        </w:rPr>
        <w:instrText xml:space="preserve"> \* MERGEFORMAT </w:instrText>
      </w:r>
      <w:r>
        <w:rPr>
          <w:rFonts w:eastAsia="Aptos" w:cs="Times New Roman"/>
        </w:rPr>
      </w:r>
      <w:r>
        <w:rPr>
          <w:rFonts w:eastAsia="Aptos" w:cs="Times New Roman"/>
        </w:rPr>
        <w:fldChar w:fldCharType="separate"/>
      </w:r>
      <w:r w:rsidR="0048589B">
        <w:t xml:space="preserve">Figure </w:t>
      </w:r>
      <w:r w:rsidR="0048589B">
        <w:rPr>
          <w:noProof/>
        </w:rPr>
        <w:t>2.6</w:t>
      </w:r>
      <w:r>
        <w:rPr>
          <w:rFonts w:eastAsia="Aptos" w:cs="Times New Roman"/>
        </w:rPr>
        <w:fldChar w:fldCharType="end"/>
      </w:r>
      <w:r>
        <w:rPr>
          <w:rFonts w:eastAsia="Aptos" w:cs="Times New Roman"/>
        </w:rPr>
        <w:t>)</w:t>
      </w:r>
      <w:r w:rsidRPr="00D1597C">
        <w:rPr>
          <w:rFonts w:eastAsia="Aptos" w:cs="Times New Roman"/>
        </w:rPr>
        <w:t xml:space="preserve"> </w:t>
      </w:r>
      <w:r>
        <w:rPr>
          <w:rFonts w:eastAsia="Aptos" w:cs="Times New Roman"/>
        </w:rPr>
        <w:t>may be</w:t>
      </w:r>
      <w:r w:rsidRPr="00D1597C">
        <w:rPr>
          <w:rFonts w:eastAsia="Aptos" w:cs="Times New Roman"/>
        </w:rPr>
        <w:t xml:space="preserve"> placed in orchards to trap and kill male </w:t>
      </w:r>
      <w:r w:rsidRPr="00F80A50">
        <w:rPr>
          <w:rFonts w:eastAsia="Aptos" w:cs="Times New Roman"/>
          <w:i/>
          <w:iCs/>
        </w:rPr>
        <w:t>B. dorsalis</w:t>
      </w:r>
      <w:r>
        <w:rPr>
          <w:rFonts w:eastAsia="Aptos" w:cs="Times New Roman"/>
        </w:rPr>
        <w:t xml:space="preserve"> </w:t>
      </w:r>
      <w:r w:rsidRPr="00D1597C">
        <w:rPr>
          <w:rFonts w:eastAsia="Aptos" w:cs="Times New Roman"/>
        </w:rPr>
        <w:t xml:space="preserve">flies, which reduces the potential for female flies to reproduce, thereby reducing the fruit fly population in the orchard. </w:t>
      </w:r>
      <w:r>
        <w:rPr>
          <w:rFonts w:eastAsia="Aptos" w:cs="Times New Roman"/>
        </w:rPr>
        <w:t>The use of fruit fly traps is not a standard requirement for all guava orchards registered for export, but they may be selectively deployed as part of the TARI fruit fly monitoring and trapping program during periods of elevated pest prevalence.</w:t>
      </w:r>
    </w:p>
    <w:p w14:paraId="6E276CF8" w14:textId="505C6545" w:rsidR="0000708B" w:rsidRPr="00485E2B" w:rsidRDefault="0000708B" w:rsidP="00307FD0">
      <w:pPr>
        <w:pStyle w:val="Caption"/>
      </w:pPr>
      <w:bookmarkStart w:id="61" w:name="_Ref180677664"/>
      <w:bookmarkStart w:id="62" w:name="_Toc184305392"/>
      <w:bookmarkStart w:id="63" w:name="_Toc195788652"/>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6</w:t>
      </w:r>
      <w:r w:rsidR="008B6BF7">
        <w:rPr>
          <w:noProof/>
        </w:rPr>
        <w:fldChar w:fldCharType="end"/>
      </w:r>
      <w:bookmarkEnd w:id="61"/>
      <w:r>
        <w:t xml:space="preserve"> Fruit fly trap in a guava orchard</w:t>
      </w:r>
      <w:bookmarkEnd w:id="62"/>
      <w:bookmarkEnd w:id="63"/>
    </w:p>
    <w:p w14:paraId="798C47CC" w14:textId="77777777" w:rsidR="0000708B" w:rsidRDefault="0000708B" w:rsidP="00307FD0">
      <w:pPr>
        <w:sectPr w:rsidR="0000708B" w:rsidSect="0000708B">
          <w:type w:val="continuous"/>
          <w:pgSz w:w="11906" w:h="16838"/>
          <w:pgMar w:top="1418" w:right="1418" w:bottom="1418" w:left="1418" w:header="567" w:footer="454" w:gutter="0"/>
          <w:cols w:space="708"/>
          <w:docGrid w:linePitch="360"/>
        </w:sectPr>
      </w:pPr>
      <w:r>
        <w:rPr>
          <w:noProof/>
        </w:rPr>
        <w:drawing>
          <wp:inline distT="0" distB="0" distL="0" distR="0" wp14:anchorId="5F94C899" wp14:editId="69E06E72">
            <wp:extent cx="2628000" cy="3503891"/>
            <wp:effectExtent l="19050" t="19050" r="20320" b="20955"/>
            <wp:docPr id="1005364416" name="Picture 1" descr="Fruit fly trap in the guava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4416" name="Picture 1" descr="Fruit fly trap in the guava orchar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28000" cy="3503891"/>
                    </a:xfrm>
                    <a:prstGeom prst="rect">
                      <a:avLst/>
                    </a:prstGeom>
                    <a:ln>
                      <a:solidFill>
                        <a:schemeClr val="tx1"/>
                      </a:solidFill>
                    </a:ln>
                  </pic:spPr>
                </pic:pic>
              </a:graphicData>
            </a:graphic>
          </wp:inline>
        </w:drawing>
      </w:r>
    </w:p>
    <w:p w14:paraId="15AB57EB" w14:textId="77777777" w:rsidR="0000708B" w:rsidRPr="00935542" w:rsidRDefault="0000708B" w:rsidP="00307FD0"/>
    <w:p w14:paraId="6958A11E" w14:textId="78A6DC82" w:rsidR="0000708B" w:rsidRPr="00116EB8" w:rsidRDefault="0000708B" w:rsidP="00307FD0">
      <w:pPr>
        <w:pStyle w:val="Heading3"/>
        <w:numPr>
          <w:ilvl w:val="1"/>
          <w:numId w:val="4"/>
        </w:numPr>
        <w:rPr>
          <w:rFonts w:asciiTheme="minorHAnsi" w:hAnsiTheme="minorHAnsi" w:cstheme="minorHAnsi"/>
        </w:rPr>
      </w:pPr>
      <w:bookmarkStart w:id="64" w:name="_Toc189035331"/>
      <w:bookmarkStart w:id="65" w:name="_Toc195788622"/>
      <w:r w:rsidRPr="00116EB8">
        <w:rPr>
          <w:rFonts w:asciiTheme="minorHAnsi" w:hAnsiTheme="minorHAnsi" w:cstheme="minorHAnsi"/>
        </w:rPr>
        <w:t xml:space="preserve">Harvesting and handling </w:t>
      </w:r>
      <w:r w:rsidR="00864BBD">
        <w:rPr>
          <w:rFonts w:asciiTheme="minorHAnsi" w:hAnsiTheme="minorHAnsi" w:cstheme="minorHAnsi"/>
        </w:rPr>
        <w:t>practices</w:t>
      </w:r>
      <w:bookmarkEnd w:id="64"/>
      <w:bookmarkEnd w:id="65"/>
    </w:p>
    <w:p w14:paraId="0829F86F" w14:textId="596185AB" w:rsidR="0000708B" w:rsidRDefault="0000708B" w:rsidP="00307FD0">
      <w:r>
        <w:t xml:space="preserve">Guava fruit is ready for harvest when the skin is light green in colour, which is about 60 to 80 days after bagging the fruit. Harvester experience is necessary to gauge the readiness of the fruit for harvest. The fruit are harvested by hand using pruning shears, cutting above the site where the plastic bag is tied. </w:t>
      </w:r>
      <w:r w:rsidR="0041326E">
        <w:t xml:space="preserve">This can include a </w:t>
      </w:r>
      <w:r w:rsidR="00D41355">
        <w:t>small</w:t>
      </w:r>
      <w:r w:rsidR="0041326E">
        <w:t xml:space="preserve"> section of stem and leaves at this stage</w:t>
      </w:r>
      <w:r w:rsidR="004244D1">
        <w:t>,</w:t>
      </w:r>
      <w:r w:rsidR="0041326E">
        <w:t xml:space="preserve"> as further trimming </w:t>
      </w:r>
      <w:r w:rsidR="005D3B23">
        <w:t>to remove this material is conducted later at the packing house.</w:t>
      </w:r>
      <w:r w:rsidR="0041326E">
        <w:t xml:space="preserve"> </w:t>
      </w:r>
      <w:r>
        <w:t>Care is taken to avoid physical damage during harvesting and handling. The fruit, still wrapped in the plastic bag, are placed in hessian bags or plastic tubs</w:t>
      </w:r>
      <w:r w:rsidRPr="00A87CBA">
        <w:t xml:space="preserve"> </w:t>
      </w:r>
      <w:r>
        <w:t>for transport via truck to the sorting house (</w:t>
      </w:r>
      <w:r>
        <w:fldChar w:fldCharType="begin"/>
      </w:r>
      <w:r>
        <w:instrText xml:space="preserve"> REF _Ref180141297 \h </w:instrText>
      </w:r>
      <w:r w:rsidR="00307FD0">
        <w:instrText xml:space="preserve"> \* MERGEFORMAT </w:instrText>
      </w:r>
      <w:r>
        <w:fldChar w:fldCharType="separate"/>
      </w:r>
      <w:r w:rsidR="0048589B">
        <w:t xml:space="preserve">Figure </w:t>
      </w:r>
      <w:r w:rsidR="0048589B">
        <w:rPr>
          <w:noProof/>
        </w:rPr>
        <w:t>2.7</w:t>
      </w:r>
      <w:r>
        <w:fldChar w:fldCharType="end"/>
      </w:r>
      <w:r>
        <w:t xml:space="preserve">) or to the packing house if initial sorting and grading </w:t>
      </w:r>
      <w:r w:rsidR="008F4834">
        <w:t>occur</w:t>
      </w:r>
      <w:r w:rsidR="009E2C85">
        <w:t>s</w:t>
      </w:r>
      <w:r>
        <w:t xml:space="preserve"> at a primary collection point in the orchard.</w:t>
      </w:r>
    </w:p>
    <w:p w14:paraId="3BD66AA5" w14:textId="0E90DC04" w:rsidR="0000708B" w:rsidRPr="00116EB8" w:rsidRDefault="008044F4" w:rsidP="00307FD0">
      <w:pPr>
        <w:rPr>
          <w:rFonts w:cstheme="minorHAnsi"/>
        </w:rPr>
      </w:pPr>
      <w:r>
        <w:t>Guava grow</w:t>
      </w:r>
      <w:r w:rsidR="00B735D5">
        <w:t>s</w:t>
      </w:r>
      <w:r>
        <w:t xml:space="preserve"> in Taiwan </w:t>
      </w:r>
      <w:r w:rsidR="00B735D5">
        <w:t xml:space="preserve">all </w:t>
      </w:r>
      <w:r>
        <w:t xml:space="preserve">year round, </w:t>
      </w:r>
      <w:r w:rsidR="0028588E">
        <w:t>al</w:t>
      </w:r>
      <w:r>
        <w:t>though t</w:t>
      </w:r>
      <w:r w:rsidR="0000708B">
        <w:t xml:space="preserve">here are </w:t>
      </w:r>
      <w:r w:rsidR="00AB4442">
        <w:t xml:space="preserve">2 </w:t>
      </w:r>
      <w:r w:rsidR="0000708B">
        <w:t>peak</w:t>
      </w:r>
      <w:r w:rsidR="00F9614D">
        <w:t xml:space="preserve"> </w:t>
      </w:r>
      <w:r w:rsidR="0000708B">
        <w:t>fruiting periods annually</w:t>
      </w:r>
      <w:r>
        <w:t xml:space="preserve">. These </w:t>
      </w:r>
      <w:r w:rsidR="000A0977">
        <w:t xml:space="preserve">are </w:t>
      </w:r>
      <w:r w:rsidR="0000708B">
        <w:t>the summer fruit (</w:t>
      </w:r>
      <w:r w:rsidR="00293476">
        <w:t xml:space="preserve">March </w:t>
      </w:r>
      <w:r w:rsidR="0000708B">
        <w:t>to July) and winter fruit (</w:t>
      </w:r>
      <w:r w:rsidR="00293476">
        <w:t xml:space="preserve">October </w:t>
      </w:r>
      <w:r w:rsidR="0000708B">
        <w:t xml:space="preserve">to </w:t>
      </w:r>
      <w:r w:rsidR="00293476">
        <w:t>December</w:t>
      </w:r>
      <w:r w:rsidR="0000708B">
        <w:t xml:space="preserve">) seasons. The fruit are usually harvested over a one-month period each </w:t>
      </w:r>
      <w:r w:rsidR="008E1A73">
        <w:t xml:space="preserve">fruiting </w:t>
      </w:r>
      <w:r w:rsidR="0000708B">
        <w:t>season</w:t>
      </w:r>
      <w:r w:rsidR="009A5114">
        <w:t>,</w:t>
      </w:r>
      <w:r w:rsidR="0000708B">
        <w:t xml:space="preserve"> as fruit on the tree does not all ripen at the same time.</w:t>
      </w:r>
    </w:p>
    <w:p w14:paraId="2BC61E2D" w14:textId="77777777" w:rsidR="0000708B" w:rsidRPr="00116EB8" w:rsidRDefault="0000708B" w:rsidP="00307FD0">
      <w:pPr>
        <w:pStyle w:val="Heading3"/>
        <w:numPr>
          <w:ilvl w:val="1"/>
          <w:numId w:val="4"/>
        </w:numPr>
        <w:rPr>
          <w:rFonts w:asciiTheme="minorHAnsi" w:hAnsiTheme="minorHAnsi" w:cstheme="minorHAnsi"/>
        </w:rPr>
      </w:pPr>
      <w:bookmarkStart w:id="66" w:name="_Toc195788623"/>
      <w:r w:rsidRPr="00116EB8">
        <w:rPr>
          <w:rFonts w:asciiTheme="minorHAnsi" w:hAnsiTheme="minorHAnsi" w:cstheme="minorHAnsi"/>
        </w:rPr>
        <w:t>Post-harvest</w:t>
      </w:r>
      <w:bookmarkEnd w:id="66"/>
    </w:p>
    <w:p w14:paraId="6A805CD7" w14:textId="56659FA5" w:rsidR="0000708B" w:rsidRPr="00116EB8" w:rsidRDefault="0000708B" w:rsidP="00307FD0">
      <w:pPr>
        <w:pStyle w:val="Heading4"/>
        <w:numPr>
          <w:ilvl w:val="2"/>
          <w:numId w:val="4"/>
        </w:numPr>
        <w:rPr>
          <w:rFonts w:asciiTheme="minorHAnsi" w:hAnsiTheme="minorHAnsi" w:cstheme="minorHAnsi"/>
        </w:rPr>
      </w:pPr>
      <w:r>
        <w:rPr>
          <w:rFonts w:asciiTheme="minorHAnsi" w:hAnsiTheme="minorHAnsi" w:cstheme="minorHAnsi"/>
        </w:rPr>
        <w:t>Sorting and p</w:t>
      </w:r>
      <w:r w:rsidRPr="00116EB8">
        <w:rPr>
          <w:rFonts w:asciiTheme="minorHAnsi" w:hAnsiTheme="minorHAnsi" w:cstheme="minorHAnsi"/>
        </w:rPr>
        <w:t xml:space="preserve">acking house </w:t>
      </w:r>
      <w:r w:rsidR="0078076F">
        <w:rPr>
          <w:rFonts w:asciiTheme="minorHAnsi" w:hAnsiTheme="minorHAnsi" w:cstheme="minorHAnsi"/>
        </w:rPr>
        <w:t>practices</w:t>
      </w:r>
    </w:p>
    <w:p w14:paraId="5976A2A8" w14:textId="77777777" w:rsidR="0000708B" w:rsidRDefault="0000708B" w:rsidP="00307FD0">
      <w:pPr>
        <w:pStyle w:val="Heading5"/>
      </w:pPr>
      <w:r>
        <w:t>Sorting and grading</w:t>
      </w:r>
    </w:p>
    <w:p w14:paraId="374AFF38" w14:textId="673809AC" w:rsidR="0000708B" w:rsidRDefault="0000708B" w:rsidP="00307FD0">
      <w:r>
        <w:t>The initial sorting and grading process can occur either at a primary collection point in the orchard or at a sorting house, prior to the fruit being transported to the packing house.</w:t>
      </w:r>
    </w:p>
    <w:p w14:paraId="532DC84E" w14:textId="437EB206" w:rsidR="0000708B" w:rsidRDefault="0000708B" w:rsidP="00307FD0">
      <w:r>
        <w:t>The fruit are inspected for blemishes, pests or discolouration (</w:t>
      </w:r>
      <w:r>
        <w:fldChar w:fldCharType="begin"/>
      </w:r>
      <w:r>
        <w:instrText xml:space="preserve"> REF _Ref175214369 \h </w:instrText>
      </w:r>
      <w:r w:rsidR="00307FD0">
        <w:instrText xml:space="preserve"> \* MERGEFORMAT </w:instrText>
      </w:r>
      <w:r>
        <w:fldChar w:fldCharType="separate"/>
      </w:r>
      <w:r w:rsidR="0048589B">
        <w:t xml:space="preserve">Figure </w:t>
      </w:r>
      <w:r w:rsidR="0048589B">
        <w:rPr>
          <w:noProof/>
        </w:rPr>
        <w:t>2.8</w:t>
      </w:r>
      <w:r>
        <w:fldChar w:fldCharType="end"/>
      </w:r>
      <w:r>
        <w:t xml:space="preserve">). </w:t>
      </w:r>
      <w:r w:rsidRPr="00C44ED6">
        <w:t xml:space="preserve">The </w:t>
      </w:r>
      <w:r>
        <w:t>fruit bags and inner mesh sleeves are not removed at this stage but d</w:t>
      </w:r>
      <w:r w:rsidRPr="00C44ED6">
        <w:t>isease</w:t>
      </w:r>
      <w:r>
        <w:t xml:space="preserve"> symptoms</w:t>
      </w:r>
      <w:r w:rsidRPr="00C44ED6">
        <w:t xml:space="preserve">, </w:t>
      </w:r>
      <w:r>
        <w:t xml:space="preserve">pest infestation or </w:t>
      </w:r>
      <w:r w:rsidRPr="00C44ED6">
        <w:t xml:space="preserve">damage is </w:t>
      </w:r>
      <w:r>
        <w:t xml:space="preserve">typically </w:t>
      </w:r>
      <w:r w:rsidRPr="00C44ED6">
        <w:t>visible through the bags.</w:t>
      </w:r>
      <w:r>
        <w:t xml:space="preserve"> The mesh sleeve is flexible and can be moved around to enable observation of the obscured parts of the fruit surface. Any fruit not meeting the quality standard are excluded and placed in colour coded tubs for domestic sale at the market or used for fertiliser manufacture. The fruit that are of acceptable quality are then graded according to size. Grading undertaken at the orchard </w:t>
      </w:r>
      <w:r w:rsidRPr="007C6322">
        <w:t xml:space="preserve">collection point </w:t>
      </w:r>
      <w:r>
        <w:t xml:space="preserve">will be conducted manually. If grading occurs at a sorting house it may be done manually </w:t>
      </w:r>
      <w:r w:rsidR="002155FF">
        <w:rPr>
          <w:noProof/>
        </w:rPr>
        <w:t>(Lin et al. 2005)</w:t>
      </w:r>
      <w:r>
        <w:t>, or the process may be automated, with the fruit loaded onto a conveyor, which grades the fruit by weight.</w:t>
      </w:r>
    </w:p>
    <w:p w14:paraId="1E6A44AF" w14:textId="77777777" w:rsidR="0000708B" w:rsidRDefault="0000708B" w:rsidP="00307FD0">
      <w:pPr>
        <w:sectPr w:rsidR="0000708B" w:rsidSect="0000708B">
          <w:type w:val="continuous"/>
          <w:pgSz w:w="11906" w:h="16838"/>
          <w:pgMar w:top="1418" w:right="1418" w:bottom="1418" w:left="1418" w:header="567" w:footer="454" w:gutter="0"/>
          <w:cols w:space="708"/>
          <w:docGrid w:linePitch="360"/>
        </w:sectPr>
      </w:pPr>
    </w:p>
    <w:p w14:paraId="6DD9BA13" w14:textId="3C33977E" w:rsidR="0000708B" w:rsidRPr="00F9343D" w:rsidRDefault="0000708B" w:rsidP="00307FD0">
      <w:pPr>
        <w:pStyle w:val="Caption"/>
      </w:pPr>
      <w:bookmarkStart w:id="67" w:name="_Ref180141297"/>
      <w:bookmarkStart w:id="68" w:name="_Ref180141290"/>
      <w:bookmarkStart w:id="69" w:name="_Toc184305393"/>
      <w:bookmarkStart w:id="70" w:name="_Toc189035362"/>
      <w:bookmarkStart w:id="71" w:name="_Toc195788653"/>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7</w:t>
      </w:r>
      <w:r w:rsidR="008B6BF7">
        <w:rPr>
          <w:noProof/>
        </w:rPr>
        <w:fldChar w:fldCharType="end"/>
      </w:r>
      <w:bookmarkEnd w:id="67"/>
      <w:r>
        <w:t xml:space="preserve"> Guava fruit in plastic tubs</w:t>
      </w:r>
      <w:bookmarkEnd w:id="68"/>
      <w:bookmarkEnd w:id="69"/>
      <w:bookmarkEnd w:id="70"/>
      <w:bookmarkEnd w:id="71"/>
    </w:p>
    <w:p w14:paraId="54C45633" w14:textId="77777777" w:rsidR="0000708B" w:rsidRDefault="0000708B" w:rsidP="00307FD0">
      <w:r>
        <w:rPr>
          <w:noProof/>
        </w:rPr>
        <w:drawing>
          <wp:inline distT="0" distB="0" distL="0" distR="0" wp14:anchorId="61F9F596" wp14:editId="4D4F6417">
            <wp:extent cx="2627100" cy="3502800"/>
            <wp:effectExtent l="19050" t="19050" r="20955" b="21590"/>
            <wp:docPr id="625614829" name="Picture 1" descr="Guava fruit in bags at the sorting house receiv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4829" name="Picture 1" descr="Guava fruit in bags at the sorting house receival area"/>
                    <pic:cNvPicPr/>
                  </pic:nvPicPr>
                  <pic:blipFill rotWithShape="1">
                    <a:blip r:embed="rId81" cstate="print">
                      <a:extLst>
                        <a:ext uri="{28A0092B-C50C-407E-A947-70E740481C1C}">
                          <a14:useLocalDpi xmlns:a14="http://schemas.microsoft.com/office/drawing/2010/main" val="0"/>
                        </a:ext>
                      </a:extLst>
                    </a:blip>
                    <a:srcRect l="10875" t="11024"/>
                    <a:stretch/>
                  </pic:blipFill>
                  <pic:spPr bwMode="auto">
                    <a:xfrm>
                      <a:off x="0" y="0"/>
                      <a:ext cx="2627100" cy="35028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C091" w14:textId="67E0EB1E" w:rsidR="0000708B" w:rsidRDefault="0000708B" w:rsidP="00307FD0">
      <w:pPr>
        <w:pStyle w:val="Caption"/>
      </w:pPr>
      <w:bookmarkStart w:id="72" w:name="_Ref175214369"/>
      <w:bookmarkStart w:id="73" w:name="_Toc178341337"/>
      <w:bookmarkStart w:id="74" w:name="_Toc184305394"/>
      <w:bookmarkStart w:id="75" w:name="_Toc189035363"/>
      <w:bookmarkStart w:id="76" w:name="_Toc195788654"/>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8</w:t>
      </w:r>
      <w:r w:rsidR="008B6BF7">
        <w:rPr>
          <w:noProof/>
        </w:rPr>
        <w:fldChar w:fldCharType="end"/>
      </w:r>
      <w:bookmarkEnd w:id="72"/>
      <w:r>
        <w:t xml:space="preserve"> Inspection</w:t>
      </w:r>
      <w:r w:rsidRPr="00974EDB">
        <w:t xml:space="preserve"> of guava fruit</w:t>
      </w:r>
      <w:bookmarkEnd w:id="73"/>
      <w:bookmarkEnd w:id="74"/>
      <w:bookmarkEnd w:id="75"/>
      <w:bookmarkEnd w:id="76"/>
    </w:p>
    <w:p w14:paraId="28872C94" w14:textId="77777777" w:rsidR="0000708B" w:rsidRDefault="0000708B" w:rsidP="00307FD0">
      <w:r>
        <w:rPr>
          <w:noProof/>
        </w:rPr>
        <w:drawing>
          <wp:inline distT="0" distB="0" distL="0" distR="0" wp14:anchorId="79BFB612" wp14:editId="4AB8CA13">
            <wp:extent cx="2628000" cy="3504000"/>
            <wp:effectExtent l="19050" t="19050" r="20320" b="20320"/>
            <wp:docPr id="1250155864" name="Picture 4" descr="Guava fruit being graded in the sort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55864" name="Picture 4" descr="Guava fruit being graded in the sorting house"/>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8000" cy="3504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C6028E" w14:textId="77777777" w:rsidR="0000708B" w:rsidRDefault="0000708B" w:rsidP="00307FD0">
      <w:pPr>
        <w:sectPr w:rsidR="0000708B" w:rsidSect="0000708B">
          <w:type w:val="continuous"/>
          <w:pgSz w:w="11906" w:h="16838"/>
          <w:pgMar w:top="1418" w:right="1418" w:bottom="1418" w:left="1418" w:header="567" w:footer="454" w:gutter="0"/>
          <w:cols w:num="2" w:space="708"/>
          <w:docGrid w:linePitch="360"/>
        </w:sectPr>
      </w:pPr>
    </w:p>
    <w:p w14:paraId="1B5CE4CB" w14:textId="77777777" w:rsidR="0000708B" w:rsidRDefault="0000708B" w:rsidP="00307FD0">
      <w:r>
        <w:t>After grading, the fruit are placed into plastic lined crates that are colour coded for the relevant weight and export destination. The crates are then taken to a loading area where they are trucked to the packing house.</w:t>
      </w:r>
    </w:p>
    <w:p w14:paraId="55C2061A" w14:textId="77777777" w:rsidR="0000708B" w:rsidRDefault="0000708B" w:rsidP="00307FD0">
      <w:r>
        <w:t>At the packing house, fruit</w:t>
      </w:r>
      <w:r w:rsidRPr="001C44BC">
        <w:t xml:space="preserve"> are unloaded </w:t>
      </w:r>
      <w:r>
        <w:t>in</w:t>
      </w:r>
      <w:r w:rsidRPr="001C44BC">
        <w:t xml:space="preserve"> a dedicated docking area</w:t>
      </w:r>
      <w:r>
        <w:t>, which is located in a separate area from the processing area of the facility</w:t>
      </w:r>
      <w:r w:rsidRPr="001C44BC">
        <w:t xml:space="preserve">. </w:t>
      </w:r>
      <w:r>
        <w:t>Pests are prevented from entering the processing area with the use of loading dock seals, air curtains or other pest-excluding devices.</w:t>
      </w:r>
      <w:r w:rsidRPr="001C44BC">
        <w:t xml:space="preserve"> </w:t>
      </w:r>
      <w:r>
        <w:t>All movement through the packing house is linear with a one-way process flow.</w:t>
      </w:r>
    </w:p>
    <w:p w14:paraId="0F7102CB" w14:textId="77777777" w:rsidR="0000708B" w:rsidRDefault="0000708B" w:rsidP="00307FD0">
      <w:pPr>
        <w:pStyle w:val="Heading5"/>
      </w:pPr>
      <w:r>
        <w:t>Quality check and re-bagging</w:t>
      </w:r>
    </w:p>
    <w:p w14:paraId="7D84D612" w14:textId="40B6B684" w:rsidR="0000708B" w:rsidRPr="00F9343D" w:rsidRDefault="0000708B" w:rsidP="00307FD0">
      <w:r>
        <w:t>The fruit are removed from their outer plastic bag, leaving the foam mesh sleeve intact</w:t>
      </w:r>
      <w:r w:rsidR="00411B02">
        <w:t>.</w:t>
      </w:r>
      <w:r>
        <w:t xml:space="preserve"> </w:t>
      </w:r>
      <w:r w:rsidR="00976191">
        <w:t>T</w:t>
      </w:r>
      <w:r>
        <w:t xml:space="preserve">he stem is trimmed close to the fruit with pruning shears or scissors, removing any </w:t>
      </w:r>
      <w:r w:rsidR="008E1A73">
        <w:t xml:space="preserve">remaining </w:t>
      </w:r>
      <w:r>
        <w:t xml:space="preserve">branch and leaf material </w:t>
      </w:r>
      <w:r w:rsidR="008E1A73">
        <w:t>(</w:t>
      </w:r>
      <w:r w:rsidR="008E1A73">
        <w:fldChar w:fldCharType="begin"/>
      </w:r>
      <w:r w:rsidR="008E1A73">
        <w:instrText xml:space="preserve"> REF _Ref179553247 \h </w:instrText>
      </w:r>
      <w:r w:rsidR="00307FD0">
        <w:instrText xml:space="preserve"> \* MERGEFORMAT </w:instrText>
      </w:r>
      <w:r w:rsidR="008E1A73">
        <w:fldChar w:fldCharType="separate"/>
      </w:r>
      <w:r w:rsidR="0048589B">
        <w:t xml:space="preserve">Figure </w:t>
      </w:r>
      <w:r w:rsidR="0048589B">
        <w:rPr>
          <w:noProof/>
        </w:rPr>
        <w:t>2.9</w:t>
      </w:r>
      <w:r w:rsidR="008E1A73">
        <w:fldChar w:fldCharType="end"/>
      </w:r>
      <w:r w:rsidR="008E1A73">
        <w:t>)</w:t>
      </w:r>
      <w:r w:rsidR="008236B9">
        <w:t xml:space="preserve"> </w:t>
      </w:r>
      <w:r w:rsidR="008E1A73">
        <w:t>that</w:t>
      </w:r>
      <w:r w:rsidR="004E28DA">
        <w:t xml:space="preserve"> </w:t>
      </w:r>
      <w:r w:rsidR="008E1A73">
        <w:t>are</w:t>
      </w:r>
      <w:r w:rsidR="004E28DA">
        <w:t xml:space="preserve"> discarded</w:t>
      </w:r>
      <w:r>
        <w:t xml:space="preserve"> in biosecurity waste bins</w:t>
      </w:r>
      <w:r w:rsidR="009C4DC0">
        <w:t>.</w:t>
      </w:r>
      <w:r>
        <w:t xml:space="preserve"> The fruit are visually inspected again for defects and pest infestation. Any fruit that are rejected at this stage, and any extraneous stem, leaves or other material that is removed, are placed in a sealed biosecurity bin. The fruit are then placed in new plastic bags for export (</w:t>
      </w:r>
      <w:r>
        <w:fldChar w:fldCharType="begin"/>
      </w:r>
      <w:r>
        <w:instrText xml:space="preserve"> REF _Ref179553259 \h </w:instrText>
      </w:r>
      <w:r w:rsidR="00307FD0">
        <w:instrText xml:space="preserve"> \* MERGEFORMAT </w:instrText>
      </w:r>
      <w:r>
        <w:fldChar w:fldCharType="separate"/>
      </w:r>
      <w:r w:rsidR="0048589B">
        <w:t xml:space="preserve">Figure </w:t>
      </w:r>
      <w:r w:rsidR="0048589B">
        <w:rPr>
          <w:noProof/>
        </w:rPr>
        <w:t>2.10</w:t>
      </w:r>
      <w:r>
        <w:fldChar w:fldCharType="end"/>
      </w:r>
      <w:r>
        <w:t>).</w:t>
      </w:r>
    </w:p>
    <w:p w14:paraId="6C1576CF" w14:textId="77777777" w:rsidR="0000708B" w:rsidRPr="00F9343D" w:rsidRDefault="0000708B" w:rsidP="00307FD0">
      <w:pPr>
        <w:sectPr w:rsidR="0000708B" w:rsidRPr="00F9343D" w:rsidSect="0000708B">
          <w:type w:val="continuous"/>
          <w:pgSz w:w="11906" w:h="16838"/>
          <w:pgMar w:top="1418" w:right="1418" w:bottom="1418" w:left="1418" w:header="567" w:footer="454" w:gutter="0"/>
          <w:cols w:space="708"/>
          <w:docGrid w:linePitch="360"/>
        </w:sectPr>
      </w:pPr>
    </w:p>
    <w:p w14:paraId="0E7BD039" w14:textId="49C22D61" w:rsidR="0000708B" w:rsidRPr="00F9343D" w:rsidRDefault="0000708B" w:rsidP="00307FD0">
      <w:pPr>
        <w:pStyle w:val="Caption"/>
        <w:ind w:right="-113"/>
      </w:pPr>
      <w:bookmarkStart w:id="77" w:name="_Ref179553247"/>
      <w:bookmarkStart w:id="78" w:name="_Ref175214725"/>
      <w:bookmarkStart w:id="79" w:name="_Toc178341338"/>
      <w:bookmarkStart w:id="80" w:name="_Toc184305395"/>
      <w:bookmarkStart w:id="81" w:name="_Toc189035364"/>
      <w:bookmarkStart w:id="82" w:name="_Toc195788655"/>
      <w:bookmarkStart w:id="83" w:name="_Toc175212220"/>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9</w:t>
      </w:r>
      <w:r w:rsidR="008B6BF7">
        <w:rPr>
          <w:noProof/>
        </w:rPr>
        <w:fldChar w:fldCharType="end"/>
      </w:r>
      <w:bookmarkEnd w:id="77"/>
      <w:r>
        <w:t xml:space="preserve"> </w:t>
      </w:r>
      <w:r w:rsidRPr="00744383">
        <w:t>Inspecting fruit and trimming stem</w:t>
      </w:r>
      <w:bookmarkEnd w:id="78"/>
      <w:bookmarkEnd w:id="79"/>
      <w:bookmarkEnd w:id="80"/>
      <w:bookmarkEnd w:id="81"/>
      <w:bookmarkEnd w:id="82"/>
    </w:p>
    <w:bookmarkEnd w:id="83"/>
    <w:p w14:paraId="3EEFD946" w14:textId="77777777" w:rsidR="0000708B" w:rsidRPr="00F9343D" w:rsidRDefault="0000708B" w:rsidP="00307FD0">
      <w:r w:rsidRPr="00F9343D">
        <w:rPr>
          <w:noProof/>
        </w:rPr>
        <w:drawing>
          <wp:inline distT="0" distB="0" distL="0" distR="0" wp14:anchorId="2E2D065B" wp14:editId="1D840661">
            <wp:extent cx="2471785" cy="3531870"/>
            <wp:effectExtent l="19050" t="19050" r="24130" b="11430"/>
            <wp:docPr id="855774401" name="Picture 1" descr="Fruit being inspected and stem 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4401" name="Picture 1" descr="Fruit being inspected and stem trimmed"/>
                    <pic:cNvPicPr/>
                  </pic:nvPicPr>
                  <pic:blipFill rotWithShape="1">
                    <a:blip r:embed="rId83" cstate="print">
                      <a:extLst>
                        <a:ext uri="{28A0092B-C50C-407E-A947-70E740481C1C}">
                          <a14:useLocalDpi xmlns:a14="http://schemas.microsoft.com/office/drawing/2010/main" val="0"/>
                        </a:ext>
                      </a:extLst>
                    </a:blip>
                    <a:srcRect r="31706" b="26813"/>
                    <a:stretch/>
                  </pic:blipFill>
                  <pic:spPr bwMode="auto">
                    <a:xfrm>
                      <a:off x="0" y="0"/>
                      <a:ext cx="2484748" cy="35503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6F1F9C" w14:textId="39F411D9" w:rsidR="0000708B" w:rsidRPr="00F9343D" w:rsidRDefault="0000708B" w:rsidP="00307FD0">
      <w:pPr>
        <w:pStyle w:val="Caption"/>
      </w:pPr>
      <w:bookmarkStart w:id="84" w:name="_Ref179553259"/>
      <w:bookmarkStart w:id="85" w:name="_Ref175214755"/>
      <w:bookmarkStart w:id="86" w:name="_Toc178341339"/>
      <w:bookmarkStart w:id="87" w:name="_Toc184305396"/>
      <w:bookmarkStart w:id="88" w:name="_Toc189035365"/>
      <w:bookmarkStart w:id="89" w:name="_Toc195788656"/>
      <w:bookmarkStart w:id="90" w:name="_Toc175212221"/>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10</w:t>
      </w:r>
      <w:r w:rsidR="008B6BF7">
        <w:rPr>
          <w:noProof/>
        </w:rPr>
        <w:fldChar w:fldCharType="end"/>
      </w:r>
      <w:bookmarkEnd w:id="84"/>
      <w:r>
        <w:t xml:space="preserve"> </w:t>
      </w:r>
      <w:r w:rsidRPr="004D504D">
        <w:t>Re-bagging fruit prior to packing</w:t>
      </w:r>
      <w:bookmarkEnd w:id="85"/>
      <w:bookmarkEnd w:id="86"/>
      <w:bookmarkEnd w:id="87"/>
      <w:bookmarkEnd w:id="88"/>
      <w:bookmarkEnd w:id="89"/>
    </w:p>
    <w:bookmarkEnd w:id="90"/>
    <w:p w14:paraId="4C1C5A98" w14:textId="77777777" w:rsidR="0000708B" w:rsidRPr="00F9343D" w:rsidRDefault="0000708B" w:rsidP="00307FD0">
      <w:r w:rsidRPr="00F9343D">
        <w:rPr>
          <w:noProof/>
        </w:rPr>
        <w:drawing>
          <wp:inline distT="0" distB="0" distL="0" distR="0" wp14:anchorId="5A7CB10B" wp14:editId="6C0F33FD">
            <wp:extent cx="2627630" cy="3531870"/>
            <wp:effectExtent l="19050" t="19050" r="20320" b="11430"/>
            <wp:docPr id="1661486060" name="Picture 2" descr="Fruit being placed in new plastic bags on a 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86060" name="Picture 2" descr="Fruit being placed in new plastic bags on a conveyor."/>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2628638" cy="35332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6CC5886" w14:textId="77777777" w:rsidR="0000708B" w:rsidRPr="00F9343D" w:rsidRDefault="0000708B" w:rsidP="00307FD0">
      <w:pPr>
        <w:sectPr w:rsidR="0000708B" w:rsidRPr="00F9343D" w:rsidSect="0000708B">
          <w:type w:val="continuous"/>
          <w:pgSz w:w="11906" w:h="16838"/>
          <w:pgMar w:top="1418" w:right="1418" w:bottom="1418" w:left="1418" w:header="567" w:footer="454" w:gutter="0"/>
          <w:cols w:num="2" w:space="708"/>
          <w:docGrid w:linePitch="360"/>
        </w:sectPr>
      </w:pPr>
    </w:p>
    <w:p w14:paraId="186D0EAF" w14:textId="77777777" w:rsidR="0000708B" w:rsidRPr="00F9343D" w:rsidRDefault="0000708B" w:rsidP="00307FD0">
      <w:pPr>
        <w:pStyle w:val="Heading5"/>
      </w:pPr>
      <w:r w:rsidRPr="00F9343D">
        <w:t>Packing and storage</w:t>
      </w:r>
    </w:p>
    <w:p w14:paraId="2AD908BF" w14:textId="6D08CF79" w:rsidR="0000708B" w:rsidRPr="00F9343D" w:rsidRDefault="0000708B" w:rsidP="00307FD0">
      <w:r w:rsidRPr="00F9343D">
        <w:t xml:space="preserve">The fruit are packed into cardboard cartons, </w:t>
      </w:r>
      <w:r>
        <w:t xml:space="preserve">typically </w:t>
      </w:r>
      <w:r w:rsidRPr="00F9343D">
        <w:t>containing around 10 kg</w:t>
      </w:r>
      <w:r>
        <w:t xml:space="preserve"> per carton</w:t>
      </w:r>
      <w:r w:rsidRPr="00F9343D">
        <w:t>,</w:t>
      </w:r>
      <w:r>
        <w:t xml:space="preserve"> which is </w:t>
      </w:r>
      <w:r w:rsidRPr="00F9343D">
        <w:t>a</w:t>
      </w:r>
      <w:r>
        <w:t>pproximately</w:t>
      </w:r>
      <w:r w:rsidRPr="00F9343D">
        <w:t xml:space="preserve"> 20 fruit. The packed </w:t>
      </w:r>
      <w:r>
        <w:t>cartons</w:t>
      </w:r>
      <w:r w:rsidRPr="00F9343D">
        <w:t xml:space="preserve"> are pallet</w:t>
      </w:r>
      <w:r>
        <w:t>i</w:t>
      </w:r>
      <w:r w:rsidRPr="00F9343D">
        <w:t>s</w:t>
      </w:r>
      <w:r>
        <w:t>ed</w:t>
      </w:r>
      <w:r w:rsidRPr="00F9343D">
        <w:t xml:space="preserve"> and transferred to a cool storage area prior to export.</w:t>
      </w:r>
    </w:p>
    <w:p w14:paraId="63315190" w14:textId="77777777" w:rsidR="0000708B" w:rsidRPr="00F9343D" w:rsidRDefault="0000708B" w:rsidP="00307FD0">
      <w:r w:rsidRPr="00F9343D">
        <w:t>Fruit that are destined for export markets requiring a cold disinfestation phytosanitary treatment are pre-cooled to slowly cool the fruit down to the necessary treatment temperature.</w:t>
      </w:r>
    </w:p>
    <w:p w14:paraId="7612FAC5" w14:textId="77777777" w:rsidR="0000708B" w:rsidRDefault="0000708B" w:rsidP="00307FD0">
      <w:pPr>
        <w:pStyle w:val="Heading4"/>
        <w:numPr>
          <w:ilvl w:val="2"/>
          <w:numId w:val="4"/>
        </w:numPr>
      </w:pPr>
      <w:r>
        <w:t>Phytosanitary inspection</w:t>
      </w:r>
    </w:p>
    <w:p w14:paraId="512B4243" w14:textId="6B86E311" w:rsidR="0000708B" w:rsidRDefault="0000708B" w:rsidP="00307FD0">
      <w:r>
        <w:t>Phytosanitary inspection is performed by an APHIA inspection officer at a dedicated area in the packing house. The APHIA officer selects random boxes of fruit for inspection, with the sample size dependent on the export market requirements. The plastic packaging and sleeve are removed to allow an unobstructed view of the fruit, which is examined using a magnifying lens (</w:t>
      </w:r>
      <w:r>
        <w:fldChar w:fldCharType="begin"/>
      </w:r>
      <w:r>
        <w:instrText xml:space="preserve"> REF _Ref179553519 \h </w:instrText>
      </w:r>
      <w:r w:rsidR="00307FD0">
        <w:instrText xml:space="preserve"> \* MERGEFORMAT </w:instrText>
      </w:r>
      <w:r>
        <w:fldChar w:fldCharType="separate"/>
      </w:r>
      <w:r w:rsidR="0048589B">
        <w:t xml:space="preserve">Figure </w:t>
      </w:r>
      <w:r w:rsidR="0048589B">
        <w:rPr>
          <w:noProof/>
        </w:rPr>
        <w:t>2.11</w:t>
      </w:r>
      <w:r>
        <w:fldChar w:fldCharType="end"/>
      </w:r>
      <w:r>
        <w:t>). Fruit that pass inspection are placed back in the sleeve and bag. If necessary, inspectors may cut the fruit using a knife to inspect the inside of the fruit</w:t>
      </w:r>
      <w:r w:rsidR="00AD5DDD">
        <w:t xml:space="preserve"> (Figure 2.</w:t>
      </w:r>
      <w:r w:rsidR="005E1062">
        <w:t>12</w:t>
      </w:r>
      <w:r w:rsidR="00AD5DDD">
        <w:t>)</w:t>
      </w:r>
      <w:r>
        <w:t>.</w:t>
      </w:r>
    </w:p>
    <w:p w14:paraId="08102EC0" w14:textId="77777777" w:rsidR="00E77D8E" w:rsidRDefault="0000708B" w:rsidP="00307FD0">
      <w:pPr>
        <w:sectPr w:rsidR="00E77D8E" w:rsidSect="0000708B">
          <w:type w:val="continuous"/>
          <w:pgSz w:w="11906" w:h="16838"/>
          <w:pgMar w:top="1418" w:right="1418" w:bottom="1418" w:left="1418" w:header="567" w:footer="454" w:gutter="0"/>
          <w:cols w:space="708"/>
          <w:docGrid w:linePitch="360"/>
        </w:sectPr>
      </w:pPr>
      <w:r>
        <w:t xml:space="preserve">If the consignment is found free of pests and meets the requirements of the importing country it is issued with a phytosanitary certificate. If a phytosanitary treatment such as cold disinfestation treatment is required, this is verified before the phytosanitary certificate is issued. If the cold treatment is to be conducted in transit, the fruit cartons are loaded into a refrigerated container and an APHIA officer places the probes within the consignment as required. The officer seals the container and checks the temperature reading to ensure the fruit is being held at the required temperature. Once the officer is satisfied the treatment has been set up appropriately, the phytosanitary certificate is issued. </w:t>
      </w:r>
    </w:p>
    <w:p w14:paraId="44B330EE" w14:textId="64983B75" w:rsidR="0000708B" w:rsidRDefault="0000708B" w:rsidP="00307FD0">
      <w:pPr>
        <w:pStyle w:val="Caption"/>
      </w:pPr>
      <w:bookmarkStart w:id="91" w:name="_Ref179553519"/>
      <w:bookmarkStart w:id="92" w:name="_Toc184305397"/>
      <w:bookmarkStart w:id="93" w:name="_Toc189035366"/>
      <w:bookmarkStart w:id="94" w:name="_Toc195788657"/>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Figure \* ARABIC \s 2 </w:instrText>
      </w:r>
      <w:r w:rsidR="008B6BF7">
        <w:fldChar w:fldCharType="separate"/>
      </w:r>
      <w:r w:rsidR="0048589B">
        <w:rPr>
          <w:noProof/>
        </w:rPr>
        <w:t>11</w:t>
      </w:r>
      <w:r w:rsidR="008B6BF7">
        <w:rPr>
          <w:noProof/>
        </w:rPr>
        <w:fldChar w:fldCharType="end"/>
      </w:r>
      <w:bookmarkEnd w:id="91"/>
      <w:r>
        <w:t xml:space="preserve"> Phytosanitary inspection of guava fruit prior to export</w:t>
      </w:r>
      <w:bookmarkEnd w:id="92"/>
      <w:bookmarkEnd w:id="93"/>
      <w:bookmarkEnd w:id="94"/>
    </w:p>
    <w:p w14:paraId="2968F041" w14:textId="77777777" w:rsidR="0000708B" w:rsidRDefault="0000708B" w:rsidP="00307FD0">
      <w:r>
        <w:rPr>
          <w:noProof/>
        </w:rPr>
        <w:drawing>
          <wp:inline distT="0" distB="0" distL="0" distR="0" wp14:anchorId="449928F8" wp14:editId="0093F426">
            <wp:extent cx="2695575" cy="3652714"/>
            <wp:effectExtent l="19050" t="19050" r="9525" b="24130"/>
            <wp:docPr id="1438942083" name="Picture 3" descr="An inspector examining a guava fruit with a magnifying lens during phytosanitary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42083" name="Picture 3" descr="An inspector examining a guava fruit with a magnifying lens during phytosanitary inspection"/>
                    <pic:cNvPicPr/>
                  </pic:nvPicPr>
                  <pic:blipFill rotWithShape="1">
                    <a:blip r:embed="rId85" cstate="print">
                      <a:extLst>
                        <a:ext uri="{28A0092B-C50C-407E-A947-70E740481C1C}">
                          <a14:useLocalDpi xmlns:a14="http://schemas.microsoft.com/office/drawing/2010/main" val="0"/>
                        </a:ext>
                      </a:extLst>
                    </a:blip>
                    <a:srcRect r="44649"/>
                    <a:stretch/>
                  </pic:blipFill>
                  <pic:spPr bwMode="auto">
                    <a:xfrm>
                      <a:off x="0" y="0"/>
                      <a:ext cx="2704117" cy="36642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76F92E" w14:textId="4C43A456" w:rsidR="00E77D8E" w:rsidRDefault="00573A8C" w:rsidP="00307FD0">
      <w:pPr>
        <w:pStyle w:val="Caption"/>
      </w:pPr>
      <w:bookmarkStart w:id="95" w:name="_Toc195788658"/>
      <w:r>
        <w:t xml:space="preserve">Figure </w:t>
      </w:r>
      <w:r w:rsidR="006A7342">
        <w:t xml:space="preserve">2.12 Phytosanitary </w:t>
      </w:r>
      <w:r w:rsidR="00F2176C">
        <w:t>inspector cutting fruit to inspect for internal pests</w:t>
      </w:r>
      <w:r w:rsidR="003B11E7">
        <w:t xml:space="preserve"> prior to export</w:t>
      </w:r>
      <w:bookmarkEnd w:id="95"/>
    </w:p>
    <w:p w14:paraId="47EB8EBB" w14:textId="2C4E0B4E" w:rsidR="00E77D8E" w:rsidRDefault="00573A8C" w:rsidP="00307FD0">
      <w:pPr>
        <w:sectPr w:rsidR="00E77D8E" w:rsidSect="00184D01">
          <w:type w:val="continuous"/>
          <w:pgSz w:w="11906" w:h="16838"/>
          <w:pgMar w:top="1418" w:right="1418" w:bottom="1418" w:left="1418" w:header="567" w:footer="454" w:gutter="0"/>
          <w:cols w:num="2" w:space="709"/>
          <w:docGrid w:linePitch="360"/>
        </w:sectPr>
      </w:pPr>
      <w:r>
        <w:rPr>
          <w:noProof/>
        </w:rPr>
        <w:drawing>
          <wp:inline distT="0" distB="0" distL="0" distR="0" wp14:anchorId="491480C8" wp14:editId="5C6CED63">
            <wp:extent cx="3636597" cy="2666324"/>
            <wp:effectExtent l="27940" t="10160" r="11430" b="11430"/>
            <wp:docPr id="1117614772" name="Picture 1" descr="An inspector cutting guava fruit lengthwise with a knife, revealing the fruit seeds and flesh to inspect for internal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4772" name="Picture 1" descr="An inspector cutting guava fruit lengthwise with a knife, revealing the fruit seeds and flesh to inspect for internal pests"/>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3671244" cy="2691727"/>
                    </a:xfrm>
                    <a:prstGeom prst="rect">
                      <a:avLst/>
                    </a:prstGeom>
                    <a:ln>
                      <a:solidFill>
                        <a:schemeClr val="tx1"/>
                      </a:solidFill>
                    </a:ln>
                  </pic:spPr>
                </pic:pic>
              </a:graphicData>
            </a:graphic>
          </wp:inline>
        </w:drawing>
      </w:r>
    </w:p>
    <w:p w14:paraId="420ED3B7" w14:textId="77777777" w:rsidR="00E77D8E" w:rsidRDefault="00E77D8E" w:rsidP="00307FD0"/>
    <w:p w14:paraId="39D5C6A1" w14:textId="77777777" w:rsidR="0000708B" w:rsidRDefault="0000708B" w:rsidP="00307FD0">
      <w:pPr>
        <w:pStyle w:val="Heading4"/>
        <w:numPr>
          <w:ilvl w:val="2"/>
          <w:numId w:val="4"/>
        </w:numPr>
      </w:pPr>
      <w:r>
        <w:t>Transport</w:t>
      </w:r>
    </w:p>
    <w:p w14:paraId="69743E27" w14:textId="4A4D5513" w:rsidR="0000708B" w:rsidRDefault="007C6A7E" w:rsidP="00307FD0">
      <w:r w:rsidRPr="007C6A7E">
        <w:t xml:space="preserve">Guava fruit may be exported from Taiwan by sea or air freight. Sea freight forms the bulk of current exports from Taiwan, and is expected to be the primary method for exports to Australia. </w:t>
      </w:r>
      <w:r w:rsidR="00BC2D10">
        <w:t>When</w:t>
      </w:r>
      <w:r w:rsidRPr="007C6A7E">
        <w:t xml:space="preserve"> fruit is sent by sea, the consignment is loaded into a refrigerated shipping container that is sealed and transported directly to the seaport.</w:t>
      </w:r>
    </w:p>
    <w:p w14:paraId="1AB28F58" w14:textId="30D80EC5" w:rsidR="0000708B" w:rsidRDefault="0000708B" w:rsidP="00307FD0">
      <w:r>
        <w:t xml:space="preserve">A summary of the operational steps for guava fruit grown in Taiwan for export is provided </w:t>
      </w:r>
      <w:r w:rsidR="00A66073">
        <w:t>in Figure 2.13.</w:t>
      </w:r>
      <w:r>
        <w:br w:type="page"/>
      </w:r>
    </w:p>
    <w:p w14:paraId="4F31EB6C" w14:textId="08AAB30C" w:rsidR="0000708B" w:rsidRPr="00F9343D" w:rsidRDefault="0000708B" w:rsidP="00307FD0">
      <w:pPr>
        <w:pStyle w:val="Caption"/>
      </w:pPr>
      <w:bookmarkStart w:id="96" w:name="_Ref179553662"/>
      <w:bookmarkStart w:id="97" w:name="_Toc184305398"/>
      <w:bookmarkStart w:id="98" w:name="_Toc189035367"/>
      <w:bookmarkStart w:id="99" w:name="_Toc195788659"/>
      <w:r>
        <w:t xml:space="preserve">Figure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bookmarkEnd w:id="96"/>
      <w:r>
        <w:t>.</w:t>
      </w:r>
      <w:r w:rsidR="008771A1">
        <w:t>13</w:t>
      </w:r>
      <w:r w:rsidR="00695ABA">
        <w:fldChar w:fldCharType="begin"/>
      </w:r>
      <w:r w:rsidR="00695ABA">
        <w:fldChar w:fldCharType="separate"/>
      </w:r>
      <w:r w:rsidR="00695ABA">
        <w:rPr>
          <w:noProof/>
        </w:rPr>
        <w:t>13</w:t>
      </w:r>
      <w:r w:rsidR="00695ABA">
        <w:fldChar w:fldCharType="end"/>
      </w:r>
      <w:r w:rsidR="00695ABA">
        <w:t xml:space="preserve"> </w:t>
      </w:r>
      <w:r w:rsidRPr="009E65AD">
        <w:t>Summary of operational steps for guava fruit grown in Taiwan for export</w:t>
      </w:r>
      <w:bookmarkEnd w:id="97"/>
      <w:bookmarkEnd w:id="98"/>
      <w:bookmarkEnd w:id="99"/>
    </w:p>
    <w:p w14:paraId="492180E0" w14:textId="2BD06EC2" w:rsidR="0000708B" w:rsidRPr="001D338E" w:rsidRDefault="0000708B" w:rsidP="00307FD0">
      <w:pPr>
        <w:jc w:val="center"/>
      </w:pPr>
      <w:r w:rsidRPr="00BA2A24">
        <w:rPr>
          <w:noProof/>
        </w:rPr>
        <w:drawing>
          <wp:inline distT="0" distB="0" distL="0" distR="0" wp14:anchorId="2E3D3104" wp14:editId="00F877BE">
            <wp:extent cx="5606274" cy="6214086"/>
            <wp:effectExtent l="0" t="0" r="0" b="0"/>
            <wp:docPr id="1154349942" name="Picture 1" descr="Flow diagram showing the operational steps for guava fruit. In the orchard, harvesting, sorting and grading occurs. At the packing house, quality inspection, trimming, re-bagging and then packing and storage occurs. A pre-export phytosanitary inspection occurs prior to the packed fruit being loaded into refrigerated shipping containers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9942" name="Picture 1" descr="Flow diagram showing the operational steps for guava fruit. In the orchard, harvesting, sorting and grading occurs. At the packing house, quality inspection, trimming, re-bagging and then packing and storage occurs. A pre-export phytosanitary inspection occurs prior to the packed fruit being loaded into refrigerated shipping containers for export."/>
                    <pic:cNvPicPr/>
                  </pic:nvPicPr>
                  <pic:blipFill>
                    <a:blip r:embed="rId87">
                      <a:extLst>
                        <a:ext uri="{28A0092B-C50C-407E-A947-70E740481C1C}">
                          <a14:useLocalDpi xmlns:a14="http://schemas.microsoft.com/office/drawing/2010/main" val="0"/>
                        </a:ext>
                      </a:extLst>
                    </a:blip>
                    <a:stretch>
                      <a:fillRect/>
                    </a:stretch>
                  </pic:blipFill>
                  <pic:spPr>
                    <a:xfrm>
                      <a:off x="0" y="0"/>
                      <a:ext cx="5606274" cy="6214086"/>
                    </a:xfrm>
                    <a:prstGeom prst="rect">
                      <a:avLst/>
                    </a:prstGeom>
                  </pic:spPr>
                </pic:pic>
              </a:graphicData>
            </a:graphic>
          </wp:inline>
        </w:drawing>
      </w:r>
    </w:p>
    <w:p w14:paraId="2559E7C5" w14:textId="2AF13409" w:rsidR="0000708B" w:rsidRPr="00116EB8" w:rsidRDefault="0000708B" w:rsidP="00307FD0">
      <w:pPr>
        <w:pStyle w:val="Heading3"/>
        <w:numPr>
          <w:ilvl w:val="1"/>
          <w:numId w:val="4"/>
        </w:numPr>
        <w:rPr>
          <w:rFonts w:asciiTheme="minorHAnsi" w:hAnsiTheme="minorHAnsi" w:cstheme="minorHAnsi"/>
        </w:rPr>
      </w:pPr>
      <w:bookmarkStart w:id="100" w:name="_Toc189035333"/>
      <w:bookmarkStart w:id="101" w:name="_Toc195788624"/>
      <w:r w:rsidRPr="00116EB8">
        <w:rPr>
          <w:rFonts w:asciiTheme="minorHAnsi" w:hAnsiTheme="minorHAnsi" w:cstheme="minorHAnsi"/>
        </w:rPr>
        <w:t xml:space="preserve">Export </w:t>
      </w:r>
      <w:bookmarkEnd w:id="100"/>
      <w:r w:rsidR="001D1098">
        <w:rPr>
          <w:rFonts w:asciiTheme="minorHAnsi" w:hAnsiTheme="minorHAnsi" w:cstheme="minorHAnsi"/>
        </w:rPr>
        <w:t>capacity</w:t>
      </w:r>
      <w:bookmarkEnd w:id="101"/>
    </w:p>
    <w:p w14:paraId="051D349B"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Production statistics</w:t>
      </w:r>
    </w:p>
    <w:p w14:paraId="4C77CF16" w14:textId="3FBC2398" w:rsidR="0000708B" w:rsidRDefault="0000708B" w:rsidP="00307FD0">
      <w:bookmarkStart w:id="102" w:name="_Hlk187424868"/>
      <w:r w:rsidRPr="00685B19">
        <w:t xml:space="preserve">There are considerable variations in production area and volumes between different districts in Taiwan. However, the total guava fruit production in Taiwan steadily increased during the period between 2018 and 2022. The planting areas and production volumes for the main guava </w:t>
      </w:r>
      <w:r>
        <w:t xml:space="preserve">producing regions </w:t>
      </w:r>
      <w:r w:rsidRPr="00685B19">
        <w:t xml:space="preserve">are shown in </w:t>
      </w:r>
      <w:r>
        <w:fldChar w:fldCharType="begin"/>
      </w:r>
      <w:r>
        <w:instrText xml:space="preserve"> REF _Ref180059224 \h </w:instrText>
      </w:r>
      <w:r w:rsidR="00307FD0">
        <w:instrText xml:space="preserve"> \* MERGEFORMAT </w:instrText>
      </w:r>
      <w:r>
        <w:fldChar w:fldCharType="separate"/>
      </w:r>
      <w:r w:rsidR="0048589B">
        <w:t xml:space="preserve">Table </w:t>
      </w:r>
      <w:r w:rsidR="0048589B">
        <w:rPr>
          <w:noProof/>
        </w:rPr>
        <w:t>2.1</w:t>
      </w:r>
      <w:r>
        <w:fldChar w:fldCharType="end"/>
      </w:r>
      <w:r w:rsidRPr="00685B19">
        <w:t>.</w:t>
      </w:r>
    </w:p>
    <w:p w14:paraId="2B506259" w14:textId="407F5B03" w:rsidR="0000708B" w:rsidRDefault="0000708B" w:rsidP="00307FD0">
      <w:pPr>
        <w:pStyle w:val="Caption"/>
      </w:pPr>
      <w:bookmarkStart w:id="103" w:name="_Ref180059224"/>
      <w:bookmarkStart w:id="104" w:name="_Toc180135302"/>
      <w:bookmarkStart w:id="105" w:name="_Toc180662993"/>
      <w:bookmarkStart w:id="106" w:name="_Toc181626992"/>
      <w:bookmarkStart w:id="107" w:name="_Toc181627086"/>
      <w:bookmarkStart w:id="108" w:name="_Toc181629101"/>
      <w:bookmarkStart w:id="109" w:name="_Toc181701612"/>
      <w:bookmarkStart w:id="110" w:name="_Toc181869789"/>
      <w:bookmarkStart w:id="111" w:name="_Toc184199185"/>
      <w:bookmarkStart w:id="112" w:name="_Toc184305399"/>
      <w:bookmarkStart w:id="113" w:name="_Toc184307740"/>
      <w:bookmarkStart w:id="114" w:name="_Toc189035368"/>
      <w:bookmarkStart w:id="115" w:name="_Toc189210842"/>
      <w:bookmarkStart w:id="116" w:name="_Toc195788660"/>
      <w:bookmarkStart w:id="117" w:name="_Toc195788668"/>
      <w:r>
        <w:t xml:space="preserve">Table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Table \* ARABIC \s 2 </w:instrText>
      </w:r>
      <w:r w:rsidR="008B6BF7">
        <w:fldChar w:fldCharType="separate"/>
      </w:r>
      <w:r w:rsidR="0048589B">
        <w:rPr>
          <w:noProof/>
        </w:rPr>
        <w:t>1</w:t>
      </w:r>
      <w:r w:rsidR="008B6BF7">
        <w:rPr>
          <w:noProof/>
        </w:rPr>
        <w:fldChar w:fldCharType="end"/>
      </w:r>
      <w:bookmarkEnd w:id="103"/>
      <w:r>
        <w:t xml:space="preserve"> </w:t>
      </w:r>
      <w:r w:rsidRPr="00DB4977">
        <w:t>Guava fruit production in the main production regions of Taiwan from 2018-2022</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bl>
      <w:tblPr>
        <w:tblStyle w:val="TableGrid10"/>
        <w:tblW w:w="5161"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20"/>
        <w:gridCol w:w="566"/>
        <w:gridCol w:w="993"/>
        <w:gridCol w:w="567"/>
        <w:gridCol w:w="994"/>
        <w:gridCol w:w="567"/>
        <w:gridCol w:w="994"/>
        <w:gridCol w:w="565"/>
        <w:gridCol w:w="996"/>
        <w:gridCol w:w="567"/>
        <w:gridCol w:w="1133"/>
      </w:tblGrid>
      <w:tr w:rsidR="0000708B" w:rsidRPr="00295DB4" w14:paraId="7737FB1C" w14:textId="77777777" w:rsidTr="0075760D">
        <w:trPr>
          <w:tblHeader/>
        </w:trPr>
        <w:tc>
          <w:tcPr>
            <w:tcW w:w="758" w:type="pct"/>
            <w:vMerge w:val="restart"/>
            <w:tcBorders>
              <w:left w:val="nil"/>
              <w:right w:val="nil"/>
            </w:tcBorders>
            <w:tcMar>
              <w:top w:w="57" w:type="dxa"/>
              <w:left w:w="85" w:type="dxa"/>
              <w:bottom w:w="57" w:type="dxa"/>
              <w:right w:w="0" w:type="dxa"/>
            </w:tcMar>
            <w:vAlign w:val="bottom"/>
          </w:tcPr>
          <w:p w14:paraId="45D9C4A0" w14:textId="77777777" w:rsidR="0000708B" w:rsidRPr="00B70330" w:rsidRDefault="0000708B" w:rsidP="00307FD0">
            <w:pPr>
              <w:pStyle w:val="TableHeading"/>
            </w:pPr>
            <w:r>
              <w:t>Administrative division</w:t>
            </w:r>
          </w:p>
        </w:tc>
        <w:tc>
          <w:tcPr>
            <w:tcW w:w="832" w:type="pct"/>
            <w:gridSpan w:val="2"/>
            <w:tcBorders>
              <w:left w:val="nil"/>
              <w:bottom w:val="nil"/>
              <w:right w:val="nil"/>
            </w:tcBorders>
            <w:tcMar>
              <w:top w:w="28" w:type="dxa"/>
              <w:left w:w="28" w:type="dxa"/>
              <w:bottom w:w="28" w:type="dxa"/>
              <w:right w:w="85" w:type="dxa"/>
            </w:tcMar>
            <w:vAlign w:val="bottom"/>
          </w:tcPr>
          <w:p w14:paraId="4E59153A" w14:textId="77777777" w:rsidR="0000708B" w:rsidRPr="00295DB4" w:rsidRDefault="0000708B" w:rsidP="00307FD0">
            <w:pPr>
              <w:pStyle w:val="TableHeading"/>
              <w:jc w:val="center"/>
              <w:rPr>
                <w:sz w:val="16"/>
                <w:szCs w:val="16"/>
              </w:rPr>
            </w:pPr>
            <w:r w:rsidRPr="00295DB4">
              <w:rPr>
                <w:sz w:val="16"/>
                <w:szCs w:val="16"/>
              </w:rPr>
              <w:t>2018</w:t>
            </w:r>
          </w:p>
        </w:tc>
        <w:tc>
          <w:tcPr>
            <w:tcW w:w="834" w:type="pct"/>
            <w:gridSpan w:val="2"/>
            <w:tcBorders>
              <w:left w:val="nil"/>
              <w:bottom w:val="nil"/>
              <w:right w:val="nil"/>
            </w:tcBorders>
            <w:tcMar>
              <w:top w:w="28" w:type="dxa"/>
              <w:left w:w="28" w:type="dxa"/>
              <w:bottom w:w="28" w:type="dxa"/>
              <w:right w:w="85" w:type="dxa"/>
            </w:tcMar>
            <w:vAlign w:val="bottom"/>
          </w:tcPr>
          <w:p w14:paraId="4A902983" w14:textId="77777777" w:rsidR="0000708B" w:rsidRPr="00295DB4" w:rsidRDefault="0000708B" w:rsidP="00307FD0">
            <w:pPr>
              <w:pStyle w:val="TableHeading"/>
              <w:jc w:val="center"/>
              <w:rPr>
                <w:sz w:val="16"/>
                <w:szCs w:val="16"/>
              </w:rPr>
            </w:pPr>
            <w:r w:rsidRPr="00295DB4">
              <w:rPr>
                <w:sz w:val="16"/>
                <w:szCs w:val="16"/>
              </w:rPr>
              <w:t>2019</w:t>
            </w:r>
          </w:p>
        </w:tc>
        <w:tc>
          <w:tcPr>
            <w:tcW w:w="834" w:type="pct"/>
            <w:gridSpan w:val="2"/>
            <w:tcBorders>
              <w:left w:val="nil"/>
              <w:bottom w:val="nil"/>
              <w:right w:val="nil"/>
            </w:tcBorders>
            <w:tcMar>
              <w:top w:w="28" w:type="dxa"/>
              <w:left w:w="28" w:type="dxa"/>
              <w:bottom w:w="28" w:type="dxa"/>
              <w:right w:w="85" w:type="dxa"/>
            </w:tcMar>
            <w:vAlign w:val="bottom"/>
          </w:tcPr>
          <w:p w14:paraId="17955F75" w14:textId="77777777" w:rsidR="0000708B" w:rsidRPr="00295DB4" w:rsidRDefault="0000708B" w:rsidP="00307FD0">
            <w:pPr>
              <w:pStyle w:val="TableHeading"/>
              <w:jc w:val="center"/>
              <w:rPr>
                <w:sz w:val="16"/>
                <w:szCs w:val="16"/>
              </w:rPr>
            </w:pPr>
            <w:r w:rsidRPr="00295DB4">
              <w:rPr>
                <w:sz w:val="16"/>
                <w:szCs w:val="16"/>
              </w:rPr>
              <w:t>2020</w:t>
            </w:r>
          </w:p>
        </w:tc>
        <w:tc>
          <w:tcPr>
            <w:tcW w:w="834" w:type="pct"/>
            <w:gridSpan w:val="2"/>
            <w:tcBorders>
              <w:left w:val="nil"/>
              <w:bottom w:val="nil"/>
              <w:right w:val="nil"/>
            </w:tcBorders>
            <w:tcMar>
              <w:top w:w="28" w:type="dxa"/>
              <w:left w:w="28" w:type="dxa"/>
              <w:bottom w:w="28" w:type="dxa"/>
              <w:right w:w="85" w:type="dxa"/>
            </w:tcMar>
            <w:vAlign w:val="bottom"/>
          </w:tcPr>
          <w:p w14:paraId="587BCF50" w14:textId="77777777" w:rsidR="0000708B" w:rsidRPr="00295DB4" w:rsidRDefault="0000708B" w:rsidP="00307FD0">
            <w:pPr>
              <w:pStyle w:val="TableHeading"/>
              <w:jc w:val="center"/>
              <w:rPr>
                <w:sz w:val="16"/>
                <w:szCs w:val="16"/>
              </w:rPr>
            </w:pPr>
            <w:r w:rsidRPr="00295DB4">
              <w:rPr>
                <w:sz w:val="16"/>
                <w:szCs w:val="16"/>
              </w:rPr>
              <w:t>2021</w:t>
            </w:r>
          </w:p>
        </w:tc>
        <w:tc>
          <w:tcPr>
            <w:tcW w:w="909" w:type="pct"/>
            <w:gridSpan w:val="2"/>
            <w:tcBorders>
              <w:left w:val="nil"/>
              <w:bottom w:val="nil"/>
              <w:right w:val="nil"/>
            </w:tcBorders>
            <w:tcMar>
              <w:top w:w="28" w:type="dxa"/>
              <w:left w:w="28" w:type="dxa"/>
              <w:bottom w:w="28" w:type="dxa"/>
              <w:right w:w="85" w:type="dxa"/>
            </w:tcMar>
            <w:vAlign w:val="bottom"/>
          </w:tcPr>
          <w:p w14:paraId="20CD18AA" w14:textId="77777777" w:rsidR="0000708B" w:rsidRPr="00295DB4" w:rsidRDefault="0000708B" w:rsidP="00307FD0">
            <w:pPr>
              <w:pStyle w:val="TableHeading"/>
              <w:jc w:val="center"/>
              <w:rPr>
                <w:sz w:val="16"/>
                <w:szCs w:val="16"/>
              </w:rPr>
            </w:pPr>
            <w:r w:rsidRPr="00295DB4">
              <w:rPr>
                <w:sz w:val="16"/>
                <w:szCs w:val="16"/>
              </w:rPr>
              <w:t>2022</w:t>
            </w:r>
          </w:p>
        </w:tc>
      </w:tr>
      <w:tr w:rsidR="0000708B" w:rsidRPr="00295DB4" w14:paraId="139F75E9" w14:textId="77777777" w:rsidTr="0075760D">
        <w:trPr>
          <w:tblHeader/>
        </w:trPr>
        <w:tc>
          <w:tcPr>
            <w:tcW w:w="758" w:type="pct"/>
            <w:vMerge/>
            <w:tcBorders>
              <w:left w:val="nil"/>
              <w:bottom w:val="single" w:sz="4" w:space="0" w:color="auto"/>
              <w:right w:val="nil"/>
            </w:tcBorders>
            <w:tcMar>
              <w:top w:w="57" w:type="dxa"/>
              <w:left w:w="85" w:type="dxa"/>
              <w:bottom w:w="57" w:type="dxa"/>
              <w:right w:w="85" w:type="dxa"/>
            </w:tcMar>
            <w:vAlign w:val="center"/>
          </w:tcPr>
          <w:p w14:paraId="39A95AB5" w14:textId="77777777" w:rsidR="0000708B" w:rsidRPr="00295DB4" w:rsidRDefault="0000708B" w:rsidP="00307FD0">
            <w:pPr>
              <w:pStyle w:val="TableHeading"/>
              <w:rPr>
                <w:sz w:val="16"/>
                <w:szCs w:val="16"/>
              </w:rPr>
            </w:pPr>
          </w:p>
        </w:tc>
        <w:tc>
          <w:tcPr>
            <w:tcW w:w="302" w:type="pct"/>
            <w:tcBorders>
              <w:top w:val="nil"/>
              <w:left w:val="nil"/>
              <w:bottom w:val="single" w:sz="4" w:space="0" w:color="auto"/>
              <w:right w:val="nil"/>
            </w:tcBorders>
            <w:tcMar>
              <w:top w:w="57" w:type="dxa"/>
              <w:left w:w="28" w:type="dxa"/>
              <w:bottom w:w="57" w:type="dxa"/>
              <w:right w:w="28" w:type="dxa"/>
            </w:tcMar>
          </w:tcPr>
          <w:p w14:paraId="31099D35" w14:textId="77777777" w:rsidR="0000708B" w:rsidRPr="00295DB4" w:rsidRDefault="0000708B" w:rsidP="00307FD0">
            <w:pPr>
              <w:pStyle w:val="TableHeading"/>
              <w:rPr>
                <w:sz w:val="16"/>
                <w:szCs w:val="16"/>
              </w:rPr>
            </w:pPr>
            <w:r w:rsidRPr="00295DB4">
              <w:rPr>
                <w:sz w:val="16"/>
                <w:szCs w:val="16"/>
              </w:rPr>
              <w:t>A</w:t>
            </w:r>
            <w:r>
              <w:rPr>
                <w:sz w:val="16"/>
                <w:szCs w:val="16"/>
              </w:rPr>
              <w:t>rea</w:t>
            </w:r>
            <w:r w:rsidRPr="00295DB4">
              <w:rPr>
                <w:sz w:val="16"/>
                <w:szCs w:val="16"/>
              </w:rPr>
              <w:t xml:space="preserve"> (ha)</w:t>
            </w:r>
          </w:p>
        </w:tc>
        <w:tc>
          <w:tcPr>
            <w:tcW w:w="530" w:type="pct"/>
            <w:tcBorders>
              <w:top w:val="nil"/>
              <w:left w:val="nil"/>
              <w:bottom w:val="single" w:sz="4" w:space="0" w:color="auto"/>
              <w:right w:val="nil"/>
            </w:tcBorders>
            <w:tcMar>
              <w:top w:w="57" w:type="dxa"/>
              <w:left w:w="28" w:type="dxa"/>
              <w:bottom w:w="57" w:type="dxa"/>
              <w:right w:w="28" w:type="dxa"/>
            </w:tcMar>
          </w:tcPr>
          <w:p w14:paraId="58E0D0B8" w14:textId="77777777" w:rsidR="0000708B" w:rsidRPr="00295DB4" w:rsidRDefault="0000708B" w:rsidP="00307FD0">
            <w:pPr>
              <w:pStyle w:val="TableHeading"/>
              <w:rPr>
                <w:sz w:val="16"/>
                <w:szCs w:val="16"/>
              </w:rPr>
            </w:pPr>
            <w:r w:rsidRPr="00295DB4">
              <w:rPr>
                <w:sz w:val="16"/>
                <w:szCs w:val="16"/>
              </w:rPr>
              <w:t>Production (tonne)</w:t>
            </w:r>
          </w:p>
        </w:tc>
        <w:tc>
          <w:tcPr>
            <w:tcW w:w="303" w:type="pct"/>
            <w:tcBorders>
              <w:top w:val="nil"/>
              <w:left w:val="nil"/>
              <w:bottom w:val="single" w:sz="4" w:space="0" w:color="auto"/>
              <w:right w:val="nil"/>
            </w:tcBorders>
            <w:tcMar>
              <w:top w:w="57" w:type="dxa"/>
              <w:left w:w="28" w:type="dxa"/>
              <w:bottom w:w="57" w:type="dxa"/>
              <w:right w:w="28" w:type="dxa"/>
            </w:tcMar>
          </w:tcPr>
          <w:p w14:paraId="43B41436" w14:textId="77777777" w:rsidR="0000708B" w:rsidRPr="00295DB4" w:rsidRDefault="0000708B" w:rsidP="00307FD0">
            <w:pPr>
              <w:pStyle w:val="TableHeading"/>
              <w:rPr>
                <w:sz w:val="16"/>
                <w:szCs w:val="16"/>
              </w:rPr>
            </w:pPr>
            <w:r w:rsidRPr="00295DB4">
              <w:rPr>
                <w:sz w:val="16"/>
                <w:szCs w:val="16"/>
              </w:rPr>
              <w:t>A</w:t>
            </w:r>
            <w:r>
              <w:rPr>
                <w:sz w:val="16"/>
                <w:szCs w:val="16"/>
              </w:rPr>
              <w:t>rea</w:t>
            </w:r>
            <w:r w:rsidRPr="00295DB4">
              <w:rPr>
                <w:sz w:val="16"/>
                <w:szCs w:val="16"/>
              </w:rPr>
              <w:t xml:space="preserve"> (ha)</w:t>
            </w:r>
          </w:p>
        </w:tc>
        <w:tc>
          <w:tcPr>
            <w:tcW w:w="531" w:type="pct"/>
            <w:tcBorders>
              <w:top w:val="nil"/>
              <w:left w:val="nil"/>
              <w:bottom w:val="single" w:sz="4" w:space="0" w:color="auto"/>
              <w:right w:val="nil"/>
            </w:tcBorders>
            <w:tcMar>
              <w:top w:w="57" w:type="dxa"/>
              <w:left w:w="28" w:type="dxa"/>
              <w:bottom w:w="57" w:type="dxa"/>
              <w:right w:w="28" w:type="dxa"/>
            </w:tcMar>
          </w:tcPr>
          <w:p w14:paraId="6E782EA3" w14:textId="77777777" w:rsidR="0000708B" w:rsidRPr="00295DB4" w:rsidRDefault="0000708B" w:rsidP="00307FD0">
            <w:pPr>
              <w:pStyle w:val="TableHeading"/>
              <w:rPr>
                <w:sz w:val="16"/>
                <w:szCs w:val="16"/>
              </w:rPr>
            </w:pPr>
            <w:r w:rsidRPr="00295DB4">
              <w:rPr>
                <w:sz w:val="16"/>
                <w:szCs w:val="16"/>
              </w:rPr>
              <w:t>Production (tonne)</w:t>
            </w:r>
          </w:p>
        </w:tc>
        <w:tc>
          <w:tcPr>
            <w:tcW w:w="303" w:type="pct"/>
            <w:tcBorders>
              <w:top w:val="nil"/>
              <w:left w:val="nil"/>
              <w:bottom w:val="single" w:sz="4" w:space="0" w:color="auto"/>
              <w:right w:val="nil"/>
            </w:tcBorders>
            <w:tcMar>
              <w:top w:w="57" w:type="dxa"/>
              <w:left w:w="28" w:type="dxa"/>
              <w:bottom w:w="57" w:type="dxa"/>
              <w:right w:w="28" w:type="dxa"/>
            </w:tcMar>
          </w:tcPr>
          <w:p w14:paraId="13A206F3" w14:textId="77777777" w:rsidR="0000708B" w:rsidRPr="00295DB4" w:rsidRDefault="0000708B" w:rsidP="00307FD0">
            <w:pPr>
              <w:pStyle w:val="TableHeading"/>
              <w:rPr>
                <w:sz w:val="16"/>
                <w:szCs w:val="16"/>
              </w:rPr>
            </w:pPr>
            <w:r w:rsidRPr="00295DB4">
              <w:rPr>
                <w:sz w:val="16"/>
                <w:szCs w:val="16"/>
              </w:rPr>
              <w:t>A</w:t>
            </w:r>
            <w:r>
              <w:rPr>
                <w:sz w:val="16"/>
                <w:szCs w:val="16"/>
              </w:rPr>
              <w:t>rea</w:t>
            </w:r>
            <w:r w:rsidRPr="00295DB4">
              <w:rPr>
                <w:sz w:val="16"/>
                <w:szCs w:val="16"/>
              </w:rPr>
              <w:t xml:space="preserve"> (ha)</w:t>
            </w:r>
          </w:p>
        </w:tc>
        <w:tc>
          <w:tcPr>
            <w:tcW w:w="531" w:type="pct"/>
            <w:tcBorders>
              <w:top w:val="nil"/>
              <w:left w:val="nil"/>
              <w:bottom w:val="single" w:sz="4" w:space="0" w:color="auto"/>
              <w:right w:val="nil"/>
            </w:tcBorders>
            <w:tcMar>
              <w:top w:w="57" w:type="dxa"/>
              <w:left w:w="28" w:type="dxa"/>
              <w:bottom w:w="57" w:type="dxa"/>
              <w:right w:w="28" w:type="dxa"/>
            </w:tcMar>
          </w:tcPr>
          <w:p w14:paraId="49F142C3" w14:textId="77777777" w:rsidR="0000708B" w:rsidRPr="00295DB4" w:rsidRDefault="0000708B" w:rsidP="00307FD0">
            <w:pPr>
              <w:pStyle w:val="TableHeading"/>
              <w:rPr>
                <w:sz w:val="16"/>
                <w:szCs w:val="16"/>
              </w:rPr>
            </w:pPr>
            <w:r w:rsidRPr="00295DB4">
              <w:rPr>
                <w:sz w:val="16"/>
                <w:szCs w:val="16"/>
              </w:rPr>
              <w:t>Production (tonne)</w:t>
            </w:r>
          </w:p>
        </w:tc>
        <w:tc>
          <w:tcPr>
            <w:tcW w:w="302" w:type="pct"/>
            <w:tcBorders>
              <w:top w:val="nil"/>
              <w:left w:val="nil"/>
              <w:bottom w:val="single" w:sz="4" w:space="0" w:color="auto"/>
              <w:right w:val="nil"/>
            </w:tcBorders>
            <w:tcMar>
              <w:top w:w="57" w:type="dxa"/>
              <w:left w:w="28" w:type="dxa"/>
              <w:bottom w:w="57" w:type="dxa"/>
              <w:right w:w="28" w:type="dxa"/>
            </w:tcMar>
          </w:tcPr>
          <w:p w14:paraId="479B0C4E" w14:textId="77777777" w:rsidR="0000708B" w:rsidRPr="00295DB4" w:rsidRDefault="0000708B" w:rsidP="00307FD0">
            <w:pPr>
              <w:pStyle w:val="TableHeading"/>
              <w:rPr>
                <w:sz w:val="16"/>
                <w:szCs w:val="16"/>
              </w:rPr>
            </w:pPr>
            <w:r w:rsidRPr="00295DB4">
              <w:rPr>
                <w:sz w:val="16"/>
                <w:szCs w:val="16"/>
              </w:rPr>
              <w:t>A</w:t>
            </w:r>
            <w:r>
              <w:rPr>
                <w:sz w:val="16"/>
                <w:szCs w:val="16"/>
              </w:rPr>
              <w:t>rea</w:t>
            </w:r>
            <w:r w:rsidRPr="00295DB4">
              <w:rPr>
                <w:sz w:val="16"/>
                <w:szCs w:val="16"/>
              </w:rPr>
              <w:t xml:space="preserve"> (ha)</w:t>
            </w:r>
          </w:p>
        </w:tc>
        <w:tc>
          <w:tcPr>
            <w:tcW w:w="531" w:type="pct"/>
            <w:tcBorders>
              <w:top w:val="nil"/>
              <w:left w:val="nil"/>
              <w:bottom w:val="single" w:sz="4" w:space="0" w:color="auto"/>
              <w:right w:val="nil"/>
            </w:tcBorders>
            <w:tcMar>
              <w:top w:w="57" w:type="dxa"/>
              <w:left w:w="28" w:type="dxa"/>
              <w:bottom w:w="57" w:type="dxa"/>
              <w:right w:w="28" w:type="dxa"/>
            </w:tcMar>
          </w:tcPr>
          <w:p w14:paraId="2233E188" w14:textId="77777777" w:rsidR="0000708B" w:rsidRPr="00295DB4" w:rsidRDefault="0000708B" w:rsidP="00307FD0">
            <w:pPr>
              <w:pStyle w:val="TableHeading"/>
              <w:rPr>
                <w:sz w:val="16"/>
                <w:szCs w:val="16"/>
              </w:rPr>
            </w:pPr>
            <w:r w:rsidRPr="00295DB4">
              <w:rPr>
                <w:sz w:val="16"/>
                <w:szCs w:val="16"/>
              </w:rPr>
              <w:t>Production (tonne)</w:t>
            </w:r>
          </w:p>
        </w:tc>
        <w:tc>
          <w:tcPr>
            <w:tcW w:w="303" w:type="pct"/>
            <w:tcBorders>
              <w:top w:val="nil"/>
              <w:left w:val="nil"/>
              <w:bottom w:val="single" w:sz="4" w:space="0" w:color="auto"/>
              <w:right w:val="nil"/>
            </w:tcBorders>
            <w:tcMar>
              <w:top w:w="57" w:type="dxa"/>
              <w:left w:w="28" w:type="dxa"/>
              <w:bottom w:w="57" w:type="dxa"/>
              <w:right w:w="28" w:type="dxa"/>
            </w:tcMar>
          </w:tcPr>
          <w:p w14:paraId="3B5FE60A" w14:textId="77777777" w:rsidR="0000708B" w:rsidRPr="00295DB4" w:rsidRDefault="0000708B" w:rsidP="00307FD0">
            <w:pPr>
              <w:pStyle w:val="TableHeading"/>
              <w:rPr>
                <w:sz w:val="16"/>
                <w:szCs w:val="16"/>
              </w:rPr>
            </w:pPr>
            <w:r w:rsidRPr="00295DB4">
              <w:rPr>
                <w:sz w:val="16"/>
                <w:szCs w:val="16"/>
              </w:rPr>
              <w:t>A</w:t>
            </w:r>
            <w:r>
              <w:rPr>
                <w:sz w:val="16"/>
                <w:szCs w:val="16"/>
              </w:rPr>
              <w:t>rea</w:t>
            </w:r>
            <w:r w:rsidRPr="00295DB4">
              <w:rPr>
                <w:sz w:val="16"/>
                <w:szCs w:val="16"/>
              </w:rPr>
              <w:t xml:space="preserve"> (ha)</w:t>
            </w:r>
          </w:p>
        </w:tc>
        <w:tc>
          <w:tcPr>
            <w:tcW w:w="606" w:type="pct"/>
            <w:tcBorders>
              <w:top w:val="nil"/>
              <w:left w:val="nil"/>
              <w:bottom w:val="single" w:sz="4" w:space="0" w:color="auto"/>
              <w:right w:val="nil"/>
            </w:tcBorders>
            <w:tcMar>
              <w:top w:w="57" w:type="dxa"/>
              <w:left w:w="28" w:type="dxa"/>
              <w:bottom w:w="57" w:type="dxa"/>
              <w:right w:w="28" w:type="dxa"/>
            </w:tcMar>
          </w:tcPr>
          <w:p w14:paraId="6908D9FC" w14:textId="77777777" w:rsidR="0000708B" w:rsidRPr="00295DB4" w:rsidRDefault="0000708B" w:rsidP="00307FD0">
            <w:pPr>
              <w:pStyle w:val="TableHeading"/>
              <w:rPr>
                <w:sz w:val="16"/>
                <w:szCs w:val="16"/>
              </w:rPr>
            </w:pPr>
            <w:r w:rsidRPr="00295DB4">
              <w:rPr>
                <w:sz w:val="16"/>
                <w:szCs w:val="16"/>
              </w:rPr>
              <w:t>Production (tonne)</w:t>
            </w:r>
          </w:p>
        </w:tc>
      </w:tr>
      <w:tr w:rsidR="0000708B" w:rsidRPr="00295DB4" w14:paraId="71ABCCBA" w14:textId="77777777" w:rsidTr="0075760D">
        <w:tc>
          <w:tcPr>
            <w:tcW w:w="758" w:type="pct"/>
            <w:tcBorders>
              <w:top w:val="single" w:sz="4" w:space="0" w:color="auto"/>
              <w:left w:val="nil"/>
              <w:bottom w:val="single" w:sz="4" w:space="0" w:color="D9D9D9" w:themeColor="background1" w:themeShade="D9"/>
              <w:right w:val="nil"/>
            </w:tcBorders>
            <w:tcMar>
              <w:top w:w="57" w:type="dxa"/>
              <w:left w:w="85" w:type="dxa"/>
              <w:bottom w:w="57" w:type="dxa"/>
              <w:right w:w="85" w:type="dxa"/>
            </w:tcMar>
            <w:vAlign w:val="center"/>
          </w:tcPr>
          <w:p w14:paraId="677B2B8E" w14:textId="77777777" w:rsidR="0000708B" w:rsidRDefault="0000708B" w:rsidP="00307FD0">
            <w:pPr>
              <w:pStyle w:val="TableText"/>
            </w:pPr>
            <w:r>
              <w:t>Yilan</w:t>
            </w:r>
          </w:p>
        </w:tc>
        <w:tc>
          <w:tcPr>
            <w:tcW w:w="302"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7B42E476" w14:textId="77777777" w:rsidR="0000708B" w:rsidRPr="001C7D8C" w:rsidRDefault="0000708B" w:rsidP="00307FD0">
            <w:pPr>
              <w:pStyle w:val="TableText"/>
              <w:rPr>
                <w:rStyle w:val="Emphasis"/>
                <w:i w:val="0"/>
              </w:rPr>
            </w:pPr>
            <w:r w:rsidRPr="001C7D8C">
              <w:t>2</w:t>
            </w:r>
            <w:r w:rsidRPr="00937F2C">
              <w:t>15</w:t>
            </w:r>
          </w:p>
        </w:tc>
        <w:tc>
          <w:tcPr>
            <w:tcW w:w="530"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50438910" w14:textId="77777777" w:rsidR="0000708B" w:rsidRPr="00B70330" w:rsidRDefault="0000708B" w:rsidP="00307FD0">
            <w:pPr>
              <w:pStyle w:val="TableText"/>
              <w:rPr>
                <w:rStyle w:val="Emphasis"/>
                <w:i w:val="0"/>
                <w:color w:val="000000" w:themeColor="text1"/>
                <w:sz w:val="16"/>
                <w:szCs w:val="16"/>
              </w:rPr>
            </w:pPr>
            <w:r w:rsidRPr="006770C7">
              <w:t>4,557</w:t>
            </w:r>
          </w:p>
        </w:tc>
        <w:tc>
          <w:tcPr>
            <w:tcW w:w="303"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49EE10F1" w14:textId="77777777" w:rsidR="0000708B" w:rsidRPr="00B70330" w:rsidRDefault="0000708B" w:rsidP="00307FD0">
            <w:pPr>
              <w:pStyle w:val="TableText"/>
              <w:rPr>
                <w:rStyle w:val="Emphasis"/>
                <w:i w:val="0"/>
                <w:color w:val="000000" w:themeColor="text1"/>
                <w:sz w:val="16"/>
                <w:szCs w:val="16"/>
              </w:rPr>
            </w:pPr>
            <w:r w:rsidRPr="004001AC">
              <w:t>210</w:t>
            </w:r>
          </w:p>
        </w:tc>
        <w:tc>
          <w:tcPr>
            <w:tcW w:w="531"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4D0CB721"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4</w:t>
            </w:r>
            <w:r w:rsidRPr="00B70330">
              <w:rPr>
                <w:sz w:val="16"/>
                <w:szCs w:val="16"/>
              </w:rPr>
              <w:t>,563</w:t>
            </w:r>
          </w:p>
        </w:tc>
        <w:tc>
          <w:tcPr>
            <w:tcW w:w="303"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7BDA550F"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2</w:t>
            </w:r>
            <w:r w:rsidRPr="00B70330">
              <w:rPr>
                <w:sz w:val="16"/>
                <w:szCs w:val="16"/>
              </w:rPr>
              <w:t>06</w:t>
            </w:r>
          </w:p>
        </w:tc>
        <w:tc>
          <w:tcPr>
            <w:tcW w:w="531"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01FE2C1F"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4</w:t>
            </w:r>
            <w:r w:rsidRPr="00B70330">
              <w:rPr>
                <w:sz w:val="16"/>
                <w:szCs w:val="16"/>
              </w:rPr>
              <w:t>,430</w:t>
            </w:r>
          </w:p>
        </w:tc>
        <w:tc>
          <w:tcPr>
            <w:tcW w:w="302"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0EEF448E"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2</w:t>
            </w:r>
            <w:r w:rsidRPr="00B70330">
              <w:rPr>
                <w:sz w:val="16"/>
                <w:szCs w:val="16"/>
              </w:rPr>
              <w:t>06</w:t>
            </w:r>
          </w:p>
        </w:tc>
        <w:tc>
          <w:tcPr>
            <w:tcW w:w="531"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0C25C446"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4</w:t>
            </w:r>
            <w:r w:rsidRPr="00B70330">
              <w:rPr>
                <w:sz w:val="16"/>
                <w:szCs w:val="16"/>
              </w:rPr>
              <w:t>,684</w:t>
            </w:r>
          </w:p>
        </w:tc>
        <w:tc>
          <w:tcPr>
            <w:tcW w:w="303" w:type="pct"/>
            <w:tcBorders>
              <w:top w:val="single" w:sz="4" w:space="0" w:color="auto"/>
              <w:left w:val="nil"/>
              <w:bottom w:val="single" w:sz="4" w:space="0" w:color="D9D9D9" w:themeColor="background1" w:themeShade="D9"/>
              <w:right w:val="nil"/>
            </w:tcBorders>
            <w:tcMar>
              <w:top w:w="57" w:type="dxa"/>
              <w:left w:w="28" w:type="dxa"/>
              <w:bottom w:w="57" w:type="dxa"/>
              <w:right w:w="85" w:type="dxa"/>
            </w:tcMar>
            <w:vAlign w:val="center"/>
          </w:tcPr>
          <w:p w14:paraId="1FE75CE4"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2</w:t>
            </w:r>
            <w:r w:rsidRPr="00B70330">
              <w:rPr>
                <w:sz w:val="16"/>
                <w:szCs w:val="16"/>
              </w:rPr>
              <w:t>06</w:t>
            </w:r>
          </w:p>
        </w:tc>
        <w:tc>
          <w:tcPr>
            <w:tcW w:w="606" w:type="pct"/>
            <w:tcBorders>
              <w:top w:val="single" w:sz="4" w:space="0" w:color="auto"/>
              <w:left w:val="nil"/>
              <w:bottom w:val="single" w:sz="4" w:space="0" w:color="D9D9D9" w:themeColor="background1" w:themeShade="D9"/>
              <w:right w:val="nil"/>
            </w:tcBorders>
            <w:tcMar>
              <w:top w:w="57" w:type="dxa"/>
              <w:left w:w="28" w:type="dxa"/>
              <w:bottom w:w="57" w:type="dxa"/>
              <w:right w:w="113" w:type="dxa"/>
            </w:tcMar>
            <w:vAlign w:val="center"/>
          </w:tcPr>
          <w:p w14:paraId="09E357CB" w14:textId="77777777" w:rsidR="0000708B" w:rsidRPr="00B70330" w:rsidRDefault="0000708B" w:rsidP="00307FD0">
            <w:pPr>
              <w:pStyle w:val="TableText"/>
              <w:rPr>
                <w:color w:val="000000" w:themeColor="text1"/>
                <w:sz w:val="16"/>
                <w:szCs w:val="16"/>
              </w:rPr>
            </w:pPr>
            <w:r w:rsidRPr="00B70330">
              <w:rPr>
                <w:color w:val="000000" w:themeColor="text1"/>
                <w:sz w:val="16"/>
                <w:szCs w:val="16"/>
              </w:rPr>
              <w:t>4</w:t>
            </w:r>
            <w:r w:rsidRPr="00B70330">
              <w:rPr>
                <w:sz w:val="16"/>
                <w:szCs w:val="16"/>
              </w:rPr>
              <w:t>,495</w:t>
            </w:r>
          </w:p>
        </w:tc>
      </w:tr>
      <w:tr w:rsidR="0000708B" w:rsidRPr="00295DB4" w14:paraId="504CAB48"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66D9EE6F" w14:textId="77777777" w:rsidR="0000708B" w:rsidRPr="00700848" w:rsidRDefault="0000708B" w:rsidP="00307FD0">
            <w:pPr>
              <w:pStyle w:val="TableText"/>
            </w:pPr>
            <w:r w:rsidRPr="00700848">
              <w:t>Taichung</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19D03B2" w14:textId="77777777" w:rsidR="0000708B" w:rsidRPr="00B70330" w:rsidRDefault="0000708B" w:rsidP="00307FD0">
            <w:pPr>
              <w:pStyle w:val="TableText"/>
              <w:rPr>
                <w:sz w:val="16"/>
                <w:szCs w:val="16"/>
              </w:rPr>
            </w:pPr>
            <w:r w:rsidRPr="00B70330">
              <w:rPr>
                <w:sz w:val="16"/>
                <w:szCs w:val="16"/>
              </w:rPr>
              <w:t>124</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FA3A8AC" w14:textId="77777777" w:rsidR="0000708B" w:rsidRPr="00B70330" w:rsidRDefault="0000708B" w:rsidP="00307FD0">
            <w:pPr>
              <w:pStyle w:val="TableText"/>
              <w:rPr>
                <w:sz w:val="16"/>
                <w:szCs w:val="16"/>
              </w:rPr>
            </w:pPr>
            <w:r w:rsidRPr="00B70330">
              <w:rPr>
                <w:sz w:val="16"/>
                <w:szCs w:val="16"/>
              </w:rPr>
              <w:t>2,229</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48A7C45" w14:textId="77777777" w:rsidR="0000708B" w:rsidRPr="00B70330" w:rsidRDefault="0000708B" w:rsidP="00307FD0">
            <w:pPr>
              <w:pStyle w:val="TableText"/>
              <w:rPr>
                <w:sz w:val="16"/>
                <w:szCs w:val="16"/>
              </w:rPr>
            </w:pPr>
            <w:r w:rsidRPr="00B70330">
              <w:rPr>
                <w:sz w:val="16"/>
                <w:szCs w:val="16"/>
              </w:rPr>
              <w:t>130</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FCE15DF" w14:textId="77777777" w:rsidR="0000708B" w:rsidRPr="00B70330" w:rsidRDefault="0000708B" w:rsidP="00307FD0">
            <w:pPr>
              <w:pStyle w:val="TableText"/>
              <w:rPr>
                <w:sz w:val="16"/>
                <w:szCs w:val="16"/>
              </w:rPr>
            </w:pPr>
            <w:r w:rsidRPr="00B70330">
              <w:rPr>
                <w:sz w:val="16"/>
                <w:szCs w:val="16"/>
              </w:rPr>
              <w:t>2311</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029C555" w14:textId="77777777" w:rsidR="0000708B" w:rsidRPr="00B70330" w:rsidRDefault="0000708B" w:rsidP="00307FD0">
            <w:pPr>
              <w:pStyle w:val="TableText"/>
              <w:rPr>
                <w:sz w:val="16"/>
                <w:szCs w:val="16"/>
              </w:rPr>
            </w:pPr>
            <w:r w:rsidRPr="00B70330">
              <w:rPr>
                <w:sz w:val="16"/>
                <w:szCs w:val="16"/>
              </w:rPr>
              <w:t>134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D8425FF" w14:textId="77777777" w:rsidR="0000708B" w:rsidRPr="00B70330" w:rsidRDefault="0000708B" w:rsidP="00307FD0">
            <w:pPr>
              <w:pStyle w:val="TableText"/>
              <w:rPr>
                <w:sz w:val="16"/>
                <w:szCs w:val="16"/>
              </w:rPr>
            </w:pPr>
            <w:r w:rsidRPr="00B70330">
              <w:rPr>
                <w:sz w:val="16"/>
                <w:szCs w:val="16"/>
              </w:rPr>
              <w:t>2,525</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1B2727D" w14:textId="77777777" w:rsidR="0000708B" w:rsidRPr="00B70330" w:rsidRDefault="0000708B" w:rsidP="00307FD0">
            <w:pPr>
              <w:pStyle w:val="TableText"/>
              <w:rPr>
                <w:sz w:val="16"/>
                <w:szCs w:val="16"/>
              </w:rPr>
            </w:pPr>
            <w:r w:rsidRPr="00B70330">
              <w:rPr>
                <w:sz w:val="16"/>
                <w:szCs w:val="16"/>
              </w:rPr>
              <w:t>137</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65DF10DB" w14:textId="77777777" w:rsidR="0000708B" w:rsidRPr="00B70330" w:rsidRDefault="0000708B" w:rsidP="00307FD0">
            <w:pPr>
              <w:pStyle w:val="TableText"/>
              <w:rPr>
                <w:sz w:val="16"/>
                <w:szCs w:val="16"/>
              </w:rPr>
            </w:pPr>
            <w:r w:rsidRPr="00B70330">
              <w:rPr>
                <w:sz w:val="16"/>
                <w:szCs w:val="16"/>
              </w:rPr>
              <w:t>2,572</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9968DAE" w14:textId="77777777" w:rsidR="0000708B" w:rsidRPr="00B70330" w:rsidRDefault="0000708B" w:rsidP="00307FD0">
            <w:pPr>
              <w:pStyle w:val="TableText"/>
              <w:rPr>
                <w:sz w:val="16"/>
                <w:szCs w:val="16"/>
              </w:rPr>
            </w:pPr>
            <w:r w:rsidRPr="00B70330">
              <w:rPr>
                <w:sz w:val="16"/>
                <w:szCs w:val="16"/>
              </w:rPr>
              <w:t>137</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5FC62A2B" w14:textId="77777777" w:rsidR="0000708B" w:rsidRPr="00B70330" w:rsidRDefault="0000708B" w:rsidP="00307FD0">
            <w:pPr>
              <w:pStyle w:val="TableText"/>
              <w:rPr>
                <w:sz w:val="16"/>
                <w:szCs w:val="16"/>
              </w:rPr>
            </w:pPr>
            <w:r w:rsidRPr="00B70330">
              <w:rPr>
                <w:sz w:val="16"/>
                <w:szCs w:val="16"/>
              </w:rPr>
              <w:t>2,579</w:t>
            </w:r>
          </w:p>
        </w:tc>
      </w:tr>
      <w:tr w:rsidR="0000708B" w:rsidRPr="00295DB4" w14:paraId="28B8F224"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2853C612" w14:textId="77777777" w:rsidR="0000708B" w:rsidRPr="00700848" w:rsidRDefault="0000708B" w:rsidP="00307FD0">
            <w:pPr>
              <w:pStyle w:val="TableText"/>
            </w:pPr>
            <w:r w:rsidRPr="00700848">
              <w:t>Changhua</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0E25D02" w14:textId="77777777" w:rsidR="0000708B" w:rsidRPr="00B70330" w:rsidRDefault="0000708B" w:rsidP="00307FD0">
            <w:pPr>
              <w:pStyle w:val="TableText"/>
              <w:rPr>
                <w:sz w:val="16"/>
                <w:szCs w:val="16"/>
              </w:rPr>
            </w:pPr>
            <w:r w:rsidRPr="00B70330">
              <w:rPr>
                <w:sz w:val="16"/>
                <w:szCs w:val="16"/>
              </w:rPr>
              <w:t>1</w:t>
            </w:r>
            <w:r>
              <w:rPr>
                <w:sz w:val="16"/>
                <w:szCs w:val="16"/>
              </w:rPr>
              <w:t>,</w:t>
            </w:r>
            <w:r w:rsidRPr="00B70330">
              <w:rPr>
                <w:sz w:val="16"/>
                <w:szCs w:val="16"/>
              </w:rPr>
              <w:t>258</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716DF9A" w14:textId="77777777" w:rsidR="0000708B" w:rsidRPr="00B70330" w:rsidRDefault="0000708B" w:rsidP="00307FD0">
            <w:pPr>
              <w:pStyle w:val="TableText"/>
              <w:rPr>
                <w:sz w:val="16"/>
                <w:szCs w:val="16"/>
              </w:rPr>
            </w:pPr>
            <w:r w:rsidRPr="00B70330">
              <w:rPr>
                <w:sz w:val="16"/>
                <w:szCs w:val="16"/>
              </w:rPr>
              <w:t>34,723</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38D1AE5" w14:textId="77777777" w:rsidR="0000708B" w:rsidRPr="00B70330" w:rsidRDefault="0000708B" w:rsidP="00307FD0">
            <w:pPr>
              <w:pStyle w:val="TableText"/>
              <w:rPr>
                <w:sz w:val="16"/>
                <w:szCs w:val="16"/>
              </w:rPr>
            </w:pPr>
            <w:r w:rsidRPr="00B70330">
              <w:rPr>
                <w:sz w:val="16"/>
                <w:szCs w:val="16"/>
              </w:rPr>
              <w:t>1,300</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74D9817" w14:textId="77777777" w:rsidR="0000708B" w:rsidRPr="00B70330" w:rsidRDefault="0000708B" w:rsidP="00307FD0">
            <w:pPr>
              <w:pStyle w:val="TableText"/>
              <w:rPr>
                <w:sz w:val="16"/>
                <w:szCs w:val="16"/>
              </w:rPr>
            </w:pPr>
            <w:r w:rsidRPr="00B70330">
              <w:rPr>
                <w:sz w:val="16"/>
                <w:szCs w:val="16"/>
              </w:rPr>
              <w:t>36,003</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6D0561E" w14:textId="77777777" w:rsidR="0000708B" w:rsidRPr="00B70330" w:rsidRDefault="0000708B" w:rsidP="00307FD0">
            <w:pPr>
              <w:pStyle w:val="TableText"/>
              <w:rPr>
                <w:sz w:val="16"/>
                <w:szCs w:val="16"/>
              </w:rPr>
            </w:pPr>
            <w:r w:rsidRPr="00B70330">
              <w:rPr>
                <w:sz w:val="16"/>
                <w:szCs w:val="16"/>
              </w:rPr>
              <w:t>1,343</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184735F" w14:textId="77777777" w:rsidR="0000708B" w:rsidRPr="00B70330" w:rsidRDefault="0000708B" w:rsidP="00307FD0">
            <w:pPr>
              <w:pStyle w:val="TableText"/>
              <w:rPr>
                <w:sz w:val="16"/>
                <w:szCs w:val="16"/>
              </w:rPr>
            </w:pPr>
            <w:r w:rsidRPr="00B70330">
              <w:rPr>
                <w:sz w:val="16"/>
                <w:szCs w:val="16"/>
              </w:rPr>
              <w:t>44,459</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614ADF5F" w14:textId="77777777" w:rsidR="0000708B" w:rsidRPr="00B70330" w:rsidRDefault="0000708B" w:rsidP="00307FD0">
            <w:pPr>
              <w:pStyle w:val="TableText"/>
              <w:rPr>
                <w:sz w:val="16"/>
                <w:szCs w:val="16"/>
              </w:rPr>
            </w:pPr>
            <w:r w:rsidRPr="00B70330">
              <w:rPr>
                <w:sz w:val="16"/>
                <w:szCs w:val="16"/>
              </w:rPr>
              <w:t>1,363</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06833E1" w14:textId="77777777" w:rsidR="0000708B" w:rsidRPr="00B70330" w:rsidRDefault="0000708B" w:rsidP="00307FD0">
            <w:pPr>
              <w:pStyle w:val="TableText"/>
              <w:rPr>
                <w:sz w:val="16"/>
                <w:szCs w:val="16"/>
              </w:rPr>
            </w:pPr>
            <w:r w:rsidRPr="00B70330">
              <w:rPr>
                <w:sz w:val="16"/>
                <w:szCs w:val="16"/>
              </w:rPr>
              <w:t>41,602</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89AF597" w14:textId="77777777" w:rsidR="0000708B" w:rsidRPr="00B70330" w:rsidRDefault="0000708B" w:rsidP="00307FD0">
            <w:pPr>
              <w:pStyle w:val="TableText"/>
              <w:rPr>
                <w:sz w:val="16"/>
                <w:szCs w:val="16"/>
              </w:rPr>
            </w:pPr>
            <w:r w:rsidRPr="00B70330">
              <w:rPr>
                <w:sz w:val="16"/>
                <w:szCs w:val="16"/>
              </w:rPr>
              <w:t>1,367</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3BCC53D5" w14:textId="77777777" w:rsidR="0000708B" w:rsidRPr="00B70330" w:rsidRDefault="0000708B" w:rsidP="00307FD0">
            <w:pPr>
              <w:pStyle w:val="TableText"/>
              <w:rPr>
                <w:sz w:val="16"/>
                <w:szCs w:val="16"/>
              </w:rPr>
            </w:pPr>
            <w:r w:rsidRPr="00B70330">
              <w:rPr>
                <w:sz w:val="16"/>
                <w:szCs w:val="16"/>
              </w:rPr>
              <w:t>41,475</w:t>
            </w:r>
          </w:p>
        </w:tc>
      </w:tr>
      <w:tr w:rsidR="0000708B" w:rsidRPr="00295DB4" w14:paraId="786677BD"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5A2E07CC" w14:textId="77777777" w:rsidR="0000708B" w:rsidRPr="00700848" w:rsidRDefault="0000708B" w:rsidP="00307FD0">
            <w:pPr>
              <w:pStyle w:val="TableText"/>
            </w:pPr>
            <w:r w:rsidRPr="00700848">
              <w:t>Nantou</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2EE0A35" w14:textId="77777777" w:rsidR="0000708B" w:rsidRPr="00B70330" w:rsidRDefault="0000708B" w:rsidP="00307FD0">
            <w:pPr>
              <w:pStyle w:val="TableText"/>
              <w:rPr>
                <w:sz w:val="16"/>
                <w:szCs w:val="16"/>
              </w:rPr>
            </w:pPr>
            <w:r w:rsidRPr="00B70330">
              <w:rPr>
                <w:sz w:val="16"/>
                <w:szCs w:val="16"/>
              </w:rPr>
              <w:t>173</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10A58B6" w14:textId="77777777" w:rsidR="0000708B" w:rsidRPr="00B70330" w:rsidRDefault="0000708B" w:rsidP="00307FD0">
            <w:pPr>
              <w:pStyle w:val="TableText"/>
              <w:rPr>
                <w:sz w:val="16"/>
                <w:szCs w:val="16"/>
              </w:rPr>
            </w:pPr>
            <w:r w:rsidRPr="00B70330">
              <w:rPr>
                <w:sz w:val="16"/>
                <w:szCs w:val="16"/>
              </w:rPr>
              <w:t>4,000</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4FA2691" w14:textId="77777777" w:rsidR="0000708B" w:rsidRPr="00B70330" w:rsidRDefault="0000708B" w:rsidP="00307FD0">
            <w:pPr>
              <w:pStyle w:val="TableText"/>
              <w:rPr>
                <w:sz w:val="16"/>
                <w:szCs w:val="16"/>
              </w:rPr>
            </w:pPr>
            <w:r w:rsidRPr="00B70330">
              <w:rPr>
                <w:sz w:val="16"/>
                <w:szCs w:val="16"/>
              </w:rPr>
              <w:t>178</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BA66A9B" w14:textId="77777777" w:rsidR="0000708B" w:rsidRPr="00B70330" w:rsidRDefault="0000708B" w:rsidP="00307FD0">
            <w:pPr>
              <w:pStyle w:val="TableText"/>
              <w:rPr>
                <w:sz w:val="16"/>
                <w:szCs w:val="16"/>
              </w:rPr>
            </w:pPr>
            <w:r w:rsidRPr="00B70330">
              <w:rPr>
                <w:sz w:val="16"/>
                <w:szCs w:val="16"/>
              </w:rPr>
              <w:t>4,448</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A54A5A9" w14:textId="77777777" w:rsidR="0000708B" w:rsidRPr="00B70330" w:rsidRDefault="0000708B" w:rsidP="00307FD0">
            <w:pPr>
              <w:pStyle w:val="TableText"/>
              <w:rPr>
                <w:sz w:val="16"/>
                <w:szCs w:val="16"/>
              </w:rPr>
            </w:pPr>
            <w:r w:rsidRPr="00B70330">
              <w:rPr>
                <w:sz w:val="16"/>
                <w:szCs w:val="16"/>
              </w:rPr>
              <w:t>183</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C6406DB" w14:textId="77777777" w:rsidR="0000708B" w:rsidRPr="00B70330" w:rsidRDefault="0000708B" w:rsidP="00307FD0">
            <w:pPr>
              <w:pStyle w:val="TableText"/>
              <w:rPr>
                <w:sz w:val="16"/>
                <w:szCs w:val="16"/>
              </w:rPr>
            </w:pPr>
            <w:r w:rsidRPr="00B70330">
              <w:rPr>
                <w:sz w:val="16"/>
                <w:szCs w:val="16"/>
              </w:rPr>
              <w:t>4,350</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467DDD3" w14:textId="77777777" w:rsidR="0000708B" w:rsidRPr="00B70330" w:rsidRDefault="0000708B" w:rsidP="00307FD0">
            <w:pPr>
              <w:pStyle w:val="TableText"/>
              <w:rPr>
                <w:sz w:val="16"/>
                <w:szCs w:val="16"/>
              </w:rPr>
            </w:pPr>
            <w:r w:rsidRPr="00B70330">
              <w:rPr>
                <w:sz w:val="16"/>
                <w:szCs w:val="16"/>
              </w:rPr>
              <w:t>186</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FB58819" w14:textId="77777777" w:rsidR="0000708B" w:rsidRPr="00B70330" w:rsidRDefault="0000708B" w:rsidP="00307FD0">
            <w:pPr>
              <w:pStyle w:val="TableText"/>
              <w:rPr>
                <w:sz w:val="16"/>
                <w:szCs w:val="16"/>
              </w:rPr>
            </w:pPr>
            <w:r w:rsidRPr="00B70330">
              <w:rPr>
                <w:sz w:val="16"/>
                <w:szCs w:val="16"/>
              </w:rPr>
              <w:t>3,581</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232F383" w14:textId="77777777" w:rsidR="0000708B" w:rsidRPr="00B70330" w:rsidRDefault="0000708B" w:rsidP="00307FD0">
            <w:pPr>
              <w:pStyle w:val="TableText"/>
              <w:rPr>
                <w:sz w:val="16"/>
                <w:szCs w:val="16"/>
              </w:rPr>
            </w:pPr>
            <w:r w:rsidRPr="00B70330">
              <w:rPr>
                <w:sz w:val="16"/>
                <w:szCs w:val="16"/>
              </w:rPr>
              <w:t>184</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47B4A68E" w14:textId="77777777" w:rsidR="0000708B" w:rsidRPr="00B70330" w:rsidRDefault="0000708B" w:rsidP="00307FD0">
            <w:pPr>
              <w:pStyle w:val="TableText"/>
              <w:rPr>
                <w:sz w:val="16"/>
                <w:szCs w:val="16"/>
              </w:rPr>
            </w:pPr>
            <w:r w:rsidRPr="00B70330">
              <w:rPr>
                <w:sz w:val="16"/>
                <w:szCs w:val="16"/>
              </w:rPr>
              <w:t>3,443</w:t>
            </w:r>
          </w:p>
        </w:tc>
      </w:tr>
      <w:tr w:rsidR="0000708B" w:rsidRPr="00295DB4" w14:paraId="1751820D"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0E0C8BEB" w14:textId="77777777" w:rsidR="0000708B" w:rsidRPr="00700848" w:rsidRDefault="0000708B" w:rsidP="00307FD0">
            <w:pPr>
              <w:pStyle w:val="TableText"/>
            </w:pPr>
            <w:r w:rsidRPr="00700848">
              <w:t>Yunlin</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2606C66" w14:textId="77777777" w:rsidR="0000708B" w:rsidRPr="00B70330" w:rsidRDefault="0000708B" w:rsidP="00307FD0">
            <w:pPr>
              <w:pStyle w:val="TableText"/>
              <w:rPr>
                <w:sz w:val="16"/>
                <w:szCs w:val="16"/>
              </w:rPr>
            </w:pPr>
            <w:r w:rsidRPr="00B70330">
              <w:rPr>
                <w:sz w:val="16"/>
                <w:szCs w:val="16"/>
              </w:rPr>
              <w:t>295</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82B371C" w14:textId="77777777" w:rsidR="0000708B" w:rsidRPr="00B70330" w:rsidRDefault="0000708B" w:rsidP="00307FD0">
            <w:pPr>
              <w:pStyle w:val="TableText"/>
              <w:rPr>
                <w:sz w:val="16"/>
                <w:szCs w:val="16"/>
              </w:rPr>
            </w:pPr>
            <w:r w:rsidRPr="00B70330">
              <w:rPr>
                <w:sz w:val="16"/>
                <w:szCs w:val="16"/>
              </w:rPr>
              <w:t>6,385</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CEDED89" w14:textId="77777777" w:rsidR="0000708B" w:rsidRPr="00B70330" w:rsidRDefault="0000708B" w:rsidP="00307FD0">
            <w:pPr>
              <w:pStyle w:val="TableText"/>
              <w:rPr>
                <w:sz w:val="16"/>
                <w:szCs w:val="16"/>
              </w:rPr>
            </w:pPr>
            <w:r w:rsidRPr="00B70330">
              <w:rPr>
                <w:sz w:val="16"/>
                <w:szCs w:val="16"/>
              </w:rPr>
              <w:t>304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EBE7BBB" w14:textId="77777777" w:rsidR="0000708B" w:rsidRPr="00B70330" w:rsidRDefault="0000708B" w:rsidP="00307FD0">
            <w:pPr>
              <w:pStyle w:val="TableText"/>
              <w:rPr>
                <w:sz w:val="16"/>
                <w:szCs w:val="16"/>
              </w:rPr>
            </w:pPr>
            <w:r w:rsidRPr="00B70330">
              <w:rPr>
                <w:sz w:val="16"/>
                <w:szCs w:val="16"/>
              </w:rPr>
              <w:t>6,990</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C9DA267" w14:textId="77777777" w:rsidR="0000708B" w:rsidRPr="00B70330" w:rsidRDefault="0000708B" w:rsidP="00307FD0">
            <w:pPr>
              <w:pStyle w:val="TableText"/>
              <w:rPr>
                <w:sz w:val="16"/>
                <w:szCs w:val="16"/>
              </w:rPr>
            </w:pPr>
            <w:r w:rsidRPr="00B70330">
              <w:rPr>
                <w:sz w:val="16"/>
                <w:szCs w:val="16"/>
              </w:rPr>
              <w:t>314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66C31B8" w14:textId="77777777" w:rsidR="0000708B" w:rsidRPr="00B70330" w:rsidRDefault="0000708B" w:rsidP="00307FD0">
            <w:pPr>
              <w:pStyle w:val="TableText"/>
              <w:rPr>
                <w:sz w:val="16"/>
                <w:szCs w:val="16"/>
              </w:rPr>
            </w:pPr>
            <w:r w:rsidRPr="00B70330">
              <w:rPr>
                <w:sz w:val="16"/>
                <w:szCs w:val="16"/>
              </w:rPr>
              <w:t>7,989</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FBC33B1" w14:textId="77777777" w:rsidR="0000708B" w:rsidRPr="00B70330" w:rsidRDefault="0000708B" w:rsidP="00307FD0">
            <w:pPr>
              <w:pStyle w:val="TableText"/>
              <w:rPr>
                <w:sz w:val="16"/>
                <w:szCs w:val="16"/>
              </w:rPr>
            </w:pPr>
            <w:r w:rsidRPr="00B70330">
              <w:rPr>
                <w:sz w:val="16"/>
                <w:szCs w:val="16"/>
              </w:rPr>
              <w:t>340</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217CA98" w14:textId="77777777" w:rsidR="0000708B" w:rsidRPr="00B70330" w:rsidRDefault="0000708B" w:rsidP="00307FD0">
            <w:pPr>
              <w:pStyle w:val="TableText"/>
              <w:rPr>
                <w:sz w:val="16"/>
                <w:szCs w:val="16"/>
              </w:rPr>
            </w:pPr>
            <w:r w:rsidRPr="00B70330">
              <w:rPr>
                <w:sz w:val="16"/>
                <w:szCs w:val="16"/>
              </w:rPr>
              <w:t>6,982</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25C3F306" w14:textId="77777777" w:rsidR="0000708B" w:rsidRPr="00B70330" w:rsidRDefault="0000708B" w:rsidP="00307FD0">
            <w:pPr>
              <w:pStyle w:val="TableText"/>
              <w:rPr>
                <w:sz w:val="16"/>
                <w:szCs w:val="16"/>
              </w:rPr>
            </w:pPr>
            <w:r w:rsidRPr="00B70330">
              <w:rPr>
                <w:sz w:val="16"/>
                <w:szCs w:val="16"/>
              </w:rPr>
              <w:t>346</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694F03CB" w14:textId="77777777" w:rsidR="0000708B" w:rsidRPr="00B70330" w:rsidRDefault="0000708B" w:rsidP="00307FD0">
            <w:pPr>
              <w:pStyle w:val="TableText"/>
              <w:rPr>
                <w:sz w:val="16"/>
                <w:szCs w:val="16"/>
              </w:rPr>
            </w:pPr>
            <w:r w:rsidRPr="00B70330">
              <w:rPr>
                <w:sz w:val="16"/>
                <w:szCs w:val="16"/>
              </w:rPr>
              <w:t>8,783</w:t>
            </w:r>
          </w:p>
        </w:tc>
      </w:tr>
      <w:tr w:rsidR="0000708B" w:rsidRPr="00295DB4" w14:paraId="6A6B5D64"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2CF6F781" w14:textId="77777777" w:rsidR="0000708B" w:rsidRPr="00700848" w:rsidRDefault="0000708B" w:rsidP="00307FD0">
            <w:pPr>
              <w:pStyle w:val="TableText"/>
            </w:pPr>
            <w:r w:rsidRPr="00700848">
              <w:t>Chiayi</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981CDFB" w14:textId="77777777" w:rsidR="0000708B" w:rsidRPr="00B70330" w:rsidRDefault="0000708B" w:rsidP="00307FD0">
            <w:pPr>
              <w:pStyle w:val="TableText"/>
              <w:rPr>
                <w:sz w:val="16"/>
                <w:szCs w:val="16"/>
              </w:rPr>
            </w:pPr>
            <w:r w:rsidRPr="00B70330">
              <w:rPr>
                <w:sz w:val="16"/>
                <w:szCs w:val="16"/>
              </w:rPr>
              <w:t>346</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23C7DFEA" w14:textId="77777777" w:rsidR="0000708B" w:rsidRPr="00B70330" w:rsidRDefault="0000708B" w:rsidP="00307FD0">
            <w:pPr>
              <w:pStyle w:val="TableText"/>
              <w:rPr>
                <w:sz w:val="16"/>
                <w:szCs w:val="16"/>
              </w:rPr>
            </w:pPr>
            <w:r w:rsidRPr="00B70330">
              <w:rPr>
                <w:sz w:val="16"/>
                <w:szCs w:val="16"/>
              </w:rPr>
              <w:t>6,763</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5E5E3A8" w14:textId="77777777" w:rsidR="0000708B" w:rsidRPr="00B70330" w:rsidRDefault="0000708B" w:rsidP="00307FD0">
            <w:pPr>
              <w:pStyle w:val="TableText"/>
              <w:rPr>
                <w:sz w:val="16"/>
                <w:szCs w:val="16"/>
              </w:rPr>
            </w:pPr>
            <w:r w:rsidRPr="00B70330">
              <w:rPr>
                <w:sz w:val="16"/>
                <w:szCs w:val="16"/>
              </w:rPr>
              <w:t>359</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F5B8118" w14:textId="77777777" w:rsidR="0000708B" w:rsidRPr="00B70330" w:rsidRDefault="0000708B" w:rsidP="00307FD0">
            <w:pPr>
              <w:pStyle w:val="TableText"/>
              <w:rPr>
                <w:sz w:val="16"/>
                <w:szCs w:val="16"/>
              </w:rPr>
            </w:pPr>
            <w:r w:rsidRPr="00B70330">
              <w:rPr>
                <w:sz w:val="16"/>
                <w:szCs w:val="16"/>
              </w:rPr>
              <w:t>7296</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4744020" w14:textId="77777777" w:rsidR="0000708B" w:rsidRPr="00B70330" w:rsidRDefault="0000708B" w:rsidP="00307FD0">
            <w:pPr>
              <w:pStyle w:val="TableText"/>
              <w:rPr>
                <w:sz w:val="16"/>
                <w:szCs w:val="16"/>
              </w:rPr>
            </w:pPr>
            <w:r w:rsidRPr="00B70330">
              <w:rPr>
                <w:sz w:val="16"/>
                <w:szCs w:val="16"/>
              </w:rPr>
              <w:t>367</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ACCCD43" w14:textId="77777777" w:rsidR="0000708B" w:rsidRPr="00B70330" w:rsidRDefault="0000708B" w:rsidP="00307FD0">
            <w:pPr>
              <w:pStyle w:val="TableText"/>
              <w:rPr>
                <w:sz w:val="16"/>
                <w:szCs w:val="16"/>
              </w:rPr>
            </w:pPr>
            <w:r w:rsidRPr="00B70330">
              <w:rPr>
                <w:sz w:val="16"/>
                <w:szCs w:val="16"/>
              </w:rPr>
              <w:t>8,667</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2DEB61AD" w14:textId="77777777" w:rsidR="0000708B" w:rsidRPr="00B70330" w:rsidRDefault="0000708B" w:rsidP="00307FD0">
            <w:pPr>
              <w:pStyle w:val="TableText"/>
              <w:rPr>
                <w:sz w:val="16"/>
                <w:szCs w:val="16"/>
              </w:rPr>
            </w:pPr>
            <w:r w:rsidRPr="00B70330">
              <w:rPr>
                <w:sz w:val="16"/>
                <w:szCs w:val="16"/>
              </w:rPr>
              <w:t>376</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A0EF7A0" w14:textId="77777777" w:rsidR="0000708B" w:rsidRPr="00B70330" w:rsidRDefault="0000708B" w:rsidP="00307FD0">
            <w:pPr>
              <w:pStyle w:val="TableText"/>
              <w:rPr>
                <w:sz w:val="16"/>
                <w:szCs w:val="16"/>
              </w:rPr>
            </w:pPr>
            <w:r w:rsidRPr="00B70330">
              <w:rPr>
                <w:sz w:val="16"/>
                <w:szCs w:val="16"/>
              </w:rPr>
              <w:t>8,158</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6B3E7D6E" w14:textId="77777777" w:rsidR="0000708B" w:rsidRPr="00B70330" w:rsidRDefault="0000708B" w:rsidP="00307FD0">
            <w:pPr>
              <w:pStyle w:val="TableText"/>
              <w:rPr>
                <w:sz w:val="16"/>
                <w:szCs w:val="16"/>
              </w:rPr>
            </w:pPr>
            <w:r w:rsidRPr="00B70330">
              <w:rPr>
                <w:sz w:val="16"/>
                <w:szCs w:val="16"/>
              </w:rPr>
              <w:t>385</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575EC9AA" w14:textId="77777777" w:rsidR="0000708B" w:rsidRPr="00B70330" w:rsidRDefault="0000708B" w:rsidP="00307FD0">
            <w:pPr>
              <w:pStyle w:val="TableText"/>
              <w:rPr>
                <w:sz w:val="16"/>
                <w:szCs w:val="16"/>
              </w:rPr>
            </w:pPr>
            <w:r w:rsidRPr="00B70330">
              <w:rPr>
                <w:sz w:val="16"/>
                <w:szCs w:val="16"/>
              </w:rPr>
              <w:t>8,662</w:t>
            </w:r>
          </w:p>
        </w:tc>
      </w:tr>
      <w:tr w:rsidR="0000708B" w:rsidRPr="00295DB4" w14:paraId="11620A89"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33EAAEFA" w14:textId="77777777" w:rsidR="0000708B" w:rsidRPr="00700848" w:rsidRDefault="0000708B" w:rsidP="00307FD0">
            <w:pPr>
              <w:pStyle w:val="TableText"/>
            </w:pPr>
            <w:r w:rsidRPr="00700848">
              <w:t>Tainan</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D478B01" w14:textId="77777777" w:rsidR="0000708B" w:rsidRPr="00B70330" w:rsidRDefault="0000708B" w:rsidP="00307FD0">
            <w:pPr>
              <w:pStyle w:val="TableText"/>
              <w:rPr>
                <w:sz w:val="16"/>
                <w:szCs w:val="16"/>
              </w:rPr>
            </w:pPr>
            <w:r w:rsidRPr="00B70330">
              <w:rPr>
                <w:sz w:val="16"/>
                <w:szCs w:val="16"/>
              </w:rPr>
              <w:t>1,467</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CAC8B91" w14:textId="77777777" w:rsidR="0000708B" w:rsidRPr="00B70330" w:rsidRDefault="0000708B" w:rsidP="00307FD0">
            <w:pPr>
              <w:pStyle w:val="TableText"/>
              <w:rPr>
                <w:sz w:val="16"/>
                <w:szCs w:val="16"/>
              </w:rPr>
            </w:pPr>
            <w:r w:rsidRPr="00B70330">
              <w:rPr>
                <w:sz w:val="16"/>
                <w:szCs w:val="16"/>
              </w:rPr>
              <w:t>32,080</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2730A3A" w14:textId="77777777" w:rsidR="0000708B" w:rsidRPr="00B70330" w:rsidRDefault="0000708B" w:rsidP="00307FD0">
            <w:pPr>
              <w:pStyle w:val="TableText"/>
              <w:rPr>
                <w:sz w:val="16"/>
                <w:szCs w:val="16"/>
              </w:rPr>
            </w:pPr>
            <w:r w:rsidRPr="00B70330">
              <w:rPr>
                <w:sz w:val="16"/>
                <w:szCs w:val="16"/>
              </w:rPr>
              <w:t>1,499</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625C10A9" w14:textId="77777777" w:rsidR="0000708B" w:rsidRPr="00B70330" w:rsidRDefault="0000708B" w:rsidP="00307FD0">
            <w:pPr>
              <w:pStyle w:val="TableText"/>
              <w:rPr>
                <w:sz w:val="16"/>
                <w:szCs w:val="16"/>
              </w:rPr>
            </w:pPr>
            <w:r w:rsidRPr="00B70330">
              <w:rPr>
                <w:sz w:val="16"/>
                <w:szCs w:val="16"/>
              </w:rPr>
              <w:t>33,825</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0F80914" w14:textId="77777777" w:rsidR="0000708B" w:rsidRPr="00B70330" w:rsidRDefault="0000708B" w:rsidP="00307FD0">
            <w:pPr>
              <w:pStyle w:val="TableText"/>
              <w:rPr>
                <w:sz w:val="16"/>
                <w:szCs w:val="16"/>
              </w:rPr>
            </w:pPr>
            <w:r w:rsidRPr="00B70330">
              <w:rPr>
                <w:sz w:val="16"/>
                <w:szCs w:val="16"/>
              </w:rPr>
              <w:t>1,564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680E409" w14:textId="77777777" w:rsidR="0000708B" w:rsidRPr="00B70330" w:rsidRDefault="0000708B" w:rsidP="00307FD0">
            <w:pPr>
              <w:pStyle w:val="TableText"/>
              <w:rPr>
                <w:sz w:val="16"/>
                <w:szCs w:val="16"/>
              </w:rPr>
            </w:pPr>
            <w:r w:rsidRPr="00B70330">
              <w:rPr>
                <w:sz w:val="16"/>
                <w:szCs w:val="16"/>
              </w:rPr>
              <w:t>34,689</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9B907B5" w14:textId="77777777" w:rsidR="0000708B" w:rsidRPr="00B70330" w:rsidRDefault="0000708B" w:rsidP="00307FD0">
            <w:pPr>
              <w:pStyle w:val="TableText"/>
              <w:rPr>
                <w:sz w:val="16"/>
                <w:szCs w:val="16"/>
              </w:rPr>
            </w:pPr>
            <w:r w:rsidRPr="00B70330">
              <w:rPr>
                <w:sz w:val="16"/>
                <w:szCs w:val="16"/>
              </w:rPr>
              <w:t>1,579</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2A699946" w14:textId="77777777" w:rsidR="0000708B" w:rsidRPr="00B70330" w:rsidRDefault="0000708B" w:rsidP="00307FD0">
            <w:pPr>
              <w:pStyle w:val="TableText"/>
              <w:rPr>
                <w:sz w:val="16"/>
                <w:szCs w:val="16"/>
              </w:rPr>
            </w:pPr>
            <w:r w:rsidRPr="00B70330">
              <w:rPr>
                <w:sz w:val="16"/>
                <w:szCs w:val="16"/>
              </w:rPr>
              <w:t>30,266</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029E933" w14:textId="77777777" w:rsidR="0000708B" w:rsidRPr="00B70330" w:rsidRDefault="0000708B" w:rsidP="00307FD0">
            <w:pPr>
              <w:pStyle w:val="TableText"/>
              <w:rPr>
                <w:sz w:val="16"/>
                <w:szCs w:val="16"/>
              </w:rPr>
            </w:pPr>
            <w:r w:rsidRPr="00B70330">
              <w:rPr>
                <w:sz w:val="16"/>
                <w:szCs w:val="16"/>
              </w:rPr>
              <w:t>1,611</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52E40A0A" w14:textId="77777777" w:rsidR="0000708B" w:rsidRPr="00B70330" w:rsidRDefault="0000708B" w:rsidP="00307FD0">
            <w:pPr>
              <w:pStyle w:val="TableText"/>
              <w:rPr>
                <w:sz w:val="16"/>
                <w:szCs w:val="16"/>
              </w:rPr>
            </w:pPr>
            <w:r w:rsidRPr="00B70330">
              <w:rPr>
                <w:sz w:val="16"/>
                <w:szCs w:val="16"/>
              </w:rPr>
              <w:t>35,045</w:t>
            </w:r>
          </w:p>
        </w:tc>
      </w:tr>
      <w:tr w:rsidR="0000708B" w:rsidRPr="00295DB4" w14:paraId="0BBD2BCA"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793AE8A2" w14:textId="77777777" w:rsidR="0000708B" w:rsidRPr="00700848" w:rsidRDefault="0000708B" w:rsidP="00307FD0">
            <w:pPr>
              <w:pStyle w:val="TableText"/>
            </w:pPr>
            <w:r w:rsidRPr="00700848">
              <w:t>Kaohsiung</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63FB77E6" w14:textId="77777777" w:rsidR="0000708B" w:rsidRPr="00B70330" w:rsidRDefault="0000708B" w:rsidP="00307FD0">
            <w:pPr>
              <w:pStyle w:val="TableText"/>
              <w:rPr>
                <w:sz w:val="16"/>
                <w:szCs w:val="16"/>
              </w:rPr>
            </w:pPr>
            <w:r w:rsidRPr="00B70330">
              <w:rPr>
                <w:sz w:val="16"/>
                <w:szCs w:val="16"/>
              </w:rPr>
              <w:t>2,694</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133A5DF" w14:textId="77777777" w:rsidR="0000708B" w:rsidRPr="00B70330" w:rsidRDefault="0000708B" w:rsidP="00307FD0">
            <w:pPr>
              <w:pStyle w:val="TableText"/>
              <w:rPr>
                <w:sz w:val="16"/>
                <w:szCs w:val="16"/>
              </w:rPr>
            </w:pPr>
            <w:r w:rsidRPr="00B70330">
              <w:rPr>
                <w:sz w:val="16"/>
                <w:szCs w:val="16"/>
              </w:rPr>
              <w:t>67,829</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56F2464" w14:textId="77777777" w:rsidR="0000708B" w:rsidRPr="00B70330" w:rsidRDefault="0000708B" w:rsidP="00307FD0">
            <w:pPr>
              <w:pStyle w:val="TableText"/>
              <w:rPr>
                <w:sz w:val="16"/>
                <w:szCs w:val="16"/>
              </w:rPr>
            </w:pPr>
            <w:r w:rsidRPr="00B70330">
              <w:rPr>
                <w:sz w:val="16"/>
                <w:szCs w:val="16"/>
              </w:rPr>
              <w:t>2,711</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3D3FC00" w14:textId="77777777" w:rsidR="0000708B" w:rsidRPr="00B70330" w:rsidRDefault="0000708B" w:rsidP="00307FD0">
            <w:pPr>
              <w:pStyle w:val="TableText"/>
              <w:rPr>
                <w:sz w:val="16"/>
                <w:szCs w:val="16"/>
              </w:rPr>
            </w:pPr>
            <w:r w:rsidRPr="00B70330">
              <w:rPr>
                <w:sz w:val="16"/>
                <w:szCs w:val="16"/>
              </w:rPr>
              <w:t>64,916</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6776697" w14:textId="77777777" w:rsidR="0000708B" w:rsidRPr="00B70330" w:rsidRDefault="0000708B" w:rsidP="00307FD0">
            <w:pPr>
              <w:pStyle w:val="TableText"/>
              <w:rPr>
                <w:sz w:val="16"/>
                <w:szCs w:val="16"/>
              </w:rPr>
            </w:pPr>
            <w:r w:rsidRPr="00B70330">
              <w:rPr>
                <w:sz w:val="16"/>
                <w:szCs w:val="16"/>
              </w:rPr>
              <w:t>2,734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DA7797D" w14:textId="77777777" w:rsidR="0000708B" w:rsidRPr="00B70330" w:rsidRDefault="0000708B" w:rsidP="00307FD0">
            <w:pPr>
              <w:pStyle w:val="TableText"/>
              <w:rPr>
                <w:sz w:val="16"/>
                <w:szCs w:val="16"/>
              </w:rPr>
            </w:pPr>
            <w:r w:rsidRPr="00B70330">
              <w:rPr>
                <w:sz w:val="16"/>
                <w:szCs w:val="16"/>
              </w:rPr>
              <w:t>71,468</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CEC6097" w14:textId="77777777" w:rsidR="0000708B" w:rsidRPr="00B70330" w:rsidRDefault="0000708B" w:rsidP="00307FD0">
            <w:pPr>
              <w:pStyle w:val="TableText"/>
              <w:rPr>
                <w:sz w:val="16"/>
                <w:szCs w:val="16"/>
              </w:rPr>
            </w:pPr>
            <w:r w:rsidRPr="00B70330">
              <w:rPr>
                <w:sz w:val="16"/>
                <w:szCs w:val="16"/>
              </w:rPr>
              <w:t>2,801</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34252D3" w14:textId="77777777" w:rsidR="0000708B" w:rsidRPr="00B70330" w:rsidRDefault="0000708B" w:rsidP="00307FD0">
            <w:pPr>
              <w:pStyle w:val="TableText"/>
              <w:rPr>
                <w:sz w:val="16"/>
                <w:szCs w:val="16"/>
              </w:rPr>
            </w:pPr>
            <w:r w:rsidRPr="00B70330">
              <w:rPr>
                <w:sz w:val="16"/>
                <w:szCs w:val="16"/>
              </w:rPr>
              <w:t>68,204</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2705DEB" w14:textId="77777777" w:rsidR="0000708B" w:rsidRPr="00B70330" w:rsidRDefault="0000708B" w:rsidP="00307FD0">
            <w:pPr>
              <w:pStyle w:val="TableText"/>
              <w:rPr>
                <w:sz w:val="16"/>
                <w:szCs w:val="16"/>
              </w:rPr>
            </w:pPr>
            <w:r w:rsidRPr="00B70330">
              <w:rPr>
                <w:sz w:val="16"/>
                <w:szCs w:val="16"/>
              </w:rPr>
              <w:t>2,842</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1BCFBE1D" w14:textId="77777777" w:rsidR="0000708B" w:rsidRPr="00B70330" w:rsidRDefault="0000708B" w:rsidP="00307FD0">
            <w:pPr>
              <w:pStyle w:val="TableText"/>
              <w:rPr>
                <w:sz w:val="16"/>
                <w:szCs w:val="16"/>
              </w:rPr>
            </w:pPr>
            <w:r w:rsidRPr="00B70330">
              <w:rPr>
                <w:sz w:val="16"/>
                <w:szCs w:val="16"/>
              </w:rPr>
              <w:t>73,067</w:t>
            </w:r>
          </w:p>
        </w:tc>
      </w:tr>
      <w:tr w:rsidR="0000708B" w:rsidRPr="00295DB4" w14:paraId="36B977C4" w14:textId="77777777" w:rsidTr="0075760D">
        <w:tc>
          <w:tcPr>
            <w:tcW w:w="758" w:type="pct"/>
            <w:tcBorders>
              <w:top w:val="single" w:sz="4" w:space="0" w:color="D9D9D9" w:themeColor="background1" w:themeShade="D9"/>
              <w:left w:val="nil"/>
              <w:bottom w:val="single" w:sz="4" w:space="0" w:color="D9D9D9" w:themeColor="background1" w:themeShade="D9"/>
              <w:right w:val="nil"/>
            </w:tcBorders>
            <w:tcMar>
              <w:top w:w="57" w:type="dxa"/>
              <w:left w:w="85" w:type="dxa"/>
              <w:bottom w:w="57" w:type="dxa"/>
              <w:right w:w="85" w:type="dxa"/>
            </w:tcMar>
            <w:vAlign w:val="center"/>
          </w:tcPr>
          <w:p w14:paraId="7345A245" w14:textId="77777777" w:rsidR="0000708B" w:rsidRPr="00700848" w:rsidRDefault="0000708B" w:rsidP="00307FD0">
            <w:pPr>
              <w:pStyle w:val="TableText"/>
            </w:pPr>
            <w:r w:rsidRPr="00700848">
              <w:t>Pingtung</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516F329E" w14:textId="77777777" w:rsidR="0000708B" w:rsidRPr="00B70330" w:rsidRDefault="0000708B" w:rsidP="00307FD0">
            <w:pPr>
              <w:pStyle w:val="TableText"/>
              <w:rPr>
                <w:sz w:val="16"/>
                <w:szCs w:val="16"/>
              </w:rPr>
            </w:pPr>
            <w:r w:rsidRPr="00B70330">
              <w:rPr>
                <w:sz w:val="16"/>
                <w:szCs w:val="16"/>
              </w:rPr>
              <w:t>540</w:t>
            </w:r>
          </w:p>
        </w:tc>
        <w:tc>
          <w:tcPr>
            <w:tcW w:w="530"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1F5B37D" w14:textId="77777777" w:rsidR="0000708B" w:rsidRPr="00B70330" w:rsidRDefault="0000708B" w:rsidP="00307FD0">
            <w:pPr>
              <w:pStyle w:val="TableText"/>
              <w:rPr>
                <w:sz w:val="16"/>
                <w:szCs w:val="16"/>
              </w:rPr>
            </w:pPr>
            <w:r w:rsidRPr="00B70330">
              <w:rPr>
                <w:sz w:val="16"/>
                <w:szCs w:val="16"/>
              </w:rPr>
              <w:t>13,124</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39F37EF4" w14:textId="77777777" w:rsidR="0000708B" w:rsidRPr="00B70330" w:rsidRDefault="0000708B" w:rsidP="00307FD0">
            <w:pPr>
              <w:pStyle w:val="TableText"/>
              <w:rPr>
                <w:sz w:val="16"/>
                <w:szCs w:val="16"/>
              </w:rPr>
            </w:pPr>
            <w:r w:rsidRPr="00B70330">
              <w:rPr>
                <w:sz w:val="16"/>
                <w:szCs w:val="16"/>
              </w:rPr>
              <w:t>536</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D5A277D" w14:textId="77777777" w:rsidR="0000708B" w:rsidRPr="00B70330" w:rsidRDefault="0000708B" w:rsidP="00307FD0">
            <w:pPr>
              <w:pStyle w:val="TableText"/>
              <w:rPr>
                <w:sz w:val="16"/>
                <w:szCs w:val="16"/>
              </w:rPr>
            </w:pPr>
            <w:r w:rsidRPr="00B70330">
              <w:rPr>
                <w:sz w:val="16"/>
                <w:szCs w:val="16"/>
              </w:rPr>
              <w:t>13,643</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16A9BFE1" w14:textId="77777777" w:rsidR="0000708B" w:rsidRPr="00B70330" w:rsidRDefault="0000708B" w:rsidP="00307FD0">
            <w:pPr>
              <w:pStyle w:val="TableText"/>
              <w:rPr>
                <w:sz w:val="16"/>
                <w:szCs w:val="16"/>
              </w:rPr>
            </w:pPr>
            <w:r w:rsidRPr="00B70330">
              <w:rPr>
                <w:sz w:val="16"/>
                <w:szCs w:val="16"/>
              </w:rPr>
              <w:t>564</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0932C992" w14:textId="77777777" w:rsidR="0000708B" w:rsidRPr="00B70330" w:rsidRDefault="0000708B" w:rsidP="00307FD0">
            <w:pPr>
              <w:pStyle w:val="TableText"/>
              <w:rPr>
                <w:sz w:val="16"/>
                <w:szCs w:val="16"/>
              </w:rPr>
            </w:pPr>
            <w:r w:rsidRPr="00B70330">
              <w:rPr>
                <w:sz w:val="16"/>
                <w:szCs w:val="16"/>
              </w:rPr>
              <w:t>14,489</w:t>
            </w:r>
          </w:p>
        </w:tc>
        <w:tc>
          <w:tcPr>
            <w:tcW w:w="302"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C6BADAB" w14:textId="77777777" w:rsidR="0000708B" w:rsidRPr="00B70330" w:rsidRDefault="0000708B" w:rsidP="00307FD0">
            <w:pPr>
              <w:pStyle w:val="TableText"/>
              <w:rPr>
                <w:sz w:val="16"/>
                <w:szCs w:val="16"/>
              </w:rPr>
            </w:pPr>
            <w:r w:rsidRPr="00B70330">
              <w:rPr>
                <w:sz w:val="16"/>
                <w:szCs w:val="16"/>
              </w:rPr>
              <w:t>583</w:t>
            </w:r>
          </w:p>
        </w:tc>
        <w:tc>
          <w:tcPr>
            <w:tcW w:w="531"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49F26BD6" w14:textId="77777777" w:rsidR="0000708B" w:rsidRPr="00B70330" w:rsidRDefault="0000708B" w:rsidP="00307FD0">
            <w:pPr>
              <w:pStyle w:val="TableText"/>
              <w:rPr>
                <w:sz w:val="16"/>
                <w:szCs w:val="16"/>
              </w:rPr>
            </w:pPr>
            <w:r w:rsidRPr="00B70330">
              <w:rPr>
                <w:sz w:val="16"/>
                <w:szCs w:val="16"/>
              </w:rPr>
              <w:t>13,871</w:t>
            </w:r>
          </w:p>
        </w:tc>
        <w:tc>
          <w:tcPr>
            <w:tcW w:w="303"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85" w:type="dxa"/>
            </w:tcMar>
            <w:vAlign w:val="center"/>
          </w:tcPr>
          <w:p w14:paraId="741FCE2D" w14:textId="77777777" w:rsidR="0000708B" w:rsidRPr="00B70330" w:rsidRDefault="0000708B" w:rsidP="00307FD0">
            <w:pPr>
              <w:pStyle w:val="TableText"/>
              <w:rPr>
                <w:sz w:val="16"/>
                <w:szCs w:val="16"/>
              </w:rPr>
            </w:pPr>
            <w:r w:rsidRPr="00B70330">
              <w:rPr>
                <w:sz w:val="16"/>
                <w:szCs w:val="16"/>
              </w:rPr>
              <w:t>613</w:t>
            </w:r>
          </w:p>
        </w:tc>
        <w:tc>
          <w:tcPr>
            <w:tcW w:w="606" w:type="pct"/>
            <w:tcBorders>
              <w:top w:val="single" w:sz="4" w:space="0" w:color="D9D9D9" w:themeColor="background1" w:themeShade="D9"/>
              <w:left w:val="nil"/>
              <w:bottom w:val="single" w:sz="4" w:space="0" w:color="D9D9D9" w:themeColor="background1" w:themeShade="D9"/>
              <w:right w:val="nil"/>
            </w:tcBorders>
            <w:tcMar>
              <w:top w:w="57" w:type="dxa"/>
              <w:left w:w="28" w:type="dxa"/>
              <w:bottom w:w="57" w:type="dxa"/>
              <w:right w:w="113" w:type="dxa"/>
            </w:tcMar>
            <w:vAlign w:val="center"/>
          </w:tcPr>
          <w:p w14:paraId="03358199" w14:textId="77777777" w:rsidR="0000708B" w:rsidRPr="00B70330" w:rsidRDefault="0000708B" w:rsidP="00307FD0">
            <w:pPr>
              <w:pStyle w:val="TableText"/>
              <w:rPr>
                <w:sz w:val="16"/>
                <w:szCs w:val="16"/>
              </w:rPr>
            </w:pPr>
            <w:r w:rsidRPr="00B70330">
              <w:rPr>
                <w:sz w:val="16"/>
                <w:szCs w:val="16"/>
              </w:rPr>
              <w:t>14,490</w:t>
            </w:r>
          </w:p>
        </w:tc>
      </w:tr>
      <w:tr w:rsidR="0000708B" w:rsidRPr="00295DB4" w14:paraId="600FA95D" w14:textId="77777777" w:rsidTr="0075760D">
        <w:tc>
          <w:tcPr>
            <w:tcW w:w="758" w:type="pct"/>
            <w:tcBorders>
              <w:top w:val="single" w:sz="4" w:space="0" w:color="D9D9D9" w:themeColor="background1" w:themeShade="D9"/>
              <w:left w:val="nil"/>
              <w:bottom w:val="single" w:sz="4" w:space="0" w:color="auto"/>
              <w:right w:val="nil"/>
            </w:tcBorders>
            <w:tcMar>
              <w:top w:w="57" w:type="dxa"/>
              <w:left w:w="85" w:type="dxa"/>
              <w:bottom w:w="57" w:type="dxa"/>
              <w:right w:w="85" w:type="dxa"/>
            </w:tcMar>
            <w:vAlign w:val="center"/>
          </w:tcPr>
          <w:p w14:paraId="043461FE" w14:textId="77777777" w:rsidR="0000708B" w:rsidRPr="00700848" w:rsidRDefault="0000708B" w:rsidP="00307FD0">
            <w:pPr>
              <w:pStyle w:val="TableText"/>
            </w:pPr>
            <w:r w:rsidRPr="00700848">
              <w:t>Others</w:t>
            </w:r>
          </w:p>
        </w:tc>
        <w:tc>
          <w:tcPr>
            <w:tcW w:w="302"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689FF1D6" w14:textId="77777777" w:rsidR="0000708B" w:rsidRPr="00B70330" w:rsidRDefault="0000708B" w:rsidP="00307FD0">
            <w:pPr>
              <w:pStyle w:val="TableText"/>
              <w:rPr>
                <w:sz w:val="16"/>
                <w:szCs w:val="16"/>
              </w:rPr>
            </w:pPr>
            <w:r w:rsidRPr="00B70330">
              <w:rPr>
                <w:sz w:val="16"/>
                <w:szCs w:val="16"/>
              </w:rPr>
              <w:t>330</w:t>
            </w:r>
          </w:p>
        </w:tc>
        <w:tc>
          <w:tcPr>
            <w:tcW w:w="530"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5B0D9128" w14:textId="77777777" w:rsidR="0000708B" w:rsidRPr="00B70330" w:rsidRDefault="0000708B" w:rsidP="00307FD0">
            <w:pPr>
              <w:pStyle w:val="TableText"/>
              <w:rPr>
                <w:sz w:val="16"/>
                <w:szCs w:val="16"/>
              </w:rPr>
            </w:pPr>
            <w:r w:rsidRPr="00B70330">
              <w:rPr>
                <w:sz w:val="16"/>
                <w:szCs w:val="16"/>
              </w:rPr>
              <w:t>4,614</w:t>
            </w:r>
          </w:p>
        </w:tc>
        <w:tc>
          <w:tcPr>
            <w:tcW w:w="303"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32869362" w14:textId="77777777" w:rsidR="0000708B" w:rsidRPr="00B70330" w:rsidRDefault="0000708B" w:rsidP="00307FD0">
            <w:pPr>
              <w:pStyle w:val="TableText"/>
              <w:rPr>
                <w:sz w:val="16"/>
                <w:szCs w:val="16"/>
              </w:rPr>
            </w:pPr>
            <w:r w:rsidRPr="00B70330">
              <w:rPr>
                <w:sz w:val="16"/>
                <w:szCs w:val="16"/>
              </w:rPr>
              <w:t>355</w:t>
            </w:r>
          </w:p>
        </w:tc>
        <w:tc>
          <w:tcPr>
            <w:tcW w:w="531"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6FD0E6FF" w14:textId="77777777" w:rsidR="0000708B" w:rsidRPr="00B70330" w:rsidRDefault="0000708B" w:rsidP="00307FD0">
            <w:pPr>
              <w:pStyle w:val="TableText"/>
              <w:rPr>
                <w:sz w:val="16"/>
                <w:szCs w:val="16"/>
              </w:rPr>
            </w:pPr>
            <w:r w:rsidRPr="00B70330">
              <w:rPr>
                <w:sz w:val="16"/>
                <w:szCs w:val="16"/>
              </w:rPr>
              <w:t>5,043</w:t>
            </w:r>
          </w:p>
        </w:tc>
        <w:tc>
          <w:tcPr>
            <w:tcW w:w="303"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3C3AC105" w14:textId="77777777" w:rsidR="0000708B" w:rsidRPr="00B70330" w:rsidRDefault="0000708B" w:rsidP="00307FD0">
            <w:pPr>
              <w:pStyle w:val="TableText"/>
              <w:rPr>
                <w:sz w:val="16"/>
                <w:szCs w:val="16"/>
              </w:rPr>
            </w:pPr>
            <w:r w:rsidRPr="00B70330">
              <w:rPr>
                <w:sz w:val="16"/>
                <w:szCs w:val="16"/>
              </w:rPr>
              <w:t>358</w:t>
            </w:r>
          </w:p>
        </w:tc>
        <w:tc>
          <w:tcPr>
            <w:tcW w:w="531"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350BA460" w14:textId="77777777" w:rsidR="0000708B" w:rsidRPr="00B70330" w:rsidRDefault="0000708B" w:rsidP="00307FD0">
            <w:pPr>
              <w:pStyle w:val="TableText"/>
              <w:rPr>
                <w:sz w:val="16"/>
                <w:szCs w:val="16"/>
              </w:rPr>
            </w:pPr>
            <w:r w:rsidRPr="00B70330">
              <w:rPr>
                <w:sz w:val="16"/>
                <w:szCs w:val="16"/>
              </w:rPr>
              <w:t>4,991</w:t>
            </w:r>
          </w:p>
        </w:tc>
        <w:tc>
          <w:tcPr>
            <w:tcW w:w="302"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1AADBC43" w14:textId="77777777" w:rsidR="0000708B" w:rsidRPr="00B70330" w:rsidRDefault="0000708B" w:rsidP="00307FD0">
            <w:pPr>
              <w:pStyle w:val="TableText"/>
              <w:rPr>
                <w:sz w:val="16"/>
                <w:szCs w:val="16"/>
              </w:rPr>
            </w:pPr>
            <w:r w:rsidRPr="00B70330">
              <w:rPr>
                <w:sz w:val="16"/>
                <w:szCs w:val="16"/>
              </w:rPr>
              <w:t>360</w:t>
            </w:r>
          </w:p>
        </w:tc>
        <w:tc>
          <w:tcPr>
            <w:tcW w:w="531"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161C1176" w14:textId="77777777" w:rsidR="0000708B" w:rsidRPr="00B70330" w:rsidRDefault="0000708B" w:rsidP="00307FD0">
            <w:pPr>
              <w:pStyle w:val="TableText"/>
              <w:rPr>
                <w:sz w:val="16"/>
                <w:szCs w:val="16"/>
              </w:rPr>
            </w:pPr>
            <w:r w:rsidRPr="00B70330">
              <w:rPr>
                <w:sz w:val="16"/>
                <w:szCs w:val="16"/>
              </w:rPr>
              <w:t>5,029</w:t>
            </w:r>
          </w:p>
        </w:tc>
        <w:tc>
          <w:tcPr>
            <w:tcW w:w="303" w:type="pct"/>
            <w:tcBorders>
              <w:top w:val="single" w:sz="4" w:space="0" w:color="D9D9D9" w:themeColor="background1" w:themeShade="D9"/>
              <w:left w:val="nil"/>
              <w:bottom w:val="single" w:sz="4" w:space="0" w:color="auto"/>
              <w:right w:val="nil"/>
            </w:tcBorders>
            <w:tcMar>
              <w:top w:w="57" w:type="dxa"/>
              <w:left w:w="28" w:type="dxa"/>
              <w:bottom w:w="57" w:type="dxa"/>
              <w:right w:w="85" w:type="dxa"/>
            </w:tcMar>
            <w:vAlign w:val="center"/>
          </w:tcPr>
          <w:p w14:paraId="4DD69B68" w14:textId="77777777" w:rsidR="0000708B" w:rsidRPr="00B70330" w:rsidRDefault="0000708B" w:rsidP="00307FD0">
            <w:pPr>
              <w:pStyle w:val="TableText"/>
              <w:rPr>
                <w:sz w:val="16"/>
                <w:szCs w:val="16"/>
              </w:rPr>
            </w:pPr>
            <w:r w:rsidRPr="00B70330">
              <w:rPr>
                <w:sz w:val="16"/>
                <w:szCs w:val="16"/>
              </w:rPr>
              <w:t>387</w:t>
            </w:r>
          </w:p>
        </w:tc>
        <w:tc>
          <w:tcPr>
            <w:tcW w:w="606" w:type="pct"/>
            <w:tcBorders>
              <w:top w:val="single" w:sz="4" w:space="0" w:color="D9D9D9" w:themeColor="background1" w:themeShade="D9"/>
              <w:left w:val="nil"/>
              <w:bottom w:val="single" w:sz="4" w:space="0" w:color="auto"/>
              <w:right w:val="nil"/>
            </w:tcBorders>
            <w:tcMar>
              <w:top w:w="57" w:type="dxa"/>
              <w:left w:w="28" w:type="dxa"/>
              <w:bottom w:w="57" w:type="dxa"/>
              <w:right w:w="113" w:type="dxa"/>
            </w:tcMar>
            <w:vAlign w:val="center"/>
          </w:tcPr>
          <w:p w14:paraId="3D14BFD2" w14:textId="77777777" w:rsidR="0000708B" w:rsidRPr="00B70330" w:rsidRDefault="0000708B" w:rsidP="00307FD0">
            <w:pPr>
              <w:pStyle w:val="TableText"/>
              <w:rPr>
                <w:sz w:val="16"/>
                <w:szCs w:val="16"/>
              </w:rPr>
            </w:pPr>
            <w:r w:rsidRPr="00B70330">
              <w:rPr>
                <w:sz w:val="16"/>
                <w:szCs w:val="16"/>
              </w:rPr>
              <w:t>5</w:t>
            </w:r>
            <w:r>
              <w:rPr>
                <w:sz w:val="16"/>
                <w:szCs w:val="16"/>
              </w:rPr>
              <w:t>,</w:t>
            </w:r>
            <w:r w:rsidRPr="00B70330">
              <w:rPr>
                <w:sz w:val="16"/>
                <w:szCs w:val="16"/>
              </w:rPr>
              <w:t>358</w:t>
            </w:r>
          </w:p>
        </w:tc>
      </w:tr>
      <w:tr w:rsidR="0000708B" w:rsidRPr="00295DB4" w14:paraId="4975688F" w14:textId="77777777" w:rsidTr="0075760D">
        <w:tc>
          <w:tcPr>
            <w:tcW w:w="758" w:type="pct"/>
            <w:tcBorders>
              <w:top w:val="single" w:sz="4" w:space="0" w:color="auto"/>
              <w:left w:val="nil"/>
              <w:bottom w:val="single" w:sz="4" w:space="0" w:color="auto"/>
              <w:right w:val="nil"/>
            </w:tcBorders>
            <w:tcMar>
              <w:top w:w="57" w:type="dxa"/>
              <w:left w:w="85" w:type="dxa"/>
              <w:bottom w:w="57" w:type="dxa"/>
              <w:right w:w="85" w:type="dxa"/>
            </w:tcMar>
            <w:vAlign w:val="center"/>
          </w:tcPr>
          <w:p w14:paraId="53E138F7" w14:textId="77777777" w:rsidR="0000708B" w:rsidRPr="008327F9" w:rsidRDefault="0000708B" w:rsidP="00307FD0">
            <w:pPr>
              <w:pStyle w:val="TableText"/>
              <w:rPr>
                <w:rStyle w:val="Strong"/>
              </w:rPr>
            </w:pPr>
            <w:r w:rsidRPr="008327F9">
              <w:rPr>
                <w:rStyle w:val="Strong"/>
              </w:rPr>
              <w:t>Total</w:t>
            </w:r>
          </w:p>
        </w:tc>
        <w:tc>
          <w:tcPr>
            <w:tcW w:w="302" w:type="pct"/>
            <w:tcBorders>
              <w:top w:val="single" w:sz="4" w:space="0" w:color="auto"/>
              <w:left w:val="nil"/>
              <w:bottom w:val="single" w:sz="4" w:space="0" w:color="auto"/>
              <w:right w:val="nil"/>
            </w:tcBorders>
            <w:tcMar>
              <w:top w:w="57" w:type="dxa"/>
              <w:left w:w="28" w:type="dxa"/>
              <w:bottom w:w="57" w:type="dxa"/>
              <w:right w:w="85" w:type="dxa"/>
            </w:tcMar>
            <w:vAlign w:val="center"/>
          </w:tcPr>
          <w:p w14:paraId="02532FF4" w14:textId="77777777" w:rsidR="0000708B" w:rsidRPr="008327F9" w:rsidRDefault="0000708B" w:rsidP="00307FD0">
            <w:pPr>
              <w:pStyle w:val="TableText"/>
              <w:rPr>
                <w:rStyle w:val="Strong"/>
              </w:rPr>
            </w:pPr>
            <w:r w:rsidRPr="008327F9">
              <w:rPr>
                <w:rStyle w:val="Strong"/>
              </w:rPr>
              <w:t>7,442</w:t>
            </w:r>
          </w:p>
        </w:tc>
        <w:tc>
          <w:tcPr>
            <w:tcW w:w="530" w:type="pct"/>
            <w:tcBorders>
              <w:top w:val="single" w:sz="4" w:space="0" w:color="auto"/>
              <w:left w:val="nil"/>
              <w:bottom w:val="single" w:sz="4" w:space="0" w:color="auto"/>
              <w:right w:val="nil"/>
            </w:tcBorders>
            <w:tcMar>
              <w:top w:w="57" w:type="dxa"/>
              <w:left w:w="28" w:type="dxa"/>
              <w:bottom w:w="57" w:type="dxa"/>
              <w:right w:w="85" w:type="dxa"/>
            </w:tcMar>
            <w:vAlign w:val="center"/>
          </w:tcPr>
          <w:p w14:paraId="4C635D69" w14:textId="77777777" w:rsidR="0000708B" w:rsidRPr="008327F9" w:rsidRDefault="0000708B" w:rsidP="00307FD0">
            <w:pPr>
              <w:pStyle w:val="TableText"/>
              <w:rPr>
                <w:rStyle w:val="Strong"/>
              </w:rPr>
            </w:pPr>
            <w:r w:rsidRPr="008327F9">
              <w:rPr>
                <w:rStyle w:val="Strong"/>
              </w:rPr>
              <w:t>176,304</w:t>
            </w:r>
          </w:p>
        </w:tc>
        <w:tc>
          <w:tcPr>
            <w:tcW w:w="303" w:type="pct"/>
            <w:tcBorders>
              <w:top w:val="single" w:sz="4" w:space="0" w:color="auto"/>
              <w:left w:val="nil"/>
              <w:bottom w:val="single" w:sz="4" w:space="0" w:color="auto"/>
              <w:right w:val="nil"/>
            </w:tcBorders>
            <w:tcMar>
              <w:top w:w="57" w:type="dxa"/>
              <w:left w:w="28" w:type="dxa"/>
              <w:bottom w:w="57" w:type="dxa"/>
              <w:right w:w="85" w:type="dxa"/>
            </w:tcMar>
            <w:vAlign w:val="center"/>
          </w:tcPr>
          <w:p w14:paraId="1B0360B6" w14:textId="77777777" w:rsidR="0000708B" w:rsidRPr="008327F9" w:rsidRDefault="0000708B" w:rsidP="00307FD0">
            <w:pPr>
              <w:pStyle w:val="TableText"/>
              <w:rPr>
                <w:rStyle w:val="Strong"/>
              </w:rPr>
            </w:pPr>
            <w:r w:rsidRPr="008327F9">
              <w:rPr>
                <w:rStyle w:val="Strong"/>
              </w:rPr>
              <w:t>7,582</w:t>
            </w:r>
          </w:p>
        </w:tc>
        <w:tc>
          <w:tcPr>
            <w:tcW w:w="531" w:type="pct"/>
            <w:tcBorders>
              <w:top w:val="single" w:sz="4" w:space="0" w:color="auto"/>
              <w:left w:val="nil"/>
              <w:bottom w:val="single" w:sz="4" w:space="0" w:color="auto"/>
              <w:right w:val="nil"/>
            </w:tcBorders>
            <w:tcMar>
              <w:top w:w="57" w:type="dxa"/>
              <w:left w:w="28" w:type="dxa"/>
              <w:bottom w:w="57" w:type="dxa"/>
              <w:right w:w="85" w:type="dxa"/>
            </w:tcMar>
            <w:vAlign w:val="center"/>
          </w:tcPr>
          <w:p w14:paraId="6BA1EF3F" w14:textId="77777777" w:rsidR="0000708B" w:rsidRPr="008327F9" w:rsidRDefault="0000708B" w:rsidP="00307FD0">
            <w:pPr>
              <w:pStyle w:val="TableText"/>
              <w:rPr>
                <w:rStyle w:val="Strong"/>
              </w:rPr>
            </w:pPr>
            <w:r w:rsidRPr="008327F9">
              <w:rPr>
                <w:rStyle w:val="Strong"/>
              </w:rPr>
              <w:t>179,038</w:t>
            </w:r>
          </w:p>
        </w:tc>
        <w:tc>
          <w:tcPr>
            <w:tcW w:w="303" w:type="pct"/>
            <w:tcBorders>
              <w:top w:val="single" w:sz="4" w:space="0" w:color="auto"/>
              <w:left w:val="nil"/>
              <w:bottom w:val="single" w:sz="4" w:space="0" w:color="auto"/>
              <w:right w:val="nil"/>
            </w:tcBorders>
            <w:tcMar>
              <w:top w:w="57" w:type="dxa"/>
              <w:left w:w="28" w:type="dxa"/>
              <w:bottom w:w="57" w:type="dxa"/>
              <w:right w:w="85" w:type="dxa"/>
            </w:tcMar>
            <w:vAlign w:val="center"/>
          </w:tcPr>
          <w:p w14:paraId="3E642884" w14:textId="77777777" w:rsidR="0000708B" w:rsidRPr="008327F9" w:rsidRDefault="0000708B" w:rsidP="00307FD0">
            <w:pPr>
              <w:pStyle w:val="TableText"/>
              <w:rPr>
                <w:rStyle w:val="Strong"/>
              </w:rPr>
            </w:pPr>
            <w:r w:rsidRPr="008327F9">
              <w:rPr>
                <w:rStyle w:val="Strong"/>
              </w:rPr>
              <w:t>7,767</w:t>
            </w:r>
          </w:p>
        </w:tc>
        <w:tc>
          <w:tcPr>
            <w:tcW w:w="531" w:type="pct"/>
            <w:tcBorders>
              <w:top w:val="single" w:sz="4" w:space="0" w:color="auto"/>
              <w:left w:val="nil"/>
              <w:bottom w:val="single" w:sz="4" w:space="0" w:color="auto"/>
              <w:right w:val="nil"/>
            </w:tcBorders>
            <w:tcMar>
              <w:top w:w="57" w:type="dxa"/>
              <w:left w:w="28" w:type="dxa"/>
              <w:bottom w:w="57" w:type="dxa"/>
              <w:right w:w="85" w:type="dxa"/>
            </w:tcMar>
            <w:vAlign w:val="center"/>
          </w:tcPr>
          <w:p w14:paraId="237327B2" w14:textId="77777777" w:rsidR="0000708B" w:rsidRPr="008327F9" w:rsidRDefault="0000708B" w:rsidP="00307FD0">
            <w:pPr>
              <w:pStyle w:val="TableText"/>
              <w:rPr>
                <w:rStyle w:val="Strong"/>
              </w:rPr>
            </w:pPr>
            <w:r w:rsidRPr="008327F9">
              <w:rPr>
                <w:rStyle w:val="Strong"/>
              </w:rPr>
              <w:t>198,057</w:t>
            </w:r>
          </w:p>
        </w:tc>
        <w:tc>
          <w:tcPr>
            <w:tcW w:w="302" w:type="pct"/>
            <w:tcBorders>
              <w:top w:val="single" w:sz="4" w:space="0" w:color="auto"/>
              <w:left w:val="nil"/>
              <w:bottom w:val="single" w:sz="4" w:space="0" w:color="auto"/>
              <w:right w:val="nil"/>
            </w:tcBorders>
            <w:tcMar>
              <w:top w:w="57" w:type="dxa"/>
              <w:left w:w="28" w:type="dxa"/>
              <w:bottom w:w="57" w:type="dxa"/>
              <w:right w:w="85" w:type="dxa"/>
            </w:tcMar>
            <w:vAlign w:val="center"/>
          </w:tcPr>
          <w:p w14:paraId="13C6A60B" w14:textId="77777777" w:rsidR="0000708B" w:rsidRPr="008327F9" w:rsidRDefault="0000708B" w:rsidP="00307FD0">
            <w:pPr>
              <w:pStyle w:val="TableText"/>
              <w:rPr>
                <w:rStyle w:val="Strong"/>
              </w:rPr>
            </w:pPr>
            <w:r w:rsidRPr="008327F9">
              <w:rPr>
                <w:rStyle w:val="Strong"/>
              </w:rPr>
              <w:t>7,931</w:t>
            </w:r>
          </w:p>
        </w:tc>
        <w:tc>
          <w:tcPr>
            <w:tcW w:w="531" w:type="pct"/>
            <w:tcBorders>
              <w:top w:val="single" w:sz="4" w:space="0" w:color="auto"/>
              <w:left w:val="nil"/>
              <w:bottom w:val="single" w:sz="4" w:space="0" w:color="auto"/>
              <w:right w:val="nil"/>
            </w:tcBorders>
            <w:tcMar>
              <w:top w:w="57" w:type="dxa"/>
              <w:left w:w="28" w:type="dxa"/>
              <w:bottom w:w="57" w:type="dxa"/>
              <w:right w:w="85" w:type="dxa"/>
            </w:tcMar>
            <w:vAlign w:val="center"/>
          </w:tcPr>
          <w:p w14:paraId="46DCA752" w14:textId="77777777" w:rsidR="0000708B" w:rsidRPr="008327F9" w:rsidRDefault="0000708B" w:rsidP="00307FD0">
            <w:pPr>
              <w:pStyle w:val="TableText"/>
              <w:rPr>
                <w:rStyle w:val="Strong"/>
              </w:rPr>
            </w:pPr>
            <w:r w:rsidRPr="008327F9">
              <w:rPr>
                <w:rStyle w:val="Strong"/>
              </w:rPr>
              <w:t>184,950</w:t>
            </w:r>
          </w:p>
        </w:tc>
        <w:tc>
          <w:tcPr>
            <w:tcW w:w="303" w:type="pct"/>
            <w:tcBorders>
              <w:top w:val="single" w:sz="4" w:space="0" w:color="auto"/>
              <w:left w:val="nil"/>
              <w:bottom w:val="single" w:sz="4" w:space="0" w:color="auto"/>
              <w:right w:val="nil"/>
            </w:tcBorders>
            <w:tcMar>
              <w:top w:w="57" w:type="dxa"/>
              <w:left w:w="28" w:type="dxa"/>
              <w:bottom w:w="57" w:type="dxa"/>
              <w:right w:w="85" w:type="dxa"/>
            </w:tcMar>
            <w:vAlign w:val="center"/>
          </w:tcPr>
          <w:p w14:paraId="1A0BDEE4" w14:textId="77777777" w:rsidR="0000708B" w:rsidRPr="008327F9" w:rsidRDefault="0000708B" w:rsidP="00307FD0">
            <w:pPr>
              <w:pStyle w:val="TableText"/>
              <w:rPr>
                <w:rStyle w:val="Strong"/>
              </w:rPr>
            </w:pPr>
            <w:r w:rsidRPr="008327F9">
              <w:rPr>
                <w:rStyle w:val="Strong"/>
              </w:rPr>
              <w:t>8,078</w:t>
            </w:r>
          </w:p>
        </w:tc>
        <w:tc>
          <w:tcPr>
            <w:tcW w:w="606" w:type="pct"/>
            <w:tcBorders>
              <w:top w:val="single" w:sz="4" w:space="0" w:color="auto"/>
              <w:left w:val="nil"/>
              <w:bottom w:val="single" w:sz="4" w:space="0" w:color="auto"/>
              <w:right w:val="nil"/>
            </w:tcBorders>
            <w:tcMar>
              <w:top w:w="57" w:type="dxa"/>
              <w:left w:w="28" w:type="dxa"/>
              <w:bottom w:w="57" w:type="dxa"/>
              <w:right w:w="85" w:type="dxa"/>
            </w:tcMar>
            <w:vAlign w:val="center"/>
          </w:tcPr>
          <w:p w14:paraId="54728C18" w14:textId="77777777" w:rsidR="0000708B" w:rsidRPr="008327F9" w:rsidRDefault="0000708B" w:rsidP="00307FD0">
            <w:pPr>
              <w:pStyle w:val="TableText"/>
              <w:rPr>
                <w:rStyle w:val="Strong"/>
              </w:rPr>
            </w:pPr>
            <w:r w:rsidRPr="008327F9">
              <w:rPr>
                <w:rStyle w:val="Strong"/>
              </w:rPr>
              <w:t>197,397</w:t>
            </w:r>
          </w:p>
        </w:tc>
      </w:tr>
    </w:tbl>
    <w:bookmarkEnd w:id="102"/>
    <w:p w14:paraId="383908BF"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Export statistics</w:t>
      </w:r>
    </w:p>
    <w:p w14:paraId="7F115635" w14:textId="7905A5AA" w:rsidR="0000708B" w:rsidRDefault="0000708B" w:rsidP="00307FD0">
      <w:r w:rsidRPr="00C86A35">
        <w:t xml:space="preserve">Taiwan regularly exports fresh guava fruit to international markets, with the </w:t>
      </w:r>
      <w:r>
        <w:t>major</w:t>
      </w:r>
      <w:r w:rsidRPr="00C86A35">
        <w:t xml:space="preserve"> volumes sent to Canada, Hong Kong, Singapore</w:t>
      </w:r>
      <w:r>
        <w:t>, USA and China</w:t>
      </w:r>
      <w:r w:rsidRPr="00C86A35">
        <w:t>. Other smaller markets include the United Arab Emirates, Malaysia, Bahrain, Türkiye, Palau and the Marshall Islands. Export data for the years 2019 to 2022 are provided in</w:t>
      </w:r>
      <w:r>
        <w:t xml:space="preserve"> </w:t>
      </w:r>
      <w:r>
        <w:fldChar w:fldCharType="begin"/>
      </w:r>
      <w:r>
        <w:instrText xml:space="preserve"> REF _Ref181703136 \h </w:instrText>
      </w:r>
      <w:r w:rsidR="00307FD0">
        <w:instrText xml:space="preserve"> \* MERGEFORMAT </w:instrText>
      </w:r>
      <w:r>
        <w:fldChar w:fldCharType="separate"/>
      </w:r>
      <w:r w:rsidR="0048589B">
        <w:t xml:space="preserve">Table </w:t>
      </w:r>
      <w:r w:rsidR="0048589B">
        <w:rPr>
          <w:noProof/>
        </w:rPr>
        <w:t>2.2</w:t>
      </w:r>
      <w:r>
        <w:fldChar w:fldCharType="end"/>
      </w:r>
      <w:r>
        <w:t>.</w:t>
      </w:r>
    </w:p>
    <w:p w14:paraId="572532C1" w14:textId="64940AE6" w:rsidR="0000708B" w:rsidRDefault="0000708B" w:rsidP="00307FD0">
      <w:pPr>
        <w:pStyle w:val="Caption"/>
      </w:pPr>
      <w:bookmarkStart w:id="118" w:name="_Ref181703136"/>
      <w:bookmarkStart w:id="119" w:name="_Toc181626993"/>
      <w:bookmarkStart w:id="120" w:name="_Toc181627087"/>
      <w:bookmarkStart w:id="121" w:name="_Toc181629102"/>
      <w:bookmarkStart w:id="122" w:name="_Toc181701613"/>
      <w:bookmarkStart w:id="123" w:name="_Toc181869790"/>
      <w:bookmarkStart w:id="124" w:name="_Toc184199186"/>
      <w:bookmarkStart w:id="125" w:name="_Toc184305400"/>
      <w:bookmarkStart w:id="126" w:name="_Toc184307741"/>
      <w:bookmarkStart w:id="127" w:name="_Toc189035369"/>
      <w:bookmarkStart w:id="128" w:name="_Toc189210843"/>
      <w:bookmarkStart w:id="129" w:name="_Toc195788661"/>
      <w:bookmarkStart w:id="130" w:name="_Toc195788669"/>
      <w:r>
        <w:t xml:space="preserve">Table </w:t>
      </w:r>
      <w:r w:rsidR="008B6BF7">
        <w:fldChar w:fldCharType="begin"/>
      </w:r>
      <w:r w:rsidR="008B6BF7">
        <w:instrText xml:space="preserve"> STYLEREF 2 \s </w:instrText>
      </w:r>
      <w:r w:rsidR="008B6BF7">
        <w:fldChar w:fldCharType="separate"/>
      </w:r>
      <w:r w:rsidR="0048589B">
        <w:rPr>
          <w:noProof/>
        </w:rPr>
        <w:t>2</w:t>
      </w:r>
      <w:r w:rsidR="008B6BF7">
        <w:rPr>
          <w:noProof/>
        </w:rPr>
        <w:fldChar w:fldCharType="end"/>
      </w:r>
      <w:r>
        <w:t>.</w:t>
      </w:r>
      <w:r w:rsidR="008B6BF7">
        <w:fldChar w:fldCharType="begin"/>
      </w:r>
      <w:r w:rsidR="008B6BF7">
        <w:instrText xml:space="preserve"> SEQ Table \* ARABIC \s 2 </w:instrText>
      </w:r>
      <w:r w:rsidR="008B6BF7">
        <w:fldChar w:fldCharType="separate"/>
      </w:r>
      <w:r w:rsidR="0048589B">
        <w:rPr>
          <w:noProof/>
        </w:rPr>
        <w:t>2</w:t>
      </w:r>
      <w:r w:rsidR="008B6BF7">
        <w:rPr>
          <w:noProof/>
        </w:rPr>
        <w:fldChar w:fldCharType="end"/>
      </w:r>
      <w:bookmarkEnd w:id="118"/>
      <w:r>
        <w:t xml:space="preserve"> </w:t>
      </w:r>
      <w:r w:rsidRPr="004B03A3">
        <w:t xml:space="preserve">Guava fruit exports from Taiwan </w:t>
      </w:r>
      <w:r>
        <w:t xml:space="preserve">for </w:t>
      </w:r>
      <w:r w:rsidRPr="004B03A3">
        <w:t>2019-2022</w:t>
      </w:r>
      <w:bookmarkEnd w:id="119"/>
      <w:bookmarkEnd w:id="120"/>
      <w:bookmarkEnd w:id="121"/>
      <w:bookmarkEnd w:id="122"/>
      <w:bookmarkEnd w:id="123"/>
      <w:bookmarkEnd w:id="124"/>
      <w:bookmarkEnd w:id="125"/>
      <w:bookmarkEnd w:id="126"/>
      <w:bookmarkEnd w:id="127"/>
      <w:bookmarkEnd w:id="128"/>
      <w:bookmarkEnd w:id="129"/>
      <w:bookmarkEnd w:id="13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134"/>
        <w:gridCol w:w="1134"/>
        <w:gridCol w:w="1134"/>
        <w:gridCol w:w="1134"/>
      </w:tblGrid>
      <w:tr w:rsidR="0000708B" w14:paraId="2FCDC3B3" w14:textId="77777777" w:rsidTr="00E73E6A">
        <w:trPr>
          <w:cantSplit/>
        </w:trPr>
        <w:tc>
          <w:tcPr>
            <w:tcW w:w="2405" w:type="dxa"/>
            <w:vMerge w:val="restart"/>
            <w:vAlign w:val="center"/>
          </w:tcPr>
          <w:p w14:paraId="4918E78F" w14:textId="77777777" w:rsidR="0000708B" w:rsidRPr="005F14FD" w:rsidRDefault="0000708B" w:rsidP="00307FD0">
            <w:pPr>
              <w:pStyle w:val="TableHeading"/>
            </w:pPr>
            <w:r w:rsidRPr="005F14FD">
              <w:t>Export market</w:t>
            </w:r>
          </w:p>
        </w:tc>
        <w:tc>
          <w:tcPr>
            <w:tcW w:w="1134" w:type="dxa"/>
            <w:gridSpan w:val="4"/>
          </w:tcPr>
          <w:p w14:paraId="5B7843CC" w14:textId="77777777" w:rsidR="0000708B" w:rsidRPr="005F14FD" w:rsidRDefault="0000708B" w:rsidP="00307FD0">
            <w:pPr>
              <w:pStyle w:val="TableHeading"/>
              <w:jc w:val="center"/>
            </w:pPr>
            <w:r w:rsidRPr="005F14FD">
              <w:t>Volume in tonnes</w:t>
            </w:r>
          </w:p>
        </w:tc>
      </w:tr>
      <w:tr w:rsidR="0000708B" w14:paraId="405F0385" w14:textId="77777777" w:rsidTr="00E73E6A">
        <w:trPr>
          <w:cantSplit/>
        </w:trPr>
        <w:tc>
          <w:tcPr>
            <w:tcW w:w="2405" w:type="dxa"/>
            <w:vMerge/>
            <w:tcBorders>
              <w:bottom w:val="single" w:sz="4" w:space="0" w:color="000000" w:themeColor="text1"/>
            </w:tcBorders>
            <w:vAlign w:val="center"/>
          </w:tcPr>
          <w:p w14:paraId="03D974A9" w14:textId="77777777" w:rsidR="0000708B" w:rsidRDefault="0000708B" w:rsidP="00307FD0">
            <w:pPr>
              <w:pStyle w:val="TableHeading"/>
            </w:pPr>
          </w:p>
        </w:tc>
        <w:tc>
          <w:tcPr>
            <w:tcW w:w="1134" w:type="dxa"/>
            <w:tcBorders>
              <w:bottom w:val="single" w:sz="4" w:space="0" w:color="000000" w:themeColor="text1"/>
            </w:tcBorders>
          </w:tcPr>
          <w:p w14:paraId="485D2793" w14:textId="77777777" w:rsidR="0000708B" w:rsidRPr="005F14FD" w:rsidRDefault="0000708B" w:rsidP="00307FD0">
            <w:pPr>
              <w:pStyle w:val="TableHeading"/>
            </w:pPr>
            <w:r w:rsidRPr="005F14FD">
              <w:t>2019</w:t>
            </w:r>
          </w:p>
        </w:tc>
        <w:tc>
          <w:tcPr>
            <w:tcW w:w="1134" w:type="dxa"/>
            <w:tcBorders>
              <w:bottom w:val="single" w:sz="4" w:space="0" w:color="000000" w:themeColor="text1"/>
            </w:tcBorders>
          </w:tcPr>
          <w:p w14:paraId="38C40460" w14:textId="77777777" w:rsidR="0000708B" w:rsidRPr="005F14FD" w:rsidRDefault="0000708B" w:rsidP="00307FD0">
            <w:pPr>
              <w:pStyle w:val="TableHeading"/>
            </w:pPr>
            <w:r w:rsidRPr="005F14FD">
              <w:t>2020</w:t>
            </w:r>
          </w:p>
        </w:tc>
        <w:tc>
          <w:tcPr>
            <w:tcW w:w="1134" w:type="dxa"/>
            <w:tcBorders>
              <w:bottom w:val="single" w:sz="4" w:space="0" w:color="000000" w:themeColor="text1"/>
            </w:tcBorders>
          </w:tcPr>
          <w:p w14:paraId="52E8A5C6" w14:textId="77777777" w:rsidR="0000708B" w:rsidRPr="005F14FD" w:rsidRDefault="0000708B" w:rsidP="00307FD0">
            <w:pPr>
              <w:pStyle w:val="TableHeading"/>
            </w:pPr>
            <w:r w:rsidRPr="005F14FD">
              <w:t>2021</w:t>
            </w:r>
          </w:p>
        </w:tc>
        <w:tc>
          <w:tcPr>
            <w:tcW w:w="1134" w:type="dxa"/>
            <w:tcBorders>
              <w:bottom w:val="single" w:sz="4" w:space="0" w:color="000000" w:themeColor="text1"/>
            </w:tcBorders>
          </w:tcPr>
          <w:p w14:paraId="422C8109" w14:textId="77777777" w:rsidR="0000708B" w:rsidRPr="005F14FD" w:rsidRDefault="0000708B" w:rsidP="00307FD0">
            <w:pPr>
              <w:pStyle w:val="TableHeading"/>
            </w:pPr>
            <w:r w:rsidRPr="005F14FD">
              <w:t>2022</w:t>
            </w:r>
          </w:p>
        </w:tc>
      </w:tr>
      <w:tr w:rsidR="0000708B" w14:paraId="1B204109" w14:textId="77777777" w:rsidTr="00E73E6A">
        <w:trPr>
          <w:cantSplit/>
        </w:trPr>
        <w:tc>
          <w:tcPr>
            <w:tcW w:w="2405" w:type="dxa"/>
            <w:tcBorders>
              <w:top w:val="single" w:sz="4" w:space="0" w:color="000000" w:themeColor="text1"/>
              <w:bottom w:val="single" w:sz="4" w:space="0" w:color="D9D9D9" w:themeColor="background1" w:themeShade="D9"/>
            </w:tcBorders>
            <w:vAlign w:val="center"/>
          </w:tcPr>
          <w:p w14:paraId="1816E993" w14:textId="77777777" w:rsidR="0000708B" w:rsidRPr="005F14FD" w:rsidRDefault="0000708B" w:rsidP="00307FD0">
            <w:pPr>
              <w:pStyle w:val="TableText"/>
            </w:pPr>
            <w:r w:rsidRPr="005F14FD">
              <w:t>China</w:t>
            </w:r>
          </w:p>
        </w:tc>
        <w:tc>
          <w:tcPr>
            <w:tcW w:w="1134" w:type="dxa"/>
            <w:tcBorders>
              <w:top w:val="single" w:sz="4" w:space="0" w:color="000000" w:themeColor="text1"/>
              <w:bottom w:val="single" w:sz="4" w:space="0" w:color="D9D9D9" w:themeColor="background1" w:themeShade="D9"/>
            </w:tcBorders>
            <w:tcMar>
              <w:right w:w="198" w:type="dxa"/>
            </w:tcMar>
            <w:vAlign w:val="center"/>
          </w:tcPr>
          <w:p w14:paraId="420B613A" w14:textId="77777777" w:rsidR="0000708B" w:rsidRPr="005F14FD" w:rsidRDefault="0000708B" w:rsidP="00307FD0">
            <w:pPr>
              <w:pStyle w:val="TableText"/>
            </w:pPr>
            <w:r w:rsidRPr="005F14FD">
              <w:t>729</w:t>
            </w:r>
          </w:p>
        </w:tc>
        <w:tc>
          <w:tcPr>
            <w:tcW w:w="1134" w:type="dxa"/>
            <w:tcBorders>
              <w:top w:val="single" w:sz="4" w:space="0" w:color="000000" w:themeColor="text1"/>
              <w:bottom w:val="single" w:sz="4" w:space="0" w:color="D9D9D9" w:themeColor="background1" w:themeShade="D9"/>
            </w:tcBorders>
            <w:tcMar>
              <w:right w:w="198" w:type="dxa"/>
            </w:tcMar>
            <w:vAlign w:val="center"/>
          </w:tcPr>
          <w:p w14:paraId="499DCA15" w14:textId="77777777" w:rsidR="0000708B" w:rsidRPr="005F14FD" w:rsidRDefault="0000708B" w:rsidP="00307FD0">
            <w:pPr>
              <w:pStyle w:val="TableText"/>
            </w:pPr>
            <w:r w:rsidRPr="005F14FD">
              <w:t>377</w:t>
            </w:r>
          </w:p>
        </w:tc>
        <w:tc>
          <w:tcPr>
            <w:tcW w:w="1134" w:type="dxa"/>
            <w:tcBorders>
              <w:top w:val="single" w:sz="4" w:space="0" w:color="000000" w:themeColor="text1"/>
              <w:bottom w:val="single" w:sz="4" w:space="0" w:color="D9D9D9" w:themeColor="background1" w:themeShade="D9"/>
            </w:tcBorders>
            <w:tcMar>
              <w:right w:w="198" w:type="dxa"/>
            </w:tcMar>
            <w:vAlign w:val="center"/>
          </w:tcPr>
          <w:p w14:paraId="455E6391" w14:textId="77777777" w:rsidR="0000708B" w:rsidRPr="005F14FD" w:rsidRDefault="0000708B" w:rsidP="00307FD0">
            <w:pPr>
              <w:pStyle w:val="TableText"/>
            </w:pPr>
            <w:r w:rsidRPr="005F14FD">
              <w:t>114</w:t>
            </w:r>
          </w:p>
        </w:tc>
        <w:tc>
          <w:tcPr>
            <w:tcW w:w="1134" w:type="dxa"/>
            <w:tcBorders>
              <w:top w:val="single" w:sz="4" w:space="0" w:color="000000" w:themeColor="text1"/>
              <w:bottom w:val="single" w:sz="4" w:space="0" w:color="D9D9D9" w:themeColor="background1" w:themeShade="D9"/>
            </w:tcBorders>
            <w:tcMar>
              <w:right w:w="198" w:type="dxa"/>
            </w:tcMar>
            <w:vAlign w:val="center"/>
          </w:tcPr>
          <w:p w14:paraId="511E86A5" w14:textId="77777777" w:rsidR="0000708B" w:rsidRPr="005F14FD" w:rsidRDefault="0000708B" w:rsidP="00307FD0">
            <w:pPr>
              <w:pStyle w:val="TableText"/>
            </w:pPr>
            <w:r w:rsidRPr="005F14FD">
              <w:t>3</w:t>
            </w:r>
          </w:p>
        </w:tc>
      </w:tr>
      <w:tr w:rsidR="0000708B" w14:paraId="4584733B"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3F6BA89F" w14:textId="77777777" w:rsidR="0000708B" w:rsidRPr="005F14FD" w:rsidRDefault="0000708B" w:rsidP="00307FD0">
            <w:pPr>
              <w:pStyle w:val="TableText"/>
            </w:pPr>
            <w:r w:rsidRPr="005F14FD">
              <w:t>Canada</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2030B800" w14:textId="77777777" w:rsidR="0000708B" w:rsidRPr="005F14FD" w:rsidRDefault="0000708B" w:rsidP="00307FD0">
            <w:pPr>
              <w:pStyle w:val="TableText"/>
            </w:pPr>
            <w:r w:rsidRPr="005F14FD">
              <w:t>2,599</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080FA27C" w14:textId="77777777" w:rsidR="0000708B" w:rsidRPr="005F14FD" w:rsidRDefault="0000708B" w:rsidP="00307FD0">
            <w:pPr>
              <w:pStyle w:val="TableText"/>
            </w:pPr>
            <w:r w:rsidRPr="005F14FD">
              <w:t>2,283</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AD9114A" w14:textId="77777777" w:rsidR="0000708B" w:rsidRPr="005F14FD" w:rsidRDefault="0000708B" w:rsidP="00307FD0">
            <w:pPr>
              <w:pStyle w:val="TableText"/>
            </w:pPr>
            <w:r w:rsidRPr="005F14FD">
              <w:t>1,631</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4791E18" w14:textId="77777777" w:rsidR="0000708B" w:rsidRPr="005F14FD" w:rsidRDefault="0000708B" w:rsidP="00307FD0">
            <w:pPr>
              <w:pStyle w:val="TableText"/>
            </w:pPr>
            <w:r w:rsidRPr="005F14FD">
              <w:t>983</w:t>
            </w:r>
          </w:p>
        </w:tc>
      </w:tr>
      <w:tr w:rsidR="0000708B" w14:paraId="1CDA1533"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05458996" w14:textId="77777777" w:rsidR="0000708B" w:rsidRPr="005F14FD" w:rsidRDefault="0000708B" w:rsidP="00307FD0">
            <w:pPr>
              <w:pStyle w:val="TableText"/>
            </w:pPr>
            <w:r w:rsidRPr="005F14FD">
              <w:t>Hong Kong</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7BBE93A" w14:textId="77777777" w:rsidR="0000708B" w:rsidRPr="005F14FD" w:rsidRDefault="0000708B" w:rsidP="00307FD0">
            <w:pPr>
              <w:pStyle w:val="TableText"/>
            </w:pPr>
            <w:r w:rsidRPr="005F14FD">
              <w:t>850</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EEF3694" w14:textId="77777777" w:rsidR="0000708B" w:rsidRPr="005F14FD" w:rsidRDefault="0000708B" w:rsidP="00307FD0">
            <w:pPr>
              <w:pStyle w:val="TableText"/>
            </w:pPr>
            <w:r w:rsidRPr="005F14FD">
              <w:t>1,000</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1A0DA3CF" w14:textId="77777777" w:rsidR="0000708B" w:rsidRPr="005F14FD" w:rsidRDefault="0000708B" w:rsidP="00307FD0">
            <w:pPr>
              <w:pStyle w:val="TableText"/>
            </w:pPr>
            <w:r w:rsidRPr="005F14FD">
              <w:t>446</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18520016" w14:textId="77777777" w:rsidR="0000708B" w:rsidRPr="005F14FD" w:rsidRDefault="0000708B" w:rsidP="00307FD0">
            <w:pPr>
              <w:pStyle w:val="TableText"/>
            </w:pPr>
            <w:r w:rsidRPr="005F14FD">
              <w:t>613</w:t>
            </w:r>
          </w:p>
        </w:tc>
      </w:tr>
      <w:tr w:rsidR="0000708B" w14:paraId="66D477F5"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756C0AC2" w14:textId="77777777" w:rsidR="0000708B" w:rsidRPr="005F14FD" w:rsidRDefault="0000708B" w:rsidP="00307FD0">
            <w:pPr>
              <w:pStyle w:val="TableText"/>
            </w:pPr>
            <w:r w:rsidRPr="005F14FD">
              <w:t>Singapore</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4CE5AE62" w14:textId="77777777" w:rsidR="0000708B" w:rsidRPr="005F14FD" w:rsidRDefault="0000708B" w:rsidP="00307FD0">
            <w:pPr>
              <w:pStyle w:val="TableText"/>
            </w:pPr>
            <w:r w:rsidRPr="005F14FD">
              <w:t>467</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225FD3D3" w14:textId="77777777" w:rsidR="0000708B" w:rsidRPr="005F14FD" w:rsidRDefault="0000708B" w:rsidP="00307FD0">
            <w:pPr>
              <w:pStyle w:val="TableText"/>
            </w:pPr>
            <w:r w:rsidRPr="005F14FD">
              <w:t>475</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14E008C" w14:textId="77777777" w:rsidR="0000708B" w:rsidRPr="005F14FD" w:rsidRDefault="0000708B" w:rsidP="00307FD0">
            <w:pPr>
              <w:pStyle w:val="TableText"/>
            </w:pPr>
            <w:r w:rsidRPr="005F14FD">
              <w:t>245</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3877CBDC" w14:textId="77777777" w:rsidR="0000708B" w:rsidRPr="005F14FD" w:rsidRDefault="0000708B" w:rsidP="00307FD0">
            <w:pPr>
              <w:pStyle w:val="TableText"/>
            </w:pPr>
            <w:r w:rsidRPr="005F14FD">
              <w:t>119</w:t>
            </w:r>
          </w:p>
        </w:tc>
      </w:tr>
      <w:tr w:rsidR="0000708B" w14:paraId="47BD7044"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000AE553" w14:textId="77777777" w:rsidR="0000708B" w:rsidRPr="005F14FD" w:rsidRDefault="0000708B" w:rsidP="00307FD0">
            <w:pPr>
              <w:pStyle w:val="TableText"/>
            </w:pPr>
            <w:r w:rsidRPr="005F14FD">
              <w:t>United Arab Emirates</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3D0C432C" w14:textId="77777777" w:rsidR="0000708B" w:rsidRPr="005F14FD" w:rsidRDefault="0000708B" w:rsidP="00307FD0">
            <w:pPr>
              <w:pStyle w:val="TableText"/>
            </w:pPr>
            <w:r w:rsidRPr="005F14FD">
              <w:t>132</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1A79B44C" w14:textId="77777777" w:rsidR="0000708B" w:rsidRPr="005F14FD" w:rsidRDefault="0000708B" w:rsidP="00307FD0">
            <w:pPr>
              <w:pStyle w:val="TableText"/>
            </w:pPr>
            <w:r w:rsidRPr="005F14FD">
              <w:t>9</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4A068965" w14:textId="77777777" w:rsidR="0000708B" w:rsidRPr="005F14FD" w:rsidRDefault="0000708B" w:rsidP="00307FD0">
            <w:pPr>
              <w:pStyle w:val="TableText"/>
            </w:pPr>
            <w:r w:rsidRPr="005F14FD">
              <w:t>&gt;1</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77D1D3F6" w14:textId="77777777" w:rsidR="0000708B" w:rsidRPr="005F14FD" w:rsidRDefault="0000708B" w:rsidP="00307FD0">
            <w:pPr>
              <w:pStyle w:val="TableText"/>
            </w:pPr>
            <w:r w:rsidRPr="005F14FD">
              <w:t>1</w:t>
            </w:r>
          </w:p>
        </w:tc>
      </w:tr>
      <w:tr w:rsidR="0000708B" w14:paraId="15EE30B9"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4988A9C2" w14:textId="77777777" w:rsidR="0000708B" w:rsidRPr="005F14FD" w:rsidRDefault="0000708B" w:rsidP="00307FD0">
            <w:pPr>
              <w:pStyle w:val="TableText"/>
            </w:pPr>
            <w:r w:rsidRPr="005F14FD">
              <w:t>USA</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1AE55524" w14:textId="77777777" w:rsidR="0000708B" w:rsidRPr="005F14FD" w:rsidRDefault="0000708B" w:rsidP="00307FD0">
            <w:pPr>
              <w:pStyle w:val="TableText"/>
            </w:pPr>
            <w:r w:rsidRPr="005F14FD">
              <w:t>14</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6AFFFB80" w14:textId="77777777" w:rsidR="0000708B" w:rsidRPr="005F14FD" w:rsidRDefault="0000708B" w:rsidP="00307FD0">
            <w:pPr>
              <w:pStyle w:val="TableText"/>
            </w:pPr>
            <w:r w:rsidRPr="005F14FD">
              <w:t>311</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79604AE4" w14:textId="77777777" w:rsidR="0000708B" w:rsidRPr="005F14FD" w:rsidRDefault="0000708B" w:rsidP="00307FD0">
            <w:pPr>
              <w:pStyle w:val="TableText"/>
            </w:pPr>
            <w:r w:rsidRPr="005F14FD">
              <w:t>215</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7E261485" w14:textId="77777777" w:rsidR="0000708B" w:rsidRPr="005F14FD" w:rsidRDefault="0000708B" w:rsidP="00307FD0">
            <w:pPr>
              <w:pStyle w:val="TableText"/>
            </w:pPr>
            <w:r w:rsidRPr="005F14FD">
              <w:t>88</w:t>
            </w:r>
          </w:p>
        </w:tc>
      </w:tr>
      <w:tr w:rsidR="0000708B" w14:paraId="5947E6D6" w14:textId="77777777" w:rsidTr="00E73E6A">
        <w:trPr>
          <w:cantSplit/>
        </w:trPr>
        <w:tc>
          <w:tcPr>
            <w:tcW w:w="2405" w:type="dxa"/>
            <w:tcBorders>
              <w:top w:val="single" w:sz="4" w:space="0" w:color="D9D9D9" w:themeColor="background1" w:themeShade="D9"/>
              <w:bottom w:val="single" w:sz="4" w:space="0" w:color="D9D9D9" w:themeColor="background1" w:themeShade="D9"/>
            </w:tcBorders>
            <w:vAlign w:val="center"/>
          </w:tcPr>
          <w:p w14:paraId="6DCFED2A" w14:textId="77777777" w:rsidR="0000708B" w:rsidRPr="005F14FD" w:rsidRDefault="0000708B" w:rsidP="00307FD0">
            <w:pPr>
              <w:pStyle w:val="TableText"/>
            </w:pPr>
            <w:r w:rsidRPr="005F14FD">
              <w:t>Malaysia</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CCA5ACB" w14:textId="77777777" w:rsidR="0000708B" w:rsidRPr="005F14FD" w:rsidRDefault="0000708B" w:rsidP="00307FD0">
            <w:pPr>
              <w:pStyle w:val="TableText"/>
            </w:pPr>
            <w:r w:rsidRPr="005F14FD">
              <w:t>72</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5A0A055F" w14:textId="77777777" w:rsidR="0000708B" w:rsidRPr="005F14FD" w:rsidRDefault="0000708B" w:rsidP="00307FD0">
            <w:pPr>
              <w:pStyle w:val="TableText"/>
            </w:pPr>
            <w:r w:rsidRPr="005F14FD">
              <w:t>20</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4D7CEF5E" w14:textId="77777777" w:rsidR="0000708B" w:rsidRPr="005F14FD" w:rsidRDefault="0000708B" w:rsidP="00307FD0">
            <w:pPr>
              <w:pStyle w:val="TableText"/>
            </w:pPr>
            <w:r w:rsidRPr="005F14FD">
              <w:t>27</w:t>
            </w:r>
          </w:p>
        </w:tc>
        <w:tc>
          <w:tcPr>
            <w:tcW w:w="1134" w:type="dxa"/>
            <w:tcBorders>
              <w:top w:val="single" w:sz="4" w:space="0" w:color="D9D9D9" w:themeColor="background1" w:themeShade="D9"/>
              <w:bottom w:val="single" w:sz="4" w:space="0" w:color="D9D9D9" w:themeColor="background1" w:themeShade="D9"/>
            </w:tcBorders>
            <w:tcMar>
              <w:right w:w="198" w:type="dxa"/>
            </w:tcMar>
            <w:vAlign w:val="center"/>
          </w:tcPr>
          <w:p w14:paraId="4CF7CB87" w14:textId="77777777" w:rsidR="0000708B" w:rsidRPr="005F14FD" w:rsidRDefault="0000708B" w:rsidP="00307FD0">
            <w:pPr>
              <w:pStyle w:val="TableText"/>
            </w:pPr>
            <w:r w:rsidRPr="005F14FD">
              <w:t>6</w:t>
            </w:r>
          </w:p>
        </w:tc>
      </w:tr>
      <w:tr w:rsidR="0000708B" w14:paraId="7E30AA48" w14:textId="77777777" w:rsidTr="00E73E6A">
        <w:trPr>
          <w:cantSplit/>
        </w:trPr>
        <w:tc>
          <w:tcPr>
            <w:tcW w:w="2405" w:type="dxa"/>
            <w:tcBorders>
              <w:top w:val="single" w:sz="4" w:space="0" w:color="D9D9D9" w:themeColor="background1" w:themeShade="D9"/>
              <w:bottom w:val="single" w:sz="4" w:space="0" w:color="000000" w:themeColor="text1"/>
            </w:tcBorders>
            <w:vAlign w:val="center"/>
          </w:tcPr>
          <w:p w14:paraId="366F960E" w14:textId="77777777" w:rsidR="0000708B" w:rsidRPr="005F14FD" w:rsidRDefault="0000708B" w:rsidP="00307FD0">
            <w:pPr>
              <w:pStyle w:val="TableText"/>
            </w:pPr>
            <w:r>
              <w:t>Other</w:t>
            </w:r>
          </w:p>
        </w:tc>
        <w:tc>
          <w:tcPr>
            <w:tcW w:w="1134" w:type="dxa"/>
            <w:tcBorders>
              <w:top w:val="single" w:sz="4" w:space="0" w:color="D9D9D9" w:themeColor="background1" w:themeShade="D9"/>
              <w:bottom w:val="single" w:sz="4" w:space="0" w:color="000000" w:themeColor="text1"/>
            </w:tcBorders>
            <w:tcMar>
              <w:right w:w="198" w:type="dxa"/>
            </w:tcMar>
            <w:vAlign w:val="center"/>
          </w:tcPr>
          <w:p w14:paraId="71DC69A7" w14:textId="77777777" w:rsidR="0000708B" w:rsidRPr="005F14FD" w:rsidRDefault="0000708B" w:rsidP="00307FD0">
            <w:pPr>
              <w:pStyle w:val="TableText"/>
            </w:pPr>
            <w:r>
              <w:t>9</w:t>
            </w:r>
          </w:p>
        </w:tc>
        <w:tc>
          <w:tcPr>
            <w:tcW w:w="1134" w:type="dxa"/>
            <w:tcBorders>
              <w:top w:val="single" w:sz="4" w:space="0" w:color="D9D9D9" w:themeColor="background1" w:themeShade="D9"/>
              <w:bottom w:val="single" w:sz="4" w:space="0" w:color="000000" w:themeColor="text1"/>
            </w:tcBorders>
            <w:tcMar>
              <w:right w:w="198" w:type="dxa"/>
            </w:tcMar>
            <w:vAlign w:val="center"/>
          </w:tcPr>
          <w:p w14:paraId="2FCE3251" w14:textId="77777777" w:rsidR="0000708B" w:rsidRPr="005F14FD" w:rsidRDefault="0000708B" w:rsidP="00307FD0">
            <w:pPr>
              <w:pStyle w:val="TableText"/>
            </w:pPr>
            <w:r>
              <w:t>10</w:t>
            </w:r>
          </w:p>
        </w:tc>
        <w:tc>
          <w:tcPr>
            <w:tcW w:w="1134" w:type="dxa"/>
            <w:tcBorders>
              <w:top w:val="single" w:sz="4" w:space="0" w:color="D9D9D9" w:themeColor="background1" w:themeShade="D9"/>
              <w:bottom w:val="single" w:sz="4" w:space="0" w:color="000000" w:themeColor="text1"/>
            </w:tcBorders>
            <w:tcMar>
              <w:right w:w="198" w:type="dxa"/>
            </w:tcMar>
            <w:vAlign w:val="center"/>
          </w:tcPr>
          <w:p w14:paraId="146D10A4" w14:textId="77777777" w:rsidR="0000708B" w:rsidRPr="005F14FD" w:rsidRDefault="0000708B" w:rsidP="00307FD0">
            <w:pPr>
              <w:pStyle w:val="TableText"/>
            </w:pPr>
            <w:r>
              <w:t>9</w:t>
            </w:r>
          </w:p>
        </w:tc>
        <w:tc>
          <w:tcPr>
            <w:tcW w:w="1134" w:type="dxa"/>
            <w:tcBorders>
              <w:top w:val="single" w:sz="4" w:space="0" w:color="D9D9D9" w:themeColor="background1" w:themeShade="D9"/>
              <w:bottom w:val="single" w:sz="4" w:space="0" w:color="000000" w:themeColor="text1"/>
            </w:tcBorders>
            <w:tcMar>
              <w:right w:w="198" w:type="dxa"/>
            </w:tcMar>
            <w:vAlign w:val="center"/>
          </w:tcPr>
          <w:p w14:paraId="3724146F" w14:textId="77777777" w:rsidR="0000708B" w:rsidRPr="005F14FD" w:rsidRDefault="0000708B" w:rsidP="00307FD0">
            <w:pPr>
              <w:pStyle w:val="TableText"/>
            </w:pPr>
            <w:r>
              <w:t>9</w:t>
            </w:r>
          </w:p>
        </w:tc>
      </w:tr>
      <w:tr w:rsidR="0000708B" w14:paraId="12234DDC" w14:textId="77777777" w:rsidTr="00E73E6A">
        <w:trPr>
          <w:cantSplit/>
        </w:trPr>
        <w:tc>
          <w:tcPr>
            <w:tcW w:w="2405" w:type="dxa"/>
            <w:tcBorders>
              <w:top w:val="single" w:sz="4" w:space="0" w:color="000000" w:themeColor="text1"/>
            </w:tcBorders>
            <w:vAlign w:val="center"/>
          </w:tcPr>
          <w:p w14:paraId="2C0182B2" w14:textId="77777777" w:rsidR="0000708B" w:rsidRPr="008327F9" w:rsidRDefault="0000708B" w:rsidP="00307FD0">
            <w:pPr>
              <w:pStyle w:val="TableText"/>
              <w:rPr>
                <w:rStyle w:val="Strong"/>
              </w:rPr>
            </w:pPr>
            <w:r w:rsidRPr="008327F9">
              <w:rPr>
                <w:rStyle w:val="Strong"/>
              </w:rPr>
              <w:t>Total</w:t>
            </w:r>
          </w:p>
        </w:tc>
        <w:tc>
          <w:tcPr>
            <w:tcW w:w="1134" w:type="dxa"/>
            <w:tcBorders>
              <w:top w:val="single" w:sz="4" w:space="0" w:color="000000" w:themeColor="text1"/>
            </w:tcBorders>
            <w:tcMar>
              <w:right w:w="198" w:type="dxa"/>
            </w:tcMar>
            <w:vAlign w:val="center"/>
          </w:tcPr>
          <w:p w14:paraId="50FFA7ED" w14:textId="77777777" w:rsidR="0000708B" w:rsidRPr="008327F9" w:rsidRDefault="0000708B" w:rsidP="00307FD0">
            <w:pPr>
              <w:pStyle w:val="TableText"/>
              <w:rPr>
                <w:rStyle w:val="Strong"/>
              </w:rPr>
            </w:pPr>
            <w:r w:rsidRPr="008327F9">
              <w:rPr>
                <w:rStyle w:val="Strong"/>
              </w:rPr>
              <w:t>4,872</w:t>
            </w:r>
          </w:p>
        </w:tc>
        <w:tc>
          <w:tcPr>
            <w:tcW w:w="1134" w:type="dxa"/>
            <w:tcBorders>
              <w:top w:val="single" w:sz="4" w:space="0" w:color="000000" w:themeColor="text1"/>
            </w:tcBorders>
            <w:tcMar>
              <w:right w:w="198" w:type="dxa"/>
            </w:tcMar>
            <w:vAlign w:val="center"/>
          </w:tcPr>
          <w:p w14:paraId="7ADA10F3" w14:textId="77777777" w:rsidR="0000708B" w:rsidRPr="008327F9" w:rsidRDefault="0000708B" w:rsidP="00307FD0">
            <w:pPr>
              <w:pStyle w:val="TableText"/>
              <w:rPr>
                <w:rStyle w:val="Strong"/>
              </w:rPr>
            </w:pPr>
            <w:r w:rsidRPr="008327F9">
              <w:rPr>
                <w:rStyle w:val="Strong"/>
              </w:rPr>
              <w:t>4,485</w:t>
            </w:r>
          </w:p>
        </w:tc>
        <w:tc>
          <w:tcPr>
            <w:tcW w:w="1134" w:type="dxa"/>
            <w:tcBorders>
              <w:top w:val="single" w:sz="4" w:space="0" w:color="000000" w:themeColor="text1"/>
            </w:tcBorders>
            <w:tcMar>
              <w:right w:w="198" w:type="dxa"/>
            </w:tcMar>
            <w:vAlign w:val="center"/>
          </w:tcPr>
          <w:p w14:paraId="1AC94306" w14:textId="77777777" w:rsidR="0000708B" w:rsidRPr="008327F9" w:rsidRDefault="0000708B" w:rsidP="00307FD0">
            <w:pPr>
              <w:pStyle w:val="TableText"/>
              <w:rPr>
                <w:rStyle w:val="Strong"/>
              </w:rPr>
            </w:pPr>
            <w:r w:rsidRPr="008327F9">
              <w:rPr>
                <w:rStyle w:val="Strong"/>
              </w:rPr>
              <w:t>2,688</w:t>
            </w:r>
          </w:p>
        </w:tc>
        <w:tc>
          <w:tcPr>
            <w:tcW w:w="1134" w:type="dxa"/>
            <w:tcBorders>
              <w:top w:val="single" w:sz="4" w:space="0" w:color="000000" w:themeColor="text1"/>
            </w:tcBorders>
            <w:tcMar>
              <w:right w:w="198" w:type="dxa"/>
            </w:tcMar>
            <w:vAlign w:val="center"/>
          </w:tcPr>
          <w:p w14:paraId="361D03B0" w14:textId="77777777" w:rsidR="0000708B" w:rsidRPr="008327F9" w:rsidRDefault="0000708B" w:rsidP="00307FD0">
            <w:pPr>
              <w:pStyle w:val="TableText"/>
              <w:rPr>
                <w:rStyle w:val="Strong"/>
              </w:rPr>
            </w:pPr>
            <w:r w:rsidRPr="008327F9">
              <w:rPr>
                <w:rStyle w:val="Strong"/>
              </w:rPr>
              <w:t>1,822</w:t>
            </w:r>
          </w:p>
        </w:tc>
      </w:tr>
    </w:tbl>
    <w:p w14:paraId="6F6E9902" w14:textId="77777777" w:rsidR="0000708B" w:rsidRPr="00116EB8" w:rsidRDefault="0000708B" w:rsidP="00307FD0">
      <w:pPr>
        <w:pStyle w:val="Heading4"/>
        <w:numPr>
          <w:ilvl w:val="2"/>
          <w:numId w:val="4"/>
        </w:numPr>
        <w:rPr>
          <w:rFonts w:asciiTheme="minorHAnsi" w:hAnsiTheme="minorHAnsi" w:cstheme="minorHAnsi"/>
        </w:rPr>
      </w:pPr>
      <w:r w:rsidRPr="00116EB8">
        <w:rPr>
          <w:rFonts w:asciiTheme="minorHAnsi" w:hAnsiTheme="minorHAnsi" w:cstheme="minorHAnsi"/>
        </w:rPr>
        <w:t>Export season</w:t>
      </w:r>
    </w:p>
    <w:p w14:paraId="00F0C263" w14:textId="2E512A7E" w:rsidR="0000708B" w:rsidRPr="00116EB8" w:rsidRDefault="0000708B" w:rsidP="00307FD0">
      <w:pPr>
        <w:rPr>
          <w:rFonts w:cstheme="minorHAnsi"/>
          <w:color w:val="000000" w:themeColor="text1"/>
        </w:rPr>
      </w:pPr>
      <w:r w:rsidRPr="00D918E6">
        <w:t xml:space="preserve">There are </w:t>
      </w:r>
      <w:r w:rsidR="00A209C9">
        <w:t>2</w:t>
      </w:r>
      <w:r w:rsidR="00A209C9" w:rsidRPr="00D918E6">
        <w:t xml:space="preserve"> </w:t>
      </w:r>
      <w:r w:rsidRPr="00D918E6">
        <w:t xml:space="preserve">distinct seasonal peaks in </w:t>
      </w:r>
      <w:r>
        <w:t xml:space="preserve">commercial </w:t>
      </w:r>
      <w:r w:rsidRPr="00D918E6">
        <w:t xml:space="preserve">guava fruit production annually in Taiwan, although guava </w:t>
      </w:r>
      <w:r>
        <w:t xml:space="preserve">can be </w:t>
      </w:r>
      <w:r w:rsidRPr="00D918E6">
        <w:t xml:space="preserve">grown </w:t>
      </w:r>
      <w:r w:rsidR="00BF52B4">
        <w:t>and exported</w:t>
      </w:r>
      <w:r w:rsidRPr="00D918E6">
        <w:t xml:space="preserve"> year-round. The greatest volume of fruit is produced in the summer season between March and </w:t>
      </w:r>
      <w:r w:rsidR="008B3D45">
        <w:t>July</w:t>
      </w:r>
      <w:r w:rsidRPr="00D918E6">
        <w:t xml:space="preserve">, although fruit produced in the winter season between October and December is considered </w:t>
      </w:r>
      <w:r>
        <w:t>better</w:t>
      </w:r>
      <w:r w:rsidRPr="00D918E6">
        <w:t xml:space="preserve"> quality.</w:t>
      </w:r>
    </w:p>
    <w:p w14:paraId="2F5E0FBB" w14:textId="77777777" w:rsidR="0000708B" w:rsidRPr="00116EB8" w:rsidRDefault="0000708B" w:rsidP="00307FD0">
      <w:pPr>
        <w:rPr>
          <w:rFonts w:cstheme="minorHAnsi"/>
        </w:rPr>
        <w:sectPr w:rsidR="0000708B" w:rsidRPr="00116EB8" w:rsidSect="0000708B">
          <w:type w:val="continuous"/>
          <w:pgSz w:w="11906" w:h="16838"/>
          <w:pgMar w:top="1418" w:right="1418" w:bottom="1418" w:left="1418" w:header="567" w:footer="454" w:gutter="0"/>
          <w:cols w:space="708"/>
          <w:docGrid w:linePitch="360"/>
        </w:sectPr>
      </w:pPr>
    </w:p>
    <w:p w14:paraId="032CD9CE" w14:textId="77777777" w:rsidR="0000708B" w:rsidRPr="003B6285" w:rsidRDefault="0000708B" w:rsidP="00307FD0">
      <w:pPr>
        <w:pStyle w:val="Heading2"/>
        <w:numPr>
          <w:ilvl w:val="0"/>
          <w:numId w:val="4"/>
        </w:numPr>
        <w:rPr>
          <w:rFonts w:asciiTheme="minorHAnsi" w:hAnsiTheme="minorHAnsi" w:cstheme="minorHAnsi"/>
        </w:rPr>
      </w:pPr>
      <w:bookmarkStart w:id="131" w:name="_Toc195788625"/>
      <w:bookmarkStart w:id="132" w:name="_Hlk87458256"/>
      <w:bookmarkEnd w:id="37"/>
      <w:r w:rsidRPr="003B6285">
        <w:rPr>
          <w:rFonts w:asciiTheme="minorHAnsi" w:hAnsiTheme="minorHAnsi" w:cstheme="minorHAnsi"/>
        </w:rPr>
        <w:t>Pest risk assessments for quarantine pests</w:t>
      </w:r>
      <w:bookmarkEnd w:id="131"/>
    </w:p>
    <w:p w14:paraId="6AAC6A28" w14:textId="77777777" w:rsidR="0000708B" w:rsidRPr="003B6285" w:rsidRDefault="0000708B" w:rsidP="00307FD0">
      <w:pPr>
        <w:pStyle w:val="Heading3"/>
        <w:numPr>
          <w:ilvl w:val="1"/>
          <w:numId w:val="4"/>
        </w:numPr>
        <w:rPr>
          <w:rFonts w:asciiTheme="minorHAnsi" w:hAnsiTheme="minorHAnsi" w:cstheme="minorHAnsi"/>
        </w:rPr>
      </w:pPr>
      <w:bookmarkStart w:id="133" w:name="_Toc195788626"/>
      <w:r w:rsidRPr="003B6285">
        <w:rPr>
          <w:rFonts w:asciiTheme="minorHAnsi" w:hAnsiTheme="minorHAnsi" w:cstheme="minorHAnsi"/>
        </w:rPr>
        <w:t>Summary of outcomes of pest initiation and categorisation</w:t>
      </w:r>
      <w:bookmarkEnd w:id="133"/>
    </w:p>
    <w:p w14:paraId="737174D2" w14:textId="283C7333" w:rsidR="0000708B" w:rsidRPr="003B6285" w:rsidRDefault="0000708B" w:rsidP="00307FD0">
      <w:pPr>
        <w:rPr>
          <w:rFonts w:cstheme="minorHAnsi"/>
        </w:rPr>
      </w:pPr>
      <w:r w:rsidRPr="003B6285">
        <w:rPr>
          <w:rFonts w:cstheme="minorHAnsi"/>
        </w:rPr>
        <w:t>The initiation process (Appendix B) identified</w:t>
      </w:r>
      <w:r w:rsidR="004B20E3">
        <w:rPr>
          <w:rFonts w:cstheme="minorHAnsi"/>
        </w:rPr>
        <w:t xml:space="preserve"> </w:t>
      </w:r>
      <w:r w:rsidR="00A2350B">
        <w:rPr>
          <w:rFonts w:cstheme="minorHAnsi"/>
        </w:rPr>
        <w:t xml:space="preserve">115 </w:t>
      </w:r>
      <w:r>
        <w:rPr>
          <w:rFonts w:cstheme="minorHAnsi"/>
        </w:rPr>
        <w:t>pests</w:t>
      </w:r>
      <w:r w:rsidRPr="003B6285">
        <w:rPr>
          <w:rFonts w:cstheme="minorHAnsi"/>
        </w:rPr>
        <w:t xml:space="preserve"> as being </w:t>
      </w:r>
      <w:r>
        <w:rPr>
          <w:rFonts w:cstheme="minorHAnsi"/>
        </w:rPr>
        <w:t xml:space="preserve">potentially </w:t>
      </w:r>
      <w:r w:rsidRPr="003B6285">
        <w:rPr>
          <w:rFonts w:cstheme="minorHAnsi"/>
        </w:rPr>
        <w:t xml:space="preserve">associated with </w:t>
      </w:r>
      <w:r>
        <w:rPr>
          <w:rFonts w:cstheme="minorHAnsi"/>
        </w:rPr>
        <w:t>guava</w:t>
      </w:r>
      <w:r w:rsidRPr="003B6285">
        <w:rPr>
          <w:rFonts w:cstheme="minorHAnsi"/>
        </w:rPr>
        <w:t xml:space="preserve"> in </w:t>
      </w:r>
      <w:r>
        <w:rPr>
          <w:rFonts w:cstheme="minorHAnsi"/>
        </w:rPr>
        <w:t>Taiwan</w:t>
      </w:r>
      <w:r w:rsidRPr="003B6285">
        <w:rPr>
          <w:rFonts w:cstheme="minorHAnsi"/>
        </w:rPr>
        <w:t>.</w:t>
      </w:r>
      <w:r w:rsidR="00533C73">
        <w:rPr>
          <w:rFonts w:cstheme="minorHAnsi"/>
        </w:rPr>
        <w:t xml:space="preserve"> In addition to the 115 pests, Appendix B also included 2 pests, </w:t>
      </w:r>
      <w:r w:rsidR="00533C73">
        <w:rPr>
          <w:rFonts w:cstheme="minorHAnsi"/>
          <w:i/>
          <w:iCs/>
        </w:rPr>
        <w:t>Drosophila suzukii</w:t>
      </w:r>
      <w:r w:rsidR="00533C73">
        <w:rPr>
          <w:rFonts w:cstheme="minorHAnsi"/>
        </w:rPr>
        <w:t xml:space="preserve"> and </w:t>
      </w:r>
      <w:r w:rsidR="00533C73">
        <w:rPr>
          <w:rFonts w:cstheme="minorHAnsi"/>
          <w:i/>
          <w:iCs/>
        </w:rPr>
        <w:t>Austropuccinia</w:t>
      </w:r>
      <w:r w:rsidR="00697905">
        <w:rPr>
          <w:rFonts w:cstheme="minorHAnsi"/>
          <w:i/>
          <w:iCs/>
        </w:rPr>
        <w:t xml:space="preserve"> psidii</w:t>
      </w:r>
      <w:r w:rsidR="00697905">
        <w:rPr>
          <w:rFonts w:cstheme="minorHAnsi"/>
        </w:rPr>
        <w:t>, that are now considered absent from Taiwan to provide further clarity and assurance</w:t>
      </w:r>
      <w:r w:rsidR="004A68C3">
        <w:rPr>
          <w:rFonts w:cstheme="minorHAnsi"/>
        </w:rPr>
        <w:t xml:space="preserve"> regarding their status</w:t>
      </w:r>
      <w:r w:rsidR="00697905">
        <w:rPr>
          <w:rFonts w:cstheme="minorHAnsi"/>
        </w:rPr>
        <w:t>.</w:t>
      </w:r>
    </w:p>
    <w:p w14:paraId="629B8988" w14:textId="1DEAC409" w:rsidR="0000708B" w:rsidRPr="003B6285" w:rsidRDefault="0000708B" w:rsidP="00307FD0">
      <w:pPr>
        <w:rPr>
          <w:rFonts w:cstheme="minorHAnsi"/>
        </w:rPr>
      </w:pPr>
      <w:r w:rsidRPr="003B6285">
        <w:rPr>
          <w:rFonts w:cstheme="minorHAnsi"/>
        </w:rPr>
        <w:t xml:space="preserve">Of these </w:t>
      </w:r>
      <w:r w:rsidR="009B0AC1">
        <w:rPr>
          <w:rFonts w:cstheme="minorHAnsi"/>
        </w:rPr>
        <w:t>115</w:t>
      </w:r>
      <w:r w:rsidR="009B0AC1" w:rsidRPr="003B6285">
        <w:rPr>
          <w:rFonts w:cstheme="minorHAnsi"/>
        </w:rPr>
        <w:t xml:space="preserve"> </w:t>
      </w:r>
      <w:r w:rsidRPr="003B6285">
        <w:rPr>
          <w:rFonts w:cstheme="minorHAnsi"/>
        </w:rPr>
        <w:t>pests, the pest categorisation process (Appendix B) identified:</w:t>
      </w:r>
    </w:p>
    <w:p w14:paraId="03F82052" w14:textId="41746EE2" w:rsidR="0000708B" w:rsidRPr="003B6285" w:rsidRDefault="0000708B" w:rsidP="00307FD0">
      <w:pPr>
        <w:pStyle w:val="ListBullet"/>
        <w:numPr>
          <w:ilvl w:val="0"/>
          <w:numId w:val="7"/>
        </w:numPr>
        <w:rPr>
          <w:rFonts w:cstheme="minorHAnsi"/>
        </w:rPr>
      </w:pPr>
      <w:bookmarkStart w:id="134" w:name="NumberofpestsalreadyinAustralia"/>
      <w:r>
        <w:rPr>
          <w:rFonts w:cstheme="minorHAnsi"/>
          <w:color w:val="000000" w:themeColor="text1"/>
        </w:rPr>
        <w:t>52</w:t>
      </w:r>
      <w:bookmarkEnd w:id="134"/>
      <w:r w:rsidRPr="003B6285">
        <w:rPr>
          <w:rFonts w:cstheme="minorHAnsi"/>
        </w:rPr>
        <w:t xml:space="preserve"> pests as already present in Australia and not under official control, and therefore not requiring further assessment</w:t>
      </w:r>
    </w:p>
    <w:p w14:paraId="60FC8B35" w14:textId="78F08E2B" w:rsidR="0000708B" w:rsidRPr="003B6285" w:rsidRDefault="0000708B" w:rsidP="00307FD0">
      <w:pPr>
        <w:pStyle w:val="ListBullet"/>
        <w:numPr>
          <w:ilvl w:val="0"/>
          <w:numId w:val="7"/>
        </w:numPr>
        <w:rPr>
          <w:rFonts w:cstheme="minorHAnsi"/>
        </w:rPr>
      </w:pPr>
      <w:bookmarkStart w:id="135" w:name="Dpests"/>
      <w:bookmarkStart w:id="136" w:name="_Hlk88565999"/>
      <w:r>
        <w:rPr>
          <w:rFonts w:cstheme="minorHAnsi"/>
          <w:color w:val="000000" w:themeColor="text1"/>
        </w:rPr>
        <w:t>54</w:t>
      </w:r>
      <w:bookmarkEnd w:id="135"/>
      <w:r w:rsidRPr="003B6285">
        <w:rPr>
          <w:rFonts w:cstheme="minorHAnsi"/>
        </w:rPr>
        <w:t xml:space="preserve"> pests as not having potential to enter on the commercially </w:t>
      </w:r>
      <w:r w:rsidR="001F6066">
        <w:rPr>
          <w:rFonts w:cstheme="minorHAnsi"/>
        </w:rPr>
        <w:t>produced guava fruit from</w:t>
      </w:r>
      <w:r w:rsidRPr="003B6285">
        <w:rPr>
          <w:rFonts w:cstheme="minorHAnsi"/>
        </w:rPr>
        <w:t xml:space="preserve"> </w:t>
      </w:r>
      <w:r w:rsidRPr="003B6285">
        <w:rPr>
          <w:rFonts w:cstheme="minorHAnsi"/>
        </w:rPr>
        <w:fldChar w:fldCharType="begin"/>
      </w:r>
      <w:r w:rsidRPr="003B6285">
        <w:rPr>
          <w:rFonts w:cstheme="minorHAnsi"/>
        </w:rPr>
        <w:instrText xml:space="preserve"> REF country  \* MERGEFORMAT </w:instrText>
      </w:r>
      <w:r w:rsidRPr="003B6285">
        <w:rPr>
          <w:rFonts w:cstheme="minorHAnsi"/>
        </w:rPr>
        <w:fldChar w:fldCharType="separate"/>
      </w:r>
      <w:r w:rsidR="0048589B" w:rsidRPr="0048589B">
        <w:rPr>
          <w:rFonts w:cstheme="minorHAnsi"/>
        </w:rPr>
        <w:t>Taiwan</w:t>
      </w:r>
      <w:r w:rsidRPr="003B6285">
        <w:rPr>
          <w:rFonts w:cstheme="minorHAnsi"/>
        </w:rPr>
        <w:fldChar w:fldCharType="end"/>
      </w:r>
      <w:r w:rsidRPr="003B6285">
        <w:rPr>
          <w:rFonts w:cstheme="minorHAnsi"/>
        </w:rPr>
        <w:t xml:space="preserve"> pathway, and therefore not requiring further assessment</w:t>
      </w:r>
    </w:p>
    <w:p w14:paraId="53754A8B" w14:textId="77777777" w:rsidR="0000708B" w:rsidRPr="003B6285" w:rsidRDefault="0000708B" w:rsidP="00307FD0">
      <w:pPr>
        <w:rPr>
          <w:rFonts w:cstheme="minorHAnsi"/>
        </w:rPr>
      </w:pPr>
      <w:bookmarkStart w:id="137" w:name="_Hlk189650312"/>
      <w:r w:rsidRPr="003B6285">
        <w:rPr>
          <w:rFonts w:cstheme="minorHAnsi"/>
        </w:rPr>
        <w:t>The remaining</w:t>
      </w:r>
      <w:bookmarkStart w:id="138" w:name="Hpests"/>
      <w:r w:rsidRPr="003B6285">
        <w:rPr>
          <w:rFonts w:cstheme="minorHAnsi"/>
        </w:rPr>
        <w:t xml:space="preserve"> </w:t>
      </w:r>
      <w:r>
        <w:rPr>
          <w:rFonts w:cstheme="minorHAnsi"/>
          <w:color w:val="000000" w:themeColor="text1"/>
        </w:rPr>
        <w:t>9</w:t>
      </w:r>
      <w:bookmarkEnd w:id="138"/>
      <w:r w:rsidRPr="003B6285">
        <w:rPr>
          <w:rFonts w:cstheme="minorHAnsi"/>
        </w:rPr>
        <w:t xml:space="preserve"> pests were assessed as having potential to enter, establish, spread and cause consequences in Australia, and therefore requiring further pest risk assessment.</w:t>
      </w:r>
    </w:p>
    <w:bookmarkEnd w:id="137"/>
    <w:p w14:paraId="55B98B9D" w14:textId="3A47DE59" w:rsidR="0000708B" w:rsidRPr="003B6285" w:rsidRDefault="0000708B" w:rsidP="00307FD0">
      <w:pPr>
        <w:rPr>
          <w:rFonts w:cstheme="minorHAnsi"/>
        </w:rPr>
      </w:pPr>
      <w:r w:rsidRPr="003B6285">
        <w:rPr>
          <w:rFonts w:cstheme="minorHAnsi"/>
        </w:rPr>
        <w:t xml:space="preserve">In applying the </w:t>
      </w:r>
      <w:r w:rsidRPr="0015637E">
        <w:rPr>
          <w:rFonts w:cstheme="minorHAnsi"/>
        </w:rPr>
        <w:t xml:space="preserve">Group </w:t>
      </w:r>
      <w:r w:rsidR="00B908AB" w:rsidRPr="00B77DFC">
        <w:rPr>
          <w:rFonts w:cstheme="minorHAnsi"/>
        </w:rPr>
        <w:t>Policies</w:t>
      </w:r>
      <w:r w:rsidRPr="003B6285">
        <w:rPr>
          <w:rFonts w:cstheme="minorHAnsi"/>
        </w:rPr>
        <w:t xml:space="preserve">, </w:t>
      </w:r>
      <w:bookmarkStart w:id="139" w:name="_Hlk134600139"/>
      <w:r>
        <w:rPr>
          <w:rFonts w:cstheme="minorHAnsi"/>
        </w:rPr>
        <w:t>1</w:t>
      </w:r>
      <w:r w:rsidRPr="003B6285">
        <w:rPr>
          <w:rFonts w:cstheme="minorHAnsi"/>
        </w:rPr>
        <w:t xml:space="preserve"> thrips</w:t>
      </w:r>
      <w:r>
        <w:rPr>
          <w:rFonts w:cstheme="minorHAnsi"/>
        </w:rPr>
        <w:t xml:space="preserve"> and</w:t>
      </w:r>
      <w:r w:rsidRPr="003B6285">
        <w:rPr>
          <w:rFonts w:cstheme="minorHAnsi"/>
        </w:rPr>
        <w:t xml:space="preserve"> </w:t>
      </w:r>
      <w:r>
        <w:rPr>
          <w:rFonts w:cstheme="minorHAnsi"/>
          <w:color w:val="000000" w:themeColor="text1"/>
        </w:rPr>
        <w:t>3</w:t>
      </w:r>
      <w:r w:rsidRPr="003B6285">
        <w:rPr>
          <w:rFonts w:cstheme="minorHAnsi"/>
        </w:rPr>
        <w:t xml:space="preserve"> mealybugs </w:t>
      </w:r>
      <w:bookmarkEnd w:id="139"/>
      <w:r w:rsidRPr="003B6285">
        <w:rPr>
          <w:rFonts w:cstheme="minorHAnsi"/>
        </w:rPr>
        <w:t>were identified on the import pathway and listed in the pest categorisation (Appendix B). The application of the GPs to this risk analysis is outlined in Appendix A in section A2.7.</w:t>
      </w:r>
    </w:p>
    <w:p w14:paraId="4A2DED10" w14:textId="77777777" w:rsidR="0000708B" w:rsidRPr="003B6285" w:rsidRDefault="0000708B" w:rsidP="00307FD0">
      <w:pPr>
        <w:pStyle w:val="Heading3"/>
        <w:numPr>
          <w:ilvl w:val="1"/>
          <w:numId w:val="4"/>
        </w:numPr>
        <w:rPr>
          <w:rFonts w:asciiTheme="minorHAnsi" w:hAnsiTheme="minorHAnsi" w:cstheme="minorHAnsi"/>
        </w:rPr>
      </w:pPr>
      <w:bookmarkStart w:id="140" w:name="_Toc195788627"/>
      <w:bookmarkEnd w:id="136"/>
      <w:r w:rsidRPr="003B6285">
        <w:rPr>
          <w:rFonts w:asciiTheme="minorHAnsi" w:hAnsiTheme="minorHAnsi" w:cstheme="minorHAnsi"/>
        </w:rPr>
        <w:t>Pests requiring further pest risk assessment</w:t>
      </w:r>
      <w:bookmarkEnd w:id="140"/>
    </w:p>
    <w:p w14:paraId="5EEC4F49" w14:textId="6C4B547D" w:rsidR="0000708B" w:rsidRPr="003B6285" w:rsidRDefault="0000708B" w:rsidP="00307FD0">
      <w:pPr>
        <w:rPr>
          <w:rFonts w:cstheme="minorHAnsi"/>
        </w:rPr>
      </w:pPr>
      <w:r w:rsidRPr="003B6285">
        <w:rPr>
          <w:rFonts w:cstheme="minorHAnsi"/>
        </w:rPr>
        <w:t>The</w:t>
      </w:r>
      <w:r>
        <w:rPr>
          <w:rFonts w:cstheme="minorHAnsi"/>
        </w:rPr>
        <w:fldChar w:fldCharType="begin"/>
      </w:r>
      <w:r>
        <w:rPr>
          <w:rFonts w:cstheme="minorHAnsi"/>
        </w:rPr>
        <w:instrText xml:space="preserve"> REF Hpests </w:instrText>
      </w:r>
      <w:r w:rsidR="00307FD0">
        <w:rPr>
          <w:rFonts w:cstheme="minorHAnsi"/>
        </w:rPr>
        <w:instrText xml:space="preserve"> \* MERGEFORMAT </w:instrText>
      </w:r>
      <w:r>
        <w:rPr>
          <w:rFonts w:cstheme="minorHAnsi"/>
        </w:rPr>
        <w:fldChar w:fldCharType="separate"/>
      </w:r>
      <w:r w:rsidR="0048589B" w:rsidRPr="003B6285">
        <w:rPr>
          <w:rFonts w:cstheme="minorHAnsi"/>
        </w:rPr>
        <w:t xml:space="preserve"> </w:t>
      </w:r>
      <w:r w:rsidR="0048589B">
        <w:rPr>
          <w:rFonts w:cstheme="minorHAnsi"/>
          <w:color w:val="000000" w:themeColor="text1"/>
        </w:rPr>
        <w:t>9</w:t>
      </w:r>
      <w:r>
        <w:rPr>
          <w:rFonts w:cstheme="minorHAnsi"/>
        </w:rPr>
        <w:fldChar w:fldCharType="end"/>
      </w:r>
      <w:r>
        <w:rPr>
          <w:rFonts w:cstheme="minorHAnsi"/>
        </w:rPr>
        <w:t xml:space="preserve"> </w:t>
      </w:r>
      <w:r w:rsidRPr="003B6285">
        <w:rPr>
          <w:rFonts w:cstheme="minorHAnsi"/>
        </w:rPr>
        <w:t xml:space="preserve">pests associated with commercially </w:t>
      </w:r>
      <w:r w:rsidR="001F6066">
        <w:rPr>
          <w:rFonts w:cstheme="minorHAnsi"/>
        </w:rPr>
        <w:t>produced guava fruit for</w:t>
      </w:r>
      <w:r w:rsidRPr="003B6285">
        <w:rPr>
          <w:rFonts w:cstheme="minorHAnsi"/>
        </w:rPr>
        <w:t xml:space="preserve"> export from </w:t>
      </w:r>
      <w:r w:rsidRPr="003B6285">
        <w:rPr>
          <w:rFonts w:cstheme="minorHAnsi"/>
        </w:rPr>
        <w:fldChar w:fldCharType="begin"/>
      </w:r>
      <w:r w:rsidRPr="003B6285">
        <w:rPr>
          <w:rFonts w:cstheme="minorHAnsi"/>
        </w:rPr>
        <w:instrText xml:space="preserve"> REF country  \* MERGEFORMAT </w:instrText>
      </w:r>
      <w:r w:rsidRPr="003B6285">
        <w:rPr>
          <w:rFonts w:cstheme="minorHAnsi"/>
        </w:rPr>
        <w:fldChar w:fldCharType="separate"/>
      </w:r>
      <w:r w:rsidR="0048589B" w:rsidRPr="0048589B">
        <w:rPr>
          <w:rFonts w:cstheme="minorHAnsi"/>
        </w:rPr>
        <w:t>Taiwan</w:t>
      </w:r>
      <w:r w:rsidRPr="003B6285">
        <w:rPr>
          <w:rFonts w:cstheme="minorHAnsi"/>
        </w:rPr>
        <w:fldChar w:fldCharType="end"/>
      </w:r>
      <w:r w:rsidRPr="003B6285">
        <w:rPr>
          <w:rFonts w:cstheme="minorHAnsi"/>
        </w:rPr>
        <w:t xml:space="preserve">, identified as requiring further pest risk assessment are listed in </w:t>
      </w:r>
      <w:r w:rsidRPr="003B6285">
        <w:rPr>
          <w:rFonts w:cstheme="minorHAnsi"/>
        </w:rPr>
        <w:fldChar w:fldCharType="begin"/>
      </w:r>
      <w:r w:rsidRPr="003B6285">
        <w:rPr>
          <w:rFonts w:cstheme="minorHAnsi"/>
        </w:rPr>
        <w:instrText xml:space="preserve"> REF _Ref87356364 \h </w:instrText>
      </w:r>
      <w:r>
        <w:rPr>
          <w:rFonts w:cstheme="minorHAnsi"/>
        </w:rPr>
        <w:instrText xml:space="preserve"> \* MERGEFORMAT </w:instrText>
      </w:r>
      <w:r w:rsidRPr="003B6285">
        <w:rPr>
          <w:rFonts w:cstheme="minorHAnsi"/>
        </w:rPr>
      </w:r>
      <w:r w:rsidRPr="003B6285">
        <w:rPr>
          <w:rFonts w:cstheme="minorHAnsi"/>
        </w:rPr>
        <w:fldChar w:fldCharType="separate"/>
      </w:r>
      <w:r w:rsidR="0048589B" w:rsidRPr="003B6285">
        <w:rPr>
          <w:rFonts w:cstheme="minorHAnsi"/>
        </w:rPr>
        <w:t xml:space="preserve">Table </w:t>
      </w:r>
      <w:r w:rsidR="0048589B">
        <w:rPr>
          <w:rFonts w:cstheme="minorHAnsi"/>
          <w:noProof/>
        </w:rPr>
        <w:t>3</w:t>
      </w:r>
      <w:r w:rsidR="0048589B" w:rsidRPr="003B6285">
        <w:rPr>
          <w:rFonts w:cstheme="minorHAnsi"/>
          <w:noProof/>
        </w:rPr>
        <w:t>.</w:t>
      </w:r>
      <w:r w:rsidR="0048589B">
        <w:rPr>
          <w:rFonts w:cstheme="minorHAnsi"/>
          <w:noProof/>
        </w:rPr>
        <w:t>1</w:t>
      </w:r>
      <w:r w:rsidRPr="003B6285">
        <w:rPr>
          <w:rFonts w:cstheme="minorHAnsi"/>
        </w:rPr>
        <w:fldChar w:fldCharType="end"/>
      </w:r>
      <w:r w:rsidRPr="003B6285">
        <w:rPr>
          <w:rFonts w:cstheme="minorHAnsi"/>
        </w:rPr>
        <w:t>.</w:t>
      </w:r>
    </w:p>
    <w:p w14:paraId="2AAA8082" w14:textId="77777777" w:rsidR="0000708B" w:rsidRPr="00BA2A24" w:rsidRDefault="0000708B" w:rsidP="00307FD0">
      <w:r>
        <w:t xml:space="preserve">All 9 pests are quarantine pests. </w:t>
      </w:r>
      <w:r w:rsidRPr="00F44275">
        <w:t>Of these</w:t>
      </w:r>
      <w:r>
        <w:t xml:space="preserve"> </w:t>
      </w:r>
      <w:r w:rsidRPr="00F44275">
        <w:t>9 pests</w:t>
      </w:r>
      <w:r w:rsidRPr="00BA2A24">
        <w:t>:</w:t>
      </w:r>
    </w:p>
    <w:p w14:paraId="6A10BEA9" w14:textId="77777777" w:rsidR="0000708B" w:rsidRDefault="0000708B" w:rsidP="00307FD0">
      <w:pPr>
        <w:pStyle w:val="ListBullet"/>
        <w:numPr>
          <w:ilvl w:val="0"/>
          <w:numId w:val="7"/>
        </w:numPr>
      </w:pPr>
      <w:r>
        <w:t>8</w:t>
      </w:r>
      <w:r w:rsidRPr="00BA2A24">
        <w:t xml:space="preserve"> are quarantine pests for Australia</w:t>
      </w:r>
    </w:p>
    <w:p w14:paraId="1F6F4585" w14:textId="77777777" w:rsidR="0000708B" w:rsidRPr="00940FD1" w:rsidRDefault="0000708B" w:rsidP="00307FD0">
      <w:pPr>
        <w:pStyle w:val="ListBullet"/>
        <w:numPr>
          <w:ilvl w:val="0"/>
          <w:numId w:val="7"/>
        </w:numPr>
      </w:pPr>
      <w:r>
        <w:t>1</w:t>
      </w:r>
      <w:r w:rsidRPr="00F44275">
        <w:t xml:space="preserve"> is a regional quarantine pest</w:t>
      </w:r>
      <w:r>
        <w:t xml:space="preserve"> for Western Australia</w:t>
      </w:r>
      <w:r w:rsidRPr="00F44275">
        <w:t>. Whilst it has been recorded in some regions of Australia, official interstate controls are in place and enforced for this pest.</w:t>
      </w:r>
    </w:p>
    <w:p w14:paraId="0ACAB6EB" w14:textId="2C87A258" w:rsidR="0000708B" w:rsidRPr="003B6285" w:rsidRDefault="0000708B" w:rsidP="00307FD0">
      <w:pPr>
        <w:pStyle w:val="Tablecaption"/>
        <w:rPr>
          <w:rFonts w:cstheme="minorHAnsi"/>
        </w:rPr>
      </w:pPr>
      <w:bookmarkStart w:id="141" w:name="_Ref87356364"/>
      <w:bookmarkStart w:id="142" w:name="_Toc9951894"/>
      <w:bookmarkStart w:id="143" w:name="_Ref51655660"/>
      <w:bookmarkStart w:id="144" w:name="_Hlk81488440"/>
      <w:bookmarkStart w:id="145" w:name="_Toc189210844"/>
      <w:bookmarkStart w:id="146" w:name="_Toc195788670"/>
      <w:bookmarkStart w:id="147" w:name="_Hlk88566379"/>
      <w:r w:rsidRPr="003B6285">
        <w:rPr>
          <w:rFonts w:cstheme="minorHAnsi"/>
        </w:rPr>
        <w:t xml:space="preserve">Table </w:t>
      </w:r>
      <w:r w:rsidRPr="003B6285">
        <w:rPr>
          <w:rFonts w:cstheme="minorHAnsi"/>
        </w:rPr>
        <w:fldChar w:fldCharType="begin"/>
      </w:r>
      <w:r w:rsidRPr="003B6285">
        <w:rPr>
          <w:rFonts w:cstheme="minorHAnsi"/>
        </w:rPr>
        <w:instrText xml:space="preserve"> STYLEREF 2 \s </w:instrText>
      </w:r>
      <w:r w:rsidRPr="003B6285">
        <w:rPr>
          <w:rFonts w:cstheme="minorHAnsi"/>
        </w:rPr>
        <w:fldChar w:fldCharType="separate"/>
      </w:r>
      <w:r w:rsidR="0048589B">
        <w:rPr>
          <w:rFonts w:cstheme="minorHAnsi"/>
          <w:noProof/>
        </w:rPr>
        <w:t>3</w:t>
      </w:r>
      <w:r w:rsidRPr="003B6285">
        <w:rPr>
          <w:rFonts w:cstheme="minorHAnsi"/>
          <w:noProof/>
        </w:rPr>
        <w:fldChar w:fldCharType="end"/>
      </w:r>
      <w:r w:rsidRPr="003B6285">
        <w:rPr>
          <w:rFonts w:cstheme="minorHAnsi"/>
        </w:rPr>
        <w:t>.</w:t>
      </w:r>
      <w:r w:rsidRPr="003B6285">
        <w:rPr>
          <w:rFonts w:cstheme="minorHAnsi"/>
        </w:rPr>
        <w:fldChar w:fldCharType="begin"/>
      </w:r>
      <w:r w:rsidRPr="003B6285">
        <w:rPr>
          <w:rFonts w:cstheme="minorHAnsi"/>
        </w:rPr>
        <w:instrText xml:space="preserve"> SEQ Table \* ARABIC \s 2 </w:instrText>
      </w:r>
      <w:r w:rsidRPr="003B6285">
        <w:rPr>
          <w:rFonts w:cstheme="minorHAnsi"/>
        </w:rPr>
        <w:fldChar w:fldCharType="separate"/>
      </w:r>
      <w:r w:rsidR="0048589B">
        <w:rPr>
          <w:rFonts w:cstheme="minorHAnsi"/>
          <w:noProof/>
        </w:rPr>
        <w:t>1</w:t>
      </w:r>
      <w:r w:rsidRPr="003B6285">
        <w:rPr>
          <w:rFonts w:cstheme="minorHAnsi"/>
          <w:noProof/>
        </w:rPr>
        <w:fldChar w:fldCharType="end"/>
      </w:r>
      <w:bookmarkEnd w:id="141"/>
      <w:r w:rsidRPr="003B6285">
        <w:rPr>
          <w:rFonts w:cstheme="minorHAnsi"/>
        </w:rPr>
        <w:t xml:space="preserve"> Quarantine pests potentially associated </w:t>
      </w:r>
      <w:bookmarkEnd w:id="142"/>
      <w:r w:rsidR="001F6066">
        <w:rPr>
          <w:rFonts w:cstheme="minorHAnsi"/>
        </w:rPr>
        <w:t>with guava fruit from</w:t>
      </w:r>
      <w:r w:rsidRPr="003B6285">
        <w:rPr>
          <w:rFonts w:cstheme="minorHAnsi"/>
        </w:rPr>
        <w:t xml:space="preserve"> </w:t>
      </w:r>
      <w:r w:rsidRPr="003B6285">
        <w:rPr>
          <w:rFonts w:cstheme="minorHAnsi"/>
        </w:rPr>
        <w:fldChar w:fldCharType="begin"/>
      </w:r>
      <w:r w:rsidRPr="003B6285">
        <w:rPr>
          <w:rFonts w:cstheme="minorHAnsi"/>
        </w:rPr>
        <w:instrText xml:space="preserve"> REF country  \* MERGEFORMAT </w:instrText>
      </w:r>
      <w:r w:rsidRPr="003B6285">
        <w:rPr>
          <w:rFonts w:cstheme="minorHAnsi"/>
        </w:rPr>
        <w:fldChar w:fldCharType="separate"/>
      </w:r>
      <w:r w:rsidR="0048589B" w:rsidRPr="0048589B">
        <w:rPr>
          <w:rFonts w:cstheme="minorHAnsi"/>
        </w:rPr>
        <w:t>Taiwan</w:t>
      </w:r>
      <w:r w:rsidRPr="003B6285">
        <w:rPr>
          <w:rFonts w:cstheme="minorHAnsi"/>
        </w:rPr>
        <w:fldChar w:fldCharType="end"/>
      </w:r>
      <w:r w:rsidRPr="003B6285">
        <w:rPr>
          <w:rFonts w:cstheme="minorHAnsi"/>
        </w:rPr>
        <w:t>, and requiring further pest risk assessment</w:t>
      </w:r>
      <w:bookmarkEnd w:id="143"/>
      <w:bookmarkEnd w:id="144"/>
      <w:bookmarkEnd w:id="145"/>
      <w:bookmarkEnd w:id="146"/>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12"/>
        <w:gridCol w:w="2683"/>
        <w:gridCol w:w="1990"/>
        <w:gridCol w:w="1585"/>
      </w:tblGrid>
      <w:tr w:rsidR="0000708B" w:rsidRPr="003B6285" w14:paraId="554305DF" w14:textId="77777777" w:rsidTr="00803D03">
        <w:trPr>
          <w:cantSplit/>
          <w:tblHeader/>
        </w:trPr>
        <w:tc>
          <w:tcPr>
            <w:tcW w:w="1550" w:type="pct"/>
            <w:tcBorders>
              <w:bottom w:val="single" w:sz="4" w:space="0" w:color="auto"/>
            </w:tcBorders>
          </w:tcPr>
          <w:bookmarkEnd w:id="147"/>
          <w:p w14:paraId="1DD8004F" w14:textId="77777777" w:rsidR="0000708B" w:rsidRPr="003B6285" w:rsidRDefault="0000708B" w:rsidP="00307FD0">
            <w:pPr>
              <w:pStyle w:val="TableHeading"/>
              <w:rPr>
                <w:rFonts w:cstheme="minorHAnsi"/>
              </w:rPr>
            </w:pPr>
            <w:r w:rsidRPr="003B6285">
              <w:rPr>
                <w:rFonts w:cstheme="minorHAnsi"/>
              </w:rPr>
              <w:t>Pest/pest group</w:t>
            </w:r>
          </w:p>
        </w:tc>
        <w:tc>
          <w:tcPr>
            <w:tcW w:w="1479" w:type="pct"/>
            <w:tcBorders>
              <w:bottom w:val="single" w:sz="4" w:space="0" w:color="auto"/>
            </w:tcBorders>
          </w:tcPr>
          <w:p w14:paraId="02908D40" w14:textId="77777777" w:rsidR="0000708B" w:rsidRPr="003B6285" w:rsidRDefault="0000708B" w:rsidP="00307FD0">
            <w:pPr>
              <w:pStyle w:val="TableHeading"/>
              <w:rPr>
                <w:rFonts w:cstheme="minorHAnsi"/>
              </w:rPr>
            </w:pPr>
            <w:r w:rsidRPr="003B6285">
              <w:rPr>
                <w:rFonts w:cstheme="minorHAnsi"/>
              </w:rPr>
              <w:t>Scientific name</w:t>
            </w:r>
          </w:p>
        </w:tc>
        <w:tc>
          <w:tcPr>
            <w:tcW w:w="1097" w:type="pct"/>
            <w:tcBorders>
              <w:bottom w:val="single" w:sz="4" w:space="0" w:color="auto"/>
            </w:tcBorders>
          </w:tcPr>
          <w:p w14:paraId="7E878CB7" w14:textId="77777777" w:rsidR="0000708B" w:rsidRPr="003B6285" w:rsidRDefault="0000708B" w:rsidP="00307FD0">
            <w:pPr>
              <w:pStyle w:val="TableHeading"/>
              <w:rPr>
                <w:rFonts w:cstheme="minorHAnsi"/>
              </w:rPr>
            </w:pPr>
            <w:r w:rsidRPr="003B6285">
              <w:rPr>
                <w:rFonts w:cstheme="minorHAnsi"/>
              </w:rPr>
              <w:t>Common name</w:t>
            </w:r>
          </w:p>
        </w:tc>
        <w:tc>
          <w:tcPr>
            <w:tcW w:w="874" w:type="pct"/>
            <w:tcBorders>
              <w:bottom w:val="single" w:sz="4" w:space="0" w:color="auto"/>
            </w:tcBorders>
          </w:tcPr>
          <w:p w14:paraId="312E38BA" w14:textId="77777777" w:rsidR="0000708B" w:rsidRPr="003B6285" w:rsidRDefault="0000708B" w:rsidP="00307FD0">
            <w:pPr>
              <w:pStyle w:val="TableHeading"/>
              <w:rPr>
                <w:rFonts w:cstheme="minorHAnsi"/>
              </w:rPr>
            </w:pPr>
            <w:r w:rsidRPr="003B6285">
              <w:rPr>
                <w:rFonts w:cstheme="minorHAnsi"/>
              </w:rPr>
              <w:t>Policy status/region</w:t>
            </w:r>
          </w:p>
        </w:tc>
      </w:tr>
      <w:tr w:rsidR="0000708B" w:rsidRPr="003B6285" w14:paraId="072347A6" w14:textId="77777777" w:rsidTr="00C67F91">
        <w:trPr>
          <w:trHeight w:val="123"/>
        </w:trPr>
        <w:tc>
          <w:tcPr>
            <w:tcW w:w="1550" w:type="pct"/>
            <w:vMerge w:val="restart"/>
            <w:tcBorders>
              <w:top w:val="single" w:sz="4" w:space="0" w:color="auto"/>
            </w:tcBorders>
          </w:tcPr>
          <w:p w14:paraId="07450EBD" w14:textId="77777777" w:rsidR="0000708B" w:rsidRPr="00472F2C" w:rsidRDefault="0000708B" w:rsidP="00307FD0">
            <w:pPr>
              <w:pStyle w:val="TableText"/>
            </w:pPr>
            <w:r w:rsidRPr="00472F2C">
              <w:t>Fruit flies</w:t>
            </w:r>
          </w:p>
          <w:p w14:paraId="7F530A26" w14:textId="77777777" w:rsidR="0000708B" w:rsidRPr="003B6285" w:rsidRDefault="0000708B" w:rsidP="00307FD0">
            <w:pPr>
              <w:pStyle w:val="TableText"/>
              <w:rPr>
                <w:rFonts w:cstheme="minorHAnsi"/>
              </w:rPr>
            </w:pPr>
            <w:r w:rsidRPr="00472F2C">
              <w:t>[Diptera: Tephritidae]</w:t>
            </w:r>
          </w:p>
        </w:tc>
        <w:tc>
          <w:tcPr>
            <w:tcW w:w="1479" w:type="pct"/>
            <w:tcBorders>
              <w:top w:val="single" w:sz="4" w:space="0" w:color="auto"/>
              <w:bottom w:val="single" w:sz="4" w:space="0" w:color="BFBFBF" w:themeColor="background1" w:themeShade="BF"/>
            </w:tcBorders>
          </w:tcPr>
          <w:p w14:paraId="2FB95B6D" w14:textId="77777777" w:rsidR="0000708B" w:rsidRPr="003B6285" w:rsidRDefault="0000708B" w:rsidP="00307FD0">
            <w:pPr>
              <w:pStyle w:val="TableText"/>
              <w:rPr>
                <w:rStyle w:val="Emphasis"/>
                <w:rFonts w:cstheme="minorHAnsi"/>
                <w:i w:val="0"/>
                <w:iCs w:val="0"/>
              </w:rPr>
            </w:pPr>
            <w:r w:rsidRPr="00472F2C">
              <w:rPr>
                <w:i/>
                <w:iCs/>
              </w:rPr>
              <w:t>Bactrocera dorsalis</w:t>
            </w:r>
          </w:p>
        </w:tc>
        <w:tc>
          <w:tcPr>
            <w:tcW w:w="1097" w:type="pct"/>
            <w:tcBorders>
              <w:top w:val="single" w:sz="4" w:space="0" w:color="auto"/>
              <w:bottom w:val="single" w:sz="4" w:space="0" w:color="BFBFBF" w:themeColor="background1" w:themeShade="BF"/>
            </w:tcBorders>
          </w:tcPr>
          <w:p w14:paraId="74F535BE" w14:textId="77777777" w:rsidR="0000708B" w:rsidRPr="003B6285" w:rsidRDefault="0000708B" w:rsidP="00307FD0">
            <w:pPr>
              <w:pStyle w:val="TableText"/>
              <w:rPr>
                <w:rFonts w:cstheme="minorHAnsi"/>
                <w:color w:val="000000" w:themeColor="text1"/>
              </w:rPr>
            </w:pPr>
            <w:r w:rsidRPr="00472F2C">
              <w:t>Oriental fruit fly</w:t>
            </w:r>
          </w:p>
        </w:tc>
        <w:tc>
          <w:tcPr>
            <w:tcW w:w="874" w:type="pct"/>
            <w:tcBorders>
              <w:top w:val="single" w:sz="4" w:space="0" w:color="auto"/>
              <w:bottom w:val="single" w:sz="4" w:space="0" w:color="BFBFBF" w:themeColor="background1" w:themeShade="BF"/>
            </w:tcBorders>
          </w:tcPr>
          <w:p w14:paraId="7E1BAF5C" w14:textId="77777777" w:rsidR="0000708B" w:rsidRPr="003B6285" w:rsidRDefault="0000708B" w:rsidP="00307FD0">
            <w:pPr>
              <w:pStyle w:val="TableText"/>
              <w:rPr>
                <w:rFonts w:cstheme="minorHAnsi"/>
                <w:color w:val="000000" w:themeColor="text1"/>
              </w:rPr>
            </w:pPr>
            <w:r w:rsidRPr="00472F2C">
              <w:t>EP</w:t>
            </w:r>
          </w:p>
        </w:tc>
      </w:tr>
      <w:tr w:rsidR="0000708B" w:rsidRPr="003B6285" w14:paraId="3932B27A" w14:textId="77777777" w:rsidTr="00C67F91">
        <w:trPr>
          <w:trHeight w:val="123"/>
        </w:trPr>
        <w:tc>
          <w:tcPr>
            <w:tcW w:w="1550" w:type="pct"/>
            <w:vMerge/>
          </w:tcPr>
          <w:p w14:paraId="6F805C15" w14:textId="77777777" w:rsidR="0000708B" w:rsidRDefault="0000708B" w:rsidP="00307FD0">
            <w:pPr>
              <w:pStyle w:val="TableText"/>
              <w:rPr>
                <w:rFonts w:cstheme="minorHAnsi"/>
              </w:rPr>
            </w:pPr>
          </w:p>
        </w:tc>
        <w:tc>
          <w:tcPr>
            <w:tcW w:w="1479" w:type="pct"/>
            <w:tcBorders>
              <w:top w:val="single" w:sz="4" w:space="0" w:color="BFBFBF" w:themeColor="background1" w:themeShade="BF"/>
              <w:bottom w:val="single" w:sz="4" w:space="0" w:color="BFBFBF" w:themeColor="background1" w:themeShade="BF"/>
            </w:tcBorders>
          </w:tcPr>
          <w:p w14:paraId="2A5974FC" w14:textId="77777777" w:rsidR="0000708B" w:rsidRDefault="0000708B" w:rsidP="00307FD0">
            <w:pPr>
              <w:pStyle w:val="TableText"/>
              <w:rPr>
                <w:rStyle w:val="Emphasis"/>
                <w:rFonts w:cstheme="minorHAnsi"/>
                <w:i w:val="0"/>
                <w:iCs w:val="0"/>
              </w:rPr>
            </w:pPr>
            <w:r w:rsidRPr="00472F2C">
              <w:rPr>
                <w:i/>
                <w:iCs/>
              </w:rPr>
              <w:t>Bactrocera occipitalis</w:t>
            </w:r>
          </w:p>
        </w:tc>
        <w:tc>
          <w:tcPr>
            <w:tcW w:w="1097" w:type="pct"/>
            <w:tcBorders>
              <w:top w:val="single" w:sz="4" w:space="0" w:color="BFBFBF" w:themeColor="background1" w:themeShade="BF"/>
              <w:bottom w:val="single" w:sz="4" w:space="0" w:color="BFBFBF" w:themeColor="background1" w:themeShade="BF"/>
            </w:tcBorders>
          </w:tcPr>
          <w:p w14:paraId="44E9BBFE" w14:textId="77777777" w:rsidR="0000708B" w:rsidRDefault="0000708B" w:rsidP="00307FD0">
            <w:pPr>
              <w:pStyle w:val="TableText"/>
              <w:rPr>
                <w:rFonts w:cstheme="minorHAnsi"/>
                <w:color w:val="000000" w:themeColor="text1"/>
              </w:rPr>
            </w:pPr>
          </w:p>
        </w:tc>
        <w:tc>
          <w:tcPr>
            <w:tcW w:w="874" w:type="pct"/>
            <w:tcBorders>
              <w:top w:val="single" w:sz="4" w:space="0" w:color="BFBFBF" w:themeColor="background1" w:themeShade="BF"/>
              <w:bottom w:val="single" w:sz="4" w:space="0" w:color="BFBFBF" w:themeColor="background1" w:themeShade="BF"/>
            </w:tcBorders>
          </w:tcPr>
          <w:p w14:paraId="55DDCDF2" w14:textId="77777777" w:rsidR="0000708B" w:rsidRDefault="0000708B" w:rsidP="00307FD0">
            <w:pPr>
              <w:pStyle w:val="TableText"/>
              <w:rPr>
                <w:rFonts w:cstheme="minorHAnsi"/>
                <w:color w:val="000000" w:themeColor="text1"/>
              </w:rPr>
            </w:pPr>
            <w:r w:rsidRPr="00472F2C">
              <w:t>EP</w:t>
            </w:r>
          </w:p>
        </w:tc>
      </w:tr>
      <w:tr w:rsidR="0000708B" w:rsidRPr="003B6285" w14:paraId="13E1F511" w14:textId="77777777" w:rsidTr="00C67F91">
        <w:trPr>
          <w:trHeight w:val="123"/>
        </w:trPr>
        <w:tc>
          <w:tcPr>
            <w:tcW w:w="1550" w:type="pct"/>
            <w:vMerge/>
          </w:tcPr>
          <w:p w14:paraId="68F5CBEF" w14:textId="77777777" w:rsidR="0000708B" w:rsidRDefault="0000708B" w:rsidP="00307FD0">
            <w:pPr>
              <w:pStyle w:val="TableText"/>
              <w:rPr>
                <w:rFonts w:cstheme="minorHAnsi"/>
              </w:rPr>
            </w:pPr>
          </w:p>
        </w:tc>
        <w:tc>
          <w:tcPr>
            <w:tcW w:w="1479" w:type="pct"/>
            <w:tcBorders>
              <w:top w:val="single" w:sz="4" w:space="0" w:color="BFBFBF" w:themeColor="background1" w:themeShade="BF"/>
              <w:bottom w:val="single" w:sz="4" w:space="0" w:color="BFBFBF" w:themeColor="background1" w:themeShade="BF"/>
            </w:tcBorders>
          </w:tcPr>
          <w:p w14:paraId="389D72F5" w14:textId="77777777" w:rsidR="0000708B" w:rsidRDefault="0000708B" w:rsidP="00307FD0">
            <w:pPr>
              <w:pStyle w:val="TableText"/>
              <w:rPr>
                <w:rStyle w:val="Emphasis"/>
                <w:rFonts w:cstheme="minorHAnsi"/>
                <w:i w:val="0"/>
                <w:iCs w:val="0"/>
              </w:rPr>
            </w:pPr>
            <w:r w:rsidRPr="00472F2C">
              <w:rPr>
                <w:i/>
                <w:iCs/>
              </w:rPr>
              <w:t>Zeugodacus cucurbitae</w:t>
            </w:r>
          </w:p>
        </w:tc>
        <w:tc>
          <w:tcPr>
            <w:tcW w:w="1097" w:type="pct"/>
            <w:tcBorders>
              <w:top w:val="single" w:sz="4" w:space="0" w:color="BFBFBF" w:themeColor="background1" w:themeShade="BF"/>
              <w:bottom w:val="single" w:sz="4" w:space="0" w:color="BFBFBF" w:themeColor="background1" w:themeShade="BF"/>
            </w:tcBorders>
          </w:tcPr>
          <w:p w14:paraId="0B4FE066" w14:textId="77777777" w:rsidR="0000708B" w:rsidRDefault="0000708B" w:rsidP="00307FD0">
            <w:pPr>
              <w:pStyle w:val="TableText"/>
              <w:rPr>
                <w:rFonts w:cstheme="minorHAnsi"/>
                <w:color w:val="000000" w:themeColor="text1"/>
              </w:rPr>
            </w:pPr>
            <w:r w:rsidRPr="00472F2C">
              <w:t>Melon fly</w:t>
            </w:r>
          </w:p>
        </w:tc>
        <w:tc>
          <w:tcPr>
            <w:tcW w:w="874" w:type="pct"/>
            <w:tcBorders>
              <w:top w:val="single" w:sz="4" w:space="0" w:color="BFBFBF" w:themeColor="background1" w:themeShade="BF"/>
              <w:bottom w:val="single" w:sz="4" w:space="0" w:color="BFBFBF" w:themeColor="background1" w:themeShade="BF"/>
            </w:tcBorders>
          </w:tcPr>
          <w:p w14:paraId="12604FCC" w14:textId="77777777" w:rsidR="0000708B" w:rsidRDefault="0000708B" w:rsidP="00307FD0">
            <w:pPr>
              <w:pStyle w:val="TableText"/>
              <w:rPr>
                <w:rFonts w:cstheme="minorHAnsi"/>
                <w:color w:val="000000" w:themeColor="text1"/>
              </w:rPr>
            </w:pPr>
            <w:r w:rsidRPr="00472F2C">
              <w:t>EP</w:t>
            </w:r>
          </w:p>
        </w:tc>
      </w:tr>
      <w:tr w:rsidR="0000708B" w:rsidRPr="003B6285" w14:paraId="794DD723" w14:textId="77777777" w:rsidTr="00C67F91">
        <w:trPr>
          <w:trHeight w:val="123"/>
        </w:trPr>
        <w:tc>
          <w:tcPr>
            <w:tcW w:w="1550" w:type="pct"/>
            <w:vMerge/>
            <w:tcBorders>
              <w:bottom w:val="single" w:sz="4" w:space="0" w:color="BFBFBF" w:themeColor="background1" w:themeShade="BF"/>
            </w:tcBorders>
          </w:tcPr>
          <w:p w14:paraId="5E834A3E" w14:textId="77777777" w:rsidR="0000708B" w:rsidRDefault="0000708B" w:rsidP="00307FD0">
            <w:pPr>
              <w:pStyle w:val="TableText"/>
              <w:rPr>
                <w:rFonts w:cstheme="minorHAnsi"/>
              </w:rPr>
            </w:pPr>
          </w:p>
        </w:tc>
        <w:tc>
          <w:tcPr>
            <w:tcW w:w="1479" w:type="pct"/>
            <w:tcBorders>
              <w:top w:val="single" w:sz="4" w:space="0" w:color="BFBFBF" w:themeColor="background1" w:themeShade="BF"/>
              <w:bottom w:val="single" w:sz="4" w:space="0" w:color="BFBFBF" w:themeColor="background1" w:themeShade="BF"/>
            </w:tcBorders>
          </w:tcPr>
          <w:p w14:paraId="6DC407C9" w14:textId="77777777" w:rsidR="0000708B" w:rsidRDefault="0000708B" w:rsidP="00307FD0">
            <w:pPr>
              <w:pStyle w:val="TableText"/>
              <w:rPr>
                <w:rStyle w:val="Emphasis"/>
                <w:rFonts w:cstheme="minorHAnsi"/>
                <w:i w:val="0"/>
                <w:iCs w:val="0"/>
              </w:rPr>
            </w:pPr>
            <w:r w:rsidRPr="00472F2C">
              <w:rPr>
                <w:i/>
                <w:iCs/>
              </w:rPr>
              <w:t>Zeugodacus tau</w:t>
            </w:r>
          </w:p>
        </w:tc>
        <w:tc>
          <w:tcPr>
            <w:tcW w:w="1097" w:type="pct"/>
            <w:tcBorders>
              <w:top w:val="single" w:sz="4" w:space="0" w:color="BFBFBF" w:themeColor="background1" w:themeShade="BF"/>
              <w:bottom w:val="single" w:sz="4" w:space="0" w:color="BFBFBF" w:themeColor="background1" w:themeShade="BF"/>
            </w:tcBorders>
          </w:tcPr>
          <w:p w14:paraId="146B8D01" w14:textId="77777777" w:rsidR="0000708B" w:rsidRDefault="0000708B" w:rsidP="00307FD0">
            <w:pPr>
              <w:pStyle w:val="TableText"/>
              <w:rPr>
                <w:rFonts w:cstheme="minorHAnsi"/>
                <w:color w:val="000000" w:themeColor="text1"/>
              </w:rPr>
            </w:pPr>
            <w:r w:rsidRPr="00472F2C">
              <w:t>Pumpkin fruit fly</w:t>
            </w:r>
          </w:p>
        </w:tc>
        <w:tc>
          <w:tcPr>
            <w:tcW w:w="874" w:type="pct"/>
            <w:tcBorders>
              <w:top w:val="single" w:sz="4" w:space="0" w:color="BFBFBF" w:themeColor="background1" w:themeShade="BF"/>
              <w:bottom w:val="single" w:sz="4" w:space="0" w:color="BFBFBF" w:themeColor="background1" w:themeShade="BF"/>
            </w:tcBorders>
          </w:tcPr>
          <w:p w14:paraId="7D0D10E3" w14:textId="77777777" w:rsidR="0000708B" w:rsidRDefault="0000708B" w:rsidP="00307FD0">
            <w:pPr>
              <w:pStyle w:val="TableText"/>
              <w:rPr>
                <w:rFonts w:cstheme="minorHAnsi"/>
                <w:color w:val="000000" w:themeColor="text1"/>
              </w:rPr>
            </w:pPr>
            <w:r w:rsidRPr="00472F2C">
              <w:t>EP</w:t>
            </w:r>
          </w:p>
        </w:tc>
      </w:tr>
      <w:tr w:rsidR="0000708B" w:rsidRPr="003B6285" w14:paraId="665C5969" w14:textId="77777777" w:rsidTr="00C67F91">
        <w:tc>
          <w:tcPr>
            <w:tcW w:w="1550" w:type="pct"/>
            <w:vMerge w:val="restart"/>
            <w:tcBorders>
              <w:top w:val="single" w:sz="4" w:space="0" w:color="BFBFBF" w:themeColor="background1" w:themeShade="BF"/>
              <w:bottom w:val="single" w:sz="4" w:space="0" w:color="BFBFBF" w:themeColor="background1" w:themeShade="BF"/>
            </w:tcBorders>
          </w:tcPr>
          <w:p w14:paraId="3A435187" w14:textId="77777777" w:rsidR="0000708B" w:rsidRPr="00472F2C" w:rsidRDefault="0000708B" w:rsidP="00307FD0">
            <w:pPr>
              <w:pStyle w:val="TableText"/>
            </w:pPr>
            <w:r w:rsidRPr="00472F2C">
              <w:t>Mealybugs</w:t>
            </w:r>
          </w:p>
          <w:p w14:paraId="439B6C9A" w14:textId="77777777" w:rsidR="0000708B" w:rsidRPr="003B6285" w:rsidRDefault="0000708B" w:rsidP="00307FD0">
            <w:pPr>
              <w:pStyle w:val="TableText"/>
              <w:rPr>
                <w:rFonts w:cstheme="minorHAnsi"/>
              </w:rPr>
            </w:pPr>
            <w:r w:rsidRPr="00472F2C">
              <w:t xml:space="preserve">[Hemiptera: </w:t>
            </w:r>
            <w:r w:rsidRPr="00C407BD">
              <w:rPr>
                <w:rFonts w:cstheme="minorHAnsi"/>
              </w:rPr>
              <w:t>Pseudococcidae</w:t>
            </w:r>
            <w:r w:rsidRPr="00472F2C">
              <w:t>]</w:t>
            </w:r>
          </w:p>
        </w:tc>
        <w:tc>
          <w:tcPr>
            <w:tcW w:w="1479" w:type="pct"/>
            <w:tcBorders>
              <w:top w:val="single" w:sz="4" w:space="0" w:color="BFBFBF" w:themeColor="background1" w:themeShade="BF"/>
              <w:bottom w:val="single" w:sz="4" w:space="0" w:color="BFBFBF" w:themeColor="background1" w:themeShade="BF"/>
            </w:tcBorders>
          </w:tcPr>
          <w:p w14:paraId="3CA23181" w14:textId="77777777" w:rsidR="0000708B" w:rsidRPr="003B6285" w:rsidRDefault="0000708B" w:rsidP="00307FD0">
            <w:pPr>
              <w:pStyle w:val="TableText"/>
              <w:rPr>
                <w:rFonts w:cstheme="minorHAnsi"/>
              </w:rPr>
            </w:pPr>
            <w:r w:rsidRPr="00472F2C">
              <w:rPr>
                <w:i/>
                <w:iCs/>
              </w:rPr>
              <w:t>Planococcus lilacinus</w:t>
            </w:r>
          </w:p>
        </w:tc>
        <w:tc>
          <w:tcPr>
            <w:tcW w:w="1097" w:type="pct"/>
            <w:tcBorders>
              <w:top w:val="single" w:sz="4" w:space="0" w:color="BFBFBF" w:themeColor="background1" w:themeShade="BF"/>
              <w:bottom w:val="single" w:sz="4" w:space="0" w:color="BFBFBF" w:themeColor="background1" w:themeShade="BF"/>
            </w:tcBorders>
          </w:tcPr>
          <w:p w14:paraId="3551E85F" w14:textId="77777777" w:rsidR="0000708B" w:rsidRPr="003B6285" w:rsidRDefault="0000708B" w:rsidP="00307FD0">
            <w:pPr>
              <w:pStyle w:val="TableText"/>
              <w:rPr>
                <w:rFonts w:cstheme="minorHAnsi"/>
              </w:rPr>
            </w:pPr>
            <w:r w:rsidRPr="00472F2C">
              <w:rPr>
                <w:color w:val="000000"/>
              </w:rPr>
              <w:t>Coffee mealybug</w:t>
            </w:r>
          </w:p>
        </w:tc>
        <w:tc>
          <w:tcPr>
            <w:tcW w:w="874" w:type="pct"/>
            <w:tcBorders>
              <w:top w:val="single" w:sz="4" w:space="0" w:color="BFBFBF" w:themeColor="background1" w:themeShade="BF"/>
              <w:bottom w:val="single" w:sz="4" w:space="0" w:color="BFBFBF" w:themeColor="background1" w:themeShade="BF"/>
            </w:tcBorders>
          </w:tcPr>
          <w:p w14:paraId="224C5B6E" w14:textId="77777777" w:rsidR="0000708B" w:rsidRPr="003B6285" w:rsidRDefault="0000708B" w:rsidP="00307FD0">
            <w:pPr>
              <w:pStyle w:val="TableText"/>
              <w:rPr>
                <w:rFonts w:cstheme="minorHAnsi"/>
              </w:rPr>
            </w:pPr>
            <w:r w:rsidRPr="00472F2C">
              <w:rPr>
                <w:color w:val="000000"/>
              </w:rPr>
              <w:t>GP</w:t>
            </w:r>
          </w:p>
        </w:tc>
      </w:tr>
      <w:tr w:rsidR="0000708B" w:rsidRPr="003B6285" w14:paraId="7CD082E6" w14:textId="77777777" w:rsidTr="00803D03">
        <w:tc>
          <w:tcPr>
            <w:tcW w:w="1550" w:type="pct"/>
            <w:vMerge/>
            <w:tcBorders>
              <w:top w:val="single" w:sz="4" w:space="0" w:color="BFBFBF" w:themeColor="background1" w:themeShade="BF"/>
              <w:bottom w:val="single" w:sz="4" w:space="0" w:color="BFBFBF" w:themeColor="background1" w:themeShade="BF"/>
            </w:tcBorders>
          </w:tcPr>
          <w:p w14:paraId="7FDEF1CC" w14:textId="77777777" w:rsidR="0000708B" w:rsidRPr="003B6285" w:rsidRDefault="0000708B" w:rsidP="00307FD0">
            <w:pPr>
              <w:pStyle w:val="TableText"/>
              <w:rPr>
                <w:rFonts w:cstheme="minorHAnsi"/>
              </w:rPr>
            </w:pPr>
          </w:p>
        </w:tc>
        <w:tc>
          <w:tcPr>
            <w:tcW w:w="1479" w:type="pct"/>
            <w:tcBorders>
              <w:top w:val="single" w:sz="4" w:space="0" w:color="BFBFBF" w:themeColor="background1" w:themeShade="BF"/>
              <w:bottom w:val="single" w:sz="4" w:space="0" w:color="BFBFBF" w:themeColor="background1" w:themeShade="BF"/>
            </w:tcBorders>
          </w:tcPr>
          <w:p w14:paraId="26EF2B74" w14:textId="77777777" w:rsidR="0000708B" w:rsidRPr="003B6285" w:rsidRDefault="0000708B" w:rsidP="00307FD0">
            <w:pPr>
              <w:pStyle w:val="TableText"/>
              <w:rPr>
                <w:rFonts w:cstheme="minorHAnsi"/>
              </w:rPr>
            </w:pPr>
            <w:r w:rsidRPr="00472F2C">
              <w:rPr>
                <w:i/>
                <w:iCs/>
              </w:rPr>
              <w:t>Planococcus minor</w:t>
            </w:r>
          </w:p>
        </w:tc>
        <w:tc>
          <w:tcPr>
            <w:tcW w:w="1097" w:type="pct"/>
            <w:tcBorders>
              <w:top w:val="single" w:sz="4" w:space="0" w:color="BFBFBF" w:themeColor="background1" w:themeShade="BF"/>
              <w:bottom w:val="single" w:sz="4" w:space="0" w:color="BFBFBF" w:themeColor="background1" w:themeShade="BF"/>
            </w:tcBorders>
          </w:tcPr>
          <w:p w14:paraId="4062BCDC" w14:textId="77777777" w:rsidR="0000708B" w:rsidRPr="003B6285" w:rsidRDefault="0000708B" w:rsidP="00307FD0">
            <w:pPr>
              <w:pStyle w:val="TableText"/>
              <w:rPr>
                <w:rFonts w:cstheme="minorHAnsi"/>
              </w:rPr>
            </w:pPr>
            <w:r w:rsidRPr="00472F2C">
              <w:rPr>
                <w:color w:val="000000"/>
              </w:rPr>
              <w:t>Pacific mealybug</w:t>
            </w:r>
          </w:p>
        </w:tc>
        <w:tc>
          <w:tcPr>
            <w:tcW w:w="874" w:type="pct"/>
            <w:tcBorders>
              <w:top w:val="single" w:sz="4" w:space="0" w:color="BFBFBF" w:themeColor="background1" w:themeShade="BF"/>
              <w:bottom w:val="single" w:sz="4" w:space="0" w:color="BFBFBF" w:themeColor="background1" w:themeShade="BF"/>
            </w:tcBorders>
          </w:tcPr>
          <w:p w14:paraId="26F414D9" w14:textId="77777777" w:rsidR="0000708B" w:rsidRPr="003B6285" w:rsidRDefault="0000708B" w:rsidP="00307FD0">
            <w:pPr>
              <w:pStyle w:val="TableText"/>
              <w:rPr>
                <w:rFonts w:cstheme="minorHAnsi"/>
              </w:rPr>
            </w:pPr>
            <w:r w:rsidRPr="00472F2C">
              <w:rPr>
                <w:color w:val="000000"/>
              </w:rPr>
              <w:t>GP, WA</w:t>
            </w:r>
          </w:p>
        </w:tc>
      </w:tr>
      <w:tr w:rsidR="0000708B" w:rsidRPr="003B6285" w14:paraId="7C206E20" w14:textId="77777777" w:rsidTr="00803D03">
        <w:tc>
          <w:tcPr>
            <w:tcW w:w="1550" w:type="pct"/>
            <w:vMerge/>
            <w:tcBorders>
              <w:top w:val="single" w:sz="4" w:space="0" w:color="BFBFBF" w:themeColor="background1" w:themeShade="BF"/>
              <w:bottom w:val="single" w:sz="4" w:space="0" w:color="BFBFBF" w:themeColor="background1" w:themeShade="BF"/>
            </w:tcBorders>
          </w:tcPr>
          <w:p w14:paraId="663AA8FD" w14:textId="77777777" w:rsidR="0000708B" w:rsidRPr="003B6285" w:rsidRDefault="0000708B" w:rsidP="00307FD0">
            <w:pPr>
              <w:pStyle w:val="TableText"/>
              <w:rPr>
                <w:rFonts w:cstheme="minorHAnsi"/>
              </w:rPr>
            </w:pPr>
          </w:p>
        </w:tc>
        <w:tc>
          <w:tcPr>
            <w:tcW w:w="1479" w:type="pct"/>
            <w:tcBorders>
              <w:top w:val="single" w:sz="4" w:space="0" w:color="BFBFBF" w:themeColor="background1" w:themeShade="BF"/>
              <w:bottom w:val="single" w:sz="4" w:space="0" w:color="BFBFBF" w:themeColor="background1" w:themeShade="BF"/>
            </w:tcBorders>
          </w:tcPr>
          <w:p w14:paraId="7371E06D" w14:textId="77777777" w:rsidR="0000708B" w:rsidRPr="003B6285" w:rsidRDefault="0000708B" w:rsidP="00307FD0">
            <w:pPr>
              <w:pStyle w:val="TableText"/>
              <w:rPr>
                <w:rFonts w:cstheme="minorHAnsi"/>
              </w:rPr>
            </w:pPr>
            <w:r w:rsidRPr="00472F2C">
              <w:rPr>
                <w:i/>
                <w:iCs/>
              </w:rPr>
              <w:t>Pseudococcus jackbeardsleyi</w:t>
            </w:r>
          </w:p>
        </w:tc>
        <w:tc>
          <w:tcPr>
            <w:tcW w:w="1097" w:type="pct"/>
            <w:tcBorders>
              <w:top w:val="single" w:sz="4" w:space="0" w:color="BFBFBF" w:themeColor="background1" w:themeShade="BF"/>
              <w:bottom w:val="single" w:sz="4" w:space="0" w:color="BFBFBF" w:themeColor="background1" w:themeShade="BF"/>
            </w:tcBorders>
          </w:tcPr>
          <w:p w14:paraId="72BBB2BA" w14:textId="77777777" w:rsidR="0000708B" w:rsidRPr="003B6285" w:rsidRDefault="0000708B" w:rsidP="00307FD0">
            <w:pPr>
              <w:pStyle w:val="TableText"/>
              <w:rPr>
                <w:rFonts w:cstheme="minorHAnsi"/>
              </w:rPr>
            </w:pPr>
            <w:r w:rsidRPr="00472F2C">
              <w:rPr>
                <w:color w:val="000000"/>
              </w:rPr>
              <w:t>Jack</w:t>
            </w:r>
            <w:r>
              <w:rPr>
                <w:color w:val="000000"/>
              </w:rPr>
              <w:t xml:space="preserve"> B</w:t>
            </w:r>
            <w:r w:rsidRPr="00472F2C">
              <w:rPr>
                <w:color w:val="000000"/>
              </w:rPr>
              <w:t>eardsley mealybug</w:t>
            </w:r>
          </w:p>
        </w:tc>
        <w:tc>
          <w:tcPr>
            <w:tcW w:w="874" w:type="pct"/>
            <w:tcBorders>
              <w:top w:val="single" w:sz="4" w:space="0" w:color="BFBFBF" w:themeColor="background1" w:themeShade="BF"/>
              <w:bottom w:val="single" w:sz="4" w:space="0" w:color="BFBFBF" w:themeColor="background1" w:themeShade="BF"/>
            </w:tcBorders>
          </w:tcPr>
          <w:p w14:paraId="25C47099" w14:textId="77777777" w:rsidR="0000708B" w:rsidRPr="003B6285" w:rsidRDefault="0000708B" w:rsidP="00307FD0">
            <w:pPr>
              <w:pStyle w:val="TableText"/>
              <w:rPr>
                <w:rFonts w:cstheme="minorHAnsi"/>
              </w:rPr>
            </w:pPr>
            <w:r w:rsidRPr="00472F2C">
              <w:rPr>
                <w:color w:val="000000"/>
              </w:rPr>
              <w:t>GP</w:t>
            </w:r>
          </w:p>
        </w:tc>
      </w:tr>
      <w:tr w:rsidR="0000708B" w:rsidRPr="003B6285" w14:paraId="74C809E2" w14:textId="77777777" w:rsidTr="00803D03">
        <w:tc>
          <w:tcPr>
            <w:tcW w:w="1550" w:type="pct"/>
            <w:tcBorders>
              <w:top w:val="single" w:sz="4" w:space="0" w:color="BFBFBF" w:themeColor="background1" w:themeShade="BF"/>
              <w:bottom w:val="single" w:sz="4" w:space="0" w:color="BFBFBF" w:themeColor="background1" w:themeShade="BF"/>
            </w:tcBorders>
          </w:tcPr>
          <w:p w14:paraId="032DCBF2" w14:textId="77777777" w:rsidR="0000708B" w:rsidRPr="00472F2C" w:rsidRDefault="0000708B" w:rsidP="00307FD0">
            <w:pPr>
              <w:pStyle w:val="TableText"/>
            </w:pPr>
            <w:r w:rsidRPr="00472F2C">
              <w:t>Thrips</w:t>
            </w:r>
          </w:p>
          <w:p w14:paraId="0EF5C262" w14:textId="77777777" w:rsidR="0000708B" w:rsidRPr="003B6285" w:rsidRDefault="0000708B" w:rsidP="00307FD0">
            <w:pPr>
              <w:pStyle w:val="TableText"/>
              <w:rPr>
                <w:rFonts w:cstheme="minorHAnsi"/>
              </w:rPr>
            </w:pPr>
            <w:r w:rsidRPr="00472F2C">
              <w:t>[Thysanoptera: Thripidae]</w:t>
            </w:r>
          </w:p>
        </w:tc>
        <w:tc>
          <w:tcPr>
            <w:tcW w:w="1479" w:type="pct"/>
            <w:tcBorders>
              <w:top w:val="single" w:sz="4" w:space="0" w:color="BFBFBF" w:themeColor="background1" w:themeShade="BF"/>
              <w:bottom w:val="single" w:sz="4" w:space="0" w:color="BFBFBF" w:themeColor="background1" w:themeShade="BF"/>
            </w:tcBorders>
          </w:tcPr>
          <w:p w14:paraId="052ED750" w14:textId="77777777" w:rsidR="0000708B" w:rsidRPr="003B6285" w:rsidRDefault="0000708B" w:rsidP="00307FD0">
            <w:pPr>
              <w:pStyle w:val="TableText"/>
              <w:rPr>
                <w:rFonts w:cstheme="minorHAnsi"/>
              </w:rPr>
            </w:pPr>
            <w:r w:rsidRPr="00472F2C">
              <w:rPr>
                <w:i/>
                <w:iCs/>
              </w:rPr>
              <w:t>Rhipiphorothrips cruentatus</w:t>
            </w:r>
          </w:p>
        </w:tc>
        <w:tc>
          <w:tcPr>
            <w:tcW w:w="1097" w:type="pct"/>
            <w:tcBorders>
              <w:top w:val="single" w:sz="4" w:space="0" w:color="BFBFBF" w:themeColor="background1" w:themeShade="BF"/>
              <w:bottom w:val="single" w:sz="4" w:space="0" w:color="BFBFBF" w:themeColor="background1" w:themeShade="BF"/>
            </w:tcBorders>
          </w:tcPr>
          <w:p w14:paraId="7106DAE5" w14:textId="77777777" w:rsidR="0000708B" w:rsidRPr="003B6285" w:rsidRDefault="0000708B" w:rsidP="00307FD0">
            <w:pPr>
              <w:pStyle w:val="TableText"/>
              <w:rPr>
                <w:rFonts w:cstheme="minorHAnsi"/>
              </w:rPr>
            </w:pPr>
            <w:r w:rsidRPr="00472F2C">
              <w:t>Grapevine thrips</w:t>
            </w:r>
          </w:p>
        </w:tc>
        <w:tc>
          <w:tcPr>
            <w:tcW w:w="874" w:type="pct"/>
            <w:tcBorders>
              <w:top w:val="single" w:sz="4" w:space="0" w:color="BFBFBF" w:themeColor="background1" w:themeShade="BF"/>
              <w:bottom w:val="single" w:sz="4" w:space="0" w:color="BFBFBF" w:themeColor="background1" w:themeShade="BF"/>
            </w:tcBorders>
          </w:tcPr>
          <w:p w14:paraId="2F08844B" w14:textId="77777777" w:rsidR="0000708B" w:rsidRPr="003B6285" w:rsidRDefault="0000708B" w:rsidP="00307FD0">
            <w:pPr>
              <w:pStyle w:val="TableText"/>
              <w:rPr>
                <w:rFonts w:cstheme="minorHAnsi"/>
              </w:rPr>
            </w:pPr>
            <w:r w:rsidRPr="00472F2C">
              <w:t>GP</w:t>
            </w:r>
          </w:p>
        </w:tc>
      </w:tr>
      <w:tr w:rsidR="0000708B" w:rsidRPr="003B6285" w14:paraId="42C1A9A9" w14:textId="77777777" w:rsidTr="00803D03">
        <w:tc>
          <w:tcPr>
            <w:tcW w:w="1550" w:type="pct"/>
            <w:tcBorders>
              <w:top w:val="single" w:sz="4" w:space="0" w:color="BFBFBF" w:themeColor="background1" w:themeShade="BF"/>
              <w:bottom w:val="single" w:sz="4" w:space="0" w:color="BFBFBF" w:themeColor="background1" w:themeShade="BF"/>
            </w:tcBorders>
          </w:tcPr>
          <w:p w14:paraId="39301EBC" w14:textId="77777777" w:rsidR="0000708B" w:rsidRPr="00472F2C" w:rsidRDefault="0000708B" w:rsidP="00307FD0">
            <w:pPr>
              <w:pStyle w:val="TableText"/>
            </w:pPr>
            <w:r w:rsidRPr="00472F2C">
              <w:t>Fungi</w:t>
            </w:r>
          </w:p>
          <w:p w14:paraId="0617E10D" w14:textId="6AB4FB08" w:rsidR="0000708B" w:rsidRPr="003B6285" w:rsidRDefault="0000708B" w:rsidP="00307FD0">
            <w:pPr>
              <w:pStyle w:val="TableText"/>
              <w:rPr>
                <w:rFonts w:cstheme="minorHAnsi"/>
              </w:rPr>
            </w:pPr>
            <w:r w:rsidRPr="00472F2C">
              <w:t>[</w:t>
            </w:r>
            <w:r w:rsidRPr="00C72B08">
              <w:rPr>
                <w:i/>
                <w:iCs/>
              </w:rPr>
              <w:t>Amphisphaeriales</w:t>
            </w:r>
            <w:r w:rsidRPr="00472F2C">
              <w:t>:</w:t>
            </w:r>
            <w:r w:rsidR="00470104">
              <w:t xml:space="preserve"> </w:t>
            </w:r>
            <w:r w:rsidRPr="00C72B08">
              <w:rPr>
                <w:rStyle w:val="cf01"/>
                <w:rFonts w:ascii="Cambria" w:hAnsi="Cambria"/>
                <w:i/>
                <w:iCs/>
              </w:rPr>
              <w:t>Sporocadaceae</w:t>
            </w:r>
            <w:r w:rsidRPr="00472F2C">
              <w:t>]</w:t>
            </w:r>
          </w:p>
        </w:tc>
        <w:tc>
          <w:tcPr>
            <w:tcW w:w="1479" w:type="pct"/>
            <w:tcBorders>
              <w:top w:val="single" w:sz="4" w:space="0" w:color="BFBFBF" w:themeColor="background1" w:themeShade="BF"/>
              <w:bottom w:val="single" w:sz="4" w:space="0" w:color="BFBFBF" w:themeColor="background1" w:themeShade="BF"/>
            </w:tcBorders>
          </w:tcPr>
          <w:p w14:paraId="5D215F87" w14:textId="77777777" w:rsidR="0000708B" w:rsidRPr="003B6285" w:rsidRDefault="0000708B" w:rsidP="00307FD0">
            <w:pPr>
              <w:pStyle w:val="TableText"/>
              <w:rPr>
                <w:rFonts w:cstheme="minorHAnsi"/>
              </w:rPr>
            </w:pPr>
            <w:r w:rsidRPr="00472F2C">
              <w:rPr>
                <w:i/>
                <w:iCs/>
              </w:rPr>
              <w:t>Pestalotiopsis psidii</w:t>
            </w:r>
          </w:p>
        </w:tc>
        <w:tc>
          <w:tcPr>
            <w:tcW w:w="1097" w:type="pct"/>
            <w:tcBorders>
              <w:top w:val="single" w:sz="4" w:space="0" w:color="BFBFBF" w:themeColor="background1" w:themeShade="BF"/>
              <w:bottom w:val="single" w:sz="4" w:space="0" w:color="BFBFBF" w:themeColor="background1" w:themeShade="BF"/>
            </w:tcBorders>
          </w:tcPr>
          <w:p w14:paraId="645A9389" w14:textId="77777777" w:rsidR="0000708B" w:rsidRPr="003B6285" w:rsidRDefault="0000708B" w:rsidP="00307FD0">
            <w:pPr>
              <w:pStyle w:val="TableText"/>
              <w:rPr>
                <w:rFonts w:cstheme="minorHAnsi"/>
              </w:rPr>
            </w:pPr>
            <w:r w:rsidRPr="00472F2C">
              <w:t>Guava scab</w:t>
            </w:r>
          </w:p>
        </w:tc>
        <w:tc>
          <w:tcPr>
            <w:tcW w:w="874" w:type="pct"/>
            <w:tcBorders>
              <w:top w:val="single" w:sz="4" w:space="0" w:color="BFBFBF" w:themeColor="background1" w:themeShade="BF"/>
              <w:bottom w:val="single" w:sz="4" w:space="0" w:color="BFBFBF" w:themeColor="background1" w:themeShade="BF"/>
            </w:tcBorders>
          </w:tcPr>
          <w:p w14:paraId="01DAD247" w14:textId="77777777" w:rsidR="0000708B" w:rsidRPr="003B6285" w:rsidRDefault="0000708B" w:rsidP="00307FD0">
            <w:pPr>
              <w:pStyle w:val="TableText"/>
              <w:rPr>
                <w:rFonts w:cstheme="minorHAnsi"/>
              </w:rPr>
            </w:pPr>
            <w:r>
              <w:t>Not previously assessed</w:t>
            </w:r>
          </w:p>
        </w:tc>
      </w:tr>
    </w:tbl>
    <w:p w14:paraId="1A969742" w14:textId="06EC0422" w:rsidR="0000708B" w:rsidRPr="003B6285" w:rsidRDefault="0000708B" w:rsidP="00307FD0">
      <w:pPr>
        <w:pStyle w:val="FigureTableNoteSource"/>
        <w:rPr>
          <w:rFonts w:asciiTheme="minorHAnsi" w:hAnsiTheme="minorHAnsi" w:cstheme="minorHAnsi"/>
        </w:rPr>
      </w:pPr>
      <w:r w:rsidRPr="003B6285">
        <w:rPr>
          <w:rStyle w:val="Strong"/>
          <w:rFonts w:asciiTheme="minorHAnsi" w:hAnsiTheme="minorHAnsi" w:cstheme="minorHAnsi"/>
        </w:rPr>
        <w:t>EP:</w:t>
      </w:r>
      <w:r w:rsidRPr="003B6285">
        <w:rPr>
          <w:rFonts w:asciiTheme="minorHAnsi" w:hAnsiTheme="minorHAnsi" w:cstheme="minorHAnsi"/>
        </w:rPr>
        <w:t xml:space="preserve"> Species has been assessed previously and import policy already exists. </w:t>
      </w:r>
      <w:r w:rsidRPr="003B6285">
        <w:rPr>
          <w:rStyle w:val="Strong"/>
          <w:rFonts w:asciiTheme="minorHAnsi" w:hAnsiTheme="minorHAnsi" w:cstheme="minorHAnsi"/>
        </w:rPr>
        <w:t>GP:</w:t>
      </w:r>
      <w:r w:rsidRPr="003B6285">
        <w:rPr>
          <w:rFonts w:asciiTheme="minorHAnsi" w:hAnsiTheme="minorHAnsi" w:cstheme="minorHAnsi"/>
        </w:rPr>
        <w:t xml:space="preserve"> Species has been assessed previously in a Group PRA, and the Group PRA has been applied. </w:t>
      </w:r>
      <w:r w:rsidRPr="003B6285">
        <w:rPr>
          <w:rStyle w:val="Strong"/>
          <w:rFonts w:asciiTheme="minorHAnsi" w:hAnsiTheme="minorHAnsi" w:cstheme="minorHAnsi"/>
        </w:rPr>
        <w:t>WA:</w:t>
      </w:r>
      <w:r w:rsidRPr="003B6285">
        <w:rPr>
          <w:rFonts w:asciiTheme="minorHAnsi" w:hAnsiTheme="minorHAnsi" w:cstheme="minorHAnsi"/>
        </w:rPr>
        <w:t> Regional quarantine pest for Western Australia.</w:t>
      </w:r>
    </w:p>
    <w:p w14:paraId="1E3587CF" w14:textId="77777777" w:rsidR="0000708B" w:rsidRPr="003B6285" w:rsidRDefault="0000708B" w:rsidP="00307FD0">
      <w:pPr>
        <w:pStyle w:val="Heading3"/>
        <w:numPr>
          <w:ilvl w:val="1"/>
          <w:numId w:val="4"/>
        </w:numPr>
        <w:rPr>
          <w:rFonts w:asciiTheme="minorHAnsi" w:hAnsiTheme="minorHAnsi" w:cstheme="minorHAnsi"/>
        </w:rPr>
      </w:pPr>
      <w:bookmarkStart w:id="148" w:name="_Toc195788628"/>
      <w:r w:rsidRPr="003B6285">
        <w:rPr>
          <w:rFonts w:asciiTheme="minorHAnsi" w:hAnsiTheme="minorHAnsi" w:cstheme="minorHAnsi"/>
        </w:rPr>
        <w:t>Overview of pest risk assessment</w:t>
      </w:r>
      <w:bookmarkEnd w:id="148"/>
    </w:p>
    <w:p w14:paraId="06A7D8F5" w14:textId="7C894ABB" w:rsidR="0000708B" w:rsidRPr="003B6285" w:rsidRDefault="0000708B" w:rsidP="00307FD0">
      <w:pPr>
        <w:rPr>
          <w:rFonts w:cstheme="minorHAnsi"/>
        </w:rPr>
      </w:pPr>
      <w:bookmarkStart w:id="149" w:name="_Hlk88566701"/>
      <w:r w:rsidRPr="003B6285">
        <w:rPr>
          <w:rFonts w:cstheme="minorHAnsi"/>
        </w:rPr>
        <w:t xml:space="preserve">This chapter assesses, for each of the pests, or pest groups identified in </w:t>
      </w:r>
      <w:r w:rsidRPr="003B6285">
        <w:rPr>
          <w:rFonts w:cstheme="minorHAnsi"/>
        </w:rPr>
        <w:fldChar w:fldCharType="begin"/>
      </w:r>
      <w:r w:rsidRPr="003B6285">
        <w:rPr>
          <w:rFonts w:cstheme="minorHAnsi"/>
        </w:rPr>
        <w:instrText xml:space="preserve"> REF _Ref87356364 \h </w:instrText>
      </w:r>
      <w:r>
        <w:rPr>
          <w:rFonts w:cstheme="minorHAnsi"/>
        </w:rPr>
        <w:instrText xml:space="preserve"> \* MERGEFORMAT </w:instrText>
      </w:r>
      <w:r w:rsidRPr="003B6285">
        <w:rPr>
          <w:rFonts w:cstheme="minorHAnsi"/>
        </w:rPr>
      </w:r>
      <w:r w:rsidRPr="003B6285">
        <w:rPr>
          <w:rFonts w:cstheme="minorHAnsi"/>
        </w:rPr>
        <w:fldChar w:fldCharType="separate"/>
      </w:r>
      <w:r w:rsidR="0048589B" w:rsidRPr="003B6285">
        <w:rPr>
          <w:rFonts w:cstheme="minorHAnsi"/>
        </w:rPr>
        <w:t xml:space="preserve">Table </w:t>
      </w:r>
      <w:r w:rsidR="0048589B">
        <w:rPr>
          <w:rFonts w:cstheme="minorHAnsi"/>
          <w:noProof/>
        </w:rPr>
        <w:t>3</w:t>
      </w:r>
      <w:r w:rsidR="0048589B" w:rsidRPr="003B6285">
        <w:rPr>
          <w:rFonts w:cstheme="minorHAnsi"/>
          <w:noProof/>
        </w:rPr>
        <w:t>.</w:t>
      </w:r>
      <w:r w:rsidR="0048589B">
        <w:rPr>
          <w:rFonts w:cstheme="minorHAnsi"/>
          <w:noProof/>
        </w:rPr>
        <w:t>1</w:t>
      </w:r>
      <w:r w:rsidRPr="003B6285">
        <w:rPr>
          <w:rFonts w:cstheme="minorHAnsi"/>
        </w:rPr>
        <w:fldChar w:fldCharType="end"/>
      </w:r>
      <w:r w:rsidRPr="003B6285">
        <w:rPr>
          <w:rFonts w:cstheme="minorHAnsi"/>
        </w:rPr>
        <w:t>, the likelihoods of entry, establishment and spread, and the associated potential consequences these species may cause if they were to enter, establish and spread in Australia.</w:t>
      </w:r>
    </w:p>
    <w:bookmarkEnd w:id="149"/>
    <w:p w14:paraId="703AF0CA" w14:textId="07B3A0FA" w:rsidR="0000708B" w:rsidRPr="003B6285" w:rsidRDefault="00831ACF" w:rsidP="00307FD0">
      <w:pPr>
        <w:rPr>
          <w:rFonts w:cstheme="minorHAnsi"/>
        </w:rPr>
      </w:pPr>
      <w:r>
        <w:rPr>
          <w:rFonts w:cstheme="minorHAnsi"/>
        </w:rPr>
        <w:t>Eight</w:t>
      </w:r>
      <w:r w:rsidR="0000708B" w:rsidRPr="003B6285">
        <w:rPr>
          <w:rFonts w:cstheme="minorHAnsi"/>
        </w:rPr>
        <w:t xml:space="preserve"> of the </w:t>
      </w:r>
      <w:r w:rsidR="0000708B">
        <w:rPr>
          <w:rFonts w:cstheme="minorHAnsi"/>
          <w:color w:val="000000" w:themeColor="text1"/>
        </w:rPr>
        <w:t>9</w:t>
      </w:r>
      <w:r w:rsidR="0000708B" w:rsidRPr="003B6285">
        <w:rPr>
          <w:rFonts w:cstheme="minorHAnsi"/>
        </w:rPr>
        <w:t xml:space="preserve"> </w:t>
      </w:r>
      <w:r w:rsidR="0000708B">
        <w:rPr>
          <w:rFonts w:cstheme="minorHAnsi"/>
        </w:rPr>
        <w:t>identified quarantine pests</w:t>
      </w:r>
      <w:r w:rsidR="0000708B" w:rsidRPr="003B6285">
        <w:rPr>
          <w:rFonts w:cstheme="minorHAnsi"/>
        </w:rPr>
        <w:t xml:space="preserve"> in </w:t>
      </w:r>
      <w:r w:rsidR="0000708B" w:rsidRPr="003B6285">
        <w:rPr>
          <w:rFonts w:cstheme="minorHAnsi"/>
        </w:rPr>
        <w:fldChar w:fldCharType="begin"/>
      </w:r>
      <w:r w:rsidR="0000708B" w:rsidRPr="003B6285">
        <w:rPr>
          <w:rFonts w:cstheme="minorHAnsi"/>
        </w:rPr>
        <w:instrText xml:space="preserve"> REF _Ref87356364 \h </w:instrText>
      </w:r>
      <w:r w:rsidR="0000708B">
        <w:rPr>
          <w:rFonts w:cstheme="minorHAnsi"/>
        </w:rPr>
        <w:instrText xml:space="preserve"> \* MERGEFORMAT </w:instrText>
      </w:r>
      <w:r w:rsidR="0000708B" w:rsidRPr="003B6285">
        <w:rPr>
          <w:rFonts w:cstheme="minorHAnsi"/>
        </w:rPr>
      </w:r>
      <w:r w:rsidR="0000708B" w:rsidRPr="003B6285">
        <w:rPr>
          <w:rFonts w:cstheme="minorHAnsi"/>
        </w:rPr>
        <w:fldChar w:fldCharType="separate"/>
      </w:r>
      <w:r w:rsidR="0048589B" w:rsidRPr="003B6285">
        <w:rPr>
          <w:rFonts w:cstheme="minorHAnsi"/>
        </w:rPr>
        <w:t xml:space="preserve">Table </w:t>
      </w:r>
      <w:r w:rsidR="0048589B">
        <w:rPr>
          <w:rFonts w:cstheme="minorHAnsi"/>
          <w:noProof/>
        </w:rPr>
        <w:t>3</w:t>
      </w:r>
      <w:r w:rsidR="0048589B" w:rsidRPr="003B6285">
        <w:rPr>
          <w:rFonts w:cstheme="minorHAnsi"/>
          <w:noProof/>
        </w:rPr>
        <w:t>.</w:t>
      </w:r>
      <w:r w:rsidR="0048589B">
        <w:rPr>
          <w:rFonts w:cstheme="minorHAnsi"/>
          <w:noProof/>
        </w:rPr>
        <w:t>1</w:t>
      </w:r>
      <w:r w:rsidR="0000708B" w:rsidRPr="003B6285">
        <w:rPr>
          <w:rFonts w:cstheme="minorHAnsi"/>
        </w:rPr>
        <w:fldChar w:fldCharType="end"/>
      </w:r>
      <w:r w:rsidR="0000708B" w:rsidRPr="003B6285">
        <w:rPr>
          <w:rFonts w:cstheme="minorHAnsi"/>
        </w:rPr>
        <w:t xml:space="preserve"> 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process relating to the adoption of outcomes from previous assessments is outlined in Appendix A in section A2.6.</w:t>
      </w:r>
    </w:p>
    <w:p w14:paraId="203461A8" w14:textId="56434494" w:rsidR="0000708B" w:rsidRPr="00940FD1" w:rsidRDefault="0000708B" w:rsidP="00307FD0">
      <w:r w:rsidRPr="00124F90">
        <w:rPr>
          <w:color w:val="000000" w:themeColor="text1"/>
        </w:rPr>
        <w:t xml:space="preserve">The biosecurity risk posed by thrips and the orthotospoviruses they transmit was previously assessed </w:t>
      </w:r>
      <w:r>
        <w:rPr>
          <w:color w:val="000000" w:themeColor="text1"/>
        </w:rPr>
        <w:t xml:space="preserve">for all countries </w:t>
      </w:r>
      <w:r w:rsidRPr="00124F90">
        <w:rPr>
          <w:color w:val="000000" w:themeColor="text1"/>
        </w:rPr>
        <w:t xml:space="preserve">in </w:t>
      </w:r>
      <w:r>
        <w:rPr>
          <w:color w:val="000000" w:themeColor="text1"/>
        </w:rPr>
        <w:t xml:space="preserve">the </w:t>
      </w:r>
      <w:r w:rsidRPr="00124F90">
        <w:rPr>
          <w:color w:val="000000" w:themeColor="text1"/>
        </w:rPr>
        <w:t>thrips Group PRA</w:t>
      </w:r>
      <w:r>
        <w:rPr>
          <w:color w:val="000000" w:themeColor="text1"/>
        </w:rPr>
        <w:t xml:space="preserve"> </w:t>
      </w:r>
      <w:r w:rsidR="002155FF">
        <w:rPr>
          <w:noProof/>
          <w:color w:val="000000" w:themeColor="text1"/>
        </w:rPr>
        <w:t>(DAWR 2017a)</w:t>
      </w:r>
      <w:r>
        <w:rPr>
          <w:color w:val="000000" w:themeColor="text1"/>
        </w:rPr>
        <w:t xml:space="preserve">, which has been applied to this assessment </w:t>
      </w:r>
      <w:r w:rsidR="001F6066">
        <w:rPr>
          <w:color w:val="000000" w:themeColor="text1"/>
        </w:rPr>
        <w:t>of guava fruit from</w:t>
      </w:r>
      <w:r>
        <w:rPr>
          <w:color w:val="000000" w:themeColor="text1"/>
        </w:rPr>
        <w:t xml:space="preserve"> </w:t>
      </w:r>
      <w:r>
        <w:rPr>
          <w:color w:val="000000" w:themeColor="text1"/>
        </w:rPr>
        <w:fldChar w:fldCharType="begin"/>
      </w:r>
      <w:r>
        <w:rPr>
          <w:color w:val="000000" w:themeColor="text1"/>
        </w:rPr>
        <w:instrText xml:space="preserve"> REF country \h </w:instrText>
      </w:r>
      <w:r w:rsidR="00307FD0">
        <w:rPr>
          <w:color w:val="000000" w:themeColor="text1"/>
        </w:rPr>
        <w:instrText xml:space="preserve"> \* MERGEFORMAT </w:instrText>
      </w:r>
      <w:r>
        <w:rPr>
          <w:color w:val="000000" w:themeColor="text1"/>
        </w:rPr>
      </w:r>
      <w:r>
        <w:rPr>
          <w:color w:val="000000" w:themeColor="text1"/>
        </w:rPr>
        <w:fldChar w:fldCharType="separate"/>
      </w:r>
      <w:r w:rsidR="0048589B" w:rsidRPr="2BF8F40D">
        <w:rPr>
          <w:rFonts w:asciiTheme="minorHAnsi" w:hAnsiTheme="minorHAnsi"/>
        </w:rPr>
        <w:t>Taiwan</w:t>
      </w:r>
      <w:r>
        <w:rPr>
          <w:color w:val="000000" w:themeColor="text1"/>
        </w:rPr>
        <w:fldChar w:fldCharType="end"/>
      </w:r>
      <w:r w:rsidR="00F03A48">
        <w:rPr>
          <w:color w:val="000000" w:themeColor="text1"/>
        </w:rPr>
        <w:t>, unless specified otherwise</w:t>
      </w:r>
      <w:r>
        <w:rPr>
          <w:color w:val="000000" w:themeColor="text1"/>
        </w:rPr>
        <w:t>.</w:t>
      </w:r>
    </w:p>
    <w:p w14:paraId="14932FA5" w14:textId="5CDA9707" w:rsidR="0000708B" w:rsidRPr="00940FD1" w:rsidRDefault="0000708B" w:rsidP="00307FD0">
      <w:r>
        <w:rPr>
          <w:color w:val="000000" w:themeColor="text1"/>
        </w:rPr>
        <w:t>T</w:t>
      </w:r>
      <w:r w:rsidRPr="005E0785">
        <w:rPr>
          <w:color w:val="000000" w:themeColor="text1"/>
        </w:rPr>
        <w:t xml:space="preserve">he biosecurity risk posed by mealybugs and the viruses they transmit was previously assessed for all countries in the mealybugs Group PRA </w:t>
      </w:r>
      <w:r w:rsidR="002155FF">
        <w:rPr>
          <w:noProof/>
          <w:color w:val="000000" w:themeColor="text1"/>
        </w:rPr>
        <w:t>(DAWR 2019a)</w:t>
      </w:r>
      <w:r>
        <w:rPr>
          <w:color w:val="000000" w:themeColor="text1"/>
        </w:rPr>
        <w:t xml:space="preserve">, which has been applied to this assessment </w:t>
      </w:r>
      <w:r w:rsidR="001F6066">
        <w:rPr>
          <w:color w:val="000000" w:themeColor="text1"/>
        </w:rPr>
        <w:t>of guava fruit from</w:t>
      </w:r>
      <w:r>
        <w:rPr>
          <w:color w:val="000000" w:themeColor="text1"/>
        </w:rPr>
        <w:t xml:space="preserve"> </w:t>
      </w:r>
      <w:r>
        <w:rPr>
          <w:color w:val="000000" w:themeColor="text1"/>
        </w:rPr>
        <w:fldChar w:fldCharType="begin"/>
      </w:r>
      <w:r>
        <w:rPr>
          <w:color w:val="000000" w:themeColor="text1"/>
        </w:rPr>
        <w:instrText xml:space="preserve"> REF country \h </w:instrText>
      </w:r>
      <w:r w:rsidR="00307FD0">
        <w:rPr>
          <w:color w:val="000000" w:themeColor="text1"/>
        </w:rPr>
        <w:instrText xml:space="preserve"> \* MERGEFORMAT </w:instrText>
      </w:r>
      <w:r>
        <w:rPr>
          <w:color w:val="000000" w:themeColor="text1"/>
        </w:rPr>
      </w:r>
      <w:r>
        <w:rPr>
          <w:color w:val="000000" w:themeColor="text1"/>
        </w:rPr>
        <w:fldChar w:fldCharType="separate"/>
      </w:r>
      <w:r w:rsidR="0048589B" w:rsidRPr="2BF8F40D">
        <w:rPr>
          <w:rFonts w:asciiTheme="minorHAnsi" w:hAnsiTheme="minorHAnsi"/>
        </w:rPr>
        <w:t>Taiwan</w:t>
      </w:r>
      <w:r>
        <w:rPr>
          <w:color w:val="000000" w:themeColor="text1"/>
        </w:rPr>
        <w:fldChar w:fldCharType="end"/>
      </w:r>
      <w:r>
        <w:rPr>
          <w:color w:val="000000" w:themeColor="text1"/>
        </w:rPr>
        <w:t>.</w:t>
      </w:r>
    </w:p>
    <w:p w14:paraId="6D977699" w14:textId="77777777" w:rsidR="0000708B" w:rsidRPr="003B6285" w:rsidRDefault="0000708B" w:rsidP="00307FD0">
      <w:pPr>
        <w:rPr>
          <w:rFonts w:cstheme="minorHAnsi"/>
        </w:rPr>
      </w:pPr>
      <w:r w:rsidRPr="003B6285">
        <w:rPr>
          <w:rFonts w:cstheme="minorHAnsi"/>
        </w:rPr>
        <w:t>The acronym ‘GP’ is used to identify species assessed previously in a Group PRA and for which a Group PRA was applied. The application of the Group PRAs to this risk analysis is outlined in Appendix A in section A2.7. A summary of assessment from the Group PRAs is presented for the relevant quarantine pests and/or regulated articles in this chapter for convenience.</w:t>
      </w:r>
    </w:p>
    <w:p w14:paraId="66ADCB7C" w14:textId="7D89FF34" w:rsidR="0000708B" w:rsidRDefault="0000708B" w:rsidP="00307FD0">
      <w:pPr>
        <w:rPr>
          <w:rFonts w:cstheme="minorHAnsi"/>
          <w:color w:val="000000" w:themeColor="text1"/>
        </w:rPr>
      </w:pPr>
      <w:r w:rsidRPr="003B6285">
        <w:rPr>
          <w:rFonts w:cstheme="minorHAnsi"/>
        </w:rPr>
        <w:t xml:space="preserve">A summary of the likelihood, consequence and URE ratings obtained in each pest risk assessment is provided in </w:t>
      </w:r>
      <w:r w:rsidRPr="003B6285">
        <w:rPr>
          <w:rFonts w:cstheme="minorHAnsi"/>
          <w:color w:val="000000" w:themeColor="text1"/>
        </w:rPr>
        <w:fldChar w:fldCharType="begin"/>
      </w:r>
      <w:r w:rsidRPr="003B6285">
        <w:rPr>
          <w:rFonts w:cstheme="minorHAnsi"/>
          <w:color w:val="000000" w:themeColor="text1"/>
        </w:rPr>
        <w:instrText xml:space="preserve"> REF _Ref86732910 \h </w:instrText>
      </w:r>
      <w:r>
        <w:rPr>
          <w:rFonts w:cstheme="minorHAnsi"/>
          <w:color w:val="000000" w:themeColor="text1"/>
        </w:rPr>
        <w:instrText xml:space="preserve"> \* MERGEFORMAT </w:instrText>
      </w:r>
      <w:r w:rsidRPr="003B6285">
        <w:rPr>
          <w:rFonts w:cstheme="minorHAnsi"/>
          <w:color w:val="000000" w:themeColor="text1"/>
        </w:rPr>
      </w:r>
      <w:r w:rsidRPr="003B6285">
        <w:rPr>
          <w:rFonts w:cstheme="minorHAnsi"/>
          <w:color w:val="000000" w:themeColor="text1"/>
        </w:rPr>
        <w:fldChar w:fldCharType="separate"/>
      </w:r>
      <w:r w:rsidR="0048589B" w:rsidRPr="003B6285">
        <w:rPr>
          <w:rFonts w:cstheme="minorHAnsi"/>
        </w:rPr>
        <w:t xml:space="preserve">Table </w:t>
      </w:r>
      <w:r w:rsidR="0048589B">
        <w:rPr>
          <w:rFonts w:cstheme="minorHAnsi"/>
          <w:noProof/>
        </w:rPr>
        <w:t>3</w:t>
      </w:r>
      <w:r w:rsidR="0048589B" w:rsidRPr="003B6285">
        <w:rPr>
          <w:rFonts w:cstheme="minorHAnsi"/>
          <w:noProof/>
        </w:rPr>
        <w:t>.</w:t>
      </w:r>
      <w:r w:rsidR="0048589B">
        <w:rPr>
          <w:rFonts w:cstheme="minorHAnsi"/>
          <w:noProof/>
        </w:rPr>
        <w:t>2</w:t>
      </w:r>
      <w:r w:rsidRPr="003B6285">
        <w:rPr>
          <w:rFonts w:cstheme="minorHAnsi"/>
          <w:color w:val="000000" w:themeColor="text1"/>
        </w:rPr>
        <w:fldChar w:fldCharType="end"/>
      </w:r>
      <w:r w:rsidRPr="003B6285">
        <w:rPr>
          <w:rFonts w:cstheme="minorHAnsi"/>
        </w:rPr>
        <w:t xml:space="preserve">. An overview of the decision process at the initiation, pest categorisation and pest risk assessment stages of this PRA is presented diagrammatically in </w:t>
      </w:r>
      <w:r w:rsidRPr="003B6285">
        <w:rPr>
          <w:rFonts w:cstheme="minorHAnsi"/>
        </w:rPr>
        <w:fldChar w:fldCharType="begin"/>
      </w:r>
      <w:r w:rsidRPr="003B6285">
        <w:rPr>
          <w:rFonts w:cstheme="minorHAnsi"/>
        </w:rPr>
        <w:instrText xml:space="preserve"> REF _Ref90379611 \h </w:instrText>
      </w:r>
      <w:r>
        <w:rPr>
          <w:rFonts w:cstheme="minorHAnsi"/>
        </w:rPr>
        <w:instrText xml:space="preserve"> \* MERGEFORMAT </w:instrText>
      </w:r>
      <w:r w:rsidRPr="003B6285">
        <w:rPr>
          <w:rFonts w:cstheme="minorHAnsi"/>
        </w:rPr>
      </w:r>
      <w:r w:rsidRPr="003B6285">
        <w:rPr>
          <w:rFonts w:cstheme="minorHAnsi"/>
        </w:rPr>
        <w:fldChar w:fldCharType="separate"/>
      </w:r>
      <w:r w:rsidR="0048589B" w:rsidRPr="0048589B">
        <w:rPr>
          <w:rFonts w:cstheme="minorHAnsi"/>
        </w:rPr>
        <w:t xml:space="preserve">Figure </w:t>
      </w:r>
      <w:r w:rsidR="0048589B" w:rsidRPr="0048589B">
        <w:rPr>
          <w:rFonts w:cstheme="minorHAnsi"/>
          <w:noProof/>
        </w:rPr>
        <w:t>3.1</w:t>
      </w:r>
      <w:r w:rsidRPr="003B6285">
        <w:rPr>
          <w:rFonts w:cstheme="minorHAnsi"/>
        </w:rPr>
        <w:fldChar w:fldCharType="end"/>
      </w:r>
      <w:r w:rsidRPr="003B6285">
        <w:rPr>
          <w:rFonts w:cstheme="minorHAnsi"/>
        </w:rPr>
        <w:t>.</w:t>
      </w:r>
      <w:r w:rsidRPr="003B6285">
        <w:rPr>
          <w:rFonts w:cstheme="minorHAnsi"/>
          <w:color w:val="000000" w:themeColor="text1"/>
        </w:rPr>
        <w:br w:type="page"/>
      </w:r>
    </w:p>
    <w:p w14:paraId="34643049" w14:textId="77777777" w:rsidR="0000708B" w:rsidRPr="00AC04C8" w:rsidRDefault="0000708B" w:rsidP="00307FD0">
      <w:pPr>
        <w:pStyle w:val="Heading3"/>
        <w:numPr>
          <w:ilvl w:val="1"/>
          <w:numId w:val="4"/>
        </w:numPr>
        <w:rPr>
          <w:rFonts w:asciiTheme="minorHAnsi" w:hAnsiTheme="minorHAnsi" w:cstheme="minorHAnsi"/>
        </w:rPr>
      </w:pPr>
      <w:bookmarkStart w:id="150" w:name="_Toc195788629"/>
      <w:bookmarkStart w:id="151" w:name="_Hlk77324109"/>
      <w:bookmarkStart w:id="152" w:name="_Hlk77324523"/>
      <w:r>
        <w:rPr>
          <w:rFonts w:asciiTheme="minorHAnsi" w:hAnsiTheme="minorHAnsi" w:cstheme="minorHAnsi"/>
        </w:rPr>
        <w:t>Fruit flies</w:t>
      </w:r>
      <w:bookmarkEnd w:id="150"/>
    </w:p>
    <w:p w14:paraId="029D2B01" w14:textId="77777777" w:rsidR="0000708B" w:rsidRPr="00AC04C8" w:rsidRDefault="0000708B" w:rsidP="00307FD0">
      <w:pPr>
        <w:rPr>
          <w:rFonts w:cstheme="minorHAnsi"/>
          <w:b/>
          <w:bCs/>
          <w:i/>
        </w:rPr>
      </w:pPr>
      <w:r w:rsidRPr="00F039C5">
        <w:rPr>
          <w:rStyle w:val="DefaultParagraphFontwithitalics"/>
          <w:rFonts w:cstheme="minorHAnsi"/>
          <w:b/>
          <w:bCs/>
        </w:rPr>
        <w:t>Bactrocera dorsalis (EP), Bactrocera occipitalis (EP), Zeugodacus cucurbitae (EP), Zeugodacus tau (EP)</w:t>
      </w:r>
    </w:p>
    <w:p w14:paraId="6287679B" w14:textId="77777777" w:rsidR="0000708B" w:rsidRPr="007A5357" w:rsidRDefault="0000708B" w:rsidP="00307FD0">
      <w:pPr>
        <w:rPr>
          <w:rFonts w:eastAsia="Calibri" w:cs="Times New Roman"/>
        </w:rPr>
      </w:pPr>
      <w:r w:rsidRPr="007A5357">
        <w:rPr>
          <w:rFonts w:eastAsia="Calibri" w:cs="Times New Roman"/>
        </w:rPr>
        <w:t xml:space="preserve">The species of fruit flies identified as quarantine pests associated with guava fruit in Taiwan are </w:t>
      </w:r>
      <w:r w:rsidRPr="00826A8A">
        <w:rPr>
          <w:rFonts w:eastAsia="Calibri" w:cs="Times New Roman"/>
          <w:i/>
          <w:iCs/>
        </w:rPr>
        <w:t>Bactrocera dorsalis</w:t>
      </w:r>
      <w:r w:rsidRPr="007A5357">
        <w:rPr>
          <w:rFonts w:eastAsia="Calibri" w:cs="Times New Roman"/>
        </w:rPr>
        <w:t xml:space="preserve"> (Oriental fruit fly), </w:t>
      </w:r>
      <w:r w:rsidRPr="00826A8A">
        <w:rPr>
          <w:rFonts w:eastAsia="Calibri" w:cs="Times New Roman"/>
          <w:i/>
          <w:iCs/>
        </w:rPr>
        <w:t>Bactrocera occipitalis</w:t>
      </w:r>
      <w:r w:rsidRPr="007A5357">
        <w:rPr>
          <w:rFonts w:eastAsia="Calibri" w:cs="Times New Roman"/>
        </w:rPr>
        <w:t xml:space="preserve">, </w:t>
      </w:r>
      <w:r w:rsidRPr="00826A8A">
        <w:rPr>
          <w:rFonts w:eastAsia="Calibri" w:cs="Times New Roman"/>
          <w:i/>
          <w:iCs/>
        </w:rPr>
        <w:t>Zeugodacus cucurbitae</w:t>
      </w:r>
      <w:r w:rsidRPr="007A5357">
        <w:rPr>
          <w:rFonts w:eastAsia="Calibri" w:cs="Times New Roman"/>
        </w:rPr>
        <w:t xml:space="preserve"> (melon fly) </w:t>
      </w:r>
      <w:r>
        <w:rPr>
          <w:rFonts w:eastAsia="Calibri" w:cs="Times New Roman"/>
        </w:rPr>
        <w:t xml:space="preserve">and </w:t>
      </w:r>
      <w:r w:rsidRPr="00826A8A">
        <w:rPr>
          <w:rFonts w:eastAsia="Calibri" w:cs="Times New Roman"/>
          <w:i/>
          <w:iCs/>
        </w:rPr>
        <w:t>Zeugodacus tau</w:t>
      </w:r>
      <w:r w:rsidRPr="007A5357">
        <w:rPr>
          <w:rFonts w:eastAsia="Calibri" w:cs="Times New Roman"/>
        </w:rPr>
        <w:t xml:space="preserve"> (pumpkin fruit fly)</w:t>
      </w:r>
      <w:r>
        <w:rPr>
          <w:rFonts w:eastAsia="Calibri" w:cs="Times New Roman"/>
        </w:rPr>
        <w:t xml:space="preserve">. </w:t>
      </w:r>
      <w:r w:rsidRPr="007A5357">
        <w:rPr>
          <w:rFonts w:eastAsia="Calibri" w:cs="Times New Roman"/>
        </w:rPr>
        <w:t>These species belong to the Tephritidae family, a group considered to be among the most damaging pests of horticultural crops. These fruit fly species are not present in Australia and therefore are quarantine pests for Australia.</w:t>
      </w:r>
    </w:p>
    <w:p w14:paraId="7F9E7F85" w14:textId="4A7D8FC3" w:rsidR="0000708B" w:rsidRPr="007A5357" w:rsidRDefault="0000708B" w:rsidP="00307FD0">
      <w:pPr>
        <w:rPr>
          <w:rFonts w:eastAsia="Calibri" w:cs="Times New Roman"/>
        </w:rPr>
      </w:pPr>
      <w:r w:rsidRPr="007A5357">
        <w:rPr>
          <w:rFonts w:eastAsia="Calibri" w:cs="Times New Roman"/>
        </w:rPr>
        <w:t xml:space="preserve">In this assessment, </w:t>
      </w:r>
      <w:r w:rsidR="00D223BE" w:rsidRPr="00222FC1">
        <w:rPr>
          <w:rFonts w:eastAsia="Calibri" w:cs="Times New Roman"/>
          <w:i/>
          <w:iCs/>
        </w:rPr>
        <w:t>B</w:t>
      </w:r>
      <w:r w:rsidR="00D223BE">
        <w:rPr>
          <w:rFonts w:eastAsia="Calibri" w:cs="Times New Roman"/>
          <w:i/>
          <w:iCs/>
        </w:rPr>
        <w:t>.</w:t>
      </w:r>
      <w:r w:rsidR="00D223BE" w:rsidRPr="00222FC1">
        <w:rPr>
          <w:rFonts w:eastAsia="Calibri" w:cs="Times New Roman"/>
          <w:i/>
          <w:iCs/>
        </w:rPr>
        <w:t xml:space="preserve">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7A5357">
        <w:rPr>
          <w:rFonts w:eastAsia="Calibri" w:cs="Times New Roman"/>
        </w:rPr>
        <w:t xml:space="preserve"> have been grouped together as they have common biological characteristics and are considered to pose similar risks. In this assessment, the term ‘fruit flies’ is used to refer to these 4 species</w:t>
      </w:r>
      <w:r>
        <w:rPr>
          <w:rFonts w:eastAsia="Calibri" w:cs="Times New Roman"/>
        </w:rPr>
        <w:t xml:space="preserve"> as a group</w:t>
      </w:r>
      <w:r w:rsidRPr="007A5357">
        <w:rPr>
          <w:rFonts w:eastAsia="Calibri" w:cs="Times New Roman"/>
        </w:rPr>
        <w:t>. The scientific name is used when the information is about a specific species.</w:t>
      </w:r>
    </w:p>
    <w:p w14:paraId="7E8F1CD4" w14:textId="69AAD721" w:rsidR="0000708B" w:rsidRPr="007A5357" w:rsidRDefault="0000708B" w:rsidP="00307FD0">
      <w:pPr>
        <w:rPr>
          <w:rFonts w:eastAsia="Calibri" w:cs="Times New Roman"/>
        </w:rPr>
      </w:pPr>
      <w:r w:rsidRPr="00826A8A">
        <w:rPr>
          <w:rFonts w:eastAsia="Calibri" w:cs="Times New Roman"/>
          <w:i/>
          <w:iCs/>
        </w:rPr>
        <w:t>Zeugodacus cucurbitae</w:t>
      </w:r>
      <w:r w:rsidRPr="007A5357">
        <w:rPr>
          <w:rFonts w:eastAsia="Calibri" w:cs="Times New Roman"/>
        </w:rPr>
        <w:t xml:space="preserve"> and </w:t>
      </w:r>
      <w:r w:rsidRPr="00826A8A">
        <w:rPr>
          <w:rFonts w:eastAsia="Calibri" w:cs="Times New Roman"/>
          <w:i/>
          <w:iCs/>
        </w:rPr>
        <w:t>Z. tau</w:t>
      </w:r>
      <w:r w:rsidRPr="007A5357">
        <w:rPr>
          <w:rFonts w:eastAsia="Calibri" w:cs="Times New Roman"/>
        </w:rPr>
        <w:t xml:space="preserve"> were formerly placed in the </w:t>
      </w:r>
      <w:r w:rsidRPr="008723DE">
        <w:rPr>
          <w:rFonts w:eastAsia="Calibri" w:cs="Times New Roman"/>
          <w:i/>
          <w:iCs/>
        </w:rPr>
        <w:t>Bactrocera</w:t>
      </w:r>
      <w:r w:rsidRPr="007A5357">
        <w:rPr>
          <w:rFonts w:eastAsia="Calibri" w:cs="Times New Roman"/>
        </w:rPr>
        <w:t xml:space="preserve"> genus but, on the basis of phylogenetic relationship analysis, they have been reassigned to the genus </w:t>
      </w:r>
      <w:r w:rsidRPr="00826A8A">
        <w:rPr>
          <w:rFonts w:eastAsia="Calibri" w:cs="Times New Roman"/>
          <w:i/>
          <w:iCs/>
        </w:rPr>
        <w:t>Zeugodacus</w:t>
      </w:r>
      <w:r w:rsidRPr="007A5357">
        <w:rPr>
          <w:rFonts w:eastAsia="Calibri" w:cs="Times New Roman"/>
        </w:rPr>
        <w:t xml:space="preserve"> </w:t>
      </w:r>
      <w:r w:rsidR="002155FF">
        <w:rPr>
          <w:rFonts w:eastAsia="Calibri" w:cs="Times New Roman"/>
          <w:noProof/>
        </w:rPr>
        <w:t>(De Meyer et al. 2015; Doorenweerd et al. 2018; Plant Health Australia 2024; Virgilio et al. 2015)</w:t>
      </w:r>
      <w:r w:rsidRPr="007A5357">
        <w:rPr>
          <w:rFonts w:eastAsia="Calibri" w:cs="Times New Roman"/>
        </w:rPr>
        <w:t xml:space="preserve">. </w:t>
      </w:r>
      <w:r w:rsidR="00E1404C">
        <w:rPr>
          <w:rFonts w:eastAsia="Calibri" w:cs="Times New Roman"/>
        </w:rPr>
        <w:t>The literature refers to these species under both the former (</w:t>
      </w:r>
      <w:r w:rsidR="00E1404C">
        <w:rPr>
          <w:rFonts w:eastAsia="Calibri" w:cs="Times New Roman"/>
          <w:i/>
          <w:iCs/>
        </w:rPr>
        <w:t>B.</w:t>
      </w:r>
      <w:r w:rsidR="00175A05">
        <w:rPr>
          <w:rFonts w:eastAsia="Calibri" w:cs="Times New Roman"/>
          <w:i/>
          <w:iCs/>
        </w:rPr>
        <w:t> </w:t>
      </w:r>
      <w:r w:rsidR="00E1404C">
        <w:rPr>
          <w:rFonts w:eastAsia="Calibri" w:cs="Times New Roman"/>
          <w:i/>
          <w:iCs/>
        </w:rPr>
        <w:t xml:space="preserve">cucurbitae </w:t>
      </w:r>
      <w:r w:rsidR="00E1404C">
        <w:rPr>
          <w:rFonts w:eastAsia="Calibri" w:cs="Times New Roman"/>
        </w:rPr>
        <w:t xml:space="preserve">and </w:t>
      </w:r>
      <w:r w:rsidR="00E1404C">
        <w:rPr>
          <w:rFonts w:eastAsia="Calibri" w:cs="Times New Roman"/>
          <w:i/>
          <w:iCs/>
        </w:rPr>
        <w:t>B.</w:t>
      </w:r>
      <w:r w:rsidR="00175A05">
        <w:rPr>
          <w:rFonts w:eastAsia="Calibri" w:cs="Times New Roman"/>
          <w:i/>
          <w:iCs/>
        </w:rPr>
        <w:t> </w:t>
      </w:r>
      <w:r w:rsidR="00E1404C" w:rsidRPr="00E1404C">
        <w:rPr>
          <w:rFonts w:eastAsia="Calibri" w:cs="Times New Roman"/>
          <w:i/>
          <w:iCs/>
        </w:rPr>
        <w:t>tau</w:t>
      </w:r>
      <w:r w:rsidR="00E1404C" w:rsidRPr="00142465">
        <w:rPr>
          <w:rFonts w:eastAsia="Calibri" w:cs="Times New Roman"/>
        </w:rPr>
        <w:t>)</w:t>
      </w:r>
      <w:r w:rsidR="00E1404C">
        <w:rPr>
          <w:rFonts w:eastAsia="Calibri" w:cs="Times New Roman"/>
          <w:i/>
          <w:iCs/>
        </w:rPr>
        <w:t xml:space="preserve"> </w:t>
      </w:r>
      <w:r w:rsidR="00E1404C">
        <w:rPr>
          <w:rFonts w:eastAsia="Calibri" w:cs="Times New Roman"/>
        </w:rPr>
        <w:t>and current (</w:t>
      </w:r>
      <w:r w:rsidR="00E1404C">
        <w:rPr>
          <w:rFonts w:eastAsia="Calibri" w:cs="Times New Roman"/>
          <w:i/>
          <w:iCs/>
        </w:rPr>
        <w:t>Z.</w:t>
      </w:r>
      <w:r w:rsidR="00175A05">
        <w:rPr>
          <w:rFonts w:eastAsia="Calibri" w:cs="Times New Roman"/>
          <w:i/>
          <w:iCs/>
        </w:rPr>
        <w:t> </w:t>
      </w:r>
      <w:r w:rsidR="00E1404C">
        <w:rPr>
          <w:rFonts w:eastAsia="Calibri" w:cs="Times New Roman"/>
          <w:i/>
          <w:iCs/>
        </w:rPr>
        <w:t xml:space="preserve">cucurbitae </w:t>
      </w:r>
      <w:r w:rsidR="00E1404C">
        <w:rPr>
          <w:rFonts w:eastAsia="Calibri" w:cs="Times New Roman"/>
        </w:rPr>
        <w:t xml:space="preserve">and </w:t>
      </w:r>
      <w:r w:rsidR="00E1404C">
        <w:rPr>
          <w:rFonts w:eastAsia="Calibri" w:cs="Times New Roman"/>
          <w:i/>
          <w:iCs/>
        </w:rPr>
        <w:t>Z. tau</w:t>
      </w:r>
      <w:r w:rsidR="00E1404C" w:rsidRPr="00142465">
        <w:rPr>
          <w:rFonts w:eastAsia="Calibri" w:cs="Times New Roman"/>
        </w:rPr>
        <w:t>)</w:t>
      </w:r>
      <w:r w:rsidR="00E1404C">
        <w:rPr>
          <w:rFonts w:eastAsia="Calibri" w:cs="Times New Roman"/>
          <w:i/>
          <w:iCs/>
        </w:rPr>
        <w:t xml:space="preserve"> </w:t>
      </w:r>
      <w:r w:rsidR="00E1404C">
        <w:rPr>
          <w:rFonts w:eastAsia="Calibri" w:cs="Times New Roman"/>
        </w:rPr>
        <w:t xml:space="preserve">scientific names. </w:t>
      </w:r>
      <w:r w:rsidRPr="00E1404C">
        <w:rPr>
          <w:rFonts w:eastAsia="Calibri" w:cs="Times New Roman"/>
        </w:rPr>
        <w:t>This</w:t>
      </w:r>
      <w:r w:rsidRPr="007A5357">
        <w:rPr>
          <w:rFonts w:eastAsia="Calibri" w:cs="Times New Roman"/>
        </w:rPr>
        <w:t xml:space="preserve"> assessment uses the currently accepted names of </w:t>
      </w:r>
      <w:r w:rsidRPr="00826A8A">
        <w:rPr>
          <w:rFonts w:eastAsia="Calibri" w:cs="Times New Roman"/>
          <w:i/>
          <w:iCs/>
        </w:rPr>
        <w:t>Z.</w:t>
      </w:r>
      <w:r>
        <w:rPr>
          <w:rFonts w:eastAsia="Calibri" w:cs="Times New Roman"/>
          <w:i/>
          <w:iCs/>
        </w:rPr>
        <w:t> </w:t>
      </w:r>
      <w:r w:rsidRPr="00826A8A">
        <w:rPr>
          <w:rFonts w:eastAsia="Calibri" w:cs="Times New Roman"/>
          <w:i/>
          <w:iCs/>
        </w:rPr>
        <w:t>cucurbitae</w:t>
      </w:r>
      <w:r w:rsidRPr="007A5357">
        <w:rPr>
          <w:rFonts w:eastAsia="Calibri" w:cs="Times New Roman"/>
        </w:rPr>
        <w:t xml:space="preserve"> and </w:t>
      </w:r>
      <w:r w:rsidRPr="00826A8A">
        <w:rPr>
          <w:rFonts w:eastAsia="Calibri" w:cs="Times New Roman"/>
          <w:i/>
          <w:iCs/>
        </w:rPr>
        <w:t>Z</w:t>
      </w:r>
      <w:r w:rsidR="00CB3AA9">
        <w:rPr>
          <w:rFonts w:eastAsia="Calibri" w:cs="Times New Roman"/>
          <w:i/>
          <w:iCs/>
        </w:rPr>
        <w:t>.</w:t>
      </w:r>
      <w:r w:rsidRPr="00826A8A">
        <w:rPr>
          <w:rFonts w:eastAsia="Calibri" w:cs="Times New Roman"/>
          <w:i/>
          <w:iCs/>
        </w:rPr>
        <w:t xml:space="preserve"> </w:t>
      </w:r>
      <w:r>
        <w:rPr>
          <w:rFonts w:eastAsia="Calibri" w:cs="Times New Roman"/>
          <w:i/>
          <w:iCs/>
        </w:rPr>
        <w:t>t</w:t>
      </w:r>
      <w:r w:rsidRPr="00826A8A">
        <w:rPr>
          <w:rFonts w:eastAsia="Calibri" w:cs="Times New Roman"/>
          <w:i/>
          <w:iCs/>
        </w:rPr>
        <w:t>au</w:t>
      </w:r>
      <w:r w:rsidRPr="007A5357">
        <w:rPr>
          <w:rFonts w:eastAsia="Calibri" w:cs="Times New Roman"/>
        </w:rPr>
        <w:t>.</w:t>
      </w:r>
    </w:p>
    <w:p w14:paraId="5351F99C" w14:textId="0ADF3064" w:rsidR="0000708B" w:rsidRDefault="0000708B" w:rsidP="00307FD0">
      <w:pPr>
        <w:rPr>
          <w:rFonts w:eastAsia="Calibri" w:cs="Times New Roman"/>
        </w:rPr>
      </w:pPr>
      <w:r w:rsidRPr="007A5357">
        <w:rPr>
          <w:rFonts w:eastAsia="Calibri" w:cs="Times New Roman"/>
        </w:rPr>
        <w:t xml:space="preserve">Tephritid fruit flies have 4 life stages: egg, larva, pupa and adult. Adult females lay eggs in clutches under the skin of host fruits. Once the eggs hatch, the larvae feed on the flesh of the host fruit. On reaching maturity, the fruit fly larvae usually leave the fruit, drop to the ground and pupate in the soil </w:t>
      </w:r>
      <w:r w:rsidR="00E1404C">
        <w:rPr>
          <w:rFonts w:eastAsia="Calibri" w:cs="Times New Roman"/>
        </w:rPr>
        <w:t>beneath</w:t>
      </w:r>
      <w:r w:rsidR="00E1404C" w:rsidRPr="007A5357">
        <w:rPr>
          <w:rFonts w:eastAsia="Calibri" w:cs="Times New Roman"/>
        </w:rPr>
        <w:t xml:space="preserve"> </w:t>
      </w:r>
      <w:r w:rsidRPr="007A5357">
        <w:rPr>
          <w:rFonts w:eastAsia="Calibri" w:cs="Times New Roman"/>
        </w:rPr>
        <w:t xml:space="preserve">the host plant </w:t>
      </w:r>
      <w:r w:rsidR="002155FF">
        <w:rPr>
          <w:rFonts w:eastAsia="Calibri" w:cs="Times New Roman"/>
          <w:noProof/>
        </w:rPr>
        <w:t>(Christenson &amp; Foote 1960)</w:t>
      </w:r>
      <w:r w:rsidRPr="007A5357">
        <w:rPr>
          <w:rFonts w:eastAsia="Calibri" w:cs="Times New Roman"/>
        </w:rPr>
        <w:t>.</w:t>
      </w:r>
    </w:p>
    <w:p w14:paraId="0AE1B49C" w14:textId="4E4B63D6" w:rsidR="0000708B" w:rsidRDefault="00B8167D" w:rsidP="00307FD0">
      <w:pPr>
        <w:rPr>
          <w:rFonts w:eastAsia="Calibri" w:cs="Times New Roman"/>
        </w:rPr>
      </w:pPr>
      <w:r w:rsidRPr="0036588E">
        <w:rPr>
          <w:rFonts w:eastAsia="Calibri" w:cs="Times New Roman"/>
        </w:rPr>
        <w:t>Tephritid f</w:t>
      </w:r>
      <w:r w:rsidR="0000708B" w:rsidRPr="0036588E">
        <w:rPr>
          <w:rFonts w:eastAsia="Calibri" w:cs="Times New Roman"/>
        </w:rPr>
        <w:t>ruit flies can produce several generations each year, depending primarily on temperature</w:t>
      </w:r>
      <w:r w:rsidR="00FD6798" w:rsidRPr="0036588E">
        <w:rPr>
          <w:rFonts w:eastAsia="Calibri" w:cs="Times New Roman"/>
        </w:rPr>
        <w:t xml:space="preserve"> </w:t>
      </w:r>
      <w:r w:rsidR="00FD6798" w:rsidRPr="0036588E">
        <w:rPr>
          <w:rFonts w:asciiTheme="minorHAnsi" w:hAnsiTheme="minorHAnsi" w:cstheme="minorHAnsi"/>
        </w:rPr>
        <w:t xml:space="preserve">and host plant availability </w:t>
      </w:r>
      <w:r w:rsidR="002155FF">
        <w:rPr>
          <w:rFonts w:asciiTheme="minorHAnsi" w:hAnsiTheme="minorHAnsi" w:cstheme="minorHAnsi"/>
          <w:noProof/>
        </w:rPr>
        <w:t>(Fletcher 1987; Liu &amp; Ye 2009; Liu et al. 2019; Vargas et al. 2000)</w:t>
      </w:r>
      <w:r w:rsidR="0000708B" w:rsidRPr="007A5357">
        <w:rPr>
          <w:rFonts w:eastAsia="Calibri" w:cs="Times New Roman"/>
        </w:rPr>
        <w:t xml:space="preserve">. Adults begin mating within 1 to 2 weeks following emergence, and may live from 1 to 3 months, or up to 12 months in cool conditions </w:t>
      </w:r>
      <w:r w:rsidR="002155FF">
        <w:rPr>
          <w:rFonts w:eastAsia="Calibri" w:cs="Times New Roman"/>
          <w:noProof/>
        </w:rPr>
        <w:t>(Christenson &amp; Foote 1960)</w:t>
      </w:r>
      <w:r w:rsidR="0000708B" w:rsidRPr="007A5357">
        <w:rPr>
          <w:rFonts w:eastAsia="Calibri" w:cs="Times New Roman"/>
        </w:rPr>
        <w:t xml:space="preserve">. </w:t>
      </w:r>
      <w:r w:rsidR="0000708B">
        <w:rPr>
          <w:rFonts w:eastAsia="Calibri" w:cs="Times New Roman"/>
        </w:rPr>
        <w:t>The optimal temperature for development of most tephritid fruit flies is 25</w:t>
      </w:r>
      <w:r w:rsidR="0000708B" w:rsidRPr="00392123">
        <w:rPr>
          <w:rFonts w:eastAsia="Calibri" w:cs="Times New Roman"/>
        </w:rPr>
        <w:t>°C</w:t>
      </w:r>
      <w:r w:rsidR="0000708B">
        <w:rPr>
          <w:rFonts w:eastAsia="Calibri" w:cs="Times New Roman"/>
        </w:rPr>
        <w:t xml:space="preserve"> to 30</w:t>
      </w:r>
      <w:r w:rsidR="0000708B" w:rsidRPr="00392123">
        <w:rPr>
          <w:rFonts w:eastAsia="Calibri" w:cs="Times New Roman"/>
        </w:rPr>
        <w:t>°C</w:t>
      </w:r>
      <w:r w:rsidR="0000708B">
        <w:rPr>
          <w:rFonts w:eastAsia="Calibri" w:cs="Times New Roman"/>
        </w:rPr>
        <w:t xml:space="preserve"> </w:t>
      </w:r>
      <w:r w:rsidR="002155FF">
        <w:rPr>
          <w:rFonts w:eastAsia="Calibri" w:cs="Times New Roman"/>
          <w:noProof/>
        </w:rPr>
        <w:t>(Danjuma et al. 2014; Dhillon et al. 2005; Liu &amp; Ye 2009; Michel et al. 2021; Vargas et al. 2000)</w:t>
      </w:r>
      <w:r w:rsidR="0000708B">
        <w:rPr>
          <w:rFonts w:eastAsia="Calibri" w:cs="Times New Roman"/>
        </w:rPr>
        <w:t xml:space="preserve">. </w:t>
      </w:r>
      <w:r w:rsidR="0000708B" w:rsidRPr="00392123">
        <w:rPr>
          <w:rFonts w:eastAsia="Calibri" w:cs="Times New Roman"/>
        </w:rPr>
        <w:t>Low survival rates are generally observed at temperatures of 15°C or below and 35°C or above for all developmental stages of tephritid fruit flies</w:t>
      </w:r>
      <w:r w:rsidR="0000708B">
        <w:rPr>
          <w:rFonts w:eastAsia="Calibri" w:cs="Times New Roman"/>
        </w:rPr>
        <w:t xml:space="preserve"> </w:t>
      </w:r>
      <w:r w:rsidR="002155FF">
        <w:rPr>
          <w:noProof/>
        </w:rPr>
        <w:t>(Duyck &amp; Quilici 2002; Duyck, Sterlin &amp; Quilici 2004; Rwomushana et al. 2008)</w:t>
      </w:r>
      <w:r w:rsidR="0000708B">
        <w:rPr>
          <w:rFonts w:eastAsia="Calibri" w:cs="Times New Roman"/>
        </w:rPr>
        <w:t>.</w:t>
      </w:r>
    </w:p>
    <w:p w14:paraId="0FDA7D79" w14:textId="6634C901" w:rsidR="0000708B" w:rsidRPr="00F039C5" w:rsidRDefault="0000708B" w:rsidP="00307FD0">
      <w:pPr>
        <w:rPr>
          <w:rFonts w:eastAsia="Calibri" w:cs="Times New Roman"/>
        </w:rPr>
      </w:pPr>
      <w:r w:rsidRPr="007A5357">
        <w:rPr>
          <w:rFonts w:eastAsia="Calibri" w:cs="Times New Roman"/>
        </w:rPr>
        <w:t>The major dispersal mechanism of fruit flies is by human-mediated activities</w:t>
      </w:r>
      <w:r>
        <w:rPr>
          <w:rFonts w:eastAsia="Calibri" w:cs="Times New Roman"/>
        </w:rPr>
        <w:t xml:space="preserve">, especially </w:t>
      </w:r>
      <w:r w:rsidRPr="007A5357">
        <w:rPr>
          <w:rFonts w:eastAsia="Calibri" w:cs="Times New Roman"/>
        </w:rPr>
        <w:t xml:space="preserve">transportation of infested fruit </w:t>
      </w:r>
      <w:r w:rsidR="002155FF">
        <w:rPr>
          <w:rFonts w:eastAsia="Calibri" w:cs="Times New Roman"/>
          <w:noProof/>
        </w:rPr>
        <w:t>(Louzeiro et al. 2021; Putulan et al. 2004)</w:t>
      </w:r>
      <w:r w:rsidRPr="007A5357">
        <w:rPr>
          <w:rFonts w:eastAsia="Calibri" w:cs="Times New Roman"/>
        </w:rPr>
        <w:t xml:space="preserve">. However, </w:t>
      </w:r>
      <w:r>
        <w:rPr>
          <w:rFonts w:eastAsia="Calibri" w:cs="Times New Roman"/>
        </w:rPr>
        <w:t xml:space="preserve">adult </w:t>
      </w:r>
      <w:r w:rsidRPr="007A5357">
        <w:rPr>
          <w:rFonts w:eastAsia="Calibri" w:cs="Times New Roman"/>
        </w:rPr>
        <w:t xml:space="preserve">dispersal by flight is also </w:t>
      </w:r>
      <w:r w:rsidRPr="00805611">
        <w:rPr>
          <w:rFonts w:eastAsia="Calibri" w:cs="Times New Roman"/>
        </w:rPr>
        <w:t>effective, as they actively search for food and hosts to lay eggs</w:t>
      </w:r>
      <w:r>
        <w:rPr>
          <w:rFonts w:eastAsia="Calibri" w:cs="Times New Roman"/>
        </w:rPr>
        <w:t xml:space="preserve"> </w:t>
      </w:r>
      <w:r w:rsidR="002155FF">
        <w:rPr>
          <w:rFonts w:eastAsia="Calibri" w:cs="Times New Roman"/>
          <w:noProof/>
        </w:rPr>
        <w:t>(Fletcher 1989; Kausar et al. 2022; Win et al. 2014)</w:t>
      </w:r>
      <w:r w:rsidRPr="007A5357">
        <w:rPr>
          <w:rFonts w:eastAsia="Calibri" w:cs="Times New Roman"/>
        </w:rPr>
        <w:t>.</w:t>
      </w:r>
    </w:p>
    <w:p w14:paraId="4C0C324B" w14:textId="472E3214" w:rsidR="0000708B" w:rsidRDefault="0000708B" w:rsidP="00307FD0">
      <w:pPr>
        <w:rPr>
          <w:rFonts w:eastAsia="Calibri" w:cs="Times New Roman"/>
        </w:rPr>
      </w:pPr>
      <w:r w:rsidRPr="007A5357">
        <w:rPr>
          <w:rFonts w:eastAsia="Calibri" w:cs="Times New Roman"/>
        </w:rPr>
        <w:t xml:space="preserve">This assessment for </w:t>
      </w:r>
      <w:r w:rsidR="00AF0BAF" w:rsidRPr="00222FC1">
        <w:rPr>
          <w:rFonts w:eastAsia="Calibri" w:cs="Times New Roman"/>
          <w:i/>
          <w:iCs/>
        </w:rPr>
        <w:t>B</w:t>
      </w:r>
      <w:r w:rsidR="00AF0BAF">
        <w:rPr>
          <w:rFonts w:eastAsia="Calibri" w:cs="Times New Roman"/>
          <w:i/>
          <w:iCs/>
        </w:rPr>
        <w:t>.</w:t>
      </w:r>
      <w:r w:rsidR="004E76A1">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7A5357">
        <w:rPr>
          <w:rFonts w:eastAsia="Calibri" w:cs="Times New Roman"/>
        </w:rPr>
        <w:t xml:space="preserve"> for guava from Taiwan builds on previous assessments for these species. </w:t>
      </w:r>
      <w:r w:rsidRPr="00826A8A">
        <w:rPr>
          <w:rFonts w:eastAsia="Calibri" w:cs="Times New Roman"/>
          <w:i/>
          <w:iCs/>
        </w:rPr>
        <w:t>Bactrocera dorsalis</w:t>
      </w:r>
      <w:r w:rsidRPr="007A5357">
        <w:rPr>
          <w:rFonts w:eastAsia="Calibri" w:cs="Times New Roman"/>
        </w:rPr>
        <w:t xml:space="preserve">, </w:t>
      </w:r>
      <w:r w:rsidRPr="00826A8A">
        <w:rPr>
          <w:rFonts w:eastAsia="Calibri" w:cs="Times New Roman"/>
          <w:i/>
          <w:iCs/>
        </w:rPr>
        <w:t>Z</w:t>
      </w:r>
      <w:r w:rsidR="004E76A1" w:rsidRPr="00826A8A">
        <w:rPr>
          <w:rFonts w:eastAsia="Calibri" w:cs="Times New Roman"/>
          <w:i/>
          <w:iCs/>
        </w:rPr>
        <w:t>.</w:t>
      </w:r>
      <w:r w:rsidR="004E76A1">
        <w:rPr>
          <w:rFonts w:eastAsia="Calibri" w:cs="Times New Roman"/>
          <w:i/>
          <w:iCs/>
        </w:rPr>
        <w:t> </w:t>
      </w:r>
      <w:r w:rsidRPr="00826A8A">
        <w:rPr>
          <w:rFonts w:eastAsia="Calibri" w:cs="Times New Roman"/>
          <w:i/>
          <w:iCs/>
        </w:rPr>
        <w:t>cucurbitae</w:t>
      </w:r>
      <w:r w:rsidRPr="007A5357">
        <w:rPr>
          <w:rFonts w:eastAsia="Calibri" w:cs="Times New Roman"/>
        </w:rPr>
        <w:t xml:space="preserve"> and </w:t>
      </w:r>
      <w:r w:rsidRPr="00826A8A">
        <w:rPr>
          <w:rFonts w:eastAsia="Calibri" w:cs="Times New Roman"/>
          <w:i/>
          <w:iCs/>
        </w:rPr>
        <w:t>Z.</w:t>
      </w:r>
      <w:r w:rsidR="004E76A1">
        <w:rPr>
          <w:rFonts w:eastAsia="Calibri" w:cs="Times New Roman"/>
          <w:i/>
          <w:iCs/>
        </w:rPr>
        <w:t> </w:t>
      </w:r>
      <w:r w:rsidRPr="00826A8A">
        <w:rPr>
          <w:rFonts w:eastAsia="Calibri" w:cs="Times New Roman"/>
          <w:i/>
          <w:iCs/>
        </w:rPr>
        <w:t>tau</w:t>
      </w:r>
      <w:r w:rsidRPr="007A5357">
        <w:rPr>
          <w:rFonts w:eastAsia="Calibri" w:cs="Times New Roman"/>
        </w:rPr>
        <w:t xml:space="preserve"> have been </w:t>
      </w:r>
      <w:r w:rsidR="003D2335">
        <w:rPr>
          <w:rFonts w:eastAsia="Calibri" w:cs="Times New Roman"/>
        </w:rPr>
        <w:t>assessed together</w:t>
      </w:r>
      <w:r w:rsidR="00B70F19">
        <w:rPr>
          <w:rFonts w:eastAsia="Calibri" w:cs="Times New Roman"/>
        </w:rPr>
        <w:t xml:space="preserve"> i</w:t>
      </w:r>
      <w:r w:rsidR="003736E2">
        <w:rPr>
          <w:rFonts w:eastAsia="Calibri" w:cs="Times New Roman"/>
        </w:rPr>
        <w:t xml:space="preserve">n the policies for </w:t>
      </w:r>
      <w:r w:rsidR="00D02C4D">
        <w:rPr>
          <w:rFonts w:eastAsia="Calibri" w:cs="Times New Roman"/>
        </w:rPr>
        <w:t xml:space="preserve">passionfruit from Vietnam </w:t>
      </w:r>
      <w:r w:rsidR="002155FF">
        <w:rPr>
          <w:rFonts w:eastAsia="Calibri" w:cs="Times New Roman"/>
          <w:noProof/>
        </w:rPr>
        <w:t>(DAFF 2024b)</w:t>
      </w:r>
      <w:r w:rsidR="00397DE4">
        <w:rPr>
          <w:rFonts w:eastAsia="Calibri" w:cs="Times New Roman"/>
        </w:rPr>
        <w:t xml:space="preserve">, </w:t>
      </w:r>
      <w:r w:rsidR="00E934AA">
        <w:rPr>
          <w:rFonts w:eastAsia="Calibri" w:cs="Times New Roman"/>
        </w:rPr>
        <w:t xml:space="preserve">mango from India </w:t>
      </w:r>
      <w:r w:rsidR="002155FF">
        <w:rPr>
          <w:rFonts w:eastAsia="Calibri" w:cs="Times New Roman"/>
          <w:noProof/>
        </w:rPr>
        <w:t>(Biosecurity Australia 2008a)</w:t>
      </w:r>
      <w:r w:rsidR="00E934AA">
        <w:rPr>
          <w:rFonts w:eastAsia="Calibri" w:cs="Times New Roman"/>
        </w:rPr>
        <w:t xml:space="preserve">, and </w:t>
      </w:r>
      <w:r w:rsidR="00E934AA" w:rsidRPr="007A5357">
        <w:rPr>
          <w:rFonts w:eastAsia="Calibri" w:cs="Times New Roman"/>
        </w:rPr>
        <w:t xml:space="preserve">mangoes from Taiwan </w:t>
      </w:r>
      <w:r w:rsidR="002155FF">
        <w:rPr>
          <w:rFonts w:eastAsia="Calibri" w:cs="Times New Roman"/>
          <w:noProof/>
        </w:rPr>
        <w:t>(Biosecurity Australia 2006)</w:t>
      </w:r>
      <w:r w:rsidR="00E934AA">
        <w:rPr>
          <w:rFonts w:eastAsia="Calibri" w:cs="Times New Roman"/>
        </w:rPr>
        <w:t xml:space="preserve">. </w:t>
      </w:r>
      <w:r w:rsidR="00E934AA" w:rsidRPr="0091361D">
        <w:rPr>
          <w:rFonts w:eastAsia="Calibri" w:cs="Times New Roman"/>
          <w:i/>
        </w:rPr>
        <w:t>Bactrocera dorsalis</w:t>
      </w:r>
      <w:r w:rsidR="00E934AA">
        <w:rPr>
          <w:rFonts w:eastAsia="Calibri" w:cs="Times New Roman"/>
        </w:rPr>
        <w:t xml:space="preserve"> and </w:t>
      </w:r>
      <w:r w:rsidR="00E934AA" w:rsidRPr="0091361D">
        <w:rPr>
          <w:rFonts w:eastAsia="Calibri" w:cs="Times New Roman"/>
          <w:i/>
          <w:iCs/>
        </w:rPr>
        <w:t>Z. cucurbitae</w:t>
      </w:r>
      <w:r w:rsidR="00E934AA">
        <w:rPr>
          <w:rFonts w:eastAsia="Calibri" w:cs="Times New Roman"/>
        </w:rPr>
        <w:t xml:space="preserve"> were </w:t>
      </w:r>
      <w:r w:rsidR="00041B54">
        <w:rPr>
          <w:rFonts w:eastAsia="Calibri" w:cs="Times New Roman"/>
        </w:rPr>
        <w:t xml:space="preserve">also </w:t>
      </w:r>
      <w:r w:rsidR="00E934AA">
        <w:rPr>
          <w:rFonts w:eastAsia="Calibri" w:cs="Times New Roman"/>
        </w:rPr>
        <w:t xml:space="preserve">assessed </w:t>
      </w:r>
      <w:r w:rsidR="004C2EC7">
        <w:rPr>
          <w:rFonts w:eastAsia="Calibri" w:cs="Times New Roman"/>
        </w:rPr>
        <w:t>together</w:t>
      </w:r>
      <w:r w:rsidR="00E934AA">
        <w:rPr>
          <w:rFonts w:eastAsia="Calibri" w:cs="Times New Roman"/>
        </w:rPr>
        <w:t xml:space="preserve"> in the policies for</w:t>
      </w:r>
      <w:r w:rsidR="00397DE4">
        <w:rPr>
          <w:rFonts w:eastAsia="Calibri" w:cs="Times New Roman"/>
        </w:rPr>
        <w:t xml:space="preserve"> </w:t>
      </w:r>
      <w:r w:rsidR="00FD1482">
        <w:rPr>
          <w:rFonts w:eastAsia="Calibri" w:cs="Times New Roman"/>
        </w:rPr>
        <w:t>d</w:t>
      </w:r>
      <w:r w:rsidR="00112B2C">
        <w:rPr>
          <w:rFonts w:eastAsia="Calibri" w:cs="Times New Roman"/>
        </w:rPr>
        <w:t xml:space="preserve">ragon fruit from the Philippines </w:t>
      </w:r>
      <w:r w:rsidR="002155FF">
        <w:rPr>
          <w:rFonts w:eastAsia="Calibri" w:cs="Times New Roman"/>
          <w:noProof/>
        </w:rPr>
        <w:t>(DAFF 2023a)</w:t>
      </w:r>
      <w:r w:rsidR="00112B2C">
        <w:rPr>
          <w:rFonts w:eastAsia="Calibri" w:cs="Times New Roman"/>
        </w:rPr>
        <w:t>,</w:t>
      </w:r>
      <w:r w:rsidR="0060150C">
        <w:rPr>
          <w:rFonts w:eastAsia="Calibri" w:cs="Times New Roman"/>
        </w:rPr>
        <w:t xml:space="preserve"> </w:t>
      </w:r>
      <w:r w:rsidR="00857E1C">
        <w:rPr>
          <w:rFonts w:eastAsia="Calibri" w:cs="Times New Roman"/>
        </w:rPr>
        <w:t xml:space="preserve">capsicums from Pacific Island countries </w:t>
      </w:r>
      <w:r w:rsidR="002155FF">
        <w:rPr>
          <w:rFonts w:eastAsia="Calibri" w:cs="Times New Roman"/>
          <w:noProof/>
        </w:rPr>
        <w:t>(DAWE 2021b)</w:t>
      </w:r>
      <w:r w:rsidR="00C07824">
        <w:rPr>
          <w:rFonts w:eastAsia="Calibri" w:cs="Times New Roman"/>
        </w:rPr>
        <w:t xml:space="preserve">, </w:t>
      </w:r>
      <w:r w:rsidR="00E43AED">
        <w:rPr>
          <w:rFonts w:eastAsia="Calibri" w:cs="Times New Roman"/>
        </w:rPr>
        <w:t xml:space="preserve">Chinese jujube fruit from China </w:t>
      </w:r>
      <w:r w:rsidR="002155FF">
        <w:rPr>
          <w:rFonts w:eastAsia="Calibri" w:cs="Times New Roman"/>
          <w:noProof/>
        </w:rPr>
        <w:t>(Department of Agriculture 2020)</w:t>
      </w:r>
      <w:r w:rsidR="00E43AED">
        <w:rPr>
          <w:rFonts w:eastAsia="Calibri" w:cs="Times New Roman"/>
        </w:rPr>
        <w:t xml:space="preserve">, </w:t>
      </w:r>
      <w:r w:rsidR="00C47564">
        <w:rPr>
          <w:rFonts w:eastAsia="Calibri" w:cs="Times New Roman"/>
        </w:rPr>
        <w:t>d</w:t>
      </w:r>
      <w:r w:rsidR="00697B27">
        <w:rPr>
          <w:rFonts w:eastAsia="Calibri" w:cs="Times New Roman"/>
        </w:rPr>
        <w:t xml:space="preserve">ragon fruit from Indonesia </w:t>
      </w:r>
      <w:r w:rsidR="002155FF">
        <w:rPr>
          <w:rFonts w:eastAsia="Calibri" w:cs="Times New Roman"/>
          <w:noProof/>
        </w:rPr>
        <w:t>(DAWR 2018)</w:t>
      </w:r>
      <w:r w:rsidR="006A5CF9" w:rsidRPr="006A5CF9">
        <w:rPr>
          <w:rFonts w:eastAsia="Calibri" w:cs="Times New Roman"/>
        </w:rPr>
        <w:t>,</w:t>
      </w:r>
      <w:r w:rsidR="007377B3">
        <w:rPr>
          <w:rFonts w:eastAsia="Calibri" w:cs="Times New Roman"/>
        </w:rPr>
        <w:t xml:space="preserve"> </w:t>
      </w:r>
      <w:r w:rsidR="00C47564">
        <w:rPr>
          <w:rFonts w:eastAsia="Calibri" w:cs="Times New Roman"/>
        </w:rPr>
        <w:t>d</w:t>
      </w:r>
      <w:r w:rsidR="004E7103">
        <w:rPr>
          <w:rFonts w:eastAsia="Calibri" w:cs="Times New Roman"/>
        </w:rPr>
        <w:t>ragon</w:t>
      </w:r>
      <w:r w:rsidR="00C47564">
        <w:rPr>
          <w:rFonts w:eastAsia="Calibri" w:cs="Times New Roman"/>
        </w:rPr>
        <w:t xml:space="preserve"> </w:t>
      </w:r>
      <w:r w:rsidR="004E7103">
        <w:rPr>
          <w:rFonts w:eastAsia="Calibri" w:cs="Times New Roman"/>
        </w:rPr>
        <w:t>fruit from Vietnam</w:t>
      </w:r>
      <w:r w:rsidR="00E626B8">
        <w:rPr>
          <w:rFonts w:eastAsia="Calibri" w:cs="Times New Roman"/>
        </w:rPr>
        <w:t xml:space="preserve"> </w:t>
      </w:r>
      <w:r w:rsidR="002155FF">
        <w:rPr>
          <w:rFonts w:eastAsia="Calibri" w:cs="Times New Roman"/>
          <w:noProof/>
        </w:rPr>
        <w:t>(DAWR 2017b)</w:t>
      </w:r>
      <w:r w:rsidR="0011785F">
        <w:rPr>
          <w:rFonts w:eastAsia="Calibri" w:cs="Times New Roman"/>
        </w:rPr>
        <w:t xml:space="preserve">, </w:t>
      </w:r>
      <w:r w:rsidR="00C47564">
        <w:rPr>
          <w:rFonts w:eastAsia="Calibri" w:cs="Times New Roman"/>
        </w:rPr>
        <w:t>l</w:t>
      </w:r>
      <w:r w:rsidR="00F4342D">
        <w:rPr>
          <w:rFonts w:eastAsia="Calibri" w:cs="Times New Roman"/>
        </w:rPr>
        <w:t>ychee f</w:t>
      </w:r>
      <w:r w:rsidR="00561699">
        <w:rPr>
          <w:rFonts w:eastAsia="Calibri" w:cs="Times New Roman"/>
        </w:rPr>
        <w:t xml:space="preserve">rom Taiwan and Vietnam </w:t>
      </w:r>
      <w:r w:rsidR="002155FF">
        <w:rPr>
          <w:rFonts w:eastAsia="Calibri" w:cs="Times New Roman"/>
          <w:noProof/>
        </w:rPr>
        <w:t>(DAFF 2013)</w:t>
      </w:r>
      <w:r w:rsidR="00561699">
        <w:rPr>
          <w:rFonts w:eastAsia="Calibri" w:cs="Times New Roman"/>
        </w:rPr>
        <w:t xml:space="preserve">, </w:t>
      </w:r>
      <w:r w:rsidR="002D2E00">
        <w:rPr>
          <w:rFonts w:eastAsia="Calibri" w:cs="Times New Roman"/>
        </w:rPr>
        <w:t xml:space="preserve">mango from Pakistan </w:t>
      </w:r>
      <w:r w:rsidR="002155FF">
        <w:rPr>
          <w:rFonts w:eastAsia="Calibri" w:cs="Times New Roman"/>
          <w:noProof/>
        </w:rPr>
        <w:t>(Biosecurity Australia 2011b)</w:t>
      </w:r>
      <w:r w:rsidR="001B22E4">
        <w:rPr>
          <w:rFonts w:eastAsia="Calibri" w:cs="Times New Roman"/>
        </w:rPr>
        <w:t xml:space="preserve">, </w:t>
      </w:r>
      <w:r w:rsidR="00EC588A">
        <w:rPr>
          <w:rFonts w:eastAsia="Calibri" w:cs="Times New Roman"/>
        </w:rPr>
        <w:t xml:space="preserve">and </w:t>
      </w:r>
      <w:r w:rsidR="00DD5266">
        <w:rPr>
          <w:rFonts w:eastAsia="Calibri" w:cs="Times New Roman"/>
        </w:rPr>
        <w:t xml:space="preserve">longan and lychee from </w:t>
      </w:r>
      <w:r w:rsidR="002D57CF">
        <w:rPr>
          <w:rFonts w:eastAsia="Calibri" w:cs="Times New Roman"/>
        </w:rPr>
        <w:t xml:space="preserve">China and </w:t>
      </w:r>
      <w:r w:rsidR="00DD5266">
        <w:rPr>
          <w:rFonts w:eastAsia="Calibri" w:cs="Times New Roman"/>
        </w:rPr>
        <w:t>Thailand</w:t>
      </w:r>
      <w:r w:rsidR="002D57CF">
        <w:rPr>
          <w:rFonts w:eastAsia="Calibri" w:cs="Times New Roman"/>
        </w:rPr>
        <w:t xml:space="preserve"> </w:t>
      </w:r>
      <w:r w:rsidR="002155FF">
        <w:rPr>
          <w:rFonts w:eastAsia="Calibri" w:cs="Times New Roman"/>
          <w:noProof/>
        </w:rPr>
        <w:t>(DAFF 2004a)</w:t>
      </w:r>
      <w:r w:rsidR="00EC588A">
        <w:rPr>
          <w:rFonts w:eastAsia="Calibri" w:cs="Times New Roman"/>
        </w:rPr>
        <w:t>.</w:t>
      </w:r>
      <w:r w:rsidR="006330AA">
        <w:rPr>
          <w:rFonts w:eastAsia="Calibri" w:cs="Times New Roman"/>
        </w:rPr>
        <w:t xml:space="preserve"> </w:t>
      </w:r>
      <w:r w:rsidR="002A76FB" w:rsidRPr="0091361D">
        <w:rPr>
          <w:rFonts w:eastAsia="Calibri" w:cs="Times New Roman"/>
          <w:i/>
        </w:rPr>
        <w:t>Bactrocera dorsalis</w:t>
      </w:r>
      <w:r w:rsidR="002A76FB">
        <w:rPr>
          <w:rFonts w:eastAsia="Calibri" w:cs="Times New Roman"/>
        </w:rPr>
        <w:t xml:space="preserve"> was assessed in</w:t>
      </w:r>
      <w:r w:rsidR="00BC42AC">
        <w:rPr>
          <w:rFonts w:eastAsia="Calibri" w:cs="Times New Roman"/>
        </w:rPr>
        <w:t xml:space="preserve"> the policies for</w:t>
      </w:r>
      <w:r w:rsidR="00DD5266">
        <w:rPr>
          <w:rFonts w:eastAsia="Calibri" w:cs="Times New Roman"/>
        </w:rPr>
        <w:t xml:space="preserve"> </w:t>
      </w:r>
      <w:r w:rsidR="00587C53">
        <w:rPr>
          <w:rFonts w:eastAsia="Calibri" w:cs="Times New Roman"/>
        </w:rPr>
        <w:t xml:space="preserve">fresh pomegranate </w:t>
      </w:r>
      <w:r w:rsidR="00BC5E00">
        <w:rPr>
          <w:rFonts w:eastAsia="Calibri" w:cs="Times New Roman"/>
        </w:rPr>
        <w:t xml:space="preserve">whole fruit and extracted arils from India </w:t>
      </w:r>
      <w:r w:rsidR="002155FF">
        <w:rPr>
          <w:rFonts w:eastAsia="Calibri" w:cs="Times New Roman"/>
          <w:noProof/>
        </w:rPr>
        <w:t>(DAWE 2020)</w:t>
      </w:r>
      <w:r w:rsidR="00C364E0">
        <w:rPr>
          <w:rFonts w:eastAsia="Calibri" w:cs="Times New Roman"/>
        </w:rPr>
        <w:t xml:space="preserve">, </w:t>
      </w:r>
      <w:r w:rsidR="009324F6">
        <w:rPr>
          <w:rFonts w:eastAsia="Calibri" w:cs="Times New Roman"/>
        </w:rPr>
        <w:t>dates from the Middle East and North Africa</w:t>
      </w:r>
      <w:r w:rsidR="000B6C93">
        <w:rPr>
          <w:rFonts w:eastAsia="Calibri" w:cs="Times New Roman"/>
        </w:rPr>
        <w:t xml:space="preserve"> </w:t>
      </w:r>
      <w:r w:rsidR="002155FF">
        <w:rPr>
          <w:rFonts w:eastAsia="Calibri" w:cs="Times New Roman"/>
          <w:noProof/>
        </w:rPr>
        <w:t>(DAWR 2019b)</w:t>
      </w:r>
      <w:r w:rsidR="006A5CF9">
        <w:rPr>
          <w:rFonts w:eastAsia="Calibri" w:cs="Times New Roman"/>
        </w:rPr>
        <w:t>,</w:t>
      </w:r>
      <w:r w:rsidR="00244558">
        <w:rPr>
          <w:rFonts w:eastAsia="Calibri" w:cs="Times New Roman"/>
        </w:rPr>
        <w:t xml:space="preserve"> </w:t>
      </w:r>
      <w:r w:rsidR="00C47564">
        <w:rPr>
          <w:rFonts w:eastAsia="Calibri" w:cs="Times New Roman"/>
        </w:rPr>
        <w:t>l</w:t>
      </w:r>
      <w:r w:rsidR="004E437C">
        <w:rPr>
          <w:rFonts w:eastAsia="Calibri" w:cs="Times New Roman"/>
        </w:rPr>
        <w:t xml:space="preserve">ongan </w:t>
      </w:r>
      <w:r w:rsidR="00697B27">
        <w:rPr>
          <w:rFonts w:eastAsia="Calibri" w:cs="Times New Roman"/>
        </w:rPr>
        <w:t xml:space="preserve">fruit from Vietnam </w:t>
      </w:r>
      <w:r w:rsidR="002155FF">
        <w:rPr>
          <w:rFonts w:eastAsia="Calibri" w:cs="Times New Roman"/>
          <w:noProof/>
        </w:rPr>
        <w:t>(DAWR 2019c)</w:t>
      </w:r>
      <w:r w:rsidR="00697B27">
        <w:rPr>
          <w:rFonts w:eastAsia="Calibri" w:cs="Times New Roman"/>
        </w:rPr>
        <w:t xml:space="preserve">, </w:t>
      </w:r>
      <w:r w:rsidR="00C47564">
        <w:rPr>
          <w:rFonts w:eastAsia="Calibri" w:cs="Times New Roman"/>
        </w:rPr>
        <w:t>n</w:t>
      </w:r>
      <w:r w:rsidR="00973A4C">
        <w:rPr>
          <w:rFonts w:eastAsia="Calibri" w:cs="Times New Roman"/>
        </w:rPr>
        <w:t xml:space="preserve">ectarine from China </w:t>
      </w:r>
      <w:r w:rsidR="002155FF">
        <w:rPr>
          <w:rFonts w:eastAsia="Calibri" w:cs="Times New Roman"/>
          <w:noProof/>
        </w:rPr>
        <w:t>(DAWR 2016a)</w:t>
      </w:r>
      <w:r w:rsidR="00551FBF">
        <w:rPr>
          <w:rFonts w:eastAsia="Calibri" w:cs="Times New Roman"/>
        </w:rPr>
        <w:t>,</w:t>
      </w:r>
      <w:r w:rsidR="006A5CF9" w:rsidRPr="006A5CF9">
        <w:rPr>
          <w:rFonts w:eastAsia="Calibri" w:cs="Times New Roman"/>
        </w:rPr>
        <w:t xml:space="preserve"> </w:t>
      </w:r>
      <w:r w:rsidR="0024480F">
        <w:rPr>
          <w:rFonts w:eastAsia="Calibri" w:cs="Times New Roman"/>
        </w:rPr>
        <w:t xml:space="preserve">table grapes from India </w:t>
      </w:r>
      <w:r w:rsidR="002155FF">
        <w:rPr>
          <w:rFonts w:eastAsia="Calibri" w:cs="Times New Roman"/>
          <w:noProof/>
        </w:rPr>
        <w:t>(DAWR 2016b)</w:t>
      </w:r>
      <w:r w:rsidR="00A5539C">
        <w:rPr>
          <w:rFonts w:eastAsia="Calibri" w:cs="Times New Roman"/>
        </w:rPr>
        <w:t xml:space="preserve">, </w:t>
      </w:r>
      <w:r w:rsidR="0011785F" w:rsidRPr="006A5CF9">
        <w:rPr>
          <w:rFonts w:eastAsia="Calibri" w:cs="Times New Roman"/>
        </w:rPr>
        <w:t xml:space="preserve">mango fruit </w:t>
      </w:r>
      <w:r w:rsidR="0011785F">
        <w:rPr>
          <w:rFonts w:eastAsia="Calibri" w:cs="Times New Roman"/>
        </w:rPr>
        <w:t xml:space="preserve">from Indonesia, </w:t>
      </w:r>
      <w:r w:rsidR="006A5CF9" w:rsidRPr="006A5CF9">
        <w:rPr>
          <w:rFonts w:eastAsia="Calibri" w:cs="Times New Roman"/>
        </w:rPr>
        <w:t>Thailand and Vietnam</w:t>
      </w:r>
      <w:r w:rsidR="00B6537F">
        <w:rPr>
          <w:rFonts w:eastAsia="Calibri" w:cs="Times New Roman"/>
        </w:rPr>
        <w:t xml:space="preserve"> </w:t>
      </w:r>
      <w:r w:rsidR="002155FF">
        <w:rPr>
          <w:rFonts w:eastAsia="Calibri" w:cs="Times New Roman"/>
          <w:noProof/>
        </w:rPr>
        <w:t>(DAWR 2015)</w:t>
      </w:r>
      <w:r w:rsidR="008A06A7">
        <w:rPr>
          <w:rFonts w:eastAsia="Calibri" w:cs="Times New Roman"/>
        </w:rPr>
        <w:t xml:space="preserve">, </w:t>
      </w:r>
      <w:r w:rsidR="00032BFA">
        <w:rPr>
          <w:rFonts w:eastAsia="Calibri" w:cs="Times New Roman"/>
        </w:rPr>
        <w:t xml:space="preserve">mangosteen from Indonesia </w:t>
      </w:r>
      <w:r w:rsidR="002155FF">
        <w:rPr>
          <w:rFonts w:eastAsia="Calibri" w:cs="Times New Roman"/>
          <w:noProof/>
        </w:rPr>
        <w:t>(DAFF 2012)</w:t>
      </w:r>
      <w:r w:rsidR="00915D60">
        <w:rPr>
          <w:rFonts w:eastAsia="Calibri" w:cs="Times New Roman"/>
        </w:rPr>
        <w:t xml:space="preserve">, </w:t>
      </w:r>
      <w:r w:rsidR="00123B27">
        <w:rPr>
          <w:rFonts w:eastAsia="Calibri" w:cs="Times New Roman"/>
        </w:rPr>
        <w:t xml:space="preserve">table grapes from China </w:t>
      </w:r>
      <w:r w:rsidR="002155FF">
        <w:rPr>
          <w:rFonts w:eastAsia="Calibri" w:cs="Times New Roman"/>
          <w:noProof/>
        </w:rPr>
        <w:t>(Biosecurity Australia 2011a)</w:t>
      </w:r>
      <w:r w:rsidR="00123B27">
        <w:rPr>
          <w:rFonts w:eastAsia="Calibri" w:cs="Times New Roman"/>
        </w:rPr>
        <w:t xml:space="preserve">, </w:t>
      </w:r>
      <w:r w:rsidR="00C73BA5">
        <w:rPr>
          <w:rFonts w:eastAsia="Calibri" w:cs="Times New Roman"/>
        </w:rPr>
        <w:t xml:space="preserve">apples from China </w:t>
      </w:r>
      <w:r w:rsidR="002155FF">
        <w:rPr>
          <w:rFonts w:eastAsia="Calibri" w:cs="Times New Roman"/>
          <w:noProof/>
        </w:rPr>
        <w:t>(Biosecurity Australia 2010)</w:t>
      </w:r>
      <w:r w:rsidR="00140A4A">
        <w:rPr>
          <w:rFonts w:eastAsia="Calibri" w:cs="Times New Roman"/>
        </w:rPr>
        <w:t xml:space="preserve"> and</w:t>
      </w:r>
      <w:r w:rsidR="00C03DEB">
        <w:rPr>
          <w:rFonts w:eastAsia="Calibri" w:cs="Times New Roman"/>
        </w:rPr>
        <w:t xml:space="preserve"> </w:t>
      </w:r>
      <w:r w:rsidR="00140A4A">
        <w:rPr>
          <w:rFonts w:eastAsia="Calibri" w:cs="Times New Roman"/>
        </w:rPr>
        <w:t xml:space="preserve">mangosteen from Thailand </w:t>
      </w:r>
      <w:r w:rsidR="002155FF">
        <w:rPr>
          <w:rFonts w:eastAsia="Calibri" w:cs="Times New Roman"/>
          <w:noProof/>
        </w:rPr>
        <w:t>(DAFF 2004b)</w:t>
      </w:r>
      <w:r w:rsidR="00140A4A">
        <w:rPr>
          <w:rFonts w:eastAsia="Calibri" w:cs="Times New Roman"/>
        </w:rPr>
        <w:t>.</w:t>
      </w:r>
      <w:r w:rsidR="00C03DEB">
        <w:rPr>
          <w:rFonts w:eastAsia="Calibri" w:cs="Times New Roman"/>
        </w:rPr>
        <w:t xml:space="preserve"> </w:t>
      </w:r>
      <w:r w:rsidR="00C240BA" w:rsidRPr="00717C00">
        <w:rPr>
          <w:rFonts w:eastAsia="Calibri" w:cs="Times New Roman"/>
          <w:i/>
          <w:iCs/>
        </w:rPr>
        <w:t xml:space="preserve">Zeugodacus </w:t>
      </w:r>
      <w:r w:rsidR="00255E04" w:rsidRPr="00717C00">
        <w:rPr>
          <w:rFonts w:eastAsia="Calibri" w:cs="Times New Roman"/>
          <w:i/>
          <w:iCs/>
        </w:rPr>
        <w:t>cucurbitae</w:t>
      </w:r>
      <w:r w:rsidR="00255E04">
        <w:rPr>
          <w:rFonts w:eastAsia="Calibri" w:cs="Times New Roman"/>
        </w:rPr>
        <w:t xml:space="preserve"> has </w:t>
      </w:r>
      <w:r w:rsidR="00A63414">
        <w:rPr>
          <w:rFonts w:eastAsia="Calibri" w:cs="Times New Roman"/>
        </w:rPr>
        <w:t xml:space="preserve">also </w:t>
      </w:r>
      <w:r w:rsidR="00255E04">
        <w:rPr>
          <w:rFonts w:eastAsia="Calibri" w:cs="Times New Roman"/>
        </w:rPr>
        <w:t>been assessed in the policy for</w:t>
      </w:r>
      <w:r w:rsidR="00C240BA">
        <w:rPr>
          <w:rFonts w:eastAsia="Calibri" w:cs="Times New Roman"/>
        </w:rPr>
        <w:t xml:space="preserve"> okra from India </w:t>
      </w:r>
      <w:r w:rsidR="002155FF">
        <w:rPr>
          <w:rFonts w:eastAsia="Calibri" w:cs="Times New Roman"/>
          <w:noProof/>
        </w:rPr>
        <w:t>(DAFF 2023b)</w:t>
      </w:r>
      <w:r w:rsidR="00255E04">
        <w:rPr>
          <w:rFonts w:eastAsia="Calibri" w:cs="Times New Roman"/>
        </w:rPr>
        <w:t>.</w:t>
      </w:r>
      <w:r w:rsidR="00C240BA">
        <w:rPr>
          <w:rFonts w:eastAsia="Calibri" w:cs="Times New Roman"/>
        </w:rPr>
        <w:t xml:space="preserve"> </w:t>
      </w:r>
      <w:r w:rsidR="00C03DEB" w:rsidRPr="00717C00">
        <w:rPr>
          <w:rFonts w:eastAsia="Calibri" w:cs="Times New Roman"/>
          <w:i/>
          <w:iCs/>
        </w:rPr>
        <w:t>Bactrocera occipitalis</w:t>
      </w:r>
      <w:r w:rsidR="00C03DEB">
        <w:rPr>
          <w:rFonts w:eastAsia="Calibri" w:cs="Times New Roman"/>
        </w:rPr>
        <w:t xml:space="preserve"> </w:t>
      </w:r>
      <w:r w:rsidR="00255E04">
        <w:rPr>
          <w:rFonts w:eastAsia="Calibri" w:cs="Times New Roman"/>
        </w:rPr>
        <w:t>has been</w:t>
      </w:r>
      <w:r w:rsidR="00C03DEB">
        <w:rPr>
          <w:rFonts w:eastAsia="Calibri" w:cs="Times New Roman"/>
        </w:rPr>
        <w:t xml:space="preserve"> assessed </w:t>
      </w:r>
      <w:r w:rsidR="00C240BA">
        <w:rPr>
          <w:rFonts w:eastAsia="Calibri" w:cs="Times New Roman"/>
        </w:rPr>
        <w:t>in the policy for</w:t>
      </w:r>
      <w:r w:rsidR="00A54906">
        <w:rPr>
          <w:rFonts w:eastAsia="Calibri" w:cs="Times New Roman"/>
        </w:rPr>
        <w:t xml:space="preserve"> </w:t>
      </w:r>
      <w:r w:rsidR="00975175">
        <w:rPr>
          <w:rFonts w:eastAsia="Calibri" w:cs="Times New Roman"/>
        </w:rPr>
        <w:t>C</w:t>
      </w:r>
      <w:r w:rsidR="00E07F74" w:rsidRPr="007A5357">
        <w:rPr>
          <w:rFonts w:eastAsia="Calibri" w:cs="Times New Roman"/>
        </w:rPr>
        <w:t xml:space="preserve">avendish bananas from the Philippines </w:t>
      </w:r>
      <w:r w:rsidR="002155FF">
        <w:rPr>
          <w:rFonts w:eastAsia="Calibri" w:cs="Times New Roman"/>
          <w:noProof/>
        </w:rPr>
        <w:t>(Biosecurity Australia 2008b)</w:t>
      </w:r>
      <w:r w:rsidR="00C240BA">
        <w:rPr>
          <w:rFonts w:eastAsia="Calibri" w:cs="Times New Roman"/>
        </w:rPr>
        <w:t xml:space="preserve">. </w:t>
      </w:r>
      <w:r w:rsidR="00C0786A" w:rsidRPr="00C0786A">
        <w:rPr>
          <w:rFonts w:eastAsia="Calibri" w:cs="Times New Roman"/>
        </w:rPr>
        <w:t xml:space="preserve">With the exception of a small number of policies in which the commodities were determined to be non-hosts or conditional non-hosts </w:t>
      </w:r>
      <w:r w:rsidR="002155FF">
        <w:rPr>
          <w:rFonts w:eastAsia="Calibri" w:cs="Times New Roman"/>
          <w:noProof/>
        </w:rPr>
        <w:t>(Biosecurity Australia 2006, 2008a, b; DAFF 2012)</w:t>
      </w:r>
      <w:r w:rsidR="00C0786A" w:rsidRPr="00C0786A">
        <w:rPr>
          <w:rFonts w:eastAsia="Calibri" w:cs="Times New Roman"/>
        </w:rPr>
        <w:t>, the UREs for the 4 fruit flies in the</w:t>
      </w:r>
      <w:r w:rsidR="00941C94">
        <w:rPr>
          <w:rFonts w:eastAsia="Calibri" w:cs="Times New Roman"/>
        </w:rPr>
        <w:t>se</w:t>
      </w:r>
      <w:r w:rsidR="00C0786A" w:rsidRPr="00C0786A">
        <w:rPr>
          <w:rFonts w:eastAsia="Calibri" w:cs="Times New Roman"/>
        </w:rPr>
        <w:t xml:space="preserve"> previous policies did not achieve the ALOP for Australia. Therefore, specific risk management measures were required for these species of fruit flies</w:t>
      </w:r>
      <w:r w:rsidR="00FD131C">
        <w:rPr>
          <w:rFonts w:eastAsia="Calibri" w:cs="Times New Roman"/>
        </w:rPr>
        <w:t>.</w:t>
      </w:r>
    </w:p>
    <w:p w14:paraId="0CCB82BE" w14:textId="5AFC934A" w:rsidR="0000708B" w:rsidRDefault="002B0653" w:rsidP="00307FD0">
      <w:pPr>
        <w:rPr>
          <w:rFonts w:eastAsia="Calibri" w:cs="Times New Roman"/>
        </w:rPr>
      </w:pPr>
      <w:r>
        <w:rPr>
          <w:rFonts w:eastAsia="Calibri" w:cs="Times New Roman"/>
        </w:rPr>
        <w:t>R</w:t>
      </w:r>
      <w:r w:rsidR="0000708B" w:rsidRPr="004231CA">
        <w:rPr>
          <w:rFonts w:eastAsia="Calibri" w:cs="Times New Roman"/>
        </w:rPr>
        <w:t xml:space="preserve">eassessment of the likelihood of importation for the fruit flies associated with the guava fruit from Taiwan pathway is necessary as the previous assessments were for different commodity pathways. It is likely that there would be differences in the pests’ association with the commodities, the horticultural practices applied in the production and export of those commodities, </w:t>
      </w:r>
      <w:r w:rsidR="00AB072A">
        <w:rPr>
          <w:rFonts w:eastAsia="Calibri" w:cs="Times New Roman"/>
        </w:rPr>
        <w:t>climatic conditions</w:t>
      </w:r>
      <w:r w:rsidR="00E9126B">
        <w:rPr>
          <w:rFonts w:eastAsia="Calibri" w:cs="Times New Roman"/>
        </w:rPr>
        <w:t xml:space="preserve">, fruit biology </w:t>
      </w:r>
      <w:r w:rsidR="0000708B" w:rsidRPr="004231CA">
        <w:rPr>
          <w:rFonts w:eastAsia="Calibri" w:cs="Times New Roman"/>
        </w:rPr>
        <w:t>and the pest prevalence in the exporting countries.</w:t>
      </w:r>
    </w:p>
    <w:p w14:paraId="76636AEB" w14:textId="232D3EB0" w:rsidR="0000708B" w:rsidRPr="007A5357" w:rsidRDefault="0000708B" w:rsidP="00307FD0">
      <w:pPr>
        <w:rPr>
          <w:rFonts w:eastAsia="Calibri" w:cs="Times New Roman"/>
        </w:rPr>
      </w:pPr>
      <w:r w:rsidRPr="002768A5">
        <w:rPr>
          <w:rFonts w:eastAsia="Calibri" w:cs="Times New Roman"/>
        </w:rPr>
        <w:t xml:space="preserve">Previous assessments for </w:t>
      </w:r>
      <w:r w:rsidRPr="003A63AA">
        <w:rPr>
          <w:rFonts w:eastAsia="Calibri" w:cs="Times New Roman"/>
          <w:i/>
          <w:iCs/>
        </w:rPr>
        <w:t>B.</w:t>
      </w:r>
      <w:r>
        <w:rPr>
          <w:rFonts w:eastAsia="Calibri" w:cs="Times New Roman"/>
          <w:i/>
          <w:iCs/>
        </w:rPr>
        <w:t> </w:t>
      </w:r>
      <w:r w:rsidRPr="003A63AA">
        <w:rPr>
          <w:rFonts w:eastAsia="Calibri" w:cs="Times New Roman"/>
          <w:i/>
          <w:iCs/>
        </w:rPr>
        <w:t>dorsalis</w:t>
      </w:r>
      <w:r w:rsidRPr="002768A5">
        <w:rPr>
          <w:rFonts w:eastAsia="Calibri" w:cs="Times New Roman"/>
        </w:rPr>
        <w:t xml:space="preserve">, </w:t>
      </w:r>
      <w:r w:rsidRPr="003A63AA">
        <w:rPr>
          <w:rFonts w:eastAsia="Calibri" w:cs="Times New Roman"/>
          <w:i/>
          <w:iCs/>
        </w:rPr>
        <w:t>Z.</w:t>
      </w:r>
      <w:r>
        <w:rPr>
          <w:rFonts w:eastAsia="Calibri" w:cs="Times New Roman"/>
          <w:i/>
          <w:iCs/>
        </w:rPr>
        <w:t> </w:t>
      </w:r>
      <w:r w:rsidRPr="003A63AA">
        <w:rPr>
          <w:rFonts w:eastAsia="Calibri" w:cs="Times New Roman"/>
          <w:i/>
          <w:iCs/>
        </w:rPr>
        <w:t>cucurbitae</w:t>
      </w:r>
      <w:r w:rsidRPr="002768A5">
        <w:rPr>
          <w:rFonts w:eastAsia="Calibri" w:cs="Times New Roman"/>
        </w:rPr>
        <w:t xml:space="preserve"> and </w:t>
      </w:r>
      <w:r w:rsidRPr="003A63AA">
        <w:rPr>
          <w:rFonts w:eastAsia="Calibri" w:cs="Times New Roman"/>
          <w:i/>
          <w:iCs/>
        </w:rPr>
        <w:t>Z.</w:t>
      </w:r>
      <w:r>
        <w:rPr>
          <w:rFonts w:eastAsia="Calibri" w:cs="Times New Roman"/>
          <w:i/>
          <w:iCs/>
        </w:rPr>
        <w:t> </w:t>
      </w:r>
      <w:r w:rsidRPr="003A63AA">
        <w:rPr>
          <w:rFonts w:eastAsia="Calibri" w:cs="Times New Roman"/>
          <w:i/>
          <w:iCs/>
        </w:rPr>
        <w:t>tau</w:t>
      </w:r>
      <w:r w:rsidRPr="002768A5">
        <w:rPr>
          <w:rFonts w:eastAsia="Calibri" w:cs="Times New Roman"/>
        </w:rPr>
        <w:t xml:space="preserve"> </w:t>
      </w:r>
      <w:r w:rsidR="00311A72">
        <w:rPr>
          <w:rFonts w:eastAsia="Calibri" w:cs="Times New Roman"/>
        </w:rPr>
        <w:t xml:space="preserve">in the existing policies </w:t>
      </w:r>
      <w:r w:rsidRPr="002768A5">
        <w:rPr>
          <w:rFonts w:eastAsia="Calibri" w:cs="Times New Roman"/>
        </w:rPr>
        <w:t>rated the likelihood of distribution as High.</w:t>
      </w:r>
      <w:r>
        <w:rPr>
          <w:rFonts w:eastAsia="Calibri" w:cs="Times New Roman"/>
        </w:rPr>
        <w:t xml:space="preserve"> </w:t>
      </w:r>
      <w:r w:rsidRPr="007A5357">
        <w:rPr>
          <w:rFonts w:eastAsia="Calibri" w:cs="Times New Roman"/>
        </w:rPr>
        <w:t xml:space="preserve">It is expected that once guava fruit arrives in Australia from Taiwan, it will be distributed to various destinations throughout Australia for wholesale and retail sale. Any fruit fly larvae present in guava fruit may complete development and the adult flies may disperse to new hosts. Most fruit waste would likely be disposed of via municipal waste facilities </w:t>
      </w:r>
      <w:r w:rsidR="002155FF">
        <w:rPr>
          <w:rFonts w:eastAsia="Calibri" w:cs="Times New Roman"/>
          <w:noProof/>
        </w:rPr>
        <w:t>(Pickin et al. 2022)</w:t>
      </w:r>
      <w:r w:rsidRPr="007A5357">
        <w:rPr>
          <w:rFonts w:eastAsia="Calibri" w:cs="Times New Roman"/>
        </w:rPr>
        <w:t xml:space="preserve"> reducing the risk of fruit flies transferring to a host. However, small quantities may be discarded in the environment. Adult fruit flies are highly mobile and will likely fly to nearby host plants. Fruit flies have wide host ranges and there will likely be hosts present year-round in many parts of Australia.</w:t>
      </w:r>
    </w:p>
    <w:p w14:paraId="5F09A68A" w14:textId="056FB95E" w:rsidR="0000708B" w:rsidRDefault="0000708B" w:rsidP="00307FD0">
      <w:pPr>
        <w:rPr>
          <w:rFonts w:eastAsia="Calibri" w:cs="Times New Roman"/>
        </w:rPr>
      </w:pPr>
      <w:r w:rsidRPr="007A5357">
        <w:rPr>
          <w:rFonts w:eastAsia="Calibri" w:cs="Times New Roman"/>
        </w:rPr>
        <w:t xml:space="preserve">The likelihood of distribution for </w:t>
      </w:r>
      <w:r>
        <w:rPr>
          <w:rFonts w:eastAsia="Calibri" w:cs="Times New Roman"/>
          <w:i/>
          <w:iCs/>
        </w:rPr>
        <w:t>B. occipitalis</w:t>
      </w:r>
      <w:r w:rsidRPr="007A5357">
        <w:rPr>
          <w:rFonts w:eastAsia="Calibri" w:cs="Times New Roman"/>
        </w:rPr>
        <w:t xml:space="preserve"> was assessed as </w:t>
      </w:r>
      <w:r>
        <w:rPr>
          <w:rFonts w:eastAsia="Calibri" w:cs="Times New Roman"/>
        </w:rPr>
        <w:t>Negligible</w:t>
      </w:r>
      <w:r w:rsidRPr="007A5357">
        <w:rPr>
          <w:rFonts w:eastAsia="Calibri" w:cs="Times New Roman"/>
        </w:rPr>
        <w:t xml:space="preserve"> in the previous assessment</w:t>
      </w:r>
      <w:r>
        <w:rPr>
          <w:rFonts w:eastAsia="Calibri" w:cs="Times New Roman"/>
        </w:rPr>
        <w:t xml:space="preserve"> </w:t>
      </w:r>
      <w:r w:rsidRPr="007A5357">
        <w:rPr>
          <w:rFonts w:eastAsia="Calibri" w:cs="Times New Roman"/>
        </w:rPr>
        <w:t>for banana fruit from the Philippines due to the specific conditions during transport and storage that delay ripening of the banana fruit, resulting in eggs failing to hatch and the death of larvae</w:t>
      </w:r>
      <w:r w:rsidR="00D919A3">
        <w:rPr>
          <w:rFonts w:eastAsia="Calibri" w:cs="Times New Roman"/>
        </w:rPr>
        <w:t>, as well as deterring oviposition in the field</w:t>
      </w:r>
      <w:r w:rsidRPr="007A5357">
        <w:rPr>
          <w:rFonts w:eastAsia="Calibri" w:cs="Times New Roman"/>
        </w:rPr>
        <w:t>. These factors are not considered relevant to guava</w:t>
      </w:r>
      <w:r w:rsidR="00904869">
        <w:rPr>
          <w:rFonts w:eastAsia="Calibri" w:cs="Times New Roman"/>
        </w:rPr>
        <w:t xml:space="preserve">, as </w:t>
      </w:r>
      <w:r w:rsidR="00C6572C">
        <w:rPr>
          <w:rFonts w:eastAsia="Calibri" w:cs="Times New Roman"/>
        </w:rPr>
        <w:t xml:space="preserve">we have found </w:t>
      </w:r>
      <w:r w:rsidR="00904869">
        <w:rPr>
          <w:rFonts w:eastAsia="Calibri" w:cs="Times New Roman"/>
        </w:rPr>
        <w:t>no evidence of a fruit maturity</w:t>
      </w:r>
      <w:r w:rsidR="009F0700">
        <w:rPr>
          <w:rFonts w:eastAsia="Calibri" w:cs="Times New Roman"/>
        </w:rPr>
        <w:t>-</w:t>
      </w:r>
      <w:r w:rsidR="00904869">
        <w:rPr>
          <w:rFonts w:eastAsia="Calibri" w:cs="Times New Roman"/>
        </w:rPr>
        <w:t>related resistance to fruit fly oviposition</w:t>
      </w:r>
      <w:r w:rsidR="00E50927">
        <w:rPr>
          <w:rFonts w:eastAsia="Calibri" w:cs="Times New Roman"/>
        </w:rPr>
        <w:t xml:space="preserve">, or developmental </w:t>
      </w:r>
      <w:r w:rsidR="00570237">
        <w:rPr>
          <w:rFonts w:eastAsia="Calibri" w:cs="Times New Roman"/>
        </w:rPr>
        <w:t>barriers</w:t>
      </w:r>
      <w:r w:rsidR="00904869">
        <w:rPr>
          <w:rFonts w:eastAsia="Calibri" w:cs="Times New Roman"/>
        </w:rPr>
        <w:t xml:space="preserve"> </w:t>
      </w:r>
      <w:r w:rsidR="000D0DBF">
        <w:rPr>
          <w:rFonts w:eastAsia="Calibri" w:cs="Times New Roman"/>
        </w:rPr>
        <w:t>to these fruit flies</w:t>
      </w:r>
      <w:r w:rsidR="00904869">
        <w:rPr>
          <w:rFonts w:eastAsia="Calibri" w:cs="Times New Roman"/>
        </w:rPr>
        <w:t xml:space="preserve"> </w:t>
      </w:r>
      <w:r w:rsidR="00C6572C">
        <w:rPr>
          <w:rFonts w:eastAsia="Calibri" w:cs="Times New Roman"/>
        </w:rPr>
        <w:t>in</w:t>
      </w:r>
      <w:r w:rsidR="00904869">
        <w:rPr>
          <w:rFonts w:eastAsia="Calibri" w:cs="Times New Roman"/>
        </w:rPr>
        <w:t xml:space="preserve"> guava</w:t>
      </w:r>
      <w:r w:rsidRPr="007A5357">
        <w:rPr>
          <w:rFonts w:eastAsia="Calibri" w:cs="Times New Roman"/>
        </w:rPr>
        <w:t>.</w:t>
      </w:r>
    </w:p>
    <w:p w14:paraId="1046EF00" w14:textId="77777777" w:rsidR="0000708B" w:rsidRPr="007A5357" w:rsidRDefault="0000708B" w:rsidP="00307FD0">
      <w:pPr>
        <w:rPr>
          <w:rFonts w:eastAsia="Calibri" w:cs="Times New Roman"/>
        </w:rPr>
      </w:pPr>
      <w:r w:rsidRPr="007A5357">
        <w:rPr>
          <w:rFonts w:eastAsia="Calibri" w:cs="Times New Roman"/>
        </w:rPr>
        <w:t xml:space="preserve">The High rating </w:t>
      </w:r>
      <w:r>
        <w:rPr>
          <w:rFonts w:eastAsia="Calibri" w:cs="Times New Roman"/>
        </w:rPr>
        <w:t xml:space="preserve">for likelihood of distribution </w:t>
      </w:r>
      <w:r w:rsidRPr="007A5357">
        <w:rPr>
          <w:rFonts w:eastAsia="Calibri" w:cs="Times New Roman"/>
        </w:rPr>
        <w:t xml:space="preserve">applicable to the other </w:t>
      </w:r>
      <w:r>
        <w:rPr>
          <w:rFonts w:eastAsia="Calibri" w:cs="Times New Roman"/>
        </w:rPr>
        <w:t xml:space="preserve">fruit </w:t>
      </w:r>
      <w:r w:rsidRPr="007A5357">
        <w:rPr>
          <w:rFonts w:eastAsia="Calibri" w:cs="Times New Roman"/>
        </w:rPr>
        <w:t>fl</w:t>
      </w:r>
      <w:r>
        <w:rPr>
          <w:rFonts w:eastAsia="Calibri" w:cs="Times New Roman"/>
        </w:rPr>
        <w:t>y species in previous assessment</w:t>
      </w:r>
      <w:r w:rsidRPr="007A5357">
        <w:rPr>
          <w:rFonts w:eastAsia="Calibri" w:cs="Times New Roman"/>
        </w:rPr>
        <w:t xml:space="preserve"> is considered appropriate for </w:t>
      </w:r>
      <w:r w:rsidRPr="00826A8A">
        <w:rPr>
          <w:rFonts w:eastAsia="Calibri" w:cs="Times New Roman"/>
          <w:i/>
          <w:iCs/>
        </w:rPr>
        <w:t>B. occipitalis</w:t>
      </w:r>
      <w:r w:rsidRPr="007A5357">
        <w:rPr>
          <w:rFonts w:eastAsia="Calibri" w:cs="Times New Roman"/>
        </w:rPr>
        <w:t xml:space="preserve">. On this basis, the rating of High for the likelihood of distribution is adopted for </w:t>
      </w:r>
      <w:r w:rsidRPr="00826A8A">
        <w:rPr>
          <w:rFonts w:eastAsia="Calibri" w:cs="Times New Roman"/>
          <w:i/>
          <w:iCs/>
        </w:rPr>
        <w:t>B. dorsalis</w:t>
      </w:r>
      <w:r w:rsidRPr="007A5357">
        <w:rPr>
          <w:rFonts w:eastAsia="Calibri" w:cs="Times New Roman"/>
        </w:rPr>
        <w:t xml:space="preserve">, </w:t>
      </w:r>
      <w:r w:rsidRPr="00826A8A">
        <w:rPr>
          <w:rFonts w:eastAsia="Calibri" w:cs="Times New Roman"/>
          <w:i/>
          <w:iCs/>
        </w:rPr>
        <w:t>B. occipitalis</w:t>
      </w:r>
      <w:r w:rsidRPr="007A5357">
        <w:rPr>
          <w:rFonts w:eastAsia="Calibri" w:cs="Times New Roman"/>
        </w:rPr>
        <w:t xml:space="preserve">, </w:t>
      </w:r>
      <w:r w:rsidRPr="00826A8A">
        <w:rPr>
          <w:rFonts w:eastAsia="Calibri" w:cs="Times New Roman"/>
          <w:i/>
          <w:iCs/>
        </w:rPr>
        <w:t>Z. cucurbitae</w:t>
      </w:r>
      <w:r w:rsidRPr="007A5357">
        <w:rPr>
          <w:rFonts w:eastAsia="Calibri" w:cs="Times New Roman"/>
        </w:rPr>
        <w:t xml:space="preserve"> and </w:t>
      </w:r>
      <w:r w:rsidRPr="00826A8A">
        <w:rPr>
          <w:rFonts w:eastAsia="Calibri" w:cs="Times New Roman"/>
          <w:i/>
          <w:iCs/>
        </w:rPr>
        <w:t>Z. tau</w:t>
      </w:r>
      <w:r w:rsidRPr="007A5357">
        <w:rPr>
          <w:rFonts w:eastAsia="Calibri" w:cs="Times New Roman"/>
        </w:rPr>
        <w:t xml:space="preserve"> for the guava</w:t>
      </w:r>
      <w:r>
        <w:rPr>
          <w:rFonts w:eastAsia="Calibri" w:cs="Times New Roman"/>
        </w:rPr>
        <w:t xml:space="preserve"> fruit</w:t>
      </w:r>
      <w:r w:rsidRPr="007A5357">
        <w:rPr>
          <w:rFonts w:eastAsia="Calibri" w:cs="Times New Roman"/>
        </w:rPr>
        <w:t xml:space="preserve"> from Taiwan pathway.</w:t>
      </w:r>
    </w:p>
    <w:p w14:paraId="0C4B97F0" w14:textId="77777777" w:rsidR="0000708B" w:rsidRPr="007A5357" w:rsidRDefault="0000708B" w:rsidP="00307FD0">
      <w:pPr>
        <w:rPr>
          <w:rFonts w:eastAsia="Calibri" w:cs="Times New Roman"/>
        </w:rPr>
      </w:pPr>
      <w:r w:rsidRPr="007A5357">
        <w:rPr>
          <w:rFonts w:eastAsia="Calibri" w:cs="Times New Roman"/>
        </w:rPr>
        <w:t xml:space="preserve">The likelihoods of establishment and spread of </w:t>
      </w:r>
      <w:r>
        <w:rPr>
          <w:rFonts w:eastAsia="Calibri" w:cs="Times New Roman"/>
          <w:i/>
          <w:iCs/>
        </w:rPr>
        <w:t xml:space="preserve">B. dorsalis, B. occipitalis, Z. cucurbitae </w:t>
      </w:r>
      <w:r>
        <w:rPr>
          <w:rFonts w:eastAsia="Calibri" w:cs="Times New Roman"/>
        </w:rPr>
        <w:t>and</w:t>
      </w:r>
      <w:r>
        <w:rPr>
          <w:rFonts w:eastAsia="Calibri" w:cs="Times New Roman"/>
          <w:i/>
          <w:iCs/>
        </w:rPr>
        <w:t xml:space="preserve"> Z. tau</w:t>
      </w:r>
      <w:r w:rsidRPr="007A5357">
        <w:rPr>
          <w:rFonts w:eastAsia="Calibri" w:cs="Times New Roman"/>
        </w:rPr>
        <w:t xml:space="preserve"> in Australia </w:t>
      </w:r>
      <w:r>
        <w:rPr>
          <w:rFonts w:eastAsia="Calibri" w:cs="Times New Roman"/>
        </w:rPr>
        <w:t>from</w:t>
      </w:r>
      <w:r w:rsidRPr="007A5357">
        <w:rPr>
          <w:rFonts w:eastAsia="Calibri" w:cs="Times New Roman"/>
        </w:rPr>
        <w:t xml:space="preserve"> the guava </w:t>
      </w:r>
      <w:r>
        <w:rPr>
          <w:rFonts w:eastAsia="Calibri" w:cs="Times New Roman"/>
        </w:rPr>
        <w:t xml:space="preserve">fruit </w:t>
      </w:r>
      <w:r w:rsidRPr="007A5357">
        <w:rPr>
          <w:rFonts w:eastAsia="Calibri" w:cs="Times New Roman"/>
        </w:rPr>
        <w:t xml:space="preserve">from Taiwan pathway have been assessed as similar to those of the previous assessments of High and High, respectively. Those likelihoods relate specifically to events that occur in Australia and are essentially independent of the import pathway. The consequences of the entry, establishment and spread of </w:t>
      </w:r>
      <w:r>
        <w:rPr>
          <w:rFonts w:eastAsia="Calibri" w:cs="Times New Roman"/>
        </w:rPr>
        <w:t xml:space="preserve">these 4 species of </w:t>
      </w:r>
      <w:r w:rsidRPr="007A5357">
        <w:rPr>
          <w:rFonts w:eastAsia="Calibri" w:cs="Times New Roman"/>
        </w:rPr>
        <w:t xml:space="preserve">fruit flies in Australia are also independent of the import pathway and have been assessed as being similar to the previous risk assessments of High. The existing ratings for the likelihoods of establishment and spread, and the rating for the overall consequences for </w:t>
      </w:r>
      <w:r w:rsidRPr="00695337">
        <w:rPr>
          <w:rFonts w:eastAsia="Calibri" w:cs="Times New Roman"/>
          <w:i/>
          <w:iCs/>
        </w:rPr>
        <w:t>B. dorsalis</w:t>
      </w:r>
      <w:r w:rsidRPr="007A5357">
        <w:rPr>
          <w:rFonts w:eastAsia="Calibri" w:cs="Times New Roman"/>
        </w:rPr>
        <w:t xml:space="preserve">, </w:t>
      </w:r>
      <w:r w:rsidRPr="00695337">
        <w:rPr>
          <w:rFonts w:eastAsia="Calibri" w:cs="Times New Roman"/>
          <w:i/>
          <w:iCs/>
        </w:rPr>
        <w:t>B. occipitalis</w:t>
      </w:r>
      <w:r w:rsidRPr="007A5357">
        <w:rPr>
          <w:rFonts w:eastAsia="Calibri" w:cs="Times New Roman"/>
        </w:rPr>
        <w:t xml:space="preserve">, </w:t>
      </w:r>
      <w:r w:rsidRPr="00695337">
        <w:rPr>
          <w:rFonts w:eastAsia="Calibri" w:cs="Times New Roman"/>
          <w:i/>
          <w:iCs/>
        </w:rPr>
        <w:t>Z. cucurbitae</w:t>
      </w:r>
      <w:r w:rsidRPr="007A5357">
        <w:rPr>
          <w:rFonts w:eastAsia="Calibri" w:cs="Times New Roman"/>
        </w:rPr>
        <w:t xml:space="preserve"> and </w:t>
      </w:r>
      <w:r w:rsidRPr="00695337">
        <w:rPr>
          <w:rFonts w:eastAsia="Calibri" w:cs="Times New Roman"/>
          <w:i/>
          <w:iCs/>
        </w:rPr>
        <w:t>Z. tau</w:t>
      </w:r>
      <w:r w:rsidRPr="007A5357">
        <w:rPr>
          <w:rFonts w:eastAsia="Calibri" w:cs="Times New Roman"/>
        </w:rPr>
        <w:t xml:space="preserve"> in previous assessments have been adopted for the guava from Taiwan pathway.</w:t>
      </w:r>
    </w:p>
    <w:p w14:paraId="4B1089DC" w14:textId="70C04213" w:rsidR="0000708B" w:rsidRPr="003D5843" w:rsidRDefault="0000708B" w:rsidP="00307FD0">
      <w:pPr>
        <w:rPr>
          <w:rFonts w:eastAsia="Calibri" w:cs="Times New Roman"/>
        </w:rPr>
      </w:pPr>
      <w:r w:rsidRPr="007A5357">
        <w:rPr>
          <w:rFonts w:eastAsia="Calibri" w:cs="Times New Roman"/>
        </w:rPr>
        <w:t xml:space="preserve">In addition, the department has reviewed the latest literature – for example, Ahn et al. </w:t>
      </w:r>
      <w:r w:rsidR="002155FF">
        <w:rPr>
          <w:rFonts w:eastAsia="Calibri" w:cs="Times New Roman"/>
          <w:noProof/>
        </w:rPr>
        <w:t>(2022)</w:t>
      </w:r>
      <w:r w:rsidRPr="007A5357">
        <w:rPr>
          <w:rFonts w:eastAsia="Calibri" w:cs="Times New Roman"/>
        </w:rPr>
        <w:t xml:space="preserve">; Liu et al. </w:t>
      </w:r>
      <w:r w:rsidR="002155FF">
        <w:rPr>
          <w:rFonts w:eastAsia="Calibri" w:cs="Times New Roman"/>
          <w:noProof/>
        </w:rPr>
        <w:t>(2022)</w:t>
      </w:r>
      <w:r w:rsidRPr="007A5357">
        <w:rPr>
          <w:rFonts w:eastAsia="Calibri" w:cs="Times New Roman"/>
        </w:rPr>
        <w:t xml:space="preserve">; Miller et al. </w:t>
      </w:r>
      <w:r w:rsidR="002155FF">
        <w:rPr>
          <w:rFonts w:eastAsia="Calibri" w:cs="Times New Roman"/>
          <w:noProof/>
        </w:rPr>
        <w:t>(2022)</w:t>
      </w:r>
      <w:r w:rsidRPr="007A5357">
        <w:rPr>
          <w:rFonts w:eastAsia="Calibri" w:cs="Times New Roman"/>
        </w:rPr>
        <w:t xml:space="preserve">; Herrahmawati, Yuniati and Yasmin </w:t>
      </w:r>
      <w:r w:rsidR="002155FF">
        <w:rPr>
          <w:rFonts w:eastAsia="Calibri" w:cs="Times New Roman"/>
          <w:noProof/>
        </w:rPr>
        <w:t>(2023)</w:t>
      </w:r>
      <w:r w:rsidRPr="007A5357">
        <w:rPr>
          <w:rFonts w:eastAsia="Calibri" w:cs="Times New Roman"/>
        </w:rPr>
        <w:t xml:space="preserve">; Kausar et al. </w:t>
      </w:r>
      <w:r w:rsidR="002155FF">
        <w:rPr>
          <w:rFonts w:eastAsia="Calibri" w:cs="Times New Roman"/>
          <w:noProof/>
        </w:rPr>
        <w:t>(2023)</w:t>
      </w:r>
      <w:r w:rsidRPr="007A5357">
        <w:rPr>
          <w:rFonts w:eastAsia="Calibri" w:cs="Times New Roman"/>
        </w:rPr>
        <w:t xml:space="preserve">; He, Xu and Chen </w:t>
      </w:r>
      <w:r w:rsidR="002155FF">
        <w:rPr>
          <w:rFonts w:eastAsia="Calibri" w:cs="Times New Roman"/>
          <w:noProof/>
        </w:rPr>
        <w:t>(2023)</w:t>
      </w:r>
      <w:r>
        <w:rPr>
          <w:rFonts w:eastAsia="Calibri" w:cs="Times New Roman"/>
        </w:rPr>
        <w:t xml:space="preserve">, Mullens et al. </w:t>
      </w:r>
      <w:r w:rsidR="002155FF">
        <w:rPr>
          <w:rFonts w:eastAsia="Calibri" w:cs="Times New Roman"/>
          <w:noProof/>
        </w:rPr>
        <w:t>(2024)</w:t>
      </w:r>
      <w:r>
        <w:rPr>
          <w:rFonts w:eastAsia="Calibri" w:cs="Times New Roman"/>
        </w:rPr>
        <w:t xml:space="preserve">; Huang et al. </w:t>
      </w:r>
      <w:r w:rsidR="002155FF">
        <w:rPr>
          <w:rFonts w:eastAsia="Calibri" w:cs="Times New Roman"/>
          <w:noProof/>
        </w:rPr>
        <w:t>(2023)</w:t>
      </w:r>
      <w:r>
        <w:rPr>
          <w:rFonts w:eastAsia="Calibri" w:cs="Times New Roman"/>
        </w:rPr>
        <w:t xml:space="preserve">; Stockton et al. </w:t>
      </w:r>
      <w:r w:rsidR="002155FF">
        <w:rPr>
          <w:rFonts w:eastAsia="Calibri" w:cs="Times New Roman"/>
          <w:noProof/>
        </w:rPr>
        <w:t>(2024)</w:t>
      </w:r>
      <w:r>
        <w:rPr>
          <w:rFonts w:eastAsia="Calibri" w:cs="Times New Roman"/>
        </w:rPr>
        <w:t xml:space="preserve">; and Li et al. </w:t>
      </w:r>
      <w:r w:rsidR="002155FF">
        <w:rPr>
          <w:rFonts w:eastAsia="Calibri" w:cs="Times New Roman"/>
          <w:noProof/>
        </w:rPr>
        <w:t>(2024)</w:t>
      </w:r>
      <w:r w:rsidRPr="007A5357">
        <w:rPr>
          <w:rFonts w:eastAsia="Calibri" w:cs="Times New Roman"/>
        </w:rPr>
        <w:t xml:space="preserve">. No new information has been identified that would significantly change the risk ratings for distribution, establishment, spread and consequences assessment for </w:t>
      </w:r>
      <w:r w:rsidRPr="00695337">
        <w:rPr>
          <w:rFonts w:eastAsia="Calibri" w:cs="Times New Roman"/>
          <w:i/>
          <w:iCs/>
        </w:rPr>
        <w:t>B. dorsalis</w:t>
      </w:r>
      <w:r w:rsidRPr="007A5357">
        <w:rPr>
          <w:rFonts w:eastAsia="Calibri" w:cs="Times New Roman"/>
        </w:rPr>
        <w:t xml:space="preserve">, </w:t>
      </w:r>
      <w:r w:rsidRPr="00695337">
        <w:rPr>
          <w:rFonts w:eastAsia="Calibri" w:cs="Times New Roman"/>
          <w:i/>
          <w:iCs/>
        </w:rPr>
        <w:t>B. occipitalis</w:t>
      </w:r>
      <w:r w:rsidRPr="007A5357">
        <w:rPr>
          <w:rFonts w:eastAsia="Calibri" w:cs="Times New Roman"/>
        </w:rPr>
        <w:t xml:space="preserve">, </w:t>
      </w:r>
      <w:r w:rsidRPr="00695337">
        <w:rPr>
          <w:rFonts w:eastAsia="Calibri" w:cs="Times New Roman"/>
          <w:i/>
          <w:iCs/>
        </w:rPr>
        <w:t>Z. cucurbitae</w:t>
      </w:r>
      <w:r w:rsidRPr="007A5357">
        <w:rPr>
          <w:rFonts w:eastAsia="Calibri" w:cs="Times New Roman"/>
        </w:rPr>
        <w:t xml:space="preserve"> or </w:t>
      </w:r>
      <w:r w:rsidRPr="00695337">
        <w:rPr>
          <w:rFonts w:eastAsia="Calibri" w:cs="Times New Roman"/>
          <w:i/>
          <w:iCs/>
        </w:rPr>
        <w:t>Z. tau</w:t>
      </w:r>
      <w:r w:rsidRPr="007A5357">
        <w:rPr>
          <w:rFonts w:eastAsia="Calibri" w:cs="Times New Roman"/>
        </w:rPr>
        <w:t xml:space="preserve"> in the existing policies.</w:t>
      </w:r>
    </w:p>
    <w:p w14:paraId="54859530" w14:textId="65CCA131" w:rsidR="0000708B" w:rsidRPr="00AC04C8" w:rsidRDefault="0000708B" w:rsidP="00307FD0">
      <w:pPr>
        <w:rPr>
          <w:rFonts w:cstheme="minorHAnsi"/>
        </w:rPr>
      </w:pPr>
      <w:r w:rsidRPr="00AC04C8">
        <w:rPr>
          <w:rFonts w:cstheme="minorHAnsi"/>
        </w:rPr>
        <w:t xml:space="preserve">The risk scenario of biosecurity concern is </w:t>
      </w:r>
      <w:r w:rsidRPr="007A5357">
        <w:rPr>
          <w:rFonts w:eastAsia="Calibri" w:cs="Times New Roman"/>
        </w:rPr>
        <w:t xml:space="preserve">that eggs </w:t>
      </w:r>
      <w:r w:rsidR="00311A72">
        <w:rPr>
          <w:rFonts w:eastAsia="Calibri" w:cs="Times New Roman"/>
        </w:rPr>
        <w:t>and/</w:t>
      </w:r>
      <w:r w:rsidRPr="007A5357">
        <w:rPr>
          <w:rFonts w:eastAsia="Calibri" w:cs="Times New Roman"/>
        </w:rPr>
        <w:t xml:space="preserve">or larvae of </w:t>
      </w:r>
      <w:r w:rsidRPr="00695337">
        <w:rPr>
          <w:rFonts w:eastAsia="Calibri" w:cs="Times New Roman"/>
          <w:i/>
          <w:iCs/>
        </w:rPr>
        <w:t>B. dorsalis</w:t>
      </w:r>
      <w:r w:rsidRPr="007A5357">
        <w:rPr>
          <w:rFonts w:eastAsia="Calibri" w:cs="Times New Roman"/>
        </w:rPr>
        <w:t xml:space="preserve">, </w:t>
      </w:r>
      <w:r w:rsidRPr="00695337">
        <w:rPr>
          <w:rFonts w:eastAsia="Calibri" w:cs="Times New Roman"/>
          <w:i/>
          <w:iCs/>
        </w:rPr>
        <w:t>B. occipitalis</w:t>
      </w:r>
      <w:r w:rsidRPr="007A5357">
        <w:rPr>
          <w:rFonts w:eastAsia="Calibri" w:cs="Times New Roman"/>
        </w:rPr>
        <w:t xml:space="preserve">, </w:t>
      </w:r>
      <w:r w:rsidRPr="00695337">
        <w:rPr>
          <w:rFonts w:eastAsia="Calibri" w:cs="Times New Roman"/>
          <w:i/>
          <w:iCs/>
        </w:rPr>
        <w:t>Z.</w:t>
      </w:r>
      <w:r>
        <w:rPr>
          <w:rFonts w:eastAsia="Calibri" w:cs="Times New Roman"/>
          <w:i/>
          <w:iCs/>
        </w:rPr>
        <w:t> </w:t>
      </w:r>
      <w:r w:rsidRPr="00695337">
        <w:rPr>
          <w:rFonts w:eastAsia="Calibri" w:cs="Times New Roman"/>
          <w:i/>
          <w:iCs/>
        </w:rPr>
        <w:t xml:space="preserve">cucurbitae </w:t>
      </w:r>
      <w:r w:rsidRPr="007A5357">
        <w:rPr>
          <w:rFonts w:eastAsia="Calibri" w:cs="Times New Roman"/>
        </w:rPr>
        <w:t xml:space="preserve">and </w:t>
      </w:r>
      <w:r w:rsidRPr="00695337">
        <w:rPr>
          <w:rFonts w:eastAsia="Calibri" w:cs="Times New Roman"/>
          <w:i/>
          <w:iCs/>
        </w:rPr>
        <w:t>Z. tau</w:t>
      </w:r>
      <w:r w:rsidRPr="007A5357">
        <w:rPr>
          <w:rFonts w:eastAsia="Calibri" w:cs="Times New Roman"/>
        </w:rPr>
        <w:t xml:space="preserve"> may be present </w:t>
      </w:r>
      <w:r w:rsidR="009063C8" w:rsidRPr="00240E0B">
        <w:rPr>
          <w:rFonts w:eastAsia="Calibri" w:cs="Times New Roman"/>
        </w:rPr>
        <w:t>with</w:t>
      </w:r>
      <w:r w:rsidRPr="007A5357">
        <w:rPr>
          <w:rFonts w:eastAsia="Calibri" w:cs="Times New Roman"/>
        </w:rPr>
        <w:t>in guava fruit imported from Taiwan</w:t>
      </w:r>
      <w:r>
        <w:rPr>
          <w:rFonts w:eastAsia="Calibri" w:cs="Times New Roman"/>
        </w:rPr>
        <w:t>,</w:t>
      </w:r>
      <w:r w:rsidRPr="007A5357">
        <w:rPr>
          <w:rFonts w:eastAsia="Calibri" w:cs="Times New Roman"/>
        </w:rPr>
        <w:t xml:space="preserve"> </w:t>
      </w:r>
      <w:r w:rsidR="00311A72">
        <w:rPr>
          <w:rFonts w:eastAsia="Calibri" w:cs="Times New Roman"/>
        </w:rPr>
        <w:t xml:space="preserve">which could </w:t>
      </w:r>
      <w:r w:rsidRPr="007A5357">
        <w:rPr>
          <w:rFonts w:eastAsia="Calibri" w:cs="Times New Roman"/>
        </w:rPr>
        <w:t>successfully complete development and emerge as adults in Australia</w:t>
      </w:r>
      <w:r>
        <w:rPr>
          <w:rFonts w:eastAsia="Calibri" w:cs="Times New Roman"/>
        </w:rPr>
        <w:t xml:space="preserve">, </w:t>
      </w:r>
      <w:r w:rsidR="00311A72">
        <w:rPr>
          <w:rFonts w:eastAsia="Calibri" w:cs="Times New Roman"/>
        </w:rPr>
        <w:t xml:space="preserve">and </w:t>
      </w:r>
      <w:r>
        <w:rPr>
          <w:rFonts w:eastAsia="Calibri" w:cs="Times New Roman"/>
        </w:rPr>
        <w:t>may result in the establishment and spread of these pests in Australia</w:t>
      </w:r>
      <w:r>
        <w:t>.</w:t>
      </w:r>
    </w:p>
    <w:p w14:paraId="23B92B3B" w14:textId="77777777" w:rsidR="0000708B" w:rsidRPr="00AC04C8" w:rsidRDefault="0000708B" w:rsidP="00307FD0">
      <w:pPr>
        <w:pStyle w:val="Heading4"/>
        <w:numPr>
          <w:ilvl w:val="2"/>
          <w:numId w:val="4"/>
        </w:numPr>
        <w:rPr>
          <w:rFonts w:asciiTheme="minorHAnsi" w:hAnsiTheme="minorHAnsi" w:cstheme="minorHAnsi"/>
        </w:rPr>
      </w:pPr>
      <w:r w:rsidRPr="00AC04C8">
        <w:rPr>
          <w:rFonts w:asciiTheme="minorHAnsi" w:hAnsiTheme="minorHAnsi" w:cstheme="minorHAnsi"/>
        </w:rPr>
        <w:t>Likelihood of entry</w:t>
      </w:r>
    </w:p>
    <w:p w14:paraId="11BC3347" w14:textId="77777777" w:rsidR="0000708B" w:rsidRPr="00AC04C8" w:rsidRDefault="0000708B" w:rsidP="00307FD0">
      <w:pPr>
        <w:rPr>
          <w:rFonts w:cstheme="minorHAnsi"/>
        </w:rPr>
      </w:pPr>
      <w:r w:rsidRPr="00AC04C8">
        <w:rPr>
          <w:rFonts w:cstheme="minorHAnsi"/>
        </w:rPr>
        <w:t>The likelihood of entry is considered in 2 parts, the likelihood of importation and the likelihood of distribution, which consider pre-border and post-border issues, respectively.</w:t>
      </w:r>
    </w:p>
    <w:p w14:paraId="7C07F126" w14:textId="77777777" w:rsidR="0000708B" w:rsidRPr="00AC04C8" w:rsidRDefault="0000708B" w:rsidP="00307FD0">
      <w:pPr>
        <w:keepNext/>
        <w:rPr>
          <w:rStyle w:val="Strong"/>
          <w:rFonts w:cstheme="minorHAnsi"/>
        </w:rPr>
      </w:pPr>
      <w:r w:rsidRPr="00AC04C8">
        <w:rPr>
          <w:rStyle w:val="Strong"/>
          <w:rFonts w:cstheme="minorHAnsi"/>
        </w:rPr>
        <w:t>Likelihood of importation</w:t>
      </w:r>
    </w:p>
    <w:p w14:paraId="57BB2E26" w14:textId="767D1411" w:rsidR="0000708B" w:rsidRPr="00AC04C8" w:rsidRDefault="0000708B" w:rsidP="00307FD0">
      <w:pPr>
        <w:rPr>
          <w:rFonts w:cstheme="minorHAnsi"/>
        </w:rPr>
      </w:pPr>
      <w:r w:rsidRPr="00AC04C8">
        <w:rPr>
          <w:rFonts w:cstheme="minorHAnsi"/>
        </w:rPr>
        <w:t xml:space="preserve">The likelihood that </w:t>
      </w:r>
      <w:r w:rsidRPr="00222FC1">
        <w:rPr>
          <w:rFonts w:eastAsia="Calibri" w:cs="Times New Roman"/>
          <w:i/>
          <w:iCs/>
        </w:rPr>
        <w:t>B</w:t>
      </w:r>
      <w:r w:rsidR="00E240FF">
        <w:rPr>
          <w:rFonts w:eastAsia="Calibri" w:cs="Times New Roman"/>
          <w:i/>
          <w:iCs/>
        </w:rPr>
        <w:t>.</w:t>
      </w:r>
      <w:r w:rsidRPr="00222FC1">
        <w:rPr>
          <w:rFonts w:eastAsia="Calibri" w:cs="Times New Roman"/>
          <w:i/>
          <w:iCs/>
        </w:rPr>
        <w:t xml:space="preserve"> 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rPr>
        <w:t xml:space="preserve"> will arrive in </w:t>
      </w:r>
      <w:r>
        <w:rPr>
          <w:rFonts w:cstheme="minorHAnsi"/>
        </w:rPr>
        <w:t>Australia</w:t>
      </w:r>
      <w:r w:rsidRPr="00AC04C8">
        <w:rPr>
          <w:rFonts w:cstheme="minorHAnsi"/>
        </w:rPr>
        <w:t xml:space="preserve"> in a viable state with the importation </w:t>
      </w:r>
      <w:r w:rsidR="008B6BF7">
        <w:rPr>
          <w:rFonts w:cstheme="minorHAnsi"/>
        </w:rPr>
        <w:t>of guava fruit from</w:t>
      </w:r>
      <w:r w:rsidRPr="00AC04C8">
        <w:rPr>
          <w:rFonts w:cstheme="minorHAnsi"/>
        </w:rPr>
        <w:t xml:space="preserve"> </w:t>
      </w:r>
      <w:r w:rsidRPr="00AC04C8">
        <w:rPr>
          <w:rFonts w:cstheme="minorHAnsi"/>
        </w:rPr>
        <w:fldChar w:fldCharType="begin"/>
      </w:r>
      <w:r w:rsidRPr="00AC04C8">
        <w:rPr>
          <w:rFonts w:cstheme="minorHAnsi"/>
        </w:rPr>
        <w:instrText xml:space="preserve"> REF country \h  \* MERGEFORMAT </w:instrText>
      </w:r>
      <w:r w:rsidRPr="00AC04C8">
        <w:rPr>
          <w:rFonts w:cstheme="minorHAnsi"/>
        </w:rPr>
      </w:r>
      <w:r w:rsidRPr="00AC04C8">
        <w:rPr>
          <w:rFonts w:cstheme="minorHAnsi"/>
        </w:rPr>
        <w:fldChar w:fldCharType="separate"/>
      </w:r>
      <w:r w:rsidR="0048589B" w:rsidRPr="0048589B">
        <w:rPr>
          <w:rFonts w:cstheme="minorHAnsi"/>
        </w:rPr>
        <w:t>Taiwan</w:t>
      </w:r>
      <w:r w:rsidRPr="00AC04C8">
        <w:rPr>
          <w:rFonts w:cstheme="minorHAnsi"/>
        </w:rPr>
        <w:fldChar w:fldCharType="end"/>
      </w:r>
      <w:r w:rsidRPr="00AC04C8">
        <w:rPr>
          <w:rFonts w:cstheme="minorHAnsi"/>
        </w:rPr>
        <w:t xml:space="preserve"> is assessed as: </w:t>
      </w:r>
      <w:r>
        <w:rPr>
          <w:rFonts w:cstheme="minorHAnsi"/>
          <w:b/>
        </w:rPr>
        <w:t>Moderate</w:t>
      </w:r>
      <w:r w:rsidRPr="00AC04C8">
        <w:rPr>
          <w:rFonts w:cstheme="minorHAnsi"/>
        </w:rPr>
        <w:t>.</w:t>
      </w:r>
    </w:p>
    <w:p w14:paraId="42E63EA6" w14:textId="2A7FF79C" w:rsidR="0000708B" w:rsidRPr="00F039C5" w:rsidRDefault="0000708B" w:rsidP="00307FD0">
      <w:pPr>
        <w:rPr>
          <w:rFonts w:eastAsia="Calibri" w:cs="Times New Roman"/>
        </w:rPr>
      </w:pPr>
      <w:r w:rsidRPr="00222FC1">
        <w:rPr>
          <w:rFonts w:eastAsia="Calibri" w:cs="Times New Roman"/>
        </w:rPr>
        <w:t xml:space="preserve">The likelihood of importation is assessed as Moderate because </w:t>
      </w:r>
      <w:r w:rsidRPr="00222FC1">
        <w:rPr>
          <w:rFonts w:eastAsia="Calibri" w:cs="Times New Roman"/>
          <w:i/>
          <w:iCs/>
        </w:rPr>
        <w:t>B. dorsalis</w:t>
      </w:r>
      <w:r w:rsidRPr="00222FC1">
        <w:rPr>
          <w:rFonts w:eastAsia="Calibri" w:cs="Times New Roman"/>
        </w:rPr>
        <w:t xml:space="preserve">, </w:t>
      </w:r>
      <w:r w:rsidRPr="00222FC1">
        <w:rPr>
          <w:rFonts w:eastAsia="Calibri" w:cs="Times New Roman"/>
          <w:i/>
          <w:iCs/>
        </w:rPr>
        <w:t>B. occipitalis</w:t>
      </w:r>
      <w:r w:rsidRPr="00222FC1">
        <w:rPr>
          <w:rFonts w:eastAsia="Calibri" w:cs="Times New Roman"/>
        </w:rPr>
        <w:t xml:space="preserve">, </w:t>
      </w:r>
      <w:r w:rsidRPr="00222FC1">
        <w:rPr>
          <w:rFonts w:eastAsia="Calibri" w:cs="Times New Roman"/>
          <w:i/>
          <w:iCs/>
        </w:rPr>
        <w:t>Z. cucurbitae</w:t>
      </w:r>
      <w:r w:rsidRPr="00222FC1">
        <w:rPr>
          <w:rFonts w:eastAsia="Calibri" w:cs="Times New Roman"/>
        </w:rPr>
        <w:t xml:space="preserve"> and </w:t>
      </w:r>
      <w:r w:rsidRPr="00222FC1">
        <w:rPr>
          <w:rFonts w:eastAsia="Calibri" w:cs="Times New Roman"/>
          <w:i/>
          <w:iCs/>
        </w:rPr>
        <w:t>Z. tau</w:t>
      </w:r>
      <w:r w:rsidRPr="00222FC1">
        <w:rPr>
          <w:rFonts w:eastAsia="Calibri" w:cs="Times New Roman"/>
        </w:rPr>
        <w:t xml:space="preserve"> are all present in Taiwan, and guava is a known host for these species</w:t>
      </w:r>
      <w:r>
        <w:rPr>
          <w:rFonts w:eastAsia="Calibri" w:cs="Times New Roman"/>
        </w:rPr>
        <w:t xml:space="preserve">. </w:t>
      </w:r>
      <w:r>
        <w:rPr>
          <w:rFonts w:eastAsia="Calibri" w:cs="Times New Roman"/>
          <w:i/>
          <w:iCs/>
        </w:rPr>
        <w:t xml:space="preserve">Bactrocera dorsalis </w:t>
      </w:r>
      <w:r>
        <w:rPr>
          <w:rFonts w:eastAsia="Calibri" w:cs="Times New Roman"/>
        </w:rPr>
        <w:t xml:space="preserve">is the main fruit fly species that is associated with guava in Taiwan, while </w:t>
      </w:r>
      <w:r>
        <w:rPr>
          <w:rFonts w:eastAsia="Calibri" w:cs="Times New Roman"/>
          <w:i/>
          <w:iCs/>
        </w:rPr>
        <w:t xml:space="preserve">Z. cucurbitae </w:t>
      </w:r>
      <w:r>
        <w:rPr>
          <w:rFonts w:eastAsia="Calibri" w:cs="Times New Roman"/>
        </w:rPr>
        <w:t xml:space="preserve">and </w:t>
      </w:r>
      <w:r>
        <w:rPr>
          <w:rFonts w:eastAsia="Calibri" w:cs="Times New Roman"/>
          <w:i/>
          <w:iCs/>
        </w:rPr>
        <w:t xml:space="preserve">Z. tau </w:t>
      </w:r>
      <w:r>
        <w:rPr>
          <w:rFonts w:eastAsia="Calibri" w:cs="Times New Roman"/>
        </w:rPr>
        <w:t xml:space="preserve">may sometimes infest guava fruit. </w:t>
      </w:r>
      <w:r w:rsidRPr="00695337">
        <w:rPr>
          <w:rFonts w:eastAsia="Calibri" w:cs="Times New Roman"/>
          <w:i/>
          <w:iCs/>
        </w:rPr>
        <w:t>Bactrocera occipitalis</w:t>
      </w:r>
      <w:r w:rsidRPr="00695337">
        <w:rPr>
          <w:rFonts w:eastAsia="Calibri" w:cs="Times New Roman"/>
        </w:rPr>
        <w:t xml:space="preserve"> is </w:t>
      </w:r>
      <w:r>
        <w:rPr>
          <w:rFonts w:eastAsia="Calibri" w:cs="Times New Roman"/>
        </w:rPr>
        <w:t>not as common compared to the other fruit flies</w:t>
      </w:r>
      <w:r w:rsidRPr="00695337">
        <w:rPr>
          <w:rFonts w:eastAsia="Calibri" w:cs="Times New Roman"/>
        </w:rPr>
        <w:t xml:space="preserve"> in Taiwan and is not associated with significant damage</w:t>
      </w:r>
      <w:r>
        <w:rPr>
          <w:rFonts w:eastAsia="Calibri" w:cs="Times New Roman"/>
        </w:rPr>
        <w:t xml:space="preserve"> to guava grown in Taiwan.</w:t>
      </w:r>
      <w:r w:rsidRPr="00222FC1">
        <w:rPr>
          <w:rFonts w:eastAsia="Calibri" w:cs="Times New Roman"/>
        </w:rPr>
        <w:t xml:space="preserve"> </w:t>
      </w:r>
      <w:r>
        <w:rPr>
          <w:rFonts w:eastAsia="Calibri" w:cs="Times New Roman"/>
        </w:rPr>
        <w:t>T</w:t>
      </w:r>
      <w:r w:rsidRPr="00222FC1">
        <w:rPr>
          <w:rFonts w:eastAsia="Calibri" w:cs="Times New Roman"/>
        </w:rPr>
        <w:t xml:space="preserve">he potential for fruit infestation is reduced by </w:t>
      </w:r>
      <w:r>
        <w:rPr>
          <w:rFonts w:eastAsia="Calibri" w:cs="Times New Roman"/>
        </w:rPr>
        <w:t xml:space="preserve">pest management practices such as monitoring, </w:t>
      </w:r>
      <w:r w:rsidRPr="00222FC1">
        <w:rPr>
          <w:rFonts w:eastAsia="Calibri" w:cs="Times New Roman"/>
        </w:rPr>
        <w:t xml:space="preserve">trapping and fruit bagging. </w:t>
      </w:r>
      <w:r>
        <w:rPr>
          <w:rFonts w:eastAsia="Calibri" w:cs="Times New Roman"/>
        </w:rPr>
        <w:t xml:space="preserve">However, fruit flies may still infest fruit, which in the </w:t>
      </w:r>
      <w:r w:rsidRPr="00222FC1">
        <w:rPr>
          <w:rFonts w:eastAsia="Calibri" w:cs="Times New Roman"/>
        </w:rPr>
        <w:t xml:space="preserve">early stages of infestation may not show visible symptoms and may remain undetected during harvest and post-harvest </w:t>
      </w:r>
      <w:r w:rsidR="00D03561">
        <w:rPr>
          <w:rFonts w:eastAsia="Calibri" w:cs="Times New Roman"/>
        </w:rPr>
        <w:t>practices</w:t>
      </w:r>
      <w:r w:rsidRPr="00222FC1">
        <w:rPr>
          <w:rFonts w:eastAsia="Calibri" w:cs="Times New Roman"/>
        </w:rPr>
        <w:t xml:space="preserve">. </w:t>
      </w:r>
      <w:r>
        <w:rPr>
          <w:rFonts w:eastAsia="Calibri" w:cs="Times New Roman"/>
        </w:rPr>
        <w:t>Additionally, i</w:t>
      </w:r>
      <w:r w:rsidRPr="00222FC1">
        <w:rPr>
          <w:rFonts w:eastAsia="Calibri" w:cs="Times New Roman"/>
        </w:rPr>
        <w:t>f any immature life stages are present in fruit, they are likely to remain viable during storage and transport.</w:t>
      </w:r>
    </w:p>
    <w:p w14:paraId="15FE2DCA" w14:textId="77777777" w:rsidR="0000708B" w:rsidRPr="00AC04C8" w:rsidRDefault="0000708B" w:rsidP="00307FD0">
      <w:pPr>
        <w:rPr>
          <w:rFonts w:cstheme="minorHAnsi"/>
        </w:rPr>
      </w:pPr>
      <w:r w:rsidRPr="00AC04C8">
        <w:rPr>
          <w:rFonts w:cstheme="minorHAnsi"/>
        </w:rPr>
        <w:t>The following information provides supporting evidence for this assessment.</w:t>
      </w:r>
    </w:p>
    <w:p w14:paraId="532F5CCC" w14:textId="77777777" w:rsidR="0000708B" w:rsidRPr="003D5843" w:rsidRDefault="0000708B" w:rsidP="00307FD0">
      <w:pPr>
        <w:rPr>
          <w:rFonts w:eastAsia="Calibri" w:cs="Times New Roman"/>
        </w:rPr>
      </w:pPr>
      <w:r w:rsidRPr="00222FC1">
        <w:rPr>
          <w:rFonts w:eastAsia="Calibri" w:cs="Times New Roman"/>
          <w:i/>
          <w:iCs/>
        </w:rPr>
        <w:t>Bactrocera 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222FC1">
        <w:rPr>
          <w:rFonts w:eastAsia="Calibri" w:cs="Times New Roman"/>
        </w:rPr>
        <w:t xml:space="preserve"> are present in Taiwan.</w:t>
      </w:r>
    </w:p>
    <w:p w14:paraId="5B07E3B6" w14:textId="1C1603FE" w:rsidR="0000708B" w:rsidRPr="0020609C" w:rsidRDefault="0000708B" w:rsidP="00307FD0">
      <w:pPr>
        <w:pStyle w:val="ListBullet"/>
        <w:numPr>
          <w:ilvl w:val="0"/>
          <w:numId w:val="7"/>
        </w:numPr>
      </w:pPr>
      <w:r w:rsidRPr="0020609C">
        <w:t>Nationwide trapping surveys, conducted between 2013 and 2015</w:t>
      </w:r>
      <w:r w:rsidRPr="00553EFF">
        <w:t>, indicate</w:t>
      </w:r>
      <w:r w:rsidRPr="0020609C">
        <w:t xml:space="preserve"> that </w:t>
      </w:r>
      <w:r w:rsidRPr="0020609C">
        <w:rPr>
          <w:i/>
          <w:iCs/>
        </w:rPr>
        <w:t>B. dorsalis</w:t>
      </w:r>
      <w:r w:rsidRPr="0020609C">
        <w:t xml:space="preserve"> is the most abundant fruit fly species in Taiwan</w:t>
      </w:r>
      <w:r>
        <w:t xml:space="preserve">, with </w:t>
      </w:r>
      <w:r w:rsidRPr="00553EFF">
        <w:t xml:space="preserve">94% of collected specimens </w:t>
      </w:r>
      <w:r>
        <w:t xml:space="preserve">identified as </w:t>
      </w:r>
      <w:r w:rsidRPr="00B877A3">
        <w:rPr>
          <w:i/>
          <w:iCs/>
        </w:rPr>
        <w:t>B. dorsalis</w:t>
      </w:r>
      <w:r>
        <w:t xml:space="preserve"> </w:t>
      </w:r>
      <w:r w:rsidR="002155FF">
        <w:rPr>
          <w:noProof/>
        </w:rPr>
        <w:t>(Doorenweerd et al. 2019)</w:t>
      </w:r>
      <w:r>
        <w:t xml:space="preserve">. However, </w:t>
      </w:r>
      <w:r w:rsidRPr="0020609C">
        <w:t xml:space="preserve">there is a </w:t>
      </w:r>
      <w:r>
        <w:t xml:space="preserve">notable </w:t>
      </w:r>
      <w:r w:rsidRPr="0020609C">
        <w:t xml:space="preserve">population decline </w:t>
      </w:r>
      <w:r>
        <w:t xml:space="preserve">in </w:t>
      </w:r>
      <w:r w:rsidRPr="00F25D02">
        <w:rPr>
          <w:i/>
          <w:iCs/>
        </w:rPr>
        <w:t>B. dorsalis</w:t>
      </w:r>
      <w:r>
        <w:t xml:space="preserve"> </w:t>
      </w:r>
      <w:r w:rsidRPr="0020609C">
        <w:t>at elevations above 600 m where the subtropical forest is replaced by warm temperate flora.</w:t>
      </w:r>
    </w:p>
    <w:p w14:paraId="58B7A2A5" w14:textId="3D0E0902" w:rsidR="0000708B" w:rsidRPr="0020609C" w:rsidRDefault="0000708B" w:rsidP="00307FD0">
      <w:pPr>
        <w:pStyle w:val="ListBullet"/>
        <w:numPr>
          <w:ilvl w:val="0"/>
          <w:numId w:val="7"/>
        </w:numPr>
      </w:pPr>
      <w:r w:rsidRPr="0020609C">
        <w:rPr>
          <w:i/>
          <w:iCs/>
        </w:rPr>
        <w:t>Zeugodacus cucurbitae</w:t>
      </w:r>
      <w:r w:rsidRPr="0020609C">
        <w:t xml:space="preserve"> is abundant throughout Taiwan at elevations below 500 m, particularly in the southwestern plains </w:t>
      </w:r>
      <w:r w:rsidR="002155FF">
        <w:rPr>
          <w:noProof/>
        </w:rPr>
        <w:t>(Lin &amp; Liu 2012)</w:t>
      </w:r>
      <w:r w:rsidRPr="0020609C">
        <w:t>.</w:t>
      </w:r>
      <w:r>
        <w:t xml:space="preserve"> In the surveys conducted by Doorenweerd et al. </w:t>
      </w:r>
      <w:r w:rsidR="002155FF">
        <w:rPr>
          <w:noProof/>
        </w:rPr>
        <w:t>(2019)</w:t>
      </w:r>
      <w:r>
        <w:t xml:space="preserve">, </w:t>
      </w:r>
      <w:r w:rsidRPr="003273A3">
        <w:rPr>
          <w:i/>
          <w:iCs/>
        </w:rPr>
        <w:t>Z</w:t>
      </w:r>
      <w:r>
        <w:rPr>
          <w:i/>
          <w:iCs/>
        </w:rPr>
        <w:t>. </w:t>
      </w:r>
      <w:r w:rsidRPr="003273A3">
        <w:rPr>
          <w:i/>
          <w:iCs/>
        </w:rPr>
        <w:t>cucurbitae</w:t>
      </w:r>
      <w:r>
        <w:t xml:space="preserve"> comprised 3% of the collected specimens.</w:t>
      </w:r>
    </w:p>
    <w:p w14:paraId="17E77281" w14:textId="272D07C0" w:rsidR="0000708B" w:rsidRDefault="0000708B" w:rsidP="00307FD0">
      <w:pPr>
        <w:pStyle w:val="ListBullet"/>
        <w:numPr>
          <w:ilvl w:val="0"/>
          <w:numId w:val="7"/>
        </w:numPr>
      </w:pPr>
      <w:r w:rsidRPr="0020609C">
        <w:rPr>
          <w:i/>
          <w:iCs/>
        </w:rPr>
        <w:t>Zeugodacus tau</w:t>
      </w:r>
      <w:r w:rsidRPr="0020609C">
        <w:t xml:space="preserve"> is less common than </w:t>
      </w:r>
      <w:r w:rsidRPr="0020609C">
        <w:rPr>
          <w:i/>
          <w:iCs/>
        </w:rPr>
        <w:t>B. dorsalis</w:t>
      </w:r>
      <w:r w:rsidRPr="0020609C">
        <w:t xml:space="preserve"> and </w:t>
      </w:r>
      <w:r w:rsidRPr="0020609C">
        <w:rPr>
          <w:i/>
          <w:iCs/>
        </w:rPr>
        <w:t>Z. cucurbitae</w:t>
      </w:r>
      <w:r w:rsidRPr="0020609C">
        <w:t xml:space="preserve"> in Tawan, although it is the most prevalent species in some areas of northern Taiwan and in mountain areas above 600</w:t>
      </w:r>
      <w:r>
        <w:t> </w:t>
      </w:r>
      <w:r w:rsidRPr="0020609C">
        <w:t xml:space="preserve">m </w:t>
      </w:r>
      <w:r w:rsidR="002155FF">
        <w:rPr>
          <w:noProof/>
        </w:rPr>
        <w:t>(Lin &amp; Liu 2012)</w:t>
      </w:r>
      <w:r w:rsidRPr="0020609C">
        <w:t xml:space="preserve">. </w:t>
      </w:r>
      <w:r w:rsidRPr="004B3DDA">
        <w:rPr>
          <w:i/>
          <w:iCs/>
        </w:rPr>
        <w:t>Zeugodacus tau</w:t>
      </w:r>
      <w:r w:rsidRPr="0020609C">
        <w:t xml:space="preserve"> has been reported between sea level and 2161 m elevation in Taiwan </w:t>
      </w:r>
      <w:r w:rsidR="002155FF">
        <w:rPr>
          <w:noProof/>
        </w:rPr>
        <w:t>(Doorenweerd et al. 2019; Lin &amp; Liu 2012)</w:t>
      </w:r>
      <w:r w:rsidRPr="0020609C">
        <w:t>.</w:t>
      </w:r>
      <w:r>
        <w:t xml:space="preserve"> In the surveys conducted by Doorenweerd et al. </w:t>
      </w:r>
      <w:r w:rsidR="002155FF">
        <w:rPr>
          <w:noProof/>
        </w:rPr>
        <w:t>(2019)</w:t>
      </w:r>
      <w:r>
        <w:t xml:space="preserve">, </w:t>
      </w:r>
      <w:r w:rsidRPr="003273A3">
        <w:rPr>
          <w:i/>
          <w:iCs/>
        </w:rPr>
        <w:t>Z</w:t>
      </w:r>
      <w:r>
        <w:rPr>
          <w:i/>
          <w:iCs/>
        </w:rPr>
        <w:t>. tau</w:t>
      </w:r>
      <w:r>
        <w:t xml:space="preserve"> comprised only 1% of the collected specimens.</w:t>
      </w:r>
    </w:p>
    <w:p w14:paraId="25207B2F" w14:textId="3B7C373E" w:rsidR="0000708B" w:rsidRPr="00AE5151" w:rsidRDefault="0000708B" w:rsidP="00307FD0">
      <w:pPr>
        <w:pStyle w:val="ListBullet"/>
        <w:numPr>
          <w:ilvl w:val="0"/>
          <w:numId w:val="7"/>
        </w:numPr>
      </w:pPr>
      <w:r w:rsidRPr="0020609C">
        <w:rPr>
          <w:i/>
          <w:iCs/>
        </w:rPr>
        <w:t>Bactrocera occipitalis</w:t>
      </w:r>
      <w:r w:rsidRPr="0020609C">
        <w:t xml:space="preserve"> </w:t>
      </w:r>
      <w:r>
        <w:t xml:space="preserve">has been </w:t>
      </w:r>
      <w:r w:rsidRPr="0020609C">
        <w:t xml:space="preserve">periodically reported </w:t>
      </w:r>
      <w:r>
        <w:t>in</w:t>
      </w:r>
      <w:r w:rsidRPr="0020609C">
        <w:t xml:space="preserve"> Taiwan</w:t>
      </w:r>
      <w:r>
        <w:t xml:space="preserve"> but is uncommon</w:t>
      </w:r>
      <w:r w:rsidRPr="0020609C">
        <w:t xml:space="preserve">. </w:t>
      </w:r>
      <w:r>
        <w:t>It is p</w:t>
      </w:r>
      <w:r w:rsidRPr="0020609C">
        <w:t xml:space="preserve">redominantly </w:t>
      </w:r>
      <w:r>
        <w:t xml:space="preserve">found </w:t>
      </w:r>
      <w:r w:rsidRPr="0020609C">
        <w:t xml:space="preserve">at elevations below 400 m </w:t>
      </w:r>
      <w:r>
        <w:t xml:space="preserve">but can occur </w:t>
      </w:r>
      <w:r w:rsidRPr="0020609C">
        <w:t xml:space="preserve">at elevations </w:t>
      </w:r>
      <w:r>
        <w:t xml:space="preserve">up to </w:t>
      </w:r>
      <w:r w:rsidRPr="0020609C">
        <w:t xml:space="preserve">1000 m </w:t>
      </w:r>
      <w:r w:rsidR="002155FF">
        <w:rPr>
          <w:noProof/>
        </w:rPr>
        <w:t>(Doorenweerd et al. 2019)</w:t>
      </w:r>
      <w:r w:rsidRPr="0020609C">
        <w:t>.</w:t>
      </w:r>
      <w:r>
        <w:t xml:space="preserve"> In the surveys conducted by Doorenweerd et al. </w:t>
      </w:r>
      <w:r w:rsidR="002155FF">
        <w:rPr>
          <w:noProof/>
        </w:rPr>
        <w:t>(2019)</w:t>
      </w:r>
      <w:r>
        <w:t xml:space="preserve">, </w:t>
      </w:r>
      <w:r>
        <w:rPr>
          <w:i/>
          <w:iCs/>
        </w:rPr>
        <w:t>B. occipitalis</w:t>
      </w:r>
      <w:r>
        <w:t xml:space="preserve"> comprised only 0.22% of the collected specimens.</w:t>
      </w:r>
    </w:p>
    <w:p w14:paraId="47165D48" w14:textId="77777777" w:rsidR="0000708B" w:rsidRPr="009B4060" w:rsidRDefault="0000708B" w:rsidP="00307FD0">
      <w:r w:rsidRPr="003D5843">
        <w:t>Guava is reported to be a suitable host for these species.</w:t>
      </w:r>
    </w:p>
    <w:p w14:paraId="4005673A" w14:textId="69B6A59C" w:rsidR="0000708B" w:rsidRPr="0020609C" w:rsidRDefault="0000708B" w:rsidP="00307FD0">
      <w:pPr>
        <w:numPr>
          <w:ilvl w:val="0"/>
          <w:numId w:val="17"/>
        </w:numPr>
        <w:spacing w:after="120"/>
        <w:ind w:left="357" w:hanging="357"/>
        <w:rPr>
          <w:rFonts w:eastAsia="Calibri" w:cs="Times New Roman"/>
        </w:rPr>
      </w:pPr>
      <w:r w:rsidRPr="0020609C">
        <w:rPr>
          <w:rFonts w:eastAsia="Calibri" w:cs="Times New Roman"/>
        </w:rPr>
        <w:t xml:space="preserve">Fruit flies are reported to be the most important group of pests that attack guava fruit </w:t>
      </w:r>
      <w:r w:rsidR="002155FF">
        <w:rPr>
          <w:rFonts w:eastAsia="Calibri" w:cs="Times New Roman"/>
          <w:noProof/>
        </w:rPr>
        <w:t>(Lim &amp; Chong 1990; Lin et al. 2005)</w:t>
      </w:r>
      <w:r w:rsidRPr="0020609C">
        <w:rPr>
          <w:rFonts w:eastAsia="Calibri" w:cs="Times New Roman"/>
        </w:rPr>
        <w:t>.</w:t>
      </w:r>
    </w:p>
    <w:p w14:paraId="2A55EE45" w14:textId="4C142827" w:rsidR="0000708B" w:rsidRPr="0020609C" w:rsidRDefault="0000708B" w:rsidP="00307FD0">
      <w:pPr>
        <w:numPr>
          <w:ilvl w:val="0"/>
          <w:numId w:val="17"/>
        </w:numPr>
        <w:spacing w:after="120"/>
        <w:ind w:left="357" w:hanging="357"/>
        <w:rPr>
          <w:rFonts w:eastAsia="Calibri" w:cs="Times New Roman"/>
        </w:rPr>
      </w:pPr>
      <w:r w:rsidRPr="0020609C">
        <w:rPr>
          <w:rFonts w:eastAsia="Calibri" w:cs="Times New Roman"/>
        </w:rPr>
        <w:t xml:space="preserve">Guava is a preferred host for </w:t>
      </w:r>
      <w:r w:rsidRPr="0020609C">
        <w:rPr>
          <w:rFonts w:eastAsia="Calibri" w:cs="Times New Roman"/>
          <w:i/>
          <w:iCs/>
        </w:rPr>
        <w:t>B</w:t>
      </w:r>
      <w:r>
        <w:rPr>
          <w:rFonts w:eastAsia="Calibri" w:cs="Times New Roman"/>
          <w:i/>
          <w:iCs/>
        </w:rPr>
        <w:t>. </w:t>
      </w:r>
      <w:r w:rsidRPr="0020609C">
        <w:rPr>
          <w:rFonts w:eastAsia="Calibri" w:cs="Times New Roman"/>
          <w:i/>
          <w:iCs/>
        </w:rPr>
        <w:t>dorsalis</w:t>
      </w:r>
      <w:r w:rsidRPr="0020609C">
        <w:rPr>
          <w:rFonts w:eastAsia="Calibri" w:cs="Times New Roman"/>
        </w:rPr>
        <w:t xml:space="preserve"> </w:t>
      </w:r>
      <w:r w:rsidR="002155FF">
        <w:rPr>
          <w:rFonts w:eastAsia="Calibri" w:cs="Times New Roman"/>
          <w:noProof/>
        </w:rPr>
        <w:t>(Chen et al. 2006; Singh &amp; Sharma 2013)</w:t>
      </w:r>
      <w:r>
        <w:rPr>
          <w:rFonts w:eastAsia="Calibri" w:cs="Times New Roman"/>
        </w:rPr>
        <w:t xml:space="preserve"> and</w:t>
      </w:r>
      <w:r w:rsidRPr="0020609C">
        <w:rPr>
          <w:rFonts w:eastAsia="Calibri" w:cs="Times New Roman"/>
        </w:rPr>
        <w:t xml:space="preserve"> </w:t>
      </w:r>
      <w:r>
        <w:rPr>
          <w:rFonts w:eastAsia="Calibri" w:cs="Times New Roman"/>
        </w:rPr>
        <w:t xml:space="preserve">a main host for </w:t>
      </w:r>
      <w:r w:rsidRPr="0020609C">
        <w:rPr>
          <w:rFonts w:eastAsia="Calibri" w:cs="Times New Roman"/>
          <w:i/>
          <w:iCs/>
        </w:rPr>
        <w:t>B</w:t>
      </w:r>
      <w:r>
        <w:rPr>
          <w:rFonts w:eastAsia="Calibri" w:cs="Times New Roman"/>
          <w:i/>
          <w:iCs/>
        </w:rPr>
        <w:t>. </w:t>
      </w:r>
      <w:r w:rsidRPr="0020609C">
        <w:rPr>
          <w:rFonts w:eastAsia="Calibri" w:cs="Times New Roman"/>
          <w:i/>
          <w:iCs/>
        </w:rPr>
        <w:t xml:space="preserve">occipitalis </w:t>
      </w:r>
      <w:r w:rsidR="002155FF">
        <w:rPr>
          <w:rFonts w:eastAsia="Calibri" w:cs="Times New Roman"/>
          <w:noProof/>
        </w:rPr>
        <w:t>(CABI 2025; PHA 2018b)</w:t>
      </w:r>
      <w:r>
        <w:rPr>
          <w:rFonts w:eastAsia="Calibri" w:cs="Times New Roman"/>
        </w:rPr>
        <w:t xml:space="preserve">. However, trapping surveys in the Philippines suggest that </w:t>
      </w:r>
      <w:r w:rsidRPr="009B245A">
        <w:rPr>
          <w:rFonts w:eastAsia="Calibri" w:cs="Times New Roman"/>
          <w:i/>
          <w:iCs/>
        </w:rPr>
        <w:t>B. occipitalis</w:t>
      </w:r>
      <w:r>
        <w:rPr>
          <w:rFonts w:eastAsia="Calibri" w:cs="Times New Roman"/>
        </w:rPr>
        <w:t xml:space="preserve"> is primarily a forest species that only occurs in low numbers </w:t>
      </w:r>
      <w:r w:rsidR="002155FF">
        <w:rPr>
          <w:rFonts w:eastAsia="Calibri" w:cs="Times New Roman"/>
          <w:noProof/>
        </w:rPr>
        <w:t>(CABI 2025)</w:t>
      </w:r>
      <w:r>
        <w:rPr>
          <w:rFonts w:eastAsia="Calibri" w:cs="Times New Roman"/>
        </w:rPr>
        <w:t xml:space="preserve"> and so it may only be a minor pest of guava production, at least in the Philippines.</w:t>
      </w:r>
    </w:p>
    <w:p w14:paraId="3DA28A82" w14:textId="0ED47457" w:rsidR="0000708B" w:rsidRPr="0020609C" w:rsidRDefault="0000708B" w:rsidP="00307FD0">
      <w:pPr>
        <w:numPr>
          <w:ilvl w:val="0"/>
          <w:numId w:val="17"/>
        </w:numPr>
        <w:spacing w:after="120"/>
        <w:ind w:left="357" w:hanging="357"/>
        <w:rPr>
          <w:rFonts w:eastAsia="Calibri" w:cs="Times New Roman"/>
        </w:rPr>
      </w:pPr>
      <w:r w:rsidRPr="0020609C">
        <w:rPr>
          <w:rFonts w:eastAsia="Calibri" w:cs="Times New Roman"/>
        </w:rPr>
        <w:t xml:space="preserve">Guava is recorded as a host </w:t>
      </w:r>
      <w:r>
        <w:rPr>
          <w:rFonts w:eastAsia="Calibri" w:cs="Times New Roman"/>
        </w:rPr>
        <w:t>for</w:t>
      </w:r>
      <w:r w:rsidRPr="0020609C">
        <w:rPr>
          <w:rFonts w:eastAsia="Calibri" w:cs="Times New Roman"/>
        </w:rPr>
        <w:t xml:space="preserve"> </w:t>
      </w:r>
      <w:r w:rsidRPr="00853AB6">
        <w:rPr>
          <w:rFonts w:eastAsia="Calibri" w:cs="Times New Roman"/>
          <w:i/>
          <w:iCs/>
        </w:rPr>
        <w:t>Z. cucurbitae</w:t>
      </w:r>
      <w:r>
        <w:rPr>
          <w:rFonts w:eastAsia="Calibri" w:cs="Times New Roman"/>
        </w:rPr>
        <w:t xml:space="preserve"> and </w:t>
      </w:r>
      <w:r w:rsidRPr="0020609C">
        <w:rPr>
          <w:rFonts w:eastAsia="Calibri" w:cs="Times New Roman"/>
          <w:i/>
          <w:iCs/>
        </w:rPr>
        <w:t>Z</w:t>
      </w:r>
      <w:r>
        <w:rPr>
          <w:rFonts w:eastAsia="Calibri" w:cs="Times New Roman"/>
          <w:i/>
          <w:iCs/>
        </w:rPr>
        <w:t>. </w:t>
      </w:r>
      <w:r w:rsidRPr="0020609C">
        <w:rPr>
          <w:rFonts w:eastAsia="Calibri" w:cs="Times New Roman"/>
          <w:i/>
          <w:iCs/>
        </w:rPr>
        <w:t>tau</w:t>
      </w:r>
      <w:r w:rsidRPr="0020609C">
        <w:rPr>
          <w:rFonts w:eastAsia="Calibri" w:cs="Times New Roman"/>
        </w:rPr>
        <w:t xml:space="preserve"> </w:t>
      </w:r>
      <w:r w:rsidR="002155FF">
        <w:rPr>
          <w:rFonts w:eastAsia="Calibri" w:cs="Times New Roman"/>
          <w:noProof/>
        </w:rPr>
        <w:t>(Allwood et al. 1999)</w:t>
      </w:r>
      <w:r w:rsidRPr="0020609C">
        <w:rPr>
          <w:rFonts w:eastAsia="Calibri" w:cs="Times New Roman"/>
        </w:rPr>
        <w:t xml:space="preserve">, although </w:t>
      </w:r>
      <w:r>
        <w:rPr>
          <w:rFonts w:eastAsia="Calibri" w:cs="Times New Roman"/>
        </w:rPr>
        <w:t xml:space="preserve">these fruit flies are likely </w:t>
      </w:r>
      <w:r w:rsidRPr="0020609C">
        <w:rPr>
          <w:rFonts w:eastAsia="Calibri" w:cs="Times New Roman"/>
        </w:rPr>
        <w:t>only minor pest</w:t>
      </w:r>
      <w:r>
        <w:rPr>
          <w:rFonts w:eastAsia="Calibri" w:cs="Times New Roman"/>
        </w:rPr>
        <w:t>s</w:t>
      </w:r>
      <w:r w:rsidRPr="0020609C">
        <w:rPr>
          <w:rFonts w:eastAsia="Calibri" w:cs="Times New Roman"/>
        </w:rPr>
        <w:t xml:space="preserve"> of guava </w:t>
      </w:r>
      <w:r w:rsidR="002155FF">
        <w:rPr>
          <w:rFonts w:eastAsia="Calibri" w:cs="Times New Roman"/>
          <w:noProof/>
        </w:rPr>
        <w:t>(Gould &amp; Raga 2002)</w:t>
      </w:r>
      <w:r w:rsidRPr="0020609C">
        <w:rPr>
          <w:rFonts w:eastAsia="Calibri" w:cs="Times New Roman"/>
        </w:rPr>
        <w:t>, typically preferring cucurbits as hosts.</w:t>
      </w:r>
    </w:p>
    <w:p w14:paraId="1FA874F8" w14:textId="15C1BB4D" w:rsidR="0000708B" w:rsidRPr="00AE5151" w:rsidRDefault="0000708B" w:rsidP="00307FD0">
      <w:pPr>
        <w:pStyle w:val="ListBullet"/>
        <w:numPr>
          <w:ilvl w:val="0"/>
          <w:numId w:val="7"/>
        </w:numPr>
      </w:pPr>
      <w:r w:rsidRPr="0020609C">
        <w:rPr>
          <w:rFonts w:eastAsia="Calibri" w:cs="Times New Roman"/>
        </w:rPr>
        <w:t xml:space="preserve">Guava fruit grown for export in Taiwan could be infested by any of the four fruit fly species, although it is expected that fruit would most frequently be infested by </w:t>
      </w:r>
      <w:r w:rsidRPr="0020609C">
        <w:rPr>
          <w:rFonts w:eastAsia="Calibri" w:cs="Times New Roman"/>
          <w:i/>
          <w:iCs/>
        </w:rPr>
        <w:t>B.</w:t>
      </w:r>
      <w:r w:rsidR="00AD3976">
        <w:rPr>
          <w:rFonts w:eastAsia="Calibri" w:cs="Times New Roman"/>
          <w:i/>
          <w:iCs/>
        </w:rPr>
        <w:t> </w:t>
      </w:r>
      <w:r w:rsidRPr="0020609C">
        <w:rPr>
          <w:rFonts w:eastAsia="Calibri" w:cs="Times New Roman"/>
          <w:i/>
          <w:iCs/>
        </w:rPr>
        <w:t>dorsalis</w:t>
      </w:r>
      <w:r w:rsidRPr="0020609C">
        <w:rPr>
          <w:rFonts w:eastAsia="Calibri" w:cs="Times New Roman"/>
        </w:rPr>
        <w:t xml:space="preserve">, given that it is the most abundant species in Taiwan </w:t>
      </w:r>
      <w:r w:rsidR="002155FF">
        <w:rPr>
          <w:rFonts w:eastAsia="Calibri" w:cs="Times New Roman"/>
          <w:noProof/>
        </w:rPr>
        <w:t>(BAPHIQ 2009; Lin et al. 2005)</w:t>
      </w:r>
      <w:r w:rsidRPr="0020609C">
        <w:rPr>
          <w:rFonts w:eastAsia="Calibri" w:cs="Times New Roman"/>
        </w:rPr>
        <w:t xml:space="preserve"> and guava is a preferred host.</w:t>
      </w:r>
    </w:p>
    <w:p w14:paraId="2BFD0149" w14:textId="77777777" w:rsidR="0000708B" w:rsidRPr="009B4060" w:rsidRDefault="0000708B" w:rsidP="00307FD0">
      <w:r w:rsidRPr="0020609C">
        <w:rPr>
          <w:rFonts w:eastAsia="Calibri" w:cs="Times New Roman"/>
        </w:rPr>
        <w:t>Pest management is undertaken to reduce both the fruit fly prevalence in the orchard and the potential for infestation of guava fruit.</w:t>
      </w:r>
    </w:p>
    <w:p w14:paraId="24271142" w14:textId="77777777" w:rsidR="0000708B" w:rsidRPr="0020609C" w:rsidRDefault="0000708B" w:rsidP="00307FD0">
      <w:pPr>
        <w:numPr>
          <w:ilvl w:val="0"/>
          <w:numId w:val="17"/>
        </w:numPr>
        <w:spacing w:after="120"/>
        <w:ind w:left="357" w:hanging="357"/>
        <w:rPr>
          <w:rFonts w:eastAsia="Calibri" w:cs="Times New Roman"/>
        </w:rPr>
      </w:pPr>
      <w:r w:rsidRPr="0020609C">
        <w:rPr>
          <w:rFonts w:eastAsia="Calibri" w:cs="Times New Roman"/>
        </w:rPr>
        <w:t>Taiwan guava growers manage fruit flies in their orchards under the guidance of</w:t>
      </w:r>
      <w:r>
        <w:rPr>
          <w:rFonts w:eastAsia="Calibri" w:cs="Times New Roman"/>
        </w:rPr>
        <w:t xml:space="preserve"> the</w:t>
      </w:r>
      <w:r w:rsidRPr="0020609C">
        <w:rPr>
          <w:rFonts w:eastAsia="Calibri" w:cs="Times New Roman"/>
        </w:rPr>
        <w:t xml:space="preserve"> Taiwan Agricultural Research Institute (TARI)</w:t>
      </w:r>
      <w:r>
        <w:rPr>
          <w:rFonts w:eastAsia="Calibri" w:cs="Times New Roman"/>
        </w:rPr>
        <w:t xml:space="preserve"> and APHIA.</w:t>
      </w:r>
    </w:p>
    <w:p w14:paraId="09CDCC40" w14:textId="23238070" w:rsidR="0000708B" w:rsidRPr="0020609C" w:rsidRDefault="0000708B" w:rsidP="00307FD0">
      <w:pPr>
        <w:numPr>
          <w:ilvl w:val="0"/>
          <w:numId w:val="17"/>
        </w:numPr>
        <w:spacing w:after="120"/>
        <w:ind w:left="357" w:hanging="357"/>
        <w:rPr>
          <w:rFonts w:eastAsia="Calibri" w:cs="Times New Roman"/>
        </w:rPr>
      </w:pPr>
      <w:r>
        <w:rPr>
          <w:rFonts w:eastAsia="Calibri" w:cs="Times New Roman"/>
        </w:rPr>
        <w:t>During periods of high fruit fly abundance, m</w:t>
      </w:r>
      <w:r w:rsidRPr="0020609C">
        <w:rPr>
          <w:rFonts w:eastAsia="Calibri" w:cs="Times New Roman"/>
        </w:rPr>
        <w:t xml:space="preserve">ethyl eugenol traps </w:t>
      </w:r>
      <w:r>
        <w:rPr>
          <w:rFonts w:eastAsia="Calibri" w:cs="Times New Roman"/>
        </w:rPr>
        <w:t>may be</w:t>
      </w:r>
      <w:r w:rsidRPr="0020609C">
        <w:rPr>
          <w:rFonts w:eastAsia="Calibri" w:cs="Times New Roman"/>
        </w:rPr>
        <w:t xml:space="preserve"> placed in </w:t>
      </w:r>
      <w:r>
        <w:rPr>
          <w:rFonts w:eastAsia="Calibri" w:cs="Times New Roman"/>
        </w:rPr>
        <w:t xml:space="preserve">guava </w:t>
      </w:r>
      <w:r w:rsidRPr="0020609C">
        <w:rPr>
          <w:rFonts w:eastAsia="Calibri" w:cs="Times New Roman"/>
        </w:rPr>
        <w:t xml:space="preserve">orchards to attract and kill male </w:t>
      </w:r>
      <w:r w:rsidRPr="00617D4F">
        <w:rPr>
          <w:rFonts w:eastAsia="Calibri" w:cs="Times New Roman"/>
          <w:i/>
          <w:iCs/>
        </w:rPr>
        <w:t>B. dorsalis</w:t>
      </w:r>
      <w:r w:rsidRPr="0020609C">
        <w:rPr>
          <w:rFonts w:eastAsia="Calibri" w:cs="Times New Roman"/>
        </w:rPr>
        <w:t xml:space="preserve"> flies. This reduces the potential for females to find a mate and reproduce, thereby supressing the fruit fly population </w:t>
      </w:r>
      <w:r w:rsidR="002155FF">
        <w:rPr>
          <w:rFonts w:eastAsia="Calibri" w:cs="Times New Roman"/>
          <w:noProof/>
        </w:rPr>
        <w:t>(Lin et al. 2005)</w:t>
      </w:r>
      <w:r w:rsidRPr="0020609C">
        <w:rPr>
          <w:rFonts w:eastAsia="Calibri" w:cs="Times New Roman"/>
        </w:rPr>
        <w:t>.</w:t>
      </w:r>
    </w:p>
    <w:p w14:paraId="37215A5D" w14:textId="77777777" w:rsidR="0000708B" w:rsidRPr="0020609C" w:rsidRDefault="0000708B" w:rsidP="00307FD0">
      <w:pPr>
        <w:numPr>
          <w:ilvl w:val="0"/>
          <w:numId w:val="17"/>
        </w:numPr>
        <w:spacing w:after="120"/>
        <w:ind w:left="357" w:hanging="357"/>
        <w:rPr>
          <w:rFonts w:eastAsia="Calibri" w:cs="Times New Roman"/>
        </w:rPr>
      </w:pPr>
      <w:r w:rsidRPr="0020609C">
        <w:rPr>
          <w:rFonts w:eastAsia="Calibri" w:cs="Times New Roman"/>
        </w:rPr>
        <w:t>Fruit bagging significantly reduces the potential for fruit fly oviposition in guava fruit. Each fruit is wrapped in a plastic bag, fully enclosing the fruit. The fruit is bagged when it is immature (2-3 cm in diameter) well before the fruit matures to a stage that is susceptible to fruit fly infestation.</w:t>
      </w:r>
    </w:p>
    <w:p w14:paraId="15947495" w14:textId="77777777" w:rsidR="0000708B" w:rsidRPr="00AE5151" w:rsidRDefault="0000708B" w:rsidP="00307FD0">
      <w:pPr>
        <w:pStyle w:val="ListBullet"/>
        <w:numPr>
          <w:ilvl w:val="0"/>
          <w:numId w:val="7"/>
        </w:numPr>
      </w:pPr>
      <w:r w:rsidRPr="0020609C">
        <w:rPr>
          <w:rFonts w:eastAsia="Calibri" w:cs="Times New Roman"/>
        </w:rPr>
        <w:t xml:space="preserve">Bagged guava fruit </w:t>
      </w:r>
      <w:r>
        <w:rPr>
          <w:rFonts w:eastAsia="Calibri" w:cs="Times New Roman"/>
        </w:rPr>
        <w:t>are</w:t>
      </w:r>
      <w:r w:rsidRPr="0020609C">
        <w:rPr>
          <w:rFonts w:eastAsia="Calibri" w:cs="Times New Roman"/>
        </w:rPr>
        <w:t xml:space="preserve"> fully protected from fruit fly oviposition, provided the bag remains intact and is not damaged prior to fruit harvest. The plastic bag is not removed until after the fruit is harvested and transported to the secure packing house.</w:t>
      </w:r>
    </w:p>
    <w:p w14:paraId="4533DBC7" w14:textId="285717BF" w:rsidR="0000708B" w:rsidRPr="009B4060" w:rsidRDefault="0000708B" w:rsidP="00307FD0">
      <w:r w:rsidRPr="0020609C">
        <w:rPr>
          <w:rFonts w:eastAsia="Calibri" w:cs="Times New Roman"/>
        </w:rPr>
        <w:t xml:space="preserve">Infested guava fruit may not show obvious symptoms at harvest and may </w:t>
      </w:r>
      <w:r w:rsidR="00194E75">
        <w:rPr>
          <w:rFonts w:eastAsia="Calibri" w:cs="Times New Roman"/>
        </w:rPr>
        <w:t>remain</w:t>
      </w:r>
      <w:r w:rsidR="00194E75" w:rsidRPr="0020609C">
        <w:rPr>
          <w:rFonts w:eastAsia="Calibri" w:cs="Times New Roman"/>
        </w:rPr>
        <w:t xml:space="preserve"> </w:t>
      </w:r>
      <w:r w:rsidRPr="0020609C">
        <w:rPr>
          <w:rFonts w:eastAsia="Calibri" w:cs="Times New Roman"/>
        </w:rPr>
        <w:t xml:space="preserve">undetected during harvest and post-harvest </w:t>
      </w:r>
      <w:r w:rsidR="00CC5461">
        <w:rPr>
          <w:rFonts w:eastAsia="Calibri" w:cs="Times New Roman"/>
        </w:rPr>
        <w:t>practices</w:t>
      </w:r>
      <w:r w:rsidRPr="0020609C">
        <w:rPr>
          <w:rFonts w:eastAsia="Calibri" w:cs="Times New Roman"/>
        </w:rPr>
        <w:t>.</w:t>
      </w:r>
    </w:p>
    <w:p w14:paraId="718332BD" w14:textId="5E5A21AC" w:rsidR="0000708B" w:rsidRPr="0020609C" w:rsidRDefault="0000708B" w:rsidP="00307FD0">
      <w:pPr>
        <w:numPr>
          <w:ilvl w:val="0"/>
          <w:numId w:val="18"/>
        </w:numPr>
        <w:spacing w:after="120"/>
        <w:ind w:left="357" w:hanging="357"/>
        <w:rPr>
          <w:rFonts w:eastAsia="Calibri" w:cs="Times New Roman"/>
        </w:rPr>
      </w:pPr>
      <w:r w:rsidRPr="0020609C">
        <w:rPr>
          <w:rFonts w:eastAsia="Calibri" w:cs="Times New Roman"/>
        </w:rPr>
        <w:t xml:space="preserve">Fruit flies lay their eggs beneath the skin of the fruit </w:t>
      </w:r>
      <w:r w:rsidR="002155FF">
        <w:rPr>
          <w:rFonts w:eastAsia="Calibri" w:cs="Times New Roman"/>
          <w:noProof/>
        </w:rPr>
        <w:t>(Gould &amp; Raga 2002)</w:t>
      </w:r>
      <w:r w:rsidRPr="0020609C">
        <w:rPr>
          <w:rFonts w:eastAsia="Calibri" w:cs="Times New Roman"/>
        </w:rPr>
        <w:t xml:space="preserve">, taking advantage of crevices, pre-existing damage and other oviposition sites </w:t>
      </w:r>
      <w:r w:rsidR="002155FF">
        <w:rPr>
          <w:rFonts w:eastAsia="Calibri" w:cs="Times New Roman"/>
          <w:noProof/>
        </w:rPr>
        <w:t>(Bateman 1972)</w:t>
      </w:r>
      <w:r w:rsidRPr="0020609C">
        <w:rPr>
          <w:rFonts w:eastAsia="Calibri" w:cs="Times New Roman"/>
        </w:rPr>
        <w:t>.</w:t>
      </w:r>
    </w:p>
    <w:p w14:paraId="513E6782" w14:textId="77777777" w:rsidR="0000708B" w:rsidRPr="0020609C" w:rsidRDefault="0000708B" w:rsidP="00307FD0">
      <w:pPr>
        <w:numPr>
          <w:ilvl w:val="0"/>
          <w:numId w:val="18"/>
        </w:numPr>
        <w:spacing w:after="120"/>
        <w:ind w:left="357" w:hanging="357"/>
        <w:rPr>
          <w:rFonts w:eastAsia="Calibri" w:cs="Times New Roman"/>
        </w:rPr>
      </w:pPr>
      <w:r w:rsidRPr="0020609C">
        <w:rPr>
          <w:rFonts w:eastAsia="Calibri" w:cs="Times New Roman"/>
        </w:rPr>
        <w:t>If fruit are infested, symptoms of fruit fly infestation may not be apparent until larval development is well advanced. Guava fruit showing clear symptoms of distortion and/or rotting would be culled during harvest or post-harvest handling practices.</w:t>
      </w:r>
    </w:p>
    <w:p w14:paraId="6215C0F7" w14:textId="74FF32E7" w:rsidR="0000708B" w:rsidRPr="00AE5151" w:rsidRDefault="0000708B" w:rsidP="00307FD0">
      <w:pPr>
        <w:pStyle w:val="ListBullet"/>
        <w:numPr>
          <w:ilvl w:val="0"/>
          <w:numId w:val="7"/>
        </w:numPr>
      </w:pPr>
      <w:r w:rsidRPr="0020609C">
        <w:rPr>
          <w:rFonts w:eastAsia="Calibri" w:cs="Times New Roman"/>
        </w:rPr>
        <w:t xml:space="preserve">However, eggs and early larval instars can be difficult to detect </w:t>
      </w:r>
      <w:r w:rsidR="002155FF">
        <w:rPr>
          <w:rFonts w:eastAsia="Calibri" w:cs="Times New Roman"/>
          <w:noProof/>
        </w:rPr>
        <w:t>(Cantrell, Chadwick &amp; Cahill 2002; Putulan et al. 2004)</w:t>
      </w:r>
      <w:r w:rsidRPr="0020609C">
        <w:t xml:space="preserve"> </w:t>
      </w:r>
      <w:r w:rsidRPr="0020609C">
        <w:rPr>
          <w:rFonts w:eastAsia="Calibri" w:cs="Times New Roman"/>
        </w:rPr>
        <w:t xml:space="preserve">and therefore </w:t>
      </w:r>
      <w:r>
        <w:rPr>
          <w:rFonts w:eastAsia="Calibri" w:cs="Times New Roman"/>
        </w:rPr>
        <w:t xml:space="preserve">fruit in the early stages of infestation may not </w:t>
      </w:r>
      <w:r w:rsidRPr="0020609C">
        <w:rPr>
          <w:rFonts w:eastAsia="Calibri" w:cs="Times New Roman"/>
        </w:rPr>
        <w:t xml:space="preserve">be culled during harvest and post-harvest handling </w:t>
      </w:r>
      <w:r w:rsidR="00F13009">
        <w:rPr>
          <w:rFonts w:eastAsia="Calibri" w:cs="Times New Roman"/>
        </w:rPr>
        <w:t>practices</w:t>
      </w:r>
      <w:r w:rsidRPr="0020609C">
        <w:rPr>
          <w:rFonts w:eastAsia="Calibri" w:cs="Times New Roman"/>
        </w:rPr>
        <w:t>.</w:t>
      </w:r>
    </w:p>
    <w:p w14:paraId="34B0DDE9" w14:textId="77777777" w:rsidR="0000708B" w:rsidRPr="009B4060" w:rsidRDefault="0000708B" w:rsidP="00307FD0">
      <w:r w:rsidRPr="0020609C">
        <w:rPr>
          <w:rFonts w:eastAsia="Calibri" w:cs="Times New Roman"/>
        </w:rPr>
        <w:t>Fruit fly eggs and larvae are likely to remain viable during transport and storage.</w:t>
      </w:r>
    </w:p>
    <w:p w14:paraId="003E0672" w14:textId="7BD63E2A" w:rsidR="0000708B" w:rsidRPr="0020609C" w:rsidRDefault="0000708B" w:rsidP="00307FD0">
      <w:pPr>
        <w:numPr>
          <w:ilvl w:val="0"/>
          <w:numId w:val="19"/>
        </w:numPr>
        <w:spacing w:after="120"/>
        <w:ind w:left="357" w:hanging="357"/>
        <w:rPr>
          <w:rFonts w:eastAsia="Calibri" w:cs="Times New Roman"/>
        </w:rPr>
      </w:pPr>
      <w:r w:rsidRPr="0020609C">
        <w:rPr>
          <w:rFonts w:eastAsia="Calibri" w:cs="Times New Roman"/>
        </w:rPr>
        <w:t xml:space="preserve">After harvest, guava fruit destined for export </w:t>
      </w:r>
      <w:r>
        <w:rPr>
          <w:rFonts w:eastAsia="Calibri" w:cs="Times New Roman"/>
        </w:rPr>
        <w:t>are</w:t>
      </w:r>
      <w:r w:rsidRPr="0020609C">
        <w:rPr>
          <w:rFonts w:eastAsia="Calibri" w:cs="Times New Roman"/>
        </w:rPr>
        <w:t xml:space="preserve"> stored and transported at </w:t>
      </w:r>
      <w:r w:rsidR="004338BE" w:rsidRPr="00307FD0">
        <w:rPr>
          <w:rFonts w:eastAsia="Calibri" w:cs="Times New Roman"/>
        </w:rPr>
        <w:t>cool</w:t>
      </w:r>
      <w:r w:rsidR="004338BE" w:rsidRPr="0020609C">
        <w:rPr>
          <w:rFonts w:eastAsia="Calibri" w:cs="Times New Roman"/>
        </w:rPr>
        <w:t xml:space="preserve"> </w:t>
      </w:r>
      <w:r w:rsidRPr="0020609C">
        <w:rPr>
          <w:rFonts w:eastAsia="Calibri" w:cs="Times New Roman"/>
        </w:rPr>
        <w:t>temperatures to maintain fruit quality.</w:t>
      </w:r>
    </w:p>
    <w:p w14:paraId="6689EBE0" w14:textId="489D5BB0" w:rsidR="0000708B" w:rsidRPr="00C43C94" w:rsidRDefault="0000708B" w:rsidP="00307FD0">
      <w:pPr>
        <w:pStyle w:val="ListParagraph"/>
        <w:numPr>
          <w:ilvl w:val="0"/>
          <w:numId w:val="19"/>
        </w:numPr>
        <w:spacing w:after="120"/>
        <w:ind w:left="357" w:hanging="357"/>
        <w:rPr>
          <w:rFonts w:eastAsia="Calibri" w:cs="Times New Roman"/>
        </w:rPr>
      </w:pPr>
      <w:r w:rsidRPr="004B1273">
        <w:rPr>
          <w:rFonts w:eastAsia="Calibri" w:cs="Times New Roman"/>
        </w:rPr>
        <w:t xml:space="preserve">The most common guava variety grown in Taiwan is Pearl. The fruit of this variety, which are less susceptible to chilling injury than most other guava varieties, can be stored at 5°C </w:t>
      </w:r>
      <w:r w:rsidR="002155FF">
        <w:rPr>
          <w:rFonts w:eastAsia="Calibri" w:cs="Times New Roman"/>
          <w:noProof/>
        </w:rPr>
        <w:t>(Lin et al. 2005)</w:t>
      </w:r>
      <w:r w:rsidRPr="004B1273">
        <w:rPr>
          <w:rFonts w:eastAsia="Calibri" w:cs="Times New Roman"/>
        </w:rPr>
        <w:t>.</w:t>
      </w:r>
    </w:p>
    <w:p w14:paraId="542ACD83" w14:textId="44DA3A61" w:rsidR="0000708B" w:rsidRPr="0020609C" w:rsidRDefault="0000708B" w:rsidP="00307FD0">
      <w:pPr>
        <w:numPr>
          <w:ilvl w:val="0"/>
          <w:numId w:val="19"/>
        </w:numPr>
        <w:spacing w:after="120"/>
        <w:ind w:left="357" w:hanging="357"/>
        <w:rPr>
          <w:rFonts w:eastAsia="Calibri" w:cs="Times New Roman"/>
        </w:rPr>
      </w:pPr>
      <w:r w:rsidRPr="0020609C">
        <w:rPr>
          <w:rFonts w:eastAsia="Calibri" w:cs="Times New Roman"/>
        </w:rPr>
        <w:t>The development time of fruit flies is inversely dependent on temperature, with the development time increasing at lower ambient temperatures.</w:t>
      </w:r>
    </w:p>
    <w:p w14:paraId="091AFA5A" w14:textId="24F4627A" w:rsidR="0000708B" w:rsidRPr="0020609C" w:rsidRDefault="0000708B" w:rsidP="00307FD0">
      <w:pPr>
        <w:numPr>
          <w:ilvl w:val="0"/>
          <w:numId w:val="19"/>
        </w:numPr>
        <w:spacing w:after="120"/>
        <w:ind w:left="357" w:hanging="357"/>
        <w:rPr>
          <w:rFonts w:eastAsia="Calibri" w:cs="Times New Roman"/>
        </w:rPr>
      </w:pPr>
      <w:r w:rsidRPr="0020609C">
        <w:rPr>
          <w:rFonts w:eastAsia="Calibri" w:cs="Times New Roman"/>
        </w:rPr>
        <w:t>The lower developmental thresholds</w:t>
      </w:r>
      <w:r>
        <w:rPr>
          <w:rFonts w:eastAsia="Calibri" w:cs="Times New Roman"/>
        </w:rPr>
        <w:t xml:space="preserve"> of </w:t>
      </w:r>
      <w:r w:rsidRPr="0020609C">
        <w:rPr>
          <w:rFonts w:eastAsia="Calibri" w:cs="Times New Roman"/>
        </w:rPr>
        <w:t xml:space="preserve">approximately 6.2°C </w:t>
      </w:r>
      <w:r w:rsidR="002155FF">
        <w:rPr>
          <w:rFonts w:eastAsia="Calibri" w:cs="Times New Roman"/>
          <w:noProof/>
        </w:rPr>
        <w:t>(Michel et al. 2021)</w:t>
      </w:r>
      <w:r w:rsidRPr="0020609C">
        <w:rPr>
          <w:rFonts w:eastAsia="Calibri" w:cs="Times New Roman"/>
        </w:rPr>
        <w:t xml:space="preserve"> and 13.4°C </w:t>
      </w:r>
      <w:r w:rsidR="002155FF">
        <w:rPr>
          <w:rFonts w:eastAsia="Calibri" w:cs="Times New Roman"/>
          <w:noProof/>
        </w:rPr>
        <w:t>(Mkiga &amp; Mwatawala 2015)</w:t>
      </w:r>
      <w:r>
        <w:rPr>
          <w:rFonts w:eastAsia="Calibri" w:cs="Times New Roman"/>
        </w:rPr>
        <w:t xml:space="preserve"> are reported</w:t>
      </w:r>
      <w:r w:rsidRPr="0020609C">
        <w:rPr>
          <w:rFonts w:eastAsia="Calibri" w:cs="Times New Roman"/>
        </w:rPr>
        <w:t xml:space="preserve"> for </w:t>
      </w:r>
      <w:r w:rsidRPr="0020609C">
        <w:rPr>
          <w:rFonts w:eastAsia="Calibri" w:cs="Times New Roman"/>
          <w:i/>
          <w:iCs/>
        </w:rPr>
        <w:t>B. dorsalis</w:t>
      </w:r>
      <w:r w:rsidRPr="0020609C">
        <w:rPr>
          <w:rFonts w:eastAsia="Calibri" w:cs="Times New Roman"/>
        </w:rPr>
        <w:t xml:space="preserve"> and </w:t>
      </w:r>
      <w:r w:rsidRPr="0020609C">
        <w:rPr>
          <w:rFonts w:eastAsia="Calibri" w:cs="Times New Roman"/>
          <w:i/>
          <w:iCs/>
        </w:rPr>
        <w:t>Z.</w:t>
      </w:r>
      <w:r w:rsidR="003C507B">
        <w:rPr>
          <w:rFonts w:eastAsia="Calibri" w:cs="Times New Roman"/>
          <w:i/>
          <w:iCs/>
        </w:rPr>
        <w:t> </w:t>
      </w:r>
      <w:r w:rsidRPr="0020609C">
        <w:rPr>
          <w:rFonts w:eastAsia="Calibri" w:cs="Times New Roman"/>
          <w:i/>
          <w:iCs/>
        </w:rPr>
        <w:t>cucurbitae</w:t>
      </w:r>
      <w:r w:rsidRPr="0020609C">
        <w:rPr>
          <w:rFonts w:eastAsia="Calibri" w:cs="Times New Roman"/>
        </w:rPr>
        <w:t xml:space="preserve"> larvae respectively</w:t>
      </w:r>
      <w:r>
        <w:rPr>
          <w:rFonts w:eastAsia="Calibri" w:cs="Times New Roman"/>
        </w:rPr>
        <w:t>.</w:t>
      </w:r>
    </w:p>
    <w:p w14:paraId="6B03076A" w14:textId="26936425" w:rsidR="0000708B" w:rsidRPr="00AE5151" w:rsidRDefault="0000708B" w:rsidP="00307FD0">
      <w:pPr>
        <w:pStyle w:val="ListBullet"/>
        <w:numPr>
          <w:ilvl w:val="0"/>
          <w:numId w:val="7"/>
        </w:numPr>
      </w:pPr>
      <w:r w:rsidRPr="0020609C">
        <w:rPr>
          <w:rFonts w:eastAsia="Calibri" w:cs="Times New Roman"/>
        </w:rPr>
        <w:t>Cool temperatures during transit or storage may slow or halt larval development</w:t>
      </w:r>
      <w:r>
        <w:rPr>
          <w:rFonts w:eastAsia="Calibri" w:cs="Times New Roman"/>
        </w:rPr>
        <w:t xml:space="preserve"> and could potentially result in some mortality,</w:t>
      </w:r>
      <w:r w:rsidRPr="0020609C">
        <w:rPr>
          <w:rFonts w:eastAsia="Calibri" w:cs="Times New Roman"/>
        </w:rPr>
        <w:t xml:space="preserve"> but are unlikely to be sufficiently low or sustained to significantly affect the survival of fruit flies </w:t>
      </w:r>
      <w:r w:rsidR="002155FF">
        <w:rPr>
          <w:rFonts w:eastAsia="Calibri" w:cs="Times New Roman"/>
          <w:noProof/>
        </w:rPr>
        <w:t>(BAPHIQ 2009; Lin et al. 2005)</w:t>
      </w:r>
      <w:r w:rsidRPr="0020609C">
        <w:rPr>
          <w:rFonts w:eastAsia="Calibri" w:cs="Times New Roman"/>
        </w:rPr>
        <w:t>.</w:t>
      </w:r>
    </w:p>
    <w:p w14:paraId="35E0B1C5" w14:textId="20CA6275" w:rsidR="0000708B" w:rsidRPr="00AC04C8" w:rsidRDefault="0000708B" w:rsidP="00307FD0">
      <w:pPr>
        <w:rPr>
          <w:rFonts w:cstheme="minorHAnsi"/>
        </w:rPr>
      </w:pPr>
      <w:r w:rsidRPr="00AC04C8">
        <w:rPr>
          <w:rFonts w:cstheme="minorHAnsi"/>
        </w:rPr>
        <w:t xml:space="preserve">For the reasons outlined, the likelihood of importation of </w:t>
      </w:r>
      <w:r w:rsidR="00D50EBD" w:rsidRPr="00222FC1">
        <w:rPr>
          <w:rFonts w:eastAsia="Calibri" w:cs="Times New Roman"/>
          <w:i/>
          <w:iCs/>
        </w:rPr>
        <w:t>B</w:t>
      </w:r>
      <w:r w:rsidR="00D50EBD">
        <w:rPr>
          <w:rFonts w:eastAsia="Calibri" w:cs="Times New Roman"/>
          <w:i/>
          <w:iCs/>
        </w:rPr>
        <w:t>.</w:t>
      </w:r>
      <w:r w:rsidR="003C507B">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rPr>
        <w:t xml:space="preserve"> on </w:t>
      </w:r>
      <w:r w:rsidR="001F6066">
        <w:rPr>
          <w:rFonts w:cstheme="minorHAnsi"/>
        </w:rPr>
        <w:t>imported guava fruit from</w:t>
      </w:r>
      <w:r w:rsidRPr="00AC04C8">
        <w:rPr>
          <w:rFonts w:cstheme="minorHAnsi"/>
        </w:rPr>
        <w:t xml:space="preserve"> </w:t>
      </w:r>
      <w:r w:rsidRPr="00AC04C8">
        <w:rPr>
          <w:rFonts w:cstheme="minorHAnsi"/>
        </w:rPr>
        <w:fldChar w:fldCharType="begin"/>
      </w:r>
      <w:r w:rsidRPr="00AC04C8">
        <w:rPr>
          <w:rFonts w:cstheme="minorHAnsi"/>
        </w:rPr>
        <w:instrText xml:space="preserve"> REF country \h  \* MERGEFORMAT </w:instrText>
      </w:r>
      <w:r w:rsidRPr="00AC04C8">
        <w:rPr>
          <w:rFonts w:cstheme="minorHAnsi"/>
        </w:rPr>
      </w:r>
      <w:r w:rsidRPr="00AC04C8">
        <w:rPr>
          <w:rFonts w:cstheme="minorHAnsi"/>
        </w:rPr>
        <w:fldChar w:fldCharType="separate"/>
      </w:r>
      <w:r w:rsidR="0048589B" w:rsidRPr="0048589B">
        <w:rPr>
          <w:rFonts w:cstheme="minorHAnsi"/>
        </w:rPr>
        <w:t>Taiwan</w:t>
      </w:r>
      <w:r w:rsidRPr="00AC04C8">
        <w:rPr>
          <w:rFonts w:cstheme="minorHAnsi"/>
        </w:rPr>
        <w:fldChar w:fldCharType="end"/>
      </w:r>
      <w:r w:rsidRPr="00AC04C8">
        <w:rPr>
          <w:rFonts w:cstheme="minorHAnsi"/>
        </w:rPr>
        <w:t xml:space="preserve"> is assessed as </w:t>
      </w:r>
      <w:r w:rsidRPr="003B4DEE">
        <w:rPr>
          <w:rFonts w:cstheme="minorHAnsi"/>
          <w:b/>
          <w:bCs/>
        </w:rPr>
        <w:t>Moderate</w:t>
      </w:r>
      <w:r w:rsidRPr="00AC04C8">
        <w:rPr>
          <w:rFonts w:cstheme="minorHAnsi"/>
        </w:rPr>
        <w:t>.</w:t>
      </w:r>
    </w:p>
    <w:p w14:paraId="081094BB" w14:textId="77777777" w:rsidR="0000708B" w:rsidRPr="00AC04C8" w:rsidRDefault="0000708B" w:rsidP="00307FD0">
      <w:pPr>
        <w:keepNext/>
        <w:autoSpaceDE w:val="0"/>
        <w:autoSpaceDN w:val="0"/>
        <w:adjustRightInd w:val="0"/>
        <w:rPr>
          <w:rStyle w:val="Strong"/>
          <w:rFonts w:cstheme="minorHAnsi"/>
        </w:rPr>
      </w:pPr>
      <w:r w:rsidRPr="00AC04C8">
        <w:rPr>
          <w:rStyle w:val="Strong"/>
          <w:rFonts w:cstheme="minorHAnsi"/>
        </w:rPr>
        <w:t>Likelihood of distribution</w:t>
      </w:r>
    </w:p>
    <w:p w14:paraId="04E1FD16" w14:textId="33A71284" w:rsidR="0000708B" w:rsidRPr="009E5DFA" w:rsidRDefault="0000708B" w:rsidP="00307FD0">
      <w:pPr>
        <w:rPr>
          <w:rFonts w:eastAsia="Calibri" w:cs="Times New Roman"/>
        </w:rPr>
      </w:pPr>
      <w:r w:rsidRPr="00AC04C8">
        <w:rPr>
          <w:rFonts w:cstheme="minorHAnsi"/>
          <w:color w:val="000000"/>
        </w:rPr>
        <w:t xml:space="preserve">The likelihood that the assessed </w:t>
      </w:r>
      <w:r w:rsidR="00A52C3F" w:rsidRPr="00222FC1">
        <w:rPr>
          <w:rFonts w:eastAsia="Calibri" w:cs="Times New Roman"/>
          <w:i/>
          <w:iCs/>
        </w:rPr>
        <w:t>B</w:t>
      </w:r>
      <w:r w:rsidR="00A52C3F">
        <w:rPr>
          <w:rFonts w:eastAsia="Calibri" w:cs="Times New Roman"/>
          <w:i/>
          <w:iCs/>
        </w:rPr>
        <w:t>.</w:t>
      </w:r>
      <w:r w:rsidR="003C507B">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color w:val="000000"/>
        </w:rPr>
        <w:t xml:space="preserve"> will be distributed within </w:t>
      </w:r>
      <w:r>
        <w:rPr>
          <w:rFonts w:cstheme="minorHAnsi"/>
        </w:rPr>
        <w:t>Australia</w:t>
      </w:r>
      <w:r w:rsidRPr="00AC04C8">
        <w:rPr>
          <w:rFonts w:cstheme="minorHAnsi"/>
          <w:color w:val="000000"/>
        </w:rPr>
        <w:t xml:space="preserve"> in a viable state as a result of the processing, sale or disposal </w:t>
      </w:r>
      <w:r w:rsidR="001F6066">
        <w:rPr>
          <w:rFonts w:cstheme="minorHAnsi"/>
          <w:color w:val="000000"/>
        </w:rPr>
        <w:t>of guava fruit from</w:t>
      </w:r>
      <w:r w:rsidRPr="00AC04C8">
        <w:rPr>
          <w:rFonts w:cstheme="minorHAnsi"/>
          <w:color w:val="000000"/>
        </w:rPr>
        <w:t xml:space="preserve"> </w:t>
      </w:r>
      <w:r w:rsidRPr="00AC04C8">
        <w:rPr>
          <w:rFonts w:cstheme="minorHAnsi"/>
          <w:color w:val="000000"/>
        </w:rPr>
        <w:fldChar w:fldCharType="begin"/>
      </w:r>
      <w:r w:rsidRPr="00AC04C8">
        <w:rPr>
          <w:rFonts w:cstheme="minorHAnsi"/>
          <w:color w:val="000000"/>
        </w:rPr>
        <w:instrText xml:space="preserve"> REF country \h  \* MERGEFORMAT </w:instrText>
      </w:r>
      <w:r w:rsidRPr="00AC04C8">
        <w:rPr>
          <w:rFonts w:cstheme="minorHAnsi"/>
          <w:color w:val="000000"/>
        </w:rPr>
      </w:r>
      <w:r w:rsidRPr="00AC04C8">
        <w:rPr>
          <w:rFonts w:cstheme="minorHAnsi"/>
          <w:color w:val="000000"/>
        </w:rPr>
        <w:fldChar w:fldCharType="separate"/>
      </w:r>
      <w:r w:rsidR="0048589B" w:rsidRPr="0048589B">
        <w:rPr>
          <w:rFonts w:cstheme="minorHAnsi"/>
        </w:rPr>
        <w:t>Taiwan</w:t>
      </w:r>
      <w:r w:rsidRPr="00AC04C8">
        <w:rPr>
          <w:rFonts w:cstheme="minorHAnsi"/>
          <w:color w:val="000000"/>
        </w:rPr>
        <w:fldChar w:fldCharType="end"/>
      </w:r>
      <w:r w:rsidRPr="00AC04C8">
        <w:rPr>
          <w:rFonts w:cstheme="minorHAnsi"/>
          <w:color w:val="000000"/>
        </w:rPr>
        <w:t xml:space="preserve">, and subsequently transfer to a susceptible part of a host is likely to be similar to </w:t>
      </w:r>
      <w:r w:rsidRPr="0020609C">
        <w:rPr>
          <w:rFonts w:eastAsia="Calibri" w:cs="Times New Roman"/>
          <w:i/>
          <w:iCs/>
        </w:rPr>
        <w:t>B.</w:t>
      </w:r>
      <w:r>
        <w:rPr>
          <w:rFonts w:eastAsia="Calibri" w:cs="Times New Roman"/>
          <w:i/>
          <w:iCs/>
        </w:rPr>
        <w:t> </w:t>
      </w:r>
      <w:r w:rsidRPr="0020609C">
        <w:rPr>
          <w:rFonts w:eastAsia="Calibri" w:cs="Times New Roman"/>
          <w:i/>
          <w:iCs/>
        </w:rPr>
        <w:t>dorsalis</w:t>
      </w:r>
      <w:r w:rsidRPr="0020609C">
        <w:rPr>
          <w:rFonts w:eastAsia="Calibri" w:cs="Times New Roman"/>
        </w:rPr>
        <w:t xml:space="preserve">, </w:t>
      </w:r>
      <w:r w:rsidRPr="0020609C">
        <w:rPr>
          <w:rFonts w:eastAsia="Calibri" w:cs="Times New Roman"/>
          <w:i/>
          <w:iCs/>
        </w:rPr>
        <w:t>Z. cucurbitae</w:t>
      </w:r>
      <w:r w:rsidRPr="0020609C">
        <w:rPr>
          <w:rFonts w:eastAsia="Calibri" w:cs="Times New Roman"/>
        </w:rPr>
        <w:t xml:space="preserve"> and </w:t>
      </w:r>
      <w:r w:rsidRPr="0020609C">
        <w:rPr>
          <w:rFonts w:eastAsia="Calibri" w:cs="Times New Roman"/>
          <w:i/>
          <w:iCs/>
        </w:rPr>
        <w:t>Z.</w:t>
      </w:r>
      <w:r>
        <w:rPr>
          <w:rFonts w:eastAsia="Calibri" w:cs="Times New Roman"/>
          <w:i/>
          <w:iCs/>
        </w:rPr>
        <w:t> </w:t>
      </w:r>
      <w:r w:rsidRPr="0020609C">
        <w:rPr>
          <w:rFonts w:eastAsia="Calibri" w:cs="Times New Roman"/>
          <w:i/>
          <w:iCs/>
        </w:rPr>
        <w:t>tau</w:t>
      </w:r>
      <w:r w:rsidRPr="00AC04C8">
        <w:rPr>
          <w:rFonts w:cstheme="minorHAnsi"/>
          <w:color w:val="000000"/>
        </w:rPr>
        <w:t xml:space="preserve"> on previously assessed pathways. </w:t>
      </w:r>
      <w:r w:rsidRPr="0020609C">
        <w:rPr>
          <w:rFonts w:eastAsia="Calibri" w:cs="Times New Roman"/>
        </w:rPr>
        <w:t xml:space="preserve">As indicated, the previous assessment of the likelihood of distribution for </w:t>
      </w:r>
      <w:r w:rsidRPr="00D35AF4">
        <w:rPr>
          <w:rFonts w:eastAsia="Calibri" w:cs="Times New Roman"/>
          <w:i/>
          <w:iCs/>
        </w:rPr>
        <w:t>B. occipitalis</w:t>
      </w:r>
      <w:r w:rsidRPr="0020609C">
        <w:rPr>
          <w:rFonts w:eastAsia="Calibri" w:cs="Times New Roman"/>
        </w:rPr>
        <w:t xml:space="preserve"> on the banana fruit from the Philippines pathway is not considered applicable to guava fruit, as the pathways are not sufficiently similar.</w:t>
      </w:r>
      <w:r w:rsidR="00B97DBE">
        <w:rPr>
          <w:rFonts w:eastAsia="Calibri" w:cs="Times New Roman"/>
        </w:rPr>
        <w:t xml:space="preserve"> </w:t>
      </w:r>
      <w:r w:rsidRPr="0020609C">
        <w:rPr>
          <w:rFonts w:eastAsia="Calibri" w:cs="Times New Roman"/>
        </w:rPr>
        <w:t>T</w:t>
      </w:r>
      <w:r w:rsidR="00B90697">
        <w:rPr>
          <w:rFonts w:eastAsia="Calibri" w:cs="Times New Roman"/>
        </w:rPr>
        <w:t>herefore</w:t>
      </w:r>
      <w:r w:rsidR="0006586E">
        <w:rPr>
          <w:rFonts w:eastAsia="Calibri" w:cs="Times New Roman"/>
        </w:rPr>
        <w:t>,</w:t>
      </w:r>
      <w:r w:rsidR="00B90697">
        <w:rPr>
          <w:rFonts w:eastAsia="Calibri" w:cs="Times New Roman"/>
        </w:rPr>
        <w:t xml:space="preserve"> t</w:t>
      </w:r>
      <w:r w:rsidRPr="0020609C">
        <w:rPr>
          <w:rFonts w:eastAsia="Calibri" w:cs="Times New Roman"/>
        </w:rPr>
        <w:t xml:space="preserve">he same likelihood rating of </w:t>
      </w:r>
      <w:r w:rsidRPr="0020609C">
        <w:rPr>
          <w:rFonts w:eastAsia="Calibri" w:cs="Times New Roman"/>
          <w:b/>
          <w:bCs/>
        </w:rPr>
        <w:t>High</w:t>
      </w:r>
      <w:r w:rsidRPr="0020609C">
        <w:rPr>
          <w:rFonts w:eastAsia="Calibri" w:cs="Times New Roman"/>
        </w:rPr>
        <w:t xml:space="preserve"> for the likelihood of distribution for </w:t>
      </w:r>
      <w:r w:rsidRPr="0020609C">
        <w:rPr>
          <w:rFonts w:eastAsia="Calibri" w:cs="Times New Roman"/>
          <w:i/>
          <w:iCs/>
        </w:rPr>
        <w:t>B.</w:t>
      </w:r>
      <w:r>
        <w:rPr>
          <w:rFonts w:eastAsia="Calibri" w:cs="Times New Roman"/>
          <w:i/>
          <w:iCs/>
        </w:rPr>
        <w:t> </w:t>
      </w:r>
      <w:r w:rsidRPr="0020609C">
        <w:rPr>
          <w:rFonts w:eastAsia="Calibri" w:cs="Times New Roman"/>
          <w:i/>
          <w:iCs/>
        </w:rPr>
        <w:t>dorsalis</w:t>
      </w:r>
      <w:r w:rsidRPr="0020609C">
        <w:rPr>
          <w:rFonts w:eastAsia="Calibri" w:cs="Times New Roman"/>
        </w:rPr>
        <w:t xml:space="preserve">, </w:t>
      </w:r>
      <w:r w:rsidRPr="0020609C">
        <w:rPr>
          <w:rFonts w:eastAsia="Calibri" w:cs="Times New Roman"/>
          <w:i/>
          <w:iCs/>
        </w:rPr>
        <w:t>Z.</w:t>
      </w:r>
      <w:r>
        <w:rPr>
          <w:rFonts w:eastAsia="Calibri" w:cs="Times New Roman"/>
          <w:i/>
          <w:iCs/>
        </w:rPr>
        <w:t> </w:t>
      </w:r>
      <w:r w:rsidRPr="0020609C">
        <w:rPr>
          <w:rFonts w:eastAsia="Calibri" w:cs="Times New Roman"/>
          <w:i/>
          <w:iCs/>
        </w:rPr>
        <w:t>cucurbitae</w:t>
      </w:r>
      <w:r w:rsidRPr="0020609C">
        <w:rPr>
          <w:rFonts w:eastAsia="Calibri" w:cs="Times New Roman"/>
        </w:rPr>
        <w:t xml:space="preserve"> and </w:t>
      </w:r>
      <w:r w:rsidRPr="0020609C">
        <w:rPr>
          <w:rFonts w:eastAsia="Calibri" w:cs="Times New Roman"/>
          <w:i/>
          <w:iCs/>
        </w:rPr>
        <w:t>Z.</w:t>
      </w:r>
      <w:r>
        <w:rPr>
          <w:rFonts w:eastAsia="Calibri" w:cs="Times New Roman"/>
          <w:i/>
          <w:iCs/>
        </w:rPr>
        <w:t> </w:t>
      </w:r>
      <w:r w:rsidRPr="0020609C">
        <w:rPr>
          <w:rFonts w:eastAsia="Calibri" w:cs="Times New Roman"/>
          <w:i/>
          <w:iCs/>
        </w:rPr>
        <w:t>tau</w:t>
      </w:r>
      <w:r w:rsidRPr="0020609C">
        <w:rPr>
          <w:rFonts w:eastAsia="Calibri" w:cs="Times New Roman"/>
        </w:rPr>
        <w:t xml:space="preserve"> in previous assessments is adopted for </w:t>
      </w:r>
      <w:r w:rsidRPr="0020609C">
        <w:rPr>
          <w:rFonts w:eastAsia="Calibri" w:cs="Times New Roman"/>
          <w:i/>
          <w:iCs/>
        </w:rPr>
        <w:t>B.</w:t>
      </w:r>
      <w:r>
        <w:rPr>
          <w:rFonts w:eastAsia="Calibri" w:cs="Times New Roman"/>
          <w:i/>
          <w:iCs/>
        </w:rPr>
        <w:t> </w:t>
      </w:r>
      <w:r w:rsidRPr="0020609C">
        <w:rPr>
          <w:rFonts w:eastAsia="Calibri" w:cs="Times New Roman"/>
          <w:i/>
          <w:iCs/>
        </w:rPr>
        <w:t>dorsalis</w:t>
      </w:r>
      <w:r w:rsidRPr="0020609C">
        <w:rPr>
          <w:rFonts w:eastAsia="Calibri" w:cs="Times New Roman"/>
        </w:rPr>
        <w:t xml:space="preserve">, </w:t>
      </w:r>
      <w:r w:rsidRPr="0020609C">
        <w:rPr>
          <w:rFonts w:eastAsia="Calibri" w:cs="Times New Roman"/>
          <w:i/>
          <w:iCs/>
        </w:rPr>
        <w:t>B.</w:t>
      </w:r>
      <w:r>
        <w:rPr>
          <w:rFonts w:eastAsia="Calibri" w:cs="Times New Roman"/>
          <w:i/>
          <w:iCs/>
        </w:rPr>
        <w:t> </w:t>
      </w:r>
      <w:r w:rsidRPr="0020609C">
        <w:rPr>
          <w:rFonts w:eastAsia="Calibri" w:cs="Times New Roman"/>
          <w:i/>
          <w:iCs/>
        </w:rPr>
        <w:t>occipitalis</w:t>
      </w:r>
      <w:r w:rsidRPr="0020609C">
        <w:rPr>
          <w:rFonts w:eastAsia="Calibri" w:cs="Times New Roman"/>
        </w:rPr>
        <w:t xml:space="preserve">, </w:t>
      </w:r>
      <w:r w:rsidRPr="0020609C">
        <w:rPr>
          <w:rFonts w:eastAsia="Calibri" w:cs="Times New Roman"/>
          <w:i/>
          <w:iCs/>
        </w:rPr>
        <w:t>Z.</w:t>
      </w:r>
      <w:r>
        <w:rPr>
          <w:rFonts w:eastAsia="Calibri" w:cs="Times New Roman"/>
          <w:i/>
          <w:iCs/>
        </w:rPr>
        <w:t> </w:t>
      </w:r>
      <w:r w:rsidRPr="0020609C">
        <w:rPr>
          <w:rFonts w:eastAsia="Calibri" w:cs="Times New Roman"/>
          <w:i/>
          <w:iCs/>
        </w:rPr>
        <w:t>cucurbitae</w:t>
      </w:r>
      <w:r w:rsidRPr="0020609C">
        <w:rPr>
          <w:rFonts w:eastAsia="Calibri" w:cs="Times New Roman"/>
        </w:rPr>
        <w:t xml:space="preserve"> and </w:t>
      </w:r>
      <w:r w:rsidRPr="0020609C">
        <w:rPr>
          <w:rFonts w:eastAsia="Calibri" w:cs="Times New Roman"/>
          <w:i/>
          <w:iCs/>
        </w:rPr>
        <w:t>Z. tau</w:t>
      </w:r>
      <w:r w:rsidRPr="0020609C">
        <w:rPr>
          <w:rFonts w:eastAsia="Calibri" w:cs="Times New Roman"/>
        </w:rPr>
        <w:t xml:space="preserve"> for guava fruit from Taiwan.</w:t>
      </w:r>
    </w:p>
    <w:p w14:paraId="6CB6D9A1" w14:textId="77777777" w:rsidR="0000708B" w:rsidRPr="00AC04C8" w:rsidRDefault="0000708B" w:rsidP="00307FD0">
      <w:pPr>
        <w:keepNext/>
        <w:autoSpaceDE w:val="0"/>
        <w:autoSpaceDN w:val="0"/>
        <w:adjustRightInd w:val="0"/>
        <w:rPr>
          <w:rStyle w:val="Strong"/>
          <w:rFonts w:cstheme="minorHAnsi"/>
        </w:rPr>
      </w:pPr>
      <w:r w:rsidRPr="00AC04C8">
        <w:rPr>
          <w:rStyle w:val="Strong"/>
          <w:rFonts w:cstheme="minorHAnsi"/>
        </w:rPr>
        <w:t>Overall likelihood of entry</w:t>
      </w:r>
    </w:p>
    <w:p w14:paraId="3DC7EEDF" w14:textId="77777777" w:rsidR="0000708B" w:rsidRPr="00AC04C8" w:rsidRDefault="0000708B" w:rsidP="00307FD0">
      <w:pPr>
        <w:autoSpaceDE w:val="0"/>
        <w:autoSpaceDN w:val="0"/>
        <w:adjustRightInd w:val="0"/>
        <w:rPr>
          <w:rFonts w:cstheme="minorHAnsi"/>
          <w:color w:val="000000"/>
        </w:rPr>
      </w:pPr>
      <w:r w:rsidRPr="00AC04C8">
        <w:rPr>
          <w:rFonts w:cstheme="minorHAnsi"/>
          <w:color w:val="000000"/>
        </w:rPr>
        <w:t xml:space="preserve">The overall likelihood of entry is determined as </w:t>
      </w:r>
      <w:r>
        <w:rPr>
          <w:rStyle w:val="Strong"/>
          <w:rFonts w:cstheme="minorHAnsi"/>
        </w:rPr>
        <w:t>Moderate</w:t>
      </w:r>
      <w:r w:rsidRPr="00AC04C8">
        <w:rPr>
          <w:rFonts w:cstheme="minorHAnsi"/>
          <w:color w:val="000000"/>
        </w:rPr>
        <w:t xml:space="preserve"> by combining the re-assessed likelihood of importation of </w:t>
      </w:r>
      <w:r>
        <w:rPr>
          <w:rFonts w:cstheme="minorHAnsi"/>
        </w:rPr>
        <w:t>Moderate</w:t>
      </w:r>
      <w:r w:rsidRPr="00AC04C8">
        <w:rPr>
          <w:rFonts w:cstheme="minorHAnsi"/>
          <w:color w:val="000000"/>
        </w:rPr>
        <w:t xml:space="preserve"> with the adopted likelihood of distribution of </w:t>
      </w:r>
      <w:r>
        <w:rPr>
          <w:rFonts w:cstheme="minorHAnsi"/>
        </w:rPr>
        <w:t>High</w:t>
      </w:r>
      <w:r w:rsidRPr="00AC04C8">
        <w:rPr>
          <w:rFonts w:cstheme="minorHAnsi"/>
          <w:color w:val="000000"/>
        </w:rPr>
        <w:t>, using the matrix of rules in Table A.2.</w:t>
      </w:r>
    </w:p>
    <w:p w14:paraId="3A23C4BE" w14:textId="77777777" w:rsidR="0000708B" w:rsidRPr="00AC04C8" w:rsidRDefault="0000708B" w:rsidP="00307FD0">
      <w:pPr>
        <w:pStyle w:val="Heading4"/>
        <w:numPr>
          <w:ilvl w:val="2"/>
          <w:numId w:val="4"/>
        </w:numPr>
        <w:rPr>
          <w:rFonts w:asciiTheme="minorHAnsi" w:hAnsiTheme="minorHAnsi" w:cstheme="minorHAnsi"/>
        </w:rPr>
      </w:pPr>
      <w:r w:rsidRPr="00AC04C8">
        <w:rPr>
          <w:rFonts w:asciiTheme="minorHAnsi" w:hAnsiTheme="minorHAnsi" w:cstheme="minorHAnsi"/>
        </w:rPr>
        <w:t>Likelihoods of establishment and spread</w:t>
      </w:r>
    </w:p>
    <w:p w14:paraId="093F7DCD" w14:textId="14E0DAE6" w:rsidR="0000708B" w:rsidRPr="00AC04C8" w:rsidRDefault="0000708B" w:rsidP="00307FD0">
      <w:pPr>
        <w:autoSpaceDE w:val="0"/>
        <w:autoSpaceDN w:val="0"/>
        <w:adjustRightInd w:val="0"/>
        <w:rPr>
          <w:rFonts w:cstheme="minorHAnsi"/>
          <w:color w:val="000000"/>
        </w:rPr>
      </w:pPr>
      <w:r w:rsidRPr="00AC04C8">
        <w:rPr>
          <w:rFonts w:cstheme="minorHAnsi"/>
          <w:color w:val="000000"/>
        </w:rPr>
        <w:t xml:space="preserve">The likelihoods of establishment and spread for the assessed </w:t>
      </w:r>
      <w:r w:rsidR="00B7619E" w:rsidRPr="00222FC1">
        <w:rPr>
          <w:rFonts w:eastAsia="Calibri" w:cs="Times New Roman"/>
          <w:i/>
          <w:iCs/>
        </w:rPr>
        <w:t>B</w:t>
      </w:r>
      <w:r w:rsidR="00B7619E">
        <w:rPr>
          <w:rFonts w:eastAsia="Calibri" w:cs="Times New Roman"/>
          <w:i/>
          <w:iCs/>
        </w:rPr>
        <w:t>.</w:t>
      </w:r>
      <w:r w:rsidR="003C507B">
        <w:rPr>
          <w:rFonts w:eastAsia="Calibri" w:cs="Times New Roman"/>
          <w:i/>
          <w:iCs/>
        </w:rPr>
        <w:t> </w:t>
      </w:r>
      <w:r w:rsidR="00B7619E" w:rsidRPr="00222FC1">
        <w:rPr>
          <w:rFonts w:eastAsia="Calibri" w:cs="Times New Roman"/>
          <w:i/>
          <w:iCs/>
        </w:rPr>
        <w:t>dorsalis</w:t>
      </w:r>
      <w:r w:rsidR="00B7619E" w:rsidRPr="00222FC1">
        <w:rPr>
          <w:rFonts w:eastAsia="Calibri" w:cs="Times New Roman"/>
        </w:rPr>
        <w:t xml:space="preserve">, </w:t>
      </w:r>
      <w:r w:rsidR="00B7619E" w:rsidRPr="00222FC1">
        <w:rPr>
          <w:rFonts w:eastAsia="Calibri" w:cs="Times New Roman"/>
          <w:i/>
          <w:iCs/>
        </w:rPr>
        <w:t>B.</w:t>
      </w:r>
      <w:r w:rsidR="00B7619E">
        <w:rPr>
          <w:rFonts w:eastAsia="Calibri" w:cs="Times New Roman"/>
          <w:i/>
          <w:iCs/>
        </w:rPr>
        <w:t> </w:t>
      </w:r>
      <w:r w:rsidR="00B7619E" w:rsidRPr="00222FC1">
        <w:rPr>
          <w:rFonts w:eastAsia="Calibri" w:cs="Times New Roman"/>
          <w:i/>
          <w:iCs/>
        </w:rPr>
        <w:t>occipitalis</w:t>
      </w:r>
      <w:r w:rsidR="00B7619E" w:rsidRPr="00222FC1">
        <w:rPr>
          <w:rFonts w:eastAsia="Calibri" w:cs="Times New Roman"/>
        </w:rPr>
        <w:t xml:space="preserve">, </w:t>
      </w:r>
      <w:r w:rsidR="00B7619E" w:rsidRPr="00222FC1">
        <w:rPr>
          <w:rFonts w:eastAsia="Calibri" w:cs="Times New Roman"/>
          <w:i/>
          <w:iCs/>
        </w:rPr>
        <w:t>Z.</w:t>
      </w:r>
      <w:r w:rsidR="00B7619E">
        <w:rPr>
          <w:rFonts w:eastAsia="Calibri" w:cs="Times New Roman"/>
          <w:i/>
          <w:iCs/>
        </w:rPr>
        <w:t> </w:t>
      </w:r>
      <w:r w:rsidR="00B7619E" w:rsidRPr="00222FC1">
        <w:rPr>
          <w:rFonts w:eastAsia="Calibri" w:cs="Times New Roman"/>
          <w:i/>
          <w:iCs/>
        </w:rPr>
        <w:t>cucurbitae</w:t>
      </w:r>
      <w:r w:rsidR="00B7619E" w:rsidRPr="00222FC1">
        <w:rPr>
          <w:rFonts w:eastAsia="Calibri" w:cs="Times New Roman"/>
        </w:rPr>
        <w:t xml:space="preserve"> and </w:t>
      </w:r>
      <w:r w:rsidR="00B7619E" w:rsidRPr="00222FC1">
        <w:rPr>
          <w:rFonts w:eastAsia="Calibri" w:cs="Times New Roman"/>
          <w:i/>
          <w:iCs/>
        </w:rPr>
        <w:t>Z.</w:t>
      </w:r>
      <w:r w:rsidR="00B7619E">
        <w:rPr>
          <w:rFonts w:eastAsia="Calibri" w:cs="Times New Roman"/>
          <w:i/>
          <w:iCs/>
        </w:rPr>
        <w:t> </w:t>
      </w:r>
      <w:r w:rsidR="00B7619E" w:rsidRPr="00222FC1">
        <w:rPr>
          <w:rFonts w:eastAsia="Calibri" w:cs="Times New Roman"/>
          <w:i/>
          <w:iCs/>
        </w:rPr>
        <w:t>tau</w:t>
      </w:r>
      <w:r w:rsidR="00B7619E" w:rsidRPr="00AC04C8">
        <w:rPr>
          <w:rFonts w:cstheme="minorHAnsi"/>
          <w:color w:val="000000"/>
        </w:rPr>
        <w:t xml:space="preserve"> </w:t>
      </w:r>
      <w:r>
        <w:rPr>
          <w:rFonts w:cstheme="minorHAnsi"/>
          <w:color w:val="000000"/>
        </w:rPr>
        <w:t>are</w:t>
      </w:r>
      <w:r w:rsidRPr="00AC04C8">
        <w:rPr>
          <w:rFonts w:cstheme="minorHAnsi"/>
          <w:color w:val="000000"/>
        </w:rPr>
        <w:t xml:space="preserve"> independent of the import pathway and are considered similar to those in previously assessed pathways.</w:t>
      </w:r>
    </w:p>
    <w:p w14:paraId="63C9CD9B" w14:textId="5A21AB23" w:rsidR="0000708B" w:rsidRPr="00AC04C8" w:rsidRDefault="0000708B" w:rsidP="00307FD0">
      <w:pPr>
        <w:rPr>
          <w:rFonts w:cstheme="minorHAnsi"/>
        </w:rPr>
      </w:pPr>
      <w:r w:rsidRPr="00AC04C8">
        <w:rPr>
          <w:rFonts w:cstheme="minorHAnsi"/>
        </w:rPr>
        <w:t xml:space="preserve">Based on the existing import policies for </w:t>
      </w:r>
      <w:r w:rsidR="00B7619E" w:rsidRPr="00222FC1">
        <w:rPr>
          <w:rFonts w:eastAsia="Calibri" w:cs="Times New Roman"/>
          <w:i/>
          <w:iCs/>
        </w:rPr>
        <w:t>B</w:t>
      </w:r>
      <w:r w:rsidR="00B7619E">
        <w:rPr>
          <w:rFonts w:eastAsia="Calibri" w:cs="Times New Roman"/>
          <w:i/>
          <w:iCs/>
        </w:rPr>
        <w:t>.</w:t>
      </w:r>
      <w:r w:rsidR="00B7619E" w:rsidRPr="00222FC1">
        <w:rPr>
          <w:rFonts w:eastAsia="Calibri" w:cs="Times New Roman"/>
          <w:i/>
          <w:iCs/>
        </w:rPr>
        <w:t xml:space="preserve"> dorsalis</w:t>
      </w:r>
      <w:r w:rsidR="00B7619E" w:rsidRPr="00222FC1">
        <w:rPr>
          <w:rFonts w:eastAsia="Calibri" w:cs="Times New Roman"/>
        </w:rPr>
        <w:t xml:space="preserve">, </w:t>
      </w:r>
      <w:r w:rsidR="00B7619E" w:rsidRPr="00222FC1">
        <w:rPr>
          <w:rFonts w:eastAsia="Calibri" w:cs="Times New Roman"/>
          <w:i/>
          <w:iCs/>
        </w:rPr>
        <w:t>B.</w:t>
      </w:r>
      <w:r w:rsidR="00B7619E">
        <w:rPr>
          <w:rFonts w:eastAsia="Calibri" w:cs="Times New Roman"/>
          <w:i/>
          <w:iCs/>
        </w:rPr>
        <w:t> </w:t>
      </w:r>
      <w:r w:rsidR="00B7619E" w:rsidRPr="00222FC1">
        <w:rPr>
          <w:rFonts w:eastAsia="Calibri" w:cs="Times New Roman"/>
          <w:i/>
          <w:iCs/>
        </w:rPr>
        <w:t>occipitalis</w:t>
      </w:r>
      <w:r w:rsidR="00B7619E" w:rsidRPr="00222FC1">
        <w:rPr>
          <w:rFonts w:eastAsia="Calibri" w:cs="Times New Roman"/>
        </w:rPr>
        <w:t xml:space="preserve">, </w:t>
      </w:r>
      <w:r w:rsidR="00B7619E" w:rsidRPr="00222FC1">
        <w:rPr>
          <w:rFonts w:eastAsia="Calibri" w:cs="Times New Roman"/>
          <w:i/>
          <w:iCs/>
        </w:rPr>
        <w:t>Z.</w:t>
      </w:r>
      <w:r w:rsidR="00B7619E">
        <w:rPr>
          <w:rFonts w:eastAsia="Calibri" w:cs="Times New Roman"/>
          <w:i/>
          <w:iCs/>
        </w:rPr>
        <w:t> </w:t>
      </w:r>
      <w:r w:rsidR="00B7619E" w:rsidRPr="00222FC1">
        <w:rPr>
          <w:rFonts w:eastAsia="Calibri" w:cs="Times New Roman"/>
          <w:i/>
          <w:iCs/>
        </w:rPr>
        <w:t>cucurbitae</w:t>
      </w:r>
      <w:r w:rsidR="00B7619E" w:rsidRPr="00222FC1">
        <w:rPr>
          <w:rFonts w:eastAsia="Calibri" w:cs="Times New Roman"/>
        </w:rPr>
        <w:t xml:space="preserve"> and </w:t>
      </w:r>
      <w:r w:rsidR="00B7619E" w:rsidRPr="00222FC1">
        <w:rPr>
          <w:rFonts w:eastAsia="Calibri" w:cs="Times New Roman"/>
          <w:i/>
          <w:iCs/>
        </w:rPr>
        <w:t>Z.</w:t>
      </w:r>
      <w:r w:rsidR="00B7619E">
        <w:rPr>
          <w:rFonts w:eastAsia="Calibri" w:cs="Times New Roman"/>
          <w:i/>
          <w:iCs/>
        </w:rPr>
        <w:t> </w:t>
      </w:r>
      <w:r w:rsidR="00B7619E" w:rsidRPr="00222FC1">
        <w:rPr>
          <w:rFonts w:eastAsia="Calibri" w:cs="Times New Roman"/>
          <w:i/>
          <w:iCs/>
        </w:rPr>
        <w:t>tau</w:t>
      </w:r>
      <w:r w:rsidRPr="00AC04C8">
        <w:rPr>
          <w:rFonts w:cstheme="minorHAnsi"/>
        </w:rPr>
        <w:t xml:space="preserve">, the likelihoods of establishment and spread are assessed as </w:t>
      </w:r>
      <w:r>
        <w:rPr>
          <w:rStyle w:val="Strong"/>
          <w:rFonts w:cstheme="minorHAnsi"/>
        </w:rPr>
        <w:t>High</w:t>
      </w:r>
      <w:r w:rsidRPr="00AC04C8">
        <w:rPr>
          <w:rFonts w:cstheme="minorHAnsi"/>
        </w:rPr>
        <w:t xml:space="preserve"> and </w:t>
      </w:r>
      <w:r>
        <w:rPr>
          <w:rStyle w:val="Strong"/>
          <w:rFonts w:cstheme="minorHAnsi"/>
        </w:rPr>
        <w:t>High</w:t>
      </w:r>
      <w:r w:rsidRPr="00AC04C8">
        <w:rPr>
          <w:rFonts w:cstheme="minorHAnsi"/>
        </w:rPr>
        <w:t>, respectively.</w:t>
      </w:r>
    </w:p>
    <w:p w14:paraId="4FE18C9F" w14:textId="77777777" w:rsidR="0000708B" w:rsidRPr="00AC04C8" w:rsidRDefault="0000708B" w:rsidP="00307FD0">
      <w:pPr>
        <w:pStyle w:val="Heading4"/>
        <w:numPr>
          <w:ilvl w:val="2"/>
          <w:numId w:val="4"/>
        </w:numPr>
        <w:rPr>
          <w:rFonts w:asciiTheme="minorHAnsi" w:hAnsiTheme="minorHAnsi" w:cstheme="minorHAnsi"/>
        </w:rPr>
      </w:pPr>
      <w:r w:rsidRPr="00AC04C8">
        <w:rPr>
          <w:rFonts w:asciiTheme="minorHAnsi" w:hAnsiTheme="minorHAnsi" w:cstheme="minorHAnsi"/>
        </w:rPr>
        <w:t>Overall likelihood of entry, establishment and spread</w:t>
      </w:r>
    </w:p>
    <w:p w14:paraId="1ADC9D62" w14:textId="77777777" w:rsidR="0000708B" w:rsidRPr="00AC04C8" w:rsidRDefault="0000708B" w:rsidP="00307FD0">
      <w:pPr>
        <w:autoSpaceDE w:val="0"/>
        <w:autoSpaceDN w:val="0"/>
        <w:adjustRightInd w:val="0"/>
        <w:rPr>
          <w:rFonts w:cstheme="minorHAnsi"/>
        </w:rPr>
      </w:pPr>
      <w:r w:rsidRPr="00AC04C8">
        <w:rPr>
          <w:rFonts w:cstheme="minorHAnsi"/>
        </w:rPr>
        <w:t>The overall likelihood of entry, establishment and spread is determined by combining the individual likelihoods of entry, of establishment and of spread using the matrix of rules in Table A.2.</w:t>
      </w:r>
    </w:p>
    <w:p w14:paraId="1C8E887A" w14:textId="03B3909D" w:rsidR="0000708B" w:rsidRPr="00AC04C8" w:rsidRDefault="0000708B" w:rsidP="00307FD0">
      <w:pPr>
        <w:autoSpaceDE w:val="0"/>
        <w:autoSpaceDN w:val="0"/>
        <w:adjustRightInd w:val="0"/>
        <w:rPr>
          <w:rFonts w:cstheme="minorHAnsi"/>
        </w:rPr>
      </w:pPr>
      <w:r w:rsidRPr="00AC04C8">
        <w:rPr>
          <w:rFonts w:cstheme="minorHAnsi"/>
        </w:rPr>
        <w:t xml:space="preserve">The overall likelihood that </w:t>
      </w:r>
      <w:r w:rsidR="002012E8" w:rsidRPr="00222FC1">
        <w:rPr>
          <w:rFonts w:eastAsia="Calibri" w:cs="Times New Roman"/>
          <w:i/>
          <w:iCs/>
        </w:rPr>
        <w:t>B</w:t>
      </w:r>
      <w:r w:rsidR="002012E8">
        <w:rPr>
          <w:rFonts w:eastAsia="Calibri" w:cs="Times New Roman"/>
          <w:i/>
          <w:iCs/>
        </w:rPr>
        <w:t>.</w:t>
      </w:r>
      <w:r w:rsidR="003C507B">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rPr>
        <w:t xml:space="preserve"> will enter </w:t>
      </w:r>
      <w:r>
        <w:rPr>
          <w:rFonts w:cstheme="minorHAnsi"/>
        </w:rPr>
        <w:t>Australia</w:t>
      </w:r>
      <w:r w:rsidRPr="00AC04C8">
        <w:rPr>
          <w:rFonts w:cstheme="minorHAnsi"/>
        </w:rPr>
        <w:t xml:space="preserve"> as a result of trade </w:t>
      </w:r>
      <w:r w:rsidR="008B6BF7">
        <w:rPr>
          <w:rFonts w:cstheme="minorHAnsi"/>
        </w:rPr>
        <w:t>in guava fruit from</w:t>
      </w:r>
      <w:r w:rsidRPr="00AC04C8">
        <w:rPr>
          <w:rFonts w:cstheme="minorHAnsi"/>
        </w:rPr>
        <w:t xml:space="preserve"> </w:t>
      </w:r>
      <w:r w:rsidRPr="00AC04C8">
        <w:rPr>
          <w:rFonts w:cstheme="minorHAnsi"/>
        </w:rPr>
        <w:fldChar w:fldCharType="begin"/>
      </w:r>
      <w:r w:rsidRPr="00AC04C8">
        <w:rPr>
          <w:rFonts w:cstheme="minorHAnsi"/>
        </w:rPr>
        <w:instrText xml:space="preserve"> REF country \h  \* MERGEFORMAT </w:instrText>
      </w:r>
      <w:r w:rsidRPr="00AC04C8">
        <w:rPr>
          <w:rFonts w:cstheme="minorHAnsi"/>
        </w:rPr>
      </w:r>
      <w:r w:rsidRPr="00AC04C8">
        <w:rPr>
          <w:rFonts w:cstheme="minorHAnsi"/>
        </w:rPr>
        <w:fldChar w:fldCharType="separate"/>
      </w:r>
      <w:r w:rsidR="0048589B" w:rsidRPr="0048589B">
        <w:rPr>
          <w:rFonts w:cstheme="minorHAnsi"/>
        </w:rPr>
        <w:t>Taiwan</w:t>
      </w:r>
      <w:r w:rsidRPr="00AC04C8">
        <w:rPr>
          <w:rFonts w:cstheme="minorHAnsi"/>
        </w:rPr>
        <w:fldChar w:fldCharType="end"/>
      </w:r>
      <w:r w:rsidRPr="00AC04C8">
        <w:rPr>
          <w:rFonts w:cstheme="minorHAnsi"/>
        </w:rPr>
        <w:t xml:space="preserve">, be distributed in a viable state to a susceptible part of a host, establish in </w:t>
      </w:r>
      <w:r>
        <w:rPr>
          <w:rFonts w:cstheme="minorHAnsi"/>
        </w:rPr>
        <w:t>Australia</w:t>
      </w:r>
      <w:r w:rsidRPr="00AC04C8">
        <w:rPr>
          <w:rFonts w:cstheme="minorHAnsi"/>
        </w:rPr>
        <w:t xml:space="preserve"> and subsequently spread within </w:t>
      </w:r>
      <w:r>
        <w:rPr>
          <w:rFonts w:cstheme="minorHAnsi"/>
        </w:rPr>
        <w:t>Australia</w:t>
      </w:r>
      <w:r w:rsidR="00B7619E">
        <w:rPr>
          <w:rFonts w:cstheme="minorHAnsi"/>
        </w:rPr>
        <w:t>,</w:t>
      </w:r>
      <w:r w:rsidRPr="00AC04C8">
        <w:rPr>
          <w:rFonts w:cstheme="minorHAnsi"/>
        </w:rPr>
        <w:t xml:space="preserve"> is assessed as </w:t>
      </w:r>
      <w:r>
        <w:rPr>
          <w:rStyle w:val="Strong"/>
          <w:rFonts w:cstheme="minorHAnsi"/>
          <w:color w:val="000000" w:themeColor="text1"/>
        </w:rPr>
        <w:t>Moderate</w:t>
      </w:r>
      <w:r w:rsidRPr="00AC04C8">
        <w:rPr>
          <w:rFonts w:cstheme="minorHAnsi"/>
        </w:rPr>
        <w:t>.</w:t>
      </w:r>
    </w:p>
    <w:p w14:paraId="23167BED" w14:textId="77777777" w:rsidR="0000708B" w:rsidRPr="00AC04C8" w:rsidRDefault="0000708B" w:rsidP="00307FD0">
      <w:pPr>
        <w:pStyle w:val="Heading4"/>
        <w:numPr>
          <w:ilvl w:val="2"/>
          <w:numId w:val="4"/>
        </w:numPr>
        <w:rPr>
          <w:rFonts w:asciiTheme="minorHAnsi" w:hAnsiTheme="minorHAnsi" w:cstheme="minorHAnsi"/>
        </w:rPr>
      </w:pPr>
      <w:r w:rsidRPr="00AC04C8">
        <w:rPr>
          <w:rFonts w:asciiTheme="minorHAnsi" w:hAnsiTheme="minorHAnsi" w:cstheme="minorHAnsi"/>
        </w:rPr>
        <w:t>Consequences</w:t>
      </w:r>
    </w:p>
    <w:p w14:paraId="309CF124" w14:textId="5BC08837" w:rsidR="0000708B" w:rsidRPr="00AC04C8" w:rsidRDefault="0000708B" w:rsidP="00307FD0">
      <w:pPr>
        <w:autoSpaceDE w:val="0"/>
        <w:autoSpaceDN w:val="0"/>
        <w:adjustRightInd w:val="0"/>
        <w:rPr>
          <w:rFonts w:cstheme="minorHAnsi"/>
          <w:color w:val="000000"/>
        </w:rPr>
      </w:pPr>
      <w:r w:rsidRPr="00AC04C8">
        <w:rPr>
          <w:rFonts w:cstheme="minorHAnsi"/>
        </w:rPr>
        <w:t xml:space="preserve">The potential consequences of the entry, establishment and spread of </w:t>
      </w:r>
      <w:r w:rsidR="00AD598D" w:rsidRPr="00222FC1">
        <w:rPr>
          <w:rFonts w:eastAsia="Calibri" w:cs="Times New Roman"/>
          <w:i/>
          <w:iCs/>
        </w:rPr>
        <w:t>B</w:t>
      </w:r>
      <w:r w:rsidR="00AD598D">
        <w:rPr>
          <w:rFonts w:eastAsia="Calibri" w:cs="Times New Roman"/>
          <w:i/>
          <w:iCs/>
        </w:rPr>
        <w:t>.</w:t>
      </w:r>
      <w:r w:rsidR="003C507B">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rPr>
        <w:t xml:space="preserve"> in </w:t>
      </w:r>
      <w:r>
        <w:rPr>
          <w:rFonts w:cstheme="minorHAnsi"/>
        </w:rPr>
        <w:t>Australia</w:t>
      </w:r>
      <w:r w:rsidRPr="00AC04C8">
        <w:rPr>
          <w:rFonts w:cstheme="minorHAnsi"/>
        </w:rPr>
        <w:t xml:space="preserve"> are similar to those in the previously assessed pathways. The overall consequences in the previous assessments were assessed as </w:t>
      </w:r>
      <w:r>
        <w:rPr>
          <w:rFonts w:cstheme="minorHAnsi"/>
        </w:rPr>
        <w:t>High</w:t>
      </w:r>
      <w:r w:rsidRPr="00AC04C8">
        <w:rPr>
          <w:rFonts w:cstheme="minorHAnsi"/>
        </w:rPr>
        <w:t xml:space="preserve">. The overall consequences for </w:t>
      </w:r>
      <w:r w:rsidR="005C4810" w:rsidRPr="00222FC1">
        <w:rPr>
          <w:rFonts w:eastAsia="Calibri" w:cs="Times New Roman"/>
          <w:i/>
          <w:iCs/>
        </w:rPr>
        <w:t>B</w:t>
      </w:r>
      <w:r w:rsidR="005C4810">
        <w:rPr>
          <w:rFonts w:eastAsia="Calibri" w:cs="Times New Roman"/>
          <w:i/>
          <w:iCs/>
        </w:rPr>
        <w:t>.</w:t>
      </w:r>
      <w:r w:rsidR="003C507B">
        <w:rPr>
          <w:rFonts w:eastAsia="Calibri" w:cs="Times New Roman"/>
          <w:i/>
          <w:iCs/>
        </w:rPr>
        <w:t> </w:t>
      </w:r>
      <w:r w:rsidRPr="00222FC1">
        <w:rPr>
          <w:rFonts w:eastAsia="Calibri" w:cs="Times New Roman"/>
          <w:i/>
          <w:iCs/>
        </w:rPr>
        <w:t>dorsalis</w:t>
      </w:r>
      <w:r w:rsidRPr="00222FC1">
        <w:rPr>
          <w:rFonts w:eastAsia="Calibri" w:cs="Times New Roman"/>
        </w:rPr>
        <w:t xml:space="preserve">, </w:t>
      </w:r>
      <w:r w:rsidRPr="00222FC1">
        <w:rPr>
          <w:rFonts w:eastAsia="Calibri" w:cs="Times New Roman"/>
          <w:i/>
          <w:iCs/>
        </w:rPr>
        <w:t>B.</w:t>
      </w:r>
      <w:r>
        <w:rPr>
          <w:rFonts w:eastAsia="Calibri" w:cs="Times New Roman"/>
          <w:i/>
          <w:iCs/>
        </w:rPr>
        <w:t> </w:t>
      </w:r>
      <w:r w:rsidRPr="00222FC1">
        <w:rPr>
          <w:rFonts w:eastAsia="Calibri" w:cs="Times New Roman"/>
          <w:i/>
          <w:iCs/>
        </w:rPr>
        <w:t>occipitalis</w:t>
      </w:r>
      <w:r w:rsidRPr="00222FC1">
        <w:rPr>
          <w:rFonts w:eastAsia="Calibri" w:cs="Times New Roman"/>
        </w:rPr>
        <w:t xml:space="preserve">, </w:t>
      </w:r>
      <w:r w:rsidRPr="00222FC1">
        <w:rPr>
          <w:rFonts w:eastAsia="Calibri" w:cs="Times New Roman"/>
          <w:i/>
          <w:iCs/>
        </w:rPr>
        <w:t>Z.</w:t>
      </w:r>
      <w:r>
        <w:rPr>
          <w:rFonts w:eastAsia="Calibri" w:cs="Times New Roman"/>
          <w:i/>
          <w:iCs/>
        </w:rPr>
        <w:t> </w:t>
      </w:r>
      <w:r w:rsidRPr="00222FC1">
        <w:rPr>
          <w:rFonts w:eastAsia="Calibri" w:cs="Times New Roman"/>
          <w:i/>
          <w:iCs/>
        </w:rPr>
        <w:t>cucurbitae</w:t>
      </w:r>
      <w:r w:rsidRPr="00222FC1">
        <w:rPr>
          <w:rFonts w:eastAsia="Calibri" w:cs="Times New Roman"/>
        </w:rPr>
        <w:t xml:space="preserve"> and </w:t>
      </w:r>
      <w:r w:rsidRPr="00222FC1">
        <w:rPr>
          <w:rFonts w:eastAsia="Calibri" w:cs="Times New Roman"/>
          <w:i/>
          <w:iCs/>
        </w:rPr>
        <w:t>Z.</w:t>
      </w:r>
      <w:r>
        <w:rPr>
          <w:rFonts w:eastAsia="Calibri" w:cs="Times New Roman"/>
          <w:i/>
          <w:iCs/>
        </w:rPr>
        <w:t> </w:t>
      </w:r>
      <w:r w:rsidRPr="00222FC1">
        <w:rPr>
          <w:rFonts w:eastAsia="Calibri" w:cs="Times New Roman"/>
          <w:i/>
          <w:iCs/>
        </w:rPr>
        <w:t>tau</w:t>
      </w:r>
      <w:r w:rsidRPr="00AC04C8">
        <w:rPr>
          <w:rFonts w:cstheme="minorHAnsi"/>
        </w:rPr>
        <w:t xml:space="preserve"> on </w:t>
      </w:r>
      <w:r w:rsidR="001F6066">
        <w:rPr>
          <w:rFonts w:cstheme="minorHAnsi"/>
        </w:rPr>
        <w:t>the guava fruit from</w:t>
      </w:r>
      <w:r w:rsidRPr="00AC04C8">
        <w:rPr>
          <w:rFonts w:cstheme="minorHAnsi"/>
        </w:rPr>
        <w:t xml:space="preserve"> </w:t>
      </w:r>
      <w:r w:rsidRPr="00AC04C8">
        <w:rPr>
          <w:rFonts w:cstheme="minorHAnsi"/>
        </w:rPr>
        <w:fldChar w:fldCharType="begin"/>
      </w:r>
      <w:r w:rsidRPr="00AC04C8">
        <w:rPr>
          <w:rFonts w:cstheme="minorHAnsi"/>
        </w:rPr>
        <w:instrText xml:space="preserve"> REF country \h  \* MERGEFORMAT </w:instrText>
      </w:r>
      <w:r w:rsidRPr="00AC04C8">
        <w:rPr>
          <w:rFonts w:cstheme="minorHAnsi"/>
        </w:rPr>
      </w:r>
      <w:r w:rsidRPr="00AC04C8">
        <w:rPr>
          <w:rFonts w:cstheme="minorHAnsi"/>
        </w:rPr>
        <w:fldChar w:fldCharType="separate"/>
      </w:r>
      <w:r w:rsidR="0048589B" w:rsidRPr="0048589B">
        <w:rPr>
          <w:rFonts w:cstheme="minorHAnsi"/>
        </w:rPr>
        <w:t>Taiwan</w:t>
      </w:r>
      <w:r w:rsidRPr="00AC04C8">
        <w:rPr>
          <w:rFonts w:cstheme="minorHAnsi"/>
        </w:rPr>
        <w:fldChar w:fldCharType="end"/>
      </w:r>
      <w:r w:rsidRPr="00AC04C8">
        <w:rPr>
          <w:rFonts w:cstheme="minorHAnsi"/>
        </w:rPr>
        <w:t xml:space="preserve"> pathway are also assessed as </w:t>
      </w:r>
      <w:r>
        <w:rPr>
          <w:rStyle w:val="Strong"/>
          <w:rFonts w:cstheme="minorHAnsi"/>
        </w:rPr>
        <w:t>High</w:t>
      </w:r>
      <w:r w:rsidRPr="00AC04C8">
        <w:rPr>
          <w:rFonts w:cstheme="minorHAnsi"/>
        </w:rPr>
        <w:t>.</w:t>
      </w:r>
    </w:p>
    <w:p w14:paraId="0FDBB4D8" w14:textId="77777777" w:rsidR="0000708B" w:rsidRPr="00AC04C8" w:rsidRDefault="0000708B" w:rsidP="00307FD0">
      <w:pPr>
        <w:pStyle w:val="Heading4"/>
        <w:numPr>
          <w:ilvl w:val="2"/>
          <w:numId w:val="4"/>
        </w:numPr>
        <w:rPr>
          <w:rFonts w:asciiTheme="minorHAnsi" w:hAnsiTheme="minorHAnsi" w:cstheme="minorHAnsi"/>
        </w:rPr>
      </w:pPr>
      <w:r w:rsidRPr="00AC04C8">
        <w:rPr>
          <w:rFonts w:asciiTheme="minorHAnsi" w:hAnsiTheme="minorHAnsi" w:cstheme="minorHAnsi"/>
        </w:rPr>
        <w:t>Unrestricted risk estimate</w:t>
      </w:r>
    </w:p>
    <w:p w14:paraId="7AB56FDF" w14:textId="77777777" w:rsidR="0000708B" w:rsidRDefault="0000708B" w:rsidP="00307FD0">
      <w:pPr>
        <w:rPr>
          <w:rFonts w:cstheme="minorHAnsi"/>
        </w:rPr>
      </w:pPr>
      <w:r w:rsidRPr="00AC04C8">
        <w:rPr>
          <w:rFonts w:cstheme="minorHAnsi"/>
        </w:rPr>
        <w:t>Unrestricted risk is the result of combining the overall likelihood of entry, establishment and spread with the outcome of overall consequences. The likelihood and consequences are combined using the risk estimation matrix shown in Table A.4.</w:t>
      </w:r>
    </w:p>
    <w:p w14:paraId="25214104" w14:textId="1601C95A" w:rsidR="00872744" w:rsidRPr="00872744" w:rsidRDefault="00872744" w:rsidP="00307FD0">
      <w:pPr>
        <w:spacing w:before="240"/>
      </w:pPr>
      <w:r w:rsidRPr="00772548">
        <w:t xml:space="preserve">A summary of the risk assessment for </w:t>
      </w:r>
      <w:r w:rsidR="00017EF1" w:rsidRPr="00222FC1">
        <w:rPr>
          <w:rFonts w:eastAsia="Calibri" w:cs="Times New Roman"/>
          <w:i/>
          <w:iCs/>
        </w:rPr>
        <w:t>B</w:t>
      </w:r>
      <w:r w:rsidR="00017EF1">
        <w:rPr>
          <w:rFonts w:eastAsia="Calibri" w:cs="Times New Roman"/>
          <w:i/>
          <w:iCs/>
        </w:rPr>
        <w:t>. </w:t>
      </w:r>
      <w:r w:rsidR="00017EF1" w:rsidRPr="00222FC1">
        <w:rPr>
          <w:rFonts w:eastAsia="Calibri" w:cs="Times New Roman"/>
          <w:i/>
          <w:iCs/>
        </w:rPr>
        <w:t>dorsalis</w:t>
      </w:r>
      <w:r w:rsidR="00017EF1" w:rsidRPr="00222FC1">
        <w:rPr>
          <w:rFonts w:eastAsia="Calibri" w:cs="Times New Roman"/>
        </w:rPr>
        <w:t xml:space="preserve">, </w:t>
      </w:r>
      <w:r w:rsidR="00017EF1" w:rsidRPr="00222FC1">
        <w:rPr>
          <w:rFonts w:eastAsia="Calibri" w:cs="Times New Roman"/>
          <w:i/>
          <w:iCs/>
        </w:rPr>
        <w:t>B.</w:t>
      </w:r>
      <w:r w:rsidR="00017EF1">
        <w:rPr>
          <w:rFonts w:eastAsia="Calibri" w:cs="Times New Roman"/>
          <w:i/>
          <w:iCs/>
        </w:rPr>
        <w:t> </w:t>
      </w:r>
      <w:r w:rsidR="00017EF1" w:rsidRPr="00222FC1">
        <w:rPr>
          <w:rFonts w:eastAsia="Calibri" w:cs="Times New Roman"/>
          <w:i/>
          <w:iCs/>
        </w:rPr>
        <w:t>occipitalis</w:t>
      </w:r>
      <w:r w:rsidR="00017EF1" w:rsidRPr="00222FC1">
        <w:rPr>
          <w:rFonts w:eastAsia="Calibri" w:cs="Times New Roman"/>
        </w:rPr>
        <w:t xml:space="preserve">, </w:t>
      </w:r>
      <w:r w:rsidR="00017EF1" w:rsidRPr="00222FC1">
        <w:rPr>
          <w:rFonts w:eastAsia="Calibri" w:cs="Times New Roman"/>
          <w:i/>
          <w:iCs/>
        </w:rPr>
        <w:t>Z.</w:t>
      </w:r>
      <w:r w:rsidR="00017EF1">
        <w:rPr>
          <w:rFonts w:eastAsia="Calibri" w:cs="Times New Roman"/>
          <w:i/>
          <w:iCs/>
        </w:rPr>
        <w:t> </w:t>
      </w:r>
      <w:r w:rsidR="00017EF1" w:rsidRPr="00222FC1">
        <w:rPr>
          <w:rFonts w:eastAsia="Calibri" w:cs="Times New Roman"/>
          <w:i/>
          <w:iCs/>
        </w:rPr>
        <w:t>cucurbitae</w:t>
      </w:r>
      <w:r w:rsidR="00017EF1" w:rsidRPr="00222FC1">
        <w:rPr>
          <w:rFonts w:eastAsia="Calibri" w:cs="Times New Roman"/>
        </w:rPr>
        <w:t xml:space="preserve"> and </w:t>
      </w:r>
      <w:r w:rsidR="00017EF1" w:rsidRPr="00222FC1">
        <w:rPr>
          <w:rFonts w:eastAsia="Calibri" w:cs="Times New Roman"/>
          <w:i/>
          <w:iCs/>
        </w:rPr>
        <w:t>Z.</w:t>
      </w:r>
      <w:r w:rsidR="00017EF1">
        <w:rPr>
          <w:rFonts w:eastAsia="Calibri" w:cs="Times New Roman"/>
          <w:i/>
          <w:iCs/>
        </w:rPr>
        <w:t> </w:t>
      </w:r>
      <w:r w:rsidR="00017EF1" w:rsidRPr="00222FC1">
        <w:rPr>
          <w:rFonts w:eastAsia="Calibri" w:cs="Times New Roman"/>
          <w:i/>
          <w:iCs/>
        </w:rPr>
        <w:t>tau</w:t>
      </w:r>
      <w:r w:rsidR="00017EF1">
        <w:t xml:space="preserve"> </w:t>
      </w:r>
      <w:r>
        <w:t xml:space="preserve">is presented in </w:t>
      </w:r>
      <w:r>
        <w:fldChar w:fldCharType="begin"/>
      </w:r>
      <w:r>
        <w:instrText xml:space="preserve"> REF _Ref86759903 \h </w:instrText>
      </w:r>
      <w:r w:rsidR="00307FD0">
        <w:instrText xml:space="preserve"> \* MERGEFORMAT </w:instrText>
      </w:r>
      <w:r>
        <w:fldChar w:fldCharType="separate"/>
      </w:r>
      <w:r w:rsidR="0048589B">
        <w:t xml:space="preserve">Table </w:t>
      </w:r>
      <w:r w:rsidR="0048589B">
        <w:rPr>
          <w:noProof/>
        </w:rPr>
        <w:t>3.</w:t>
      </w:r>
      <w:r>
        <w:fldChar w:fldCharType="end"/>
      </w:r>
      <w:r>
        <w:t xml:space="preserve">2 </w:t>
      </w:r>
      <w:r w:rsidRPr="00772548">
        <w:t>for convenience.</w:t>
      </w:r>
    </w:p>
    <w:p w14:paraId="6B1D32D6" w14:textId="32325F6D" w:rsidR="006342E5" w:rsidRDefault="006342E5" w:rsidP="00307FD0">
      <w:pPr>
        <w:pStyle w:val="Caption"/>
      </w:pPr>
      <w:bookmarkStart w:id="153" w:name="_Toc195788662"/>
      <w:r>
        <w:t xml:space="preserve">Table </w:t>
      </w:r>
      <w:r w:rsidR="004724CB">
        <w:t>3.</w:t>
      </w:r>
      <w:r w:rsidR="006C6977">
        <w:t>2</w:t>
      </w:r>
      <w:r>
        <w:t xml:space="preserve"> </w:t>
      </w:r>
      <w:r w:rsidRPr="00CA2A3B">
        <w:t xml:space="preserve">Unrestricted risk estimate for </w:t>
      </w:r>
      <w:r w:rsidRPr="001774CB">
        <w:rPr>
          <w:i/>
          <w:iCs/>
        </w:rPr>
        <w:t>B. dorsalis, B. occipitalis, Z. cucurbitae</w:t>
      </w:r>
      <w:r w:rsidRPr="00CA2A3B">
        <w:t xml:space="preserve"> and </w:t>
      </w:r>
      <w:r w:rsidRPr="00A41592">
        <w:rPr>
          <w:i/>
          <w:iCs/>
        </w:rPr>
        <w:t>Z. tau</w:t>
      </w:r>
      <w:bookmarkEnd w:id="153"/>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644130" w:rsidRPr="00AC04C8" w14:paraId="226F2691" w14:textId="77777777" w:rsidTr="006B0A8F">
        <w:trPr>
          <w:trHeight w:val="273"/>
        </w:trPr>
        <w:tc>
          <w:tcPr>
            <w:tcW w:w="5000" w:type="pct"/>
            <w:gridSpan w:val="2"/>
            <w:tcBorders>
              <w:top w:val="single" w:sz="4" w:space="0" w:color="auto"/>
              <w:bottom w:val="single" w:sz="4" w:space="0" w:color="auto"/>
            </w:tcBorders>
          </w:tcPr>
          <w:p w14:paraId="4430E287" w14:textId="390D1833" w:rsidR="00644130" w:rsidRDefault="00FA0FB2" w:rsidP="00307FD0">
            <w:pPr>
              <w:pStyle w:val="TableHeading"/>
            </w:pPr>
            <w:r>
              <w:t xml:space="preserve">Unrestricted risk estimate for </w:t>
            </w:r>
            <w:r w:rsidR="00775E8A" w:rsidRPr="001774CB">
              <w:rPr>
                <w:i/>
                <w:iCs/>
              </w:rPr>
              <w:t>B. dorsalis, B. occipitalis, Z. cucurbitae</w:t>
            </w:r>
            <w:r w:rsidR="00775E8A" w:rsidRPr="00CA2A3B">
              <w:t xml:space="preserve"> and </w:t>
            </w:r>
            <w:r w:rsidR="00775E8A" w:rsidRPr="00A41592">
              <w:rPr>
                <w:i/>
                <w:iCs/>
              </w:rPr>
              <w:t>Z. tau</w:t>
            </w:r>
          </w:p>
        </w:tc>
      </w:tr>
      <w:tr w:rsidR="0000708B" w:rsidRPr="00AC04C8" w14:paraId="716502D3" w14:textId="77777777" w:rsidTr="009235BE">
        <w:trPr>
          <w:trHeight w:val="273"/>
        </w:trPr>
        <w:tc>
          <w:tcPr>
            <w:tcW w:w="3417" w:type="pct"/>
            <w:tcBorders>
              <w:top w:val="nil"/>
              <w:bottom w:val="nil"/>
            </w:tcBorders>
            <w:hideMark/>
          </w:tcPr>
          <w:p w14:paraId="033118C7" w14:textId="77777777" w:rsidR="0000708B" w:rsidRPr="00AC04C8" w:rsidRDefault="0000708B" w:rsidP="00307FD0">
            <w:pPr>
              <w:pStyle w:val="TableText"/>
              <w:rPr>
                <w:rFonts w:cstheme="minorHAnsi"/>
              </w:rPr>
            </w:pPr>
            <w:r w:rsidRPr="00AC04C8">
              <w:rPr>
                <w:rFonts w:cstheme="minorHAnsi"/>
              </w:rPr>
              <w:t>Overall likelihood of entry, establishment and spread</w:t>
            </w:r>
          </w:p>
        </w:tc>
        <w:tc>
          <w:tcPr>
            <w:tcW w:w="1583" w:type="pct"/>
            <w:tcBorders>
              <w:top w:val="nil"/>
              <w:bottom w:val="nil"/>
            </w:tcBorders>
            <w:hideMark/>
          </w:tcPr>
          <w:p w14:paraId="0D903C46" w14:textId="77777777" w:rsidR="0000708B" w:rsidRPr="00AC04C8" w:rsidRDefault="0000708B" w:rsidP="00307FD0">
            <w:pPr>
              <w:pStyle w:val="TableText"/>
              <w:rPr>
                <w:rFonts w:cstheme="minorHAnsi"/>
              </w:rPr>
            </w:pPr>
            <w:r>
              <w:rPr>
                <w:rFonts w:cstheme="minorHAnsi"/>
              </w:rPr>
              <w:t>Moderate</w:t>
            </w:r>
          </w:p>
        </w:tc>
      </w:tr>
      <w:tr w:rsidR="0000708B" w:rsidRPr="00AC04C8" w14:paraId="08F12896" w14:textId="77777777" w:rsidTr="00803D03">
        <w:trPr>
          <w:trHeight w:val="284"/>
        </w:trPr>
        <w:tc>
          <w:tcPr>
            <w:tcW w:w="3417" w:type="pct"/>
            <w:tcBorders>
              <w:top w:val="nil"/>
              <w:bottom w:val="nil"/>
            </w:tcBorders>
            <w:hideMark/>
          </w:tcPr>
          <w:p w14:paraId="4B2A4EBD" w14:textId="77777777" w:rsidR="0000708B" w:rsidRPr="00AC04C8" w:rsidRDefault="0000708B" w:rsidP="00307FD0">
            <w:pPr>
              <w:pStyle w:val="TableText"/>
              <w:rPr>
                <w:rFonts w:cstheme="minorHAnsi"/>
              </w:rPr>
            </w:pPr>
            <w:r w:rsidRPr="00AC04C8">
              <w:rPr>
                <w:rFonts w:cstheme="minorHAnsi"/>
              </w:rPr>
              <w:t>Consequences</w:t>
            </w:r>
          </w:p>
        </w:tc>
        <w:tc>
          <w:tcPr>
            <w:tcW w:w="1583" w:type="pct"/>
            <w:tcBorders>
              <w:top w:val="nil"/>
              <w:bottom w:val="nil"/>
            </w:tcBorders>
            <w:hideMark/>
          </w:tcPr>
          <w:p w14:paraId="311B8CB1" w14:textId="77777777" w:rsidR="0000708B" w:rsidRPr="00AC04C8" w:rsidRDefault="0000708B" w:rsidP="00307FD0">
            <w:pPr>
              <w:pStyle w:val="TableText"/>
              <w:rPr>
                <w:rFonts w:cstheme="minorHAnsi"/>
              </w:rPr>
            </w:pPr>
            <w:r>
              <w:rPr>
                <w:rFonts w:cstheme="minorHAnsi"/>
              </w:rPr>
              <w:t>High</w:t>
            </w:r>
          </w:p>
        </w:tc>
      </w:tr>
      <w:tr w:rsidR="0000708B" w:rsidRPr="00AC04C8" w14:paraId="5EBDC361" w14:textId="77777777" w:rsidTr="00307FD0">
        <w:trPr>
          <w:trHeight w:val="284"/>
        </w:trPr>
        <w:tc>
          <w:tcPr>
            <w:tcW w:w="3417" w:type="pct"/>
            <w:tcBorders>
              <w:top w:val="nil"/>
            </w:tcBorders>
            <w:hideMark/>
          </w:tcPr>
          <w:p w14:paraId="26AEC482" w14:textId="77777777" w:rsidR="0000708B" w:rsidRPr="009249C3" w:rsidRDefault="0000708B" w:rsidP="00307FD0">
            <w:pPr>
              <w:pStyle w:val="TableText"/>
              <w:rPr>
                <w:rFonts w:cstheme="minorHAnsi"/>
                <w:b/>
              </w:rPr>
            </w:pPr>
            <w:r w:rsidRPr="009249C3">
              <w:rPr>
                <w:rFonts w:cstheme="minorHAnsi"/>
                <w:b/>
              </w:rPr>
              <w:t>Unrestricted risk</w:t>
            </w:r>
          </w:p>
        </w:tc>
        <w:tc>
          <w:tcPr>
            <w:tcW w:w="1583" w:type="pct"/>
            <w:tcBorders>
              <w:top w:val="nil"/>
            </w:tcBorders>
            <w:hideMark/>
          </w:tcPr>
          <w:p w14:paraId="19B563AE" w14:textId="5A710AE2" w:rsidR="0000708B" w:rsidRPr="009249C3" w:rsidRDefault="001A3D9B" w:rsidP="00307FD0">
            <w:pPr>
              <w:pStyle w:val="TableText"/>
              <w:rPr>
                <w:rFonts w:cstheme="minorHAnsi"/>
                <w:b/>
                <w:color w:val="63B1E5"/>
              </w:rPr>
            </w:pPr>
            <w:r w:rsidRPr="0039497B">
              <w:rPr>
                <w:rFonts w:cstheme="minorHAnsi"/>
                <w:b/>
              </w:rPr>
              <w:t>High</w:t>
            </w:r>
          </w:p>
        </w:tc>
      </w:tr>
    </w:tbl>
    <w:p w14:paraId="0110DBC2" w14:textId="38BE429F" w:rsidR="0000708B" w:rsidRPr="003B6285" w:rsidRDefault="0000708B" w:rsidP="00307FD0">
      <w:pPr>
        <w:spacing w:before="200"/>
        <w:rPr>
          <w:rFonts w:cstheme="minorHAnsi"/>
        </w:rPr>
      </w:pPr>
      <w:r w:rsidRPr="00307FD0">
        <w:rPr>
          <w:rFonts w:cstheme="minorHAnsi"/>
          <w:color w:val="000000"/>
        </w:rPr>
        <w:t xml:space="preserve">The URE for </w:t>
      </w:r>
      <w:r w:rsidR="00956390" w:rsidRPr="00307FD0">
        <w:rPr>
          <w:rFonts w:eastAsia="Calibri" w:cs="Times New Roman"/>
          <w:i/>
          <w:iCs/>
        </w:rPr>
        <w:t>B.</w:t>
      </w:r>
      <w:r w:rsidR="003C507B" w:rsidRPr="00307FD0">
        <w:rPr>
          <w:rFonts w:eastAsia="Calibri" w:cs="Times New Roman"/>
          <w:i/>
          <w:iCs/>
        </w:rPr>
        <w:t> </w:t>
      </w:r>
      <w:r w:rsidRPr="00307FD0">
        <w:rPr>
          <w:rFonts w:eastAsia="Calibri" w:cs="Times New Roman"/>
          <w:i/>
          <w:iCs/>
        </w:rPr>
        <w:t>dorsalis</w:t>
      </w:r>
      <w:r w:rsidRPr="00307FD0">
        <w:rPr>
          <w:rFonts w:eastAsia="Calibri" w:cs="Times New Roman"/>
        </w:rPr>
        <w:t xml:space="preserve">, </w:t>
      </w:r>
      <w:r w:rsidRPr="00307FD0">
        <w:rPr>
          <w:rFonts w:eastAsia="Calibri" w:cs="Times New Roman"/>
          <w:i/>
          <w:iCs/>
        </w:rPr>
        <w:t>B. occipitalis</w:t>
      </w:r>
      <w:r w:rsidRPr="00307FD0">
        <w:rPr>
          <w:rFonts w:eastAsia="Calibri" w:cs="Times New Roman"/>
        </w:rPr>
        <w:t xml:space="preserve">, </w:t>
      </w:r>
      <w:r w:rsidRPr="00307FD0">
        <w:rPr>
          <w:rFonts w:eastAsia="Calibri" w:cs="Times New Roman"/>
          <w:i/>
          <w:iCs/>
        </w:rPr>
        <w:t>Z. cucurbitae</w:t>
      </w:r>
      <w:r w:rsidRPr="00307FD0">
        <w:rPr>
          <w:rFonts w:eastAsia="Calibri" w:cs="Times New Roman"/>
        </w:rPr>
        <w:t xml:space="preserve"> and </w:t>
      </w:r>
      <w:r w:rsidRPr="00307FD0">
        <w:rPr>
          <w:rFonts w:eastAsia="Calibri" w:cs="Times New Roman"/>
          <w:i/>
          <w:iCs/>
        </w:rPr>
        <w:t>Z. tau</w:t>
      </w:r>
      <w:r w:rsidRPr="00307FD0">
        <w:rPr>
          <w:rFonts w:cstheme="minorHAnsi"/>
          <w:i/>
          <w:iCs/>
          <w:color w:val="000000"/>
        </w:rPr>
        <w:t xml:space="preserve"> </w:t>
      </w:r>
      <w:r w:rsidRPr="00307FD0">
        <w:rPr>
          <w:rFonts w:cstheme="minorHAnsi"/>
          <w:color w:val="000000"/>
        </w:rPr>
        <w:t xml:space="preserve">on </w:t>
      </w:r>
      <w:r w:rsidR="008B6BF7" w:rsidRPr="00307FD0">
        <w:rPr>
          <w:rFonts w:cstheme="minorHAnsi"/>
          <w:color w:val="000000"/>
        </w:rPr>
        <w:t>the guava fruit from</w:t>
      </w:r>
      <w:r w:rsidRPr="00307FD0">
        <w:rPr>
          <w:rFonts w:cstheme="minorHAnsi"/>
          <w:color w:val="000000"/>
        </w:rPr>
        <w:t xml:space="preserve"> </w:t>
      </w:r>
      <w:r w:rsidRPr="00307FD0">
        <w:rPr>
          <w:rFonts w:cstheme="minorHAnsi"/>
          <w:color w:val="000000"/>
        </w:rPr>
        <w:fldChar w:fldCharType="begin"/>
      </w:r>
      <w:r w:rsidRPr="00307FD0">
        <w:rPr>
          <w:rFonts w:cstheme="minorHAnsi"/>
          <w:color w:val="000000"/>
        </w:rPr>
        <w:instrText xml:space="preserve"> REF country \h  \* MERGEFORMAT </w:instrText>
      </w:r>
      <w:r w:rsidRPr="00307FD0">
        <w:rPr>
          <w:rFonts w:cstheme="minorHAnsi"/>
          <w:color w:val="000000"/>
        </w:rPr>
      </w:r>
      <w:r w:rsidRPr="00307FD0">
        <w:rPr>
          <w:rFonts w:cstheme="minorHAnsi"/>
          <w:color w:val="000000"/>
        </w:rPr>
        <w:fldChar w:fldCharType="separate"/>
      </w:r>
      <w:r w:rsidR="0048589B" w:rsidRPr="0048589B">
        <w:rPr>
          <w:rFonts w:cstheme="minorHAnsi"/>
        </w:rPr>
        <w:t>Taiwan</w:t>
      </w:r>
      <w:r w:rsidRPr="00307FD0">
        <w:rPr>
          <w:rFonts w:cstheme="minorHAnsi"/>
          <w:color w:val="000000"/>
        </w:rPr>
        <w:fldChar w:fldCharType="end"/>
      </w:r>
      <w:r w:rsidRPr="00307FD0">
        <w:rPr>
          <w:rFonts w:cstheme="minorHAnsi"/>
          <w:color w:val="000000"/>
        </w:rPr>
        <w:t xml:space="preserve"> pathway is assessed as </w:t>
      </w:r>
      <w:r w:rsidR="005D7D40" w:rsidRPr="00307FD0">
        <w:rPr>
          <w:rStyle w:val="Strong"/>
          <w:rFonts w:cstheme="minorHAnsi"/>
        </w:rPr>
        <w:t>High</w:t>
      </w:r>
      <w:r w:rsidRPr="00307FD0">
        <w:rPr>
          <w:rFonts w:cstheme="minorHAnsi"/>
          <w:color w:val="000000"/>
        </w:rPr>
        <w:t xml:space="preserve">, which </w:t>
      </w:r>
      <w:r w:rsidRPr="00307FD0">
        <w:rPr>
          <w:rFonts w:cstheme="minorHAnsi"/>
        </w:rPr>
        <w:t>does not achieve</w:t>
      </w:r>
      <w:r w:rsidRPr="00307FD0">
        <w:rPr>
          <w:rFonts w:cstheme="minorHAnsi"/>
          <w:color w:val="000000"/>
        </w:rPr>
        <w:t xml:space="preserve"> the ALOP for Australia. </w:t>
      </w:r>
      <w:r w:rsidRPr="00307FD0">
        <w:rPr>
          <w:rFonts w:cstheme="minorHAnsi"/>
        </w:rPr>
        <w:t xml:space="preserve">Therefore, specific risk management measures are required for </w:t>
      </w:r>
      <w:r w:rsidR="00177794" w:rsidRPr="00307FD0">
        <w:rPr>
          <w:rFonts w:eastAsia="Calibri" w:cs="Times New Roman"/>
          <w:i/>
          <w:iCs/>
        </w:rPr>
        <w:t>B.</w:t>
      </w:r>
      <w:r w:rsidR="003C507B" w:rsidRPr="00307FD0">
        <w:rPr>
          <w:rFonts w:eastAsia="Calibri" w:cs="Times New Roman"/>
          <w:i/>
          <w:iCs/>
        </w:rPr>
        <w:t> </w:t>
      </w:r>
      <w:r w:rsidRPr="00307FD0">
        <w:rPr>
          <w:rFonts w:eastAsia="Calibri" w:cs="Times New Roman"/>
          <w:i/>
          <w:iCs/>
        </w:rPr>
        <w:t>dorsalis</w:t>
      </w:r>
      <w:r w:rsidRPr="00307FD0">
        <w:rPr>
          <w:rFonts w:eastAsia="Calibri" w:cs="Times New Roman"/>
        </w:rPr>
        <w:t xml:space="preserve">, </w:t>
      </w:r>
      <w:r w:rsidRPr="00307FD0">
        <w:rPr>
          <w:rFonts w:eastAsia="Calibri" w:cs="Times New Roman"/>
          <w:i/>
          <w:iCs/>
        </w:rPr>
        <w:t>B. occipitalis</w:t>
      </w:r>
      <w:r w:rsidRPr="00307FD0">
        <w:rPr>
          <w:rFonts w:eastAsia="Calibri" w:cs="Times New Roman"/>
        </w:rPr>
        <w:t xml:space="preserve">, </w:t>
      </w:r>
      <w:r w:rsidRPr="00307FD0">
        <w:rPr>
          <w:rFonts w:eastAsia="Calibri" w:cs="Times New Roman"/>
          <w:i/>
          <w:iCs/>
        </w:rPr>
        <w:t>Z. cucurbitae</w:t>
      </w:r>
      <w:r w:rsidRPr="00307FD0">
        <w:rPr>
          <w:rFonts w:eastAsia="Calibri" w:cs="Times New Roman"/>
        </w:rPr>
        <w:t xml:space="preserve"> and </w:t>
      </w:r>
      <w:r w:rsidRPr="00307FD0">
        <w:rPr>
          <w:rFonts w:eastAsia="Calibri" w:cs="Times New Roman"/>
          <w:i/>
          <w:iCs/>
        </w:rPr>
        <w:t>Z. tau</w:t>
      </w:r>
      <w:r w:rsidRPr="00307FD0">
        <w:rPr>
          <w:rFonts w:cstheme="minorHAnsi"/>
        </w:rPr>
        <w:t xml:space="preserve"> on this pathway.</w:t>
      </w:r>
      <w:bookmarkEnd w:id="151"/>
      <w:r w:rsidRPr="00AC04C8">
        <w:rPr>
          <w:rFonts w:cstheme="minorHAnsi"/>
        </w:rPr>
        <w:br w:type="page"/>
      </w:r>
      <w:bookmarkEnd w:id="152"/>
    </w:p>
    <w:p w14:paraId="47B77116" w14:textId="77777777" w:rsidR="0000708B" w:rsidRDefault="0000708B" w:rsidP="00307FD0">
      <w:pPr>
        <w:pStyle w:val="Heading3"/>
        <w:numPr>
          <w:ilvl w:val="1"/>
          <w:numId w:val="4"/>
        </w:numPr>
      </w:pPr>
      <w:bookmarkStart w:id="154" w:name="_Toc195788630"/>
      <w:bookmarkStart w:id="155" w:name="_Hlk89243609"/>
      <w:r>
        <w:t>Mealybugs</w:t>
      </w:r>
      <w:bookmarkEnd w:id="154"/>
    </w:p>
    <w:p w14:paraId="637A33E1" w14:textId="77777777" w:rsidR="0000708B" w:rsidRPr="003F0522" w:rsidRDefault="0000708B" w:rsidP="00307FD0">
      <w:pPr>
        <w:spacing w:before="120"/>
        <w:rPr>
          <w:rFonts w:eastAsia="Calibri" w:cs="Times New Roman"/>
          <w:b/>
          <w:bCs/>
          <w:color w:val="000000"/>
        </w:rPr>
      </w:pPr>
      <w:r w:rsidRPr="00E52E09">
        <w:rPr>
          <w:rFonts w:eastAsia="Calibri" w:cs="Times New Roman"/>
          <w:b/>
          <w:bCs/>
          <w:i/>
          <w:iCs/>
        </w:rPr>
        <w:t xml:space="preserve">Planococcus lilacinus </w:t>
      </w:r>
      <w:r w:rsidRPr="00E52E09">
        <w:rPr>
          <w:rFonts w:eastAsia="Calibri" w:cs="Times New Roman"/>
          <w:b/>
          <w:bCs/>
        </w:rPr>
        <w:t xml:space="preserve">(GP), </w:t>
      </w:r>
      <w:r w:rsidRPr="00E52E09">
        <w:rPr>
          <w:rFonts w:eastAsia="Calibri" w:cs="Times New Roman"/>
          <w:b/>
          <w:bCs/>
          <w:i/>
          <w:iCs/>
        </w:rPr>
        <w:t>Planococcus minor</w:t>
      </w:r>
      <w:r w:rsidRPr="00E52E09">
        <w:rPr>
          <w:rFonts w:eastAsia="Calibri" w:cs="Times New Roman"/>
          <w:b/>
          <w:bCs/>
        </w:rPr>
        <w:t xml:space="preserve"> (GP, WA), </w:t>
      </w:r>
      <w:r w:rsidRPr="00E52E09">
        <w:rPr>
          <w:rFonts w:eastAsia="Calibri" w:cs="Times New Roman"/>
          <w:b/>
          <w:bCs/>
          <w:i/>
          <w:iCs/>
        </w:rPr>
        <w:t xml:space="preserve">Pseudococcus jackbeardsleyi </w:t>
      </w:r>
      <w:r w:rsidRPr="00E52E09">
        <w:rPr>
          <w:rFonts w:eastAsia="Calibri" w:cs="Times New Roman"/>
          <w:b/>
          <w:bCs/>
        </w:rPr>
        <w:t>(GP)</w:t>
      </w:r>
    </w:p>
    <w:p w14:paraId="6225253D" w14:textId="68CFA917" w:rsidR="0000708B" w:rsidRDefault="0000708B" w:rsidP="00307FD0">
      <w:r>
        <w:t xml:space="preserve">Three mealybug species were identified on </w:t>
      </w:r>
      <w:r w:rsidR="008B6BF7">
        <w:t>the guava fruit from</w:t>
      </w:r>
      <w:r>
        <w:t xml:space="preserve"> </w:t>
      </w:r>
      <w:r>
        <w:fldChar w:fldCharType="begin"/>
      </w:r>
      <w:r>
        <w:instrText xml:space="preserve"> REF country \h </w:instrText>
      </w:r>
      <w:r w:rsidR="00307FD0">
        <w:instrText xml:space="preserve"> \* MERGEFORMAT </w:instrText>
      </w:r>
      <w:r>
        <w:fldChar w:fldCharType="separate"/>
      </w:r>
      <w:r w:rsidR="0048589B" w:rsidRPr="2BF8F40D">
        <w:rPr>
          <w:rFonts w:asciiTheme="minorHAnsi" w:hAnsiTheme="minorHAnsi"/>
        </w:rPr>
        <w:t>Taiwan</w:t>
      </w:r>
      <w:r>
        <w:fldChar w:fldCharType="end"/>
      </w:r>
      <w:r>
        <w:t xml:space="preserve"> pathway as quarantine pest</w:t>
      </w:r>
      <w:r w:rsidR="00BC48F8">
        <w:t>s</w:t>
      </w:r>
      <w:r>
        <w:t xml:space="preserve"> for Australia: </w:t>
      </w:r>
      <w:r w:rsidRPr="00E52E09">
        <w:rPr>
          <w:rFonts w:eastAsia="Calibri" w:cs="Times New Roman"/>
          <w:i/>
          <w:iCs/>
        </w:rPr>
        <w:t>Planococcus lilacinus</w:t>
      </w:r>
      <w:r w:rsidRPr="00E52E09">
        <w:rPr>
          <w:rFonts w:eastAsia="Calibri" w:cs="Times New Roman"/>
        </w:rPr>
        <w:t xml:space="preserve"> (coffee mealybug), </w:t>
      </w:r>
      <w:r w:rsidRPr="00E52E09">
        <w:rPr>
          <w:rFonts w:eastAsia="Calibri" w:cs="Times New Roman"/>
          <w:i/>
          <w:iCs/>
        </w:rPr>
        <w:t>Planococcus minor</w:t>
      </w:r>
      <w:r w:rsidRPr="00E52E09">
        <w:rPr>
          <w:rFonts w:eastAsia="Calibri" w:cs="Times New Roman"/>
        </w:rPr>
        <w:t xml:space="preserve"> (Pacific mealybug) and </w:t>
      </w:r>
      <w:r w:rsidRPr="00E52E09">
        <w:rPr>
          <w:rFonts w:eastAsia="Calibri" w:cs="Times New Roman"/>
          <w:i/>
          <w:iCs/>
        </w:rPr>
        <w:t>Pseudococcus jackbeardsleyi</w:t>
      </w:r>
      <w:r w:rsidRPr="00E52E09">
        <w:rPr>
          <w:rFonts w:eastAsia="Calibri" w:cs="Times New Roman"/>
        </w:rPr>
        <w:t xml:space="preserve"> (Jack Beardsley mealybug)</w:t>
      </w:r>
      <w:r>
        <w:t xml:space="preserve"> (</w:t>
      </w:r>
      <w:r w:rsidR="00C56C5E">
        <w:t xml:space="preserve">Table </w:t>
      </w:r>
      <w:r w:rsidR="0038500C">
        <w:t>3.3</w:t>
      </w:r>
      <w:r w:rsidRPr="00772548">
        <w:t>).</w:t>
      </w:r>
    </w:p>
    <w:p w14:paraId="46128195" w14:textId="5535C2C6" w:rsidR="0000708B" w:rsidRDefault="0000708B" w:rsidP="00307FD0">
      <w:r w:rsidRPr="00E52E09">
        <w:rPr>
          <w:rFonts w:eastAsia="Calibri" w:cs="Times New Roman"/>
          <w:i/>
          <w:iCs/>
        </w:rPr>
        <w:t>Planococcus lilacinus</w:t>
      </w:r>
      <w:r w:rsidRPr="00E52E09">
        <w:rPr>
          <w:rFonts w:eastAsia="Calibri" w:cs="Times New Roman"/>
        </w:rPr>
        <w:t xml:space="preserve"> and </w:t>
      </w:r>
      <w:r w:rsidRPr="00E52E09">
        <w:rPr>
          <w:rFonts w:eastAsia="Calibri" w:cs="Times New Roman"/>
          <w:i/>
          <w:iCs/>
        </w:rPr>
        <w:t>Pseudococcus jackbeardsleyi</w:t>
      </w:r>
      <w:r>
        <w:t xml:space="preserve"> are </w:t>
      </w:r>
      <w:r w:rsidRPr="00E52E09">
        <w:rPr>
          <w:rFonts w:eastAsia="Calibri" w:cs="Times New Roman"/>
        </w:rPr>
        <w:t>present in Australia but restricted to the regulated quarantine zone in the northern part of Cape York Peninsula and Torres Strait. Movement restrictions are in place to prevent the spread of these species, which are considered to be under official control</w:t>
      </w:r>
      <w:r>
        <w:rPr>
          <w:rFonts w:eastAsia="Calibri" w:cs="Times New Roman"/>
        </w:rPr>
        <w:t xml:space="preserve"> (national)</w:t>
      </w:r>
      <w:r w:rsidRPr="00E52E09">
        <w:rPr>
          <w:rFonts w:eastAsia="Calibri" w:cs="Times New Roman"/>
        </w:rPr>
        <w:t>.</w:t>
      </w:r>
      <w:r w:rsidRPr="00E52E09">
        <w:rPr>
          <w:rFonts w:eastAsia="Calibri" w:cs="Times New Roman"/>
          <w:i/>
          <w:iCs/>
        </w:rPr>
        <w:t xml:space="preserve"> Planococcus minor</w:t>
      </w:r>
      <w:r w:rsidRPr="00E52E09">
        <w:rPr>
          <w:rFonts w:eastAsia="Calibri" w:cs="Times New Roman"/>
        </w:rPr>
        <w:t xml:space="preserve"> is not present in Western Australia and is assessed as a regional quarantine pest for that state (</w:t>
      </w:r>
      <w:r w:rsidR="008238D2">
        <w:rPr>
          <w:rFonts w:eastAsia="Calibri" w:cs="Times New Roman"/>
        </w:rPr>
        <w:t>Table 3.3</w:t>
      </w:r>
      <w:r w:rsidRPr="00E52E09">
        <w:rPr>
          <w:rFonts w:eastAsia="Calibri" w:cs="Times New Roman"/>
        </w:rPr>
        <w:t>).</w:t>
      </w:r>
    </w:p>
    <w:p w14:paraId="4F020499" w14:textId="354A1FC5" w:rsidR="0000708B" w:rsidRPr="00772548" w:rsidRDefault="0000708B" w:rsidP="00307FD0">
      <w:r w:rsidRPr="00772548">
        <w:t xml:space="preserve">The indicative likelihood of entry for </w:t>
      </w:r>
      <w:r>
        <w:t>all quarantine</w:t>
      </w:r>
      <w:r w:rsidRPr="00772548">
        <w:t xml:space="preserve"> </w:t>
      </w:r>
      <w:r>
        <w:t>mealybugs</w:t>
      </w:r>
      <w:r w:rsidRPr="00772548">
        <w:t xml:space="preserve"> is assessed in the </w:t>
      </w:r>
      <w:r>
        <w:t>mealybugs</w:t>
      </w:r>
      <w:r w:rsidRPr="00772548">
        <w:t xml:space="preserve"> Group PRA as Moderate</w:t>
      </w:r>
      <w:r>
        <w:t xml:space="preserve"> </w:t>
      </w:r>
      <w:r w:rsidR="002155FF">
        <w:rPr>
          <w:noProof/>
        </w:rPr>
        <w:t>(DAWR 2019a)</w:t>
      </w:r>
      <w:r w:rsidRPr="00772548">
        <w:t xml:space="preserve">. </w:t>
      </w:r>
      <w:r w:rsidRPr="00E52E09">
        <w:rPr>
          <w:rFonts w:eastAsia="Calibri" w:cs="Times New Roman"/>
          <w:i/>
          <w:iCs/>
        </w:rPr>
        <w:t>Planococcus lilacinus</w:t>
      </w:r>
      <w:r w:rsidRPr="00E52E09">
        <w:rPr>
          <w:rFonts w:eastAsia="Calibri" w:cs="Times New Roman"/>
        </w:rPr>
        <w:t xml:space="preserve">, </w:t>
      </w:r>
      <w:r w:rsidR="009D7356">
        <w:rPr>
          <w:rFonts w:eastAsia="Calibri" w:cs="Times New Roman"/>
          <w:i/>
          <w:iCs/>
        </w:rPr>
        <w:t>P. </w:t>
      </w:r>
      <w:r w:rsidRPr="00E52E09">
        <w:rPr>
          <w:rFonts w:eastAsia="Calibri" w:cs="Times New Roman"/>
          <w:i/>
          <w:iCs/>
        </w:rPr>
        <w:t>minor</w:t>
      </w:r>
      <w:r w:rsidRPr="00E52E09">
        <w:rPr>
          <w:rFonts w:eastAsia="Calibri" w:cs="Times New Roman"/>
        </w:rPr>
        <w:t xml:space="preserve"> and </w:t>
      </w:r>
      <w:r w:rsidRPr="00E52E09">
        <w:rPr>
          <w:rFonts w:eastAsia="Calibri" w:cs="Times New Roman"/>
          <w:i/>
          <w:iCs/>
        </w:rPr>
        <w:t>Pseudococcus jackbeardsleyi</w:t>
      </w:r>
      <w:r w:rsidRPr="00E52E09">
        <w:rPr>
          <w:rFonts w:eastAsia="Calibri" w:cs="Times New Roman"/>
        </w:rPr>
        <w:t xml:space="preserve"> are all reported from Taiwan and are associated with guava fruit </w:t>
      </w:r>
      <w:r w:rsidR="002155FF">
        <w:rPr>
          <w:rFonts w:eastAsia="Calibri" w:cs="Times New Roman"/>
          <w:noProof/>
        </w:rPr>
        <w:t>(García Morales et al. 2022; Gimpel &amp; Miller 1996; Gould &amp; Raga 2002; Roda et al. 2013; Shao 2020; Wen &amp; Wu 2011)</w:t>
      </w:r>
      <w:r w:rsidRPr="00E52E09">
        <w:rPr>
          <w:rFonts w:eastAsia="Calibri" w:cs="Times New Roman"/>
        </w:rPr>
        <w:t>.</w:t>
      </w:r>
      <w:r>
        <w:t xml:space="preserve"> Standard packing house </w:t>
      </w:r>
      <w:r w:rsidR="002171FA">
        <w:t>practices</w:t>
      </w:r>
      <w:r>
        <w:t xml:space="preserve"> and transportation are not expected to eliminate</w:t>
      </w:r>
      <w:r w:rsidRPr="0005548D">
        <w:t xml:space="preserve"> </w:t>
      </w:r>
      <w:r>
        <w:t xml:space="preserve">these mealybugs on the pathway. </w:t>
      </w:r>
      <w:r w:rsidRPr="00772548">
        <w:t>After assessment of relevant pathway-specific factors (</w:t>
      </w:r>
      <w:r>
        <w:rPr>
          <w:color w:val="000000" w:themeColor="text1"/>
        </w:rPr>
        <w:t>sections A2.6 and A2.7</w:t>
      </w:r>
      <w:r w:rsidRPr="005618BF">
        <w:rPr>
          <w:color w:val="000000" w:themeColor="text1"/>
        </w:rPr>
        <w:t>)</w:t>
      </w:r>
      <w:r>
        <w:t xml:space="preserve"> </w:t>
      </w:r>
      <w:r w:rsidR="008B6BF7">
        <w:t>for guava fruit from</w:t>
      </w:r>
      <w:r>
        <w:t xml:space="preserve"> </w:t>
      </w:r>
      <w:r w:rsidR="008B6BF7">
        <w:fldChar w:fldCharType="begin"/>
      </w:r>
      <w:r w:rsidR="008B6BF7">
        <w:instrText xml:space="preserve"> REF Country </w:instrText>
      </w:r>
      <w:r w:rsidR="00307FD0">
        <w:instrText xml:space="preserve"> \* MERGEFORMAT </w:instrText>
      </w:r>
      <w:r w:rsidR="008B6BF7">
        <w:fldChar w:fldCharType="separate"/>
      </w:r>
      <w:r w:rsidR="0048589B" w:rsidRPr="2BF8F40D">
        <w:rPr>
          <w:rFonts w:asciiTheme="minorHAnsi" w:hAnsiTheme="minorHAnsi"/>
        </w:rPr>
        <w:t>Taiwan</w:t>
      </w:r>
      <w:r w:rsidR="008B6BF7">
        <w:rPr>
          <w:rFonts w:asciiTheme="minorHAnsi" w:hAnsiTheme="minorHAnsi"/>
        </w:rPr>
        <w:fldChar w:fldCharType="end"/>
      </w:r>
      <w:r w:rsidRPr="00772548">
        <w:t xml:space="preserve">, </w:t>
      </w:r>
      <w:r>
        <w:t xml:space="preserve">the </w:t>
      </w:r>
      <w:r w:rsidRPr="00772548">
        <w:t>likelihood of entry of</w:t>
      </w:r>
      <w:r>
        <w:t xml:space="preserve"> </w:t>
      </w:r>
      <w:r w:rsidRPr="008F47A2">
        <w:rPr>
          <w:b/>
        </w:rPr>
        <w:t>Moderate</w:t>
      </w:r>
      <w:r w:rsidRPr="00772548">
        <w:t xml:space="preserve"> w</w:t>
      </w:r>
      <w:r>
        <w:t>as</w:t>
      </w:r>
      <w:r w:rsidRPr="00772548">
        <w:t xml:space="preserve"> </w:t>
      </w:r>
      <w:r>
        <w:t>verified as appropriate for these mealybug species on this pathway (</w:t>
      </w:r>
      <w:r w:rsidR="00597924">
        <w:t>Table 3.4</w:t>
      </w:r>
      <w:r w:rsidRPr="00772548">
        <w:t>).</w:t>
      </w:r>
    </w:p>
    <w:p w14:paraId="1B7748C3" w14:textId="5DBC966F" w:rsidR="0000708B" w:rsidRPr="00286184" w:rsidRDefault="0000708B" w:rsidP="00307FD0">
      <w:pPr>
        <w:pStyle w:val="Caption"/>
      </w:pPr>
      <w:bookmarkStart w:id="156" w:name="_Toc189035370"/>
      <w:bookmarkStart w:id="157" w:name="_Toc195788663"/>
      <w:r>
        <w:t xml:space="preserve">Table </w:t>
      </w:r>
      <w:r w:rsidR="00180406">
        <w:rPr>
          <w:noProof/>
        </w:rPr>
        <w:t>3.</w:t>
      </w:r>
      <w:r w:rsidR="00320F7D">
        <w:rPr>
          <w:noProof/>
        </w:rPr>
        <w:t>3</w:t>
      </w:r>
      <w:r w:rsidR="00320F7D">
        <w:t xml:space="preserve"> </w:t>
      </w:r>
      <w:r w:rsidRPr="00286184">
        <w:t>Quarantin</w:t>
      </w:r>
      <w:r>
        <w:t xml:space="preserve">e mealybug species </w:t>
      </w:r>
      <w:r w:rsidR="001F6066">
        <w:t>for guava fruit from</w:t>
      </w:r>
      <w:r w:rsidR="0072064F">
        <w:t xml:space="preserve"> </w:t>
      </w:r>
      <w:fldSimple w:instr="REF country  \* MERGEFORMAT">
        <w:r w:rsidR="0048589B" w:rsidRPr="0048589B">
          <w:t>Taiwan</w:t>
        </w:r>
        <w:bookmarkEnd w:id="156"/>
        <w:bookmarkEnd w:id="157"/>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00708B" w:rsidRPr="00772548" w14:paraId="3E493149" w14:textId="77777777" w:rsidTr="00803D03">
        <w:trPr>
          <w:cantSplit/>
        </w:trPr>
        <w:tc>
          <w:tcPr>
            <w:tcW w:w="983" w:type="pct"/>
            <w:tcBorders>
              <w:top w:val="single" w:sz="4" w:space="0" w:color="auto"/>
              <w:bottom w:val="single" w:sz="4" w:space="0" w:color="auto"/>
            </w:tcBorders>
            <w:vAlign w:val="center"/>
          </w:tcPr>
          <w:p w14:paraId="4A2F18E3" w14:textId="77777777" w:rsidR="0000708B" w:rsidRPr="00772548" w:rsidRDefault="0000708B" w:rsidP="00307FD0">
            <w:pPr>
              <w:pStyle w:val="TableHeading"/>
            </w:pPr>
            <w:r w:rsidRPr="00772548">
              <w:t>Pest</w:t>
            </w:r>
          </w:p>
        </w:tc>
        <w:tc>
          <w:tcPr>
            <w:tcW w:w="761" w:type="pct"/>
            <w:tcBorders>
              <w:top w:val="single" w:sz="4" w:space="0" w:color="auto"/>
              <w:bottom w:val="single" w:sz="4" w:space="0" w:color="auto"/>
            </w:tcBorders>
          </w:tcPr>
          <w:p w14:paraId="0BDA9136" w14:textId="77777777" w:rsidR="0000708B" w:rsidRPr="00772548" w:rsidRDefault="0000708B" w:rsidP="00307FD0">
            <w:pPr>
              <w:pStyle w:val="TableHeading"/>
            </w:pPr>
            <w:r w:rsidRPr="00772548">
              <w:t xml:space="preserve">In </w:t>
            </w:r>
            <w:r>
              <w:t xml:space="preserve">mealybugs </w:t>
            </w:r>
            <w:r w:rsidRPr="00772548">
              <w:t>Group PRA</w:t>
            </w:r>
          </w:p>
        </w:tc>
        <w:tc>
          <w:tcPr>
            <w:tcW w:w="996" w:type="pct"/>
            <w:tcBorders>
              <w:top w:val="single" w:sz="4" w:space="0" w:color="auto"/>
              <w:bottom w:val="single" w:sz="4" w:space="0" w:color="auto"/>
            </w:tcBorders>
          </w:tcPr>
          <w:p w14:paraId="5B0188CD" w14:textId="77777777" w:rsidR="0000708B" w:rsidRPr="00772548" w:rsidRDefault="0000708B" w:rsidP="00307FD0">
            <w:pPr>
              <w:pStyle w:val="TableHeading"/>
            </w:pPr>
            <w:r w:rsidRPr="00772548">
              <w:t>Quarantine pest</w:t>
            </w:r>
          </w:p>
        </w:tc>
        <w:tc>
          <w:tcPr>
            <w:tcW w:w="1079" w:type="pct"/>
            <w:tcBorders>
              <w:top w:val="single" w:sz="4" w:space="0" w:color="auto"/>
              <w:bottom w:val="single" w:sz="4" w:space="0" w:color="auto"/>
            </w:tcBorders>
          </w:tcPr>
          <w:p w14:paraId="64EA058D" w14:textId="5D42882D" w:rsidR="0000708B" w:rsidRPr="00772548" w:rsidRDefault="0000708B" w:rsidP="00307FD0">
            <w:pPr>
              <w:pStyle w:val="TableHeading"/>
            </w:pPr>
            <w:r>
              <w:t xml:space="preserve">On </w:t>
            </w:r>
            <w:r w:rsidR="009C41AB">
              <w:t>guava fruit</w:t>
            </w:r>
            <w:r>
              <w:t xml:space="preserve"> p</w:t>
            </w:r>
            <w:r w:rsidRPr="00772548">
              <w:t>athway</w:t>
            </w:r>
          </w:p>
        </w:tc>
        <w:tc>
          <w:tcPr>
            <w:tcW w:w="1181" w:type="pct"/>
            <w:tcBorders>
              <w:top w:val="single" w:sz="4" w:space="0" w:color="auto"/>
              <w:bottom w:val="single" w:sz="4" w:space="0" w:color="auto"/>
            </w:tcBorders>
          </w:tcPr>
          <w:p w14:paraId="00E3CD57" w14:textId="77777777" w:rsidR="0000708B" w:rsidRPr="00772548" w:rsidRDefault="0000708B" w:rsidP="00307FD0">
            <w:pPr>
              <w:pStyle w:val="TableHeading"/>
            </w:pPr>
            <w:r>
              <w:t>Likelihood of entry</w:t>
            </w:r>
          </w:p>
        </w:tc>
      </w:tr>
      <w:tr w:rsidR="00173A24" w:rsidRPr="00635FB9" w14:paraId="310D57B4" w14:textId="77777777" w:rsidTr="00056EEF">
        <w:trPr>
          <w:cantSplit/>
          <w:trHeight w:val="75"/>
        </w:trPr>
        <w:tc>
          <w:tcPr>
            <w:tcW w:w="983" w:type="pct"/>
            <w:tcBorders>
              <w:top w:val="single" w:sz="4" w:space="0" w:color="auto"/>
              <w:bottom w:val="nil"/>
            </w:tcBorders>
          </w:tcPr>
          <w:p w14:paraId="18F49D95" w14:textId="77777777" w:rsidR="0000708B" w:rsidRPr="00B05393" w:rsidRDefault="0000708B" w:rsidP="00307FD0">
            <w:pPr>
              <w:pStyle w:val="TableText"/>
              <w:rPr>
                <w:i/>
                <w:color w:val="000000" w:themeColor="text1"/>
                <w:lang w:val="en-US"/>
              </w:rPr>
            </w:pPr>
            <w:r w:rsidRPr="00E52E09">
              <w:rPr>
                <w:rFonts w:eastAsia="Calibri" w:cs="Times New Roman"/>
                <w:i/>
                <w:color w:val="000000"/>
                <w:lang w:val="en-US"/>
              </w:rPr>
              <w:t>Planococcus lilacinus</w:t>
            </w:r>
          </w:p>
        </w:tc>
        <w:tc>
          <w:tcPr>
            <w:tcW w:w="761" w:type="pct"/>
            <w:tcBorders>
              <w:top w:val="single" w:sz="4" w:space="0" w:color="auto"/>
              <w:bottom w:val="nil"/>
            </w:tcBorders>
          </w:tcPr>
          <w:p w14:paraId="7B4E16D2"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996" w:type="pct"/>
            <w:tcBorders>
              <w:top w:val="single" w:sz="4" w:space="0" w:color="auto"/>
              <w:bottom w:val="nil"/>
            </w:tcBorders>
          </w:tcPr>
          <w:p w14:paraId="7DCE713E"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1079" w:type="pct"/>
            <w:tcBorders>
              <w:top w:val="single" w:sz="4" w:space="0" w:color="auto"/>
              <w:bottom w:val="nil"/>
            </w:tcBorders>
          </w:tcPr>
          <w:p w14:paraId="73DB5A92"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1181" w:type="pct"/>
            <w:tcBorders>
              <w:top w:val="single" w:sz="4" w:space="0" w:color="auto"/>
              <w:bottom w:val="nil"/>
            </w:tcBorders>
          </w:tcPr>
          <w:p w14:paraId="412E8767" w14:textId="77777777" w:rsidR="0000708B" w:rsidRPr="00B05393" w:rsidRDefault="0000708B" w:rsidP="00307FD0">
            <w:pPr>
              <w:pStyle w:val="TableText"/>
              <w:rPr>
                <w:color w:val="000000" w:themeColor="text1"/>
                <w:lang w:val="en-US"/>
              </w:rPr>
            </w:pPr>
            <w:r w:rsidRPr="00E52E09">
              <w:rPr>
                <w:rFonts w:eastAsia="Calibri" w:cs="Times New Roman"/>
              </w:rPr>
              <w:t>Moderate</w:t>
            </w:r>
          </w:p>
        </w:tc>
      </w:tr>
      <w:tr w:rsidR="00331993" w:rsidRPr="00635FB9" w14:paraId="469A69CC" w14:textId="77777777" w:rsidTr="00056EEF">
        <w:trPr>
          <w:cantSplit/>
          <w:trHeight w:val="75"/>
        </w:trPr>
        <w:tc>
          <w:tcPr>
            <w:tcW w:w="983" w:type="pct"/>
            <w:tcBorders>
              <w:top w:val="nil"/>
              <w:bottom w:val="nil"/>
            </w:tcBorders>
          </w:tcPr>
          <w:p w14:paraId="67EA73B3" w14:textId="55FF5EEF" w:rsidR="0000708B" w:rsidRDefault="0000708B" w:rsidP="00307FD0">
            <w:pPr>
              <w:pStyle w:val="TableText"/>
              <w:rPr>
                <w:i/>
                <w:color w:val="000000" w:themeColor="text1"/>
                <w:lang w:val="en-US"/>
              </w:rPr>
            </w:pPr>
            <w:r w:rsidRPr="00E52E09">
              <w:rPr>
                <w:rFonts w:eastAsia="Calibri" w:cs="Times New Roman"/>
                <w:i/>
                <w:color w:val="000000"/>
                <w:lang w:val="en-US"/>
              </w:rPr>
              <w:t>Planococcus minor</w:t>
            </w:r>
          </w:p>
        </w:tc>
        <w:tc>
          <w:tcPr>
            <w:tcW w:w="761" w:type="pct"/>
            <w:tcBorders>
              <w:top w:val="nil"/>
              <w:bottom w:val="nil"/>
            </w:tcBorders>
          </w:tcPr>
          <w:p w14:paraId="286575AB" w14:textId="77777777" w:rsidR="0000708B" w:rsidRDefault="0000708B" w:rsidP="00307FD0">
            <w:pPr>
              <w:pStyle w:val="TableText"/>
              <w:rPr>
                <w:color w:val="000000" w:themeColor="text1"/>
                <w:lang w:val="en-US"/>
              </w:rPr>
            </w:pPr>
            <w:r w:rsidRPr="00E52E09">
              <w:rPr>
                <w:rFonts w:eastAsia="Calibri" w:cs="Times New Roman"/>
                <w:color w:val="000000"/>
                <w:lang w:val="en-US"/>
              </w:rPr>
              <w:t>Yes</w:t>
            </w:r>
          </w:p>
        </w:tc>
        <w:tc>
          <w:tcPr>
            <w:tcW w:w="996" w:type="pct"/>
            <w:tcBorders>
              <w:top w:val="nil"/>
              <w:bottom w:val="nil"/>
            </w:tcBorders>
          </w:tcPr>
          <w:p w14:paraId="575FDA37" w14:textId="77777777" w:rsidR="0000708B" w:rsidRDefault="0000708B" w:rsidP="00307FD0">
            <w:pPr>
              <w:pStyle w:val="TableText"/>
              <w:rPr>
                <w:color w:val="000000" w:themeColor="text1"/>
                <w:lang w:val="en-US"/>
              </w:rPr>
            </w:pPr>
            <w:r w:rsidRPr="00E52E09">
              <w:rPr>
                <w:rFonts w:eastAsia="Calibri" w:cs="Times New Roman"/>
                <w:color w:val="000000"/>
                <w:lang w:val="en-US"/>
              </w:rPr>
              <w:t>Yes (WA)</w:t>
            </w:r>
          </w:p>
        </w:tc>
        <w:tc>
          <w:tcPr>
            <w:tcW w:w="1079" w:type="pct"/>
            <w:tcBorders>
              <w:top w:val="nil"/>
              <w:bottom w:val="nil"/>
            </w:tcBorders>
          </w:tcPr>
          <w:p w14:paraId="1343598F" w14:textId="77777777" w:rsidR="0000708B" w:rsidRDefault="0000708B" w:rsidP="00307FD0">
            <w:pPr>
              <w:pStyle w:val="TableText"/>
              <w:rPr>
                <w:color w:val="000000" w:themeColor="text1"/>
                <w:lang w:val="en-US"/>
              </w:rPr>
            </w:pPr>
            <w:r w:rsidRPr="00E52E09">
              <w:rPr>
                <w:rFonts w:eastAsia="Calibri" w:cs="Times New Roman"/>
                <w:color w:val="000000"/>
                <w:lang w:val="en-US"/>
              </w:rPr>
              <w:t>Yes</w:t>
            </w:r>
          </w:p>
        </w:tc>
        <w:tc>
          <w:tcPr>
            <w:tcW w:w="1181" w:type="pct"/>
            <w:tcBorders>
              <w:top w:val="nil"/>
              <w:bottom w:val="nil"/>
            </w:tcBorders>
          </w:tcPr>
          <w:p w14:paraId="19CF73CE" w14:textId="77777777" w:rsidR="0000708B" w:rsidRDefault="0000708B" w:rsidP="00307FD0">
            <w:pPr>
              <w:pStyle w:val="TableText"/>
            </w:pPr>
            <w:r w:rsidRPr="00E52E09">
              <w:rPr>
                <w:rFonts w:eastAsia="Calibri" w:cs="Times New Roman"/>
              </w:rPr>
              <w:t>Moderate</w:t>
            </w:r>
          </w:p>
        </w:tc>
      </w:tr>
      <w:tr w:rsidR="0000708B" w:rsidRPr="00635FB9" w14:paraId="65DEC2E8" w14:textId="77777777" w:rsidTr="00803D03">
        <w:trPr>
          <w:cantSplit/>
          <w:trHeight w:val="75"/>
        </w:trPr>
        <w:tc>
          <w:tcPr>
            <w:tcW w:w="983" w:type="pct"/>
            <w:tcBorders>
              <w:top w:val="nil"/>
              <w:bottom w:val="single" w:sz="4" w:space="0" w:color="auto"/>
            </w:tcBorders>
          </w:tcPr>
          <w:p w14:paraId="2CD98749" w14:textId="77777777" w:rsidR="0000708B" w:rsidRPr="00B05393" w:rsidRDefault="0000708B" w:rsidP="00307FD0">
            <w:pPr>
              <w:pStyle w:val="TableText"/>
              <w:rPr>
                <w:i/>
                <w:color w:val="000000" w:themeColor="text1"/>
                <w:lang w:val="en-US"/>
              </w:rPr>
            </w:pPr>
            <w:r w:rsidRPr="00E52E09">
              <w:rPr>
                <w:rFonts w:eastAsia="Calibri" w:cs="Times New Roman"/>
                <w:i/>
                <w:color w:val="000000"/>
                <w:lang w:val="en-US"/>
              </w:rPr>
              <w:t>Pseudococcus jackbeardsleyi</w:t>
            </w:r>
          </w:p>
        </w:tc>
        <w:tc>
          <w:tcPr>
            <w:tcW w:w="761" w:type="pct"/>
            <w:tcBorders>
              <w:top w:val="nil"/>
              <w:bottom w:val="single" w:sz="4" w:space="0" w:color="auto"/>
            </w:tcBorders>
          </w:tcPr>
          <w:p w14:paraId="3027BCA2"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996" w:type="pct"/>
            <w:tcBorders>
              <w:top w:val="nil"/>
              <w:bottom w:val="single" w:sz="4" w:space="0" w:color="auto"/>
            </w:tcBorders>
          </w:tcPr>
          <w:p w14:paraId="7F7C66C5"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1079" w:type="pct"/>
            <w:tcBorders>
              <w:top w:val="nil"/>
              <w:bottom w:val="single" w:sz="4" w:space="0" w:color="auto"/>
            </w:tcBorders>
          </w:tcPr>
          <w:p w14:paraId="627F7E30" w14:textId="77777777" w:rsidR="0000708B" w:rsidRPr="00B05393" w:rsidRDefault="0000708B" w:rsidP="00307FD0">
            <w:pPr>
              <w:pStyle w:val="TableText"/>
              <w:rPr>
                <w:color w:val="000000" w:themeColor="text1"/>
                <w:lang w:val="en-US"/>
              </w:rPr>
            </w:pPr>
            <w:r w:rsidRPr="00E52E09">
              <w:rPr>
                <w:rFonts w:eastAsia="Calibri" w:cs="Times New Roman"/>
                <w:color w:val="000000"/>
                <w:lang w:val="en-US"/>
              </w:rPr>
              <w:t>Yes</w:t>
            </w:r>
          </w:p>
        </w:tc>
        <w:tc>
          <w:tcPr>
            <w:tcW w:w="1181" w:type="pct"/>
            <w:tcBorders>
              <w:top w:val="nil"/>
              <w:bottom w:val="single" w:sz="4" w:space="0" w:color="auto"/>
            </w:tcBorders>
          </w:tcPr>
          <w:p w14:paraId="5018E38F" w14:textId="77777777" w:rsidR="0000708B" w:rsidRPr="00B05393" w:rsidRDefault="0000708B" w:rsidP="00307FD0">
            <w:pPr>
              <w:pStyle w:val="TableText"/>
              <w:rPr>
                <w:color w:val="000000" w:themeColor="text1"/>
                <w:lang w:val="en-US"/>
              </w:rPr>
            </w:pPr>
            <w:r w:rsidRPr="00E52E09">
              <w:rPr>
                <w:rFonts w:eastAsia="Calibri" w:cs="Times New Roman"/>
              </w:rPr>
              <w:t>Moderate</w:t>
            </w:r>
          </w:p>
        </w:tc>
      </w:tr>
    </w:tbl>
    <w:p w14:paraId="2DE835F1" w14:textId="77777777" w:rsidR="0000708B" w:rsidRPr="00772548" w:rsidRDefault="0000708B" w:rsidP="00307FD0">
      <w:pPr>
        <w:pStyle w:val="FigureTableNoteSource"/>
      </w:pPr>
      <w:r>
        <w:rPr>
          <w:b/>
          <w:bCs/>
        </w:rPr>
        <w:t>WA:</w:t>
      </w:r>
      <w:r>
        <w:t> Regional quarantine pest for Western Australia.</w:t>
      </w:r>
    </w:p>
    <w:p w14:paraId="406A3B76" w14:textId="0EA7D48D" w:rsidR="0000708B" w:rsidRPr="00772548" w:rsidRDefault="0000708B" w:rsidP="00307FD0">
      <w:pPr>
        <w:spacing w:before="240"/>
      </w:pPr>
      <w:r w:rsidRPr="00772548">
        <w:t>A summary of the risk assessment for qu</w:t>
      </w:r>
      <w:r>
        <w:t xml:space="preserve">arantine mealybugs is presented in </w:t>
      </w:r>
      <w:r>
        <w:fldChar w:fldCharType="begin"/>
      </w:r>
      <w:r>
        <w:instrText xml:space="preserve"> REF _Ref86748860 \h </w:instrText>
      </w:r>
      <w:r w:rsidR="00307FD0">
        <w:instrText xml:space="preserve"> \* MERGEFORMAT </w:instrText>
      </w:r>
      <w:r>
        <w:fldChar w:fldCharType="separate"/>
      </w:r>
      <w:r w:rsidR="0048589B">
        <w:t xml:space="preserve">Table </w:t>
      </w:r>
      <w:r w:rsidR="0048589B">
        <w:rPr>
          <w:noProof/>
        </w:rPr>
        <w:t>3</w:t>
      </w:r>
      <w:r>
        <w:fldChar w:fldCharType="end"/>
      </w:r>
      <w:r>
        <w:t xml:space="preserve"> </w:t>
      </w:r>
      <w:r w:rsidRPr="00772548">
        <w:t>for convenience.</w:t>
      </w:r>
    </w:p>
    <w:p w14:paraId="467800B3" w14:textId="141202A6" w:rsidR="0000708B" w:rsidRPr="00772548" w:rsidRDefault="0000708B" w:rsidP="00307FD0">
      <w:pPr>
        <w:pStyle w:val="Tablecaption"/>
      </w:pPr>
      <w:bookmarkStart w:id="158" w:name="_Ref86748860"/>
      <w:bookmarkStart w:id="159" w:name="_Toc189210846"/>
      <w:bookmarkStart w:id="160" w:name="_Toc195788671"/>
      <w:r>
        <w:t xml:space="preserve">Table </w:t>
      </w:r>
      <w:r w:rsidR="008B6BF7">
        <w:fldChar w:fldCharType="begin"/>
      </w:r>
      <w:r w:rsidR="008B6BF7">
        <w:instrText xml:space="preserve"> STYLEREF 2 \s </w:instrText>
      </w:r>
      <w:r w:rsidR="008B6BF7">
        <w:fldChar w:fldCharType="separate"/>
      </w:r>
      <w:r w:rsidR="0048589B">
        <w:rPr>
          <w:noProof/>
        </w:rPr>
        <w:t>3</w:t>
      </w:r>
      <w:r w:rsidR="008B6BF7">
        <w:rPr>
          <w:noProof/>
        </w:rPr>
        <w:fldChar w:fldCharType="end"/>
      </w:r>
      <w:bookmarkEnd w:id="158"/>
      <w:r>
        <w:t>.</w:t>
      </w:r>
      <w:r w:rsidR="00320F7D">
        <w:t xml:space="preserve">4 </w:t>
      </w:r>
      <w:r>
        <w:t>R</w:t>
      </w:r>
      <w:r w:rsidRPr="00772548">
        <w:t xml:space="preserve">isk estimates for quarantine </w:t>
      </w:r>
      <w:r>
        <w:t>mealybugs</w:t>
      </w:r>
      <w:bookmarkEnd w:id="159"/>
      <w:bookmarkEnd w:id="160"/>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00708B" w:rsidRPr="00772548" w14:paraId="21FF1278" w14:textId="77777777" w:rsidTr="00803D03">
        <w:tc>
          <w:tcPr>
            <w:tcW w:w="3117" w:type="pct"/>
            <w:tcBorders>
              <w:top w:val="single" w:sz="4" w:space="0" w:color="auto"/>
              <w:bottom w:val="single" w:sz="4" w:space="0" w:color="auto"/>
            </w:tcBorders>
          </w:tcPr>
          <w:p w14:paraId="04BF9CE9" w14:textId="77777777" w:rsidR="0000708B" w:rsidRPr="00772548" w:rsidRDefault="0000708B" w:rsidP="00307FD0">
            <w:pPr>
              <w:pStyle w:val="TableHeading"/>
            </w:pPr>
            <w:r w:rsidRPr="00772548">
              <w:t xml:space="preserve">Risk component </w:t>
            </w:r>
          </w:p>
        </w:tc>
        <w:tc>
          <w:tcPr>
            <w:tcW w:w="1883" w:type="pct"/>
            <w:tcBorders>
              <w:top w:val="single" w:sz="4" w:space="0" w:color="auto"/>
              <w:bottom w:val="single" w:sz="4" w:space="0" w:color="auto"/>
            </w:tcBorders>
          </w:tcPr>
          <w:p w14:paraId="45F34DDE" w14:textId="77777777" w:rsidR="0000708B" w:rsidRPr="00772548" w:rsidRDefault="0000708B" w:rsidP="00307FD0">
            <w:pPr>
              <w:pStyle w:val="TableHeading"/>
            </w:pPr>
            <w:r w:rsidRPr="00772548">
              <w:t xml:space="preserve">Rating for quarantine </w:t>
            </w:r>
            <w:r>
              <w:t>mealybugs</w:t>
            </w:r>
          </w:p>
        </w:tc>
      </w:tr>
      <w:tr w:rsidR="0000708B" w:rsidRPr="00772548" w14:paraId="25905B75" w14:textId="77777777" w:rsidTr="00803D03">
        <w:tc>
          <w:tcPr>
            <w:tcW w:w="3117" w:type="pct"/>
            <w:tcBorders>
              <w:top w:val="single" w:sz="4" w:space="0" w:color="auto"/>
              <w:bottom w:val="nil"/>
            </w:tcBorders>
          </w:tcPr>
          <w:p w14:paraId="517450BF" w14:textId="04C64387" w:rsidR="0000708B" w:rsidRPr="00772548" w:rsidRDefault="0000708B" w:rsidP="00307FD0">
            <w:pPr>
              <w:pStyle w:val="TableText"/>
            </w:pPr>
            <w:r w:rsidRPr="00772548">
              <w:t>Likelihood of entry (importation x distribution)</w:t>
            </w:r>
          </w:p>
        </w:tc>
        <w:tc>
          <w:tcPr>
            <w:tcW w:w="1883" w:type="pct"/>
            <w:tcBorders>
              <w:top w:val="single" w:sz="4" w:space="0" w:color="auto"/>
              <w:bottom w:val="nil"/>
            </w:tcBorders>
          </w:tcPr>
          <w:p w14:paraId="764A9057" w14:textId="7381A886" w:rsidR="0000708B" w:rsidRPr="00772548" w:rsidRDefault="0000708B" w:rsidP="00307FD0">
            <w:pPr>
              <w:pStyle w:val="TableText"/>
            </w:pPr>
            <w:r w:rsidRPr="00772548">
              <w:t>Moderate (High x Moderate)</w:t>
            </w:r>
          </w:p>
        </w:tc>
      </w:tr>
      <w:tr w:rsidR="0000708B" w:rsidRPr="00772548" w14:paraId="489B02FF" w14:textId="77777777" w:rsidTr="00803D03">
        <w:tc>
          <w:tcPr>
            <w:tcW w:w="3117" w:type="pct"/>
            <w:tcBorders>
              <w:top w:val="nil"/>
              <w:bottom w:val="nil"/>
            </w:tcBorders>
          </w:tcPr>
          <w:p w14:paraId="2E11691A" w14:textId="69B855FE" w:rsidR="0000708B" w:rsidRPr="00772548" w:rsidRDefault="0000708B" w:rsidP="00307FD0">
            <w:pPr>
              <w:pStyle w:val="TableText"/>
            </w:pPr>
            <w:r w:rsidRPr="00772548">
              <w:t>Likelihood of establishment</w:t>
            </w:r>
          </w:p>
        </w:tc>
        <w:tc>
          <w:tcPr>
            <w:tcW w:w="1883" w:type="pct"/>
            <w:tcBorders>
              <w:top w:val="nil"/>
              <w:bottom w:val="nil"/>
            </w:tcBorders>
          </w:tcPr>
          <w:p w14:paraId="6CF9DCDD" w14:textId="106B9654" w:rsidR="0000708B" w:rsidRPr="00772548" w:rsidRDefault="0000708B" w:rsidP="00307FD0">
            <w:pPr>
              <w:pStyle w:val="TableText"/>
            </w:pPr>
            <w:r w:rsidRPr="00772548">
              <w:t>High</w:t>
            </w:r>
          </w:p>
        </w:tc>
      </w:tr>
      <w:tr w:rsidR="0000708B" w:rsidRPr="00772548" w14:paraId="06E42DCF" w14:textId="77777777" w:rsidTr="00803D03">
        <w:tc>
          <w:tcPr>
            <w:tcW w:w="3117" w:type="pct"/>
            <w:tcBorders>
              <w:top w:val="nil"/>
              <w:bottom w:val="nil"/>
            </w:tcBorders>
          </w:tcPr>
          <w:p w14:paraId="7DCEBC16" w14:textId="2704A040" w:rsidR="0000708B" w:rsidRPr="00772548" w:rsidRDefault="0000708B" w:rsidP="00307FD0">
            <w:pPr>
              <w:pStyle w:val="TableText"/>
            </w:pPr>
            <w:r w:rsidRPr="00772548">
              <w:t>Likelihood of spread</w:t>
            </w:r>
          </w:p>
        </w:tc>
        <w:tc>
          <w:tcPr>
            <w:tcW w:w="1883" w:type="pct"/>
            <w:tcBorders>
              <w:top w:val="nil"/>
              <w:bottom w:val="nil"/>
            </w:tcBorders>
          </w:tcPr>
          <w:p w14:paraId="7F1294D2" w14:textId="4DB8D273" w:rsidR="0000708B" w:rsidRPr="00772548" w:rsidRDefault="0000708B" w:rsidP="00307FD0">
            <w:pPr>
              <w:pStyle w:val="TableText"/>
            </w:pPr>
            <w:r w:rsidRPr="00772548">
              <w:t>Hig</w:t>
            </w:r>
            <w:r>
              <w:t>h</w:t>
            </w:r>
          </w:p>
        </w:tc>
      </w:tr>
      <w:tr w:rsidR="0000708B" w:rsidRPr="00772548" w14:paraId="7397DC5B" w14:textId="77777777" w:rsidTr="00803D03">
        <w:tc>
          <w:tcPr>
            <w:tcW w:w="3117" w:type="pct"/>
            <w:tcBorders>
              <w:top w:val="nil"/>
              <w:bottom w:val="nil"/>
            </w:tcBorders>
            <w:hideMark/>
          </w:tcPr>
          <w:p w14:paraId="7ABE18DD" w14:textId="77777777" w:rsidR="0000708B" w:rsidRPr="00772548" w:rsidRDefault="0000708B" w:rsidP="00307FD0">
            <w:pPr>
              <w:pStyle w:val="TableText"/>
            </w:pPr>
            <w:r w:rsidRPr="00772548">
              <w:t xml:space="preserve">Overall likelihood of entry, establishment and spread </w:t>
            </w:r>
          </w:p>
        </w:tc>
        <w:tc>
          <w:tcPr>
            <w:tcW w:w="1883" w:type="pct"/>
            <w:tcBorders>
              <w:top w:val="nil"/>
              <w:bottom w:val="nil"/>
            </w:tcBorders>
            <w:hideMark/>
          </w:tcPr>
          <w:p w14:paraId="69CCDF1A" w14:textId="77777777" w:rsidR="0000708B" w:rsidRPr="00772548" w:rsidRDefault="0000708B" w:rsidP="00307FD0">
            <w:pPr>
              <w:pStyle w:val="TableText"/>
            </w:pPr>
            <w:r w:rsidRPr="00772548">
              <w:t>Moderate</w:t>
            </w:r>
          </w:p>
        </w:tc>
      </w:tr>
      <w:tr w:rsidR="0000708B" w:rsidRPr="00772548" w14:paraId="31DAD555" w14:textId="77777777" w:rsidTr="00803D03">
        <w:tc>
          <w:tcPr>
            <w:tcW w:w="3117" w:type="pct"/>
            <w:tcBorders>
              <w:top w:val="nil"/>
              <w:bottom w:val="nil"/>
            </w:tcBorders>
            <w:hideMark/>
          </w:tcPr>
          <w:p w14:paraId="23ED8F30" w14:textId="77777777" w:rsidR="0000708B" w:rsidRPr="00772548" w:rsidRDefault="0000708B" w:rsidP="00307FD0">
            <w:pPr>
              <w:pStyle w:val="TableText"/>
            </w:pPr>
            <w:r w:rsidRPr="00772548">
              <w:t xml:space="preserve">Consequences </w:t>
            </w:r>
          </w:p>
        </w:tc>
        <w:tc>
          <w:tcPr>
            <w:tcW w:w="1883" w:type="pct"/>
            <w:tcBorders>
              <w:top w:val="nil"/>
              <w:bottom w:val="nil"/>
            </w:tcBorders>
            <w:hideMark/>
          </w:tcPr>
          <w:p w14:paraId="6B9AEF4A" w14:textId="77777777" w:rsidR="0000708B" w:rsidRPr="00772548" w:rsidRDefault="0000708B" w:rsidP="00307FD0">
            <w:pPr>
              <w:pStyle w:val="TableText"/>
            </w:pPr>
            <w:r w:rsidRPr="00772548">
              <w:t>Low</w:t>
            </w:r>
          </w:p>
        </w:tc>
      </w:tr>
      <w:tr w:rsidR="0000708B" w:rsidRPr="00FF3629" w14:paraId="197109A6" w14:textId="77777777" w:rsidTr="00803D03">
        <w:tc>
          <w:tcPr>
            <w:tcW w:w="3117" w:type="pct"/>
            <w:tcBorders>
              <w:top w:val="nil"/>
              <w:bottom w:val="single" w:sz="4" w:space="0" w:color="auto"/>
            </w:tcBorders>
            <w:hideMark/>
          </w:tcPr>
          <w:p w14:paraId="3336E3A3" w14:textId="77777777" w:rsidR="0000708B" w:rsidRPr="00FF3629" w:rsidRDefault="0000708B" w:rsidP="00307FD0">
            <w:pPr>
              <w:pStyle w:val="TableText"/>
              <w:rPr>
                <w:rStyle w:val="Strong"/>
              </w:rPr>
            </w:pPr>
            <w:r w:rsidRPr="00FF3629">
              <w:rPr>
                <w:rStyle w:val="Strong"/>
              </w:rPr>
              <w:t>Unrestricted risk</w:t>
            </w:r>
          </w:p>
        </w:tc>
        <w:tc>
          <w:tcPr>
            <w:tcW w:w="1883" w:type="pct"/>
            <w:tcBorders>
              <w:top w:val="nil"/>
              <w:bottom w:val="single" w:sz="4" w:space="0" w:color="auto"/>
            </w:tcBorders>
            <w:hideMark/>
          </w:tcPr>
          <w:p w14:paraId="5BC7C22C" w14:textId="77777777" w:rsidR="0000708B" w:rsidRPr="00FF3629" w:rsidRDefault="0000708B" w:rsidP="00307FD0">
            <w:pPr>
              <w:pStyle w:val="TableText"/>
              <w:rPr>
                <w:rStyle w:val="Strong"/>
              </w:rPr>
            </w:pPr>
            <w:r w:rsidRPr="00FF3629">
              <w:rPr>
                <w:rStyle w:val="Strong"/>
              </w:rPr>
              <w:t>Low</w:t>
            </w:r>
          </w:p>
        </w:tc>
      </w:tr>
    </w:tbl>
    <w:p w14:paraId="74E23884" w14:textId="77777777" w:rsidR="004B7CA6" w:rsidRDefault="004B7CA6" w:rsidP="00307FD0">
      <w:bookmarkStart w:id="161" w:name="_Hlk86749317"/>
    </w:p>
    <w:p w14:paraId="208BDBDB" w14:textId="544E754A" w:rsidR="0000708B" w:rsidRDefault="0000708B" w:rsidP="00307FD0">
      <w:r>
        <w:t>As assessed in the mealybugs Group PRA, t</w:t>
      </w:r>
      <w:r w:rsidRPr="00772548">
        <w:t xml:space="preserve">he indicative </w:t>
      </w:r>
      <w:r>
        <w:t>URE</w:t>
      </w:r>
      <w:r w:rsidRPr="00772548">
        <w:t xml:space="preserve"> for </w:t>
      </w:r>
      <w:r>
        <w:t>mealybugs</w:t>
      </w:r>
      <w:r w:rsidRPr="00772548">
        <w:t xml:space="preserve"> is </w:t>
      </w:r>
      <w:r w:rsidRPr="00462AC6">
        <w:rPr>
          <w:b/>
        </w:rPr>
        <w:t>Low</w:t>
      </w:r>
      <w:r>
        <w:t xml:space="preserve"> (</w:t>
      </w:r>
      <w:r>
        <w:fldChar w:fldCharType="begin"/>
      </w:r>
      <w:r>
        <w:instrText xml:space="preserve"> REF _Ref86748860 \h </w:instrText>
      </w:r>
      <w:r w:rsidR="00307FD0">
        <w:instrText xml:space="preserve"> \* MERGEFORMAT </w:instrText>
      </w:r>
      <w:r>
        <w:fldChar w:fldCharType="separate"/>
      </w:r>
      <w:r w:rsidR="0048589B">
        <w:t xml:space="preserve">Table </w:t>
      </w:r>
      <w:r w:rsidR="0048589B">
        <w:rPr>
          <w:noProof/>
        </w:rPr>
        <w:t>3</w:t>
      </w:r>
      <w:r>
        <w:fldChar w:fldCharType="end"/>
      </w:r>
      <w:r w:rsidR="00FA7CAB">
        <w:t>.</w:t>
      </w:r>
      <w:r w:rsidR="00983349">
        <w:t>4</w:t>
      </w:r>
      <w:r>
        <w:t>)</w:t>
      </w:r>
      <w:r w:rsidRPr="00772548">
        <w:t xml:space="preserve"> which does not achieve the ALOP for Australia</w:t>
      </w:r>
      <w:r>
        <w:t xml:space="preserve">. </w:t>
      </w:r>
      <w:r w:rsidRPr="00772548">
        <w:t xml:space="preserve">This indicative </w:t>
      </w:r>
      <w:r>
        <w:t>URE</w:t>
      </w:r>
      <w:r w:rsidRPr="00772548">
        <w:t xml:space="preserve"> is considered to be applicable for the</w:t>
      </w:r>
      <w:r>
        <w:t xml:space="preserve"> quarantine mealybugs species present on </w:t>
      </w:r>
      <w:r w:rsidR="008B6BF7">
        <w:t xml:space="preserve">the guava fruit from </w:t>
      </w:r>
      <w:r w:rsidR="008B6BF7">
        <w:fldChar w:fldCharType="begin"/>
      </w:r>
      <w:r w:rsidR="008B6BF7">
        <w:instrText xml:space="preserve"> REF country </w:instrText>
      </w:r>
      <w:r w:rsidR="00307FD0">
        <w:instrText xml:space="preserve"> \* MERGEFORMAT </w:instrText>
      </w:r>
      <w:r w:rsidR="008B6BF7">
        <w:fldChar w:fldCharType="separate"/>
      </w:r>
      <w:r w:rsidR="0048589B" w:rsidRPr="2BF8F40D">
        <w:rPr>
          <w:rFonts w:asciiTheme="minorHAnsi" w:hAnsiTheme="minorHAnsi"/>
        </w:rPr>
        <w:t>Taiwan</w:t>
      </w:r>
      <w:r w:rsidR="008B6BF7">
        <w:rPr>
          <w:rFonts w:asciiTheme="minorHAnsi" w:hAnsiTheme="minorHAnsi"/>
        </w:rPr>
        <w:fldChar w:fldCharType="end"/>
      </w:r>
      <w:r>
        <w:t xml:space="preserve"> p</w:t>
      </w:r>
      <w:r w:rsidRPr="00772548">
        <w:t>athway. Therefore, specific risk management measures are required for the</w:t>
      </w:r>
      <w:r>
        <w:t xml:space="preserve"> quarantine mealybugs on this pathway.</w:t>
      </w:r>
      <w:bookmarkEnd w:id="161"/>
    </w:p>
    <w:p w14:paraId="307E1D07" w14:textId="77777777" w:rsidR="0000708B" w:rsidRDefault="0000708B" w:rsidP="00307FD0">
      <w:pPr>
        <w:spacing w:before="240"/>
      </w:pPr>
      <w:r>
        <w:t>In the mealybugs Group PRA, viruses of biosecurity concern transmitted by mealybugs were assessed to have an ‘indicative’ URE of ‘Very Low’ for plant import pathways, including the fresh fruit pathway. This is because mealybugs can only transmit viruses for a short period of time (semi-persistent transmission) and these viruses also have a limited host range compared to their mealybug vectors. These biological factors make it very unlikely for the viruses vectored by mealybugs on imported fresh fruit to be transmitted to a suitable host plant in Australia. The URE of ‘</w:t>
      </w:r>
      <w:r w:rsidRPr="00BF750F">
        <w:rPr>
          <w:b/>
        </w:rPr>
        <w:t>Very Low</w:t>
      </w:r>
      <w:r>
        <w:t>’ achieves the ALOP for Australia, therefore, no specific risk management measures are required for the viruses transmitted by mealybugs on this pathway.</w:t>
      </w:r>
    </w:p>
    <w:p w14:paraId="4E558FD2" w14:textId="3A37AC16" w:rsidR="0000708B" w:rsidRPr="00A16450" w:rsidRDefault="0000708B" w:rsidP="00307FD0">
      <w:pPr>
        <w:spacing w:before="240"/>
      </w:pPr>
      <w:r>
        <w:t>T</w:t>
      </w:r>
      <w:r w:rsidRPr="00772548">
        <w:t xml:space="preserve">his risk assessment, which is based on the </w:t>
      </w:r>
      <w:r>
        <w:t>mealybugs</w:t>
      </w:r>
      <w:r w:rsidRPr="00772548">
        <w:t xml:space="preserve"> Group PRA, applies to all quarantine </w:t>
      </w:r>
      <w:r>
        <w:t xml:space="preserve">mealybugs on </w:t>
      </w:r>
      <w:r w:rsidR="008B6BF7">
        <w:t>the guava fruit from</w:t>
      </w:r>
      <w:r>
        <w:t xml:space="preserve"> </w:t>
      </w:r>
      <w:r w:rsidR="008B6BF7">
        <w:fldChar w:fldCharType="begin"/>
      </w:r>
      <w:r w:rsidR="008B6BF7">
        <w:instrText xml:space="preserve"> REF country </w:instrText>
      </w:r>
      <w:r w:rsidR="00307FD0">
        <w:instrText xml:space="preserve"> \* MERGEFORMAT </w:instrText>
      </w:r>
      <w:r w:rsidR="008B6BF7">
        <w:fldChar w:fldCharType="separate"/>
      </w:r>
      <w:r w:rsidR="0048589B" w:rsidRPr="2BF8F40D">
        <w:rPr>
          <w:rFonts w:asciiTheme="minorHAnsi" w:hAnsiTheme="minorHAnsi"/>
        </w:rPr>
        <w:t>Taiwan</w:t>
      </w:r>
      <w:r w:rsidR="008B6BF7">
        <w:rPr>
          <w:rFonts w:asciiTheme="minorHAnsi" w:hAnsiTheme="minorHAnsi"/>
        </w:rPr>
        <w:fldChar w:fldCharType="end"/>
      </w:r>
      <w:r>
        <w:t xml:space="preserve"> p</w:t>
      </w:r>
      <w:r w:rsidRPr="00772548">
        <w:t>athway, irrespective of their specific identification in this document.</w:t>
      </w:r>
      <w:r>
        <w:t xml:space="preserve"> This is explained in section A2.7.</w:t>
      </w:r>
      <w:r>
        <w:br w:type="page"/>
      </w:r>
      <w:bookmarkEnd w:id="155"/>
    </w:p>
    <w:p w14:paraId="4A39BFB8" w14:textId="77777777" w:rsidR="0047588E" w:rsidRDefault="0047588E" w:rsidP="00307FD0">
      <w:pPr>
        <w:pStyle w:val="Heading3"/>
        <w:numPr>
          <w:ilvl w:val="1"/>
          <w:numId w:val="4"/>
        </w:numPr>
      </w:pPr>
      <w:bookmarkStart w:id="162" w:name="_Toc189035339"/>
      <w:bookmarkStart w:id="163" w:name="_Toc195788631"/>
      <w:bookmarkStart w:id="164" w:name="_Hlk74168677"/>
      <w:bookmarkStart w:id="165" w:name="_Hlk43985367"/>
      <w:bookmarkStart w:id="166" w:name="_Hlk43990330"/>
      <w:r>
        <w:t>Grapevine thrips</w:t>
      </w:r>
      <w:bookmarkEnd w:id="162"/>
      <w:bookmarkEnd w:id="163"/>
    </w:p>
    <w:p w14:paraId="247CE02B" w14:textId="77777777" w:rsidR="0047588E" w:rsidRPr="003F0522" w:rsidRDefault="0047588E" w:rsidP="00307FD0">
      <w:pPr>
        <w:rPr>
          <w:rFonts w:eastAsia="Calibri" w:cs="Times New Roman"/>
          <w:b/>
          <w:bCs/>
          <w:i/>
          <w:iCs/>
        </w:rPr>
      </w:pPr>
      <w:r w:rsidRPr="008723DE">
        <w:rPr>
          <w:rFonts w:eastAsia="Calibri" w:cs="Times New Roman"/>
          <w:b/>
          <w:bCs/>
          <w:i/>
          <w:iCs/>
        </w:rPr>
        <w:t>Rhipiphorothrips cruentatus</w:t>
      </w:r>
      <w:r>
        <w:rPr>
          <w:rFonts w:eastAsia="Calibri" w:cs="Times New Roman"/>
          <w:b/>
          <w:bCs/>
          <w:i/>
          <w:iCs/>
        </w:rPr>
        <w:t xml:space="preserve"> </w:t>
      </w:r>
      <w:r>
        <w:rPr>
          <w:rFonts w:eastAsia="Calibri" w:cs="Times New Roman"/>
          <w:b/>
          <w:bCs/>
        </w:rPr>
        <w:t>(</w:t>
      </w:r>
      <w:r w:rsidRPr="004B0CF5">
        <w:rPr>
          <w:rFonts w:eastAsia="Calibri" w:cs="Times New Roman"/>
          <w:b/>
          <w:bCs/>
        </w:rPr>
        <w:t>GP</w:t>
      </w:r>
      <w:r>
        <w:rPr>
          <w:rFonts w:eastAsia="Calibri" w:cs="Times New Roman"/>
          <w:b/>
          <w:bCs/>
        </w:rPr>
        <w:t>)</w:t>
      </w:r>
    </w:p>
    <w:p w14:paraId="65B0A1CB" w14:textId="5E7C9B77" w:rsidR="0047588E" w:rsidRPr="003F0522" w:rsidRDefault="0047588E" w:rsidP="00307FD0">
      <w:pPr>
        <w:rPr>
          <w:rFonts w:eastAsia="Calibri" w:cs="Times New Roman"/>
        </w:rPr>
      </w:pPr>
      <w:bookmarkStart w:id="167" w:name="_Hlk175314537"/>
      <w:r w:rsidRPr="00695337">
        <w:rPr>
          <w:rFonts w:eastAsia="Calibri" w:cs="Times New Roman"/>
          <w:i/>
          <w:iCs/>
        </w:rPr>
        <w:t>Rhipiphorothrips cruentatus</w:t>
      </w:r>
      <w:r w:rsidRPr="00472F2C">
        <w:rPr>
          <w:rFonts w:eastAsia="Calibri" w:cs="Times New Roman"/>
        </w:rPr>
        <w:t xml:space="preserve"> </w:t>
      </w:r>
      <w:bookmarkEnd w:id="167"/>
      <w:r>
        <w:rPr>
          <w:rFonts w:eastAsia="Calibri" w:cs="Times New Roman"/>
        </w:rPr>
        <w:t xml:space="preserve">is present in Taiwan </w:t>
      </w:r>
      <w:r w:rsidR="002155FF">
        <w:rPr>
          <w:rFonts w:eastAsia="Calibri" w:cs="Times New Roman"/>
          <w:noProof/>
        </w:rPr>
        <w:t>(BAPHIQ 2009)</w:t>
      </w:r>
      <w:r>
        <w:rPr>
          <w:rFonts w:eastAsia="Calibri" w:cs="Times New Roman"/>
        </w:rPr>
        <w:t xml:space="preserve"> and </w:t>
      </w:r>
      <w:r w:rsidRPr="009E419F">
        <w:rPr>
          <w:rFonts w:eastAsia="Calibri" w:cs="Times New Roman"/>
        </w:rPr>
        <w:t>has been recorded infesting guava fruit</w:t>
      </w:r>
      <w:r w:rsidRPr="009E419F">
        <w:rPr>
          <w:rFonts w:eastAsia="Calibri" w:cs="Times New Roman"/>
          <w:i/>
          <w:iCs/>
        </w:rPr>
        <w:t xml:space="preserve"> </w:t>
      </w:r>
      <w:r w:rsidR="002155FF">
        <w:rPr>
          <w:rFonts w:eastAsia="Calibri" w:cs="Times New Roman"/>
          <w:noProof/>
        </w:rPr>
        <w:t>(Demissie, Dahiya &amp; Ombir 2001)</w:t>
      </w:r>
      <w:r>
        <w:rPr>
          <w:rFonts w:eastAsia="Calibri" w:cs="Times New Roman"/>
          <w:noProof/>
        </w:rPr>
        <w:t xml:space="preserve">. </w:t>
      </w:r>
      <w:r w:rsidRPr="00695337">
        <w:rPr>
          <w:rFonts w:eastAsia="Calibri" w:cs="Times New Roman"/>
          <w:i/>
          <w:iCs/>
        </w:rPr>
        <w:t>Rhipiphorothrips cruentatus</w:t>
      </w:r>
      <w:r w:rsidRPr="00472F2C">
        <w:rPr>
          <w:rFonts w:eastAsia="Calibri" w:cs="Times New Roman"/>
        </w:rPr>
        <w:t xml:space="preserve"> </w:t>
      </w:r>
      <w:r>
        <w:rPr>
          <w:rFonts w:eastAsia="Calibri" w:cs="Times New Roman"/>
        </w:rPr>
        <w:t xml:space="preserve">is not present in Australia and is </w:t>
      </w:r>
      <w:r w:rsidRPr="00472F2C">
        <w:rPr>
          <w:rFonts w:eastAsia="Calibri" w:cs="Times New Roman"/>
        </w:rPr>
        <w:t>a quarantine pest</w:t>
      </w:r>
      <w:r w:rsidRPr="00472F2C">
        <w:rPr>
          <w:rFonts w:eastAsia="Calibri" w:cs="Times New Roman"/>
          <w:color w:val="63B1E5"/>
        </w:rPr>
        <w:t xml:space="preserve"> </w:t>
      </w:r>
      <w:r w:rsidRPr="00472F2C">
        <w:rPr>
          <w:rFonts w:eastAsia="Calibri" w:cs="Times New Roman"/>
        </w:rPr>
        <w:t>for Australia</w:t>
      </w:r>
      <w:r>
        <w:rPr>
          <w:rFonts w:eastAsia="Calibri" w:cs="Times New Roman"/>
        </w:rPr>
        <w:t>.</w:t>
      </w:r>
    </w:p>
    <w:p w14:paraId="443BD039" w14:textId="148970F6" w:rsidR="0047588E" w:rsidRDefault="0047588E" w:rsidP="00307FD0">
      <w:pPr>
        <w:rPr>
          <w:rFonts w:eastAsia="Calibri" w:cs="Times New Roman"/>
        </w:rPr>
      </w:pPr>
      <w:r w:rsidRPr="00772548">
        <w:t xml:space="preserve">The indicative likelihood of entry for </w:t>
      </w:r>
      <w:r>
        <w:t>all quarantine</w:t>
      </w:r>
      <w:r w:rsidRPr="00772548">
        <w:t xml:space="preserve"> thrips is assessed in the thrips Group PRA as Moderate</w:t>
      </w:r>
      <w:r>
        <w:t xml:space="preserve"> </w:t>
      </w:r>
      <w:r w:rsidR="002155FF">
        <w:rPr>
          <w:noProof/>
        </w:rPr>
        <w:t>(DAWR 2017a)</w:t>
      </w:r>
      <w:r>
        <w:t xml:space="preserve">, </w:t>
      </w:r>
      <w:r w:rsidRPr="00472F2C">
        <w:rPr>
          <w:rFonts w:eastAsia="Calibri" w:cs="Times New Roman"/>
        </w:rPr>
        <w:t xml:space="preserve">which is comprised of indicative likelihoods of importation and distribution of High and Moderate, respectively. The indicative likelihood of importation of High may not be appropriate for </w:t>
      </w:r>
      <w:r w:rsidRPr="00472F2C">
        <w:rPr>
          <w:rFonts w:eastAsia="Calibri" w:cs="Times New Roman"/>
          <w:i/>
          <w:iCs/>
        </w:rPr>
        <w:t>R. cruentatus</w:t>
      </w:r>
      <w:r w:rsidRPr="00472F2C">
        <w:rPr>
          <w:rFonts w:eastAsia="Calibri" w:cs="Times New Roman"/>
        </w:rPr>
        <w:t xml:space="preserve"> on the guava fruit from </w:t>
      </w:r>
      <w:r>
        <w:rPr>
          <w:rFonts w:eastAsia="Calibri" w:cs="Times New Roman"/>
        </w:rPr>
        <w:t>Taiwan</w:t>
      </w:r>
      <w:r w:rsidRPr="00472F2C">
        <w:rPr>
          <w:rFonts w:eastAsia="Calibri" w:cs="Times New Roman"/>
        </w:rPr>
        <w:t xml:space="preserve"> pathway because of specific pest biology and pathway factors. Therefore, the likelihood of importation of </w:t>
      </w:r>
      <w:r w:rsidRPr="00472F2C">
        <w:rPr>
          <w:rFonts w:eastAsia="Calibri" w:cs="Times New Roman"/>
          <w:i/>
          <w:iCs/>
        </w:rPr>
        <w:t>R. cruentatus</w:t>
      </w:r>
      <w:r w:rsidRPr="00472F2C">
        <w:rPr>
          <w:rFonts w:eastAsia="Calibri" w:cs="Times New Roman"/>
        </w:rPr>
        <w:t xml:space="preserve"> on the </w:t>
      </w:r>
      <w:r>
        <w:rPr>
          <w:rFonts w:eastAsia="Calibri" w:cs="Times New Roman"/>
        </w:rPr>
        <w:t>guava fruit</w:t>
      </w:r>
      <w:r w:rsidRPr="00472F2C">
        <w:rPr>
          <w:rFonts w:eastAsia="Calibri" w:cs="Times New Roman"/>
        </w:rPr>
        <w:t xml:space="preserve"> from Taiwan pathway is assessed here</w:t>
      </w:r>
      <w:r>
        <w:rPr>
          <w:rFonts w:eastAsia="Calibri" w:cs="Times New Roman"/>
        </w:rPr>
        <w:t>.</w:t>
      </w:r>
    </w:p>
    <w:p w14:paraId="45AFEEA0" w14:textId="77777777" w:rsidR="0047588E" w:rsidRPr="00472F2C" w:rsidRDefault="0047588E" w:rsidP="00307FD0">
      <w:pPr>
        <w:pStyle w:val="Heading4"/>
        <w:numPr>
          <w:ilvl w:val="2"/>
          <w:numId w:val="4"/>
        </w:numPr>
      </w:pPr>
      <w:r w:rsidRPr="00472F2C">
        <w:t>Likelihood of entry</w:t>
      </w:r>
    </w:p>
    <w:p w14:paraId="09625AC0" w14:textId="77777777" w:rsidR="0047588E" w:rsidRPr="00472F2C" w:rsidRDefault="0047588E" w:rsidP="00307FD0">
      <w:pPr>
        <w:rPr>
          <w:rFonts w:eastAsia="Calibri" w:cs="Times New Roman"/>
        </w:rPr>
      </w:pPr>
      <w:r w:rsidRPr="00472F2C">
        <w:rPr>
          <w:rFonts w:eastAsia="Calibri" w:cs="Times New Roman"/>
        </w:rPr>
        <w:t>The likelihood of entry is considered in 2 parts, the likelihood of importation and the likelihood of distribution, which consider pre-border and post-border issues, respectively.</w:t>
      </w:r>
    </w:p>
    <w:p w14:paraId="1D403D70" w14:textId="77777777" w:rsidR="0047588E" w:rsidRPr="00472F2C" w:rsidRDefault="0047588E" w:rsidP="00307FD0">
      <w:pPr>
        <w:keepNext/>
        <w:rPr>
          <w:rFonts w:eastAsia="Calibri" w:cs="Times New Roman"/>
          <w:b/>
          <w:bCs/>
        </w:rPr>
      </w:pPr>
      <w:r w:rsidRPr="00472F2C">
        <w:rPr>
          <w:rFonts w:eastAsia="Calibri" w:cs="Times New Roman"/>
          <w:b/>
          <w:bCs/>
        </w:rPr>
        <w:t>Likelihood of importation</w:t>
      </w:r>
    </w:p>
    <w:p w14:paraId="4481A251" w14:textId="77777777" w:rsidR="0047588E" w:rsidRPr="00472F2C" w:rsidRDefault="0047588E" w:rsidP="00307FD0">
      <w:pPr>
        <w:rPr>
          <w:rFonts w:eastAsia="Calibri" w:cs="Times New Roman"/>
        </w:rPr>
      </w:pPr>
      <w:r w:rsidRPr="00472F2C">
        <w:rPr>
          <w:rFonts w:eastAsia="Calibri" w:cs="Times New Roman"/>
        </w:rPr>
        <w:t xml:space="preserve">The likelihood that </w:t>
      </w:r>
      <w:r w:rsidRPr="00472F2C">
        <w:rPr>
          <w:rFonts w:eastAsia="Calibri" w:cs="Times New Roman"/>
          <w:i/>
          <w:iCs/>
        </w:rPr>
        <w:t>R. cruentatus</w:t>
      </w:r>
      <w:r w:rsidRPr="00472F2C">
        <w:rPr>
          <w:rFonts w:eastAsia="Calibri" w:cs="Times New Roman"/>
        </w:rPr>
        <w:t xml:space="preserve"> will arrive in Australia in a viable state with the importation of guava fruit from Taiwan is assessed as: </w:t>
      </w:r>
      <w:r w:rsidRPr="00472F2C">
        <w:rPr>
          <w:rFonts w:eastAsia="Calibri" w:cs="Times New Roman"/>
          <w:b/>
        </w:rPr>
        <w:t>Low</w:t>
      </w:r>
      <w:r w:rsidRPr="00472F2C">
        <w:rPr>
          <w:rFonts w:eastAsia="Calibri" w:cs="Times New Roman"/>
        </w:rPr>
        <w:t>.</w:t>
      </w:r>
    </w:p>
    <w:p w14:paraId="3C3CD2D8" w14:textId="1D5B55F5" w:rsidR="0047588E" w:rsidRDefault="0047588E" w:rsidP="00307FD0">
      <w:pPr>
        <w:spacing w:before="200"/>
      </w:pPr>
      <w:r>
        <w:t xml:space="preserve">The likelihood of importation is assessed as Low because </w:t>
      </w:r>
      <w:r w:rsidRPr="00472F2C">
        <w:rPr>
          <w:rFonts w:eastAsia="Calibri" w:cs="Times New Roman"/>
          <w:i/>
          <w:iCs/>
        </w:rPr>
        <w:t>R. cruentatus</w:t>
      </w:r>
      <w:r>
        <w:t xml:space="preserve"> is a pest of guava, but primarily in southern Taiwan. It typically prefers to feed on the leaves but can attack the fruit in heavy infestations</w:t>
      </w:r>
      <w:r w:rsidR="1EDF284B">
        <w:t>.</w:t>
      </w:r>
      <w:r w:rsidR="00266447">
        <w:t xml:space="preserve"> </w:t>
      </w:r>
      <w:r w:rsidR="369D1092">
        <w:t>F</w:t>
      </w:r>
      <w:r w:rsidR="000955AD">
        <w:t>ruit infestation</w:t>
      </w:r>
      <w:r>
        <w:t xml:space="preserve"> is likely to be uncommon in commercial guava orchards in Taiwan where pests are managed. Infested guava fruit with symptoms of infestation are likely to be identified and removed from the export pathway. However, fruit </w:t>
      </w:r>
      <w:r w:rsidR="008C5523">
        <w:t>infested close to harvest, or with only a small number of thrips</w:t>
      </w:r>
      <w:r w:rsidR="005B7938">
        <w:t xml:space="preserve"> present, </w:t>
      </w:r>
      <w:r w:rsidR="000B1DAA">
        <w:t>may show no or</w:t>
      </w:r>
      <w:r w:rsidR="005B7938">
        <w:t xml:space="preserve"> </w:t>
      </w:r>
      <w:r>
        <w:t>mild symptoms of infestation</w:t>
      </w:r>
      <w:r w:rsidR="0568DF6C">
        <w:t>.</w:t>
      </w:r>
      <w:r w:rsidR="3E9DF3AE">
        <w:t xml:space="preserve"> Thrips, may therefore</w:t>
      </w:r>
      <w:r>
        <w:t xml:space="preserve"> not be detected and removed from the export pathway. This thrips species has poor cold tolerance and </w:t>
      </w:r>
      <w:r w:rsidR="00D674DE">
        <w:t>its’</w:t>
      </w:r>
      <w:r w:rsidR="005A23B9">
        <w:t xml:space="preserve"> survival </w:t>
      </w:r>
      <w:r>
        <w:t xml:space="preserve">will likely be </w:t>
      </w:r>
      <w:r w:rsidR="005A23B9">
        <w:t xml:space="preserve">reduced </w:t>
      </w:r>
      <w:r>
        <w:t xml:space="preserve">by </w:t>
      </w:r>
      <w:r w:rsidR="00A2454E">
        <w:t xml:space="preserve">the </w:t>
      </w:r>
      <w:r>
        <w:t xml:space="preserve">cold temperatures </w:t>
      </w:r>
      <w:r w:rsidR="00A2454E">
        <w:t xml:space="preserve">maintained </w:t>
      </w:r>
      <w:r>
        <w:t>during storage and transport of guava fruit, especially at prolonged duration.</w:t>
      </w:r>
    </w:p>
    <w:p w14:paraId="04718502" w14:textId="77777777" w:rsidR="0047588E" w:rsidRDefault="0047588E" w:rsidP="00307FD0">
      <w:pPr>
        <w:spacing w:before="200"/>
      </w:pPr>
      <w:r>
        <w:t>The following information provides supporting evidence for this assessment.</w:t>
      </w:r>
    </w:p>
    <w:p w14:paraId="12085DB8" w14:textId="77777777" w:rsidR="0047588E" w:rsidRPr="00FB51C2" w:rsidRDefault="0047588E" w:rsidP="00307FD0">
      <w:pPr>
        <w:spacing w:before="200"/>
      </w:pPr>
      <w:r w:rsidRPr="00122B9E">
        <w:rPr>
          <w:i/>
          <w:iCs/>
        </w:rPr>
        <w:t>Rhipiphorothrips cruentatus</w:t>
      </w:r>
      <w:r>
        <w:t xml:space="preserve"> is associated with guava in Taiwan.</w:t>
      </w:r>
    </w:p>
    <w:p w14:paraId="660013F7" w14:textId="1B288F45" w:rsidR="0047588E" w:rsidRPr="00ED60E4" w:rsidRDefault="0047588E" w:rsidP="00307FD0">
      <w:pPr>
        <w:pStyle w:val="ListBullet"/>
        <w:numPr>
          <w:ilvl w:val="0"/>
          <w:numId w:val="7"/>
        </w:numPr>
      </w:pPr>
      <w:r>
        <w:t xml:space="preserve">Guava is a host of </w:t>
      </w:r>
      <w:r w:rsidRPr="00FB51C2">
        <w:rPr>
          <w:i/>
          <w:iCs/>
        </w:rPr>
        <w:t>R. cruentatus</w:t>
      </w:r>
      <w:r>
        <w:t xml:space="preserve"> </w:t>
      </w:r>
      <w:r w:rsidR="002155FF">
        <w:rPr>
          <w:rFonts w:eastAsia="Calibri" w:cs="Times New Roman"/>
          <w:noProof/>
        </w:rPr>
        <w:t>(Demissie, Dahiya &amp; Ombir 2001; Lin et al. 2005)</w:t>
      </w:r>
      <w:r>
        <w:rPr>
          <w:rFonts w:eastAsia="Calibri" w:cs="Times New Roman"/>
        </w:rPr>
        <w:t>.</w:t>
      </w:r>
    </w:p>
    <w:p w14:paraId="2C0AC672" w14:textId="31417AAC" w:rsidR="0047588E" w:rsidRDefault="0047588E" w:rsidP="00307FD0">
      <w:pPr>
        <w:pStyle w:val="ListBullet"/>
        <w:numPr>
          <w:ilvl w:val="0"/>
          <w:numId w:val="7"/>
        </w:numPr>
      </w:pPr>
      <w:r w:rsidRPr="00ED60E4">
        <w:rPr>
          <w:i/>
          <w:iCs/>
        </w:rPr>
        <w:t>Rhipiphorothrips cruentatus</w:t>
      </w:r>
      <w:r w:rsidRPr="00ED60E4">
        <w:t xml:space="preserve"> is present in Taiwan, although it is mainly a pest of guava production in southern Taiwan</w:t>
      </w:r>
      <w:r>
        <w:t xml:space="preserve"> </w:t>
      </w:r>
      <w:r w:rsidR="002155FF">
        <w:rPr>
          <w:rFonts w:eastAsia="Calibri" w:cs="Times New Roman"/>
          <w:noProof/>
        </w:rPr>
        <w:t>(Lin et al. 2005)</w:t>
      </w:r>
      <w:r>
        <w:rPr>
          <w:rFonts w:eastAsia="Calibri" w:cs="Times New Roman"/>
        </w:rPr>
        <w:t>.</w:t>
      </w:r>
    </w:p>
    <w:p w14:paraId="346BC37B" w14:textId="77777777" w:rsidR="0047588E" w:rsidRPr="00472F2C" w:rsidRDefault="0047588E" w:rsidP="00307FD0">
      <w:pPr>
        <w:rPr>
          <w:rFonts w:eastAsia="Calibri" w:cs="Times New Roman"/>
        </w:rPr>
      </w:pPr>
      <w:r w:rsidRPr="00472F2C">
        <w:rPr>
          <w:rFonts w:eastAsia="Calibri" w:cs="Times New Roman"/>
        </w:rPr>
        <w:t xml:space="preserve">Guava fruit can be infested by </w:t>
      </w:r>
      <w:r w:rsidRPr="00472F2C">
        <w:rPr>
          <w:rFonts w:eastAsia="Calibri" w:cs="Times New Roman"/>
          <w:i/>
          <w:iCs/>
        </w:rPr>
        <w:t>R. cruentatus</w:t>
      </w:r>
      <w:r w:rsidRPr="00472F2C">
        <w:rPr>
          <w:rFonts w:eastAsia="Calibri" w:cs="Times New Roman"/>
        </w:rPr>
        <w:t>.</w:t>
      </w:r>
    </w:p>
    <w:p w14:paraId="793FFD8F" w14:textId="64C5B585" w:rsidR="00937D0C" w:rsidRDefault="0047588E" w:rsidP="00307FD0">
      <w:pPr>
        <w:numPr>
          <w:ilvl w:val="0"/>
          <w:numId w:val="7"/>
        </w:numPr>
        <w:spacing w:before="120" w:after="120"/>
        <w:rPr>
          <w:rFonts w:eastAsia="Calibri" w:cs="Times New Roman"/>
        </w:rPr>
      </w:pPr>
      <w:r w:rsidRPr="00472F2C">
        <w:rPr>
          <w:rFonts w:eastAsia="Calibri" w:cs="Times New Roman"/>
        </w:rPr>
        <w:t>In Taiwan</w:t>
      </w:r>
      <w:r>
        <w:rPr>
          <w:rFonts w:eastAsia="Calibri" w:cs="Times New Roman"/>
        </w:rPr>
        <w:t>,</w:t>
      </w:r>
      <w:r w:rsidRPr="00472F2C">
        <w:rPr>
          <w:rFonts w:eastAsia="Calibri" w:cs="Times New Roman"/>
        </w:rPr>
        <w:t xml:space="preserve"> </w:t>
      </w:r>
      <w:r w:rsidRPr="00472F2C">
        <w:rPr>
          <w:rFonts w:eastAsia="Calibri" w:cs="Times New Roman"/>
          <w:i/>
          <w:iCs/>
        </w:rPr>
        <w:t>R. cruentatus</w:t>
      </w:r>
      <w:r w:rsidRPr="00472F2C">
        <w:rPr>
          <w:rFonts w:eastAsia="Calibri" w:cs="Times New Roman"/>
        </w:rPr>
        <w:t xml:space="preserve"> mainly damages the older </w:t>
      </w:r>
      <w:r>
        <w:rPr>
          <w:rFonts w:eastAsia="Calibri" w:cs="Times New Roman"/>
        </w:rPr>
        <w:t xml:space="preserve">guava </w:t>
      </w:r>
      <w:r w:rsidRPr="00472F2C">
        <w:rPr>
          <w:rFonts w:eastAsia="Calibri" w:cs="Times New Roman"/>
        </w:rPr>
        <w:t xml:space="preserve">leaves, sucking sap from the lower leaf surface </w:t>
      </w:r>
      <w:r w:rsidR="002155FF">
        <w:rPr>
          <w:rFonts w:eastAsia="Calibri" w:cs="Times New Roman"/>
          <w:noProof/>
        </w:rPr>
        <w:t>(Lin et al. 2005)</w:t>
      </w:r>
      <w:r w:rsidR="00937D0C" w:rsidRPr="00472F2C">
        <w:rPr>
          <w:rFonts w:eastAsia="Calibri" w:cs="Times New Roman"/>
        </w:rPr>
        <w:t>.</w:t>
      </w:r>
    </w:p>
    <w:p w14:paraId="253704C6" w14:textId="2D5B7E67" w:rsidR="0047588E" w:rsidRPr="00D87347" w:rsidRDefault="00937D0C" w:rsidP="00307FD0">
      <w:pPr>
        <w:numPr>
          <w:ilvl w:val="0"/>
          <w:numId w:val="7"/>
        </w:numPr>
        <w:spacing w:before="120" w:after="120"/>
        <w:rPr>
          <w:rFonts w:eastAsia="Calibri" w:cs="Times New Roman"/>
        </w:rPr>
      </w:pPr>
      <w:r>
        <w:rPr>
          <w:rFonts w:eastAsia="Calibri" w:cs="Times New Roman"/>
        </w:rPr>
        <w:t>I</w:t>
      </w:r>
      <w:r w:rsidR="0047588E" w:rsidRPr="00472F2C">
        <w:rPr>
          <w:rFonts w:eastAsia="Calibri" w:cs="Times New Roman"/>
        </w:rPr>
        <w:t>n severe infestations</w:t>
      </w:r>
      <w:r w:rsidR="00082D31">
        <w:rPr>
          <w:rFonts w:eastAsia="Calibri" w:cs="Times New Roman"/>
        </w:rPr>
        <w:t xml:space="preserve">, </w:t>
      </w:r>
      <w:r w:rsidR="00C00564" w:rsidRPr="00472F2C">
        <w:rPr>
          <w:rFonts w:eastAsia="Calibri" w:cs="Times New Roman"/>
          <w:i/>
          <w:iCs/>
        </w:rPr>
        <w:t>R. cruentatus</w:t>
      </w:r>
      <w:r w:rsidR="0047588E" w:rsidRPr="00472F2C">
        <w:rPr>
          <w:rFonts w:eastAsia="Calibri" w:cs="Times New Roman"/>
        </w:rPr>
        <w:t xml:space="preserve"> </w:t>
      </w:r>
      <w:r w:rsidR="000B5BC5">
        <w:rPr>
          <w:rFonts w:eastAsia="Calibri" w:cs="Times New Roman"/>
        </w:rPr>
        <w:t>may</w:t>
      </w:r>
      <w:r w:rsidR="0047588E" w:rsidRPr="00472F2C">
        <w:rPr>
          <w:rFonts w:eastAsia="Calibri" w:cs="Times New Roman"/>
        </w:rPr>
        <w:t xml:space="preserve"> also </w:t>
      </w:r>
      <w:r w:rsidR="00A61BC7">
        <w:rPr>
          <w:rFonts w:eastAsia="Calibri" w:cs="Times New Roman"/>
        </w:rPr>
        <w:t xml:space="preserve">move onto and </w:t>
      </w:r>
      <w:r w:rsidR="0047588E" w:rsidRPr="00472F2C">
        <w:rPr>
          <w:rFonts w:eastAsia="Calibri" w:cs="Times New Roman"/>
        </w:rPr>
        <w:t xml:space="preserve">damage the fruits </w:t>
      </w:r>
      <w:r w:rsidR="002155FF">
        <w:rPr>
          <w:rFonts w:eastAsia="Calibri" w:cs="Times New Roman"/>
          <w:noProof/>
        </w:rPr>
        <w:t>(Lin et al. 2005)</w:t>
      </w:r>
      <w:r w:rsidR="0047588E" w:rsidRPr="00472F2C">
        <w:rPr>
          <w:rFonts w:eastAsia="Calibri" w:cs="Times New Roman"/>
        </w:rPr>
        <w:t>.</w:t>
      </w:r>
    </w:p>
    <w:p w14:paraId="4ABEF785" w14:textId="3475FB7F" w:rsidR="0047588E" w:rsidRPr="00472F2C" w:rsidRDefault="0047588E" w:rsidP="00307FD0">
      <w:pPr>
        <w:numPr>
          <w:ilvl w:val="0"/>
          <w:numId w:val="7"/>
        </w:numPr>
        <w:spacing w:before="120" w:after="120"/>
        <w:rPr>
          <w:rFonts w:eastAsia="Calibri" w:cs="Times New Roman"/>
        </w:rPr>
      </w:pPr>
      <w:r w:rsidRPr="00472F2C">
        <w:rPr>
          <w:rFonts w:eastAsia="Calibri" w:cs="Times New Roman"/>
        </w:rPr>
        <w:t xml:space="preserve">Demissie et al. </w:t>
      </w:r>
      <w:r w:rsidR="002155FF">
        <w:rPr>
          <w:rFonts w:eastAsia="Calibri" w:cs="Times New Roman"/>
          <w:noProof/>
        </w:rPr>
        <w:t>(2001)</w:t>
      </w:r>
      <w:r w:rsidRPr="00472F2C">
        <w:rPr>
          <w:rFonts w:eastAsia="Calibri" w:cs="Times New Roman"/>
        </w:rPr>
        <w:t xml:space="preserve"> reported that guava fruit in India were infested by </w:t>
      </w:r>
      <w:r w:rsidRPr="00472F2C">
        <w:rPr>
          <w:rFonts w:eastAsia="Calibri" w:cs="Times New Roman"/>
          <w:i/>
          <w:iCs/>
        </w:rPr>
        <w:t>R. cruentatus</w:t>
      </w:r>
      <w:r w:rsidRPr="00472F2C">
        <w:rPr>
          <w:rFonts w:eastAsia="Calibri" w:cs="Times New Roman"/>
        </w:rPr>
        <w:t xml:space="preserve">, but noted significant variability in the susceptibility of </w:t>
      </w:r>
      <w:r>
        <w:rPr>
          <w:rFonts w:eastAsia="Calibri" w:cs="Times New Roman"/>
        </w:rPr>
        <w:t xml:space="preserve">fruit in </w:t>
      </w:r>
      <w:r w:rsidRPr="00472F2C">
        <w:rPr>
          <w:rFonts w:eastAsia="Calibri" w:cs="Times New Roman"/>
        </w:rPr>
        <w:t>different guava varieties.</w:t>
      </w:r>
    </w:p>
    <w:p w14:paraId="1B2A901F" w14:textId="60EE3F09" w:rsidR="0047588E" w:rsidRPr="00472F2C" w:rsidRDefault="00937D0C" w:rsidP="00307FD0">
      <w:pPr>
        <w:rPr>
          <w:rFonts w:eastAsia="Calibri" w:cs="Times New Roman"/>
        </w:rPr>
      </w:pPr>
      <w:r>
        <w:rPr>
          <w:rFonts w:eastAsia="Calibri" w:cs="Times New Roman"/>
        </w:rPr>
        <w:t>Pest</w:t>
      </w:r>
      <w:r w:rsidRPr="00472F2C">
        <w:rPr>
          <w:rFonts w:eastAsia="Calibri" w:cs="Times New Roman"/>
        </w:rPr>
        <w:t xml:space="preserve"> </w:t>
      </w:r>
      <w:r w:rsidR="0047588E" w:rsidRPr="00472F2C">
        <w:rPr>
          <w:rFonts w:eastAsia="Calibri" w:cs="Times New Roman"/>
        </w:rPr>
        <w:t xml:space="preserve">management practices </w:t>
      </w:r>
      <w:r w:rsidR="00156E4B">
        <w:rPr>
          <w:rFonts w:eastAsia="Calibri" w:cs="Times New Roman"/>
        </w:rPr>
        <w:t>are undertaken</w:t>
      </w:r>
      <w:r w:rsidR="00677039">
        <w:rPr>
          <w:rFonts w:eastAsia="Calibri" w:cs="Times New Roman"/>
        </w:rPr>
        <w:t xml:space="preserve"> in the orchard to</w:t>
      </w:r>
      <w:r w:rsidR="00156E4B" w:rsidRPr="00472F2C">
        <w:rPr>
          <w:rFonts w:eastAsia="Calibri" w:cs="Times New Roman"/>
        </w:rPr>
        <w:t xml:space="preserve"> </w:t>
      </w:r>
      <w:r w:rsidR="0047588E">
        <w:rPr>
          <w:rFonts w:eastAsia="Calibri" w:cs="Times New Roman"/>
        </w:rPr>
        <w:t>reduce</w:t>
      </w:r>
      <w:r w:rsidR="0047588E" w:rsidRPr="00472F2C">
        <w:rPr>
          <w:rFonts w:eastAsia="Calibri" w:cs="Times New Roman"/>
        </w:rPr>
        <w:t xml:space="preserve"> the potential for infestation </w:t>
      </w:r>
      <w:r w:rsidR="0047588E">
        <w:rPr>
          <w:rFonts w:eastAsia="Calibri" w:cs="Times New Roman"/>
        </w:rPr>
        <w:t xml:space="preserve">of fruit </w:t>
      </w:r>
      <w:r w:rsidR="0047588E" w:rsidRPr="00472F2C">
        <w:rPr>
          <w:rFonts w:eastAsia="Calibri" w:cs="Times New Roman"/>
        </w:rPr>
        <w:t xml:space="preserve">by </w:t>
      </w:r>
      <w:r w:rsidR="0047588E" w:rsidRPr="00472F2C">
        <w:rPr>
          <w:rFonts w:eastAsia="Calibri" w:cs="Times New Roman"/>
          <w:i/>
          <w:iCs/>
        </w:rPr>
        <w:t>R. cruentatus</w:t>
      </w:r>
      <w:r w:rsidR="0047588E" w:rsidRPr="00472F2C">
        <w:rPr>
          <w:rFonts w:eastAsia="Calibri" w:cs="Times New Roman"/>
        </w:rPr>
        <w:t>.</w:t>
      </w:r>
    </w:p>
    <w:p w14:paraId="4AE7B0D4" w14:textId="271D950F" w:rsidR="0047588E" w:rsidRPr="00D87347" w:rsidRDefault="0047588E" w:rsidP="00307FD0">
      <w:pPr>
        <w:numPr>
          <w:ilvl w:val="0"/>
          <w:numId w:val="7"/>
        </w:numPr>
        <w:spacing w:before="120" w:after="120"/>
        <w:rPr>
          <w:rFonts w:eastAsia="Calibri" w:cs="Times New Roman"/>
        </w:rPr>
      </w:pPr>
      <w:r w:rsidRPr="00D87347">
        <w:rPr>
          <w:rFonts w:eastAsia="Calibri" w:cs="Times New Roman"/>
        </w:rPr>
        <w:t xml:space="preserve">Severe thrips infestations in managed commercial orchards </w:t>
      </w:r>
      <w:r w:rsidR="00C53CBD">
        <w:rPr>
          <w:rFonts w:eastAsia="Calibri" w:cs="Times New Roman"/>
        </w:rPr>
        <w:t xml:space="preserve">is </w:t>
      </w:r>
      <w:r w:rsidR="00D12083">
        <w:rPr>
          <w:rFonts w:eastAsia="Calibri" w:cs="Times New Roman"/>
        </w:rPr>
        <w:t>un</w:t>
      </w:r>
      <w:r w:rsidR="00C53CBD">
        <w:rPr>
          <w:rFonts w:eastAsia="Calibri" w:cs="Times New Roman"/>
        </w:rPr>
        <w:t xml:space="preserve">likely </w:t>
      </w:r>
      <w:r w:rsidRPr="00D87347">
        <w:rPr>
          <w:rFonts w:eastAsia="Calibri" w:cs="Times New Roman"/>
        </w:rPr>
        <w:t xml:space="preserve">due to </w:t>
      </w:r>
      <w:r w:rsidR="00C53CBD">
        <w:rPr>
          <w:rFonts w:eastAsia="Calibri" w:cs="Times New Roman"/>
        </w:rPr>
        <w:t xml:space="preserve">the </w:t>
      </w:r>
      <w:r w:rsidRPr="00D87347">
        <w:rPr>
          <w:rFonts w:eastAsia="Calibri" w:cs="Times New Roman"/>
        </w:rPr>
        <w:t>pest management practices</w:t>
      </w:r>
      <w:r w:rsidR="00C53CBD">
        <w:rPr>
          <w:rFonts w:eastAsia="Calibri" w:cs="Times New Roman"/>
        </w:rPr>
        <w:t xml:space="preserve"> that are undertaken</w:t>
      </w:r>
      <w:r w:rsidRPr="00D87347">
        <w:rPr>
          <w:rFonts w:eastAsia="Calibri" w:cs="Times New Roman"/>
        </w:rPr>
        <w:t>.</w:t>
      </w:r>
      <w:r w:rsidR="00B15076">
        <w:rPr>
          <w:rFonts w:eastAsia="Calibri" w:cs="Times New Roman"/>
        </w:rPr>
        <w:t xml:space="preserve"> Thus </w:t>
      </w:r>
      <w:r w:rsidR="00056F85">
        <w:rPr>
          <w:rFonts w:eastAsia="Calibri" w:cs="Times New Roman"/>
        </w:rPr>
        <w:t xml:space="preserve">the potential for </w:t>
      </w:r>
      <w:r w:rsidR="00B15076">
        <w:rPr>
          <w:rFonts w:eastAsia="Calibri" w:cs="Times New Roman"/>
        </w:rPr>
        <w:t xml:space="preserve">fruit infestation </w:t>
      </w:r>
      <w:r w:rsidR="001409DA">
        <w:rPr>
          <w:rFonts w:eastAsia="Calibri" w:cs="Times New Roman"/>
        </w:rPr>
        <w:t>is</w:t>
      </w:r>
      <w:r w:rsidR="006739E4">
        <w:rPr>
          <w:rFonts w:eastAsia="Calibri" w:cs="Times New Roman"/>
        </w:rPr>
        <w:t xml:space="preserve"> </w:t>
      </w:r>
      <w:r w:rsidR="001241F1">
        <w:rPr>
          <w:rFonts w:eastAsia="Calibri" w:cs="Times New Roman"/>
        </w:rPr>
        <w:t>reduced.</w:t>
      </w:r>
    </w:p>
    <w:p w14:paraId="0DCA1DC2" w14:textId="2FD23D8F" w:rsidR="00FB7C57" w:rsidRDefault="00026CA4" w:rsidP="00307FD0">
      <w:pPr>
        <w:numPr>
          <w:ilvl w:val="0"/>
          <w:numId w:val="7"/>
        </w:numPr>
        <w:spacing w:before="120" w:after="120" w:line="240" w:lineRule="auto"/>
        <w:rPr>
          <w:rFonts w:eastAsia="Calibri" w:cs="Times New Roman"/>
        </w:rPr>
      </w:pPr>
      <w:r>
        <w:rPr>
          <w:rFonts w:eastAsia="Calibri" w:cs="Times New Roman"/>
        </w:rPr>
        <w:t>A</w:t>
      </w:r>
      <w:r w:rsidR="0047588E" w:rsidRPr="00472F2C">
        <w:rPr>
          <w:rFonts w:eastAsia="Calibri" w:cs="Times New Roman"/>
        </w:rPr>
        <w:t xml:space="preserve"> pesticide spray </w:t>
      </w:r>
      <w:r w:rsidR="00A82A77">
        <w:rPr>
          <w:rFonts w:eastAsia="Calibri" w:cs="Times New Roman"/>
        </w:rPr>
        <w:t xml:space="preserve">is typically applied </w:t>
      </w:r>
      <w:r w:rsidR="0047588E" w:rsidRPr="00472F2C">
        <w:rPr>
          <w:rFonts w:eastAsia="Calibri" w:cs="Times New Roman"/>
        </w:rPr>
        <w:t>to the crop to su</w:t>
      </w:r>
      <w:r w:rsidR="0047588E">
        <w:rPr>
          <w:rFonts w:eastAsia="Calibri" w:cs="Times New Roman"/>
        </w:rPr>
        <w:t>p</w:t>
      </w:r>
      <w:r w:rsidR="0047588E" w:rsidRPr="00472F2C">
        <w:rPr>
          <w:rFonts w:eastAsia="Calibri" w:cs="Times New Roman"/>
        </w:rPr>
        <w:t>press thrips numbers</w:t>
      </w:r>
      <w:r w:rsidR="00574BA5">
        <w:rPr>
          <w:rFonts w:eastAsia="Calibri" w:cs="Times New Roman"/>
        </w:rPr>
        <w:t>, prior to fruit bagging</w:t>
      </w:r>
      <w:r w:rsidR="0047588E" w:rsidRPr="00472F2C">
        <w:rPr>
          <w:rFonts w:eastAsia="Calibri" w:cs="Times New Roman"/>
        </w:rPr>
        <w:t>.</w:t>
      </w:r>
    </w:p>
    <w:p w14:paraId="35779E5E" w14:textId="22C7078F" w:rsidR="0047588E" w:rsidRPr="0029281C" w:rsidRDefault="0047588E" w:rsidP="00307FD0">
      <w:pPr>
        <w:numPr>
          <w:ilvl w:val="0"/>
          <w:numId w:val="7"/>
        </w:numPr>
        <w:spacing w:before="120" w:after="120" w:line="240" w:lineRule="auto"/>
        <w:rPr>
          <w:rFonts w:eastAsia="Calibri" w:cs="Times New Roman"/>
        </w:rPr>
      </w:pPr>
      <w:r w:rsidRPr="0029281C">
        <w:rPr>
          <w:rFonts w:eastAsia="Calibri" w:cs="Times New Roman"/>
        </w:rPr>
        <w:t xml:space="preserve">In addition to chemical control, other practices </w:t>
      </w:r>
      <w:r>
        <w:rPr>
          <w:rFonts w:eastAsia="Calibri" w:cs="Times New Roman"/>
        </w:rPr>
        <w:t>prescribed</w:t>
      </w:r>
      <w:r w:rsidRPr="0029281C">
        <w:rPr>
          <w:rFonts w:eastAsia="Calibri" w:cs="Times New Roman"/>
        </w:rPr>
        <w:t xml:space="preserve"> for reducing thrips population density include removing affected plant parts and clearing weeds in the orchard </w:t>
      </w:r>
      <w:r w:rsidR="002155FF">
        <w:rPr>
          <w:rFonts w:eastAsia="Calibri" w:cs="Times New Roman"/>
          <w:noProof/>
        </w:rPr>
        <w:t>(Lin et al. 2005)</w:t>
      </w:r>
      <w:r w:rsidRPr="0029281C">
        <w:rPr>
          <w:rFonts w:eastAsia="Calibri" w:cs="Times New Roman"/>
        </w:rPr>
        <w:t>.</w:t>
      </w:r>
    </w:p>
    <w:p w14:paraId="49033E76" w14:textId="69404817" w:rsidR="0047588E" w:rsidRPr="00AC5F4B" w:rsidRDefault="0047588E" w:rsidP="00307FD0">
      <w:pPr>
        <w:numPr>
          <w:ilvl w:val="0"/>
          <w:numId w:val="7"/>
        </w:numPr>
        <w:spacing w:before="120" w:after="120" w:line="240" w:lineRule="auto"/>
        <w:rPr>
          <w:rFonts w:eastAsia="Calibri" w:cs="Times New Roman"/>
        </w:rPr>
      </w:pPr>
      <w:r w:rsidRPr="00472F2C">
        <w:rPr>
          <w:rFonts w:eastAsia="Calibri" w:cs="Times New Roman"/>
        </w:rPr>
        <w:t xml:space="preserve">Guava fruit </w:t>
      </w:r>
      <w:r w:rsidR="00623628">
        <w:rPr>
          <w:rFonts w:eastAsia="Calibri" w:cs="Times New Roman"/>
        </w:rPr>
        <w:t xml:space="preserve">are bagged at fruit set. Fruit bagging </w:t>
      </w:r>
      <w:r w:rsidR="00CC40BB">
        <w:rPr>
          <w:rFonts w:eastAsia="Calibri" w:cs="Times New Roman"/>
        </w:rPr>
        <w:t xml:space="preserve">further </w:t>
      </w:r>
      <w:r w:rsidR="00623628">
        <w:rPr>
          <w:rFonts w:eastAsia="Calibri" w:cs="Times New Roman"/>
        </w:rPr>
        <w:t>significantly</w:t>
      </w:r>
      <w:r w:rsidR="00A31BD6">
        <w:rPr>
          <w:rFonts w:eastAsia="Calibri" w:cs="Times New Roman"/>
        </w:rPr>
        <w:t xml:space="preserve"> reduces the potential</w:t>
      </w:r>
      <w:r w:rsidR="006D2B34">
        <w:rPr>
          <w:rFonts w:eastAsia="Calibri" w:cs="Times New Roman"/>
        </w:rPr>
        <w:t xml:space="preserve"> for</w:t>
      </w:r>
      <w:r w:rsidR="00645A72">
        <w:rPr>
          <w:rFonts w:eastAsia="Calibri" w:cs="Times New Roman"/>
        </w:rPr>
        <w:t xml:space="preserve"> infestation by thrips</w:t>
      </w:r>
      <w:r w:rsidR="00267DB5">
        <w:rPr>
          <w:rFonts w:eastAsia="Calibri" w:cs="Times New Roman"/>
        </w:rPr>
        <w:t>.</w:t>
      </w:r>
    </w:p>
    <w:p w14:paraId="1C800531" w14:textId="65E3FD51" w:rsidR="0047588E" w:rsidRPr="00472F2C" w:rsidRDefault="00C848B7" w:rsidP="00307FD0">
      <w:pPr>
        <w:rPr>
          <w:rFonts w:eastAsia="Calibri" w:cs="Times New Roman"/>
        </w:rPr>
      </w:pPr>
      <w:r>
        <w:rPr>
          <w:rFonts w:eastAsia="Calibri" w:cs="Times New Roman"/>
        </w:rPr>
        <w:t>Infested</w:t>
      </w:r>
      <w:r w:rsidRPr="00472F2C">
        <w:rPr>
          <w:rFonts w:eastAsia="Calibri" w:cs="Times New Roman"/>
        </w:rPr>
        <w:t xml:space="preserve"> </w:t>
      </w:r>
      <w:r w:rsidR="0047588E" w:rsidRPr="00472F2C">
        <w:rPr>
          <w:rFonts w:eastAsia="Calibri" w:cs="Times New Roman"/>
        </w:rPr>
        <w:t xml:space="preserve">fruit </w:t>
      </w:r>
      <w:r w:rsidR="0047588E">
        <w:rPr>
          <w:rFonts w:eastAsia="Calibri" w:cs="Times New Roman"/>
        </w:rPr>
        <w:t xml:space="preserve">are likely to be detected and </w:t>
      </w:r>
      <w:r w:rsidR="0047588E" w:rsidRPr="00472F2C">
        <w:rPr>
          <w:rFonts w:eastAsia="Calibri" w:cs="Times New Roman"/>
        </w:rPr>
        <w:t>removed from the pathway</w:t>
      </w:r>
      <w:r w:rsidR="002F7EFA">
        <w:rPr>
          <w:rFonts w:eastAsia="Calibri" w:cs="Times New Roman"/>
        </w:rPr>
        <w:t>;</w:t>
      </w:r>
      <w:r w:rsidR="0047588E">
        <w:rPr>
          <w:rFonts w:eastAsia="Calibri" w:cs="Times New Roman"/>
        </w:rPr>
        <w:t xml:space="preserve"> however</w:t>
      </w:r>
      <w:r w:rsidR="0034636B">
        <w:rPr>
          <w:rFonts w:eastAsia="Calibri" w:cs="Times New Roman"/>
        </w:rPr>
        <w:t xml:space="preserve"> some</w:t>
      </w:r>
      <w:r w:rsidR="0047588E">
        <w:rPr>
          <w:rFonts w:eastAsia="Calibri" w:cs="Times New Roman"/>
        </w:rPr>
        <w:t xml:space="preserve"> may </w:t>
      </w:r>
      <w:r w:rsidR="0034636B">
        <w:rPr>
          <w:rFonts w:eastAsia="Calibri" w:cs="Times New Roman"/>
        </w:rPr>
        <w:t>remain</w:t>
      </w:r>
      <w:r w:rsidR="0047588E">
        <w:rPr>
          <w:rFonts w:eastAsia="Calibri" w:cs="Times New Roman"/>
        </w:rPr>
        <w:t xml:space="preserve"> </w:t>
      </w:r>
      <w:r w:rsidR="0034636B">
        <w:rPr>
          <w:rFonts w:eastAsia="Calibri" w:cs="Times New Roman"/>
        </w:rPr>
        <w:t>un</w:t>
      </w:r>
      <w:r w:rsidR="0047588E">
        <w:rPr>
          <w:rFonts w:eastAsia="Calibri" w:cs="Times New Roman"/>
        </w:rPr>
        <w:t>detected</w:t>
      </w:r>
      <w:r w:rsidR="0047588E" w:rsidRPr="00472F2C">
        <w:rPr>
          <w:rFonts w:eastAsia="Calibri" w:cs="Times New Roman"/>
        </w:rPr>
        <w:t>.</w:t>
      </w:r>
    </w:p>
    <w:p w14:paraId="7653F7D9" w14:textId="57C22752" w:rsidR="0047588E" w:rsidRDefault="00842C08" w:rsidP="00307FD0">
      <w:pPr>
        <w:numPr>
          <w:ilvl w:val="0"/>
          <w:numId w:val="7"/>
        </w:numPr>
        <w:spacing w:before="120" w:after="120"/>
        <w:rPr>
          <w:rFonts w:eastAsia="Calibri" w:cs="Times New Roman"/>
        </w:rPr>
      </w:pPr>
      <w:r>
        <w:rPr>
          <w:rFonts w:eastAsia="Calibri" w:cs="Times New Roman"/>
        </w:rPr>
        <w:t xml:space="preserve">In </w:t>
      </w:r>
      <w:r w:rsidR="009A714F">
        <w:rPr>
          <w:rFonts w:eastAsia="Calibri" w:cs="Times New Roman"/>
        </w:rPr>
        <w:t xml:space="preserve">the </w:t>
      </w:r>
      <w:r>
        <w:rPr>
          <w:rFonts w:eastAsia="Calibri" w:cs="Times New Roman"/>
        </w:rPr>
        <w:t xml:space="preserve">unlikely </w:t>
      </w:r>
      <w:r w:rsidR="009A714F">
        <w:rPr>
          <w:rFonts w:eastAsia="Calibri" w:cs="Times New Roman"/>
        </w:rPr>
        <w:t>event that</w:t>
      </w:r>
      <w:r>
        <w:rPr>
          <w:rFonts w:eastAsia="Calibri" w:cs="Times New Roman"/>
        </w:rPr>
        <w:t xml:space="preserve"> fruit are infested des</w:t>
      </w:r>
      <w:r w:rsidR="009A714F">
        <w:rPr>
          <w:rFonts w:eastAsia="Calibri" w:cs="Times New Roman"/>
        </w:rPr>
        <w:t>p</w:t>
      </w:r>
      <w:r>
        <w:rPr>
          <w:rFonts w:eastAsia="Calibri" w:cs="Times New Roman"/>
        </w:rPr>
        <w:t>ite pest management practices, the adult thrip</w:t>
      </w:r>
      <w:r w:rsidR="00605BDC">
        <w:rPr>
          <w:rFonts w:eastAsia="Calibri" w:cs="Times New Roman"/>
        </w:rPr>
        <w:t>s</w:t>
      </w:r>
      <w:r>
        <w:rPr>
          <w:rFonts w:eastAsia="Calibri" w:cs="Times New Roman"/>
        </w:rPr>
        <w:t xml:space="preserve"> </w:t>
      </w:r>
      <w:r w:rsidR="00D15C09">
        <w:rPr>
          <w:rFonts w:eastAsia="Calibri" w:cs="Times New Roman"/>
        </w:rPr>
        <w:t>are</w:t>
      </w:r>
      <w:r>
        <w:rPr>
          <w:rFonts w:eastAsia="Calibri" w:cs="Times New Roman"/>
        </w:rPr>
        <w:t xml:space="preserve"> likely to be detected during harvest or packhouse practices as the</w:t>
      </w:r>
      <w:r w:rsidR="00CE234C">
        <w:rPr>
          <w:rFonts w:eastAsia="Calibri" w:cs="Times New Roman"/>
        </w:rPr>
        <w:t>y</w:t>
      </w:r>
      <w:r>
        <w:rPr>
          <w:rFonts w:eastAsia="Calibri" w:cs="Times New Roman"/>
        </w:rPr>
        <w:t xml:space="preserve"> are dark brown and contrast with the fruit colour </w:t>
      </w:r>
      <w:r w:rsidR="008800F7">
        <w:rPr>
          <w:rFonts w:eastAsia="Calibri" w:cs="Times New Roman"/>
        </w:rPr>
        <w:t>(</w:t>
      </w:r>
      <w:r w:rsidR="00862EF7">
        <w:rPr>
          <w:rFonts w:eastAsia="Calibri" w:cs="Times New Roman"/>
        </w:rPr>
        <w:t>CABI, 2025</w:t>
      </w:r>
      <w:r w:rsidR="008800F7">
        <w:rPr>
          <w:rFonts w:eastAsia="Calibri" w:cs="Times New Roman"/>
        </w:rPr>
        <w:t>)</w:t>
      </w:r>
      <w:r w:rsidR="00577A06">
        <w:rPr>
          <w:rFonts w:eastAsia="Calibri" w:cs="Times New Roman"/>
        </w:rPr>
        <w:t>.</w:t>
      </w:r>
    </w:p>
    <w:p w14:paraId="177287D8" w14:textId="6AB77A8A" w:rsidR="001F45CC" w:rsidRPr="00472F2C" w:rsidRDefault="001F45CC" w:rsidP="00307FD0">
      <w:pPr>
        <w:numPr>
          <w:ilvl w:val="0"/>
          <w:numId w:val="7"/>
        </w:numPr>
        <w:spacing w:before="120" w:after="120"/>
        <w:rPr>
          <w:rFonts w:eastAsia="Calibri" w:cs="Times New Roman"/>
        </w:rPr>
      </w:pPr>
      <w:r w:rsidRPr="00472F2C">
        <w:rPr>
          <w:rFonts w:eastAsia="Calibri" w:cs="Times New Roman"/>
        </w:rPr>
        <w:t xml:space="preserve">Fruit infested at fruit set or early in its development </w:t>
      </w:r>
      <w:r>
        <w:rPr>
          <w:rFonts w:eastAsia="Calibri" w:cs="Times New Roman"/>
        </w:rPr>
        <w:t>are also</w:t>
      </w:r>
      <w:r w:rsidRPr="00472F2C">
        <w:rPr>
          <w:rFonts w:eastAsia="Calibri" w:cs="Times New Roman"/>
        </w:rPr>
        <w:t xml:space="preserve"> likely </w:t>
      </w:r>
      <w:r w:rsidR="00B34F92">
        <w:rPr>
          <w:rFonts w:eastAsia="Calibri" w:cs="Times New Roman"/>
        </w:rPr>
        <w:t xml:space="preserve">to </w:t>
      </w:r>
      <w:r w:rsidRPr="00472F2C">
        <w:rPr>
          <w:rFonts w:eastAsia="Calibri" w:cs="Times New Roman"/>
        </w:rPr>
        <w:t>have evident symptoms</w:t>
      </w:r>
      <w:r w:rsidR="00A13E74">
        <w:rPr>
          <w:rFonts w:eastAsia="Calibri" w:cs="Times New Roman"/>
        </w:rPr>
        <w:t>,</w:t>
      </w:r>
      <w:r w:rsidRPr="00472F2C">
        <w:rPr>
          <w:rFonts w:eastAsia="Calibri" w:cs="Times New Roman"/>
        </w:rPr>
        <w:t xml:space="preserve"> </w:t>
      </w:r>
      <w:r w:rsidR="00A13E74">
        <w:rPr>
          <w:rFonts w:eastAsia="Calibri" w:cs="Times New Roman"/>
        </w:rPr>
        <w:t>such as feeding damage or staining from thrips excrement</w:t>
      </w:r>
      <w:r w:rsidR="00B34F92">
        <w:rPr>
          <w:rFonts w:eastAsia="Calibri" w:cs="Times New Roman"/>
        </w:rPr>
        <w:t>.</w:t>
      </w:r>
      <w:r w:rsidR="00B34F92" w:rsidRPr="00B34F92">
        <w:rPr>
          <w:rFonts w:eastAsia="Calibri" w:cs="Times New Roman"/>
        </w:rPr>
        <w:t xml:space="preserve"> </w:t>
      </w:r>
      <w:r w:rsidR="00B34F92" w:rsidRPr="00FD2BAB">
        <w:rPr>
          <w:rFonts w:eastAsia="Calibri" w:cs="Times New Roman"/>
        </w:rPr>
        <w:t xml:space="preserve">Feeding results in the appearance of rust-coloured or dark spots on the guava fruit surface, which can coalesce into rough scabby scars and significantly affect the appearance and quality of the fruit </w:t>
      </w:r>
      <w:r w:rsidR="002155FF">
        <w:rPr>
          <w:rFonts w:eastAsia="Calibri" w:cs="Times New Roman"/>
          <w:noProof/>
        </w:rPr>
        <w:t>(Demissie, Dahiya &amp; Ombir 2001)</w:t>
      </w:r>
      <w:r w:rsidR="00B34F92" w:rsidRPr="00FD2BAB">
        <w:rPr>
          <w:rFonts w:eastAsia="Calibri" w:cs="Times New Roman"/>
        </w:rPr>
        <w:t>.</w:t>
      </w:r>
      <w:r w:rsidRPr="00472F2C">
        <w:rPr>
          <w:rFonts w:eastAsia="Calibri" w:cs="Times New Roman"/>
        </w:rPr>
        <w:t xml:space="preserve"> Such fruit </w:t>
      </w:r>
      <w:r>
        <w:rPr>
          <w:rFonts w:eastAsia="Calibri" w:cs="Times New Roman"/>
        </w:rPr>
        <w:t>are</w:t>
      </w:r>
      <w:r w:rsidRPr="00472F2C">
        <w:rPr>
          <w:rFonts w:eastAsia="Calibri" w:cs="Times New Roman"/>
        </w:rPr>
        <w:t xml:space="preserve"> </w:t>
      </w:r>
      <w:r>
        <w:rPr>
          <w:rFonts w:eastAsia="Calibri" w:cs="Times New Roman"/>
        </w:rPr>
        <w:t>likely</w:t>
      </w:r>
      <w:r w:rsidRPr="00057575">
        <w:rPr>
          <w:rFonts w:eastAsia="Calibri" w:cs="Times New Roman"/>
        </w:rPr>
        <w:t xml:space="preserve"> to be culled during the harvest and post-harvest </w:t>
      </w:r>
      <w:r>
        <w:rPr>
          <w:rFonts w:eastAsia="Calibri" w:cs="Times New Roman"/>
        </w:rPr>
        <w:t>practices</w:t>
      </w:r>
      <w:r w:rsidRPr="00472F2C">
        <w:rPr>
          <w:rFonts w:eastAsia="Calibri" w:cs="Times New Roman"/>
        </w:rPr>
        <w:t>.</w:t>
      </w:r>
    </w:p>
    <w:p w14:paraId="4A260B59" w14:textId="2CE4C445" w:rsidR="0047588E" w:rsidRPr="00624D89" w:rsidRDefault="00316E8B" w:rsidP="00307FD0">
      <w:pPr>
        <w:numPr>
          <w:ilvl w:val="0"/>
          <w:numId w:val="7"/>
        </w:numPr>
        <w:spacing w:before="120" w:after="120"/>
        <w:rPr>
          <w:rFonts w:eastAsia="Calibri" w:cs="Times New Roman"/>
        </w:rPr>
      </w:pPr>
      <w:r>
        <w:rPr>
          <w:rFonts w:eastAsia="Calibri" w:cs="Times New Roman"/>
        </w:rPr>
        <w:t>However, s</w:t>
      </w:r>
      <w:r w:rsidR="0047588E" w:rsidRPr="00472F2C">
        <w:rPr>
          <w:rFonts w:eastAsia="Calibri" w:cs="Times New Roman"/>
        </w:rPr>
        <w:t>ymptoms of thrips infestation may be less discernible if the infestation occurs close to harvest time</w:t>
      </w:r>
      <w:r w:rsidR="00AC453D">
        <w:rPr>
          <w:rFonts w:eastAsia="Calibri" w:cs="Times New Roman"/>
        </w:rPr>
        <w:t>, or if thrip</w:t>
      </w:r>
      <w:r w:rsidR="00AA2EE2">
        <w:rPr>
          <w:rFonts w:eastAsia="Calibri" w:cs="Times New Roman"/>
        </w:rPr>
        <w:t>s numbers are low</w:t>
      </w:r>
      <w:r w:rsidR="0047588E" w:rsidRPr="00472F2C">
        <w:rPr>
          <w:rFonts w:eastAsia="Calibri" w:cs="Times New Roman"/>
        </w:rPr>
        <w:t xml:space="preserve">. </w:t>
      </w:r>
      <w:r w:rsidR="00BD12D7">
        <w:rPr>
          <w:rFonts w:eastAsia="Calibri" w:cs="Times New Roman"/>
        </w:rPr>
        <w:t xml:space="preserve">Such fruit would likely only show </w:t>
      </w:r>
      <w:r w:rsidR="0047588E" w:rsidRPr="00624D89">
        <w:rPr>
          <w:rFonts w:eastAsia="Calibri" w:cs="Times New Roman"/>
        </w:rPr>
        <w:t>mild symptoms</w:t>
      </w:r>
      <w:r w:rsidR="00E36A12">
        <w:rPr>
          <w:rFonts w:eastAsia="Calibri" w:cs="Times New Roman"/>
        </w:rPr>
        <w:t xml:space="preserve"> </w:t>
      </w:r>
      <w:r w:rsidR="00BD12D7">
        <w:rPr>
          <w:rFonts w:eastAsia="Calibri" w:cs="Times New Roman"/>
        </w:rPr>
        <w:t>of infestation</w:t>
      </w:r>
      <w:r w:rsidR="00972CCC">
        <w:rPr>
          <w:rFonts w:eastAsia="Calibri" w:cs="Times New Roman"/>
        </w:rPr>
        <w:t xml:space="preserve"> which</w:t>
      </w:r>
      <w:r w:rsidR="0047588E" w:rsidRPr="00624D89">
        <w:rPr>
          <w:rFonts w:eastAsia="Calibri" w:cs="Times New Roman"/>
        </w:rPr>
        <w:t xml:space="preserve"> may not be detected</w:t>
      </w:r>
      <w:r w:rsidR="00555FC3">
        <w:rPr>
          <w:rFonts w:eastAsia="Calibri" w:cs="Times New Roman"/>
        </w:rPr>
        <w:t>,</w:t>
      </w:r>
      <w:r w:rsidR="0047588E" w:rsidRPr="00624D89">
        <w:rPr>
          <w:rFonts w:eastAsia="Calibri" w:cs="Times New Roman"/>
        </w:rPr>
        <w:t xml:space="preserve"> and </w:t>
      </w:r>
      <w:r w:rsidR="00555FC3">
        <w:rPr>
          <w:rFonts w:eastAsia="Calibri" w:cs="Times New Roman"/>
        </w:rPr>
        <w:t xml:space="preserve">thus infested fruit </w:t>
      </w:r>
      <w:r w:rsidR="0047588E" w:rsidRPr="00624D89">
        <w:rPr>
          <w:rFonts w:eastAsia="Calibri" w:cs="Times New Roman"/>
        </w:rPr>
        <w:t>may be packed for export.</w:t>
      </w:r>
    </w:p>
    <w:p w14:paraId="308E213C" w14:textId="43109145" w:rsidR="0047588E" w:rsidRPr="00472F2C" w:rsidRDefault="0047588E" w:rsidP="00307FD0">
      <w:pPr>
        <w:rPr>
          <w:rFonts w:eastAsia="Calibri" w:cs="Times New Roman"/>
        </w:rPr>
      </w:pPr>
      <w:r w:rsidRPr="00472F2C">
        <w:rPr>
          <w:rFonts w:eastAsia="Calibri" w:cs="Times New Roman"/>
        </w:rPr>
        <w:t xml:space="preserve">Conditions in storage and transit may </w:t>
      </w:r>
      <w:r w:rsidR="00104BDD">
        <w:rPr>
          <w:rFonts w:eastAsia="Calibri" w:cs="Times New Roman"/>
        </w:rPr>
        <w:t>reduce</w:t>
      </w:r>
      <w:r w:rsidR="00104BDD" w:rsidRPr="00472F2C">
        <w:rPr>
          <w:rFonts w:eastAsia="Calibri" w:cs="Times New Roman"/>
        </w:rPr>
        <w:t xml:space="preserve"> </w:t>
      </w:r>
      <w:r w:rsidRPr="00472F2C">
        <w:rPr>
          <w:rFonts w:eastAsia="Calibri" w:cs="Times New Roman"/>
        </w:rPr>
        <w:t xml:space="preserve">the survival of </w:t>
      </w:r>
      <w:r w:rsidRPr="00472F2C">
        <w:rPr>
          <w:rFonts w:eastAsia="Calibri" w:cs="Times New Roman"/>
          <w:i/>
          <w:iCs/>
        </w:rPr>
        <w:t>R. cruentatus</w:t>
      </w:r>
      <w:r w:rsidRPr="00472F2C">
        <w:rPr>
          <w:rFonts w:eastAsia="Calibri" w:cs="Times New Roman"/>
        </w:rPr>
        <w:t>.</w:t>
      </w:r>
    </w:p>
    <w:p w14:paraId="579DD4B6" w14:textId="4C0E8D43" w:rsidR="0047588E" w:rsidRPr="00472F2C" w:rsidRDefault="0047588E" w:rsidP="00307FD0">
      <w:pPr>
        <w:numPr>
          <w:ilvl w:val="0"/>
          <w:numId w:val="7"/>
        </w:numPr>
        <w:spacing w:before="120" w:after="120"/>
        <w:rPr>
          <w:rFonts w:eastAsia="Calibri" w:cs="Times New Roman"/>
        </w:rPr>
      </w:pPr>
      <w:r w:rsidRPr="00472F2C">
        <w:rPr>
          <w:rFonts w:eastAsia="Calibri" w:cs="Times New Roman"/>
        </w:rPr>
        <w:t xml:space="preserve">The most common guava variety grown in Taiwan is Pearl. The fruit of this variety, which are less susceptible to chilling injury than most other guava varieties, can be stored at 5°C </w:t>
      </w:r>
      <w:r w:rsidR="002155FF">
        <w:rPr>
          <w:rFonts w:eastAsia="Calibri" w:cs="Times New Roman"/>
          <w:noProof/>
        </w:rPr>
        <w:t>(Lin et al. 2005)</w:t>
      </w:r>
      <w:r w:rsidRPr="00472F2C">
        <w:rPr>
          <w:rFonts w:eastAsia="Calibri" w:cs="Times New Roman"/>
        </w:rPr>
        <w:t>.</w:t>
      </w:r>
    </w:p>
    <w:p w14:paraId="5CF622C2" w14:textId="417B2F6A" w:rsidR="0047588E" w:rsidRDefault="0047588E" w:rsidP="00307FD0">
      <w:pPr>
        <w:numPr>
          <w:ilvl w:val="0"/>
          <w:numId w:val="7"/>
        </w:numPr>
        <w:spacing w:before="120" w:after="120"/>
        <w:rPr>
          <w:rFonts w:eastAsia="Calibri" w:cs="Times New Roman"/>
        </w:rPr>
      </w:pPr>
      <w:r w:rsidRPr="00BB1101">
        <w:rPr>
          <w:rFonts w:eastAsia="Calibri" w:cs="Times New Roman"/>
          <w:i/>
          <w:iCs/>
        </w:rPr>
        <w:t>Rhipiphorothrips cruentatus</w:t>
      </w:r>
      <w:r w:rsidRPr="00BB1101">
        <w:rPr>
          <w:rFonts w:eastAsia="Calibri" w:cs="Times New Roman"/>
        </w:rPr>
        <w:t xml:space="preserve"> has poor cold tolerance, </w:t>
      </w:r>
      <w:r w:rsidR="5E762696">
        <w:t>and its’ survival will likely be reduced by the cold temperatures maintained during storage and transport of guava fruit, especially at prolonged duration</w:t>
      </w:r>
      <w:r w:rsidRPr="60CDA9D7">
        <w:rPr>
          <w:rFonts w:eastAsia="Calibri" w:cs="Times New Roman"/>
        </w:rPr>
        <w:t>.</w:t>
      </w:r>
      <w:r w:rsidRPr="00BB1101">
        <w:rPr>
          <w:rFonts w:eastAsia="Calibri" w:cs="Times New Roman"/>
        </w:rPr>
        <w:t xml:space="preserve"> Under experimental conditions involving exposure to 4°C, 20 percent of </w:t>
      </w:r>
      <w:r w:rsidRPr="00BB1101">
        <w:rPr>
          <w:rFonts w:eastAsia="Calibri" w:cs="Times New Roman"/>
          <w:i/>
          <w:iCs/>
        </w:rPr>
        <w:t>R. cruentatus</w:t>
      </w:r>
      <w:r w:rsidRPr="00BB1101">
        <w:rPr>
          <w:rFonts w:eastAsia="Calibri" w:cs="Times New Roman"/>
        </w:rPr>
        <w:t xml:space="preserve"> adults had perished after 90 minutes, while all adults were dead after 5 hours </w:t>
      </w:r>
      <w:r w:rsidR="002155FF">
        <w:rPr>
          <w:rFonts w:eastAsia="Calibri" w:cs="Times New Roman"/>
          <w:noProof/>
        </w:rPr>
        <w:t>(Rahman &amp; Bhardwaj 1937)</w:t>
      </w:r>
      <w:r w:rsidRPr="00BB1101">
        <w:rPr>
          <w:rFonts w:eastAsia="Calibri" w:cs="Times New Roman"/>
        </w:rPr>
        <w:t>.</w:t>
      </w:r>
    </w:p>
    <w:p w14:paraId="44070AFD" w14:textId="3591DF6B" w:rsidR="0047588E" w:rsidRPr="00472F2C" w:rsidRDefault="0047588E" w:rsidP="00307FD0">
      <w:pPr>
        <w:numPr>
          <w:ilvl w:val="0"/>
          <w:numId w:val="7"/>
        </w:numPr>
        <w:spacing w:before="120" w:after="120"/>
        <w:rPr>
          <w:rFonts w:eastAsia="Calibri" w:cs="Times New Roman"/>
        </w:rPr>
      </w:pPr>
      <w:r w:rsidRPr="00BB1101">
        <w:rPr>
          <w:rFonts w:eastAsia="Calibri" w:cs="Times New Roman"/>
        </w:rPr>
        <w:t xml:space="preserve">In cooler regions, </w:t>
      </w:r>
      <w:r w:rsidRPr="00BB1101">
        <w:rPr>
          <w:rFonts w:eastAsia="Calibri" w:cs="Times New Roman"/>
          <w:i/>
          <w:iCs/>
        </w:rPr>
        <w:t>R. cruentatus</w:t>
      </w:r>
      <w:r w:rsidRPr="00BB1101">
        <w:rPr>
          <w:rFonts w:eastAsia="Calibri" w:cs="Times New Roman"/>
        </w:rPr>
        <w:t xml:space="preserve"> pupae can overwinter in the soil under the host plant, typically at a soil depth of 5 to 18 cm. All the other life stages die off in response to the onset of winter conditions </w:t>
      </w:r>
      <w:r w:rsidR="002155FF">
        <w:rPr>
          <w:rFonts w:eastAsia="Calibri" w:cs="Times New Roman"/>
          <w:noProof/>
        </w:rPr>
        <w:t>(Rahman &amp; Bhardwaj 1937)</w:t>
      </w:r>
      <w:r w:rsidRPr="00BB1101">
        <w:rPr>
          <w:rFonts w:eastAsia="Calibri" w:cs="Times New Roman"/>
        </w:rPr>
        <w:t>. The ability of pupae to hibernate during cool storage is not known, but it is considered unlikely that conditions would be favourable.</w:t>
      </w:r>
    </w:p>
    <w:p w14:paraId="5D3D5424" w14:textId="77777777" w:rsidR="0047588E" w:rsidRPr="00472F2C" w:rsidRDefault="0047588E" w:rsidP="00307FD0">
      <w:pPr>
        <w:rPr>
          <w:rFonts w:eastAsia="Calibri" w:cs="Times New Roman"/>
        </w:rPr>
      </w:pPr>
      <w:r w:rsidRPr="00472F2C">
        <w:rPr>
          <w:rFonts w:eastAsia="Calibri" w:cs="Times New Roman"/>
          <w:i/>
          <w:iCs/>
        </w:rPr>
        <w:t>Rhipiphorothrips cruentatus</w:t>
      </w:r>
      <w:r w:rsidRPr="00472F2C">
        <w:rPr>
          <w:rFonts w:eastAsia="Calibri" w:cs="Times New Roman"/>
        </w:rPr>
        <w:t xml:space="preserve"> </w:t>
      </w:r>
      <w:r>
        <w:rPr>
          <w:rFonts w:eastAsia="Calibri" w:cs="Times New Roman"/>
        </w:rPr>
        <w:t>has not been intercepted on imported</w:t>
      </w:r>
      <w:r w:rsidRPr="00472F2C">
        <w:rPr>
          <w:rFonts w:eastAsia="Calibri" w:cs="Times New Roman"/>
        </w:rPr>
        <w:t xml:space="preserve"> fresh fruit</w:t>
      </w:r>
      <w:r>
        <w:rPr>
          <w:rFonts w:eastAsia="Calibri" w:cs="Times New Roman"/>
        </w:rPr>
        <w:t xml:space="preserve"> at the Australian border</w:t>
      </w:r>
      <w:r w:rsidRPr="00472F2C">
        <w:rPr>
          <w:rFonts w:eastAsia="Calibri" w:cs="Times New Roman"/>
        </w:rPr>
        <w:t>.</w:t>
      </w:r>
    </w:p>
    <w:p w14:paraId="4EC4FC51" w14:textId="69CCF1E4" w:rsidR="0047588E" w:rsidRPr="00F455E5" w:rsidRDefault="0047588E" w:rsidP="00307FD0">
      <w:pPr>
        <w:pStyle w:val="ListParagraph"/>
        <w:numPr>
          <w:ilvl w:val="0"/>
          <w:numId w:val="40"/>
        </w:numPr>
        <w:spacing w:before="120" w:after="120"/>
        <w:rPr>
          <w:rFonts w:eastAsia="Calibri" w:cs="Times New Roman"/>
        </w:rPr>
      </w:pPr>
      <w:r w:rsidRPr="00F455E5">
        <w:rPr>
          <w:rFonts w:eastAsia="Calibri" w:cs="Times New Roman"/>
          <w:i/>
          <w:iCs/>
        </w:rPr>
        <w:t>Rhipiphorothrips cruentatus</w:t>
      </w:r>
      <w:r w:rsidRPr="00F455E5">
        <w:rPr>
          <w:rFonts w:eastAsia="Calibri" w:cs="Times New Roman"/>
        </w:rPr>
        <w:t xml:space="preserve"> is not known to have been previously detected on goods at the Australian border, although there have been single interceptions of the related species </w:t>
      </w:r>
      <w:r w:rsidRPr="00F455E5">
        <w:rPr>
          <w:rFonts w:eastAsia="Calibri" w:cs="Times New Roman"/>
          <w:i/>
          <w:iCs/>
        </w:rPr>
        <w:t>R</w:t>
      </w:r>
      <w:r>
        <w:rPr>
          <w:rFonts w:eastAsia="Calibri" w:cs="Times New Roman"/>
          <w:i/>
          <w:iCs/>
        </w:rPr>
        <w:t>. </w:t>
      </w:r>
      <w:r w:rsidRPr="00F455E5">
        <w:rPr>
          <w:rFonts w:eastAsia="Calibri" w:cs="Times New Roman"/>
          <w:i/>
          <w:iCs/>
        </w:rPr>
        <w:t>miemsae</w:t>
      </w:r>
      <w:r w:rsidRPr="00F455E5">
        <w:rPr>
          <w:rFonts w:eastAsia="Calibri" w:cs="Times New Roman"/>
        </w:rPr>
        <w:t xml:space="preserve"> and an unidentified </w:t>
      </w:r>
      <w:r w:rsidRPr="00F455E5">
        <w:rPr>
          <w:rFonts w:eastAsia="Calibri" w:cs="Times New Roman"/>
          <w:i/>
          <w:iCs/>
        </w:rPr>
        <w:t>Rhipiphorothrips</w:t>
      </w:r>
      <w:r w:rsidRPr="00F455E5">
        <w:rPr>
          <w:rFonts w:eastAsia="Calibri" w:cs="Times New Roman"/>
        </w:rPr>
        <w:t xml:space="preserve"> sp. on cut flowers from Zimbabwe and India respectively.</w:t>
      </w:r>
    </w:p>
    <w:p w14:paraId="761098B2" w14:textId="77777777" w:rsidR="0047588E" w:rsidRPr="00472F2C" w:rsidRDefault="0047588E" w:rsidP="00307FD0">
      <w:pPr>
        <w:rPr>
          <w:rFonts w:eastAsia="Calibri" w:cs="Times New Roman"/>
        </w:rPr>
      </w:pPr>
      <w:r w:rsidRPr="00472F2C">
        <w:rPr>
          <w:rFonts w:eastAsia="Calibri" w:cs="Times New Roman"/>
        </w:rPr>
        <w:t xml:space="preserve">For the reasons outlined, the likelihood of importation of </w:t>
      </w:r>
      <w:r w:rsidRPr="00472F2C">
        <w:rPr>
          <w:rFonts w:eastAsia="Calibri" w:cs="Times New Roman"/>
          <w:i/>
          <w:iCs/>
        </w:rPr>
        <w:t>R. cruentatus</w:t>
      </w:r>
      <w:r w:rsidRPr="00472F2C">
        <w:rPr>
          <w:rFonts w:eastAsia="Calibri" w:cs="Times New Roman"/>
        </w:rPr>
        <w:t xml:space="preserve"> on imported guava fruit from </w:t>
      </w:r>
      <w:r>
        <w:rPr>
          <w:rFonts w:eastAsia="Calibri" w:cs="Times New Roman"/>
        </w:rPr>
        <w:t>Taiwan</w:t>
      </w:r>
      <w:r w:rsidRPr="00472F2C">
        <w:rPr>
          <w:rFonts w:eastAsia="Calibri" w:cs="Times New Roman"/>
        </w:rPr>
        <w:t xml:space="preserve"> is assessed as Low.</w:t>
      </w:r>
    </w:p>
    <w:p w14:paraId="75BEECBB" w14:textId="77777777" w:rsidR="0047588E" w:rsidRPr="00472F2C" w:rsidRDefault="0047588E" w:rsidP="00307FD0">
      <w:pPr>
        <w:keepNext/>
        <w:autoSpaceDE w:val="0"/>
        <w:autoSpaceDN w:val="0"/>
        <w:adjustRightInd w:val="0"/>
        <w:rPr>
          <w:rFonts w:eastAsia="Calibri" w:cs="Times New Roman"/>
          <w:b/>
          <w:bCs/>
        </w:rPr>
      </w:pPr>
      <w:r w:rsidRPr="00472F2C">
        <w:rPr>
          <w:rFonts w:eastAsia="Calibri" w:cs="Times New Roman"/>
          <w:b/>
          <w:bCs/>
        </w:rPr>
        <w:t>Likelihood of distribution</w:t>
      </w:r>
    </w:p>
    <w:p w14:paraId="388CBCBE" w14:textId="77777777" w:rsidR="0047588E" w:rsidRPr="00472F2C" w:rsidRDefault="0047588E" w:rsidP="00307FD0">
      <w:pPr>
        <w:rPr>
          <w:rFonts w:eastAsia="Calibri" w:cs="Calibri"/>
          <w:color w:val="000000"/>
        </w:rPr>
      </w:pPr>
      <w:r w:rsidRPr="00472F2C">
        <w:rPr>
          <w:rFonts w:eastAsia="Calibri" w:cs="Calibri"/>
          <w:color w:val="000000"/>
        </w:rPr>
        <w:t xml:space="preserve">The indicative likelihood of distribution for all thrips is assessed as Moderate in the thrips Group PRA. The likelihood that </w:t>
      </w:r>
      <w:r w:rsidRPr="00472F2C">
        <w:rPr>
          <w:rFonts w:eastAsia="Calibri" w:cs="Times New Roman"/>
          <w:i/>
          <w:iCs/>
        </w:rPr>
        <w:t>R. cruentatus</w:t>
      </w:r>
      <w:r w:rsidRPr="00472F2C">
        <w:rPr>
          <w:rFonts w:eastAsia="Calibri" w:cs="Calibri"/>
          <w:color w:val="000000"/>
        </w:rPr>
        <w:t xml:space="preserve"> will be distributed within Australia in a viable state as a result of the processing, sale or disposal of </w:t>
      </w:r>
      <w:r>
        <w:rPr>
          <w:rFonts w:eastAsia="Calibri" w:cs="Calibri"/>
          <w:color w:val="000000"/>
        </w:rPr>
        <w:t>guava fruit</w:t>
      </w:r>
      <w:r w:rsidRPr="00472F2C">
        <w:rPr>
          <w:rFonts w:eastAsia="Calibri" w:cs="Calibri"/>
          <w:color w:val="000000"/>
        </w:rPr>
        <w:t xml:space="preserve"> from </w:t>
      </w:r>
      <w:r>
        <w:rPr>
          <w:rFonts w:eastAsia="Calibri" w:cs="Calibri"/>
          <w:color w:val="000000"/>
        </w:rPr>
        <w:t>Taiwan</w:t>
      </w:r>
      <w:r w:rsidRPr="00472F2C">
        <w:rPr>
          <w:rFonts w:eastAsia="Calibri" w:cs="Calibri"/>
          <w:color w:val="000000"/>
        </w:rPr>
        <w:t xml:space="preserve">, and subsequently transfer to a susceptible part of a host is considered to be similar to thrips on fresh fruit, vegetable, cut flower and foliage imports. The likelihood of distribution of </w:t>
      </w:r>
      <w:r w:rsidRPr="00472F2C">
        <w:rPr>
          <w:rFonts w:eastAsia="Calibri" w:cs="Calibri"/>
          <w:b/>
          <w:bCs/>
          <w:color w:val="000000"/>
        </w:rPr>
        <w:t>Moderate</w:t>
      </w:r>
      <w:r w:rsidRPr="00472F2C">
        <w:rPr>
          <w:rFonts w:eastAsia="Calibri" w:cs="Calibri"/>
          <w:color w:val="000000"/>
        </w:rPr>
        <w:t xml:space="preserve"> was verified as appropriate for </w:t>
      </w:r>
      <w:r w:rsidRPr="00472F2C">
        <w:rPr>
          <w:rFonts w:eastAsia="Calibri" w:cs="Times New Roman"/>
          <w:i/>
          <w:iCs/>
        </w:rPr>
        <w:t>R. cruentatus</w:t>
      </w:r>
      <w:r w:rsidRPr="00472F2C">
        <w:rPr>
          <w:rFonts w:eastAsia="Calibri" w:cs="Calibri"/>
          <w:color w:val="000000"/>
        </w:rPr>
        <w:t xml:space="preserve"> on </w:t>
      </w:r>
      <w:r>
        <w:rPr>
          <w:rFonts w:eastAsia="Calibri" w:cs="Calibri"/>
          <w:color w:val="000000"/>
        </w:rPr>
        <w:t>the guava fruit from Taiwan</w:t>
      </w:r>
      <w:r w:rsidRPr="00472F2C">
        <w:rPr>
          <w:rFonts w:eastAsia="Calibri" w:cs="Calibri"/>
          <w:color w:val="000000"/>
        </w:rPr>
        <w:t xml:space="preserve"> pathway.</w:t>
      </w:r>
    </w:p>
    <w:p w14:paraId="0A3193C7" w14:textId="77777777" w:rsidR="0047588E" w:rsidRPr="00472F2C" w:rsidRDefault="0047588E" w:rsidP="00307FD0">
      <w:pPr>
        <w:keepNext/>
        <w:autoSpaceDE w:val="0"/>
        <w:autoSpaceDN w:val="0"/>
        <w:adjustRightInd w:val="0"/>
        <w:rPr>
          <w:rFonts w:eastAsia="Calibri" w:cs="Times New Roman"/>
          <w:b/>
          <w:bCs/>
        </w:rPr>
      </w:pPr>
      <w:r w:rsidRPr="00472F2C">
        <w:rPr>
          <w:rFonts w:eastAsia="Calibri" w:cs="Times New Roman"/>
          <w:b/>
          <w:bCs/>
        </w:rPr>
        <w:t>Overall likelihood of entry</w:t>
      </w:r>
    </w:p>
    <w:p w14:paraId="2AFEE919" w14:textId="77777777" w:rsidR="0047588E" w:rsidRPr="00A9558B" w:rsidRDefault="0047588E" w:rsidP="00307FD0">
      <w:pPr>
        <w:rPr>
          <w:rFonts w:eastAsia="Calibri" w:cs="Calibri"/>
          <w:color w:val="000000"/>
        </w:rPr>
      </w:pPr>
      <w:r w:rsidRPr="00472F2C">
        <w:rPr>
          <w:rFonts w:eastAsia="Calibri" w:cs="Calibri"/>
          <w:color w:val="000000"/>
        </w:rPr>
        <w:t xml:space="preserve">The overall likelihood of entry is determined as </w:t>
      </w:r>
      <w:r w:rsidRPr="00472F2C">
        <w:rPr>
          <w:rFonts w:eastAsia="Calibri" w:cs="Times New Roman"/>
          <w:b/>
          <w:bCs/>
        </w:rPr>
        <w:t>Low</w:t>
      </w:r>
      <w:r w:rsidRPr="00472F2C">
        <w:rPr>
          <w:rFonts w:eastAsia="Calibri" w:cs="Calibri"/>
          <w:color w:val="000000"/>
        </w:rPr>
        <w:t xml:space="preserve"> by combining the re-assessed likelihood of importation of </w:t>
      </w:r>
      <w:r w:rsidRPr="00472F2C">
        <w:rPr>
          <w:rFonts w:eastAsia="Calibri" w:cs="Times New Roman"/>
        </w:rPr>
        <w:t>Low</w:t>
      </w:r>
      <w:r w:rsidRPr="00472F2C">
        <w:rPr>
          <w:rFonts w:eastAsia="Calibri" w:cs="Calibri"/>
          <w:color w:val="000000"/>
        </w:rPr>
        <w:t xml:space="preserve"> with the verified likelihood of distribution of Moderate, using the matrix of rules in Table A.2.</w:t>
      </w:r>
    </w:p>
    <w:p w14:paraId="10413994" w14:textId="58214DC3" w:rsidR="0047588E" w:rsidRPr="00772548" w:rsidRDefault="0047588E" w:rsidP="00307FD0">
      <w:pPr>
        <w:spacing w:before="240"/>
      </w:pPr>
      <w:r w:rsidRPr="00772548">
        <w:t>A summary of the risk assessment for qu</w:t>
      </w:r>
      <w:r>
        <w:t xml:space="preserve">arantine thrips is presented in </w:t>
      </w:r>
      <w:r>
        <w:fldChar w:fldCharType="begin"/>
      </w:r>
      <w:r>
        <w:instrText xml:space="preserve"> REF _Ref86759903 \h </w:instrText>
      </w:r>
      <w:r w:rsidR="00307FD0">
        <w:instrText xml:space="preserve"> \* MERGEFORMAT </w:instrText>
      </w:r>
      <w:r>
        <w:fldChar w:fldCharType="separate"/>
      </w:r>
      <w:r w:rsidR="0048589B">
        <w:t xml:space="preserve">Table </w:t>
      </w:r>
      <w:r w:rsidR="0048589B">
        <w:rPr>
          <w:noProof/>
        </w:rPr>
        <w:t>3.</w:t>
      </w:r>
      <w:r>
        <w:fldChar w:fldCharType="end"/>
      </w:r>
      <w:r w:rsidR="00270DAE">
        <w:t>5</w:t>
      </w:r>
      <w:r>
        <w:t xml:space="preserve"> </w:t>
      </w:r>
      <w:r w:rsidRPr="00772548">
        <w:t>for convenience.</w:t>
      </w:r>
    </w:p>
    <w:p w14:paraId="314A9FE9" w14:textId="391D551C" w:rsidR="0047588E" w:rsidRPr="00772548" w:rsidRDefault="0047588E" w:rsidP="00307FD0">
      <w:pPr>
        <w:pStyle w:val="Tablecaption"/>
      </w:pPr>
      <w:bookmarkStart w:id="168" w:name="_Ref86759903"/>
      <w:bookmarkStart w:id="169" w:name="_Toc189210845"/>
      <w:bookmarkStart w:id="170" w:name="_Toc195788672"/>
      <w:r>
        <w:t xml:space="preserve">Table </w:t>
      </w:r>
      <w:r w:rsidR="008B6BF7">
        <w:fldChar w:fldCharType="begin"/>
      </w:r>
      <w:r w:rsidR="008B6BF7">
        <w:instrText xml:space="preserve"> STYLEREF 2 \s </w:instrText>
      </w:r>
      <w:r w:rsidR="008B6BF7">
        <w:fldChar w:fldCharType="separate"/>
      </w:r>
      <w:r w:rsidR="0048589B">
        <w:rPr>
          <w:noProof/>
        </w:rPr>
        <w:t>3</w:t>
      </w:r>
      <w:r w:rsidR="008B6BF7">
        <w:rPr>
          <w:noProof/>
        </w:rPr>
        <w:fldChar w:fldCharType="end"/>
      </w:r>
      <w:r>
        <w:t>.</w:t>
      </w:r>
      <w:bookmarkEnd w:id="168"/>
      <w:r w:rsidR="0068273B">
        <w:t>5</w:t>
      </w:r>
      <w:r>
        <w:t xml:space="preserve"> R</w:t>
      </w:r>
      <w:r w:rsidRPr="00772548">
        <w:t xml:space="preserve">isk estimates for </w:t>
      </w:r>
      <w:r>
        <w:rPr>
          <w:i/>
          <w:iCs/>
        </w:rPr>
        <w:t>Rhipiphorothrips cruentatus</w:t>
      </w:r>
      <w:bookmarkEnd w:id="169"/>
      <w:bookmarkEnd w:id="170"/>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4106"/>
        <w:gridCol w:w="2482"/>
        <w:gridCol w:w="2482"/>
      </w:tblGrid>
      <w:tr w:rsidR="004F58CE" w:rsidRPr="00772548" w14:paraId="789104F7" w14:textId="1CB69B75" w:rsidTr="0053589B">
        <w:tc>
          <w:tcPr>
            <w:tcW w:w="2264" w:type="pct"/>
            <w:tcBorders>
              <w:top w:val="single" w:sz="4" w:space="0" w:color="auto"/>
              <w:bottom w:val="single" w:sz="4" w:space="0" w:color="auto"/>
            </w:tcBorders>
          </w:tcPr>
          <w:p w14:paraId="16E56984" w14:textId="77777777" w:rsidR="004F58CE" w:rsidRPr="00772548" w:rsidRDefault="004F58CE" w:rsidP="00307FD0">
            <w:pPr>
              <w:pStyle w:val="TableHeading"/>
            </w:pPr>
            <w:r w:rsidRPr="00772548">
              <w:t xml:space="preserve">Risk component </w:t>
            </w:r>
          </w:p>
        </w:tc>
        <w:tc>
          <w:tcPr>
            <w:tcW w:w="1368" w:type="pct"/>
            <w:tcBorders>
              <w:top w:val="single" w:sz="4" w:space="0" w:color="auto"/>
              <w:bottom w:val="single" w:sz="4" w:space="0" w:color="auto"/>
            </w:tcBorders>
          </w:tcPr>
          <w:p w14:paraId="7A0DA572" w14:textId="77777777" w:rsidR="004F58CE" w:rsidRPr="00772548" w:rsidRDefault="004F58CE" w:rsidP="00307FD0">
            <w:pPr>
              <w:pStyle w:val="TableHeading"/>
            </w:pPr>
            <w:r w:rsidRPr="00772548">
              <w:t>Rating for quarantine thrips</w:t>
            </w:r>
          </w:p>
        </w:tc>
        <w:tc>
          <w:tcPr>
            <w:tcW w:w="1368" w:type="pct"/>
            <w:tcBorders>
              <w:top w:val="single" w:sz="4" w:space="0" w:color="auto"/>
              <w:bottom w:val="single" w:sz="4" w:space="0" w:color="auto"/>
            </w:tcBorders>
          </w:tcPr>
          <w:p w14:paraId="24768B48" w14:textId="1A8ED8C3" w:rsidR="004F58CE" w:rsidRPr="00772548" w:rsidRDefault="00D84B22" w:rsidP="00307FD0">
            <w:pPr>
              <w:pStyle w:val="TableHeading"/>
            </w:pPr>
            <w:r>
              <w:t xml:space="preserve">Rating for </w:t>
            </w:r>
            <w:r w:rsidR="00914BB9" w:rsidRPr="00720B54">
              <w:rPr>
                <w:i/>
                <w:iCs/>
              </w:rPr>
              <w:t>Rhipiphorothrips</w:t>
            </w:r>
            <w:r w:rsidR="00914BB9">
              <w:t xml:space="preserve"> </w:t>
            </w:r>
            <w:r w:rsidR="00914BB9" w:rsidRPr="00472F2C">
              <w:rPr>
                <w:rFonts w:eastAsia="Calibri" w:cs="Times New Roman"/>
                <w:i/>
                <w:iCs/>
              </w:rPr>
              <w:t>cruentatus</w:t>
            </w:r>
            <w:r w:rsidR="00462AB2">
              <w:rPr>
                <w:rFonts w:eastAsia="Calibri" w:cs="Times New Roman"/>
                <w:i/>
                <w:iCs/>
              </w:rPr>
              <w:t xml:space="preserve"> </w:t>
            </w:r>
            <w:r w:rsidR="00462AB2" w:rsidRPr="00720B54">
              <w:rPr>
                <w:rFonts w:eastAsia="Calibri" w:cs="Times New Roman"/>
              </w:rPr>
              <w:t xml:space="preserve">on </w:t>
            </w:r>
            <w:r w:rsidR="008E2296" w:rsidRPr="00720B54">
              <w:rPr>
                <w:rFonts w:eastAsia="Calibri" w:cs="Times New Roman"/>
              </w:rPr>
              <w:t>guava from Taiwan pathway</w:t>
            </w:r>
          </w:p>
        </w:tc>
      </w:tr>
      <w:tr w:rsidR="002E699F" w:rsidRPr="00772548" w14:paraId="6EA468E4" w14:textId="77777777" w:rsidTr="0053589B">
        <w:tc>
          <w:tcPr>
            <w:tcW w:w="2264" w:type="pct"/>
            <w:tcBorders>
              <w:top w:val="single" w:sz="4" w:space="0" w:color="auto"/>
              <w:bottom w:val="nil"/>
            </w:tcBorders>
          </w:tcPr>
          <w:p w14:paraId="6E786FFD" w14:textId="097D2D62" w:rsidR="002E699F" w:rsidRPr="00772548" w:rsidRDefault="002E699F" w:rsidP="00307FD0">
            <w:pPr>
              <w:pStyle w:val="TableText"/>
            </w:pPr>
            <w:r w:rsidRPr="00772548">
              <w:t>Likelihood of entry (importation x distribution)</w:t>
            </w:r>
          </w:p>
        </w:tc>
        <w:tc>
          <w:tcPr>
            <w:tcW w:w="1368" w:type="pct"/>
            <w:tcBorders>
              <w:top w:val="single" w:sz="4" w:space="0" w:color="auto"/>
              <w:bottom w:val="nil"/>
            </w:tcBorders>
          </w:tcPr>
          <w:p w14:paraId="1D6D2B48" w14:textId="167CC70D" w:rsidR="002E699F" w:rsidRPr="00772548" w:rsidRDefault="00396747" w:rsidP="00307FD0">
            <w:pPr>
              <w:pStyle w:val="TableText"/>
            </w:pPr>
            <w:r>
              <w:t>Moderate</w:t>
            </w:r>
            <w:r w:rsidRPr="00772548">
              <w:t xml:space="preserve"> </w:t>
            </w:r>
            <w:r w:rsidR="002E699F" w:rsidRPr="00772548">
              <w:t>(</w:t>
            </w:r>
            <w:r w:rsidR="0074277D">
              <w:t>High</w:t>
            </w:r>
            <w:r w:rsidR="002E699F" w:rsidRPr="00772548">
              <w:t xml:space="preserve"> x Moderate)</w:t>
            </w:r>
          </w:p>
        </w:tc>
        <w:tc>
          <w:tcPr>
            <w:tcW w:w="1368" w:type="pct"/>
            <w:tcBorders>
              <w:top w:val="single" w:sz="4" w:space="0" w:color="auto"/>
              <w:bottom w:val="nil"/>
            </w:tcBorders>
          </w:tcPr>
          <w:p w14:paraId="166CFFF7" w14:textId="7890258B" w:rsidR="002E699F" w:rsidRDefault="002E699F" w:rsidP="00307FD0">
            <w:pPr>
              <w:pStyle w:val="TableText"/>
            </w:pPr>
            <w:r>
              <w:t>Low</w:t>
            </w:r>
            <w:r w:rsidRPr="00772548">
              <w:t xml:space="preserve"> (</w:t>
            </w:r>
            <w:r>
              <w:t>Low</w:t>
            </w:r>
            <w:r w:rsidRPr="00772548">
              <w:t xml:space="preserve"> x Moderate)</w:t>
            </w:r>
          </w:p>
        </w:tc>
      </w:tr>
      <w:tr w:rsidR="002E699F" w:rsidRPr="00772548" w14:paraId="37AC3E24" w14:textId="77777777" w:rsidTr="0053589B">
        <w:tc>
          <w:tcPr>
            <w:tcW w:w="2264" w:type="pct"/>
            <w:tcBorders>
              <w:top w:val="nil"/>
              <w:bottom w:val="nil"/>
            </w:tcBorders>
          </w:tcPr>
          <w:p w14:paraId="3AE75F89" w14:textId="5D223AED" w:rsidR="002E699F" w:rsidRPr="00772548" w:rsidRDefault="002E699F" w:rsidP="00307FD0">
            <w:pPr>
              <w:pStyle w:val="TableText"/>
            </w:pPr>
            <w:r w:rsidRPr="00772548">
              <w:t>Likelihood of establishment</w:t>
            </w:r>
          </w:p>
        </w:tc>
        <w:tc>
          <w:tcPr>
            <w:tcW w:w="1368" w:type="pct"/>
            <w:tcBorders>
              <w:top w:val="nil"/>
              <w:bottom w:val="nil"/>
            </w:tcBorders>
          </w:tcPr>
          <w:p w14:paraId="5948EECD" w14:textId="5447DB9A" w:rsidR="002E699F" w:rsidRPr="00772548" w:rsidRDefault="002E699F" w:rsidP="00307FD0">
            <w:pPr>
              <w:pStyle w:val="TableText"/>
            </w:pPr>
            <w:r w:rsidRPr="00772548">
              <w:t>High</w:t>
            </w:r>
          </w:p>
        </w:tc>
        <w:tc>
          <w:tcPr>
            <w:tcW w:w="1368" w:type="pct"/>
            <w:tcBorders>
              <w:top w:val="nil"/>
              <w:bottom w:val="nil"/>
            </w:tcBorders>
          </w:tcPr>
          <w:p w14:paraId="5D9EFF12" w14:textId="03C8A7D7" w:rsidR="002E699F" w:rsidRPr="00772548" w:rsidRDefault="00582502" w:rsidP="00307FD0">
            <w:pPr>
              <w:pStyle w:val="TableText"/>
            </w:pPr>
            <w:r w:rsidRPr="00772548">
              <w:t>High</w:t>
            </w:r>
            <w:r w:rsidR="00571028">
              <w:t xml:space="preserve"> </w:t>
            </w:r>
            <w:r w:rsidR="00571028" w:rsidRPr="002F7C42">
              <w:rPr>
                <w:b/>
                <w:bCs/>
              </w:rPr>
              <w:t>a</w:t>
            </w:r>
          </w:p>
        </w:tc>
      </w:tr>
      <w:tr w:rsidR="002E699F" w:rsidRPr="00772548" w14:paraId="662E8A5F" w14:textId="77777777" w:rsidTr="0053589B">
        <w:tc>
          <w:tcPr>
            <w:tcW w:w="2264" w:type="pct"/>
            <w:tcBorders>
              <w:top w:val="nil"/>
              <w:bottom w:val="nil"/>
            </w:tcBorders>
          </w:tcPr>
          <w:p w14:paraId="74CB5FA8" w14:textId="5325F05F" w:rsidR="002E699F" w:rsidRPr="00772548" w:rsidRDefault="002E699F" w:rsidP="00307FD0">
            <w:pPr>
              <w:pStyle w:val="TableText"/>
            </w:pPr>
            <w:r w:rsidRPr="00772548">
              <w:t>Likelihood of spread</w:t>
            </w:r>
          </w:p>
        </w:tc>
        <w:tc>
          <w:tcPr>
            <w:tcW w:w="1368" w:type="pct"/>
            <w:tcBorders>
              <w:top w:val="nil"/>
              <w:bottom w:val="nil"/>
            </w:tcBorders>
          </w:tcPr>
          <w:p w14:paraId="3921993B" w14:textId="1D7AC604" w:rsidR="002E699F" w:rsidRPr="00772548" w:rsidRDefault="002E699F" w:rsidP="00307FD0">
            <w:pPr>
              <w:pStyle w:val="TableText"/>
            </w:pPr>
            <w:r w:rsidRPr="00772548">
              <w:t>Hig</w:t>
            </w:r>
            <w:r>
              <w:t>h</w:t>
            </w:r>
          </w:p>
        </w:tc>
        <w:tc>
          <w:tcPr>
            <w:tcW w:w="1368" w:type="pct"/>
            <w:tcBorders>
              <w:top w:val="nil"/>
              <w:bottom w:val="nil"/>
            </w:tcBorders>
          </w:tcPr>
          <w:p w14:paraId="295CBF95" w14:textId="159F70F3" w:rsidR="002E699F" w:rsidRPr="00772548" w:rsidRDefault="00582502" w:rsidP="00307FD0">
            <w:pPr>
              <w:pStyle w:val="TableText"/>
            </w:pPr>
            <w:r w:rsidRPr="00772548">
              <w:t>High</w:t>
            </w:r>
            <w:r w:rsidR="00571028">
              <w:t xml:space="preserve"> </w:t>
            </w:r>
            <w:r w:rsidR="00571028" w:rsidRPr="002F7C42">
              <w:rPr>
                <w:b/>
                <w:bCs/>
              </w:rPr>
              <w:t>a</w:t>
            </w:r>
          </w:p>
        </w:tc>
      </w:tr>
      <w:tr w:rsidR="002E699F" w:rsidRPr="00772548" w14:paraId="255B0D7A" w14:textId="30843E9A" w:rsidTr="0053589B">
        <w:tc>
          <w:tcPr>
            <w:tcW w:w="2264" w:type="pct"/>
            <w:tcBorders>
              <w:top w:val="nil"/>
              <w:bottom w:val="nil"/>
            </w:tcBorders>
            <w:hideMark/>
          </w:tcPr>
          <w:p w14:paraId="7AB73B8C" w14:textId="77777777" w:rsidR="002E699F" w:rsidRPr="00772548" w:rsidRDefault="002E699F" w:rsidP="00307FD0">
            <w:pPr>
              <w:pStyle w:val="TableText"/>
            </w:pPr>
            <w:r w:rsidRPr="00772548">
              <w:t xml:space="preserve">Overall likelihood of entry, establishment and spread </w:t>
            </w:r>
          </w:p>
        </w:tc>
        <w:tc>
          <w:tcPr>
            <w:tcW w:w="1368" w:type="pct"/>
            <w:tcBorders>
              <w:top w:val="nil"/>
              <w:bottom w:val="nil"/>
            </w:tcBorders>
            <w:hideMark/>
          </w:tcPr>
          <w:p w14:paraId="62745E85" w14:textId="2E99921E" w:rsidR="002E699F" w:rsidRPr="00772548" w:rsidRDefault="00214533" w:rsidP="00307FD0">
            <w:pPr>
              <w:pStyle w:val="TableText"/>
            </w:pPr>
            <w:r>
              <w:t>Moderate</w:t>
            </w:r>
          </w:p>
        </w:tc>
        <w:tc>
          <w:tcPr>
            <w:tcW w:w="1368" w:type="pct"/>
            <w:tcBorders>
              <w:top w:val="nil"/>
              <w:bottom w:val="nil"/>
            </w:tcBorders>
          </w:tcPr>
          <w:p w14:paraId="5C6268B2" w14:textId="5C6926A1" w:rsidR="002E699F" w:rsidRDefault="0036453D" w:rsidP="00307FD0">
            <w:pPr>
              <w:pStyle w:val="TableText"/>
            </w:pPr>
            <w:r>
              <w:t>Low</w:t>
            </w:r>
          </w:p>
        </w:tc>
      </w:tr>
      <w:tr w:rsidR="002E699F" w:rsidRPr="00772548" w14:paraId="28961724" w14:textId="011B2885" w:rsidTr="0053589B">
        <w:tc>
          <w:tcPr>
            <w:tcW w:w="2264" w:type="pct"/>
            <w:tcBorders>
              <w:top w:val="nil"/>
              <w:bottom w:val="nil"/>
            </w:tcBorders>
            <w:hideMark/>
          </w:tcPr>
          <w:p w14:paraId="3120D025" w14:textId="77777777" w:rsidR="002E699F" w:rsidRPr="00772548" w:rsidRDefault="002E699F" w:rsidP="00307FD0">
            <w:pPr>
              <w:pStyle w:val="TableText"/>
            </w:pPr>
            <w:r w:rsidRPr="00772548">
              <w:t xml:space="preserve">Consequences </w:t>
            </w:r>
          </w:p>
        </w:tc>
        <w:tc>
          <w:tcPr>
            <w:tcW w:w="1368" w:type="pct"/>
            <w:tcBorders>
              <w:top w:val="nil"/>
              <w:bottom w:val="nil"/>
            </w:tcBorders>
            <w:hideMark/>
          </w:tcPr>
          <w:p w14:paraId="52DDF894" w14:textId="77777777" w:rsidR="002E699F" w:rsidRPr="00772548" w:rsidRDefault="002E699F" w:rsidP="00307FD0">
            <w:pPr>
              <w:pStyle w:val="TableText"/>
            </w:pPr>
            <w:r w:rsidRPr="00772548">
              <w:t>Low</w:t>
            </w:r>
          </w:p>
        </w:tc>
        <w:tc>
          <w:tcPr>
            <w:tcW w:w="1368" w:type="pct"/>
            <w:tcBorders>
              <w:top w:val="nil"/>
              <w:bottom w:val="nil"/>
            </w:tcBorders>
          </w:tcPr>
          <w:p w14:paraId="09EE3230" w14:textId="55D9866A" w:rsidR="002E699F" w:rsidRPr="00772548" w:rsidRDefault="007D4B25" w:rsidP="00307FD0">
            <w:pPr>
              <w:pStyle w:val="TableText"/>
            </w:pPr>
            <w:r w:rsidRPr="00772548">
              <w:t>Low</w:t>
            </w:r>
            <w:r w:rsidR="002D78C4">
              <w:t xml:space="preserve"> </w:t>
            </w:r>
            <w:r w:rsidR="002D78C4" w:rsidRPr="002F7C42">
              <w:rPr>
                <w:b/>
                <w:bCs/>
              </w:rPr>
              <w:t>a</w:t>
            </w:r>
          </w:p>
        </w:tc>
      </w:tr>
      <w:tr w:rsidR="002E699F" w:rsidRPr="006734DF" w14:paraId="45DE8AB7" w14:textId="01E7F76D" w:rsidTr="0053589B">
        <w:tc>
          <w:tcPr>
            <w:tcW w:w="2264" w:type="pct"/>
            <w:tcBorders>
              <w:top w:val="nil"/>
              <w:bottom w:val="single" w:sz="4" w:space="0" w:color="auto"/>
            </w:tcBorders>
            <w:hideMark/>
          </w:tcPr>
          <w:p w14:paraId="21027D99" w14:textId="77777777" w:rsidR="002E699F" w:rsidRPr="006734DF" w:rsidRDefault="002E699F" w:rsidP="00307FD0">
            <w:pPr>
              <w:pStyle w:val="TableText"/>
              <w:rPr>
                <w:rStyle w:val="Strong"/>
              </w:rPr>
            </w:pPr>
            <w:r w:rsidRPr="006734DF">
              <w:rPr>
                <w:rStyle w:val="Strong"/>
              </w:rPr>
              <w:t>Unrestricted risk</w:t>
            </w:r>
          </w:p>
        </w:tc>
        <w:tc>
          <w:tcPr>
            <w:tcW w:w="1368" w:type="pct"/>
            <w:tcBorders>
              <w:top w:val="nil"/>
              <w:bottom w:val="single" w:sz="4" w:space="0" w:color="auto"/>
            </w:tcBorders>
            <w:hideMark/>
          </w:tcPr>
          <w:p w14:paraId="77990EED" w14:textId="2DEA165C" w:rsidR="002E699F" w:rsidRPr="006734DF" w:rsidRDefault="002E699F" w:rsidP="00307FD0">
            <w:pPr>
              <w:pStyle w:val="TableText"/>
              <w:rPr>
                <w:rStyle w:val="Strong"/>
              </w:rPr>
            </w:pPr>
            <w:r w:rsidRPr="006734DF">
              <w:rPr>
                <w:rStyle w:val="Strong"/>
              </w:rPr>
              <w:t>Low</w:t>
            </w:r>
          </w:p>
        </w:tc>
        <w:tc>
          <w:tcPr>
            <w:tcW w:w="1368" w:type="pct"/>
            <w:tcBorders>
              <w:top w:val="nil"/>
              <w:bottom w:val="single" w:sz="4" w:space="0" w:color="auto"/>
            </w:tcBorders>
          </w:tcPr>
          <w:p w14:paraId="3B0BD1F0" w14:textId="1C8D177E" w:rsidR="002E699F" w:rsidRDefault="00443DA1" w:rsidP="00307FD0">
            <w:pPr>
              <w:pStyle w:val="TableText"/>
              <w:rPr>
                <w:rStyle w:val="Strong"/>
              </w:rPr>
            </w:pPr>
            <w:r>
              <w:rPr>
                <w:rStyle w:val="Strong"/>
              </w:rPr>
              <w:t xml:space="preserve">Very </w:t>
            </w:r>
            <w:r w:rsidRPr="006734DF">
              <w:rPr>
                <w:rStyle w:val="Strong"/>
              </w:rPr>
              <w:t>Low</w:t>
            </w:r>
          </w:p>
        </w:tc>
      </w:tr>
    </w:tbl>
    <w:p w14:paraId="057C68A0" w14:textId="124778F5" w:rsidR="0047588E" w:rsidRPr="0053589B" w:rsidRDefault="00966C26" w:rsidP="00307FD0">
      <w:pPr>
        <w:rPr>
          <w:rFonts w:eastAsia="Calibri" w:cs="Times New Roman"/>
          <w:sz w:val="18"/>
          <w:szCs w:val="18"/>
        </w:rPr>
      </w:pPr>
      <w:r w:rsidRPr="007849F4">
        <w:rPr>
          <w:rFonts w:eastAsia="Calibri" w:cs="Times New Roman"/>
          <w:b/>
          <w:bCs/>
          <w:sz w:val="18"/>
          <w:szCs w:val="18"/>
        </w:rPr>
        <w:t>a</w:t>
      </w:r>
      <w:r w:rsidR="00EE0E4A" w:rsidRPr="0053589B">
        <w:rPr>
          <w:rFonts w:eastAsia="Calibri" w:cs="Times New Roman"/>
          <w:sz w:val="18"/>
          <w:szCs w:val="18"/>
        </w:rPr>
        <w:t>: Ris</w:t>
      </w:r>
      <w:r w:rsidR="004C5D96" w:rsidRPr="0053589B">
        <w:rPr>
          <w:rFonts w:eastAsia="Calibri" w:cs="Times New Roman"/>
          <w:sz w:val="18"/>
          <w:szCs w:val="18"/>
        </w:rPr>
        <w:t xml:space="preserve">k estimates adopted from the </w:t>
      </w:r>
      <w:r w:rsidRPr="0053589B">
        <w:rPr>
          <w:rFonts w:eastAsia="Calibri" w:cs="Times New Roman"/>
          <w:sz w:val="18"/>
          <w:szCs w:val="18"/>
        </w:rPr>
        <w:t>thrips Group PRA</w:t>
      </w:r>
      <w:r w:rsidR="0099434D">
        <w:rPr>
          <w:rFonts w:eastAsia="Calibri" w:cs="Times New Roman"/>
          <w:sz w:val="18"/>
          <w:szCs w:val="18"/>
        </w:rPr>
        <w:t xml:space="preserve"> </w:t>
      </w:r>
      <w:r w:rsidR="002155FF">
        <w:rPr>
          <w:rFonts w:eastAsia="Calibri" w:cs="Times New Roman"/>
          <w:noProof/>
          <w:sz w:val="18"/>
          <w:szCs w:val="18"/>
        </w:rPr>
        <w:t>(DAWR 2017a)</w:t>
      </w:r>
    </w:p>
    <w:p w14:paraId="10C662F2" w14:textId="77777777" w:rsidR="0047588E" w:rsidRPr="003F0522" w:rsidRDefault="0047588E" w:rsidP="00307FD0">
      <w:pPr>
        <w:rPr>
          <w:rFonts w:eastAsia="Calibri" w:cs="Times New Roman"/>
        </w:rPr>
      </w:pPr>
      <w:r>
        <w:rPr>
          <w:rFonts w:eastAsia="Calibri" w:cs="Times New Roman"/>
        </w:rPr>
        <w:t>T</w:t>
      </w:r>
      <w:r w:rsidRPr="00472F2C">
        <w:rPr>
          <w:rFonts w:eastAsia="Calibri" w:cs="Times New Roman"/>
        </w:rPr>
        <w:t xml:space="preserve">he URE of </w:t>
      </w:r>
      <w:r>
        <w:rPr>
          <w:rFonts w:eastAsia="Calibri" w:cs="Times New Roman"/>
          <w:i/>
          <w:iCs/>
        </w:rPr>
        <w:t>R. cruentatus</w:t>
      </w:r>
      <w:r w:rsidRPr="00472F2C">
        <w:rPr>
          <w:rFonts w:eastAsia="Calibri" w:cs="Times New Roman"/>
        </w:rPr>
        <w:t xml:space="preserve"> on </w:t>
      </w:r>
      <w:r>
        <w:rPr>
          <w:rFonts w:eastAsia="Calibri" w:cs="Times New Roman"/>
        </w:rPr>
        <w:t xml:space="preserve">the guava fruit from Taiwan </w:t>
      </w:r>
      <w:r w:rsidRPr="00472F2C">
        <w:rPr>
          <w:rFonts w:eastAsia="Calibri" w:cs="Times New Roman"/>
        </w:rPr>
        <w:t xml:space="preserve">pathway is assessed as </w:t>
      </w:r>
      <w:r w:rsidRPr="0098644B">
        <w:rPr>
          <w:rFonts w:eastAsia="Calibri" w:cs="Times New Roman"/>
          <w:b/>
          <w:bCs/>
        </w:rPr>
        <w:t>Very Low</w:t>
      </w:r>
      <w:r w:rsidRPr="00472F2C">
        <w:rPr>
          <w:rFonts w:eastAsia="Calibri" w:cs="Times New Roman"/>
        </w:rPr>
        <w:t xml:space="preserve">, which achieves the ALOP for Australia. Therefore, </w:t>
      </w:r>
      <w:r>
        <w:rPr>
          <w:rFonts w:eastAsia="Calibri" w:cs="Times New Roman"/>
        </w:rPr>
        <w:t xml:space="preserve">specific </w:t>
      </w:r>
      <w:r w:rsidRPr="00472F2C">
        <w:rPr>
          <w:rFonts w:eastAsia="Calibri" w:cs="Times New Roman"/>
        </w:rPr>
        <w:t xml:space="preserve">risk management measures are </w:t>
      </w:r>
      <w:r>
        <w:rPr>
          <w:rFonts w:eastAsia="Calibri" w:cs="Times New Roman"/>
        </w:rPr>
        <w:t xml:space="preserve">not </w:t>
      </w:r>
      <w:r w:rsidRPr="00472F2C">
        <w:rPr>
          <w:rFonts w:eastAsia="Calibri" w:cs="Times New Roman"/>
        </w:rPr>
        <w:t xml:space="preserve">required for </w:t>
      </w:r>
      <w:r w:rsidRPr="00472F2C">
        <w:rPr>
          <w:rFonts w:eastAsia="Calibri" w:cs="Times New Roman"/>
          <w:i/>
          <w:iCs/>
        </w:rPr>
        <w:t>R. cruentatus</w:t>
      </w:r>
      <w:r w:rsidRPr="00472F2C">
        <w:rPr>
          <w:rFonts w:eastAsia="Calibri" w:cs="Times New Roman"/>
        </w:rPr>
        <w:t xml:space="preserve"> on the </w:t>
      </w:r>
      <w:r>
        <w:rPr>
          <w:rFonts w:eastAsia="Calibri" w:cs="Times New Roman"/>
        </w:rPr>
        <w:t>guava fruit</w:t>
      </w:r>
      <w:r w:rsidRPr="00472F2C">
        <w:rPr>
          <w:rFonts w:eastAsia="Calibri" w:cs="Times New Roman"/>
        </w:rPr>
        <w:t xml:space="preserve"> from </w:t>
      </w:r>
      <w:r>
        <w:rPr>
          <w:rFonts w:eastAsia="Calibri" w:cs="Times New Roman"/>
        </w:rPr>
        <w:t>Taiwan</w:t>
      </w:r>
      <w:r w:rsidRPr="00472F2C">
        <w:rPr>
          <w:rFonts w:eastAsia="Calibri" w:cs="Times New Roman"/>
        </w:rPr>
        <w:t xml:space="preserve"> pathway.</w:t>
      </w:r>
    </w:p>
    <w:p w14:paraId="25CEA6D2" w14:textId="77777777" w:rsidR="0047588E" w:rsidRDefault="0047588E" w:rsidP="00307FD0">
      <w:pPr>
        <w:spacing w:before="240"/>
      </w:pPr>
      <w:r>
        <w:br w:type="page"/>
      </w:r>
    </w:p>
    <w:p w14:paraId="437B402F" w14:textId="77777777" w:rsidR="0000708B" w:rsidRDefault="0000708B" w:rsidP="00307FD0">
      <w:pPr>
        <w:pStyle w:val="Heading3"/>
        <w:numPr>
          <w:ilvl w:val="1"/>
          <w:numId w:val="4"/>
        </w:numPr>
      </w:pPr>
      <w:bookmarkStart w:id="171" w:name="_Toc195788632"/>
      <w:bookmarkEnd w:id="164"/>
      <w:r>
        <w:t>Guava scab</w:t>
      </w:r>
      <w:bookmarkEnd w:id="171"/>
    </w:p>
    <w:p w14:paraId="6A5A1D32" w14:textId="77777777" w:rsidR="0000708B" w:rsidRPr="00DD5A18" w:rsidRDefault="0000708B" w:rsidP="00307FD0">
      <w:pPr>
        <w:rPr>
          <w:b/>
          <w:bCs/>
          <w:i/>
        </w:rPr>
      </w:pPr>
      <w:r>
        <w:rPr>
          <w:rStyle w:val="DefaultParagraphFontwithitalics"/>
          <w:b/>
          <w:bCs/>
        </w:rPr>
        <w:t>Pestalotiopsis psidii</w:t>
      </w:r>
    </w:p>
    <w:p w14:paraId="1E1EE401" w14:textId="2367733A" w:rsidR="0000708B" w:rsidRPr="00E52E09" w:rsidRDefault="0000708B" w:rsidP="00307FD0">
      <w:pPr>
        <w:rPr>
          <w:rFonts w:eastAsia="Calibri" w:cs="Times New Roman"/>
        </w:rPr>
      </w:pPr>
      <w:r w:rsidRPr="00E52E09">
        <w:rPr>
          <w:rFonts w:eastAsia="Calibri" w:cs="Times New Roman"/>
          <w:i/>
          <w:iCs/>
        </w:rPr>
        <w:t xml:space="preserve">Pestalotiopsis psidii </w:t>
      </w:r>
      <w:r>
        <w:rPr>
          <w:rFonts w:eastAsia="Calibri" w:cs="Times New Roman"/>
        </w:rPr>
        <w:t xml:space="preserve">(basionym </w:t>
      </w:r>
      <w:r w:rsidRPr="0030031F">
        <w:rPr>
          <w:rFonts w:eastAsia="Calibri" w:cs="Times New Roman"/>
          <w:i/>
          <w:iCs/>
        </w:rPr>
        <w:t>Pestalotia psidii</w:t>
      </w:r>
      <w:r>
        <w:rPr>
          <w:rFonts w:eastAsia="Calibri" w:cs="Times New Roman"/>
        </w:rPr>
        <w:t xml:space="preserve">) </w:t>
      </w:r>
      <w:r w:rsidRPr="00E52E09">
        <w:rPr>
          <w:rFonts w:eastAsia="Calibri" w:cs="Times New Roman"/>
        </w:rPr>
        <w:t xml:space="preserve">is a fungal plant pathogen in the family </w:t>
      </w:r>
      <w:r w:rsidRPr="006661E3">
        <w:t>Sporocadaceae</w:t>
      </w:r>
      <w:r w:rsidRPr="00116BB5">
        <w:rPr>
          <w:rFonts w:eastAsia="Calibri" w:cs="Times New Roman"/>
          <w:i/>
          <w:iCs/>
        </w:rPr>
        <w:t xml:space="preserve"> </w:t>
      </w:r>
      <w:r w:rsidRPr="00E52E09">
        <w:rPr>
          <w:rFonts w:eastAsia="Calibri" w:cs="Times New Roman"/>
        </w:rPr>
        <w:t>(formerly placed in</w:t>
      </w:r>
      <w:r w:rsidR="00056EEF">
        <w:rPr>
          <w:rFonts w:eastAsia="Calibri" w:cs="Times New Roman"/>
        </w:rPr>
        <w:t xml:space="preserve"> </w:t>
      </w:r>
      <w:r w:rsidRPr="006661E3">
        <w:t>Pestalotiopsidaceae</w:t>
      </w:r>
      <w:r w:rsidRPr="00E52E09">
        <w:rPr>
          <w:rFonts w:eastAsia="Calibri" w:cs="Times New Roman"/>
        </w:rPr>
        <w:t xml:space="preserve">) that causes scab disease </w:t>
      </w:r>
      <w:r w:rsidR="002155FF">
        <w:rPr>
          <w:rFonts w:eastAsia="Calibri" w:cs="Times New Roman"/>
          <w:noProof/>
        </w:rPr>
        <w:t>(Keith, Velasquez &amp; Zee 2006)</w:t>
      </w:r>
      <w:r w:rsidRPr="00E52E09">
        <w:rPr>
          <w:rFonts w:eastAsia="Calibri" w:cs="Times New Roman"/>
        </w:rPr>
        <w:t xml:space="preserve"> and grey leaf spot </w:t>
      </w:r>
      <w:r w:rsidR="002155FF">
        <w:rPr>
          <w:rFonts w:eastAsia="Calibri" w:cs="Times New Roman"/>
          <w:noProof/>
        </w:rPr>
        <w:t>(Mordue 1976)</w:t>
      </w:r>
      <w:r w:rsidRPr="00E52E09">
        <w:rPr>
          <w:rFonts w:eastAsia="Calibri" w:cs="Times New Roman"/>
        </w:rPr>
        <w:t xml:space="preserve"> in guava. The </w:t>
      </w:r>
      <w:r w:rsidRPr="00E52E09">
        <w:rPr>
          <w:rFonts w:eastAsia="Calibri" w:cs="Times New Roman"/>
          <w:i/>
          <w:iCs/>
        </w:rPr>
        <w:t>Pestalotiopsis</w:t>
      </w:r>
      <w:r w:rsidRPr="00E52E09">
        <w:rPr>
          <w:rFonts w:eastAsia="Calibri" w:cs="Times New Roman"/>
        </w:rPr>
        <w:t xml:space="preserve"> genus contains many common phytopathogens, but they are also isolated as endophytes. Many species also persist as</w:t>
      </w:r>
      <w:r>
        <w:rPr>
          <w:rFonts w:eastAsia="Calibri" w:cs="Times New Roman"/>
        </w:rPr>
        <w:t xml:space="preserve"> saprobes</w:t>
      </w:r>
      <w:r w:rsidRPr="00E52E09">
        <w:rPr>
          <w:rFonts w:eastAsia="Calibri" w:cs="Times New Roman"/>
        </w:rPr>
        <w:t xml:space="preserve">, which may be found in a diverse range of environments </w:t>
      </w:r>
      <w:r w:rsidR="002155FF">
        <w:rPr>
          <w:rFonts w:eastAsia="Calibri" w:cs="Times New Roman"/>
          <w:noProof/>
        </w:rPr>
        <w:t>(Maharachchikumbura et al. 2014)</w:t>
      </w:r>
      <w:r w:rsidRPr="00E52E09">
        <w:rPr>
          <w:rFonts w:eastAsia="Calibri" w:cs="Times New Roman"/>
        </w:rPr>
        <w:t>.</w:t>
      </w:r>
    </w:p>
    <w:p w14:paraId="221DAFDD" w14:textId="69C12A0E" w:rsidR="0000708B" w:rsidRPr="00E52E09" w:rsidRDefault="0000708B" w:rsidP="00307FD0">
      <w:pPr>
        <w:rPr>
          <w:rFonts w:eastAsia="Calibri" w:cs="Times New Roman"/>
        </w:rPr>
      </w:pPr>
      <w:r w:rsidRPr="00E52E09">
        <w:rPr>
          <w:rFonts w:eastAsia="Calibri" w:cs="Times New Roman"/>
          <w:i/>
          <w:iCs/>
        </w:rPr>
        <w:t>Pestalotiopsis psidii</w:t>
      </w:r>
      <w:r w:rsidRPr="00E52E09">
        <w:rPr>
          <w:rFonts w:eastAsia="Calibri" w:cs="Times New Roman"/>
        </w:rPr>
        <w:t xml:space="preserve"> has been reported in parts of Asia, Africa, Central and South America and Europe </w:t>
      </w:r>
      <w:r w:rsidR="002155FF">
        <w:rPr>
          <w:rFonts w:eastAsia="Calibri" w:cs="Times New Roman"/>
          <w:noProof/>
        </w:rPr>
        <w:t>(CABI 2025)</w:t>
      </w:r>
      <w:r w:rsidR="1D720A97" w:rsidRPr="2D00964B">
        <w:rPr>
          <w:rFonts w:eastAsia="Calibri" w:cs="Times New Roman"/>
        </w:rPr>
        <w:t>. It</w:t>
      </w:r>
      <w:r w:rsidRPr="00E52E09">
        <w:rPr>
          <w:rFonts w:eastAsia="Calibri" w:cs="Times New Roman"/>
        </w:rPr>
        <w:t xml:space="preserve"> is present in Taiwan </w:t>
      </w:r>
      <w:r w:rsidR="70A16131" w:rsidRPr="4A64899F">
        <w:rPr>
          <w:rFonts w:eastAsia="Calibri" w:cs="Times New Roman"/>
        </w:rPr>
        <w:t>where it</w:t>
      </w:r>
      <w:r w:rsidR="6A4E4880" w:rsidRPr="4A1ED88F">
        <w:rPr>
          <w:rFonts w:eastAsia="Calibri" w:cs="Times New Roman"/>
        </w:rPr>
        <w:t xml:space="preserve"> </w:t>
      </w:r>
      <w:r w:rsidRPr="4A1ED88F">
        <w:rPr>
          <w:rFonts w:eastAsia="Calibri" w:cs="Times New Roman"/>
        </w:rPr>
        <w:t>may</w:t>
      </w:r>
      <w:r w:rsidRPr="00E52E09">
        <w:rPr>
          <w:rFonts w:eastAsia="Calibri" w:cs="Times New Roman"/>
        </w:rPr>
        <w:t xml:space="preserve"> be found in all guava production areas </w:t>
      </w:r>
      <w:r w:rsidR="002155FF">
        <w:rPr>
          <w:rFonts w:eastAsia="Calibri" w:cs="Times New Roman"/>
          <w:noProof/>
        </w:rPr>
        <w:t>(Lin et al. 2005)</w:t>
      </w:r>
      <w:r w:rsidRPr="00E52E09">
        <w:rPr>
          <w:rFonts w:eastAsia="Calibri" w:cs="Times New Roman"/>
        </w:rPr>
        <w:t>.</w:t>
      </w:r>
      <w:r>
        <w:rPr>
          <w:rFonts w:eastAsia="Calibri" w:cs="Times New Roman"/>
        </w:rPr>
        <w:t xml:space="preserve"> </w:t>
      </w:r>
      <w:r w:rsidRPr="008A0BF3">
        <w:rPr>
          <w:rFonts w:eastAsia="Calibri" w:cs="Times New Roman"/>
          <w:i/>
          <w:iCs/>
        </w:rPr>
        <w:t xml:space="preserve">Pestalotiopsis psidii </w:t>
      </w:r>
      <w:r w:rsidRPr="008A0BF3">
        <w:rPr>
          <w:rFonts w:eastAsia="Calibri" w:cs="Times New Roman"/>
        </w:rPr>
        <w:t>is not present in Australia and is a quarantine pest for Australia.</w:t>
      </w:r>
    </w:p>
    <w:p w14:paraId="027B59B0" w14:textId="3A631E14" w:rsidR="0000708B" w:rsidRPr="00E52E09" w:rsidRDefault="0000708B" w:rsidP="00307FD0">
      <w:pPr>
        <w:rPr>
          <w:rFonts w:eastAsia="Calibri" w:cs="Times New Roman"/>
        </w:rPr>
      </w:pPr>
      <w:r w:rsidRPr="00E52E09">
        <w:rPr>
          <w:rFonts w:eastAsia="Calibri" w:cs="Times New Roman"/>
        </w:rPr>
        <w:t xml:space="preserve">The known host range of </w:t>
      </w:r>
      <w:r w:rsidRPr="7E224D59">
        <w:rPr>
          <w:rFonts w:eastAsia="Calibri" w:cs="Times New Roman"/>
          <w:i/>
          <w:iCs/>
        </w:rPr>
        <w:t>P. psidii</w:t>
      </w:r>
      <w:r w:rsidRPr="00E52E09">
        <w:rPr>
          <w:rFonts w:eastAsia="Calibri" w:cs="Times New Roman"/>
        </w:rPr>
        <w:t xml:space="preserve"> is limited to guava (</w:t>
      </w:r>
      <w:r w:rsidRPr="7E224D59">
        <w:rPr>
          <w:rFonts w:eastAsia="Calibri" w:cs="Times New Roman"/>
          <w:i/>
          <w:iCs/>
        </w:rPr>
        <w:t>Psidium guajava</w:t>
      </w:r>
      <w:r w:rsidRPr="00E52E09">
        <w:rPr>
          <w:rFonts w:eastAsia="Calibri" w:cs="Times New Roman"/>
        </w:rPr>
        <w:t>), cherry guava (</w:t>
      </w:r>
      <w:r w:rsidRPr="7E224D59">
        <w:rPr>
          <w:rFonts w:eastAsia="Calibri" w:cs="Times New Roman"/>
          <w:i/>
          <w:iCs/>
        </w:rPr>
        <w:t>Psidium guineense</w:t>
      </w:r>
      <w:r w:rsidRPr="00E52E09">
        <w:rPr>
          <w:rFonts w:eastAsia="Calibri" w:cs="Times New Roman"/>
        </w:rPr>
        <w:t>) and feijoa (</w:t>
      </w:r>
      <w:r w:rsidR="00F66CF5">
        <w:rPr>
          <w:rFonts w:eastAsia="Calibri" w:cs="Times New Roman"/>
          <w:i/>
          <w:iCs/>
        </w:rPr>
        <w:t>Acca</w:t>
      </w:r>
      <w:r w:rsidR="00F66CF5" w:rsidRPr="7E224D59">
        <w:rPr>
          <w:rFonts w:eastAsia="Calibri" w:cs="Times New Roman"/>
          <w:i/>
          <w:iCs/>
        </w:rPr>
        <w:t xml:space="preserve"> </w:t>
      </w:r>
      <w:r w:rsidRPr="7E224D59">
        <w:rPr>
          <w:rFonts w:eastAsia="Calibri" w:cs="Times New Roman"/>
          <w:i/>
          <w:iCs/>
        </w:rPr>
        <w:t>sellowiana</w:t>
      </w:r>
      <w:r w:rsidR="00BB3733">
        <w:rPr>
          <w:rFonts w:eastAsia="Calibri" w:cs="Times New Roman"/>
          <w:i/>
          <w:iCs/>
        </w:rPr>
        <w:t xml:space="preserve">; </w:t>
      </w:r>
      <w:r w:rsidR="00BB3733" w:rsidRPr="00353B6C">
        <w:rPr>
          <w:rFonts w:eastAsia="Calibri" w:cs="Times New Roman"/>
        </w:rPr>
        <w:t>syn</w:t>
      </w:r>
      <w:r w:rsidR="00930F12">
        <w:rPr>
          <w:rFonts w:eastAsia="Calibri" w:cs="Times New Roman"/>
          <w:i/>
          <w:iCs/>
        </w:rPr>
        <w:t>.</w:t>
      </w:r>
      <w:r w:rsidR="00BB3733">
        <w:rPr>
          <w:rFonts w:eastAsia="Calibri" w:cs="Times New Roman"/>
          <w:i/>
          <w:iCs/>
        </w:rPr>
        <w:t xml:space="preserve"> </w:t>
      </w:r>
      <w:r w:rsidR="00930F12">
        <w:rPr>
          <w:rFonts w:eastAsia="Calibri" w:cs="Times New Roman"/>
          <w:i/>
          <w:iCs/>
        </w:rPr>
        <w:t>Feijoa sellowiana</w:t>
      </w:r>
      <w:r w:rsidRPr="00E52E09">
        <w:rPr>
          <w:rFonts w:eastAsia="Calibri" w:cs="Times New Roman"/>
        </w:rPr>
        <w:t xml:space="preserve">) </w:t>
      </w:r>
      <w:r w:rsidR="002155FF">
        <w:rPr>
          <w:rFonts w:eastAsia="Calibri" w:cs="Times New Roman"/>
          <w:noProof/>
        </w:rPr>
        <w:t>(CABI 2025)</w:t>
      </w:r>
      <w:r w:rsidRPr="00E52E09">
        <w:rPr>
          <w:rFonts w:eastAsia="Calibri" w:cs="Times New Roman"/>
        </w:rPr>
        <w:t xml:space="preserve">, which are all in the Myrtaceae plant family. Leaf spot is typically only of minor importance in managed guava production, but when </w:t>
      </w:r>
      <w:r w:rsidRPr="7E224D59">
        <w:rPr>
          <w:rFonts w:eastAsia="Calibri" w:cs="Times New Roman"/>
          <w:i/>
          <w:iCs/>
        </w:rPr>
        <w:t xml:space="preserve">P. psidii </w:t>
      </w:r>
      <w:r w:rsidRPr="00E52E09">
        <w:rPr>
          <w:rFonts w:eastAsia="Calibri" w:cs="Times New Roman"/>
        </w:rPr>
        <w:t xml:space="preserve">infects the fruit, scab disease can greatly reduce the market value of the fruit after harvest. Guava scab is therefore considered to be one of the major diseases of guava fruit </w:t>
      </w:r>
      <w:r w:rsidR="002155FF">
        <w:rPr>
          <w:rFonts w:eastAsia="Calibri" w:cs="Times New Roman"/>
          <w:noProof/>
        </w:rPr>
        <w:t>(Mordue 1976)</w:t>
      </w:r>
      <w:r w:rsidRPr="00E52E09">
        <w:rPr>
          <w:rFonts w:eastAsia="Calibri" w:cs="Times New Roman"/>
        </w:rPr>
        <w:t>.</w:t>
      </w:r>
    </w:p>
    <w:p w14:paraId="67F07F49" w14:textId="26FB9C4D" w:rsidR="0000708B" w:rsidRPr="00015654" w:rsidRDefault="4A372293" w:rsidP="00307FD0">
      <w:pPr>
        <w:rPr>
          <w:rFonts w:eastAsia="Calibri" w:cs="Times New Roman"/>
        </w:rPr>
      </w:pPr>
      <w:r w:rsidRPr="00E52E09">
        <w:rPr>
          <w:rFonts w:eastAsia="Calibri" w:cs="Times New Roman"/>
        </w:rPr>
        <w:t xml:space="preserve">Most </w:t>
      </w:r>
      <w:r w:rsidR="00E520E6">
        <w:rPr>
          <w:rFonts w:eastAsia="Calibri" w:cs="Times New Roman"/>
        </w:rPr>
        <w:t>p</w:t>
      </w:r>
      <w:r w:rsidRPr="00E52E09">
        <w:rPr>
          <w:rFonts w:eastAsia="Calibri" w:cs="Times New Roman"/>
        </w:rPr>
        <w:t xml:space="preserve">estalotioid fungi lack sexual morphs </w:t>
      </w:r>
      <w:r w:rsidR="002155FF">
        <w:rPr>
          <w:rFonts w:eastAsia="Calibri" w:cs="Times New Roman"/>
          <w:noProof/>
        </w:rPr>
        <w:t>(Maharachchikumbura et al. 2011)</w:t>
      </w:r>
      <w:r w:rsidR="2041EDEB" w:rsidRPr="00015654">
        <w:rPr>
          <w:rFonts w:eastAsia="Calibri" w:cs="Times New Roman"/>
        </w:rPr>
        <w:t>, thus conidia are the primary structure initiating infection in the plant host.</w:t>
      </w:r>
      <w:r w:rsidR="002E0901" w:rsidRPr="00015654">
        <w:rPr>
          <w:rFonts w:eastAsia="Calibri" w:cs="Times New Roman"/>
        </w:rPr>
        <w:t xml:space="preserve"> </w:t>
      </w:r>
      <w:r w:rsidR="0000708B" w:rsidRPr="00015654">
        <w:rPr>
          <w:rFonts w:eastAsia="Calibri" w:cs="Times New Roman"/>
        </w:rPr>
        <w:t xml:space="preserve">The </w:t>
      </w:r>
      <w:r w:rsidR="0E5B7527" w:rsidRPr="00015654">
        <w:rPr>
          <w:rFonts w:eastAsia="Calibri" w:cs="Times New Roman"/>
        </w:rPr>
        <w:t>conidia are</w:t>
      </w:r>
      <w:r w:rsidR="0000708B" w:rsidRPr="00015654">
        <w:rPr>
          <w:rFonts w:eastAsia="Calibri" w:cs="Times New Roman"/>
        </w:rPr>
        <w:t xml:space="preserve"> dispersed by rain splash, crawling insects, and invade the fruit through </w:t>
      </w:r>
      <w:r w:rsidR="08FD0F3E" w:rsidRPr="00015654">
        <w:rPr>
          <w:rFonts w:eastAsia="Calibri" w:cs="Times New Roman"/>
        </w:rPr>
        <w:t xml:space="preserve">natural openings </w:t>
      </w:r>
      <w:r w:rsidR="0000708B" w:rsidRPr="00015654">
        <w:rPr>
          <w:rFonts w:eastAsia="Calibri" w:cs="Times New Roman"/>
        </w:rPr>
        <w:t xml:space="preserve">or </w:t>
      </w:r>
      <w:r w:rsidR="18BBFFA7" w:rsidRPr="00015654">
        <w:rPr>
          <w:rFonts w:eastAsia="Calibri" w:cs="Times New Roman"/>
        </w:rPr>
        <w:t xml:space="preserve">wounds </w:t>
      </w:r>
      <w:r w:rsidR="0000708B" w:rsidRPr="00015654">
        <w:rPr>
          <w:rFonts w:eastAsia="Calibri" w:cs="Times New Roman"/>
        </w:rPr>
        <w:t xml:space="preserve">inflicted during insect feeding, notably by the mirid bug </w:t>
      </w:r>
      <w:r w:rsidR="0000708B" w:rsidRPr="00015654">
        <w:rPr>
          <w:rFonts w:eastAsia="Calibri" w:cs="Times New Roman"/>
          <w:i/>
          <w:iCs/>
        </w:rPr>
        <w:t>Helopeltis theivora</w:t>
      </w:r>
      <w:r w:rsidR="0000708B" w:rsidRPr="00015654">
        <w:rPr>
          <w:rFonts w:eastAsia="Calibri" w:cs="Times New Roman"/>
        </w:rPr>
        <w:t xml:space="preserve"> (synonym </w:t>
      </w:r>
      <w:r w:rsidR="0000708B" w:rsidRPr="00015654">
        <w:rPr>
          <w:rFonts w:eastAsia="Calibri" w:cs="Times New Roman"/>
          <w:i/>
          <w:iCs/>
        </w:rPr>
        <w:t>Helopeltis theobromae</w:t>
      </w:r>
      <w:r w:rsidR="0000708B" w:rsidRPr="00015654">
        <w:rPr>
          <w:rFonts w:eastAsia="Calibri" w:cs="Times New Roman"/>
        </w:rPr>
        <w:t xml:space="preserve">) </w:t>
      </w:r>
      <w:r w:rsidR="002155FF">
        <w:rPr>
          <w:rFonts w:eastAsia="Calibri" w:cs="Times New Roman"/>
          <w:noProof/>
        </w:rPr>
        <w:t>(Elliott 2006; Lim &amp; Chong 1990)</w:t>
      </w:r>
      <w:r w:rsidR="0000708B" w:rsidRPr="00015654">
        <w:rPr>
          <w:rFonts w:eastAsia="Calibri" w:cs="Times New Roman"/>
        </w:rPr>
        <w:t>.</w:t>
      </w:r>
      <w:r w:rsidR="003F3D19" w:rsidRPr="00015654">
        <w:rPr>
          <w:rFonts w:eastAsia="Calibri" w:cs="Times New Roman"/>
        </w:rPr>
        <w:t xml:space="preserve"> A single report</w:t>
      </w:r>
      <w:r w:rsidR="00E9190A" w:rsidRPr="00015654">
        <w:rPr>
          <w:rFonts w:eastAsia="Calibri" w:cs="Times New Roman"/>
        </w:rPr>
        <w:t xml:space="preserve"> </w:t>
      </w:r>
      <w:r w:rsidR="00D92E67" w:rsidRPr="00307FD0">
        <w:rPr>
          <w:rFonts w:eastAsia="Calibri" w:cs="Times New Roman"/>
        </w:rPr>
        <w:t>states</w:t>
      </w:r>
      <w:r w:rsidR="00E9190A" w:rsidRPr="00015654">
        <w:rPr>
          <w:rFonts w:eastAsia="Calibri" w:cs="Times New Roman"/>
        </w:rPr>
        <w:t xml:space="preserve"> that </w:t>
      </w:r>
      <w:r w:rsidR="006A0754" w:rsidRPr="00015654">
        <w:rPr>
          <w:rFonts w:eastAsia="Calibri" w:cs="Times New Roman"/>
          <w:i/>
          <w:iCs/>
        </w:rPr>
        <w:t>P. psidii</w:t>
      </w:r>
      <w:r w:rsidR="006A0754" w:rsidRPr="00015654">
        <w:rPr>
          <w:rFonts w:eastAsia="Calibri" w:cs="Times New Roman"/>
        </w:rPr>
        <w:t xml:space="preserve"> </w:t>
      </w:r>
      <w:r w:rsidR="00E9190A" w:rsidRPr="00015654">
        <w:rPr>
          <w:rFonts w:eastAsia="Calibri" w:cs="Times New Roman"/>
        </w:rPr>
        <w:t>is also spread by wind</w:t>
      </w:r>
      <w:r w:rsidR="004448F2" w:rsidRPr="00015654">
        <w:rPr>
          <w:rFonts w:eastAsia="Calibri" w:cs="Times New Roman"/>
        </w:rPr>
        <w:t xml:space="preserve"> </w:t>
      </w:r>
      <w:r w:rsidR="002155FF">
        <w:rPr>
          <w:rFonts w:eastAsia="Calibri" w:cs="Times New Roman"/>
          <w:noProof/>
        </w:rPr>
        <w:t>(Lim &amp; Chong 1990)</w:t>
      </w:r>
      <w:r w:rsidR="00B802FA">
        <w:rPr>
          <w:rFonts w:eastAsia="Calibri" w:cs="Times New Roman"/>
          <w:noProof/>
        </w:rPr>
        <w:t xml:space="preserve">, </w:t>
      </w:r>
      <w:r w:rsidR="00D92E67" w:rsidRPr="00307FD0">
        <w:rPr>
          <w:rFonts w:eastAsia="Calibri" w:cs="Times New Roman"/>
          <w:noProof/>
        </w:rPr>
        <w:t>but no information is provided to support this statement</w:t>
      </w:r>
      <w:r w:rsidR="004448F2" w:rsidRPr="00307FD0">
        <w:rPr>
          <w:rFonts w:eastAsia="Calibri" w:cs="Times New Roman"/>
        </w:rPr>
        <w:t>.</w:t>
      </w:r>
    </w:p>
    <w:p w14:paraId="104FF0BC" w14:textId="1EC39BB4" w:rsidR="0000708B" w:rsidRPr="005B7644" w:rsidRDefault="0000708B" w:rsidP="00307FD0">
      <w:pPr>
        <w:rPr>
          <w:rFonts w:eastAsia="Calibri" w:cs="Times New Roman"/>
        </w:rPr>
      </w:pPr>
      <w:r w:rsidRPr="00015654">
        <w:rPr>
          <w:rFonts w:eastAsia="Calibri" w:cs="Times New Roman"/>
        </w:rPr>
        <w:t xml:space="preserve">Guava fruit are susceptible to infection at all stages of their development </w:t>
      </w:r>
      <w:r w:rsidR="002155FF">
        <w:rPr>
          <w:rFonts w:eastAsia="Calibri" w:cs="Times New Roman"/>
          <w:noProof/>
        </w:rPr>
        <w:t>(Lim &amp; Chong 1990)</w:t>
      </w:r>
      <w:r w:rsidRPr="00E52E09">
        <w:rPr>
          <w:rFonts w:eastAsia="Calibri" w:cs="Times New Roman"/>
        </w:rPr>
        <w:t xml:space="preserve">. If infected early, the fruit remain underdeveloped, malformed and hard, and drop prematurely from the tree </w:t>
      </w:r>
      <w:r w:rsidR="002155FF">
        <w:rPr>
          <w:rFonts w:eastAsia="Calibri" w:cs="Times New Roman"/>
          <w:noProof/>
        </w:rPr>
        <w:t>(Gazis, Crane &amp; Wasielewski 2024)</w:t>
      </w:r>
      <w:r w:rsidRPr="00E52E09">
        <w:rPr>
          <w:rFonts w:eastAsia="Calibri" w:cs="Times New Roman"/>
        </w:rPr>
        <w:t xml:space="preserve">. The disease initially presents as small sunken brown spots, about 2 to 4 mm in size, on the skin of developing guava fruit, which become corky or scabby lesions </w:t>
      </w:r>
      <w:r w:rsidR="002155FF">
        <w:rPr>
          <w:rFonts w:eastAsia="Calibri" w:cs="Times New Roman"/>
          <w:noProof/>
        </w:rPr>
        <w:t>(Lim &amp; Chong 1990; Lin et al. 2005)</w:t>
      </w:r>
      <w:r w:rsidRPr="00E52E09">
        <w:rPr>
          <w:rFonts w:eastAsia="Calibri" w:cs="Times New Roman"/>
        </w:rPr>
        <w:t xml:space="preserve">. The spots can grow and coalesce to form large corky segments where the skin breaks, exposing the fruit flesh and increasing their susceptibility to attack by beetles and fruit flies </w:t>
      </w:r>
      <w:r w:rsidR="002155FF">
        <w:rPr>
          <w:rFonts w:eastAsia="Calibri" w:cs="Times New Roman"/>
          <w:noProof/>
        </w:rPr>
        <w:t>(Lim &amp; Chong 1990)</w:t>
      </w:r>
      <w:r w:rsidRPr="00E52E09">
        <w:rPr>
          <w:rFonts w:eastAsia="Calibri" w:cs="Times New Roman"/>
        </w:rPr>
        <w:t xml:space="preserve">. The fruit pulp can become softened and water-soaked, and initially yellows before turning orange or purple </w:t>
      </w:r>
      <w:r w:rsidR="002155FF">
        <w:rPr>
          <w:rFonts w:eastAsia="Calibri" w:cs="Times New Roman"/>
          <w:noProof/>
        </w:rPr>
        <w:t>(Lin et al. 2005)</w:t>
      </w:r>
      <w:r w:rsidRPr="00E52E09">
        <w:rPr>
          <w:rFonts w:eastAsia="Calibri" w:cs="Times New Roman"/>
        </w:rPr>
        <w:t xml:space="preserve">. If the affected trees suffer from calcium deficiency, then the lower part of diseased fruit may turn corky, and a brown horizontal band gradually forms on the skin around the middle of the fruit </w:t>
      </w:r>
      <w:r w:rsidR="002155FF">
        <w:rPr>
          <w:rFonts w:eastAsia="Calibri" w:cs="Times New Roman"/>
          <w:noProof/>
        </w:rPr>
        <w:t>(Lin et al. 2005)</w:t>
      </w:r>
      <w:r w:rsidRPr="00E52E09">
        <w:rPr>
          <w:rFonts w:eastAsia="Calibri" w:cs="Times New Roman"/>
        </w:rPr>
        <w:t xml:space="preserve">. Fruit affected by guava scab are deformed and have no commercial value </w:t>
      </w:r>
      <w:r w:rsidR="002155FF">
        <w:rPr>
          <w:rFonts w:eastAsia="Calibri" w:cs="Times New Roman"/>
          <w:noProof/>
        </w:rPr>
        <w:t>(Lim &amp; Chong 1990)</w:t>
      </w:r>
      <w:r w:rsidRPr="00E52E09">
        <w:rPr>
          <w:rFonts w:eastAsia="Calibri" w:cs="Times New Roman"/>
        </w:rPr>
        <w:t xml:space="preserve">, although internally the fruit may not be discernibly affected </w:t>
      </w:r>
      <w:r w:rsidR="002155FF">
        <w:rPr>
          <w:rFonts w:eastAsia="Calibri" w:cs="Times New Roman"/>
          <w:noProof/>
        </w:rPr>
        <w:t>(Montiel 1997)</w:t>
      </w:r>
      <w:r w:rsidRPr="00E52E09">
        <w:rPr>
          <w:rFonts w:eastAsia="Calibri" w:cs="Times New Roman"/>
        </w:rPr>
        <w:t>.</w:t>
      </w:r>
    </w:p>
    <w:p w14:paraId="65D30E46" w14:textId="1070103E" w:rsidR="0000708B" w:rsidRDefault="0000708B" w:rsidP="00307FD0">
      <w:r>
        <w:t xml:space="preserve">The risk scenario of biosecurity concern is </w:t>
      </w:r>
      <w:r w:rsidRPr="00E52E09">
        <w:rPr>
          <w:rFonts w:eastAsia="Calibri" w:cs="Times New Roman"/>
        </w:rPr>
        <w:t xml:space="preserve">that guava fruit from Taiwan may be infected with </w:t>
      </w:r>
      <w:r w:rsidRPr="00E52E09">
        <w:rPr>
          <w:rFonts w:eastAsia="Calibri" w:cs="Times New Roman"/>
          <w:i/>
          <w:iCs/>
        </w:rPr>
        <w:t>P</w:t>
      </w:r>
      <w:r w:rsidR="00BB15F6">
        <w:rPr>
          <w:rFonts w:eastAsia="Calibri" w:cs="Times New Roman"/>
          <w:i/>
          <w:iCs/>
        </w:rPr>
        <w:t>.</w:t>
      </w:r>
      <w:r w:rsidRPr="00E52E09">
        <w:rPr>
          <w:rFonts w:eastAsia="Calibri" w:cs="Times New Roman"/>
          <w:i/>
          <w:iCs/>
        </w:rPr>
        <w:t xml:space="preserve"> psidii</w:t>
      </w:r>
      <w:r w:rsidRPr="00E52E09">
        <w:rPr>
          <w:rFonts w:eastAsia="Calibri" w:cs="Times New Roman"/>
        </w:rPr>
        <w:t>, which may result in the establishment and spread of this pathogen in Australia</w:t>
      </w:r>
      <w:r>
        <w:t>.</w:t>
      </w:r>
    </w:p>
    <w:p w14:paraId="6CD77330" w14:textId="77777777" w:rsidR="0000708B" w:rsidRPr="00A53192" w:rsidRDefault="0000708B" w:rsidP="00307FD0">
      <w:pPr>
        <w:pStyle w:val="Heading4"/>
        <w:numPr>
          <w:ilvl w:val="2"/>
          <w:numId w:val="4"/>
        </w:numPr>
      </w:pPr>
      <w:r w:rsidRPr="00A53192">
        <w:t>Likelihood of entry</w:t>
      </w:r>
    </w:p>
    <w:p w14:paraId="206AD786" w14:textId="77777777" w:rsidR="0000708B" w:rsidRPr="00447951" w:rsidRDefault="0000708B" w:rsidP="00307FD0">
      <w:r>
        <w:t>The likelihood of entry is considered in 2 parts: the likelihood of importation and the likelihood of distribution, which consider pre-border and post-border issues, respectively.</w:t>
      </w:r>
    </w:p>
    <w:p w14:paraId="3DDAF67D" w14:textId="77777777" w:rsidR="0000708B" w:rsidRPr="00D01703" w:rsidRDefault="0000708B" w:rsidP="00307FD0">
      <w:pPr>
        <w:rPr>
          <w:rStyle w:val="Strong"/>
        </w:rPr>
      </w:pPr>
      <w:r w:rsidRPr="00D01703">
        <w:rPr>
          <w:rStyle w:val="Strong"/>
        </w:rPr>
        <w:t>Likelihood of importation</w:t>
      </w:r>
    </w:p>
    <w:p w14:paraId="142EE5D7" w14:textId="71F900E4" w:rsidR="0000708B" w:rsidRDefault="0000708B" w:rsidP="00307FD0">
      <w:r>
        <w:t xml:space="preserve">The likelihood that </w:t>
      </w:r>
      <w:r w:rsidRPr="00E52E09">
        <w:rPr>
          <w:rFonts w:eastAsia="Calibri" w:cs="Times New Roman"/>
          <w:i/>
          <w:iCs/>
        </w:rPr>
        <w:t>P</w:t>
      </w:r>
      <w:r w:rsidR="007851CC">
        <w:rPr>
          <w:rFonts w:eastAsia="Calibri" w:cs="Times New Roman"/>
          <w:i/>
          <w:iCs/>
        </w:rPr>
        <w:t>.</w:t>
      </w:r>
      <w:r w:rsidRPr="00E52E09">
        <w:rPr>
          <w:rFonts w:eastAsia="Calibri" w:cs="Times New Roman"/>
          <w:i/>
          <w:iCs/>
        </w:rPr>
        <w:t xml:space="preserve"> psidii</w:t>
      </w:r>
      <w:r>
        <w:t xml:space="preserve"> </w:t>
      </w:r>
      <w:r w:rsidRPr="00FD7538">
        <w:t xml:space="preserve">will arrive in </w:t>
      </w:r>
      <w:r>
        <w:t>Australia in a viable state</w:t>
      </w:r>
      <w:r w:rsidRPr="00FD7538">
        <w:t xml:space="preserve"> with the importation </w:t>
      </w:r>
      <w:r w:rsidR="008B6BF7">
        <w:t>of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rsidRPr="00FD7538">
        <w:t xml:space="preserve"> is assessed</w:t>
      </w:r>
      <w:r>
        <w:t xml:space="preserve"> as: </w:t>
      </w:r>
      <w:r>
        <w:rPr>
          <w:b/>
        </w:rPr>
        <w:t>Low</w:t>
      </w:r>
      <w:r>
        <w:t>.</w:t>
      </w:r>
    </w:p>
    <w:p w14:paraId="66342712" w14:textId="668BF789" w:rsidR="0000708B" w:rsidRDefault="0000708B" w:rsidP="00307FD0">
      <w:r w:rsidRPr="7E224D59">
        <w:rPr>
          <w:rFonts w:eastAsia="Calibri" w:cs="Times New Roman"/>
        </w:rPr>
        <w:t xml:space="preserve">The likelihood of importation is assessed as Low because, although </w:t>
      </w:r>
      <w:r w:rsidRPr="7E224D59">
        <w:rPr>
          <w:rFonts w:eastAsia="Calibri" w:cs="Times New Roman"/>
          <w:i/>
          <w:iCs/>
        </w:rPr>
        <w:t>P</w:t>
      </w:r>
      <w:r w:rsidR="00E821DE">
        <w:rPr>
          <w:rFonts w:eastAsia="Calibri" w:cs="Times New Roman"/>
          <w:i/>
          <w:iCs/>
        </w:rPr>
        <w:t>.</w:t>
      </w:r>
      <w:r w:rsidRPr="7E224D59">
        <w:rPr>
          <w:rFonts w:eastAsia="Calibri" w:cs="Times New Roman"/>
          <w:i/>
          <w:iCs/>
        </w:rPr>
        <w:t xml:space="preserve"> psidii</w:t>
      </w:r>
      <w:r w:rsidRPr="7E224D59">
        <w:rPr>
          <w:rFonts w:eastAsia="Calibri" w:cs="Times New Roman"/>
        </w:rPr>
        <w:t xml:space="preserve"> is present in all guava production areas in Taiwan</w:t>
      </w:r>
      <w:r w:rsidR="36F7215A" w:rsidRPr="7E224D59">
        <w:rPr>
          <w:rFonts w:eastAsia="Calibri" w:cs="Times New Roman"/>
        </w:rPr>
        <w:t xml:space="preserve"> and favourable conditions for disease development exist for much of the year</w:t>
      </w:r>
      <w:r w:rsidRPr="7E224D59">
        <w:rPr>
          <w:rFonts w:eastAsia="Calibri" w:cs="Times New Roman"/>
        </w:rPr>
        <w:t xml:space="preserve">, symptoms on fruit are visible and diseased fruit are likely to be removed during harvest, grading and packing house </w:t>
      </w:r>
      <w:r w:rsidR="207ABBCC" w:rsidRPr="7E224D59">
        <w:rPr>
          <w:rFonts w:eastAsia="Calibri" w:cs="Times New Roman"/>
        </w:rPr>
        <w:t>practices</w:t>
      </w:r>
      <w:r w:rsidRPr="7E224D59">
        <w:rPr>
          <w:rFonts w:eastAsia="Calibri" w:cs="Times New Roman"/>
        </w:rPr>
        <w:t xml:space="preserve">. </w:t>
      </w:r>
      <w:r w:rsidR="00812E9B">
        <w:rPr>
          <w:rFonts w:eastAsia="Calibri" w:cs="Times New Roman"/>
        </w:rPr>
        <w:t>Production practices such as f</w:t>
      </w:r>
      <w:r w:rsidRPr="7E224D59">
        <w:rPr>
          <w:rFonts w:eastAsia="Calibri" w:cs="Times New Roman"/>
        </w:rPr>
        <w:t xml:space="preserve">ruit bagging would reduce the potential exposure of guava fruit to the pathogen, </w:t>
      </w:r>
      <w:r w:rsidR="00E33BF4">
        <w:rPr>
          <w:rFonts w:eastAsia="Calibri" w:cs="Times New Roman"/>
        </w:rPr>
        <w:t xml:space="preserve">as </w:t>
      </w:r>
      <w:r w:rsidR="00E33BF4">
        <w:rPr>
          <w:rFonts w:eastAsia="Calibri" w:cs="Times New Roman"/>
          <w:i/>
          <w:iCs/>
        </w:rPr>
        <w:t>P. p</w:t>
      </w:r>
      <w:r w:rsidR="00E33BF4" w:rsidRPr="00E52E09">
        <w:rPr>
          <w:rFonts w:eastAsia="Calibri" w:cs="Times New Roman"/>
          <w:i/>
          <w:iCs/>
        </w:rPr>
        <w:t>sidii</w:t>
      </w:r>
      <w:r w:rsidR="00E33BF4" w:rsidRPr="00E52E09">
        <w:rPr>
          <w:rFonts w:eastAsia="Calibri" w:cs="Times New Roman"/>
        </w:rPr>
        <w:t xml:space="preserve"> invades the fruit through wounds in the skin</w:t>
      </w:r>
      <w:r w:rsidR="00ED2963">
        <w:rPr>
          <w:rFonts w:eastAsia="Calibri" w:cs="Times New Roman"/>
        </w:rPr>
        <w:t xml:space="preserve"> such as those caused by insect feeding</w:t>
      </w:r>
      <w:r w:rsidR="005D1BB0">
        <w:rPr>
          <w:rFonts w:eastAsia="Calibri" w:cs="Times New Roman"/>
        </w:rPr>
        <w:t>.</w:t>
      </w:r>
      <w:r w:rsidRPr="7E224D59">
        <w:rPr>
          <w:rFonts w:eastAsia="Calibri" w:cs="Times New Roman"/>
        </w:rPr>
        <w:t xml:space="preserve"> </w:t>
      </w:r>
      <w:r w:rsidR="00B24045">
        <w:rPr>
          <w:rFonts w:eastAsia="Calibri" w:cs="Times New Roman"/>
        </w:rPr>
        <w:t xml:space="preserve">However, </w:t>
      </w:r>
      <w:r w:rsidR="00800121">
        <w:rPr>
          <w:rFonts w:eastAsia="Calibri" w:cs="Times New Roman"/>
        </w:rPr>
        <w:t>infected</w:t>
      </w:r>
      <w:r w:rsidR="00B24045">
        <w:rPr>
          <w:rFonts w:eastAsia="Calibri" w:cs="Times New Roman"/>
        </w:rPr>
        <w:t xml:space="preserve"> fruit with no or mild symptoms</w:t>
      </w:r>
      <w:r w:rsidR="004A1F97">
        <w:rPr>
          <w:rFonts w:eastAsia="Calibri" w:cs="Times New Roman"/>
        </w:rPr>
        <w:t xml:space="preserve"> may not be detected and thus may be packed for export</w:t>
      </w:r>
      <w:r w:rsidR="008E373F">
        <w:rPr>
          <w:rFonts w:eastAsia="Calibri" w:cs="Times New Roman"/>
        </w:rPr>
        <w:t>, and the pathogen is likely to survive storage and transport conditions</w:t>
      </w:r>
      <w:r w:rsidR="0074208A">
        <w:rPr>
          <w:rFonts w:eastAsia="Calibri" w:cs="Times New Roman"/>
        </w:rPr>
        <w:t>.</w:t>
      </w:r>
    </w:p>
    <w:p w14:paraId="79CBBFB1" w14:textId="77777777" w:rsidR="0000708B" w:rsidRDefault="0000708B" w:rsidP="00307FD0">
      <w:r>
        <w:t>The following information provides supporting evidence for this assessment.</w:t>
      </w:r>
    </w:p>
    <w:p w14:paraId="1885E78F" w14:textId="77777777" w:rsidR="0000708B" w:rsidRPr="005B7644" w:rsidRDefault="0000708B" w:rsidP="00307FD0">
      <w:pPr>
        <w:rPr>
          <w:rFonts w:eastAsia="Calibri" w:cs="Times New Roman"/>
        </w:rPr>
      </w:pPr>
      <w:r w:rsidRPr="00E52E09">
        <w:rPr>
          <w:rFonts w:eastAsia="Calibri" w:cs="Times New Roman"/>
          <w:i/>
          <w:iCs/>
        </w:rPr>
        <w:t>Pestalotiopsis psidii</w:t>
      </w:r>
      <w:r w:rsidRPr="00E52E09">
        <w:rPr>
          <w:rFonts w:eastAsia="Calibri" w:cs="Times New Roman"/>
        </w:rPr>
        <w:t xml:space="preserve"> infects guava fruit in Taiwan.</w:t>
      </w:r>
    </w:p>
    <w:p w14:paraId="0BDC73D5" w14:textId="06804764" w:rsidR="003A44C7" w:rsidRDefault="0000708B" w:rsidP="00307FD0">
      <w:pPr>
        <w:numPr>
          <w:ilvl w:val="0"/>
          <w:numId w:val="20"/>
        </w:numPr>
        <w:spacing w:before="120" w:after="120"/>
        <w:ind w:left="357" w:hanging="357"/>
      </w:pPr>
      <w:r w:rsidRPr="000C5E44">
        <w:rPr>
          <w:rFonts w:eastAsia="Calibri" w:cs="Times New Roman"/>
          <w:i/>
          <w:iCs/>
        </w:rPr>
        <w:t>Pestalotiopsis psidii</w:t>
      </w:r>
      <w:r w:rsidRPr="000C5E44">
        <w:rPr>
          <w:rFonts w:eastAsia="Calibri" w:cs="Times New Roman"/>
        </w:rPr>
        <w:t xml:space="preserve"> is one of the most commonly encountered diseases of guava in Taiwan </w:t>
      </w:r>
      <w:r w:rsidR="002155FF">
        <w:rPr>
          <w:rFonts w:eastAsia="Calibri" w:cs="Times New Roman"/>
          <w:noProof/>
        </w:rPr>
        <w:t>(Lin et al. 2005)</w:t>
      </w:r>
      <w:r w:rsidRPr="000C5E44">
        <w:rPr>
          <w:rFonts w:eastAsia="Calibri" w:cs="Times New Roman"/>
        </w:rPr>
        <w:t>.</w:t>
      </w:r>
      <w:r w:rsidR="000C5E44">
        <w:rPr>
          <w:rFonts w:eastAsia="Calibri" w:cs="Times New Roman"/>
        </w:rPr>
        <w:t xml:space="preserve"> </w:t>
      </w:r>
      <w:r w:rsidRPr="000C5E44">
        <w:rPr>
          <w:rFonts w:eastAsia="Calibri" w:cs="Times New Roman"/>
          <w:i/>
          <w:iCs/>
        </w:rPr>
        <w:t>Pestalotiopsis psidii</w:t>
      </w:r>
      <w:r w:rsidRPr="000C5E44">
        <w:rPr>
          <w:rFonts w:eastAsia="Calibri" w:cs="Times New Roman"/>
        </w:rPr>
        <w:t xml:space="preserve"> is present in all guava-producing areas of Taiwan, and fruit infection rates in the field of 11 to 22% have been reported in surveys in some areas </w:t>
      </w:r>
      <w:r w:rsidR="002155FF">
        <w:rPr>
          <w:rFonts w:eastAsia="Calibri" w:cs="Times New Roman"/>
          <w:noProof/>
        </w:rPr>
        <w:t>(Lin et al. 2005)</w:t>
      </w:r>
      <w:r w:rsidRPr="000C5E44">
        <w:rPr>
          <w:rFonts w:eastAsia="Calibri" w:cs="Times New Roman"/>
        </w:rPr>
        <w:t>. However, the context for such results is not known, so the data may not reflect the numbers of infections typically found in orchards producing for export.</w:t>
      </w:r>
    </w:p>
    <w:p w14:paraId="663148B2" w14:textId="77777777" w:rsidR="0000708B" w:rsidRPr="005B7644" w:rsidRDefault="0000708B" w:rsidP="00307FD0">
      <w:pPr>
        <w:rPr>
          <w:rFonts w:eastAsia="Calibri" w:cs="Times New Roman"/>
        </w:rPr>
      </w:pPr>
      <w:r w:rsidRPr="00E52E09">
        <w:rPr>
          <w:rFonts w:eastAsia="Calibri" w:cs="Times New Roman"/>
        </w:rPr>
        <w:t>Conditions are likely to be favourable for guava scab disease for much of the year in most production areas.</w:t>
      </w:r>
    </w:p>
    <w:p w14:paraId="0BBEC91B" w14:textId="26E18504" w:rsidR="0000708B" w:rsidRPr="00015654" w:rsidRDefault="0000708B" w:rsidP="00307FD0">
      <w:pPr>
        <w:numPr>
          <w:ilvl w:val="0"/>
          <w:numId w:val="21"/>
        </w:numPr>
        <w:spacing w:before="120" w:after="120"/>
        <w:ind w:left="357" w:hanging="357"/>
        <w:rPr>
          <w:rFonts w:eastAsia="Calibri" w:cs="Times New Roman"/>
        </w:rPr>
      </w:pPr>
      <w:r w:rsidRPr="7E224D59">
        <w:rPr>
          <w:rFonts w:eastAsia="Calibri" w:cs="Times New Roman"/>
          <w:i/>
          <w:iCs/>
        </w:rPr>
        <w:t>Pestalotiopsis psidii</w:t>
      </w:r>
      <w:r w:rsidRPr="7E224D59">
        <w:rPr>
          <w:rFonts w:eastAsia="Calibri" w:cs="Times New Roman"/>
        </w:rPr>
        <w:t xml:space="preserve"> thrives in hot, humid conditions, with ideal conditions for disease development occurring at temperatures between 25° to 30°C </w:t>
      </w:r>
      <w:r w:rsidR="002155FF">
        <w:rPr>
          <w:rFonts w:eastAsia="Calibri" w:cs="Times New Roman"/>
          <w:noProof/>
        </w:rPr>
        <w:t>(Gazis, Crane &amp; Wasielewski 2024)</w:t>
      </w:r>
      <w:r w:rsidR="20B89B01" w:rsidRPr="00015654">
        <w:rPr>
          <w:rFonts w:eastAsia="Calibri" w:cs="Times New Roman"/>
        </w:rPr>
        <w:t xml:space="preserve">, which overlaps with the conditions found in most commercial guava production areas </w:t>
      </w:r>
      <w:r w:rsidR="00C72A15" w:rsidRPr="00015654">
        <w:rPr>
          <w:rFonts w:eastAsia="Calibri" w:cs="Times New Roman"/>
        </w:rPr>
        <w:t xml:space="preserve">in Taiwan </w:t>
      </w:r>
      <w:r w:rsidR="20B89B01" w:rsidRPr="00015654">
        <w:rPr>
          <w:rFonts w:eastAsia="Calibri" w:cs="Times New Roman"/>
        </w:rPr>
        <w:t>for most parts of the year</w:t>
      </w:r>
      <w:r w:rsidRPr="00015654">
        <w:rPr>
          <w:rFonts w:eastAsia="Calibri" w:cs="Times New Roman"/>
        </w:rPr>
        <w:t>.</w:t>
      </w:r>
    </w:p>
    <w:p w14:paraId="3135CEA0" w14:textId="07CBFA07" w:rsidR="0000708B" w:rsidRPr="00E52E09" w:rsidRDefault="0000708B" w:rsidP="00307FD0">
      <w:pPr>
        <w:numPr>
          <w:ilvl w:val="0"/>
          <w:numId w:val="21"/>
        </w:numPr>
        <w:spacing w:before="120" w:after="120"/>
        <w:ind w:left="357" w:hanging="357"/>
        <w:rPr>
          <w:rFonts w:eastAsia="Calibri" w:cs="Times New Roman"/>
        </w:rPr>
      </w:pPr>
      <w:r w:rsidRPr="00015654">
        <w:rPr>
          <w:rFonts w:eastAsia="Calibri" w:cs="Times New Roman"/>
        </w:rPr>
        <w:t>Guava scab disease occurs throughout the year in Taiwan, with the highest incidence occurring</w:t>
      </w:r>
      <w:r>
        <w:rPr>
          <w:rFonts w:eastAsia="Calibri" w:cs="Times New Roman"/>
        </w:rPr>
        <w:t xml:space="preserve"> from July to November </w:t>
      </w:r>
      <w:r w:rsidR="002155FF">
        <w:rPr>
          <w:rFonts w:eastAsia="Calibri" w:cs="Times New Roman"/>
          <w:noProof/>
        </w:rPr>
        <w:t>(Yeh &amp; Shiesh 2017)</w:t>
      </w:r>
      <w:r>
        <w:rPr>
          <w:rFonts w:eastAsia="Calibri" w:cs="Times New Roman"/>
        </w:rPr>
        <w:t>.</w:t>
      </w:r>
    </w:p>
    <w:p w14:paraId="7844A457" w14:textId="53F6B666" w:rsidR="0000708B" w:rsidRDefault="0000708B" w:rsidP="00307FD0">
      <w:pPr>
        <w:numPr>
          <w:ilvl w:val="0"/>
          <w:numId w:val="21"/>
        </w:numPr>
        <w:tabs>
          <w:tab w:val="num" w:pos="567"/>
        </w:tabs>
        <w:spacing w:before="120" w:after="120"/>
        <w:ind w:left="357" w:hanging="357"/>
        <w:rPr>
          <w:rFonts w:eastAsia="Calibri" w:cs="Times New Roman"/>
        </w:rPr>
      </w:pPr>
      <w:r w:rsidRPr="00E52E09">
        <w:rPr>
          <w:rFonts w:eastAsia="Calibri" w:cs="Times New Roman"/>
        </w:rPr>
        <w:t xml:space="preserve">Keith </w:t>
      </w:r>
      <w:r w:rsidR="002155FF">
        <w:rPr>
          <w:rFonts w:eastAsia="Calibri" w:cs="Times New Roman"/>
          <w:noProof/>
        </w:rPr>
        <w:t>(2006)</w:t>
      </w:r>
      <w:r w:rsidRPr="00E52E09">
        <w:rPr>
          <w:rFonts w:eastAsia="Calibri" w:cs="Times New Roman"/>
        </w:rPr>
        <w:t xml:space="preserve"> reported that in the laboratory </w:t>
      </w:r>
      <w:r w:rsidRPr="00E52E09">
        <w:rPr>
          <w:rFonts w:eastAsia="Calibri" w:cs="Times New Roman"/>
          <w:i/>
          <w:iCs/>
        </w:rPr>
        <w:t>P. psidii</w:t>
      </w:r>
      <w:r w:rsidRPr="00E52E09">
        <w:rPr>
          <w:rFonts w:eastAsia="Calibri" w:cs="Times New Roman"/>
        </w:rPr>
        <w:t xml:space="preserve"> grew at temperatures ranging between 10° and 35°C, with optimum growth between 22° and 28°C.</w:t>
      </w:r>
    </w:p>
    <w:p w14:paraId="48E15515" w14:textId="7DD661A8" w:rsidR="0000708B" w:rsidRPr="004D566D" w:rsidRDefault="0000708B" w:rsidP="00307FD0">
      <w:pPr>
        <w:numPr>
          <w:ilvl w:val="0"/>
          <w:numId w:val="21"/>
        </w:numPr>
        <w:tabs>
          <w:tab w:val="num" w:pos="567"/>
        </w:tabs>
        <w:spacing w:before="120" w:after="120"/>
        <w:ind w:left="357" w:hanging="357"/>
        <w:rPr>
          <w:rFonts w:eastAsia="Calibri" w:cs="Times New Roman"/>
        </w:rPr>
      </w:pPr>
      <w:r w:rsidRPr="005B7644">
        <w:rPr>
          <w:rFonts w:eastAsia="Calibri" w:cs="Times New Roman"/>
        </w:rPr>
        <w:t xml:space="preserve">Sirisha </w:t>
      </w:r>
      <w:r w:rsidR="002155FF">
        <w:rPr>
          <w:rFonts w:eastAsia="Calibri" w:cs="Times New Roman"/>
          <w:noProof/>
        </w:rPr>
        <w:t>(2023)</w:t>
      </w:r>
      <w:r w:rsidRPr="005B7644">
        <w:rPr>
          <w:rFonts w:eastAsia="Calibri" w:cs="Times New Roman"/>
        </w:rPr>
        <w:t xml:space="preserve"> found that temperature has a major influence on mycelial growth and sporulation of </w:t>
      </w:r>
      <w:r w:rsidRPr="005B7644">
        <w:rPr>
          <w:rFonts w:eastAsia="Calibri" w:cs="Times New Roman"/>
          <w:i/>
          <w:iCs/>
        </w:rPr>
        <w:t>P. psidii</w:t>
      </w:r>
      <w:r w:rsidRPr="005B7644">
        <w:rPr>
          <w:rFonts w:eastAsia="Calibri" w:cs="Times New Roman"/>
        </w:rPr>
        <w:t xml:space="preserve"> on guava fruit. Optimal temperatures promote conidial germination, appressoria formation and germ tube penetration into host tissues.</w:t>
      </w:r>
    </w:p>
    <w:p w14:paraId="0789E62B" w14:textId="77777777" w:rsidR="0000708B" w:rsidRPr="009B4060" w:rsidRDefault="0000708B" w:rsidP="00307FD0">
      <w:r w:rsidRPr="00E52E09">
        <w:rPr>
          <w:rFonts w:eastAsia="Calibri" w:cs="Times New Roman"/>
        </w:rPr>
        <w:t>In-field pest management and control practices are likely to limit disease incidence in commercial orchards.</w:t>
      </w:r>
    </w:p>
    <w:p w14:paraId="65D808F2" w14:textId="7F9E4BC7" w:rsidR="0000708B" w:rsidRDefault="3AFE0D95" w:rsidP="00307FD0">
      <w:pPr>
        <w:numPr>
          <w:ilvl w:val="0"/>
          <w:numId w:val="22"/>
        </w:numPr>
        <w:tabs>
          <w:tab w:val="num" w:pos="567"/>
        </w:tabs>
        <w:spacing w:before="120" w:after="120"/>
        <w:ind w:left="357" w:hanging="357"/>
        <w:rPr>
          <w:rFonts w:eastAsia="Calibri" w:cs="Times New Roman"/>
        </w:rPr>
      </w:pPr>
      <w:r w:rsidRPr="7E224D59">
        <w:rPr>
          <w:rFonts w:eastAsia="Calibri" w:cs="Times New Roman"/>
        </w:rPr>
        <w:t>Preventative broad-</w:t>
      </w:r>
      <w:r w:rsidR="00784E39">
        <w:rPr>
          <w:rFonts w:eastAsia="Calibri" w:cs="Times New Roman"/>
        </w:rPr>
        <w:t>spectrum</w:t>
      </w:r>
      <w:r w:rsidRPr="7E224D59">
        <w:rPr>
          <w:rFonts w:eastAsia="Calibri" w:cs="Times New Roman"/>
        </w:rPr>
        <w:t xml:space="preserve"> </w:t>
      </w:r>
      <w:r w:rsidR="0C6C3BE5" w:rsidRPr="4F1DA09C">
        <w:rPr>
          <w:rFonts w:eastAsia="Calibri" w:cs="Times New Roman"/>
        </w:rPr>
        <w:t xml:space="preserve">fungicides and </w:t>
      </w:r>
      <w:r w:rsidRPr="4F1DA09C">
        <w:rPr>
          <w:rFonts w:eastAsia="Calibri" w:cs="Times New Roman"/>
        </w:rPr>
        <w:t>pesticides</w:t>
      </w:r>
      <w:r w:rsidRPr="7E224D59">
        <w:rPr>
          <w:rFonts w:eastAsia="Calibri" w:cs="Times New Roman"/>
        </w:rPr>
        <w:t xml:space="preserve"> are sprayed every 2-3 weeks, decreasing the incidence of </w:t>
      </w:r>
      <w:r w:rsidRPr="005A1E7D">
        <w:rPr>
          <w:rFonts w:eastAsia="Calibri" w:cs="Times New Roman"/>
          <w:i/>
          <w:iCs/>
        </w:rPr>
        <w:t>P. psidii</w:t>
      </w:r>
      <w:r w:rsidRPr="7E224D59">
        <w:rPr>
          <w:rFonts w:eastAsia="Calibri" w:cs="Times New Roman"/>
        </w:rPr>
        <w:t xml:space="preserve"> and feeding insects in the orchard. Targeted sprays are also employed if pest thresholds increase.</w:t>
      </w:r>
    </w:p>
    <w:p w14:paraId="504FA370" w14:textId="6D9172D6" w:rsidR="0000708B" w:rsidRDefault="0000708B" w:rsidP="00307FD0">
      <w:pPr>
        <w:numPr>
          <w:ilvl w:val="0"/>
          <w:numId w:val="22"/>
        </w:numPr>
        <w:tabs>
          <w:tab w:val="num" w:pos="567"/>
        </w:tabs>
        <w:spacing w:before="120" w:after="120"/>
        <w:ind w:left="357" w:hanging="357"/>
        <w:rPr>
          <w:rFonts w:eastAsia="Calibri" w:cs="Times New Roman"/>
        </w:rPr>
      </w:pPr>
      <w:r w:rsidRPr="7E224D59">
        <w:rPr>
          <w:rFonts w:eastAsia="Calibri" w:cs="Times New Roman"/>
        </w:rPr>
        <w:t xml:space="preserve">Developing guava fruit is unlikely to become infected by </w:t>
      </w:r>
      <w:r w:rsidRPr="7E224D59">
        <w:rPr>
          <w:rFonts w:eastAsia="Calibri" w:cs="Times New Roman"/>
          <w:i/>
          <w:iCs/>
        </w:rPr>
        <w:t>P. psidii</w:t>
      </w:r>
      <w:r w:rsidRPr="7E224D59">
        <w:rPr>
          <w:rFonts w:eastAsia="Calibri" w:cs="Times New Roman"/>
        </w:rPr>
        <w:t xml:space="preserve"> in the orchard after it has been bagged. Bagging provides protection from insect feeding, reducing the susceptibility of the fruit to infection, as well as reducing its exposure to infectious propagules.</w:t>
      </w:r>
    </w:p>
    <w:p w14:paraId="1A3DD2C9" w14:textId="5831DF34" w:rsidR="0000708B" w:rsidRPr="005B7644" w:rsidRDefault="0000708B" w:rsidP="00307FD0">
      <w:pPr>
        <w:numPr>
          <w:ilvl w:val="0"/>
          <w:numId w:val="22"/>
        </w:numPr>
        <w:tabs>
          <w:tab w:val="num" w:pos="567"/>
        </w:tabs>
        <w:spacing w:before="120" w:after="120"/>
        <w:ind w:left="357" w:hanging="357"/>
        <w:rPr>
          <w:rFonts w:eastAsia="Calibri" w:cs="Times New Roman"/>
        </w:rPr>
      </w:pPr>
      <w:r w:rsidRPr="005B7644">
        <w:rPr>
          <w:rFonts w:eastAsia="Calibri" w:cs="Times New Roman"/>
        </w:rPr>
        <w:t xml:space="preserve">The fruit is harvested while still within the bag and remain in the bag during sorting and grading. The bag is removed and replaced with a new one at the packing house prior to packing. Therefore, the potential for fruit exposure to </w:t>
      </w:r>
      <w:r w:rsidRPr="005B7644">
        <w:rPr>
          <w:rFonts w:eastAsia="Calibri" w:cs="Times New Roman"/>
          <w:i/>
          <w:iCs/>
        </w:rPr>
        <w:t>P. psidii</w:t>
      </w:r>
      <w:r w:rsidRPr="005B7644">
        <w:rPr>
          <w:rFonts w:eastAsia="Calibri" w:cs="Times New Roman"/>
        </w:rPr>
        <w:t xml:space="preserve"> in the orchard is limited.</w:t>
      </w:r>
    </w:p>
    <w:p w14:paraId="43F4C8B6" w14:textId="77777777" w:rsidR="0000708B" w:rsidRPr="005B7644" w:rsidRDefault="0000708B" w:rsidP="00307FD0">
      <w:pPr>
        <w:rPr>
          <w:rFonts w:eastAsia="Calibri" w:cs="Times New Roman"/>
        </w:rPr>
      </w:pPr>
      <w:r w:rsidRPr="00E52E09">
        <w:rPr>
          <w:rFonts w:eastAsia="Calibri" w:cs="Times New Roman"/>
          <w:i/>
          <w:iCs/>
        </w:rPr>
        <w:t>Pestalotiopsis psidii</w:t>
      </w:r>
      <w:r w:rsidRPr="00E52E09">
        <w:rPr>
          <w:rFonts w:eastAsia="Calibri" w:cs="Times New Roman"/>
        </w:rPr>
        <w:t xml:space="preserve"> can typically only initiate an infection at sites where the fruit skin is damaged.</w:t>
      </w:r>
    </w:p>
    <w:p w14:paraId="20C4C0FD" w14:textId="52FD4718" w:rsidR="0000708B" w:rsidRDefault="0000708B" w:rsidP="00307FD0">
      <w:pPr>
        <w:numPr>
          <w:ilvl w:val="0"/>
          <w:numId w:val="23"/>
        </w:numPr>
        <w:tabs>
          <w:tab w:val="num" w:pos="567"/>
        </w:tabs>
        <w:spacing w:before="120" w:after="120"/>
        <w:ind w:left="357" w:hanging="357"/>
        <w:rPr>
          <w:rFonts w:eastAsia="Calibri" w:cs="Times New Roman"/>
        </w:rPr>
      </w:pPr>
      <w:r w:rsidRPr="00E52E09">
        <w:rPr>
          <w:rFonts w:eastAsia="Calibri" w:cs="Times New Roman"/>
          <w:i/>
          <w:iCs/>
        </w:rPr>
        <w:t>Pestalotiopsis psidii</w:t>
      </w:r>
      <w:r w:rsidRPr="00E52E09">
        <w:rPr>
          <w:rFonts w:eastAsia="Calibri" w:cs="Times New Roman"/>
        </w:rPr>
        <w:t xml:space="preserve"> invades the fruit through wounds in the skin, which can be inflicted by the feeding action of arthropods such as the mirid bug </w:t>
      </w:r>
      <w:r w:rsidRPr="00E52E09">
        <w:rPr>
          <w:rFonts w:eastAsia="Calibri" w:cs="Times New Roman"/>
          <w:i/>
          <w:iCs/>
        </w:rPr>
        <w:t>Helopeltis theivora</w:t>
      </w:r>
      <w:r w:rsidRPr="00E52E09">
        <w:rPr>
          <w:rFonts w:eastAsia="Calibri" w:cs="Times New Roman"/>
        </w:rPr>
        <w:t xml:space="preserve"> </w:t>
      </w:r>
      <w:r w:rsidR="002155FF">
        <w:rPr>
          <w:rFonts w:eastAsia="Calibri" w:cs="Times New Roman"/>
          <w:noProof/>
        </w:rPr>
        <w:t>(Lim &amp; Chong 1990)</w:t>
      </w:r>
      <w:r w:rsidRPr="00E52E09">
        <w:rPr>
          <w:rFonts w:eastAsia="Calibri" w:cs="Times New Roman"/>
        </w:rPr>
        <w:t>.</w:t>
      </w:r>
    </w:p>
    <w:p w14:paraId="372C7FB4" w14:textId="7E7A21B1" w:rsidR="0000708B" w:rsidRPr="005B7644" w:rsidRDefault="0000708B" w:rsidP="00307FD0">
      <w:pPr>
        <w:numPr>
          <w:ilvl w:val="0"/>
          <w:numId w:val="23"/>
        </w:numPr>
        <w:tabs>
          <w:tab w:val="num" w:pos="567"/>
        </w:tabs>
        <w:spacing w:before="120" w:after="120"/>
        <w:ind w:left="357" w:hanging="357"/>
        <w:rPr>
          <w:rFonts w:eastAsia="Calibri" w:cs="Times New Roman"/>
        </w:rPr>
      </w:pPr>
      <w:r w:rsidRPr="005B7644">
        <w:rPr>
          <w:rFonts w:eastAsia="Calibri" w:cs="Times New Roman"/>
        </w:rPr>
        <w:t>Fruit that is mechanically damaged (for example, during harvesting or transport) would also likely be susceptible to infection if the pathogen was present on the fruit surface.</w:t>
      </w:r>
    </w:p>
    <w:p w14:paraId="4E726887" w14:textId="7EE8ED0A" w:rsidR="0000708B" w:rsidRPr="005B7644" w:rsidRDefault="0000708B" w:rsidP="00307FD0">
      <w:pPr>
        <w:rPr>
          <w:rFonts w:eastAsia="Calibri" w:cs="Times New Roman"/>
        </w:rPr>
      </w:pPr>
      <w:r w:rsidRPr="00E52E09">
        <w:rPr>
          <w:rFonts w:eastAsia="Calibri" w:cs="Times New Roman"/>
        </w:rPr>
        <w:t xml:space="preserve">Symptoms of guava scab infection are readily apparent, so symptomatic fruit is likely to be removed during harvest and packing house </w:t>
      </w:r>
      <w:r w:rsidR="001304A7">
        <w:rPr>
          <w:rFonts w:eastAsia="Calibri" w:cs="Times New Roman"/>
        </w:rPr>
        <w:t>practices</w:t>
      </w:r>
      <w:r w:rsidRPr="00E52E09">
        <w:rPr>
          <w:rFonts w:eastAsia="Calibri" w:cs="Times New Roman"/>
        </w:rPr>
        <w:t>.</w:t>
      </w:r>
    </w:p>
    <w:p w14:paraId="1620E367" w14:textId="309142FC" w:rsidR="0000708B" w:rsidRPr="00E52E09" w:rsidRDefault="0000708B" w:rsidP="00307FD0">
      <w:pPr>
        <w:numPr>
          <w:ilvl w:val="0"/>
          <w:numId w:val="24"/>
        </w:numPr>
        <w:spacing w:before="120" w:after="120"/>
        <w:ind w:left="357" w:hanging="357"/>
        <w:rPr>
          <w:rFonts w:eastAsia="Calibri" w:cs="Times New Roman"/>
        </w:rPr>
      </w:pPr>
      <w:r w:rsidRPr="7E224D59">
        <w:rPr>
          <w:rFonts w:eastAsia="Calibri" w:cs="Times New Roman"/>
        </w:rPr>
        <w:t xml:space="preserve">Young fruit that may be infected prior to bagging would likely have </w:t>
      </w:r>
      <w:r w:rsidR="2686F9F2" w:rsidRPr="7E224D59">
        <w:rPr>
          <w:rFonts w:eastAsia="Calibri" w:cs="Times New Roman"/>
        </w:rPr>
        <w:t xml:space="preserve">fallen from the tree, or have </w:t>
      </w:r>
      <w:r w:rsidRPr="7E224D59">
        <w:rPr>
          <w:rFonts w:eastAsia="Calibri" w:cs="Times New Roman"/>
        </w:rPr>
        <w:t>extensive lesions, cracked skin or other symptoms by the time the fruit reaches maturity.</w:t>
      </w:r>
    </w:p>
    <w:p w14:paraId="06C0B087" w14:textId="33C80143" w:rsidR="0000708B" w:rsidRDefault="0000708B" w:rsidP="00307FD0">
      <w:pPr>
        <w:numPr>
          <w:ilvl w:val="0"/>
          <w:numId w:val="24"/>
        </w:numPr>
        <w:tabs>
          <w:tab w:val="num" w:pos="567"/>
        </w:tabs>
        <w:spacing w:before="120" w:after="120"/>
        <w:ind w:left="357" w:hanging="357"/>
        <w:rPr>
          <w:rFonts w:eastAsia="Calibri" w:cs="Times New Roman"/>
        </w:rPr>
      </w:pPr>
      <w:r w:rsidRPr="00E52E09">
        <w:rPr>
          <w:rFonts w:eastAsia="Calibri" w:cs="Times New Roman"/>
        </w:rPr>
        <w:t xml:space="preserve">Infection results in necrosis of the tissue, initially appearing as tiny water-soaked spots on the fruit surface, which darken in colour and form small (1–2 mm) discrete dark brown or black circular spots </w:t>
      </w:r>
      <w:r w:rsidR="002155FF">
        <w:rPr>
          <w:rFonts w:eastAsia="Calibri" w:cs="Times New Roman"/>
          <w:noProof/>
        </w:rPr>
        <w:t>(Keith, Velasquez &amp; Zee 2006; Lim &amp; Chong 1990)</w:t>
      </w:r>
      <w:r w:rsidRPr="00E52E09">
        <w:rPr>
          <w:rFonts w:eastAsia="Calibri" w:cs="Times New Roman"/>
        </w:rPr>
        <w:t xml:space="preserve">. The margins of these spots are raised, giving a crater-like appearance </w:t>
      </w:r>
      <w:r w:rsidR="002155FF">
        <w:rPr>
          <w:rFonts w:eastAsia="Calibri" w:cs="Times New Roman"/>
          <w:noProof/>
        </w:rPr>
        <w:t>(Gazis, Crane &amp; Wasielewski 2024)</w:t>
      </w:r>
      <w:r w:rsidRPr="00E52E09">
        <w:rPr>
          <w:rFonts w:eastAsia="Calibri" w:cs="Times New Roman"/>
        </w:rPr>
        <w:t xml:space="preserve">. If the lesions are abundant, they can coalesce as the fruit develops, forming large scabs and tearing open the necrotic epidermis, resulting in large cracks appearing in the fruit skin </w:t>
      </w:r>
      <w:r w:rsidR="002155FF">
        <w:rPr>
          <w:rFonts w:eastAsia="Calibri" w:cs="Times New Roman"/>
          <w:noProof/>
        </w:rPr>
        <w:t>(Lim &amp; Chong 1990)</w:t>
      </w:r>
      <w:r w:rsidRPr="00E52E09">
        <w:rPr>
          <w:rFonts w:eastAsia="Calibri" w:cs="Times New Roman"/>
        </w:rPr>
        <w:t>.</w:t>
      </w:r>
    </w:p>
    <w:p w14:paraId="2940D0CF" w14:textId="1FA3E23A" w:rsidR="0000708B" w:rsidRPr="005B7644" w:rsidRDefault="0000708B" w:rsidP="00307FD0">
      <w:pPr>
        <w:numPr>
          <w:ilvl w:val="0"/>
          <w:numId w:val="24"/>
        </w:numPr>
        <w:tabs>
          <w:tab w:val="num" w:pos="567"/>
        </w:tabs>
        <w:spacing w:before="120" w:after="120"/>
        <w:ind w:left="357" w:hanging="357"/>
        <w:rPr>
          <w:rFonts w:eastAsia="Calibri" w:cs="Times New Roman"/>
        </w:rPr>
      </w:pPr>
      <w:r w:rsidRPr="005B7644">
        <w:rPr>
          <w:rFonts w:eastAsia="Calibri" w:cs="Times New Roman"/>
        </w:rPr>
        <w:t xml:space="preserve">Infected fruit exhibiting these visible symptoms will likely be removed during harvest, grading or packing </w:t>
      </w:r>
      <w:r w:rsidR="001304A7">
        <w:rPr>
          <w:rFonts w:eastAsia="Calibri" w:cs="Times New Roman"/>
        </w:rPr>
        <w:t>practices</w:t>
      </w:r>
      <w:r w:rsidRPr="005B7644">
        <w:rPr>
          <w:rFonts w:eastAsia="Calibri" w:cs="Times New Roman"/>
        </w:rPr>
        <w:t>.</w:t>
      </w:r>
    </w:p>
    <w:p w14:paraId="67F0C24E" w14:textId="39AF797D" w:rsidR="0000708B" w:rsidRPr="009B4060" w:rsidRDefault="0000708B" w:rsidP="00307FD0">
      <w:r w:rsidRPr="7E224D59">
        <w:rPr>
          <w:rFonts w:eastAsia="Calibri" w:cs="Times New Roman"/>
        </w:rPr>
        <w:t xml:space="preserve">Fruit with no or mild symptoms may not be detected and </w:t>
      </w:r>
      <w:r w:rsidR="0B3A0378" w:rsidRPr="7E224D59">
        <w:rPr>
          <w:rFonts w:eastAsia="Calibri" w:cs="Times New Roman"/>
        </w:rPr>
        <w:t xml:space="preserve">thus may </w:t>
      </w:r>
      <w:r w:rsidRPr="7E224D59">
        <w:rPr>
          <w:rFonts w:eastAsia="Calibri" w:cs="Times New Roman"/>
        </w:rPr>
        <w:t>be packed for export.</w:t>
      </w:r>
    </w:p>
    <w:p w14:paraId="1A5B2718" w14:textId="77777777" w:rsidR="0000708B" w:rsidRPr="00E52E09" w:rsidRDefault="0000708B" w:rsidP="00307FD0">
      <w:pPr>
        <w:numPr>
          <w:ilvl w:val="0"/>
          <w:numId w:val="25"/>
        </w:numPr>
        <w:tabs>
          <w:tab w:val="num" w:pos="567"/>
        </w:tabs>
        <w:spacing w:before="120" w:after="120"/>
        <w:ind w:left="357" w:hanging="357"/>
        <w:rPr>
          <w:rFonts w:eastAsia="Calibri" w:cs="Times New Roman"/>
        </w:rPr>
      </w:pPr>
      <w:r w:rsidRPr="00E52E09">
        <w:rPr>
          <w:rFonts w:eastAsia="Calibri" w:cs="Times New Roman"/>
        </w:rPr>
        <w:t>Fruit may incur minor wounds during harvesting or subsequent postharvest handling of the fruit, which could feasibly provide an opportunity for infection to occur if spores came into contact with the wounded tissues. Necrotic symptoms indicative of scab infection are unlikely to have developed by the time the fruit is graded and packed.</w:t>
      </w:r>
    </w:p>
    <w:p w14:paraId="35F787C1" w14:textId="7ED3D468" w:rsidR="0000708B" w:rsidRPr="002321B1" w:rsidRDefault="0000708B" w:rsidP="00307FD0">
      <w:pPr>
        <w:pStyle w:val="ListBullet"/>
        <w:numPr>
          <w:ilvl w:val="0"/>
          <w:numId w:val="7"/>
        </w:numPr>
        <w:spacing w:line="276" w:lineRule="auto"/>
        <w:rPr>
          <w:rFonts w:eastAsia="Calibri" w:cs="Times New Roman"/>
        </w:rPr>
      </w:pPr>
      <w:r>
        <w:rPr>
          <w:rFonts w:eastAsia="Calibri" w:cs="Times New Roman"/>
        </w:rPr>
        <w:t>S</w:t>
      </w:r>
      <w:r w:rsidRPr="00E52E09">
        <w:rPr>
          <w:rFonts w:eastAsia="Calibri" w:cs="Times New Roman"/>
        </w:rPr>
        <w:t xml:space="preserve">uch a scenario is not considered likely, as fruit showing </w:t>
      </w:r>
      <w:r>
        <w:rPr>
          <w:rFonts w:eastAsia="Calibri" w:cs="Times New Roman"/>
        </w:rPr>
        <w:t xml:space="preserve">visible </w:t>
      </w:r>
      <w:r w:rsidRPr="00E52E09">
        <w:rPr>
          <w:rFonts w:eastAsia="Calibri" w:cs="Times New Roman"/>
        </w:rPr>
        <w:t xml:space="preserve">signs of physical damage would typically be removed during sorting and packing house </w:t>
      </w:r>
      <w:r w:rsidR="002171FA">
        <w:rPr>
          <w:rFonts w:eastAsia="Calibri" w:cs="Times New Roman"/>
        </w:rPr>
        <w:t>practices</w:t>
      </w:r>
      <w:r w:rsidRPr="00E52E09">
        <w:rPr>
          <w:rFonts w:eastAsia="Calibri" w:cs="Times New Roman"/>
        </w:rPr>
        <w:t>.</w:t>
      </w:r>
      <w:r>
        <w:rPr>
          <w:rFonts w:eastAsia="Calibri" w:cs="Times New Roman"/>
        </w:rPr>
        <w:t xml:space="preserve"> However, fruit with minor physical damage may not be detected and removed.</w:t>
      </w:r>
    </w:p>
    <w:p w14:paraId="033876F9" w14:textId="5BBECE70" w:rsidR="0000708B" w:rsidRPr="009B4060" w:rsidRDefault="0000708B" w:rsidP="00307FD0">
      <w:r>
        <w:rPr>
          <w:rFonts w:eastAsia="Calibri" w:cs="Times New Roman"/>
        </w:rPr>
        <w:t xml:space="preserve">If </w:t>
      </w:r>
      <w:r w:rsidR="00CC1571" w:rsidRPr="00DC2484">
        <w:rPr>
          <w:rFonts w:eastAsia="Calibri" w:cs="Times New Roman"/>
          <w:i/>
          <w:iCs/>
        </w:rPr>
        <w:t>P</w:t>
      </w:r>
      <w:r w:rsidR="00CC1571">
        <w:rPr>
          <w:rFonts w:eastAsia="Calibri" w:cs="Times New Roman"/>
          <w:i/>
          <w:iCs/>
        </w:rPr>
        <w:t>.</w:t>
      </w:r>
      <w:r w:rsidR="00CC1571" w:rsidRPr="00DC2484">
        <w:rPr>
          <w:rFonts w:eastAsia="Calibri" w:cs="Times New Roman"/>
          <w:i/>
          <w:iCs/>
        </w:rPr>
        <w:t xml:space="preserve"> </w:t>
      </w:r>
      <w:r w:rsidRPr="00DC2484">
        <w:rPr>
          <w:rFonts w:eastAsia="Calibri" w:cs="Times New Roman"/>
          <w:i/>
          <w:iCs/>
        </w:rPr>
        <w:t>psidii</w:t>
      </w:r>
      <w:r>
        <w:rPr>
          <w:rFonts w:eastAsia="Calibri" w:cs="Times New Roman"/>
        </w:rPr>
        <w:t xml:space="preserve"> was present on fruit packed for export, it is likely to survive storage and transport conditions.</w:t>
      </w:r>
    </w:p>
    <w:p w14:paraId="2838DC8A" w14:textId="5A085912" w:rsidR="0000708B" w:rsidRPr="00AE5151" w:rsidRDefault="0000708B" w:rsidP="00307FD0">
      <w:pPr>
        <w:pStyle w:val="ListBullet"/>
        <w:numPr>
          <w:ilvl w:val="0"/>
          <w:numId w:val="7"/>
        </w:numPr>
        <w:spacing w:line="276" w:lineRule="auto"/>
      </w:pPr>
      <w:r w:rsidRPr="007C692E">
        <w:rPr>
          <w:i/>
          <w:iCs/>
        </w:rPr>
        <w:t>Pestalotiopsis psidii</w:t>
      </w:r>
      <w:r>
        <w:t xml:space="preserve"> typically grows at temperatures between 10°C and 35°C </w:t>
      </w:r>
      <w:r w:rsidR="002155FF">
        <w:rPr>
          <w:noProof/>
        </w:rPr>
        <w:t>(Keith, Velasquez &amp; Zee 2006)</w:t>
      </w:r>
      <w:r>
        <w:t>. Cooler temperatures during storage and transport will likely slow or halt fungal growth, but are not expected to affect the viability of the pathogen.</w:t>
      </w:r>
    </w:p>
    <w:p w14:paraId="21CEB367" w14:textId="042103FF" w:rsidR="0000708B" w:rsidRDefault="0000708B" w:rsidP="00307FD0">
      <w:r>
        <w:t xml:space="preserve">For the reasons outlined, the likelihood that </w:t>
      </w:r>
      <w:r w:rsidRPr="00E52E09">
        <w:rPr>
          <w:rFonts w:eastAsia="Calibri" w:cs="Times New Roman"/>
          <w:i/>
          <w:iCs/>
        </w:rPr>
        <w:t>P. psidii</w:t>
      </w:r>
      <w:r>
        <w:t xml:space="preserve"> will arrive in Australia in a viable state with the importation </w:t>
      </w:r>
      <w:r w:rsidR="008B6BF7">
        <w:t>of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rsidRPr="00FD7538">
        <w:t xml:space="preserve"> is a</w:t>
      </w:r>
      <w:r>
        <w:t>ssessed as Low.</w:t>
      </w:r>
    </w:p>
    <w:p w14:paraId="11C546F8" w14:textId="77777777" w:rsidR="0000708B" w:rsidRPr="00D01703" w:rsidRDefault="0000708B" w:rsidP="00307FD0">
      <w:pPr>
        <w:rPr>
          <w:rStyle w:val="Strong"/>
        </w:rPr>
      </w:pPr>
      <w:r w:rsidRPr="00D01703">
        <w:rPr>
          <w:rStyle w:val="Strong"/>
        </w:rPr>
        <w:t>Likelihood of distribution</w:t>
      </w:r>
    </w:p>
    <w:p w14:paraId="584055AF" w14:textId="18593D98" w:rsidR="0000708B" w:rsidRDefault="0000708B" w:rsidP="00307FD0">
      <w:r>
        <w:t xml:space="preserve">The likelihood that </w:t>
      </w:r>
      <w:r w:rsidRPr="00E52E09">
        <w:rPr>
          <w:rFonts w:eastAsia="Calibri" w:cs="Times New Roman"/>
          <w:i/>
          <w:iCs/>
        </w:rPr>
        <w:t>P. psidii</w:t>
      </w:r>
      <w:r>
        <w:t xml:space="preserve"> will be distributed within Australia in a viable state as a result of processing, sale or </w:t>
      </w:r>
      <w:r w:rsidRPr="00FD7538">
        <w:t xml:space="preserve">disposal </w:t>
      </w:r>
      <w:r w:rsidR="008B6BF7">
        <w:t>of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rsidRPr="00FD7538">
        <w:t>, and</w:t>
      </w:r>
      <w:r>
        <w:t xml:space="preserve"> subsequently transfer to a susceptible part of a host is assessed as: </w:t>
      </w:r>
      <w:r>
        <w:rPr>
          <w:b/>
        </w:rPr>
        <w:t>Low</w:t>
      </w:r>
      <w:r>
        <w:t>.</w:t>
      </w:r>
    </w:p>
    <w:p w14:paraId="37240041" w14:textId="0CCF1CB7" w:rsidR="0000708B" w:rsidRDefault="0000708B" w:rsidP="00307FD0">
      <w:r w:rsidRPr="7E224D59">
        <w:rPr>
          <w:rFonts w:eastAsia="Calibri" w:cs="Times New Roman"/>
        </w:rPr>
        <w:t xml:space="preserve">The likelihood of distribution is assessed as Low because imported guava fruit are intended for human consumption, and most guava fruit waste will be disposed of in managed waste systems. A small amount of fruit waste may potentially be discarded in the environment where host plants may be present, although this is very unlikely as the identified hosts of </w:t>
      </w:r>
      <w:r w:rsidRPr="7E224D59">
        <w:rPr>
          <w:rFonts w:eastAsia="Calibri" w:cs="Times New Roman"/>
          <w:i/>
          <w:iCs/>
        </w:rPr>
        <w:t>P. psidii</w:t>
      </w:r>
      <w:r w:rsidRPr="7E224D59">
        <w:rPr>
          <w:rFonts w:eastAsia="Calibri" w:cs="Times New Roman"/>
        </w:rPr>
        <w:t xml:space="preserve"> are limited to a few Myrtaceae species, which are </w:t>
      </w:r>
      <w:r w:rsidR="008E37EA">
        <w:rPr>
          <w:rFonts w:eastAsia="Calibri" w:cs="Times New Roman"/>
        </w:rPr>
        <w:t>not widely grown</w:t>
      </w:r>
      <w:r w:rsidRPr="7E224D59">
        <w:rPr>
          <w:rFonts w:eastAsia="Calibri" w:cs="Times New Roman"/>
        </w:rPr>
        <w:t xml:space="preserve"> in Australia. Spores </w:t>
      </w:r>
      <w:r w:rsidR="002C196F">
        <w:rPr>
          <w:rFonts w:eastAsia="Calibri" w:cs="Times New Roman"/>
        </w:rPr>
        <w:t>released</w:t>
      </w:r>
      <w:r w:rsidRPr="7E224D59">
        <w:rPr>
          <w:rFonts w:eastAsia="Calibri" w:cs="Times New Roman"/>
        </w:rPr>
        <w:t xml:space="preserve"> from acervuli growing in the diseased tissues may disperse from the waste by water or wind, although successful transfer to a susceptible host plant is considered unlikely.</w:t>
      </w:r>
    </w:p>
    <w:p w14:paraId="7B2A83BE" w14:textId="77777777" w:rsidR="0000708B" w:rsidRDefault="0000708B" w:rsidP="00307FD0">
      <w:r>
        <w:t>The following information provides supporting evidence for this assessment.</w:t>
      </w:r>
    </w:p>
    <w:p w14:paraId="290D10D4" w14:textId="4120D313" w:rsidR="0000708B" w:rsidRPr="009B4060" w:rsidRDefault="0000708B" w:rsidP="00307FD0">
      <w:r w:rsidRPr="7E224D59">
        <w:rPr>
          <w:rFonts w:eastAsia="Calibri" w:cs="Times New Roman"/>
        </w:rPr>
        <w:t>Imported guava fruit are expected to be distributed throughout Australia for wholesale and retail sale. Guava</w:t>
      </w:r>
      <w:r w:rsidRPr="7E224D59">
        <w:rPr>
          <w:rFonts w:cs="Calibri"/>
        </w:rPr>
        <w:t xml:space="preserve"> fruit showing symptoms of </w:t>
      </w:r>
      <w:r w:rsidRPr="7E224D59">
        <w:rPr>
          <w:rFonts w:eastAsia="Calibri" w:cs="Times New Roman"/>
          <w:i/>
          <w:iCs/>
        </w:rPr>
        <w:t>P. psidii</w:t>
      </w:r>
      <w:r w:rsidRPr="7E224D59">
        <w:rPr>
          <w:rFonts w:eastAsia="Calibri" w:cs="Times New Roman"/>
        </w:rPr>
        <w:t xml:space="preserve"> infection</w:t>
      </w:r>
      <w:r w:rsidRPr="7E224D59">
        <w:rPr>
          <w:rFonts w:cs="Calibri"/>
        </w:rPr>
        <w:t xml:space="preserve"> are likely to be removed from distribution</w:t>
      </w:r>
      <w:r w:rsidR="5D197C08" w:rsidRPr="7E224D59">
        <w:rPr>
          <w:rFonts w:cs="Calibri"/>
        </w:rPr>
        <w:t>, but some fruit may show no or mild symptoms and may be distributed and sold</w:t>
      </w:r>
      <w:r w:rsidRPr="7E224D59">
        <w:rPr>
          <w:rFonts w:cs="Calibri"/>
        </w:rPr>
        <w:t>.</w:t>
      </w:r>
    </w:p>
    <w:p w14:paraId="754B51C8" w14:textId="6BF56538" w:rsidR="0000708B" w:rsidRPr="00E52E09" w:rsidRDefault="0000708B" w:rsidP="00307FD0">
      <w:pPr>
        <w:numPr>
          <w:ilvl w:val="0"/>
          <w:numId w:val="26"/>
        </w:numPr>
        <w:tabs>
          <w:tab w:val="num" w:pos="567"/>
        </w:tabs>
        <w:spacing w:before="120" w:after="120"/>
        <w:ind w:left="357" w:hanging="357"/>
        <w:rPr>
          <w:rFonts w:eastAsia="Calibri" w:cs="Times New Roman"/>
        </w:rPr>
      </w:pPr>
      <w:r w:rsidRPr="7E224D59">
        <w:rPr>
          <w:rFonts w:eastAsia="Calibri" w:cs="Times New Roman"/>
        </w:rPr>
        <w:t xml:space="preserve">Imported guava fruit are intended for human consumption and </w:t>
      </w:r>
      <w:r w:rsidR="052038C9" w:rsidRPr="7E224D59">
        <w:rPr>
          <w:rFonts w:eastAsia="Calibri" w:cs="Times New Roman"/>
        </w:rPr>
        <w:t xml:space="preserve">would </w:t>
      </w:r>
      <w:r w:rsidRPr="7E224D59">
        <w:rPr>
          <w:rFonts w:eastAsia="Calibri" w:cs="Times New Roman"/>
        </w:rPr>
        <w:t>be distributed throughout Australia</w:t>
      </w:r>
      <w:r w:rsidR="336FE82D" w:rsidRPr="7E224D59">
        <w:rPr>
          <w:rFonts w:eastAsia="Calibri" w:cs="Times New Roman"/>
        </w:rPr>
        <w:t>.</w:t>
      </w:r>
      <w:r w:rsidRPr="7E224D59">
        <w:rPr>
          <w:rFonts w:eastAsia="Calibri" w:cs="Times New Roman"/>
        </w:rPr>
        <w:t xml:space="preserve"> </w:t>
      </w:r>
      <w:r w:rsidR="142A8565" w:rsidRPr="7E224D59">
        <w:rPr>
          <w:rFonts w:eastAsia="Calibri" w:cs="Times New Roman"/>
        </w:rPr>
        <w:t>T</w:t>
      </w:r>
      <w:r w:rsidRPr="7E224D59">
        <w:rPr>
          <w:rFonts w:eastAsia="Calibri" w:cs="Times New Roman"/>
        </w:rPr>
        <w:t>he major population centres are likely to receive most imported fruit.</w:t>
      </w:r>
    </w:p>
    <w:p w14:paraId="3C15B4C0" w14:textId="6822B7DA" w:rsidR="001618E0" w:rsidRPr="005B7644" w:rsidRDefault="0000708B" w:rsidP="00307FD0">
      <w:pPr>
        <w:numPr>
          <w:ilvl w:val="0"/>
          <w:numId w:val="26"/>
        </w:numPr>
        <w:tabs>
          <w:tab w:val="num" w:pos="567"/>
        </w:tabs>
        <w:spacing w:before="120" w:after="120"/>
        <w:ind w:left="357" w:hanging="357"/>
      </w:pPr>
      <w:r w:rsidRPr="00E52E09">
        <w:rPr>
          <w:rFonts w:eastAsia="Calibri" w:cs="Times New Roman"/>
        </w:rPr>
        <w:t>Fungal growth may slow or cease while fruit is kept in refrigerated storage but would likely resume once the fruit is returned to ambient temperature at retail outlets.</w:t>
      </w:r>
    </w:p>
    <w:p w14:paraId="3F411CDB" w14:textId="77777777" w:rsidR="00254040" w:rsidRDefault="0000708B" w:rsidP="00307FD0">
      <w:pPr>
        <w:numPr>
          <w:ilvl w:val="0"/>
          <w:numId w:val="26"/>
        </w:numPr>
        <w:tabs>
          <w:tab w:val="num" w:pos="567"/>
        </w:tabs>
        <w:spacing w:before="120" w:after="120"/>
        <w:ind w:left="357" w:hanging="357"/>
        <w:rPr>
          <w:rFonts w:eastAsia="Calibri" w:cs="Times New Roman"/>
        </w:rPr>
      </w:pPr>
      <w:r w:rsidRPr="00CB4D09">
        <w:rPr>
          <w:rFonts w:eastAsia="Calibri" w:cs="Times New Roman"/>
        </w:rPr>
        <w:t xml:space="preserve">Infected fruit showing disease symptoms at retail points are likely to be removed from further distribution and discarded into managed waste systems. Potential exposure </w:t>
      </w:r>
      <w:r w:rsidR="58FFBDAB" w:rsidRPr="00CB4D09">
        <w:rPr>
          <w:rFonts w:eastAsia="Calibri" w:cs="Times New Roman"/>
        </w:rPr>
        <w:t xml:space="preserve">and transfer </w:t>
      </w:r>
      <w:r w:rsidRPr="00CB4D09">
        <w:rPr>
          <w:rFonts w:eastAsia="Calibri" w:cs="Times New Roman"/>
        </w:rPr>
        <w:t>to suitable host plants from waste discarded into managed waste systems is likely to be negligible.</w:t>
      </w:r>
    </w:p>
    <w:p w14:paraId="7BF19392" w14:textId="44D87659" w:rsidR="7F07538D" w:rsidRPr="00CB4D09" w:rsidRDefault="7F07538D" w:rsidP="00307FD0">
      <w:pPr>
        <w:numPr>
          <w:ilvl w:val="0"/>
          <w:numId w:val="26"/>
        </w:numPr>
        <w:tabs>
          <w:tab w:val="num" w:pos="567"/>
        </w:tabs>
        <w:spacing w:before="120" w:after="120"/>
        <w:ind w:left="357" w:hanging="357"/>
        <w:rPr>
          <w:rFonts w:eastAsia="Calibri" w:cs="Times New Roman"/>
        </w:rPr>
      </w:pPr>
      <w:r w:rsidRPr="00CB4D09">
        <w:rPr>
          <w:rFonts w:eastAsia="Calibri" w:cs="Times New Roman"/>
        </w:rPr>
        <w:t xml:space="preserve">However, some guava fruit infected with </w:t>
      </w:r>
      <w:r w:rsidRPr="00CB4D09">
        <w:rPr>
          <w:rFonts w:eastAsia="Calibri" w:cs="Times New Roman"/>
          <w:i/>
        </w:rPr>
        <w:t>P. psidii</w:t>
      </w:r>
      <w:r w:rsidRPr="00CB4D09">
        <w:rPr>
          <w:rFonts w:eastAsia="Calibri" w:cs="Times New Roman"/>
        </w:rPr>
        <w:t xml:space="preserve"> may show </w:t>
      </w:r>
      <w:r w:rsidR="003E736B" w:rsidRPr="00CB4D09">
        <w:rPr>
          <w:rFonts w:eastAsia="Calibri" w:cs="Times New Roman"/>
        </w:rPr>
        <w:t xml:space="preserve">no, or </w:t>
      </w:r>
      <w:r w:rsidRPr="00CB4D09">
        <w:rPr>
          <w:rFonts w:eastAsia="Calibri" w:cs="Times New Roman"/>
        </w:rPr>
        <w:t>only mild symptoms at the time of</w:t>
      </w:r>
      <w:r w:rsidR="00DF196A" w:rsidRPr="00CB4D09">
        <w:rPr>
          <w:rFonts w:eastAsia="Calibri" w:cs="Times New Roman"/>
        </w:rPr>
        <w:t xml:space="preserve"> </w:t>
      </w:r>
      <w:r w:rsidRPr="00CB4D09">
        <w:rPr>
          <w:rFonts w:eastAsia="Calibri" w:cs="Times New Roman"/>
        </w:rPr>
        <w:t>retail sale and may be purchased by consumers.</w:t>
      </w:r>
    </w:p>
    <w:p w14:paraId="5E2A5540" w14:textId="4773EF7B" w:rsidR="0000708B" w:rsidRPr="009B4060" w:rsidRDefault="00085DBD" w:rsidP="00307FD0">
      <w:r>
        <w:rPr>
          <w:rFonts w:cs="Calibri"/>
        </w:rPr>
        <w:t>Most fruit waste would be discarded via municipal waste facilities, but s</w:t>
      </w:r>
      <w:r w:rsidR="0000708B" w:rsidRPr="00833C56">
        <w:rPr>
          <w:rFonts w:cs="Calibri"/>
        </w:rPr>
        <w:t xml:space="preserve">ome </w:t>
      </w:r>
      <w:r w:rsidR="0000708B">
        <w:rPr>
          <w:rFonts w:cs="Calibri"/>
        </w:rPr>
        <w:t>fruit waste</w:t>
      </w:r>
      <w:r w:rsidR="0000708B" w:rsidRPr="00833C56">
        <w:rPr>
          <w:rFonts w:cs="Calibri"/>
        </w:rPr>
        <w:t xml:space="preserve"> infected with </w:t>
      </w:r>
      <w:r w:rsidR="0000708B" w:rsidRPr="00833C56">
        <w:rPr>
          <w:rFonts w:cs="Calibri"/>
          <w:i/>
        </w:rPr>
        <w:t>P. </w:t>
      </w:r>
      <w:r w:rsidR="0000708B">
        <w:rPr>
          <w:rFonts w:cs="Calibri"/>
          <w:i/>
        </w:rPr>
        <w:t>psidii</w:t>
      </w:r>
      <w:r w:rsidR="0000708B" w:rsidRPr="00833C56">
        <w:rPr>
          <w:rFonts w:cs="Calibri"/>
        </w:rPr>
        <w:t xml:space="preserve"> may be discarded into the environment </w:t>
      </w:r>
      <w:r w:rsidR="00E10354">
        <w:rPr>
          <w:rFonts w:cs="Calibri"/>
        </w:rPr>
        <w:t>where</w:t>
      </w:r>
      <w:r w:rsidR="0000708B" w:rsidRPr="00833C56">
        <w:rPr>
          <w:rFonts w:cs="Calibri"/>
        </w:rPr>
        <w:t xml:space="preserve"> suitable host plant</w:t>
      </w:r>
      <w:r w:rsidR="00E10354">
        <w:rPr>
          <w:rFonts w:cs="Calibri"/>
        </w:rPr>
        <w:t>s are present</w:t>
      </w:r>
      <w:r w:rsidR="0000708B" w:rsidRPr="00833C56">
        <w:rPr>
          <w:rFonts w:cs="Calibri"/>
        </w:rPr>
        <w:t>.</w:t>
      </w:r>
    </w:p>
    <w:p w14:paraId="64651238" w14:textId="216A60D7" w:rsidR="0000708B" w:rsidRPr="00E52E09" w:rsidRDefault="0000708B" w:rsidP="00307FD0">
      <w:pPr>
        <w:numPr>
          <w:ilvl w:val="0"/>
          <w:numId w:val="27"/>
        </w:numPr>
        <w:tabs>
          <w:tab w:val="num" w:pos="567"/>
        </w:tabs>
        <w:spacing w:before="120" w:after="120"/>
        <w:ind w:left="357" w:hanging="357"/>
        <w:rPr>
          <w:rFonts w:eastAsia="Calibri" w:cs="Times New Roman"/>
        </w:rPr>
      </w:pPr>
      <w:r w:rsidRPr="00E52E09">
        <w:rPr>
          <w:rFonts w:eastAsia="Calibri" w:cs="Times New Roman"/>
        </w:rPr>
        <w:t xml:space="preserve">Guava scab is confined to cankers on the skin of the guava fruit and does not penetrate into the flesh </w:t>
      </w:r>
      <w:r w:rsidR="002155FF">
        <w:rPr>
          <w:rFonts w:eastAsia="Calibri" w:cs="Times New Roman"/>
          <w:noProof/>
        </w:rPr>
        <w:t>(Gazis, Crane &amp; Wasielewski 2024)</w:t>
      </w:r>
      <w:r w:rsidRPr="00E52E09">
        <w:rPr>
          <w:rFonts w:eastAsia="Calibri" w:cs="Times New Roman"/>
        </w:rPr>
        <w:t>. Therefore, the risk is predominantly associated with the fruit skin.</w:t>
      </w:r>
    </w:p>
    <w:p w14:paraId="7B462D62" w14:textId="55EA2189" w:rsidR="0000708B" w:rsidRPr="000D40A5" w:rsidRDefault="0000708B" w:rsidP="00307FD0">
      <w:pPr>
        <w:numPr>
          <w:ilvl w:val="0"/>
          <w:numId w:val="27"/>
        </w:numPr>
        <w:tabs>
          <w:tab w:val="num" w:pos="567"/>
        </w:tabs>
        <w:spacing w:before="120" w:after="120"/>
        <w:ind w:left="357" w:hanging="357"/>
        <w:rPr>
          <w:rFonts w:eastAsia="Calibri" w:cs="Times New Roman"/>
        </w:rPr>
      </w:pPr>
      <w:r w:rsidRPr="7E224D59">
        <w:rPr>
          <w:rFonts w:eastAsia="Calibri" w:cs="Times New Roman"/>
        </w:rPr>
        <w:t>The entire guava fruit, including the skin, may be consumed.</w:t>
      </w:r>
    </w:p>
    <w:p w14:paraId="6CE21D18" w14:textId="2711046D" w:rsidR="00A326C8" w:rsidRPr="00132668" w:rsidRDefault="0000708B" w:rsidP="00307FD0">
      <w:pPr>
        <w:numPr>
          <w:ilvl w:val="0"/>
          <w:numId w:val="27"/>
        </w:numPr>
        <w:tabs>
          <w:tab w:val="num" w:pos="567"/>
        </w:tabs>
        <w:spacing w:before="120" w:after="120"/>
        <w:ind w:left="357" w:hanging="357"/>
        <w:rPr>
          <w:rFonts w:eastAsia="Calibri" w:cs="Times New Roman"/>
        </w:rPr>
      </w:pPr>
      <w:r w:rsidRPr="7E224D59">
        <w:rPr>
          <w:rFonts w:eastAsia="Calibri" w:cs="Times New Roman"/>
        </w:rPr>
        <w:t xml:space="preserve">Fruit showing signs of infection or of poor quality may become fruit waste. Most of this waste is likely to be discarded into managed waste systems and disposed of in municipal landfills or processed </w:t>
      </w:r>
      <w:r w:rsidRPr="7E224D59">
        <w:rPr>
          <w:rFonts w:cs="Calibri"/>
        </w:rPr>
        <w:t>in organic waste processing facilities</w:t>
      </w:r>
      <w:r>
        <w:t xml:space="preserve"> </w:t>
      </w:r>
      <w:r w:rsidR="002155FF">
        <w:rPr>
          <w:rFonts w:eastAsia="Calibri" w:cs="Times New Roman"/>
          <w:noProof/>
        </w:rPr>
        <w:t>(Pickin et al. 2022)</w:t>
      </w:r>
      <w:r w:rsidRPr="7E224D59">
        <w:rPr>
          <w:rFonts w:eastAsia="Calibri" w:cs="Times New Roman"/>
        </w:rPr>
        <w:t>.</w:t>
      </w:r>
      <w:r w:rsidR="7E5DB140" w:rsidRPr="7E224D59">
        <w:rPr>
          <w:rFonts w:eastAsia="Calibri" w:cs="Times New Roman"/>
        </w:rPr>
        <w:t xml:space="preserve"> </w:t>
      </w:r>
      <w:r w:rsidRPr="7E224D59">
        <w:rPr>
          <w:rFonts w:eastAsia="Calibri" w:cs="Times New Roman"/>
        </w:rPr>
        <w:t>Potential transfer of the pathogen to suitable hosts from managed waste systems is likely to be negligible.</w:t>
      </w:r>
    </w:p>
    <w:p w14:paraId="2EE60955" w14:textId="25517542" w:rsidR="0000708B" w:rsidRPr="005B7644" w:rsidRDefault="0000708B" w:rsidP="00307FD0">
      <w:pPr>
        <w:keepNext/>
        <w:rPr>
          <w:rFonts w:eastAsia="Calibri" w:cs="Times New Roman"/>
        </w:rPr>
      </w:pPr>
      <w:r w:rsidRPr="00CB4D09">
        <w:rPr>
          <w:rFonts w:eastAsia="Calibri" w:cs="Times New Roman"/>
        </w:rPr>
        <w:t xml:space="preserve">However, some consumers may </w:t>
      </w:r>
      <w:r w:rsidR="5EE38339" w:rsidRPr="00CB4D09">
        <w:rPr>
          <w:rFonts w:eastAsia="Calibri" w:cs="Times New Roman"/>
        </w:rPr>
        <w:t xml:space="preserve">potentially </w:t>
      </w:r>
      <w:r w:rsidRPr="00CB4D09">
        <w:rPr>
          <w:rFonts w:eastAsia="Calibri" w:cs="Times New Roman"/>
        </w:rPr>
        <w:t xml:space="preserve">discard small quantities of guava waste into </w:t>
      </w:r>
      <w:r w:rsidRPr="00A326C8">
        <w:rPr>
          <w:rFonts w:cs="Calibri"/>
        </w:rPr>
        <w:t>a variety of urban, rural and natural</w:t>
      </w:r>
      <w:r w:rsidRPr="00CB4D09">
        <w:rPr>
          <w:rFonts w:eastAsia="Calibri" w:cs="Times New Roman"/>
        </w:rPr>
        <w:t xml:space="preserve"> environments, including home composts. Some of this waste</w:t>
      </w:r>
      <w:r w:rsidRPr="00A326C8">
        <w:rPr>
          <w:rFonts w:cs="Calibri"/>
        </w:rPr>
        <w:t xml:space="preserve"> could be discarded </w:t>
      </w:r>
      <w:r w:rsidR="006566E8">
        <w:rPr>
          <w:rFonts w:cs="Calibri"/>
        </w:rPr>
        <w:t>where</w:t>
      </w:r>
      <w:r w:rsidR="006566E8" w:rsidRPr="00A326C8">
        <w:rPr>
          <w:rFonts w:cs="Calibri"/>
        </w:rPr>
        <w:t xml:space="preserve"> </w:t>
      </w:r>
      <w:r w:rsidRPr="00A326C8">
        <w:rPr>
          <w:rFonts w:cs="Calibri"/>
        </w:rPr>
        <w:t>suitable host plants</w:t>
      </w:r>
      <w:r w:rsidR="006566E8">
        <w:rPr>
          <w:rFonts w:cs="Calibri"/>
        </w:rPr>
        <w:t xml:space="preserve"> are present</w:t>
      </w:r>
      <w:r w:rsidRPr="00A326C8">
        <w:rPr>
          <w:rFonts w:cs="Calibri"/>
        </w:rPr>
        <w:t>.</w:t>
      </w:r>
      <w:r w:rsidR="00FD6A30">
        <w:rPr>
          <w:rFonts w:cs="Calibri"/>
        </w:rPr>
        <w:t xml:space="preserve"> </w:t>
      </w:r>
      <w:r w:rsidRPr="00E52E09">
        <w:rPr>
          <w:rFonts w:eastAsia="Calibri" w:cs="Times New Roman"/>
        </w:rPr>
        <w:t xml:space="preserve">Suitable host plants of </w:t>
      </w:r>
      <w:r w:rsidRPr="00E52E09">
        <w:rPr>
          <w:rFonts w:eastAsia="Calibri" w:cs="Times New Roman"/>
          <w:i/>
          <w:iCs/>
        </w:rPr>
        <w:t>P. psidii</w:t>
      </w:r>
      <w:r w:rsidRPr="00E52E09">
        <w:rPr>
          <w:rFonts w:eastAsia="Calibri" w:cs="Times New Roman"/>
        </w:rPr>
        <w:t xml:space="preserve"> are present </w:t>
      </w:r>
      <w:r w:rsidR="3C5A8D80" w:rsidRPr="52CDEEF3">
        <w:rPr>
          <w:rFonts w:eastAsia="Calibri" w:cs="Times New Roman"/>
        </w:rPr>
        <w:t xml:space="preserve">in Australia and </w:t>
      </w:r>
      <w:r w:rsidR="3C5A8D80" w:rsidRPr="21FBF9D5">
        <w:rPr>
          <w:rFonts w:eastAsia="Calibri" w:cs="Times New Roman"/>
        </w:rPr>
        <w:t xml:space="preserve">thus available for transfer of this pathogen. </w:t>
      </w:r>
      <w:r w:rsidR="2B96CC6B" w:rsidRPr="090F7C02">
        <w:rPr>
          <w:rFonts w:eastAsia="Calibri" w:cs="Times New Roman"/>
        </w:rPr>
        <w:t xml:space="preserve">However, they are </w:t>
      </w:r>
      <w:r w:rsidRPr="090F7C02">
        <w:rPr>
          <w:rFonts w:eastAsia="Calibri" w:cs="Times New Roman"/>
        </w:rPr>
        <w:t>not</w:t>
      </w:r>
      <w:r>
        <w:rPr>
          <w:rFonts w:eastAsia="Calibri" w:cs="Times New Roman"/>
        </w:rPr>
        <w:t xml:space="preserve"> </w:t>
      </w:r>
      <w:r w:rsidR="00A308D0">
        <w:rPr>
          <w:rFonts w:eastAsia="Calibri" w:cs="Times New Roman"/>
        </w:rPr>
        <w:t>widely</w:t>
      </w:r>
      <w:r w:rsidR="00A308D0" w:rsidRPr="0E575FA8">
        <w:rPr>
          <w:rFonts w:eastAsia="Calibri" w:cs="Times New Roman"/>
        </w:rPr>
        <w:t xml:space="preserve"> </w:t>
      </w:r>
      <w:r w:rsidR="45381104" w:rsidRPr="0E575FA8">
        <w:rPr>
          <w:rFonts w:eastAsia="Calibri" w:cs="Times New Roman"/>
        </w:rPr>
        <w:t>grown</w:t>
      </w:r>
      <w:r w:rsidR="45381104" w:rsidRPr="44224E59">
        <w:rPr>
          <w:rFonts w:eastAsia="Calibri" w:cs="Times New Roman"/>
        </w:rPr>
        <w:t>.</w:t>
      </w:r>
    </w:p>
    <w:p w14:paraId="16E0FBA9" w14:textId="3690CAB5" w:rsidR="286F7513" w:rsidRDefault="0000708B" w:rsidP="00307FD0">
      <w:pPr>
        <w:numPr>
          <w:ilvl w:val="0"/>
          <w:numId w:val="28"/>
        </w:numPr>
        <w:tabs>
          <w:tab w:val="num" w:pos="567"/>
        </w:tabs>
        <w:spacing w:before="120" w:after="120"/>
        <w:ind w:left="357" w:hanging="357"/>
        <w:rPr>
          <w:rFonts w:eastAsia="Calibri" w:cs="Times New Roman"/>
        </w:rPr>
      </w:pPr>
      <w:r w:rsidRPr="782C74B6">
        <w:rPr>
          <w:rFonts w:eastAsia="Calibri" w:cs="Times New Roman"/>
        </w:rPr>
        <w:t xml:space="preserve">The known host range of </w:t>
      </w:r>
      <w:r w:rsidRPr="782C74B6">
        <w:rPr>
          <w:rFonts w:eastAsia="Calibri" w:cs="Times New Roman"/>
          <w:i/>
          <w:iCs/>
        </w:rPr>
        <w:t>P. psidii</w:t>
      </w:r>
      <w:r w:rsidRPr="782C74B6">
        <w:rPr>
          <w:rFonts w:eastAsia="Calibri" w:cs="Times New Roman"/>
        </w:rPr>
        <w:t xml:space="preserve"> is limited to guava (</w:t>
      </w:r>
      <w:r w:rsidRPr="782C74B6">
        <w:rPr>
          <w:rFonts w:eastAsia="Calibri" w:cs="Times New Roman"/>
          <w:i/>
          <w:iCs/>
        </w:rPr>
        <w:t>Psidium guajava</w:t>
      </w:r>
      <w:r w:rsidRPr="782C74B6">
        <w:rPr>
          <w:rFonts w:eastAsia="Calibri" w:cs="Times New Roman"/>
        </w:rPr>
        <w:t>), feijoa (</w:t>
      </w:r>
      <w:r w:rsidR="2726B23D" w:rsidRPr="00744923">
        <w:rPr>
          <w:rFonts w:eastAsia="Calibri" w:cs="Times New Roman"/>
          <w:i/>
          <w:iCs/>
        </w:rPr>
        <w:t xml:space="preserve">Acca </w:t>
      </w:r>
      <w:r w:rsidR="2726B23D" w:rsidRPr="782C74B6">
        <w:rPr>
          <w:rFonts w:eastAsia="Calibri" w:cs="Times New Roman"/>
          <w:i/>
          <w:iCs/>
        </w:rPr>
        <w:t>sellowiana</w:t>
      </w:r>
      <w:r w:rsidRPr="782C74B6">
        <w:rPr>
          <w:rFonts w:eastAsia="Calibri" w:cs="Times New Roman"/>
        </w:rPr>
        <w:t>) and cherry guava (</w:t>
      </w:r>
      <w:r w:rsidRPr="782C74B6">
        <w:rPr>
          <w:rFonts w:eastAsia="Calibri" w:cs="Times New Roman"/>
          <w:i/>
          <w:iCs/>
        </w:rPr>
        <w:t>Psidium guineense</w:t>
      </w:r>
      <w:r w:rsidRPr="782C74B6">
        <w:rPr>
          <w:rFonts w:eastAsia="Calibri" w:cs="Times New Roman"/>
        </w:rPr>
        <w:t xml:space="preserve">) </w:t>
      </w:r>
      <w:r w:rsidR="002155FF">
        <w:rPr>
          <w:rFonts w:eastAsia="Calibri" w:cs="Times New Roman"/>
          <w:noProof/>
        </w:rPr>
        <w:t>(CABI 2025)</w:t>
      </w:r>
      <w:r w:rsidR="1A8AA531" w:rsidRPr="782C74B6">
        <w:rPr>
          <w:rFonts w:eastAsia="Calibri" w:cs="Times New Roman"/>
        </w:rPr>
        <w:t>, all of which are known to be present in Australia</w:t>
      </w:r>
      <w:r w:rsidRPr="782C74B6">
        <w:rPr>
          <w:rFonts w:eastAsia="Calibri" w:cs="Times New Roman"/>
        </w:rPr>
        <w:t>.</w:t>
      </w:r>
    </w:p>
    <w:p w14:paraId="29BACEE2" w14:textId="7A6C55AC" w:rsidR="00F7498E" w:rsidRPr="00307FD6" w:rsidRDefault="286F7513" w:rsidP="00307FD0">
      <w:pPr>
        <w:numPr>
          <w:ilvl w:val="0"/>
          <w:numId w:val="28"/>
        </w:numPr>
        <w:tabs>
          <w:tab w:val="num" w:pos="567"/>
        </w:tabs>
        <w:spacing w:before="120" w:after="120"/>
        <w:ind w:left="357" w:hanging="357"/>
        <w:rPr>
          <w:rFonts w:eastAsia="Calibri" w:cs="Times New Roman"/>
        </w:rPr>
      </w:pPr>
      <w:r w:rsidRPr="002F47A5">
        <w:rPr>
          <w:rFonts w:eastAsia="Calibri" w:cs="Times New Roman"/>
          <w:i/>
          <w:iCs/>
        </w:rPr>
        <w:t xml:space="preserve">Psidium </w:t>
      </w:r>
      <w:r w:rsidRPr="7E224D59">
        <w:rPr>
          <w:rFonts w:eastAsia="Calibri" w:cs="Times New Roman"/>
        </w:rPr>
        <w:t xml:space="preserve">species are intolerant of frost </w:t>
      </w:r>
      <w:r w:rsidR="002155FF">
        <w:rPr>
          <w:rFonts w:eastAsia="Calibri" w:cs="Times New Roman"/>
          <w:noProof/>
        </w:rPr>
        <w:t>(Bailey &amp; Bailey 1976; Menzel 1985)</w:t>
      </w:r>
      <w:r w:rsidRPr="7E224D59">
        <w:rPr>
          <w:rFonts w:eastAsia="Calibri" w:cs="Times New Roman"/>
        </w:rPr>
        <w:t xml:space="preserve">, with </w:t>
      </w:r>
      <w:r w:rsidRPr="00307FD6">
        <w:rPr>
          <w:rFonts w:eastAsia="Calibri" w:cs="Times New Roman"/>
        </w:rPr>
        <w:t xml:space="preserve">distribution primarily confined to the coastal (wetter) tropical and subtropical areas of eastern Australia </w:t>
      </w:r>
      <w:r w:rsidR="002155FF">
        <w:rPr>
          <w:rFonts w:eastAsia="Calibri" w:cs="Times New Roman"/>
          <w:noProof/>
        </w:rPr>
        <w:t>(ALA 2025)</w:t>
      </w:r>
      <w:r w:rsidRPr="00307FD6">
        <w:rPr>
          <w:rFonts w:eastAsia="Calibri" w:cs="Times New Roman"/>
        </w:rPr>
        <w:t>.</w:t>
      </w:r>
    </w:p>
    <w:p w14:paraId="69EA68D8" w14:textId="0476FBDA" w:rsidR="286F7513" w:rsidRPr="00307FD6" w:rsidRDefault="006C4AE3"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 xml:space="preserve">The Australian guava industry is very small and </w:t>
      </w:r>
      <w:r w:rsidR="00971C66">
        <w:rPr>
          <w:rFonts w:eastAsia="Calibri" w:cs="Times New Roman"/>
        </w:rPr>
        <w:t>mainly supplies</w:t>
      </w:r>
      <w:r w:rsidR="00986FB4">
        <w:rPr>
          <w:rFonts w:eastAsia="Calibri" w:cs="Times New Roman"/>
        </w:rPr>
        <w:t xml:space="preserve"> local markets and select retailers</w:t>
      </w:r>
      <w:r w:rsidRPr="00307FD6">
        <w:rPr>
          <w:rFonts w:eastAsia="Calibri" w:cs="Times New Roman"/>
        </w:rPr>
        <w:t xml:space="preserve">. </w:t>
      </w:r>
      <w:r w:rsidR="00A83422" w:rsidRPr="00307FD6">
        <w:rPr>
          <w:rFonts w:eastAsia="Calibri" w:cs="Times New Roman"/>
        </w:rPr>
        <w:t>The</w:t>
      </w:r>
      <w:r w:rsidR="000B48DD" w:rsidRPr="00307FD6">
        <w:rPr>
          <w:rFonts w:eastAsia="Calibri" w:cs="Times New Roman"/>
        </w:rPr>
        <w:t xml:space="preserve"> growing regions for </w:t>
      </w:r>
      <w:r w:rsidR="00AA243E" w:rsidRPr="00307FD6">
        <w:rPr>
          <w:rFonts w:eastAsia="Calibri" w:cs="Times New Roman"/>
        </w:rPr>
        <w:t xml:space="preserve">commercial </w:t>
      </w:r>
      <w:r w:rsidR="000B48DD" w:rsidRPr="00307FD6">
        <w:rPr>
          <w:rFonts w:eastAsia="Calibri" w:cs="Times New Roman"/>
        </w:rPr>
        <w:t>guava are in Queensland, Northern New South Wales and the Northern Territory.</w:t>
      </w:r>
    </w:p>
    <w:p w14:paraId="2D6FD5D6" w14:textId="4B52ED7A" w:rsidR="7C7665C9" w:rsidRPr="00307FD6" w:rsidRDefault="7C7665C9"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Feijoa grows in temperate to subtropical climates and can tolerate frost</w:t>
      </w:r>
      <w:r w:rsidR="7C42B49D" w:rsidRPr="00307FD6">
        <w:rPr>
          <w:rFonts w:eastAsia="Calibri" w:cs="Times New Roman"/>
        </w:rPr>
        <w:t xml:space="preserve">. It is reported to grow well in Victoria, Tasmania, New South Wales and the Adelaide Hills of South Australia </w:t>
      </w:r>
      <w:r w:rsidR="002155FF">
        <w:rPr>
          <w:rFonts w:eastAsia="Calibri" w:cs="Times New Roman"/>
          <w:noProof/>
        </w:rPr>
        <w:t>(Hariharan 2023)</w:t>
      </w:r>
      <w:r w:rsidR="00AA5572" w:rsidRPr="00307FD6">
        <w:rPr>
          <w:rFonts w:eastAsia="Calibri" w:cs="Times New Roman"/>
        </w:rPr>
        <w:t>,</w:t>
      </w:r>
      <w:r w:rsidR="4A00450F" w:rsidRPr="00307FD6">
        <w:rPr>
          <w:rFonts w:eastAsia="Calibri" w:cs="Times New Roman"/>
        </w:rPr>
        <w:t xml:space="preserve"> therefore is able to grow in a wider area of Australia</w:t>
      </w:r>
      <w:r w:rsidR="008433D8" w:rsidRPr="00307FD6">
        <w:rPr>
          <w:rFonts w:eastAsia="Calibri" w:cs="Times New Roman"/>
        </w:rPr>
        <w:t xml:space="preserve"> than </w:t>
      </w:r>
      <w:r w:rsidR="008433D8" w:rsidRPr="00307FD6">
        <w:rPr>
          <w:rFonts w:eastAsia="Calibri" w:cs="Times New Roman"/>
          <w:i/>
          <w:iCs/>
        </w:rPr>
        <w:t xml:space="preserve">Psidium </w:t>
      </w:r>
      <w:r w:rsidR="008433D8" w:rsidRPr="00307FD6">
        <w:rPr>
          <w:rFonts w:eastAsia="Calibri" w:cs="Times New Roman"/>
        </w:rPr>
        <w:t>species</w:t>
      </w:r>
      <w:r w:rsidRPr="00307FD6">
        <w:rPr>
          <w:rFonts w:eastAsia="Calibri" w:cs="Times New Roman"/>
        </w:rPr>
        <w:t>.</w:t>
      </w:r>
    </w:p>
    <w:p w14:paraId="5FE28C8E" w14:textId="77777777" w:rsidR="00B8252D" w:rsidRPr="00307FD6" w:rsidRDefault="00B8252D"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Commercial feijoa plantations are established in most states of Australia, however these are very small-scale. Feijoa is also grown in some household gardens.</w:t>
      </w:r>
    </w:p>
    <w:p w14:paraId="68F63671" w14:textId="4AE60226" w:rsidR="7C7665C9" w:rsidRPr="00307FD6" w:rsidRDefault="6917A84D"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 xml:space="preserve">Information on the prevalence of these hosts </w:t>
      </w:r>
      <w:r w:rsidR="304F5EAD" w:rsidRPr="00307FD6">
        <w:rPr>
          <w:rFonts w:eastAsia="Calibri" w:cs="Times New Roman"/>
        </w:rPr>
        <w:t xml:space="preserve">in Australia </w:t>
      </w:r>
      <w:r w:rsidRPr="00307FD6">
        <w:rPr>
          <w:rFonts w:eastAsia="Calibri" w:cs="Times New Roman"/>
        </w:rPr>
        <w:t xml:space="preserve">is </w:t>
      </w:r>
      <w:r w:rsidR="007E71DA" w:rsidRPr="00307FD6">
        <w:rPr>
          <w:rFonts w:eastAsia="Calibri" w:cs="Times New Roman"/>
        </w:rPr>
        <w:t>not available</w:t>
      </w:r>
      <w:r w:rsidRPr="00307FD6">
        <w:rPr>
          <w:rFonts w:eastAsia="Calibri" w:cs="Times New Roman"/>
        </w:rPr>
        <w:t xml:space="preserve">; however, they are likely to be </w:t>
      </w:r>
      <w:r w:rsidR="00E925EA" w:rsidRPr="00307FD6">
        <w:rPr>
          <w:rFonts w:eastAsia="Calibri" w:cs="Times New Roman"/>
        </w:rPr>
        <w:t>present at low densities in most areas where they are grown</w:t>
      </w:r>
      <w:r w:rsidR="00E00208" w:rsidRPr="00307FD6">
        <w:rPr>
          <w:rFonts w:eastAsia="Calibri" w:cs="Times New Roman"/>
        </w:rPr>
        <w:t>.</w:t>
      </w:r>
    </w:p>
    <w:p w14:paraId="3DC341BD" w14:textId="3280F2AF" w:rsidR="7C7665C9" w:rsidRPr="00307FD6" w:rsidRDefault="1E2E9447"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 xml:space="preserve">Guava is regarded as an environmental weed in Queensland </w:t>
      </w:r>
      <w:r w:rsidR="002155FF">
        <w:rPr>
          <w:rFonts w:eastAsia="Calibri" w:cs="Times New Roman"/>
          <w:noProof/>
        </w:rPr>
        <w:t>(Queensland Department of Agriculture and Fisheries 2024)</w:t>
      </w:r>
      <w:r w:rsidRPr="00307FD6">
        <w:rPr>
          <w:rFonts w:eastAsia="Calibri" w:cs="Times New Roman"/>
        </w:rPr>
        <w:t>. While its sale and use are not restricted, it is unlikely to be used for amenity purposes in parks and community gardens or planted as street trees.</w:t>
      </w:r>
    </w:p>
    <w:p w14:paraId="785C7ADB" w14:textId="7851F346" w:rsidR="0000708B" w:rsidRPr="00307FD6" w:rsidRDefault="0000708B"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 xml:space="preserve">It is not known if the </w:t>
      </w:r>
      <w:r w:rsidR="0F3322C8" w:rsidRPr="00307FD6">
        <w:rPr>
          <w:rFonts w:eastAsia="Calibri" w:cs="Times New Roman"/>
        </w:rPr>
        <w:t xml:space="preserve">closely-related </w:t>
      </w:r>
      <w:r w:rsidRPr="00307FD6">
        <w:rPr>
          <w:rFonts w:eastAsia="Calibri" w:cs="Times New Roman"/>
        </w:rPr>
        <w:t xml:space="preserve">invasive weed </w:t>
      </w:r>
      <w:r w:rsidRPr="00307FD6">
        <w:rPr>
          <w:rFonts w:eastAsia="Calibri" w:cs="Times New Roman"/>
          <w:i/>
          <w:iCs/>
        </w:rPr>
        <w:t>Psidium cattleyanum</w:t>
      </w:r>
      <w:r w:rsidRPr="00307FD6">
        <w:rPr>
          <w:rFonts w:eastAsia="Calibri" w:cs="Times New Roman"/>
        </w:rPr>
        <w:t xml:space="preserve"> (strawberry guava), which is present in northern New South Wales and Queensland </w:t>
      </w:r>
      <w:r w:rsidR="002155FF">
        <w:rPr>
          <w:rFonts w:eastAsia="Calibri" w:cs="Times New Roman"/>
          <w:noProof/>
        </w:rPr>
        <w:t>(NSW DPI 2024)</w:t>
      </w:r>
      <w:r w:rsidRPr="00307FD6">
        <w:rPr>
          <w:rFonts w:eastAsia="Calibri" w:cs="Times New Roman"/>
        </w:rPr>
        <w:t xml:space="preserve">, could be susceptible to guava scab infection, </w:t>
      </w:r>
      <w:r w:rsidR="0A768D0B" w:rsidRPr="00307FD6">
        <w:rPr>
          <w:rFonts w:eastAsia="Calibri" w:cs="Times New Roman"/>
        </w:rPr>
        <w:t xml:space="preserve">as </w:t>
      </w:r>
      <w:r w:rsidRPr="00307FD6">
        <w:rPr>
          <w:rFonts w:eastAsia="Calibri" w:cs="Times New Roman"/>
        </w:rPr>
        <w:t>no reports of host association have been identified.</w:t>
      </w:r>
    </w:p>
    <w:p w14:paraId="4F912D01" w14:textId="670ECEC9" w:rsidR="007F4B92" w:rsidRPr="00307FD6" w:rsidRDefault="007F4B92" w:rsidP="00307FD0">
      <w:pPr>
        <w:numPr>
          <w:ilvl w:val="0"/>
          <w:numId w:val="28"/>
        </w:numPr>
        <w:tabs>
          <w:tab w:val="num" w:pos="567"/>
        </w:tabs>
        <w:spacing w:before="120" w:after="120"/>
        <w:ind w:left="357" w:hanging="357"/>
        <w:rPr>
          <w:rFonts w:eastAsia="Calibri" w:cs="Times New Roman"/>
        </w:rPr>
      </w:pPr>
      <w:r w:rsidRPr="00307FD6">
        <w:rPr>
          <w:rFonts w:eastAsia="Calibri" w:cs="Times New Roman"/>
        </w:rPr>
        <w:t>It is also not known if</w:t>
      </w:r>
      <w:r w:rsidR="004C4810" w:rsidRPr="00307FD6">
        <w:rPr>
          <w:rFonts w:eastAsia="Calibri" w:cs="Times New Roman"/>
        </w:rPr>
        <w:t xml:space="preserve"> </w:t>
      </w:r>
      <w:r w:rsidR="005D7783" w:rsidRPr="00307FD6">
        <w:rPr>
          <w:rFonts w:eastAsia="Calibri" w:cs="Times New Roman"/>
        </w:rPr>
        <w:t>native Myrtaceae</w:t>
      </w:r>
      <w:r w:rsidR="0045509F" w:rsidRPr="00307FD6">
        <w:rPr>
          <w:rFonts w:eastAsia="Calibri" w:cs="Times New Roman"/>
        </w:rPr>
        <w:t xml:space="preserve"> species</w:t>
      </w:r>
      <w:r w:rsidR="00A25E29" w:rsidRPr="00307FD6">
        <w:rPr>
          <w:rFonts w:eastAsia="Calibri" w:cs="Times New Roman"/>
        </w:rPr>
        <w:t xml:space="preserve"> are susceptible to guava sc</w:t>
      </w:r>
      <w:r w:rsidR="00C47DBD" w:rsidRPr="00307FD6">
        <w:rPr>
          <w:rFonts w:eastAsia="Calibri" w:cs="Times New Roman"/>
        </w:rPr>
        <w:t>ab.</w:t>
      </w:r>
    </w:p>
    <w:p w14:paraId="11C28CBD" w14:textId="438E26D2" w:rsidR="0000708B" w:rsidRPr="00307FD6" w:rsidRDefault="0000708B" w:rsidP="00307FD0">
      <w:r w:rsidRPr="00307FD6">
        <w:rPr>
          <w:rFonts w:eastAsia="Calibri" w:cs="Times New Roman"/>
        </w:rPr>
        <w:t xml:space="preserve">It is unlikely that </w:t>
      </w:r>
      <w:r w:rsidRPr="00307FD6">
        <w:rPr>
          <w:rFonts w:eastAsia="Calibri" w:cs="Times New Roman"/>
          <w:i/>
          <w:iCs/>
        </w:rPr>
        <w:t>P. psidii</w:t>
      </w:r>
      <w:r w:rsidRPr="00307FD6">
        <w:rPr>
          <w:rFonts w:eastAsia="Calibri" w:cs="Times New Roman"/>
        </w:rPr>
        <w:t xml:space="preserve"> spores could successfully transfer from discarded waste to a susceptible part of a nearby host plant</w:t>
      </w:r>
      <w:r w:rsidR="000E02B6" w:rsidRPr="00307FD6">
        <w:rPr>
          <w:rFonts w:eastAsia="Calibri" w:cs="Times New Roman"/>
        </w:rPr>
        <w:t>.</w:t>
      </w:r>
    </w:p>
    <w:p w14:paraId="5F8EB2A6" w14:textId="47613AE9" w:rsidR="0000708B" w:rsidRPr="00307FD6" w:rsidRDefault="6D9F27BE" w:rsidP="00307FD0">
      <w:pPr>
        <w:numPr>
          <w:ilvl w:val="0"/>
          <w:numId w:val="29"/>
        </w:numPr>
        <w:tabs>
          <w:tab w:val="num" w:pos="567"/>
        </w:tabs>
        <w:spacing w:before="120" w:after="120"/>
        <w:ind w:left="357" w:hanging="357"/>
        <w:rPr>
          <w:rFonts w:eastAsia="Calibri" w:cs="Times New Roman"/>
        </w:rPr>
      </w:pPr>
      <w:r w:rsidRPr="00307FD6">
        <w:rPr>
          <w:rFonts w:eastAsia="Calibri" w:cs="Times New Roman"/>
        </w:rPr>
        <w:t>The fungus invades the fruit surface</w:t>
      </w:r>
      <w:r w:rsidR="00DE2F4E" w:rsidRPr="00307FD6">
        <w:rPr>
          <w:rFonts w:eastAsia="Calibri" w:cs="Times New Roman"/>
        </w:rPr>
        <w:t xml:space="preserve"> to a depth of 4-6mm</w:t>
      </w:r>
      <w:r w:rsidR="00CA6EDD" w:rsidRPr="00307FD6">
        <w:rPr>
          <w:rFonts w:eastAsia="Calibri" w:cs="Times New Roman"/>
        </w:rPr>
        <w:t xml:space="preserve"> </w:t>
      </w:r>
      <w:r w:rsidR="002155FF">
        <w:rPr>
          <w:rFonts w:eastAsia="Calibri" w:cs="Times New Roman"/>
          <w:noProof/>
        </w:rPr>
        <w:t>(Patel, Kamat &amp; Hingorani 1950)</w:t>
      </w:r>
      <w:r w:rsidRPr="00307FD6">
        <w:rPr>
          <w:rFonts w:eastAsia="Calibri" w:cs="Times New Roman"/>
        </w:rPr>
        <w:t xml:space="preserve">, producing fruiting bodies (acervuli) </w:t>
      </w:r>
      <w:r w:rsidR="00A24807" w:rsidRPr="00307FD6">
        <w:rPr>
          <w:rFonts w:eastAsia="Calibri" w:cs="Times New Roman"/>
        </w:rPr>
        <w:t>within the fruit skin</w:t>
      </w:r>
      <w:r w:rsidR="00D068E0" w:rsidRPr="00307FD6">
        <w:rPr>
          <w:rFonts w:eastAsia="Calibri" w:cs="Times New Roman"/>
        </w:rPr>
        <w:t xml:space="preserve"> </w:t>
      </w:r>
      <w:r w:rsidR="002155FF">
        <w:rPr>
          <w:rFonts w:eastAsia="Calibri" w:cs="Times New Roman"/>
          <w:noProof/>
        </w:rPr>
        <w:t>(Prakash &amp; Misra 1993)</w:t>
      </w:r>
      <w:r w:rsidRPr="00307FD6">
        <w:rPr>
          <w:rFonts w:eastAsia="Calibri" w:cs="Times New Roman"/>
        </w:rPr>
        <w:t xml:space="preserve">. Spores (conidia) are produced within the fruiting bodies, but are only released when the epidermis is ruptured. Not all </w:t>
      </w:r>
      <w:r w:rsidR="47047628" w:rsidRPr="00307FD6">
        <w:rPr>
          <w:rFonts w:eastAsia="Calibri" w:cs="Times New Roman"/>
        </w:rPr>
        <w:t xml:space="preserve">individual locations of infection on fruit </w:t>
      </w:r>
      <w:r w:rsidR="00711750" w:rsidRPr="00307FD6">
        <w:rPr>
          <w:rFonts w:eastAsia="Calibri" w:cs="Times New Roman"/>
        </w:rPr>
        <w:t>skin</w:t>
      </w:r>
      <w:r w:rsidR="47047628" w:rsidRPr="00307FD6">
        <w:rPr>
          <w:rFonts w:eastAsia="Calibri" w:cs="Times New Roman"/>
        </w:rPr>
        <w:t xml:space="preserve"> will be at the sporulation stage when discarded, thus limiting the number of spores expected to be available for dispersal from the waste.</w:t>
      </w:r>
    </w:p>
    <w:p w14:paraId="146081EA" w14:textId="0657C579" w:rsidR="000A0A02" w:rsidRPr="00307FD6" w:rsidRDefault="70297486" w:rsidP="00307FD0">
      <w:pPr>
        <w:numPr>
          <w:ilvl w:val="0"/>
          <w:numId w:val="29"/>
        </w:numPr>
        <w:tabs>
          <w:tab w:val="num" w:pos="567"/>
        </w:tabs>
        <w:spacing w:before="120" w:after="120"/>
        <w:ind w:left="357" w:hanging="357"/>
        <w:rPr>
          <w:rFonts w:eastAsia="Calibri" w:cs="Times New Roman"/>
        </w:rPr>
      </w:pPr>
      <w:r w:rsidRPr="00307FD6">
        <w:rPr>
          <w:rFonts w:eastAsia="Calibri" w:cs="Times New Roman"/>
        </w:rPr>
        <w:t xml:space="preserve">Spores, if present on fruit waste, </w:t>
      </w:r>
      <w:r w:rsidR="00BE507D" w:rsidRPr="00307FD6">
        <w:rPr>
          <w:rFonts w:eastAsia="Calibri" w:cs="Times New Roman"/>
        </w:rPr>
        <w:t>could potentially</w:t>
      </w:r>
      <w:r w:rsidRPr="00307FD6">
        <w:rPr>
          <w:rFonts w:eastAsia="Calibri" w:cs="Times New Roman"/>
        </w:rPr>
        <w:t xml:space="preserve"> be dispersed via </w:t>
      </w:r>
      <w:r w:rsidR="00A46F65">
        <w:rPr>
          <w:rFonts w:eastAsia="Calibri" w:cs="Times New Roman"/>
        </w:rPr>
        <w:t xml:space="preserve">rain splash (Elliot 2006; Lim &amp; Chong 1990). Transmission via rain splash is likely to result in only localised spread, and requires the host to be in close proximity to the infected fruit waste. In studies on the close relative, </w:t>
      </w:r>
      <w:r w:rsidR="00A46F65">
        <w:rPr>
          <w:rFonts w:eastAsia="Calibri" w:cs="Times New Roman"/>
          <w:i/>
          <w:iCs/>
        </w:rPr>
        <w:t>Pestalotiopsis sydowiana</w:t>
      </w:r>
      <w:r w:rsidR="00A46F65">
        <w:rPr>
          <w:rFonts w:eastAsia="Calibri" w:cs="Times New Roman"/>
        </w:rPr>
        <w:t>, Hopkins (1996) recorded transmission from water splash up to 50</w:t>
      </w:r>
      <w:r w:rsidR="00607180">
        <w:rPr>
          <w:rFonts w:eastAsia="Calibri" w:cs="Times New Roman"/>
        </w:rPr>
        <w:t xml:space="preserve"> </w:t>
      </w:r>
      <w:r w:rsidR="00A46F65">
        <w:rPr>
          <w:rFonts w:eastAsia="Calibri" w:cs="Times New Roman"/>
        </w:rPr>
        <w:t>cm from the source.</w:t>
      </w:r>
    </w:p>
    <w:p w14:paraId="62E33394" w14:textId="0A4DF999" w:rsidR="0001089C" w:rsidRDefault="00733A00" w:rsidP="00307FD0">
      <w:pPr>
        <w:numPr>
          <w:ilvl w:val="0"/>
          <w:numId w:val="29"/>
        </w:numPr>
        <w:tabs>
          <w:tab w:val="num" w:pos="567"/>
        </w:tabs>
        <w:spacing w:before="120" w:after="120"/>
        <w:ind w:left="357" w:hanging="357"/>
        <w:rPr>
          <w:rFonts w:eastAsia="Calibri" w:cs="Times New Roman"/>
        </w:rPr>
      </w:pPr>
      <w:r w:rsidRPr="00307FD6">
        <w:rPr>
          <w:rFonts w:eastAsia="Calibri" w:cs="Times New Roman"/>
        </w:rPr>
        <w:t xml:space="preserve">Although Lim </w:t>
      </w:r>
      <w:r w:rsidR="00B90F66" w:rsidRPr="00307FD0">
        <w:rPr>
          <w:rFonts w:eastAsia="Calibri" w:cs="Times New Roman"/>
        </w:rPr>
        <w:t>and Chong</w:t>
      </w:r>
      <w:r w:rsidRPr="00307FD6">
        <w:rPr>
          <w:rFonts w:eastAsia="Calibri" w:cs="Times New Roman"/>
        </w:rPr>
        <w:t xml:space="preserve"> </w:t>
      </w:r>
      <w:r w:rsidR="002155FF">
        <w:rPr>
          <w:rFonts w:eastAsia="Calibri" w:cs="Times New Roman"/>
          <w:noProof/>
        </w:rPr>
        <w:t>(1990)</w:t>
      </w:r>
      <w:r w:rsidRPr="00307FD6">
        <w:rPr>
          <w:rFonts w:eastAsia="Calibri" w:cs="Times New Roman"/>
        </w:rPr>
        <w:t xml:space="preserve"> claimed that </w:t>
      </w:r>
      <w:r w:rsidRPr="00307FD6">
        <w:rPr>
          <w:rFonts w:eastAsia="Calibri" w:cs="Times New Roman"/>
          <w:i/>
          <w:iCs/>
        </w:rPr>
        <w:t>P. psidii</w:t>
      </w:r>
      <w:r w:rsidRPr="00307FD6">
        <w:rPr>
          <w:rFonts w:eastAsia="Calibri" w:cs="Times New Roman"/>
        </w:rPr>
        <w:t xml:space="preserve"> </w:t>
      </w:r>
      <w:r w:rsidR="00B90F66">
        <w:rPr>
          <w:rFonts w:eastAsia="Calibri" w:cs="Times New Roman"/>
        </w:rPr>
        <w:t>can also be</w:t>
      </w:r>
      <w:r w:rsidRPr="00307FD6">
        <w:rPr>
          <w:rFonts w:eastAsia="Calibri" w:cs="Times New Roman"/>
        </w:rPr>
        <w:t xml:space="preserve"> spread by wind, no studies confirming this dispersal method were identified to support this claim. </w:t>
      </w:r>
      <w:r w:rsidR="00DD70C6" w:rsidRPr="00307FD6">
        <w:rPr>
          <w:rFonts w:eastAsia="Calibri" w:cs="Times New Roman"/>
        </w:rPr>
        <w:t>D</w:t>
      </w:r>
      <w:r w:rsidR="0052424F" w:rsidRPr="00307FD6">
        <w:rPr>
          <w:rFonts w:eastAsia="Calibri" w:cs="Times New Roman"/>
        </w:rPr>
        <w:t xml:space="preserve">ispersal via wind has been reported for related species </w:t>
      </w:r>
      <w:r w:rsidR="00B90F66" w:rsidRPr="00307FD0">
        <w:rPr>
          <w:rFonts w:eastAsia="Calibri" w:cs="Times New Roman"/>
          <w:noProof/>
        </w:rPr>
        <w:t>in a paper that focuses on molecular aspects by</w:t>
      </w:r>
      <w:r w:rsidR="00B90F66">
        <w:rPr>
          <w:rFonts w:eastAsia="Calibri" w:cs="Times New Roman"/>
          <w:noProof/>
        </w:rPr>
        <w:t xml:space="preserve"> </w:t>
      </w:r>
      <w:r w:rsidR="002155FF">
        <w:rPr>
          <w:rFonts w:eastAsia="Calibri" w:cs="Times New Roman"/>
          <w:noProof/>
        </w:rPr>
        <w:t xml:space="preserve">Prasannath, Galea &amp; Akinsanmi </w:t>
      </w:r>
      <w:r w:rsidR="00F004AA">
        <w:rPr>
          <w:rFonts w:eastAsia="Calibri" w:cs="Times New Roman"/>
          <w:noProof/>
        </w:rPr>
        <w:t>(</w:t>
      </w:r>
      <w:r w:rsidR="002155FF">
        <w:rPr>
          <w:rFonts w:eastAsia="Calibri" w:cs="Times New Roman"/>
          <w:noProof/>
        </w:rPr>
        <w:t>2021</w:t>
      </w:r>
      <w:r w:rsidR="00F004AA" w:rsidRPr="00307FD0">
        <w:rPr>
          <w:rFonts w:eastAsia="Calibri" w:cs="Times New Roman"/>
          <w:noProof/>
        </w:rPr>
        <w:t>)</w:t>
      </w:r>
      <w:r w:rsidR="00A316BB" w:rsidRPr="00307FD0">
        <w:rPr>
          <w:rFonts w:eastAsia="Calibri" w:cs="Times New Roman"/>
        </w:rPr>
        <w:t>; h</w:t>
      </w:r>
      <w:r w:rsidR="00065048" w:rsidRPr="00307FD0">
        <w:rPr>
          <w:rFonts w:eastAsia="Calibri" w:cs="Times New Roman"/>
        </w:rPr>
        <w:t>owever</w:t>
      </w:r>
      <w:r w:rsidR="00A316BB" w:rsidRPr="00307FD0">
        <w:rPr>
          <w:rFonts w:eastAsia="Calibri" w:cs="Times New Roman"/>
        </w:rPr>
        <w:t>,</w:t>
      </w:r>
      <w:r w:rsidR="00066253" w:rsidRPr="00307FD0">
        <w:rPr>
          <w:rFonts w:eastAsia="Calibri" w:cs="Times New Roman"/>
        </w:rPr>
        <w:t xml:space="preserve"> this paper has not provided any sources of information related to spore dispersal. It is uncertain if conidia of </w:t>
      </w:r>
      <w:r w:rsidR="00066253" w:rsidRPr="00307FD0">
        <w:rPr>
          <w:rFonts w:eastAsia="Calibri" w:cs="Times New Roman"/>
          <w:i/>
          <w:iCs/>
        </w:rPr>
        <w:t>P. psidii</w:t>
      </w:r>
      <w:r w:rsidR="00066253" w:rsidRPr="00307FD0">
        <w:rPr>
          <w:rFonts w:eastAsia="Calibri" w:cs="Times New Roman"/>
        </w:rPr>
        <w:t xml:space="preserve"> </w:t>
      </w:r>
      <w:r w:rsidR="00497DC5" w:rsidRPr="00307FD0">
        <w:rPr>
          <w:rFonts w:eastAsia="Calibri" w:cs="Times New Roman"/>
        </w:rPr>
        <w:t>can be dispersed by wind</w:t>
      </w:r>
      <w:r w:rsidR="005D2E97" w:rsidRPr="00307FD0">
        <w:rPr>
          <w:rFonts w:eastAsia="Calibri" w:cs="Times New Roman"/>
        </w:rPr>
        <w:t>;</w:t>
      </w:r>
      <w:r w:rsidR="00497DC5" w:rsidRPr="00307FD0">
        <w:rPr>
          <w:rFonts w:eastAsia="Calibri" w:cs="Times New Roman"/>
        </w:rPr>
        <w:t xml:space="preserve"> if yes</w:t>
      </w:r>
      <w:r w:rsidR="005D2E97" w:rsidRPr="00307FD0">
        <w:rPr>
          <w:rFonts w:eastAsia="Calibri" w:cs="Times New Roman"/>
        </w:rPr>
        <w:t>,</w:t>
      </w:r>
      <w:r w:rsidR="00497DC5" w:rsidRPr="00307FD0">
        <w:rPr>
          <w:rFonts w:eastAsia="Calibri" w:cs="Times New Roman"/>
        </w:rPr>
        <w:t xml:space="preserve"> it</w:t>
      </w:r>
      <w:r w:rsidR="00497DC5">
        <w:rPr>
          <w:rFonts w:eastAsia="Calibri" w:cs="Times New Roman"/>
        </w:rPr>
        <w:t xml:space="preserve"> </w:t>
      </w:r>
      <w:r w:rsidR="00C73BFA" w:rsidRPr="00307FD6">
        <w:rPr>
          <w:rFonts w:eastAsia="Calibri" w:cs="Times New Roman"/>
        </w:rPr>
        <w:t>could contribute</w:t>
      </w:r>
      <w:r w:rsidR="00F169A8" w:rsidRPr="00307FD6">
        <w:rPr>
          <w:rFonts w:eastAsia="Calibri" w:cs="Times New Roman"/>
        </w:rPr>
        <w:t xml:space="preserve"> to the spread of</w:t>
      </w:r>
      <w:r w:rsidR="00C06078" w:rsidRPr="00307FD6">
        <w:rPr>
          <w:rFonts w:eastAsia="Calibri" w:cs="Times New Roman"/>
        </w:rPr>
        <w:t xml:space="preserve"> </w:t>
      </w:r>
      <w:r w:rsidR="00C06078" w:rsidRPr="00307FD6">
        <w:rPr>
          <w:rFonts w:eastAsia="Calibri" w:cs="Times New Roman"/>
          <w:i/>
          <w:iCs/>
        </w:rPr>
        <w:t>P.</w:t>
      </w:r>
      <w:r w:rsidR="00497DC5">
        <w:rPr>
          <w:rFonts w:eastAsia="Calibri" w:cs="Times New Roman"/>
          <w:i/>
          <w:iCs/>
        </w:rPr>
        <w:t> </w:t>
      </w:r>
      <w:r w:rsidR="00C06078" w:rsidRPr="00307FD6">
        <w:rPr>
          <w:rFonts w:eastAsia="Calibri" w:cs="Times New Roman"/>
          <w:i/>
          <w:iCs/>
        </w:rPr>
        <w:t>psidii</w:t>
      </w:r>
      <w:r w:rsidR="00C06078" w:rsidRPr="00307FD6">
        <w:rPr>
          <w:rFonts w:eastAsia="Calibri" w:cs="Times New Roman"/>
        </w:rPr>
        <w:t xml:space="preserve"> </w:t>
      </w:r>
      <w:r w:rsidR="00D50EA4" w:rsidRPr="00307FD6">
        <w:rPr>
          <w:rFonts w:eastAsia="Calibri" w:cs="Times New Roman"/>
        </w:rPr>
        <w:t>in</w:t>
      </w:r>
      <w:r w:rsidR="00C06078" w:rsidRPr="00307FD6">
        <w:rPr>
          <w:rFonts w:eastAsia="Calibri" w:cs="Times New Roman"/>
        </w:rPr>
        <w:t xml:space="preserve"> Australia</w:t>
      </w:r>
      <w:r w:rsidR="34F099C8" w:rsidRPr="00307FD6">
        <w:rPr>
          <w:rFonts w:eastAsia="Calibri" w:cs="Times New Roman"/>
        </w:rPr>
        <w:t>.</w:t>
      </w:r>
    </w:p>
    <w:p w14:paraId="3A1986FF" w14:textId="6D90B100" w:rsidR="0000708B" w:rsidRPr="006F1112" w:rsidRDefault="006E3535" w:rsidP="00307FD0">
      <w:pPr>
        <w:numPr>
          <w:ilvl w:val="0"/>
          <w:numId w:val="29"/>
        </w:numPr>
        <w:tabs>
          <w:tab w:val="num" w:pos="567"/>
        </w:tabs>
        <w:spacing w:before="120" w:after="120"/>
        <w:ind w:left="357" w:hanging="357"/>
        <w:rPr>
          <w:rFonts w:eastAsia="Calibri" w:cs="Times New Roman"/>
        </w:rPr>
      </w:pPr>
      <w:r w:rsidRPr="00307FD6">
        <w:rPr>
          <w:rFonts w:eastAsia="Calibri" w:cs="Times New Roman"/>
        </w:rPr>
        <w:t xml:space="preserve">However, </w:t>
      </w:r>
      <w:r w:rsidR="00064028" w:rsidRPr="00307FD6">
        <w:rPr>
          <w:rFonts w:eastAsia="Calibri" w:cs="Times New Roman"/>
        </w:rPr>
        <w:t>viability of the pathogen in the environment is likely to be reduced by antagonstic</w:t>
      </w:r>
      <w:r w:rsidR="00064028" w:rsidRPr="00064028">
        <w:rPr>
          <w:rFonts w:eastAsia="Calibri" w:cs="Times New Roman"/>
        </w:rPr>
        <w:t xml:space="preserve"> microorganisms </w:t>
      </w:r>
      <w:r w:rsidR="002155FF">
        <w:rPr>
          <w:rFonts w:eastAsia="Calibri" w:cs="Times New Roman"/>
          <w:noProof/>
        </w:rPr>
        <w:t>(Adhikari, Khadka &amp; Shrestha 2023; Portela et al. 2024; Silva et al. 2020; Widyaningsih &amp; Triasih 2021)</w:t>
      </w:r>
      <w:r w:rsidR="00054772" w:rsidRPr="006F1112">
        <w:rPr>
          <w:rFonts w:eastAsia="Calibri" w:cs="Times New Roman"/>
        </w:rPr>
        <w:t>.</w:t>
      </w:r>
    </w:p>
    <w:p w14:paraId="189437E5" w14:textId="55C7471B" w:rsidR="0000708B" w:rsidRDefault="0000708B" w:rsidP="00307FD0">
      <w:pPr>
        <w:numPr>
          <w:ilvl w:val="0"/>
          <w:numId w:val="29"/>
        </w:numPr>
        <w:tabs>
          <w:tab w:val="num" w:pos="567"/>
        </w:tabs>
        <w:spacing w:before="120" w:after="120"/>
        <w:ind w:left="357" w:hanging="357"/>
        <w:rPr>
          <w:rFonts w:eastAsia="Calibri" w:cs="Times New Roman"/>
        </w:rPr>
      </w:pPr>
      <w:r w:rsidRPr="00E52E09">
        <w:rPr>
          <w:rFonts w:eastAsia="Calibri" w:cs="Times New Roman"/>
        </w:rPr>
        <w:t xml:space="preserve">Given the association of guava scab disease with wounds inflicted by insect feeding, crawling insects have been suggested as potential vectors of </w:t>
      </w:r>
      <w:r w:rsidRPr="00E52E09">
        <w:rPr>
          <w:rFonts w:eastAsia="Calibri" w:cs="Times New Roman"/>
          <w:i/>
          <w:iCs/>
        </w:rPr>
        <w:t>P. psidii</w:t>
      </w:r>
      <w:r w:rsidRPr="00E52E09">
        <w:rPr>
          <w:rFonts w:eastAsia="Calibri" w:cs="Times New Roman"/>
        </w:rPr>
        <w:t xml:space="preserve"> </w:t>
      </w:r>
      <w:r w:rsidR="002155FF">
        <w:rPr>
          <w:rFonts w:eastAsia="Calibri" w:cs="Times New Roman"/>
          <w:noProof/>
        </w:rPr>
        <w:t>(Lim &amp; Chong 1990)</w:t>
      </w:r>
      <w:r w:rsidRPr="00E52E09">
        <w:rPr>
          <w:rFonts w:eastAsia="Calibri" w:cs="Times New Roman"/>
        </w:rPr>
        <w:t xml:space="preserve"> and other </w:t>
      </w:r>
      <w:r w:rsidRPr="00E52E09">
        <w:rPr>
          <w:rFonts w:eastAsia="Calibri" w:cs="Times New Roman"/>
          <w:i/>
          <w:iCs/>
        </w:rPr>
        <w:t>Pestalotiopsis</w:t>
      </w:r>
      <w:r w:rsidRPr="00E52E09">
        <w:rPr>
          <w:rFonts w:eastAsia="Calibri" w:cs="Times New Roman"/>
        </w:rPr>
        <w:t xml:space="preserve"> species </w:t>
      </w:r>
      <w:r w:rsidR="002155FF">
        <w:rPr>
          <w:rFonts w:eastAsia="Calibri" w:cs="Times New Roman"/>
          <w:noProof/>
        </w:rPr>
        <w:t>(Elliott et al. 2004; Martínez &amp; Plata-Rueda 2013)</w:t>
      </w:r>
      <w:r w:rsidRPr="00E52E09">
        <w:rPr>
          <w:rFonts w:eastAsia="Calibri" w:cs="Times New Roman"/>
        </w:rPr>
        <w:t xml:space="preserve">. It has been suggested that these insects carry conidia on their bodies as they move between feeding sites </w:t>
      </w:r>
      <w:r w:rsidR="002155FF">
        <w:rPr>
          <w:rFonts w:eastAsia="Calibri" w:cs="Times New Roman"/>
          <w:noProof/>
        </w:rPr>
        <w:t>(EFSA Panel on Plant Health et al. 2023)</w:t>
      </w:r>
      <w:r w:rsidRPr="00E52E09">
        <w:rPr>
          <w:rFonts w:eastAsia="Calibri" w:cs="Times New Roman"/>
        </w:rPr>
        <w:t>. However, insects that typically feed on fruit in the tree canopy are unlikely to visit fruit waste, so transmission from discarded fruit is less likely.</w:t>
      </w:r>
    </w:p>
    <w:p w14:paraId="093117CC" w14:textId="77777777" w:rsidR="0000708B" w:rsidRPr="005B7644" w:rsidRDefault="0000708B" w:rsidP="00307FD0">
      <w:pPr>
        <w:numPr>
          <w:ilvl w:val="0"/>
          <w:numId w:val="29"/>
        </w:numPr>
        <w:tabs>
          <w:tab w:val="num" w:pos="567"/>
        </w:tabs>
        <w:spacing w:before="120" w:after="120"/>
        <w:ind w:left="357" w:hanging="357"/>
        <w:rPr>
          <w:rFonts w:eastAsia="Calibri" w:cs="Times New Roman"/>
        </w:rPr>
      </w:pPr>
      <w:r w:rsidRPr="7E224D59">
        <w:rPr>
          <w:rFonts w:eastAsia="Calibri" w:cs="Times New Roman"/>
        </w:rPr>
        <w:t>Detritivores may visit decomposing guava fruit waste but are unlikely to subsequently move onto susceptible host trees.</w:t>
      </w:r>
    </w:p>
    <w:p w14:paraId="0634B9EF" w14:textId="2DA661B6" w:rsidR="0000708B" w:rsidRDefault="0000708B" w:rsidP="00307FD0">
      <w:r>
        <w:t xml:space="preserve">For the reasons outlined, the likelihood that </w:t>
      </w:r>
      <w:r w:rsidRPr="00E52E09">
        <w:rPr>
          <w:rFonts w:eastAsia="Calibri" w:cs="Times New Roman"/>
          <w:i/>
          <w:iCs/>
        </w:rPr>
        <w:t>P. psidii</w:t>
      </w:r>
      <w:r>
        <w:t xml:space="preserve"> will be distributed within Australia in a viable state as a result of processing, sale or disposal </w:t>
      </w:r>
      <w:r w:rsidR="001F6066">
        <w:t>of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t>,</w:t>
      </w:r>
      <w:r w:rsidRPr="00FD7538">
        <w:t xml:space="preserve"> </w:t>
      </w:r>
      <w:r>
        <w:t>and subsequently transfer to a susceptible part of a host i</w:t>
      </w:r>
      <w:r w:rsidRPr="00FD7538">
        <w:t>s assess</w:t>
      </w:r>
      <w:r>
        <w:t>ed as Low.</w:t>
      </w:r>
    </w:p>
    <w:p w14:paraId="2FCDB33B" w14:textId="77777777" w:rsidR="0000708B" w:rsidRPr="00D01703" w:rsidRDefault="0000708B" w:rsidP="00307FD0">
      <w:pPr>
        <w:rPr>
          <w:rStyle w:val="Strong"/>
        </w:rPr>
      </w:pPr>
      <w:r>
        <w:rPr>
          <w:rStyle w:val="Strong"/>
        </w:rPr>
        <w:t>Overall l</w:t>
      </w:r>
      <w:r w:rsidRPr="00D01703">
        <w:rPr>
          <w:rStyle w:val="Strong"/>
        </w:rPr>
        <w:t>ikelihood of entry</w:t>
      </w:r>
    </w:p>
    <w:p w14:paraId="0161BB20" w14:textId="77777777" w:rsidR="0000708B" w:rsidRPr="00992D29" w:rsidRDefault="0000708B" w:rsidP="00307FD0">
      <w:r>
        <w:t xml:space="preserve">The overall likelihood of entry is determined by combining the likelihood of importation with the likelihood of distribution using the matrix of rules shown in Table </w:t>
      </w:r>
      <w:r w:rsidRPr="00DD4548">
        <w:t>A</w:t>
      </w:r>
      <w:r>
        <w:t>.</w:t>
      </w:r>
      <w:r w:rsidRPr="00DD4548">
        <w:t>2</w:t>
      </w:r>
      <w:r w:rsidRPr="002F34F7">
        <w:t>.</w:t>
      </w:r>
    </w:p>
    <w:p w14:paraId="1D546231" w14:textId="4F9154B3" w:rsidR="0000708B" w:rsidRDefault="0000708B" w:rsidP="00307FD0">
      <w:pPr>
        <w:rPr>
          <w:color w:val="000000" w:themeColor="text1"/>
        </w:rPr>
      </w:pPr>
      <w:r>
        <w:rPr>
          <w:color w:val="000000" w:themeColor="text1"/>
        </w:rPr>
        <w:t xml:space="preserve">The likelihood that </w:t>
      </w:r>
      <w:r w:rsidR="00951778" w:rsidRPr="00E52E09">
        <w:rPr>
          <w:rFonts w:eastAsia="Calibri" w:cs="Times New Roman"/>
          <w:i/>
          <w:iCs/>
        </w:rPr>
        <w:t>P</w:t>
      </w:r>
      <w:r w:rsidR="00951778">
        <w:rPr>
          <w:rFonts w:eastAsia="Calibri" w:cs="Times New Roman"/>
          <w:i/>
          <w:iCs/>
        </w:rPr>
        <w:t>.</w:t>
      </w:r>
      <w:r w:rsidR="00951778" w:rsidRPr="00E52E09">
        <w:rPr>
          <w:rFonts w:eastAsia="Calibri" w:cs="Times New Roman"/>
          <w:i/>
          <w:iCs/>
        </w:rPr>
        <w:t> </w:t>
      </w:r>
      <w:r w:rsidRPr="00E52E09">
        <w:rPr>
          <w:rFonts w:eastAsia="Calibri" w:cs="Times New Roman"/>
          <w:i/>
          <w:iCs/>
        </w:rPr>
        <w:t>psidii</w:t>
      </w:r>
      <w:r>
        <w:rPr>
          <w:color w:val="000000" w:themeColor="text1"/>
        </w:rPr>
        <w:t xml:space="preserve"> will enter </w:t>
      </w:r>
      <w:r>
        <w:t>Australia</w:t>
      </w:r>
      <w:r>
        <w:rPr>
          <w:color w:val="000000" w:themeColor="text1"/>
        </w:rPr>
        <w:t xml:space="preserve"> as a result of </w:t>
      </w:r>
      <w:r w:rsidRPr="00FD7538">
        <w:t xml:space="preserve">trade </w:t>
      </w:r>
      <w:r w:rsidR="001F6066">
        <w:t>in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rsidRPr="00FD7538">
        <w:t xml:space="preserve"> and be distributed in a viable state to a susceptible </w:t>
      </w:r>
      <w:r>
        <w:t xml:space="preserve">part of a </w:t>
      </w:r>
      <w:r w:rsidRPr="00FD7538">
        <w:t>h</w:t>
      </w:r>
      <w:r>
        <w:rPr>
          <w:color w:val="000000" w:themeColor="text1"/>
        </w:rPr>
        <w:t xml:space="preserve">ost is assessed as: </w:t>
      </w:r>
      <w:r>
        <w:rPr>
          <w:b/>
        </w:rPr>
        <w:t>Very Low</w:t>
      </w:r>
      <w:r>
        <w:rPr>
          <w:color w:val="000000" w:themeColor="text1"/>
        </w:rPr>
        <w:t>.</w:t>
      </w:r>
    </w:p>
    <w:p w14:paraId="4947A1AE" w14:textId="77777777" w:rsidR="0000708B" w:rsidRDefault="0000708B" w:rsidP="00307FD0">
      <w:pPr>
        <w:pStyle w:val="Heading4"/>
        <w:numPr>
          <w:ilvl w:val="2"/>
          <w:numId w:val="4"/>
        </w:numPr>
      </w:pPr>
      <w:r>
        <w:t>Likelihood of establishment</w:t>
      </w:r>
    </w:p>
    <w:p w14:paraId="5C12782C" w14:textId="6640D837" w:rsidR="0000708B" w:rsidRDefault="0000708B" w:rsidP="00307FD0">
      <w:r w:rsidRPr="000435B2">
        <w:t xml:space="preserve">The likelihood that </w:t>
      </w:r>
      <w:r w:rsidRPr="00E52E09">
        <w:rPr>
          <w:rFonts w:eastAsia="Calibri" w:cs="Times New Roman"/>
          <w:i/>
          <w:iCs/>
        </w:rPr>
        <w:t>Pestalotiopsis psidii</w:t>
      </w:r>
      <w:r w:rsidRPr="000435B2">
        <w:t xml:space="preserve"> will establish within</w:t>
      </w:r>
      <w:r>
        <w:t xml:space="preserve"> Australia based on a comparison of factors in the source and destination areas that affect pest survival and reproduction is assessed as: </w:t>
      </w:r>
      <w:r w:rsidR="000F5C04">
        <w:rPr>
          <w:b/>
        </w:rPr>
        <w:t>Moderate</w:t>
      </w:r>
      <w:r>
        <w:t>.</w:t>
      </w:r>
    </w:p>
    <w:p w14:paraId="2593A16F" w14:textId="0780BCE1" w:rsidR="00BA1877" w:rsidRPr="00E52E09" w:rsidRDefault="00BA1877" w:rsidP="00307FD0">
      <w:pPr>
        <w:rPr>
          <w:rFonts w:eastAsia="Calibri" w:cs="Times New Roman"/>
        </w:rPr>
      </w:pPr>
      <w:r w:rsidRPr="003D61E2">
        <w:t xml:space="preserve">The likelihood of establishment is assessed as Moderate because </w:t>
      </w:r>
      <w:r w:rsidR="00045576">
        <w:t xml:space="preserve">susceptible </w:t>
      </w:r>
      <w:r w:rsidRPr="003D61E2">
        <w:t>hosts are available</w:t>
      </w:r>
      <w:r>
        <w:t xml:space="preserve"> in various parts of Australia</w:t>
      </w:r>
      <w:r w:rsidRPr="003C3885">
        <w:t>, although not widely grown</w:t>
      </w:r>
      <w:r w:rsidRPr="003D61E2">
        <w:t xml:space="preserve">. </w:t>
      </w:r>
      <w:r>
        <w:t>The most f</w:t>
      </w:r>
      <w:r w:rsidRPr="003D61E2">
        <w:t>avourable environments for establishment are available in tropical areas of Australia</w:t>
      </w:r>
      <w:r>
        <w:t xml:space="preserve">. However, </w:t>
      </w:r>
      <w:r w:rsidRPr="003D61E2">
        <w:t xml:space="preserve">suitable environments </w:t>
      </w:r>
      <w:r>
        <w:t xml:space="preserve">may also </w:t>
      </w:r>
      <w:r w:rsidRPr="003D61E2">
        <w:t xml:space="preserve">occur </w:t>
      </w:r>
      <w:r>
        <w:t>in</w:t>
      </w:r>
      <w:r w:rsidRPr="003D61E2">
        <w:t xml:space="preserve"> sub-tropical and temperate areas.</w:t>
      </w:r>
    </w:p>
    <w:p w14:paraId="4C1FF289" w14:textId="77777777" w:rsidR="0000708B" w:rsidRDefault="0000708B" w:rsidP="00307FD0">
      <w:r>
        <w:t>The following information provides supporting evidence for this assessment.</w:t>
      </w:r>
    </w:p>
    <w:p w14:paraId="00A84F22" w14:textId="24836537" w:rsidR="0000708B" w:rsidRPr="009B4060" w:rsidRDefault="0000708B" w:rsidP="00307FD0">
      <w:r w:rsidRPr="00E52E09">
        <w:rPr>
          <w:rFonts w:eastAsia="Calibri" w:cs="Times New Roman"/>
        </w:rPr>
        <w:t xml:space="preserve">Susceptible hosts of </w:t>
      </w:r>
      <w:r w:rsidRPr="00E52E09">
        <w:rPr>
          <w:rFonts w:eastAsia="Calibri" w:cs="Times New Roman"/>
          <w:i/>
          <w:iCs/>
        </w:rPr>
        <w:t>P. psidii</w:t>
      </w:r>
      <w:r w:rsidRPr="00E52E09">
        <w:rPr>
          <w:rFonts w:eastAsia="Calibri" w:cs="Times New Roman"/>
        </w:rPr>
        <w:t xml:space="preserve"> are grown in Australia</w:t>
      </w:r>
      <w:r w:rsidR="004C0D8D">
        <w:rPr>
          <w:rFonts w:eastAsia="Calibri" w:cs="Times New Roman"/>
        </w:rPr>
        <w:t>, but are not widely grown</w:t>
      </w:r>
      <w:r w:rsidRPr="00E52E09">
        <w:rPr>
          <w:rFonts w:eastAsia="Calibri" w:cs="Times New Roman"/>
        </w:rPr>
        <w:t>.</w:t>
      </w:r>
    </w:p>
    <w:p w14:paraId="2D823F64" w14:textId="601400E8" w:rsidR="00002459" w:rsidRDefault="0000708B" w:rsidP="00307FD0">
      <w:pPr>
        <w:numPr>
          <w:ilvl w:val="0"/>
          <w:numId w:val="30"/>
        </w:numPr>
        <w:spacing w:before="120" w:after="120"/>
        <w:ind w:left="357" w:hanging="357"/>
        <w:rPr>
          <w:rFonts w:eastAsia="Calibri" w:cs="Times New Roman"/>
        </w:rPr>
      </w:pPr>
      <w:r w:rsidRPr="00E52E09">
        <w:rPr>
          <w:rFonts w:eastAsia="Calibri" w:cs="Times New Roman"/>
          <w:i/>
          <w:iCs/>
        </w:rPr>
        <w:t>Psidium guajava</w:t>
      </w:r>
      <w:r w:rsidRPr="00E52E09">
        <w:rPr>
          <w:rFonts w:eastAsia="Calibri" w:cs="Times New Roman"/>
        </w:rPr>
        <w:t xml:space="preserve">, </w:t>
      </w:r>
      <w:r w:rsidRPr="00E52E09">
        <w:rPr>
          <w:rFonts w:eastAsia="Calibri" w:cs="Times New Roman"/>
          <w:i/>
          <w:iCs/>
        </w:rPr>
        <w:t>Psidium guineense</w:t>
      </w:r>
      <w:r w:rsidRPr="00E52E09">
        <w:rPr>
          <w:rFonts w:eastAsia="Calibri" w:cs="Times New Roman"/>
        </w:rPr>
        <w:t xml:space="preserve"> and </w:t>
      </w:r>
      <w:r w:rsidR="00CB5D2B">
        <w:rPr>
          <w:rFonts w:eastAsia="Calibri" w:cs="Times New Roman"/>
          <w:i/>
          <w:iCs/>
        </w:rPr>
        <w:t>Acca s</w:t>
      </w:r>
      <w:r w:rsidR="00894E9D" w:rsidRPr="00E52E09">
        <w:rPr>
          <w:rFonts w:eastAsia="Calibri" w:cs="Times New Roman"/>
          <w:i/>
          <w:iCs/>
        </w:rPr>
        <w:t>ellowiana</w:t>
      </w:r>
      <w:r w:rsidR="00894E9D" w:rsidRPr="00E52E09">
        <w:rPr>
          <w:rFonts w:eastAsia="Calibri" w:cs="Times New Roman"/>
        </w:rPr>
        <w:t xml:space="preserve"> </w:t>
      </w:r>
      <w:r w:rsidRPr="00E52E09">
        <w:rPr>
          <w:rFonts w:eastAsia="Calibri" w:cs="Times New Roman"/>
        </w:rPr>
        <w:t xml:space="preserve">are known hosts of </w:t>
      </w:r>
      <w:r w:rsidRPr="00E52E09">
        <w:rPr>
          <w:rFonts w:eastAsia="Calibri" w:cs="Times New Roman"/>
          <w:i/>
          <w:iCs/>
        </w:rPr>
        <w:t>P. psidii</w:t>
      </w:r>
      <w:r w:rsidRPr="00E52E09">
        <w:rPr>
          <w:rFonts w:eastAsia="Calibri" w:cs="Times New Roman"/>
        </w:rPr>
        <w:t xml:space="preserve"> </w:t>
      </w:r>
      <w:r w:rsidR="002155FF">
        <w:rPr>
          <w:rFonts w:eastAsia="Calibri" w:cs="Times New Roman"/>
          <w:noProof/>
        </w:rPr>
        <w:t>(CABI 2025)</w:t>
      </w:r>
      <w:r w:rsidRPr="00E52E09">
        <w:rPr>
          <w:rFonts w:eastAsia="Calibri" w:cs="Times New Roman"/>
        </w:rPr>
        <w:t>.</w:t>
      </w:r>
    </w:p>
    <w:p w14:paraId="53F08B44" w14:textId="2341F7F5" w:rsidR="0000708B" w:rsidRDefault="0000708B" w:rsidP="00307FD0">
      <w:pPr>
        <w:numPr>
          <w:ilvl w:val="0"/>
          <w:numId w:val="30"/>
        </w:numPr>
        <w:spacing w:before="120" w:after="120"/>
        <w:ind w:left="357" w:hanging="357"/>
        <w:rPr>
          <w:rFonts w:eastAsia="Calibri" w:cs="Times New Roman"/>
        </w:rPr>
      </w:pPr>
      <w:r w:rsidRPr="00E52E09">
        <w:rPr>
          <w:rFonts w:eastAsia="Calibri" w:cs="Times New Roman"/>
        </w:rPr>
        <w:t xml:space="preserve">Guava and feijoa are both commercially grown in Australia, although the scale of production is </w:t>
      </w:r>
      <w:r w:rsidR="004C71C5">
        <w:rPr>
          <w:rFonts w:eastAsia="Calibri" w:cs="Times New Roman"/>
        </w:rPr>
        <w:t>small</w:t>
      </w:r>
      <w:r w:rsidRPr="00E52E09">
        <w:rPr>
          <w:rFonts w:eastAsia="Calibri" w:cs="Times New Roman"/>
        </w:rPr>
        <w:t xml:space="preserve">. </w:t>
      </w:r>
      <w:r w:rsidRPr="00683375">
        <w:rPr>
          <w:rFonts w:eastAsia="Calibri" w:cs="Times New Roman"/>
        </w:rPr>
        <w:t>Guava and feijoa are more widely non-commercially grown in household gardens. Information</w:t>
      </w:r>
      <w:r w:rsidRPr="00E52E09">
        <w:rPr>
          <w:rFonts w:eastAsia="Calibri" w:cs="Times New Roman"/>
        </w:rPr>
        <w:t xml:space="preserve"> on their prevalence is not available</w:t>
      </w:r>
      <w:r w:rsidR="00851F8C">
        <w:rPr>
          <w:rFonts w:eastAsia="Calibri" w:cs="Times New Roman"/>
        </w:rPr>
        <w:t>,</w:t>
      </w:r>
      <w:r w:rsidRPr="00E52E09">
        <w:rPr>
          <w:rFonts w:eastAsia="Calibri" w:cs="Times New Roman"/>
        </w:rPr>
        <w:t xml:space="preserve"> but they are likely to be present at low densities in most areas where they are grown.</w:t>
      </w:r>
    </w:p>
    <w:p w14:paraId="4E1B8738" w14:textId="5BB9DC5D" w:rsidR="0000708B" w:rsidRDefault="0000708B" w:rsidP="00307FD0">
      <w:pPr>
        <w:numPr>
          <w:ilvl w:val="0"/>
          <w:numId w:val="30"/>
        </w:numPr>
        <w:tabs>
          <w:tab w:val="num" w:pos="567"/>
        </w:tabs>
        <w:spacing w:before="120" w:after="120"/>
        <w:ind w:left="357" w:hanging="357"/>
        <w:rPr>
          <w:rFonts w:eastAsia="Calibri" w:cs="Times New Roman"/>
        </w:rPr>
      </w:pPr>
      <w:r w:rsidRPr="00E52E09">
        <w:rPr>
          <w:rFonts w:eastAsia="Calibri" w:cs="Times New Roman"/>
        </w:rPr>
        <w:t xml:space="preserve">Guava trees prefer tropical conditions and typically can only tolerate very light frost </w:t>
      </w:r>
      <w:r w:rsidR="002155FF">
        <w:rPr>
          <w:rFonts w:eastAsia="Calibri" w:cs="Times New Roman"/>
          <w:noProof/>
        </w:rPr>
        <w:t>(Bailey &amp; Bailey 1976)</w:t>
      </w:r>
      <w:r w:rsidRPr="00E52E09">
        <w:rPr>
          <w:rFonts w:eastAsia="Calibri" w:cs="Times New Roman"/>
        </w:rPr>
        <w:t xml:space="preserve">. Exposure to temperatures of –2.5°C or below results in freezing injury to the leaves </w:t>
      </w:r>
      <w:r w:rsidR="002155FF">
        <w:rPr>
          <w:rFonts w:eastAsia="Calibri" w:cs="Times New Roman"/>
          <w:noProof/>
        </w:rPr>
        <w:t>(Hao et al. 2009)</w:t>
      </w:r>
      <w:r w:rsidRPr="00E52E09">
        <w:rPr>
          <w:rFonts w:eastAsia="Calibri" w:cs="Times New Roman"/>
        </w:rPr>
        <w:t>. The distribution of guava is therefore predominantly confined to warmer coastal areas of Australia that do not experience freezing conditions in winter.</w:t>
      </w:r>
    </w:p>
    <w:p w14:paraId="111F5AA5" w14:textId="4278FCA2" w:rsidR="0000708B" w:rsidRPr="00170423" w:rsidRDefault="0000708B" w:rsidP="00307FD0">
      <w:pPr>
        <w:numPr>
          <w:ilvl w:val="0"/>
          <w:numId w:val="30"/>
        </w:numPr>
        <w:tabs>
          <w:tab w:val="num" w:pos="567"/>
        </w:tabs>
        <w:spacing w:before="120" w:after="120"/>
        <w:ind w:left="357" w:hanging="357"/>
        <w:rPr>
          <w:rFonts w:eastAsia="Calibri" w:cs="Times New Roman"/>
        </w:rPr>
      </w:pPr>
      <w:r w:rsidRPr="00170423">
        <w:rPr>
          <w:rFonts w:eastAsia="Calibri" w:cs="Times New Roman"/>
        </w:rPr>
        <w:t>Feijoa is more frost-tolerant than guava, tolerat</w:t>
      </w:r>
      <w:r w:rsidR="001525F8">
        <w:rPr>
          <w:rFonts w:eastAsia="Calibri" w:cs="Times New Roman"/>
        </w:rPr>
        <w:t>ing</w:t>
      </w:r>
      <w:r w:rsidRPr="00170423">
        <w:rPr>
          <w:rFonts w:eastAsia="Calibri" w:cs="Times New Roman"/>
        </w:rPr>
        <w:t xml:space="preserve"> temperatures as low as –10°C </w:t>
      </w:r>
      <w:r w:rsidR="002155FF">
        <w:rPr>
          <w:rFonts w:eastAsia="Calibri" w:cs="Times New Roman"/>
          <w:noProof/>
        </w:rPr>
        <w:t>(Fischer &amp; Parra-Coronado 2020)</w:t>
      </w:r>
      <w:r w:rsidRPr="00170423">
        <w:rPr>
          <w:rFonts w:eastAsia="Calibri" w:cs="Times New Roman"/>
        </w:rPr>
        <w:t xml:space="preserve">. Conversely, temperatures above 32°C combined with low relative humidity can affect pollination and fruit set and damage the apical sprouts and leaves </w:t>
      </w:r>
      <w:r w:rsidR="002155FF">
        <w:rPr>
          <w:rFonts w:eastAsia="Calibri" w:cs="Times New Roman"/>
          <w:noProof/>
        </w:rPr>
        <w:t>(Fischer &amp; Parra-Coronado 2020)</w:t>
      </w:r>
      <w:r w:rsidRPr="00170423">
        <w:rPr>
          <w:rFonts w:eastAsia="Calibri" w:cs="Times New Roman"/>
        </w:rPr>
        <w:t>. Feijoa can therefore be grown in colder inland areas of Australia.</w:t>
      </w:r>
    </w:p>
    <w:p w14:paraId="4394164D" w14:textId="77777777" w:rsidR="0000708B" w:rsidRPr="00170423" w:rsidRDefault="0000708B" w:rsidP="00307FD0">
      <w:pPr>
        <w:rPr>
          <w:rFonts w:eastAsia="Calibri" w:cs="Times New Roman"/>
        </w:rPr>
      </w:pPr>
      <w:r w:rsidRPr="00E52E09">
        <w:rPr>
          <w:rFonts w:eastAsia="Calibri" w:cs="Times New Roman"/>
        </w:rPr>
        <w:t xml:space="preserve">Climatic conditions that are conducive for </w:t>
      </w:r>
      <w:r w:rsidRPr="00E52E09">
        <w:rPr>
          <w:rFonts w:eastAsia="Calibri" w:cs="Times New Roman"/>
          <w:i/>
          <w:iCs/>
        </w:rPr>
        <w:t>P. psidii</w:t>
      </w:r>
      <w:r w:rsidRPr="00E52E09">
        <w:rPr>
          <w:rFonts w:eastAsia="Calibri" w:cs="Times New Roman"/>
        </w:rPr>
        <w:t xml:space="preserve"> to complete its lifecycle are experienced in parts of Australia where susceptible host plants are grown.</w:t>
      </w:r>
    </w:p>
    <w:p w14:paraId="232860EA" w14:textId="275FC29E" w:rsidR="0000708B" w:rsidRPr="00E52E09" w:rsidRDefault="0000708B" w:rsidP="00307FD0">
      <w:pPr>
        <w:numPr>
          <w:ilvl w:val="0"/>
          <w:numId w:val="31"/>
        </w:numPr>
        <w:tabs>
          <w:tab w:val="num" w:pos="567"/>
        </w:tabs>
        <w:spacing w:before="120" w:after="120"/>
        <w:ind w:left="357" w:hanging="357"/>
        <w:rPr>
          <w:rFonts w:eastAsia="Calibri" w:cs="Times New Roman"/>
        </w:rPr>
      </w:pPr>
      <w:r w:rsidRPr="00E52E09">
        <w:rPr>
          <w:rFonts w:eastAsia="Calibri" w:cs="Times New Roman"/>
          <w:i/>
          <w:iCs/>
        </w:rPr>
        <w:t>Pestalotiopsis psidii</w:t>
      </w:r>
      <w:r w:rsidRPr="00E52E09">
        <w:rPr>
          <w:rFonts w:eastAsia="Calibri" w:cs="Times New Roman"/>
        </w:rPr>
        <w:t xml:space="preserve"> thrives in hot, humid conditions, with ideal conditions for disease occurring at temperatures between 25° to 30°C </w:t>
      </w:r>
      <w:r w:rsidR="002155FF">
        <w:rPr>
          <w:rFonts w:eastAsia="Calibri" w:cs="Times New Roman"/>
          <w:noProof/>
        </w:rPr>
        <w:t>(Gazis, Crane &amp; Wasielewski 2024)</w:t>
      </w:r>
      <w:r w:rsidRPr="00E52E09">
        <w:rPr>
          <w:rFonts w:eastAsia="Calibri" w:cs="Times New Roman"/>
        </w:rPr>
        <w:t>.</w:t>
      </w:r>
    </w:p>
    <w:p w14:paraId="5F1ABBC9" w14:textId="2EB7C16A" w:rsidR="0000708B" w:rsidRPr="00E52E09" w:rsidRDefault="0000708B" w:rsidP="00307FD0">
      <w:pPr>
        <w:numPr>
          <w:ilvl w:val="0"/>
          <w:numId w:val="31"/>
        </w:numPr>
        <w:tabs>
          <w:tab w:val="num" w:pos="567"/>
        </w:tabs>
        <w:spacing w:before="120" w:after="120"/>
        <w:ind w:left="357" w:hanging="357"/>
        <w:rPr>
          <w:rFonts w:eastAsia="Calibri" w:cs="Times New Roman"/>
        </w:rPr>
      </w:pPr>
      <w:r w:rsidRPr="00E52E09">
        <w:rPr>
          <w:rFonts w:eastAsia="Calibri" w:cs="Times New Roman"/>
        </w:rPr>
        <w:t xml:space="preserve">In culture studies the optimum temperature for </w:t>
      </w:r>
      <w:r w:rsidRPr="00E52E09">
        <w:rPr>
          <w:rFonts w:eastAsia="Calibri" w:cs="Times New Roman"/>
          <w:i/>
          <w:iCs/>
        </w:rPr>
        <w:t>P. psidii</w:t>
      </w:r>
      <w:r w:rsidRPr="00E52E09">
        <w:rPr>
          <w:rFonts w:eastAsia="Calibri" w:cs="Times New Roman"/>
        </w:rPr>
        <w:t xml:space="preserve"> spore germination was found to be 30°C. It grows at temperatures between 5°C </w:t>
      </w:r>
      <w:r w:rsidR="002155FF">
        <w:rPr>
          <w:rFonts w:eastAsia="Calibri" w:cs="Times New Roman"/>
          <w:noProof/>
        </w:rPr>
        <w:t>(Mordue 1976)</w:t>
      </w:r>
      <w:r w:rsidR="00203868">
        <w:rPr>
          <w:rFonts w:eastAsia="Calibri" w:cs="Times New Roman"/>
        </w:rPr>
        <w:t xml:space="preserve"> </w:t>
      </w:r>
      <w:r w:rsidR="00203868" w:rsidRPr="00E52E09">
        <w:rPr>
          <w:rFonts w:eastAsia="Calibri" w:cs="Times New Roman"/>
        </w:rPr>
        <w:t>and 3</w:t>
      </w:r>
      <w:r w:rsidR="00203868">
        <w:rPr>
          <w:rFonts w:eastAsia="Calibri" w:cs="Times New Roman"/>
        </w:rPr>
        <w:t>5</w:t>
      </w:r>
      <w:r w:rsidR="00203868" w:rsidRPr="00E52E09">
        <w:rPr>
          <w:rFonts w:eastAsia="Calibri" w:cs="Times New Roman"/>
        </w:rPr>
        <w:t>°C</w:t>
      </w:r>
      <w:r w:rsidR="00203868">
        <w:rPr>
          <w:rFonts w:eastAsia="Calibri" w:cs="Times New Roman"/>
        </w:rPr>
        <w:t xml:space="preserve"> </w:t>
      </w:r>
      <w:r w:rsidR="00203868" w:rsidRPr="00E52E09">
        <w:rPr>
          <w:rFonts w:eastAsia="Calibri" w:cs="Times New Roman"/>
        </w:rPr>
        <w:t xml:space="preserve">Keith </w:t>
      </w:r>
      <w:r w:rsidR="002155FF">
        <w:rPr>
          <w:rFonts w:eastAsia="Calibri" w:cs="Times New Roman"/>
          <w:noProof/>
        </w:rPr>
        <w:t>(2006)</w:t>
      </w:r>
      <w:r w:rsidRPr="00E52E09">
        <w:rPr>
          <w:rFonts w:eastAsia="Calibri" w:cs="Times New Roman"/>
        </w:rPr>
        <w:t xml:space="preserve">, with optimum growth temperatures between 22°C and 28°C </w:t>
      </w:r>
      <w:r w:rsidR="002155FF">
        <w:rPr>
          <w:rFonts w:eastAsia="Calibri" w:cs="Times New Roman"/>
          <w:noProof/>
        </w:rPr>
        <w:t>(Keith &amp; Zee 2010)</w:t>
      </w:r>
      <w:r w:rsidRPr="00E52E09">
        <w:rPr>
          <w:rFonts w:eastAsia="Calibri" w:cs="Times New Roman"/>
        </w:rPr>
        <w:t>.</w:t>
      </w:r>
    </w:p>
    <w:p w14:paraId="2460245D" w14:textId="46884760" w:rsidR="00F60DC2" w:rsidRPr="00F60DC2" w:rsidRDefault="00F60DC2" w:rsidP="00307FD0">
      <w:pPr>
        <w:numPr>
          <w:ilvl w:val="0"/>
          <w:numId w:val="31"/>
        </w:numPr>
        <w:tabs>
          <w:tab w:val="num" w:pos="567"/>
        </w:tabs>
        <w:spacing w:before="120" w:after="120"/>
        <w:ind w:left="357" w:hanging="357"/>
        <w:rPr>
          <w:rFonts w:eastAsia="Calibri" w:cs="Times New Roman"/>
        </w:rPr>
      </w:pPr>
      <w:r w:rsidRPr="7E224D59">
        <w:rPr>
          <w:rFonts w:eastAsia="Calibri" w:cs="Times New Roman"/>
        </w:rPr>
        <w:t xml:space="preserve">In order for the fungus to initiate infection on a new host, conidia must land on a susceptible host near wounds or natural opening (e.g. stomata). Further, ideal conditions for germination must exist which include high temperatures (optimum 26-32°C; </w:t>
      </w:r>
      <w:r w:rsidR="002155FF">
        <w:rPr>
          <w:rFonts w:eastAsia="Calibri" w:cs="Times New Roman"/>
          <w:noProof/>
        </w:rPr>
        <w:t>(Patel, Kamat &amp; Hingorani 1950)</w:t>
      </w:r>
      <w:r w:rsidRPr="7E224D59">
        <w:rPr>
          <w:rFonts w:eastAsia="Calibri" w:cs="Times New Roman"/>
        </w:rPr>
        <w:t xml:space="preserve">) and high relative humidity (90-100%; </w:t>
      </w:r>
      <w:r w:rsidR="002155FF">
        <w:rPr>
          <w:rFonts w:eastAsia="Calibri" w:cs="Times New Roman"/>
          <w:noProof/>
        </w:rPr>
        <w:t>(Kaushik, Thakur &amp; Chand 1972)</w:t>
      </w:r>
      <w:r w:rsidRPr="7E224D59">
        <w:rPr>
          <w:rFonts w:eastAsia="Calibri" w:cs="Times New Roman"/>
        </w:rPr>
        <w:t>).</w:t>
      </w:r>
    </w:p>
    <w:p w14:paraId="1FA2F280" w14:textId="60BE39F9" w:rsidR="0000708B" w:rsidRDefault="0000708B" w:rsidP="00307FD0">
      <w:pPr>
        <w:numPr>
          <w:ilvl w:val="0"/>
          <w:numId w:val="31"/>
        </w:numPr>
        <w:tabs>
          <w:tab w:val="num" w:pos="567"/>
        </w:tabs>
        <w:spacing w:before="120" w:after="120"/>
        <w:ind w:left="357" w:hanging="357"/>
        <w:rPr>
          <w:rFonts w:eastAsia="Calibri" w:cs="Times New Roman"/>
        </w:rPr>
      </w:pPr>
      <w:r w:rsidRPr="00E52E09">
        <w:rPr>
          <w:rFonts w:eastAsia="Calibri" w:cs="Times New Roman"/>
        </w:rPr>
        <w:t xml:space="preserve">There is overlap between the regions of Australia that experience conditions suitable for </w:t>
      </w:r>
      <w:r w:rsidRPr="00E52E09">
        <w:rPr>
          <w:rFonts w:eastAsia="Calibri" w:cs="Times New Roman"/>
          <w:i/>
          <w:iCs/>
        </w:rPr>
        <w:t>P. psidii</w:t>
      </w:r>
      <w:r w:rsidRPr="00E52E09">
        <w:rPr>
          <w:rFonts w:eastAsia="Calibri" w:cs="Times New Roman"/>
        </w:rPr>
        <w:t xml:space="preserve"> growth and the areas where susceptible hosts are grown. This includes the areas where guava is commercially cultivated.</w:t>
      </w:r>
    </w:p>
    <w:p w14:paraId="493DE23B" w14:textId="00745089" w:rsidR="0000708B" w:rsidRPr="00170423" w:rsidRDefault="0000708B" w:rsidP="00307FD0">
      <w:pPr>
        <w:numPr>
          <w:ilvl w:val="0"/>
          <w:numId w:val="31"/>
        </w:numPr>
        <w:tabs>
          <w:tab w:val="num" w:pos="567"/>
        </w:tabs>
        <w:spacing w:before="120" w:after="120"/>
        <w:ind w:left="357" w:hanging="357"/>
        <w:rPr>
          <w:rFonts w:eastAsia="Calibri" w:cs="Times New Roman"/>
        </w:rPr>
      </w:pPr>
      <w:r w:rsidRPr="00170423">
        <w:rPr>
          <w:rFonts w:eastAsia="Calibri" w:cs="Times New Roman"/>
        </w:rPr>
        <w:t xml:space="preserve">Therefore, if </w:t>
      </w:r>
      <w:r w:rsidRPr="00170423">
        <w:rPr>
          <w:rFonts w:eastAsia="Calibri" w:cs="Times New Roman"/>
          <w:i/>
          <w:iCs/>
        </w:rPr>
        <w:t>P. psidii</w:t>
      </w:r>
      <w:r w:rsidRPr="00170423">
        <w:rPr>
          <w:rFonts w:eastAsia="Calibri" w:cs="Times New Roman"/>
        </w:rPr>
        <w:t xml:space="preserve"> does infect a susceptible host plant in Australia there is a </w:t>
      </w:r>
      <w:r w:rsidR="00121B6B">
        <w:rPr>
          <w:rFonts w:eastAsia="Calibri" w:cs="Times New Roman"/>
        </w:rPr>
        <w:t>moderate</w:t>
      </w:r>
      <w:r w:rsidR="00121B6B" w:rsidRPr="00170423">
        <w:rPr>
          <w:rFonts w:eastAsia="Calibri" w:cs="Times New Roman"/>
        </w:rPr>
        <w:t xml:space="preserve"> </w:t>
      </w:r>
      <w:r w:rsidRPr="00170423">
        <w:rPr>
          <w:rFonts w:eastAsia="Calibri" w:cs="Times New Roman"/>
        </w:rPr>
        <w:t>likelihood it will survive, complete its lifecycle and have the potential to infect other host plants.</w:t>
      </w:r>
    </w:p>
    <w:p w14:paraId="78281FB0" w14:textId="03E47F46" w:rsidR="0000708B" w:rsidRDefault="0000708B" w:rsidP="00307FD0">
      <w:r>
        <w:t xml:space="preserve">For the reasons outlined, the likelihood that </w:t>
      </w:r>
      <w:r w:rsidRPr="00E52E09">
        <w:rPr>
          <w:rFonts w:eastAsia="Calibri" w:cs="Times New Roman"/>
          <w:i/>
          <w:iCs/>
        </w:rPr>
        <w:t>P. psidii</w:t>
      </w:r>
      <w:r>
        <w:t xml:space="preserve"> will establish with</w:t>
      </w:r>
      <w:r w:rsidRPr="00FD7538">
        <w:t xml:space="preserve">in </w:t>
      </w:r>
      <w:r>
        <w:t>Australia</w:t>
      </w:r>
      <w:r w:rsidRPr="00FD7538">
        <w:t xml:space="preserve"> is as</w:t>
      </w:r>
      <w:r>
        <w:t xml:space="preserve">sessed as </w:t>
      </w:r>
      <w:r w:rsidR="002D53DF">
        <w:t>Moderate</w:t>
      </w:r>
      <w:r>
        <w:t>.</w:t>
      </w:r>
    </w:p>
    <w:p w14:paraId="365493B5" w14:textId="77777777" w:rsidR="0000708B" w:rsidRDefault="0000708B" w:rsidP="00307FD0">
      <w:pPr>
        <w:pStyle w:val="Heading4"/>
        <w:numPr>
          <w:ilvl w:val="2"/>
          <w:numId w:val="4"/>
        </w:numPr>
      </w:pPr>
      <w:r>
        <w:t>Likelihood of spread</w:t>
      </w:r>
    </w:p>
    <w:p w14:paraId="65B34877" w14:textId="77777777" w:rsidR="0000708B" w:rsidRDefault="0000708B" w:rsidP="00307FD0">
      <w:r>
        <w:t xml:space="preserve">The likelihood that </w:t>
      </w:r>
      <w:r>
        <w:rPr>
          <w:rStyle w:val="Emphasis"/>
        </w:rPr>
        <w:t>Pestalotiopsis psidii</w:t>
      </w:r>
      <w:r>
        <w:t xml:space="preserve"> will spread within Australia, based on a comparison of factors in the source and destination areas that affect the expansion of the geographic distribution of the pest is assessed as: </w:t>
      </w:r>
      <w:r>
        <w:rPr>
          <w:b/>
        </w:rPr>
        <w:t>Moderate</w:t>
      </w:r>
      <w:r>
        <w:t>.</w:t>
      </w:r>
    </w:p>
    <w:p w14:paraId="72D26B6C" w14:textId="0CA60267" w:rsidR="0000708B" w:rsidRDefault="0000708B" w:rsidP="00307FD0">
      <w:pPr>
        <w:rPr>
          <w:rFonts w:eastAsia="Calibri" w:cs="Times New Roman"/>
        </w:rPr>
      </w:pPr>
      <w:r w:rsidRPr="00E52E09">
        <w:rPr>
          <w:rFonts w:eastAsia="Calibri" w:cs="Times New Roman"/>
        </w:rPr>
        <w:t xml:space="preserve">The likelihood of spread is assessed as Moderate because the known range of host plants susceptible to </w:t>
      </w:r>
      <w:r w:rsidRPr="00E52E09">
        <w:rPr>
          <w:rFonts w:eastAsia="Calibri" w:cs="Times New Roman"/>
          <w:i/>
          <w:iCs/>
        </w:rPr>
        <w:t>P. psidii</w:t>
      </w:r>
      <w:r w:rsidRPr="00E52E09">
        <w:rPr>
          <w:rFonts w:eastAsia="Calibri" w:cs="Times New Roman"/>
        </w:rPr>
        <w:t xml:space="preserve"> infection is limited and, </w:t>
      </w:r>
      <w:r w:rsidRPr="000668DC">
        <w:rPr>
          <w:rFonts w:eastAsia="Calibri" w:cs="Times New Roman"/>
        </w:rPr>
        <w:t xml:space="preserve">although </w:t>
      </w:r>
      <w:r w:rsidRPr="00C2272B">
        <w:rPr>
          <w:rFonts w:eastAsia="Calibri" w:cs="Times New Roman"/>
        </w:rPr>
        <w:t>grown</w:t>
      </w:r>
      <w:r w:rsidRPr="000668DC">
        <w:rPr>
          <w:rFonts w:eastAsia="Calibri" w:cs="Times New Roman"/>
        </w:rPr>
        <w:t xml:space="preserve"> in Australia, </w:t>
      </w:r>
      <w:r w:rsidRPr="00015654">
        <w:rPr>
          <w:rFonts w:eastAsia="Calibri" w:cs="Times New Roman"/>
        </w:rPr>
        <w:t>those hosts are likely to be relatively uncommon in most areas.</w:t>
      </w:r>
      <w:r w:rsidR="00905C74" w:rsidRPr="00015654">
        <w:rPr>
          <w:rFonts w:eastAsia="Calibri" w:cs="Times New Roman"/>
        </w:rPr>
        <w:t xml:space="preserve"> </w:t>
      </w:r>
      <w:r w:rsidR="00FA484C" w:rsidRPr="00015654">
        <w:rPr>
          <w:rFonts w:eastAsia="Calibri" w:cs="Times New Roman"/>
          <w:i/>
          <w:iCs/>
        </w:rPr>
        <w:t>Pestalotiopsis psidii</w:t>
      </w:r>
      <w:r w:rsidR="00FA484C" w:rsidRPr="00015654">
        <w:rPr>
          <w:rFonts w:eastAsia="Calibri" w:cs="Times New Roman"/>
        </w:rPr>
        <w:t xml:space="preserve"> can spread naturally by water </w:t>
      </w:r>
      <w:r w:rsidR="00E430D2" w:rsidRPr="00015654">
        <w:rPr>
          <w:rFonts w:eastAsia="Calibri" w:cs="Times New Roman"/>
        </w:rPr>
        <w:t>splash</w:t>
      </w:r>
      <w:r w:rsidR="00FA484C" w:rsidRPr="00015654">
        <w:rPr>
          <w:rFonts w:eastAsia="Calibri" w:cs="Times New Roman"/>
        </w:rPr>
        <w:t>, by human assisted movement of infected plants or contaminated material</w:t>
      </w:r>
      <w:r w:rsidR="00CB3D00" w:rsidRPr="00015654">
        <w:rPr>
          <w:rFonts w:eastAsia="Calibri" w:cs="Times New Roman"/>
        </w:rPr>
        <w:t xml:space="preserve">, and may potentially also be spread by </w:t>
      </w:r>
      <w:r w:rsidR="001B14E8" w:rsidRPr="00015654">
        <w:rPr>
          <w:rFonts w:eastAsia="Calibri" w:cs="Times New Roman"/>
        </w:rPr>
        <w:t>air</w:t>
      </w:r>
      <w:r w:rsidR="00EC7512" w:rsidRPr="00015654">
        <w:rPr>
          <w:rFonts w:eastAsia="Calibri" w:cs="Times New Roman"/>
        </w:rPr>
        <w:t>.</w:t>
      </w:r>
      <w:r w:rsidR="00FA484C" w:rsidRPr="00015654" w:rsidDel="00BC4E58">
        <w:rPr>
          <w:rFonts w:eastAsia="Calibri" w:cs="Times New Roman"/>
        </w:rPr>
        <w:t xml:space="preserve"> </w:t>
      </w:r>
      <w:r w:rsidR="00FA484C" w:rsidRPr="00015654">
        <w:rPr>
          <w:rFonts w:eastAsia="Calibri" w:cs="Times New Roman"/>
        </w:rPr>
        <w:t>However, the</w:t>
      </w:r>
      <w:r w:rsidR="00905C74" w:rsidRPr="00015654">
        <w:rPr>
          <w:rFonts w:eastAsia="Calibri" w:cs="Times New Roman"/>
        </w:rPr>
        <w:t xml:space="preserve"> climate </w:t>
      </w:r>
      <w:r w:rsidR="00BC4E58" w:rsidRPr="00015654">
        <w:rPr>
          <w:rFonts w:eastAsia="Calibri" w:cs="Times New Roman"/>
        </w:rPr>
        <w:t>favourable for</w:t>
      </w:r>
      <w:r w:rsidR="00E42849" w:rsidRPr="00015654">
        <w:rPr>
          <w:rFonts w:eastAsia="Calibri" w:cs="Times New Roman"/>
        </w:rPr>
        <w:t xml:space="preserve"> the spread of </w:t>
      </w:r>
      <w:r w:rsidR="00741224" w:rsidRPr="00015654">
        <w:rPr>
          <w:rFonts w:eastAsia="Calibri" w:cs="Times New Roman"/>
          <w:i/>
          <w:iCs/>
        </w:rPr>
        <w:t>P. psidii</w:t>
      </w:r>
      <w:r w:rsidR="00741224" w:rsidRPr="00015654">
        <w:rPr>
          <w:rFonts w:eastAsia="Calibri" w:cs="Times New Roman"/>
        </w:rPr>
        <w:t xml:space="preserve"> exists only </w:t>
      </w:r>
      <w:r w:rsidR="00905C74" w:rsidRPr="00015654">
        <w:rPr>
          <w:rFonts w:eastAsia="Calibri" w:cs="Times New Roman"/>
        </w:rPr>
        <w:t>in some parts of Australia, which will limit the spread of this pathogen</w:t>
      </w:r>
      <w:r w:rsidRPr="00015654">
        <w:rPr>
          <w:rFonts w:eastAsia="Calibri" w:cs="Times New Roman"/>
        </w:rPr>
        <w:t>.</w:t>
      </w:r>
    </w:p>
    <w:p w14:paraId="1C546E21" w14:textId="77777777" w:rsidR="0000708B" w:rsidRDefault="0000708B" w:rsidP="00307FD0">
      <w:pPr>
        <w:tabs>
          <w:tab w:val="left" w:pos="425"/>
        </w:tabs>
      </w:pPr>
      <w:r>
        <w:t>The following information provides supporting evidence for this assessment.</w:t>
      </w:r>
    </w:p>
    <w:p w14:paraId="6E119997" w14:textId="628E9593" w:rsidR="0000708B" w:rsidRPr="009B4060" w:rsidRDefault="0000708B" w:rsidP="00307FD0">
      <w:r w:rsidRPr="00E52E09">
        <w:rPr>
          <w:rFonts w:eastAsia="Calibri" w:cs="Times New Roman"/>
        </w:rPr>
        <w:t xml:space="preserve">Suitable hosts are available in parts of Australia that may be climatically favourable for growth of </w:t>
      </w:r>
      <w:r w:rsidRPr="00E52E09">
        <w:rPr>
          <w:rFonts w:eastAsia="Calibri" w:cs="Times New Roman"/>
          <w:i/>
          <w:iCs/>
        </w:rPr>
        <w:t>P. psidii</w:t>
      </w:r>
      <w:r w:rsidR="00DD4938">
        <w:rPr>
          <w:rFonts w:eastAsia="Calibri" w:cs="Times New Roman"/>
          <w:i/>
          <w:iCs/>
        </w:rPr>
        <w:t xml:space="preserve">, </w:t>
      </w:r>
      <w:r w:rsidR="00DD4938" w:rsidRPr="001108D3">
        <w:rPr>
          <w:rFonts w:eastAsia="Calibri" w:cs="Times New Roman"/>
        </w:rPr>
        <w:t>but are not overly common</w:t>
      </w:r>
      <w:r w:rsidRPr="00E52E09">
        <w:rPr>
          <w:rFonts w:eastAsia="Calibri" w:cs="Times New Roman"/>
        </w:rPr>
        <w:t>.</w:t>
      </w:r>
    </w:p>
    <w:p w14:paraId="5EAB1DB2" w14:textId="48616D33" w:rsidR="00BE6CE0" w:rsidRDefault="0000708B" w:rsidP="00307FD0">
      <w:pPr>
        <w:numPr>
          <w:ilvl w:val="0"/>
          <w:numId w:val="32"/>
        </w:numPr>
        <w:tabs>
          <w:tab w:val="num" w:pos="567"/>
        </w:tabs>
        <w:spacing w:before="120" w:after="120"/>
        <w:ind w:left="357" w:hanging="357"/>
        <w:rPr>
          <w:rFonts w:eastAsia="Calibri" w:cs="Times New Roman"/>
        </w:rPr>
      </w:pPr>
      <w:r w:rsidRPr="00E52E09">
        <w:rPr>
          <w:rFonts w:eastAsia="Calibri" w:cs="Times New Roman"/>
          <w:i/>
          <w:iCs/>
        </w:rPr>
        <w:t>Psidium guajava</w:t>
      </w:r>
      <w:r w:rsidRPr="00E52E09">
        <w:rPr>
          <w:rFonts w:eastAsia="Calibri" w:cs="Times New Roman"/>
        </w:rPr>
        <w:t xml:space="preserve">, </w:t>
      </w:r>
      <w:r w:rsidRPr="00E52E09">
        <w:rPr>
          <w:rFonts w:eastAsia="Calibri" w:cs="Times New Roman"/>
          <w:i/>
          <w:iCs/>
        </w:rPr>
        <w:t>Psidium guineense</w:t>
      </w:r>
      <w:r w:rsidRPr="00E52E09">
        <w:rPr>
          <w:rFonts w:eastAsia="Calibri" w:cs="Times New Roman"/>
        </w:rPr>
        <w:t xml:space="preserve"> and </w:t>
      </w:r>
      <w:r w:rsidR="008E2E1A">
        <w:rPr>
          <w:rFonts w:eastAsia="Calibri" w:cs="Times New Roman"/>
          <w:i/>
          <w:iCs/>
        </w:rPr>
        <w:t>Acca</w:t>
      </w:r>
      <w:r w:rsidR="008E2E1A" w:rsidRPr="00E52E09">
        <w:rPr>
          <w:rFonts w:eastAsia="Calibri" w:cs="Times New Roman"/>
          <w:i/>
          <w:iCs/>
        </w:rPr>
        <w:t xml:space="preserve"> </w:t>
      </w:r>
      <w:r w:rsidRPr="00E52E09">
        <w:rPr>
          <w:rFonts w:eastAsia="Calibri" w:cs="Times New Roman"/>
          <w:i/>
          <w:iCs/>
        </w:rPr>
        <w:t>sellowiana</w:t>
      </w:r>
      <w:r w:rsidRPr="00E52E09">
        <w:rPr>
          <w:rFonts w:eastAsia="Calibri" w:cs="Times New Roman"/>
        </w:rPr>
        <w:t xml:space="preserve"> are known hosts of </w:t>
      </w:r>
      <w:r w:rsidRPr="00E52E09">
        <w:rPr>
          <w:rFonts w:eastAsia="Calibri" w:cs="Times New Roman"/>
          <w:i/>
          <w:iCs/>
        </w:rPr>
        <w:t>P. psidii</w:t>
      </w:r>
      <w:r w:rsidRPr="00E52E09">
        <w:rPr>
          <w:rFonts w:eastAsia="Calibri" w:cs="Times New Roman"/>
        </w:rPr>
        <w:t xml:space="preserve"> </w:t>
      </w:r>
      <w:r w:rsidR="002155FF">
        <w:rPr>
          <w:rFonts w:eastAsia="Calibri" w:cs="Times New Roman"/>
          <w:noProof/>
        </w:rPr>
        <w:t>(CABI 2025)</w:t>
      </w:r>
      <w:r w:rsidRPr="00E52E09">
        <w:rPr>
          <w:rFonts w:eastAsia="Calibri" w:cs="Times New Roman"/>
        </w:rPr>
        <w:t>.</w:t>
      </w:r>
    </w:p>
    <w:p w14:paraId="62CCD67D" w14:textId="1521FE29" w:rsidR="007753FF" w:rsidRDefault="007753FF" w:rsidP="00307FD0">
      <w:pPr>
        <w:numPr>
          <w:ilvl w:val="0"/>
          <w:numId w:val="32"/>
        </w:numPr>
        <w:tabs>
          <w:tab w:val="num" w:pos="567"/>
        </w:tabs>
        <w:spacing w:before="120" w:after="120"/>
        <w:ind w:left="357" w:hanging="357"/>
        <w:rPr>
          <w:rFonts w:eastAsia="Calibri" w:cs="Times New Roman"/>
        </w:rPr>
      </w:pPr>
      <w:r>
        <w:rPr>
          <w:rFonts w:eastAsia="Calibri" w:cs="Times New Roman"/>
        </w:rPr>
        <w:t>The known hosts</w:t>
      </w:r>
      <w:r w:rsidR="00A76A30">
        <w:rPr>
          <w:rFonts w:eastAsia="Calibri" w:cs="Times New Roman"/>
        </w:rPr>
        <w:t xml:space="preserve"> are not commonly grown</w:t>
      </w:r>
      <w:r w:rsidR="00244750">
        <w:rPr>
          <w:rFonts w:eastAsia="Calibri" w:cs="Times New Roman"/>
        </w:rPr>
        <w:t xml:space="preserve"> in Australia</w:t>
      </w:r>
      <w:r w:rsidR="005C32DC">
        <w:rPr>
          <w:rFonts w:eastAsia="Calibri" w:cs="Times New Roman"/>
        </w:rPr>
        <w:t>, with only small-scale</w:t>
      </w:r>
      <w:r w:rsidR="004202DD">
        <w:rPr>
          <w:rFonts w:eastAsia="Calibri" w:cs="Times New Roman"/>
        </w:rPr>
        <w:t xml:space="preserve"> commercial production occurring</w:t>
      </w:r>
      <w:r w:rsidR="00AC5567">
        <w:rPr>
          <w:rFonts w:eastAsia="Calibri" w:cs="Times New Roman"/>
        </w:rPr>
        <w:t>.</w:t>
      </w:r>
    </w:p>
    <w:p w14:paraId="19D66178" w14:textId="2655E3E7" w:rsidR="00C7296D" w:rsidRPr="00015654" w:rsidRDefault="000261CE" w:rsidP="00307FD0">
      <w:pPr>
        <w:numPr>
          <w:ilvl w:val="0"/>
          <w:numId w:val="32"/>
        </w:numPr>
        <w:tabs>
          <w:tab w:val="num" w:pos="567"/>
        </w:tabs>
        <w:spacing w:before="120" w:after="120"/>
        <w:ind w:left="357" w:hanging="357"/>
        <w:rPr>
          <w:rFonts w:eastAsia="Calibri" w:cs="Times New Roman"/>
        </w:rPr>
      </w:pPr>
      <w:r>
        <w:rPr>
          <w:rFonts w:eastAsia="Calibri" w:cs="Times New Roman"/>
        </w:rPr>
        <w:t xml:space="preserve">The distribution of </w:t>
      </w:r>
      <w:r w:rsidR="009B1850" w:rsidRPr="00E52E09">
        <w:rPr>
          <w:rFonts w:eastAsia="Calibri" w:cs="Times New Roman"/>
          <w:i/>
          <w:iCs/>
        </w:rPr>
        <w:t xml:space="preserve">Psidium </w:t>
      </w:r>
      <w:r w:rsidR="009B1850">
        <w:rPr>
          <w:rFonts w:eastAsia="Calibri" w:cs="Times New Roman"/>
        </w:rPr>
        <w:t>species</w:t>
      </w:r>
      <w:r w:rsidR="0000708B" w:rsidRPr="00E52E09">
        <w:rPr>
          <w:rFonts w:eastAsia="Calibri" w:cs="Times New Roman"/>
        </w:rPr>
        <w:t xml:space="preserve"> </w:t>
      </w:r>
      <w:r>
        <w:rPr>
          <w:rFonts w:eastAsia="Calibri" w:cs="Times New Roman"/>
        </w:rPr>
        <w:t>is restricted to</w:t>
      </w:r>
      <w:r w:rsidR="0000708B" w:rsidRPr="00E52E09">
        <w:rPr>
          <w:rFonts w:eastAsia="Calibri" w:cs="Times New Roman"/>
        </w:rPr>
        <w:t xml:space="preserve"> </w:t>
      </w:r>
      <w:r w:rsidR="00D2679F">
        <w:rPr>
          <w:rFonts w:eastAsia="Calibri" w:cs="Times New Roman"/>
        </w:rPr>
        <w:t xml:space="preserve">the </w:t>
      </w:r>
      <w:r w:rsidR="00760443">
        <w:rPr>
          <w:rFonts w:eastAsia="Calibri" w:cs="Times New Roman"/>
        </w:rPr>
        <w:t xml:space="preserve">warmer </w:t>
      </w:r>
      <w:r w:rsidR="0000708B" w:rsidRPr="00015654">
        <w:rPr>
          <w:rFonts w:eastAsia="Calibri" w:cs="Times New Roman"/>
        </w:rPr>
        <w:t xml:space="preserve">coastal areas of </w:t>
      </w:r>
      <w:r w:rsidR="008C72CD" w:rsidRPr="00015654">
        <w:rPr>
          <w:rFonts w:eastAsia="Calibri" w:cs="Times New Roman"/>
        </w:rPr>
        <w:t>northern New South Wales</w:t>
      </w:r>
      <w:r w:rsidR="00850170" w:rsidRPr="00015654">
        <w:rPr>
          <w:rFonts w:eastAsia="Calibri" w:cs="Times New Roman"/>
        </w:rPr>
        <w:t xml:space="preserve"> and Queensland</w:t>
      </w:r>
      <w:r w:rsidR="0000708B" w:rsidRPr="00015654">
        <w:rPr>
          <w:rFonts w:eastAsia="Calibri" w:cs="Times New Roman"/>
        </w:rPr>
        <w:t>, particularly in the warmer tropical and subtropical regions</w:t>
      </w:r>
      <w:r w:rsidR="00220F3B" w:rsidRPr="00015654">
        <w:rPr>
          <w:rFonts w:eastAsia="Calibri" w:cs="Times New Roman"/>
        </w:rPr>
        <w:t>. These regions</w:t>
      </w:r>
      <w:r w:rsidR="0000708B" w:rsidRPr="00015654">
        <w:rPr>
          <w:rFonts w:eastAsia="Calibri" w:cs="Times New Roman"/>
        </w:rPr>
        <w:t xml:space="preserve"> provide the conditions most conducive to growth and spread of </w:t>
      </w:r>
      <w:r w:rsidR="0000708B" w:rsidRPr="00015654">
        <w:rPr>
          <w:rFonts w:eastAsia="Calibri" w:cs="Times New Roman"/>
          <w:i/>
          <w:iCs/>
        </w:rPr>
        <w:t>P. psidii</w:t>
      </w:r>
      <w:r w:rsidR="0000708B" w:rsidRPr="00015654">
        <w:rPr>
          <w:rFonts w:eastAsia="Calibri" w:cs="Times New Roman"/>
        </w:rPr>
        <w:t>.</w:t>
      </w:r>
    </w:p>
    <w:p w14:paraId="103E2893" w14:textId="274DB975" w:rsidR="00BC751E" w:rsidRPr="00015654" w:rsidRDefault="00624955" w:rsidP="00307FD0">
      <w:pPr>
        <w:numPr>
          <w:ilvl w:val="0"/>
          <w:numId w:val="32"/>
        </w:numPr>
        <w:tabs>
          <w:tab w:val="num" w:pos="567"/>
        </w:tabs>
        <w:spacing w:before="120" w:after="120"/>
        <w:ind w:left="357" w:hanging="357"/>
        <w:rPr>
          <w:rFonts w:eastAsia="Calibri" w:cs="Times New Roman"/>
        </w:rPr>
      </w:pPr>
      <w:r w:rsidRPr="00015654">
        <w:rPr>
          <w:rFonts w:eastAsia="Calibri" w:cs="Times New Roman"/>
        </w:rPr>
        <w:t xml:space="preserve">Feijoa </w:t>
      </w:r>
      <w:r w:rsidR="004400D7" w:rsidRPr="00015654">
        <w:rPr>
          <w:rFonts w:eastAsia="Calibri" w:cs="Times New Roman"/>
        </w:rPr>
        <w:t>are distributed</w:t>
      </w:r>
      <w:r w:rsidRPr="00015654">
        <w:rPr>
          <w:rFonts w:eastAsia="Calibri" w:cs="Times New Roman"/>
        </w:rPr>
        <w:t xml:space="preserve"> in </w:t>
      </w:r>
      <w:r w:rsidR="004400D7" w:rsidRPr="00015654">
        <w:rPr>
          <w:rFonts w:eastAsia="Calibri" w:cs="Times New Roman"/>
        </w:rPr>
        <w:t xml:space="preserve">the cooler </w:t>
      </w:r>
      <w:r w:rsidRPr="00015654">
        <w:rPr>
          <w:rFonts w:eastAsia="Calibri" w:cs="Times New Roman"/>
        </w:rPr>
        <w:t xml:space="preserve">temperate to subtropical </w:t>
      </w:r>
      <w:r w:rsidR="004400D7" w:rsidRPr="00015654">
        <w:rPr>
          <w:rFonts w:eastAsia="Calibri" w:cs="Times New Roman"/>
        </w:rPr>
        <w:t xml:space="preserve">areas of </w:t>
      </w:r>
      <w:r w:rsidRPr="00015654">
        <w:rPr>
          <w:rFonts w:eastAsia="Calibri" w:cs="Times New Roman"/>
        </w:rPr>
        <w:t>Victoria, Tasmania, New South Wales and South Australi</w:t>
      </w:r>
      <w:r w:rsidR="00C7296D" w:rsidRPr="00015654">
        <w:rPr>
          <w:rFonts w:eastAsia="Calibri" w:cs="Times New Roman"/>
        </w:rPr>
        <w:t>a</w:t>
      </w:r>
      <w:r w:rsidR="00647D1C" w:rsidRPr="00015654">
        <w:rPr>
          <w:rFonts w:eastAsia="Calibri" w:cs="Times New Roman"/>
        </w:rPr>
        <w:t>, which are much less suitable</w:t>
      </w:r>
      <w:r w:rsidR="00DE2743" w:rsidRPr="00015654">
        <w:rPr>
          <w:rFonts w:eastAsia="Calibri" w:cs="Times New Roman"/>
        </w:rPr>
        <w:t xml:space="preserve"> to growth and spread of </w:t>
      </w:r>
      <w:r w:rsidR="00DE2743" w:rsidRPr="00015654">
        <w:rPr>
          <w:rFonts w:eastAsia="Calibri" w:cs="Times New Roman"/>
          <w:i/>
          <w:iCs/>
        </w:rPr>
        <w:t>P.</w:t>
      </w:r>
      <w:r w:rsidR="00095B5A" w:rsidRPr="00015654">
        <w:rPr>
          <w:rFonts w:eastAsia="Calibri" w:cs="Times New Roman"/>
          <w:i/>
          <w:iCs/>
        </w:rPr>
        <w:t> </w:t>
      </w:r>
      <w:r w:rsidR="00DE2743" w:rsidRPr="00015654">
        <w:rPr>
          <w:rFonts w:eastAsia="Calibri" w:cs="Times New Roman"/>
          <w:i/>
          <w:iCs/>
        </w:rPr>
        <w:t>psidii</w:t>
      </w:r>
      <w:r w:rsidR="00C7296D" w:rsidRPr="00015654">
        <w:rPr>
          <w:rFonts w:eastAsia="Calibri" w:cs="Times New Roman"/>
        </w:rPr>
        <w:t>.</w:t>
      </w:r>
    </w:p>
    <w:p w14:paraId="05AA4B1C" w14:textId="7377A8E2" w:rsidR="00FC57A0" w:rsidRDefault="0000708B" w:rsidP="00307FD0">
      <w:pPr>
        <w:numPr>
          <w:ilvl w:val="0"/>
          <w:numId w:val="32"/>
        </w:numPr>
        <w:tabs>
          <w:tab w:val="num" w:pos="567"/>
        </w:tabs>
        <w:spacing w:before="120" w:after="120"/>
        <w:ind w:left="357" w:hanging="357"/>
      </w:pPr>
      <w:r w:rsidRPr="00015654">
        <w:rPr>
          <w:rFonts w:eastAsia="Calibri" w:cs="Times New Roman"/>
        </w:rPr>
        <w:t xml:space="preserve">The optimum temperature for </w:t>
      </w:r>
      <w:r w:rsidRPr="00015654">
        <w:rPr>
          <w:rFonts w:eastAsia="Calibri" w:cs="Times New Roman"/>
          <w:i/>
          <w:iCs/>
        </w:rPr>
        <w:t>P. psidii</w:t>
      </w:r>
      <w:r w:rsidRPr="00015654">
        <w:rPr>
          <w:rFonts w:eastAsia="Calibri" w:cs="Times New Roman"/>
        </w:rPr>
        <w:t xml:space="preserve"> spore germination in culture studies was found to be 30°C. </w:t>
      </w:r>
      <w:r w:rsidR="005872F1" w:rsidRPr="00015654">
        <w:rPr>
          <w:rFonts w:eastAsia="Calibri" w:cs="Times New Roman"/>
        </w:rPr>
        <w:t>Optimum temperatures for growth of the pathogen</w:t>
      </w:r>
      <w:r w:rsidR="005858D4" w:rsidRPr="00015654">
        <w:rPr>
          <w:rFonts w:eastAsia="Calibri" w:cs="Times New Roman"/>
        </w:rPr>
        <w:t xml:space="preserve"> w</w:t>
      </w:r>
      <w:r w:rsidR="00370EB8" w:rsidRPr="00015654">
        <w:rPr>
          <w:rFonts w:eastAsia="Calibri" w:cs="Times New Roman"/>
        </w:rPr>
        <w:t xml:space="preserve">ere reported to be </w:t>
      </w:r>
      <w:r w:rsidR="004012C5" w:rsidRPr="00015654">
        <w:rPr>
          <w:rFonts w:eastAsia="Calibri" w:cs="Times New Roman"/>
        </w:rPr>
        <w:t>between</w:t>
      </w:r>
      <w:r w:rsidR="004012C5" w:rsidRPr="00BC751E">
        <w:rPr>
          <w:rFonts w:eastAsia="Calibri" w:cs="Times New Roman"/>
        </w:rPr>
        <w:t xml:space="preserve"> 22°C</w:t>
      </w:r>
      <w:r w:rsidR="00370EB8">
        <w:rPr>
          <w:rFonts w:eastAsia="Calibri" w:cs="Times New Roman"/>
        </w:rPr>
        <w:t xml:space="preserve"> </w:t>
      </w:r>
      <w:r w:rsidR="002155FF">
        <w:rPr>
          <w:rFonts w:eastAsia="Calibri" w:cs="Times New Roman"/>
          <w:noProof/>
        </w:rPr>
        <w:t>(Mordue 1976)</w:t>
      </w:r>
      <w:r w:rsidR="004012C5">
        <w:rPr>
          <w:rFonts w:eastAsia="Calibri" w:cs="Times New Roman"/>
        </w:rPr>
        <w:t xml:space="preserve"> </w:t>
      </w:r>
      <w:r w:rsidRPr="00BC751E">
        <w:rPr>
          <w:rFonts w:eastAsia="Calibri" w:cs="Times New Roman"/>
        </w:rPr>
        <w:t xml:space="preserve">and 28°C </w:t>
      </w:r>
      <w:r w:rsidR="002155FF">
        <w:rPr>
          <w:rFonts w:eastAsia="Calibri" w:cs="Times New Roman"/>
          <w:noProof/>
        </w:rPr>
        <w:t>(Keith &amp; Zee 2010)</w:t>
      </w:r>
      <w:r w:rsidRPr="00BC751E">
        <w:rPr>
          <w:rFonts w:eastAsia="Calibri" w:cs="Times New Roman"/>
        </w:rPr>
        <w:t>.</w:t>
      </w:r>
    </w:p>
    <w:p w14:paraId="6BFEFF59" w14:textId="7B9026FD" w:rsidR="00FC57A0" w:rsidRPr="00AE5151" w:rsidRDefault="00FC57A0" w:rsidP="00307FD0">
      <w:pPr>
        <w:numPr>
          <w:ilvl w:val="0"/>
          <w:numId w:val="32"/>
        </w:numPr>
        <w:tabs>
          <w:tab w:val="num" w:pos="567"/>
        </w:tabs>
        <w:spacing w:before="120" w:after="120"/>
        <w:ind w:left="357" w:hanging="357"/>
      </w:pPr>
      <w:r w:rsidRPr="00FC57A0">
        <w:rPr>
          <w:rFonts w:eastAsia="Calibri" w:cs="Times New Roman"/>
        </w:rPr>
        <w:t xml:space="preserve">There is </w:t>
      </w:r>
      <w:r w:rsidR="00BF0B0B">
        <w:rPr>
          <w:rFonts w:eastAsia="Calibri" w:cs="Times New Roman"/>
        </w:rPr>
        <w:t>some</w:t>
      </w:r>
      <w:r w:rsidR="00AA595F">
        <w:rPr>
          <w:rFonts w:eastAsia="Calibri" w:cs="Times New Roman"/>
        </w:rPr>
        <w:t xml:space="preserve"> </w:t>
      </w:r>
      <w:r w:rsidRPr="00FC57A0">
        <w:rPr>
          <w:rFonts w:eastAsia="Calibri" w:cs="Times New Roman"/>
        </w:rPr>
        <w:t xml:space="preserve">overlap between the regions of Australia that experience conditions suitable for </w:t>
      </w:r>
      <w:r w:rsidRPr="00FC57A0">
        <w:rPr>
          <w:rFonts w:eastAsia="Calibri" w:cs="Times New Roman"/>
          <w:i/>
          <w:iCs/>
        </w:rPr>
        <w:t>P. psidii</w:t>
      </w:r>
      <w:r w:rsidRPr="00FC57A0">
        <w:rPr>
          <w:rFonts w:eastAsia="Calibri" w:cs="Times New Roman"/>
        </w:rPr>
        <w:t xml:space="preserve"> growth and the areas where susceptible hosts are grown. This </w:t>
      </w:r>
      <w:r w:rsidR="002D043B">
        <w:rPr>
          <w:rFonts w:eastAsia="Calibri" w:cs="Times New Roman"/>
        </w:rPr>
        <w:t xml:space="preserve">overlap is </w:t>
      </w:r>
      <w:r w:rsidR="007F039D">
        <w:rPr>
          <w:rFonts w:eastAsia="Calibri" w:cs="Times New Roman"/>
        </w:rPr>
        <w:t xml:space="preserve">primarily </w:t>
      </w:r>
      <w:r w:rsidR="002D043B">
        <w:rPr>
          <w:rFonts w:eastAsia="Calibri" w:cs="Times New Roman"/>
        </w:rPr>
        <w:t>restricted to</w:t>
      </w:r>
      <w:r w:rsidRPr="00FC57A0">
        <w:rPr>
          <w:rFonts w:eastAsia="Calibri" w:cs="Times New Roman"/>
        </w:rPr>
        <w:t xml:space="preserve"> the areas </w:t>
      </w:r>
      <w:r w:rsidR="00995EF5">
        <w:rPr>
          <w:rFonts w:eastAsia="Calibri" w:cs="Times New Roman"/>
        </w:rPr>
        <w:t>of</w:t>
      </w:r>
      <w:r w:rsidR="00E72974">
        <w:rPr>
          <w:rFonts w:eastAsia="Calibri" w:cs="Times New Roman"/>
        </w:rPr>
        <w:t xml:space="preserve"> Queensland and NSW</w:t>
      </w:r>
      <w:r w:rsidR="00544B13">
        <w:rPr>
          <w:rFonts w:eastAsia="Calibri" w:cs="Times New Roman"/>
        </w:rPr>
        <w:t xml:space="preserve">, </w:t>
      </w:r>
      <w:r w:rsidRPr="00FC57A0">
        <w:rPr>
          <w:rFonts w:eastAsia="Calibri" w:cs="Times New Roman"/>
        </w:rPr>
        <w:t>where guava is commercially cultivated</w:t>
      </w:r>
      <w:r w:rsidR="00D12D9C">
        <w:rPr>
          <w:rFonts w:eastAsia="Calibri" w:cs="Times New Roman"/>
        </w:rPr>
        <w:t xml:space="preserve"> and </w:t>
      </w:r>
      <w:r w:rsidR="00ED6C38">
        <w:rPr>
          <w:rFonts w:eastAsia="Calibri" w:cs="Times New Roman"/>
        </w:rPr>
        <w:t>where</w:t>
      </w:r>
      <w:r w:rsidR="00D50E04">
        <w:rPr>
          <w:rFonts w:eastAsia="Calibri" w:cs="Times New Roman"/>
        </w:rPr>
        <w:t xml:space="preserve"> </w:t>
      </w:r>
      <w:r w:rsidR="00D12D9C">
        <w:rPr>
          <w:rFonts w:eastAsia="Calibri" w:cs="Times New Roman"/>
        </w:rPr>
        <w:t>some feijoa</w:t>
      </w:r>
      <w:r w:rsidR="00ED6C38">
        <w:rPr>
          <w:rFonts w:eastAsia="Calibri" w:cs="Times New Roman"/>
        </w:rPr>
        <w:t xml:space="preserve"> may be present</w:t>
      </w:r>
      <w:r w:rsidRPr="00FC57A0">
        <w:rPr>
          <w:rFonts w:eastAsia="Calibri" w:cs="Times New Roman"/>
        </w:rPr>
        <w:t xml:space="preserve">. </w:t>
      </w:r>
      <w:r w:rsidR="00536817">
        <w:rPr>
          <w:rFonts w:eastAsia="Calibri" w:cs="Times New Roman"/>
        </w:rPr>
        <w:t>Thus, the likely spread of this pathogen</w:t>
      </w:r>
      <w:r w:rsidR="00FB0585">
        <w:rPr>
          <w:rFonts w:eastAsia="Calibri" w:cs="Times New Roman"/>
        </w:rPr>
        <w:t xml:space="preserve"> will be limited.</w:t>
      </w:r>
    </w:p>
    <w:p w14:paraId="2D327D84" w14:textId="77777777" w:rsidR="0000708B" w:rsidRPr="009B4060" w:rsidRDefault="0000708B" w:rsidP="00307FD0">
      <w:r w:rsidRPr="00E52E09">
        <w:rPr>
          <w:rFonts w:eastAsia="Calibri" w:cs="Times New Roman"/>
          <w:i/>
          <w:iCs/>
        </w:rPr>
        <w:t>Pestalotiopsis psidii</w:t>
      </w:r>
      <w:r w:rsidRPr="00E52E09">
        <w:rPr>
          <w:rFonts w:eastAsia="Calibri" w:cs="Times New Roman"/>
        </w:rPr>
        <w:t xml:space="preserve"> may spread between host plants in Australia.</w:t>
      </w:r>
    </w:p>
    <w:p w14:paraId="516D3052" w14:textId="2D0FC0DC" w:rsidR="00FD2570" w:rsidRPr="00015654" w:rsidRDefault="0000708B" w:rsidP="00307FD0">
      <w:pPr>
        <w:numPr>
          <w:ilvl w:val="0"/>
          <w:numId w:val="33"/>
        </w:numPr>
        <w:tabs>
          <w:tab w:val="num" w:pos="567"/>
        </w:tabs>
        <w:spacing w:before="120" w:after="120"/>
        <w:ind w:left="357" w:hanging="357"/>
        <w:rPr>
          <w:rFonts w:eastAsia="Calibri" w:cs="Times New Roman"/>
        </w:rPr>
      </w:pPr>
      <w:r w:rsidRPr="00E52E09">
        <w:rPr>
          <w:rFonts w:eastAsia="Calibri" w:cs="Times New Roman"/>
          <w:i/>
          <w:iCs/>
        </w:rPr>
        <w:t xml:space="preserve">Pestalotiopsis </w:t>
      </w:r>
      <w:r w:rsidRPr="00E52E09">
        <w:rPr>
          <w:rFonts w:eastAsia="Calibri" w:cs="Times New Roman"/>
        </w:rPr>
        <w:t>conidia are disseminated over short distances by rain</w:t>
      </w:r>
      <w:r w:rsidR="008671D2">
        <w:rPr>
          <w:rFonts w:eastAsia="Calibri" w:cs="Times New Roman"/>
        </w:rPr>
        <w:t xml:space="preserve"> </w:t>
      </w:r>
      <w:r w:rsidR="008671D2" w:rsidRPr="00307FD0">
        <w:rPr>
          <w:rFonts w:eastAsia="Calibri" w:cs="Times New Roman"/>
        </w:rPr>
        <w:t>splash</w:t>
      </w:r>
      <w:r w:rsidRPr="00E52E09">
        <w:rPr>
          <w:rFonts w:eastAsia="Calibri" w:cs="Times New Roman"/>
        </w:rPr>
        <w:t xml:space="preserve"> or crawling insects </w:t>
      </w:r>
      <w:r w:rsidR="002155FF">
        <w:rPr>
          <w:rFonts w:eastAsia="Calibri" w:cs="Times New Roman"/>
          <w:noProof/>
        </w:rPr>
        <w:t>(</w:t>
      </w:r>
      <w:r w:rsidR="008671D2" w:rsidRPr="00307FD0">
        <w:rPr>
          <w:rFonts w:eastAsia="Calibri" w:cs="Times New Roman"/>
          <w:noProof/>
        </w:rPr>
        <w:t>Elliott 2006</w:t>
      </w:r>
      <w:r w:rsidR="008671D2">
        <w:rPr>
          <w:rFonts w:eastAsia="Calibri" w:cs="Times New Roman"/>
          <w:noProof/>
        </w:rPr>
        <w:t xml:space="preserve">; </w:t>
      </w:r>
      <w:r w:rsidR="002155FF">
        <w:rPr>
          <w:rFonts w:eastAsia="Calibri" w:cs="Times New Roman"/>
          <w:noProof/>
        </w:rPr>
        <w:t>Lim &amp; Chong 1990)</w:t>
      </w:r>
      <w:r w:rsidRPr="00015654">
        <w:rPr>
          <w:rFonts w:eastAsia="Calibri" w:cs="Times New Roman"/>
        </w:rPr>
        <w:t>. The capacity for such dispersal would be limited by the prevalence of susceptible hosts in the vicinity of infected plants.</w:t>
      </w:r>
    </w:p>
    <w:p w14:paraId="36D3A243" w14:textId="0B405137" w:rsidR="00D054A4" w:rsidRPr="00015654" w:rsidRDefault="00350C90" w:rsidP="00307FD0">
      <w:pPr>
        <w:numPr>
          <w:ilvl w:val="0"/>
          <w:numId w:val="33"/>
        </w:numPr>
        <w:tabs>
          <w:tab w:val="num" w:pos="567"/>
        </w:tabs>
        <w:spacing w:before="120" w:after="120"/>
        <w:ind w:left="357" w:hanging="357"/>
        <w:rPr>
          <w:rFonts w:eastAsia="Calibri" w:cs="Times New Roman"/>
        </w:rPr>
      </w:pPr>
      <w:r w:rsidRPr="00015654">
        <w:rPr>
          <w:rFonts w:eastAsia="Calibri" w:cs="Times New Roman"/>
        </w:rPr>
        <w:t>A</w:t>
      </w:r>
      <w:r w:rsidR="00F023F2" w:rsidRPr="00015654">
        <w:rPr>
          <w:rFonts w:eastAsia="Calibri" w:cs="Times New Roman"/>
        </w:rPr>
        <w:t>lthough</w:t>
      </w:r>
      <w:r w:rsidRPr="00015654">
        <w:rPr>
          <w:rFonts w:eastAsia="Calibri" w:cs="Times New Roman"/>
        </w:rPr>
        <w:t xml:space="preserve"> </w:t>
      </w:r>
      <w:r w:rsidR="00F023F2" w:rsidRPr="00307FD0">
        <w:rPr>
          <w:rFonts w:eastAsia="Calibri" w:cs="Times New Roman"/>
        </w:rPr>
        <w:t xml:space="preserve">Lim </w:t>
      </w:r>
      <w:r w:rsidR="008671D2" w:rsidRPr="00307FD0">
        <w:rPr>
          <w:rFonts w:eastAsia="Calibri" w:cs="Times New Roman"/>
        </w:rPr>
        <w:t>and Chong</w:t>
      </w:r>
      <w:r w:rsidR="00F023F2" w:rsidRPr="00307FD0">
        <w:rPr>
          <w:rFonts w:eastAsia="Calibri" w:cs="Times New Roman"/>
        </w:rPr>
        <w:t xml:space="preserve"> </w:t>
      </w:r>
      <w:r w:rsidR="002155FF" w:rsidRPr="00307FD0">
        <w:rPr>
          <w:rFonts w:eastAsia="Calibri" w:cs="Times New Roman"/>
          <w:noProof/>
        </w:rPr>
        <w:t>(1990</w:t>
      </w:r>
      <w:r w:rsidR="002155FF">
        <w:rPr>
          <w:rFonts w:eastAsia="Calibri" w:cs="Times New Roman"/>
          <w:noProof/>
        </w:rPr>
        <w:t>)</w:t>
      </w:r>
      <w:r w:rsidR="00F023F2" w:rsidRPr="00015654">
        <w:rPr>
          <w:rFonts w:eastAsia="Calibri" w:cs="Times New Roman"/>
        </w:rPr>
        <w:t xml:space="preserve"> claimed</w:t>
      </w:r>
      <w:r w:rsidRPr="00015654">
        <w:rPr>
          <w:rFonts w:eastAsia="Calibri" w:cs="Times New Roman"/>
        </w:rPr>
        <w:t xml:space="preserve"> that </w:t>
      </w:r>
      <w:r w:rsidR="00C30100" w:rsidRPr="00015654">
        <w:rPr>
          <w:rFonts w:eastAsia="Calibri" w:cs="Times New Roman"/>
          <w:i/>
          <w:iCs/>
        </w:rPr>
        <w:t>P. </w:t>
      </w:r>
      <w:r w:rsidR="00C30100" w:rsidRPr="00307FD0">
        <w:rPr>
          <w:rFonts w:eastAsia="Calibri" w:cs="Times New Roman"/>
          <w:i/>
          <w:iCs/>
        </w:rPr>
        <w:t>psidii</w:t>
      </w:r>
      <w:r w:rsidR="00C30100" w:rsidRPr="00307FD0">
        <w:rPr>
          <w:rFonts w:eastAsia="Calibri" w:cs="Times New Roman"/>
        </w:rPr>
        <w:t xml:space="preserve"> </w:t>
      </w:r>
      <w:r w:rsidR="008671D2" w:rsidRPr="00307FD0">
        <w:rPr>
          <w:rFonts w:eastAsia="Calibri" w:cs="Times New Roman"/>
        </w:rPr>
        <w:t>can also be</w:t>
      </w:r>
      <w:r w:rsidRPr="00307FD0">
        <w:rPr>
          <w:rFonts w:eastAsia="Calibri" w:cs="Times New Roman"/>
        </w:rPr>
        <w:t xml:space="preserve"> spread</w:t>
      </w:r>
      <w:r w:rsidRPr="00015654">
        <w:rPr>
          <w:rFonts w:eastAsia="Calibri" w:cs="Times New Roman"/>
        </w:rPr>
        <w:t xml:space="preserve"> by wind</w:t>
      </w:r>
      <w:r w:rsidR="00C30100" w:rsidRPr="00015654">
        <w:rPr>
          <w:rFonts w:eastAsia="Calibri" w:cs="Times New Roman"/>
        </w:rPr>
        <w:t>,</w:t>
      </w:r>
      <w:r w:rsidRPr="00015654">
        <w:rPr>
          <w:rFonts w:eastAsia="Calibri" w:cs="Times New Roman"/>
        </w:rPr>
        <w:t xml:space="preserve"> </w:t>
      </w:r>
      <w:r w:rsidR="00C30100" w:rsidRPr="00015654">
        <w:rPr>
          <w:rFonts w:eastAsia="Calibri" w:cs="Times New Roman"/>
        </w:rPr>
        <w:t>n</w:t>
      </w:r>
      <w:r w:rsidR="00EF04AF" w:rsidRPr="00015654">
        <w:rPr>
          <w:rFonts w:eastAsia="Calibri" w:cs="Times New Roman"/>
        </w:rPr>
        <w:t xml:space="preserve">o studies confirming </w:t>
      </w:r>
      <w:r w:rsidR="00432D71" w:rsidRPr="00015654">
        <w:rPr>
          <w:rFonts w:eastAsia="Calibri" w:cs="Times New Roman"/>
        </w:rPr>
        <w:t xml:space="preserve">this </w:t>
      </w:r>
      <w:r w:rsidR="00EF04AF" w:rsidRPr="00015654">
        <w:rPr>
          <w:rFonts w:eastAsia="Calibri" w:cs="Times New Roman"/>
        </w:rPr>
        <w:t xml:space="preserve">dispersal </w:t>
      </w:r>
      <w:r w:rsidR="00432D71" w:rsidRPr="00015654">
        <w:rPr>
          <w:rFonts w:eastAsia="Calibri" w:cs="Times New Roman"/>
        </w:rPr>
        <w:t>method</w:t>
      </w:r>
      <w:r w:rsidR="005C4ABB" w:rsidRPr="00015654">
        <w:rPr>
          <w:rFonts w:eastAsia="Calibri" w:cs="Times New Roman"/>
        </w:rPr>
        <w:t xml:space="preserve"> were</w:t>
      </w:r>
      <w:r w:rsidR="00EF04AF" w:rsidRPr="00015654">
        <w:rPr>
          <w:rFonts w:eastAsia="Calibri" w:cs="Times New Roman"/>
        </w:rPr>
        <w:t xml:space="preserve"> identified</w:t>
      </w:r>
      <w:r w:rsidR="002826A6" w:rsidRPr="00015654">
        <w:rPr>
          <w:rFonts w:eastAsia="Calibri" w:cs="Times New Roman"/>
        </w:rPr>
        <w:t xml:space="preserve"> to support this </w:t>
      </w:r>
      <w:r w:rsidR="002826A6" w:rsidRPr="00307FD0">
        <w:rPr>
          <w:rFonts w:eastAsia="Calibri" w:cs="Times New Roman"/>
        </w:rPr>
        <w:t>claim</w:t>
      </w:r>
      <w:r w:rsidR="00EF04AF" w:rsidRPr="00307FD0">
        <w:rPr>
          <w:rFonts w:eastAsia="Calibri" w:cs="Times New Roman"/>
        </w:rPr>
        <w:t xml:space="preserve">. </w:t>
      </w:r>
      <w:r w:rsidR="00D774BC" w:rsidRPr="00307FD0">
        <w:rPr>
          <w:rFonts w:eastAsia="Calibri" w:cs="Times New Roman"/>
        </w:rPr>
        <w:t xml:space="preserve">Dispersal via wind has been reported for related species </w:t>
      </w:r>
      <w:r w:rsidR="00D774BC" w:rsidRPr="00307FD0">
        <w:rPr>
          <w:rFonts w:eastAsia="Calibri" w:cs="Times New Roman"/>
          <w:noProof/>
        </w:rPr>
        <w:t>in a paper that focuses on molecular aspects by Prasannath, Galea &amp; Akinsanmi (2021)</w:t>
      </w:r>
      <w:r w:rsidR="00710F02" w:rsidRPr="00307FD0">
        <w:rPr>
          <w:rFonts w:eastAsia="Calibri" w:cs="Times New Roman"/>
          <w:noProof/>
        </w:rPr>
        <w:t>; h</w:t>
      </w:r>
      <w:r w:rsidR="00D774BC" w:rsidRPr="00307FD0">
        <w:rPr>
          <w:rFonts w:eastAsia="Calibri" w:cs="Times New Roman"/>
          <w:noProof/>
        </w:rPr>
        <w:t>owever, this paper has not provided any sources of information related to spore dispersal.</w:t>
      </w:r>
      <w:r w:rsidR="00D774BC" w:rsidRPr="00307FD0">
        <w:rPr>
          <w:rFonts w:eastAsia="Calibri" w:cs="Times New Roman"/>
        </w:rPr>
        <w:t xml:space="preserve"> It is uncertain if conidia of </w:t>
      </w:r>
      <w:r w:rsidR="00D774BC" w:rsidRPr="00307FD0">
        <w:rPr>
          <w:rFonts w:eastAsia="Calibri" w:cs="Times New Roman"/>
          <w:i/>
          <w:iCs/>
        </w:rPr>
        <w:t>P. psidii</w:t>
      </w:r>
      <w:r w:rsidR="00D774BC" w:rsidRPr="00307FD0">
        <w:rPr>
          <w:rFonts w:eastAsia="Calibri" w:cs="Times New Roman"/>
        </w:rPr>
        <w:t xml:space="preserve"> can be dispersed by wind</w:t>
      </w:r>
      <w:r w:rsidR="00376EBE" w:rsidRPr="00307FD0">
        <w:rPr>
          <w:rFonts w:eastAsia="Calibri" w:cs="Times New Roman"/>
        </w:rPr>
        <w:t>;</w:t>
      </w:r>
      <w:r w:rsidR="00D774BC" w:rsidRPr="00307FD0">
        <w:rPr>
          <w:rFonts w:eastAsia="Calibri" w:cs="Times New Roman"/>
        </w:rPr>
        <w:t xml:space="preserve"> if yes</w:t>
      </w:r>
      <w:r w:rsidR="00376EBE" w:rsidRPr="00307FD0">
        <w:rPr>
          <w:rFonts w:eastAsia="Calibri" w:cs="Times New Roman"/>
        </w:rPr>
        <w:t>,</w:t>
      </w:r>
      <w:r w:rsidR="00D774BC" w:rsidRPr="00307FD0">
        <w:rPr>
          <w:rFonts w:eastAsia="Calibri" w:cs="Times New Roman"/>
        </w:rPr>
        <w:t xml:space="preserve"> it</w:t>
      </w:r>
      <w:r w:rsidR="00CA21A0" w:rsidRPr="0069426C">
        <w:rPr>
          <w:rFonts w:eastAsia="Calibri" w:cs="Times New Roman"/>
          <w:shd w:val="clear" w:color="auto" w:fill="00B050"/>
        </w:rPr>
        <w:t xml:space="preserve"> </w:t>
      </w:r>
      <w:r w:rsidR="003241CC" w:rsidRPr="00015654">
        <w:rPr>
          <w:rFonts w:eastAsia="Calibri" w:cs="Times New Roman"/>
        </w:rPr>
        <w:t xml:space="preserve">could potentially contribute to </w:t>
      </w:r>
      <w:r w:rsidR="00AA4209" w:rsidRPr="00015654">
        <w:rPr>
          <w:rFonts w:eastAsia="Calibri" w:cs="Times New Roman"/>
        </w:rPr>
        <w:t>the spread</w:t>
      </w:r>
      <w:r w:rsidR="003241CC" w:rsidRPr="00015654">
        <w:rPr>
          <w:rFonts w:eastAsia="Calibri" w:cs="Times New Roman"/>
        </w:rPr>
        <w:t xml:space="preserve"> of </w:t>
      </w:r>
      <w:r w:rsidR="003241CC" w:rsidRPr="00015654">
        <w:rPr>
          <w:rFonts w:eastAsia="Calibri" w:cs="Times New Roman"/>
          <w:i/>
        </w:rPr>
        <w:t>P.</w:t>
      </w:r>
      <w:r w:rsidR="00D774BC">
        <w:rPr>
          <w:rFonts w:eastAsia="Calibri" w:cs="Times New Roman"/>
          <w:i/>
        </w:rPr>
        <w:t> </w:t>
      </w:r>
      <w:r w:rsidR="003241CC" w:rsidRPr="00015654">
        <w:rPr>
          <w:rFonts w:eastAsia="Calibri" w:cs="Times New Roman"/>
          <w:i/>
        </w:rPr>
        <w:t>psidii</w:t>
      </w:r>
      <w:r w:rsidR="003241CC" w:rsidRPr="00015654">
        <w:rPr>
          <w:rFonts w:eastAsia="Calibri" w:cs="Times New Roman"/>
        </w:rPr>
        <w:t xml:space="preserve"> in Australia.</w:t>
      </w:r>
    </w:p>
    <w:p w14:paraId="5448FA60" w14:textId="77777777" w:rsidR="0000708B" w:rsidRPr="00AE5151" w:rsidRDefault="0000708B" w:rsidP="00307FD0">
      <w:pPr>
        <w:numPr>
          <w:ilvl w:val="0"/>
          <w:numId w:val="33"/>
        </w:numPr>
        <w:tabs>
          <w:tab w:val="num" w:pos="567"/>
        </w:tabs>
        <w:spacing w:before="120" w:after="120"/>
        <w:ind w:left="357" w:hanging="357"/>
      </w:pPr>
      <w:r w:rsidRPr="00015654">
        <w:rPr>
          <w:rFonts w:eastAsia="Calibri" w:cs="Times New Roman"/>
        </w:rPr>
        <w:t>The potential for spread from household gardens may be limited unless other host plants are nearby, but if infection occurred in or near a commercial</w:t>
      </w:r>
      <w:r w:rsidRPr="00BC07AE">
        <w:rPr>
          <w:rFonts w:eastAsia="Calibri" w:cs="Times New Roman"/>
        </w:rPr>
        <w:t xml:space="preserve"> guava or feijoa orchard then some spread within that area would be likely.</w:t>
      </w:r>
    </w:p>
    <w:p w14:paraId="11AB417A" w14:textId="4F2B2873" w:rsidR="0000708B" w:rsidRPr="009B4060" w:rsidRDefault="0000708B" w:rsidP="00307FD0">
      <w:r w:rsidRPr="00E52E09">
        <w:rPr>
          <w:rFonts w:eastAsia="Calibri" w:cs="Times New Roman"/>
        </w:rPr>
        <w:t xml:space="preserve">The movement of infected nursery stock could </w:t>
      </w:r>
      <w:r w:rsidR="00456074">
        <w:rPr>
          <w:rFonts w:eastAsia="Calibri" w:cs="Times New Roman"/>
        </w:rPr>
        <w:t xml:space="preserve">also </w:t>
      </w:r>
      <w:r w:rsidRPr="00E52E09">
        <w:rPr>
          <w:rFonts w:eastAsia="Calibri" w:cs="Times New Roman"/>
        </w:rPr>
        <w:t xml:space="preserve">facilitate the spread of </w:t>
      </w:r>
      <w:r w:rsidRPr="00E52E09">
        <w:rPr>
          <w:rFonts w:eastAsia="Calibri" w:cs="Times New Roman"/>
          <w:i/>
          <w:iCs/>
        </w:rPr>
        <w:t xml:space="preserve">P. psidii </w:t>
      </w:r>
      <w:r w:rsidRPr="00E52E09">
        <w:rPr>
          <w:rFonts w:eastAsia="Calibri" w:cs="Times New Roman"/>
        </w:rPr>
        <w:t>to new areas.</w:t>
      </w:r>
    </w:p>
    <w:p w14:paraId="71FB9AD1" w14:textId="483836C2" w:rsidR="0000708B" w:rsidRPr="00AE5151" w:rsidRDefault="0000708B" w:rsidP="00307FD0">
      <w:pPr>
        <w:pStyle w:val="ListBullet"/>
        <w:numPr>
          <w:ilvl w:val="0"/>
          <w:numId w:val="7"/>
        </w:numPr>
      </w:pPr>
      <w:r w:rsidRPr="00E52E09">
        <w:rPr>
          <w:rFonts w:eastAsia="Calibri" w:cs="Times New Roman"/>
        </w:rPr>
        <w:t xml:space="preserve">Guava and feijoa plants are widely available from commercial nurseries. Pest management procedures may be undertaken in wholesale and retail nurseries that would reduce the likelihood of infected plants being sold. However, the fungus may be present asymptomatically inside twigs or stems </w:t>
      </w:r>
      <w:r w:rsidR="002155FF">
        <w:rPr>
          <w:rFonts w:eastAsia="Calibri" w:cs="Times New Roman"/>
          <w:noProof/>
        </w:rPr>
        <w:t>(Gazis, Crane &amp; Wasielewski 2024)</w:t>
      </w:r>
      <w:r w:rsidRPr="00E52E09">
        <w:rPr>
          <w:rFonts w:eastAsia="Calibri" w:cs="Times New Roman"/>
        </w:rPr>
        <w:t xml:space="preserve"> or on the surface of leaves in minor lesions </w:t>
      </w:r>
      <w:r w:rsidR="002155FF">
        <w:rPr>
          <w:rFonts w:eastAsia="Calibri" w:cs="Times New Roman"/>
          <w:noProof/>
        </w:rPr>
        <w:t>(Mordue 1976)</w:t>
      </w:r>
      <w:r w:rsidRPr="00E52E09">
        <w:rPr>
          <w:rFonts w:eastAsia="Calibri" w:cs="Times New Roman"/>
        </w:rPr>
        <w:t xml:space="preserve"> and may not be detected. The distribution and subsequent planting of these infected plants could facilitate longer distance spread of </w:t>
      </w:r>
      <w:r w:rsidRPr="00E52E09">
        <w:rPr>
          <w:rFonts w:eastAsia="Calibri" w:cs="Times New Roman"/>
          <w:i/>
          <w:iCs/>
        </w:rPr>
        <w:t>P. psidii</w:t>
      </w:r>
      <w:r w:rsidRPr="00E52E09">
        <w:rPr>
          <w:rFonts w:eastAsia="Calibri" w:cs="Times New Roman"/>
        </w:rPr>
        <w:t>.</w:t>
      </w:r>
    </w:p>
    <w:p w14:paraId="31CF4C2B" w14:textId="77777777" w:rsidR="0000708B" w:rsidRDefault="0000708B" w:rsidP="00307FD0">
      <w:r>
        <w:t xml:space="preserve">For the reasons outlined, the likelihood that </w:t>
      </w:r>
      <w:r>
        <w:rPr>
          <w:rStyle w:val="Emphasis"/>
        </w:rPr>
        <w:t>P. psidii</w:t>
      </w:r>
      <w:r>
        <w:t xml:space="preserve"> will spread within Australia is assessed as Moderate.</w:t>
      </w:r>
    </w:p>
    <w:p w14:paraId="78A9ECED" w14:textId="77777777" w:rsidR="0000708B" w:rsidRDefault="0000708B" w:rsidP="00307FD0">
      <w:pPr>
        <w:pStyle w:val="Heading4"/>
        <w:numPr>
          <w:ilvl w:val="2"/>
          <w:numId w:val="4"/>
        </w:numPr>
      </w:pPr>
      <w:r>
        <w:t>Overall likelihood of entry, establishment and spread</w:t>
      </w:r>
    </w:p>
    <w:p w14:paraId="29F3421A" w14:textId="77777777" w:rsidR="0000708B" w:rsidRDefault="0000708B" w:rsidP="00307FD0">
      <w:r>
        <w:t>The overall likelihood of entry, establishment and spread is determined by combining the individual likelihoods of entry, establishment and spread using the matrix of rules in Table A.2.</w:t>
      </w:r>
    </w:p>
    <w:p w14:paraId="743B989D" w14:textId="464E41ED" w:rsidR="0000708B" w:rsidRDefault="0000708B" w:rsidP="00307FD0">
      <w:r>
        <w:t xml:space="preserve">The overall likelihood that </w:t>
      </w:r>
      <w:r>
        <w:rPr>
          <w:rStyle w:val="Emphasis"/>
        </w:rPr>
        <w:t>P. psidii</w:t>
      </w:r>
      <w:r>
        <w:t xml:space="preserve"> will enter Australia</w:t>
      </w:r>
      <w:r w:rsidRPr="00FD7538">
        <w:t xml:space="preserve"> as a result of trade </w:t>
      </w:r>
      <w:r w:rsidR="001F6066">
        <w:t>in guava fruit from</w:t>
      </w:r>
      <w:r w:rsidRPr="00FD7538">
        <w:t xml:space="preserve"> </w:t>
      </w:r>
      <w:r w:rsidRPr="00FD7538">
        <w:fldChar w:fldCharType="begin"/>
      </w:r>
      <w:r w:rsidRPr="00FD7538">
        <w:instrText xml:space="preserve"> REF  country </w:instrText>
      </w:r>
      <w:r>
        <w:instrText xml:space="preserve"> \* MERGEFORMAT </w:instrText>
      </w:r>
      <w:r w:rsidRPr="00FD7538">
        <w:fldChar w:fldCharType="separate"/>
      </w:r>
      <w:r w:rsidR="0048589B" w:rsidRPr="0048589B">
        <w:t>Taiwan</w:t>
      </w:r>
      <w:r w:rsidRPr="00FD7538">
        <w:fldChar w:fldCharType="end"/>
      </w:r>
      <w:r w:rsidRPr="00FD7538">
        <w:t>, be distributed in a viable state to</w:t>
      </w:r>
      <w:r>
        <w:t xml:space="preserve"> a susceptible part of a host, establish in Australia and subsequently spread within Australia is assessed as: </w:t>
      </w:r>
      <w:r>
        <w:rPr>
          <w:b/>
        </w:rPr>
        <w:t>Very Low.</w:t>
      </w:r>
    </w:p>
    <w:p w14:paraId="2D5AAF94" w14:textId="77777777" w:rsidR="0000708B" w:rsidRDefault="0000708B" w:rsidP="00307FD0">
      <w:pPr>
        <w:pStyle w:val="Heading4"/>
        <w:numPr>
          <w:ilvl w:val="2"/>
          <w:numId w:val="4"/>
        </w:numPr>
      </w:pPr>
      <w:r>
        <w:t>Consequences</w:t>
      </w:r>
    </w:p>
    <w:p w14:paraId="0B0E9404" w14:textId="77777777" w:rsidR="0000708B" w:rsidRDefault="0000708B" w:rsidP="00307FD0">
      <w:r>
        <w:t xml:space="preserve">The potential consequences of the establishment of </w:t>
      </w:r>
      <w:r>
        <w:rPr>
          <w:rStyle w:val="Emphasis"/>
        </w:rPr>
        <w:t>P. psidii</w:t>
      </w:r>
      <w:r>
        <w:t xml:space="preserve"> in Australia has been estimated according to the methods described in Figure A.1</w:t>
      </w:r>
      <w:r w:rsidRPr="00DD4548">
        <w:t>.</w:t>
      </w:r>
    </w:p>
    <w:p w14:paraId="4951095C" w14:textId="77777777" w:rsidR="0000708B" w:rsidRDefault="0000708B" w:rsidP="00307FD0">
      <w:pPr>
        <w:rPr>
          <w:b/>
        </w:rPr>
      </w:pPr>
      <w:r>
        <w:t xml:space="preserve">Based on the decision rules described in Table A.3, that is, where the potential consequences of a pest with respect to one or more criteria are 'C', the overall consequences are estimated to be </w:t>
      </w:r>
      <w:r>
        <w:rPr>
          <w:b/>
        </w:rPr>
        <w:t>Very Low</w:t>
      </w:r>
      <w:r w:rsidRPr="00843D3E">
        <w:rPr>
          <w:b/>
        </w:rPr>
        <w:t>.</w:t>
      </w:r>
    </w:p>
    <w:p w14:paraId="66D60A36" w14:textId="66F52750" w:rsidR="00711E47" w:rsidRDefault="00711E47" w:rsidP="00307FD0">
      <w:pPr>
        <w:pStyle w:val="Caption"/>
      </w:pPr>
      <w:bookmarkStart w:id="172" w:name="_Toc195788664"/>
      <w:r>
        <w:t xml:space="preserve">Table </w:t>
      </w:r>
      <w:r w:rsidR="00F60331">
        <w:t>3.6</w:t>
      </w:r>
      <w:r>
        <w:t xml:space="preserve"> Consequence ratings for guava scab</w:t>
      </w:r>
      <w:bookmarkEnd w:id="172"/>
    </w:p>
    <w:tbl>
      <w:tblPr>
        <w:tblStyle w:val="TableGrid10"/>
        <w:tblW w:w="5002" w:type="pct"/>
        <w:tblBorders>
          <w:left w:val="none" w:sz="0" w:space="0" w:color="auto"/>
          <w:right w:val="none" w:sz="0" w:space="0" w:color="auto"/>
          <w:insideV w:val="none" w:sz="0" w:space="0" w:color="auto"/>
        </w:tblBorders>
        <w:tblLook w:val="04A0" w:firstRow="1" w:lastRow="0" w:firstColumn="1" w:lastColumn="0" w:noHBand="0" w:noVBand="1"/>
      </w:tblPr>
      <w:tblGrid>
        <w:gridCol w:w="2419"/>
        <w:gridCol w:w="6655"/>
      </w:tblGrid>
      <w:tr w:rsidR="0000708B" w:rsidRPr="006D45AB" w14:paraId="690ADBC4" w14:textId="77777777" w:rsidTr="00E55DFA">
        <w:trPr>
          <w:cantSplit/>
          <w:tblHeader/>
        </w:trPr>
        <w:tc>
          <w:tcPr>
            <w:tcW w:w="1333" w:type="pct"/>
            <w:tcBorders>
              <w:bottom w:val="single" w:sz="4" w:space="0" w:color="auto"/>
            </w:tcBorders>
          </w:tcPr>
          <w:p w14:paraId="44E0F932" w14:textId="77777777" w:rsidR="0000708B" w:rsidRDefault="0000708B" w:rsidP="00307FD0">
            <w:pPr>
              <w:pStyle w:val="TableHeading"/>
            </w:pPr>
            <w:bookmarkStart w:id="173" w:name="_Hlk80355934"/>
            <w:r>
              <w:t>Criterion</w:t>
            </w:r>
          </w:p>
        </w:tc>
        <w:tc>
          <w:tcPr>
            <w:tcW w:w="3667" w:type="pct"/>
            <w:tcBorders>
              <w:bottom w:val="single" w:sz="4" w:space="0" w:color="auto"/>
            </w:tcBorders>
          </w:tcPr>
          <w:p w14:paraId="05C4C6CA" w14:textId="77777777" w:rsidR="0000708B" w:rsidRDefault="0000708B" w:rsidP="00307FD0">
            <w:pPr>
              <w:pStyle w:val="TableHeading"/>
            </w:pPr>
            <w:r>
              <w:t>Estimate and rationale</w:t>
            </w:r>
          </w:p>
        </w:tc>
      </w:tr>
      <w:tr w:rsidR="0000708B" w:rsidRPr="00B66F4B" w14:paraId="254303CB" w14:textId="77777777" w:rsidTr="00E55DFA">
        <w:tc>
          <w:tcPr>
            <w:tcW w:w="5000" w:type="pct"/>
            <w:gridSpan w:val="2"/>
            <w:tcBorders>
              <w:top w:val="single" w:sz="4" w:space="0" w:color="auto"/>
              <w:bottom w:val="single" w:sz="4" w:space="0" w:color="BFBFBF" w:themeColor="background1" w:themeShade="BF"/>
            </w:tcBorders>
          </w:tcPr>
          <w:p w14:paraId="609DEABB" w14:textId="77777777" w:rsidR="0000708B" w:rsidRPr="00B66F4B" w:rsidRDefault="0000708B" w:rsidP="00307FD0">
            <w:pPr>
              <w:pStyle w:val="TableText"/>
              <w:rPr>
                <w:rStyle w:val="Strong"/>
              </w:rPr>
            </w:pPr>
            <w:r w:rsidRPr="00B66F4B">
              <w:rPr>
                <w:rStyle w:val="Strong"/>
              </w:rPr>
              <w:t>Direct</w:t>
            </w:r>
          </w:p>
        </w:tc>
      </w:tr>
      <w:tr w:rsidR="0000708B" w:rsidRPr="006D45AB" w14:paraId="0176BAB6" w14:textId="77777777" w:rsidTr="00E55DFA">
        <w:tc>
          <w:tcPr>
            <w:tcW w:w="1333" w:type="pct"/>
            <w:tcBorders>
              <w:top w:val="single" w:sz="4" w:space="0" w:color="BFBFBF" w:themeColor="background1" w:themeShade="BF"/>
              <w:bottom w:val="single" w:sz="4" w:space="0" w:color="BFBFBF" w:themeColor="background1" w:themeShade="BF"/>
            </w:tcBorders>
          </w:tcPr>
          <w:p w14:paraId="16F53FE4" w14:textId="77777777" w:rsidR="0000708B" w:rsidRPr="00BC5B72" w:rsidRDefault="0000708B" w:rsidP="00307FD0">
            <w:pPr>
              <w:pStyle w:val="TableText"/>
            </w:pPr>
            <w:r>
              <w:t>The life or health of plants and plant products</w:t>
            </w:r>
          </w:p>
        </w:tc>
        <w:tc>
          <w:tcPr>
            <w:tcW w:w="3667" w:type="pct"/>
            <w:tcBorders>
              <w:top w:val="single" w:sz="4" w:space="0" w:color="BFBFBF" w:themeColor="background1" w:themeShade="BF"/>
              <w:bottom w:val="single" w:sz="4" w:space="0" w:color="BFBFBF" w:themeColor="background1" w:themeShade="BF"/>
            </w:tcBorders>
          </w:tcPr>
          <w:p w14:paraId="59A0C9B2" w14:textId="05D6826A" w:rsidR="0000708B" w:rsidRPr="00E52E09" w:rsidRDefault="0000708B" w:rsidP="00307FD0">
            <w:pPr>
              <w:pStyle w:val="TableText"/>
            </w:pPr>
            <w:r w:rsidRPr="00E52E09">
              <w:t>C</w:t>
            </w:r>
            <w:r w:rsidR="007766C0" w:rsidRPr="00E52E09">
              <w:t>—</w:t>
            </w:r>
            <w:r w:rsidRPr="00E52E09">
              <w:t>Significant at the local level</w:t>
            </w:r>
          </w:p>
          <w:p w14:paraId="08669087" w14:textId="080A29E6" w:rsidR="0000708B" w:rsidRPr="00E52E09" w:rsidRDefault="0000708B" w:rsidP="00307FD0">
            <w:pPr>
              <w:pStyle w:val="TableText"/>
            </w:pPr>
            <w:r w:rsidRPr="00E52E09">
              <w:t xml:space="preserve">The known hosts of </w:t>
            </w:r>
            <w:r w:rsidRPr="00E52E09">
              <w:rPr>
                <w:i/>
                <w:iCs/>
              </w:rPr>
              <w:t>P. psidii</w:t>
            </w:r>
            <w:r w:rsidRPr="00E52E09">
              <w:t xml:space="preserve"> are guava, </w:t>
            </w:r>
            <w:r w:rsidR="0021322C">
              <w:t>cherry</w:t>
            </w:r>
            <w:r w:rsidRPr="00E52E09">
              <w:t xml:space="preserve"> guava and feijoa </w:t>
            </w:r>
            <w:r w:rsidR="002155FF">
              <w:rPr>
                <w:noProof/>
              </w:rPr>
              <w:t>(CABI 2025)</w:t>
            </w:r>
            <w:r w:rsidRPr="00E52E09">
              <w:t>, which are all grown in Australia. There is some commercial production of guava and feijoa in Australia.</w:t>
            </w:r>
          </w:p>
          <w:p w14:paraId="61C33CDE" w14:textId="2419B55A" w:rsidR="0000708B" w:rsidRPr="00E52E09" w:rsidRDefault="0000708B" w:rsidP="00307FD0">
            <w:pPr>
              <w:pStyle w:val="TableText"/>
            </w:pPr>
            <w:r w:rsidRPr="00E52E09">
              <w:rPr>
                <w:i/>
                <w:iCs/>
              </w:rPr>
              <w:t>Pestalotiopsis psidii</w:t>
            </w:r>
            <w:r w:rsidRPr="00E52E09">
              <w:t xml:space="preserve"> is typically a weak secondary pathogen, and leaf spot infections are usually of minor importance. However, under conducive conditions it can cause a drastic reduction in fruit yield prior to harvest, as well as postharvest losses </w:t>
            </w:r>
            <w:r w:rsidR="002155FF">
              <w:rPr>
                <w:noProof/>
              </w:rPr>
              <w:t>(Lim &amp; Chong 1990)</w:t>
            </w:r>
            <w:r w:rsidRPr="00E52E09">
              <w:t xml:space="preserve">. While the cankers on the fruit usually do not penetrate deeply, the damage is sufficient to significantly reduce the market value of the fruit </w:t>
            </w:r>
            <w:r w:rsidR="002155FF">
              <w:rPr>
                <w:noProof/>
              </w:rPr>
              <w:t>(Lim &amp; Chong 1990; Mordue 1976)</w:t>
            </w:r>
            <w:r w:rsidRPr="00E52E09">
              <w:t>. Some impacts on guava production in Australia could occur if the disease was not managed.</w:t>
            </w:r>
          </w:p>
          <w:p w14:paraId="1A0308D6" w14:textId="77777777" w:rsidR="0000708B" w:rsidRPr="0080218B" w:rsidRDefault="0000708B" w:rsidP="00307FD0">
            <w:pPr>
              <w:pStyle w:val="TableText"/>
              <w:rPr>
                <w:color w:val="000000" w:themeColor="text1"/>
              </w:rPr>
            </w:pPr>
            <w:r w:rsidRPr="00E52E09">
              <w:t>Impacts on feijoa production in Australia are unlikely to be significant as commercial production is predominantly undertaken in southern Australia where the cooler climate would likely limit the potential for disease to occur.</w:t>
            </w:r>
          </w:p>
        </w:tc>
      </w:tr>
      <w:tr w:rsidR="0000708B" w:rsidRPr="006D45AB" w14:paraId="3FB87C20" w14:textId="77777777" w:rsidTr="00E55DFA">
        <w:tc>
          <w:tcPr>
            <w:tcW w:w="1333" w:type="pct"/>
            <w:tcBorders>
              <w:top w:val="single" w:sz="4" w:space="0" w:color="BFBFBF" w:themeColor="background1" w:themeShade="BF"/>
              <w:bottom w:val="single" w:sz="4" w:space="0" w:color="BFBFBF" w:themeColor="background1" w:themeShade="BF"/>
            </w:tcBorders>
          </w:tcPr>
          <w:p w14:paraId="42E577BD" w14:textId="77777777" w:rsidR="0000708B" w:rsidRPr="00BC5B72" w:rsidRDefault="0000708B" w:rsidP="00307FD0">
            <w:pPr>
              <w:pStyle w:val="TableText"/>
            </w:pPr>
            <w:r>
              <w:t>Other aspects of the environment</w:t>
            </w:r>
          </w:p>
        </w:tc>
        <w:tc>
          <w:tcPr>
            <w:tcW w:w="3667" w:type="pct"/>
            <w:tcBorders>
              <w:top w:val="single" w:sz="4" w:space="0" w:color="BFBFBF" w:themeColor="background1" w:themeShade="BF"/>
              <w:bottom w:val="single" w:sz="4" w:space="0" w:color="BFBFBF" w:themeColor="background1" w:themeShade="BF"/>
            </w:tcBorders>
          </w:tcPr>
          <w:p w14:paraId="782F5A29" w14:textId="77777777" w:rsidR="0000708B" w:rsidRPr="00E52E09" w:rsidRDefault="0000708B" w:rsidP="00307FD0">
            <w:pPr>
              <w:pStyle w:val="TableText"/>
            </w:pPr>
            <w:r w:rsidRPr="00E52E09">
              <w:t>A—Indiscernible at the local level.</w:t>
            </w:r>
          </w:p>
          <w:p w14:paraId="4BA2CDA8" w14:textId="77777777" w:rsidR="0000708B" w:rsidRDefault="0000708B" w:rsidP="00307FD0">
            <w:pPr>
              <w:pStyle w:val="TableText"/>
            </w:pPr>
            <w:r w:rsidRPr="00E52E09">
              <w:t xml:space="preserve">There are no known direct consequences of </w:t>
            </w:r>
            <w:r w:rsidRPr="00E52E09">
              <w:rPr>
                <w:i/>
                <w:iCs/>
              </w:rPr>
              <w:t>P. psidii</w:t>
            </w:r>
            <w:r w:rsidRPr="00E52E09">
              <w:t xml:space="preserve"> on other aspects of the natural environment.</w:t>
            </w:r>
          </w:p>
        </w:tc>
      </w:tr>
      <w:tr w:rsidR="00F300E8" w:rsidRPr="00B66F4B" w14:paraId="6C9348D1" w14:textId="77777777" w:rsidTr="00E55DFA">
        <w:tc>
          <w:tcPr>
            <w:tcW w:w="5000" w:type="pct"/>
            <w:gridSpan w:val="2"/>
            <w:tcBorders>
              <w:top w:val="single" w:sz="4" w:space="0" w:color="BFBFBF" w:themeColor="background1" w:themeShade="BF"/>
              <w:bottom w:val="single" w:sz="4" w:space="0" w:color="BFBFBF" w:themeColor="background1" w:themeShade="BF"/>
            </w:tcBorders>
          </w:tcPr>
          <w:p w14:paraId="237EA627" w14:textId="77777777" w:rsidR="00F300E8" w:rsidRPr="00B66F4B" w:rsidRDefault="00F300E8" w:rsidP="00307FD0">
            <w:pPr>
              <w:pStyle w:val="TableText"/>
              <w:rPr>
                <w:rStyle w:val="Strong"/>
              </w:rPr>
            </w:pPr>
            <w:r w:rsidRPr="00B66F4B">
              <w:rPr>
                <w:rStyle w:val="Strong"/>
              </w:rPr>
              <w:t>Indirect</w:t>
            </w:r>
          </w:p>
        </w:tc>
      </w:tr>
      <w:tr w:rsidR="0000708B" w:rsidRPr="006D45AB" w14:paraId="69A9144F" w14:textId="77777777" w:rsidTr="00E55DFA">
        <w:tc>
          <w:tcPr>
            <w:tcW w:w="1333" w:type="pct"/>
            <w:tcBorders>
              <w:top w:val="single" w:sz="4" w:space="0" w:color="BFBFBF" w:themeColor="background1" w:themeShade="BF"/>
              <w:bottom w:val="single" w:sz="4" w:space="0" w:color="BFBFBF" w:themeColor="background1" w:themeShade="BF"/>
            </w:tcBorders>
          </w:tcPr>
          <w:p w14:paraId="695D5C4E" w14:textId="77777777" w:rsidR="0000708B" w:rsidRPr="00BC5B72" w:rsidRDefault="0000708B" w:rsidP="00307FD0">
            <w:pPr>
              <w:pStyle w:val="TableText"/>
            </w:pPr>
            <w:r>
              <w:t>Eradication, control</w:t>
            </w:r>
          </w:p>
        </w:tc>
        <w:tc>
          <w:tcPr>
            <w:tcW w:w="3667" w:type="pct"/>
            <w:tcBorders>
              <w:top w:val="single" w:sz="4" w:space="0" w:color="BFBFBF" w:themeColor="background1" w:themeShade="BF"/>
              <w:bottom w:val="single" w:sz="4" w:space="0" w:color="BFBFBF" w:themeColor="background1" w:themeShade="BF"/>
            </w:tcBorders>
          </w:tcPr>
          <w:p w14:paraId="3DAB0935" w14:textId="77777777" w:rsidR="0000708B" w:rsidRPr="00E52E09" w:rsidRDefault="0000708B" w:rsidP="00307FD0">
            <w:pPr>
              <w:pStyle w:val="TableText"/>
            </w:pPr>
            <w:r w:rsidRPr="00E52E09">
              <w:t>B—Minor significance at the local level</w:t>
            </w:r>
          </w:p>
          <w:p w14:paraId="658D0D2B" w14:textId="35F12F12" w:rsidR="0000708B" w:rsidRPr="00E52E09" w:rsidRDefault="0000708B" w:rsidP="00307FD0">
            <w:pPr>
              <w:pStyle w:val="TableText"/>
            </w:pPr>
            <w:r w:rsidRPr="00E52E09">
              <w:t xml:space="preserve">Measures to control </w:t>
            </w:r>
            <w:r w:rsidRPr="00E52E09">
              <w:rPr>
                <w:i/>
                <w:iCs/>
              </w:rPr>
              <w:t>P. psidii</w:t>
            </w:r>
            <w:r w:rsidRPr="00E52E09">
              <w:t xml:space="preserve"> include application of fungicide, removal of dead and diseased plant parts from guava trees and removal of diseased plant material from orchards </w:t>
            </w:r>
            <w:r w:rsidR="002155FF">
              <w:rPr>
                <w:noProof/>
              </w:rPr>
              <w:t>(Lin et al. 2005)</w:t>
            </w:r>
            <w:r w:rsidRPr="00E52E09">
              <w:t>.</w:t>
            </w:r>
          </w:p>
          <w:p w14:paraId="6F3F1F6F" w14:textId="736C814B" w:rsidR="0000708B" w:rsidRPr="00E52E09" w:rsidRDefault="0000708B" w:rsidP="00307FD0">
            <w:pPr>
              <w:pStyle w:val="TableText"/>
            </w:pPr>
            <w:r w:rsidRPr="00E52E09">
              <w:t xml:space="preserve">Several fungicides are known to control </w:t>
            </w:r>
            <w:r w:rsidRPr="003213C1">
              <w:rPr>
                <w:i/>
                <w:iCs/>
              </w:rPr>
              <w:t>Pestalotiopsis</w:t>
            </w:r>
            <w:r w:rsidRPr="00E52E09">
              <w:t xml:space="preserve"> species, including captan, iprodione, prochloraz, thiabendazole and triazole </w:t>
            </w:r>
            <w:r w:rsidR="002155FF">
              <w:rPr>
                <w:noProof/>
              </w:rPr>
              <w:t>(Hedge, Shivanandappa &amp; Govindu 1969)</w:t>
            </w:r>
            <w:r w:rsidRPr="00E52E09">
              <w:t>.</w:t>
            </w:r>
          </w:p>
          <w:p w14:paraId="63A5C5FB" w14:textId="20302C1B" w:rsidR="0000708B" w:rsidRPr="00BC5B72" w:rsidRDefault="0000708B" w:rsidP="00307FD0">
            <w:pPr>
              <w:pStyle w:val="TableText"/>
              <w:rPr>
                <w:color w:val="63B1E5"/>
              </w:rPr>
            </w:pPr>
            <w:r w:rsidRPr="00E52E09">
              <w:t xml:space="preserve">Effective disease control may be achieved by managing insect pests in the orchard (either through insecticides or bagging fruit), which will reduce the susceptibility of fruit to infection </w:t>
            </w:r>
            <w:r w:rsidR="002155FF">
              <w:rPr>
                <w:noProof/>
              </w:rPr>
              <w:t>(Lim &amp; Chong 1990)</w:t>
            </w:r>
            <w:r w:rsidRPr="00E52E09">
              <w:t>.</w:t>
            </w:r>
          </w:p>
        </w:tc>
      </w:tr>
      <w:tr w:rsidR="0000708B" w:rsidRPr="006D45AB" w14:paraId="38583E1D" w14:textId="77777777" w:rsidTr="00E55DFA">
        <w:tc>
          <w:tcPr>
            <w:tcW w:w="1333" w:type="pct"/>
            <w:tcBorders>
              <w:top w:val="single" w:sz="4" w:space="0" w:color="BFBFBF" w:themeColor="background1" w:themeShade="BF"/>
              <w:bottom w:val="single" w:sz="4" w:space="0" w:color="BFBFBF" w:themeColor="background1" w:themeShade="BF"/>
            </w:tcBorders>
          </w:tcPr>
          <w:p w14:paraId="167D0AA5" w14:textId="77777777" w:rsidR="0000708B" w:rsidRDefault="0000708B" w:rsidP="00307FD0">
            <w:pPr>
              <w:pStyle w:val="TableText"/>
            </w:pPr>
            <w:r>
              <w:t>Domestic trade</w:t>
            </w:r>
          </w:p>
        </w:tc>
        <w:tc>
          <w:tcPr>
            <w:tcW w:w="3667" w:type="pct"/>
            <w:tcBorders>
              <w:top w:val="single" w:sz="4" w:space="0" w:color="BFBFBF" w:themeColor="background1" w:themeShade="BF"/>
              <w:bottom w:val="single" w:sz="4" w:space="0" w:color="BFBFBF" w:themeColor="background1" w:themeShade="BF"/>
            </w:tcBorders>
          </w:tcPr>
          <w:p w14:paraId="560E1DA7" w14:textId="77777777" w:rsidR="0000708B" w:rsidRPr="00E52E09" w:rsidRDefault="0000708B" w:rsidP="00307FD0">
            <w:pPr>
              <w:pStyle w:val="TableText"/>
            </w:pPr>
            <w:r w:rsidRPr="00E52E09">
              <w:t>A—Indiscernible at the local level.</w:t>
            </w:r>
          </w:p>
          <w:p w14:paraId="769474F8" w14:textId="77777777" w:rsidR="0000708B" w:rsidRDefault="0000708B" w:rsidP="00307FD0">
            <w:pPr>
              <w:pStyle w:val="TableText"/>
              <w:rPr>
                <w:color w:val="000000" w:themeColor="text1"/>
              </w:rPr>
            </w:pPr>
            <w:r w:rsidRPr="00E52E09">
              <w:t xml:space="preserve">The introduction of </w:t>
            </w:r>
            <w:r w:rsidRPr="00E52E09">
              <w:rPr>
                <w:i/>
                <w:iCs/>
              </w:rPr>
              <w:t>P. psidii</w:t>
            </w:r>
            <w:r w:rsidRPr="00E52E09">
              <w:t xml:space="preserve"> is unlikely to have a discernible impact on domestic trade. </w:t>
            </w:r>
            <w:r>
              <w:t>It is unlikely to be cost-beneficial</w:t>
            </w:r>
            <w:r w:rsidRPr="00E52E09">
              <w:t xml:space="preserve"> to impose movement controls to prevent the spread of guava scab between properties.</w:t>
            </w:r>
          </w:p>
        </w:tc>
      </w:tr>
      <w:tr w:rsidR="0000708B" w:rsidRPr="006D45AB" w14:paraId="2303673F" w14:textId="77777777" w:rsidTr="00E55DFA">
        <w:tc>
          <w:tcPr>
            <w:tcW w:w="1333" w:type="pct"/>
            <w:tcBorders>
              <w:top w:val="single" w:sz="4" w:space="0" w:color="BFBFBF" w:themeColor="background1" w:themeShade="BF"/>
              <w:bottom w:val="single" w:sz="4" w:space="0" w:color="BFBFBF" w:themeColor="background1" w:themeShade="BF"/>
            </w:tcBorders>
          </w:tcPr>
          <w:p w14:paraId="2C53A74B" w14:textId="77777777" w:rsidR="0000708B" w:rsidRDefault="0000708B" w:rsidP="00307FD0">
            <w:pPr>
              <w:pStyle w:val="TableText"/>
            </w:pPr>
            <w:r>
              <w:t>International trade</w:t>
            </w:r>
          </w:p>
        </w:tc>
        <w:tc>
          <w:tcPr>
            <w:tcW w:w="3667" w:type="pct"/>
            <w:tcBorders>
              <w:top w:val="single" w:sz="4" w:space="0" w:color="BFBFBF" w:themeColor="background1" w:themeShade="BF"/>
              <w:bottom w:val="single" w:sz="4" w:space="0" w:color="BFBFBF" w:themeColor="background1" w:themeShade="BF"/>
            </w:tcBorders>
          </w:tcPr>
          <w:p w14:paraId="2045AA09" w14:textId="77777777" w:rsidR="0000708B" w:rsidRPr="00E52E09" w:rsidRDefault="0000708B" w:rsidP="00307FD0">
            <w:pPr>
              <w:pStyle w:val="TableText"/>
            </w:pPr>
            <w:r w:rsidRPr="00E52E09">
              <w:t>A—Indiscernible at the local level.</w:t>
            </w:r>
          </w:p>
          <w:p w14:paraId="2B98E12E" w14:textId="77777777" w:rsidR="0000708B" w:rsidRDefault="0000708B" w:rsidP="00307FD0">
            <w:pPr>
              <w:pStyle w:val="TableText"/>
              <w:rPr>
                <w:color w:val="000000" w:themeColor="text1"/>
              </w:rPr>
            </w:pPr>
            <w:r w:rsidRPr="00E52E09">
              <w:t>Guava production in Australia is very small and focused on supplying local markets and fruit processors. Prospective export opportunities for fresh guava fruit are likely to be very limited.</w:t>
            </w:r>
          </w:p>
        </w:tc>
      </w:tr>
      <w:tr w:rsidR="0000708B" w:rsidRPr="006D45AB" w14:paraId="08BDEAD1" w14:textId="77777777" w:rsidTr="00E55DFA">
        <w:tc>
          <w:tcPr>
            <w:tcW w:w="1333" w:type="pct"/>
            <w:tcBorders>
              <w:top w:val="single" w:sz="4" w:space="0" w:color="BFBFBF" w:themeColor="background1" w:themeShade="BF"/>
              <w:bottom w:val="single" w:sz="4" w:space="0" w:color="auto"/>
            </w:tcBorders>
          </w:tcPr>
          <w:p w14:paraId="549CA4F1" w14:textId="77777777" w:rsidR="0000708B" w:rsidRDefault="0000708B" w:rsidP="00307FD0">
            <w:pPr>
              <w:pStyle w:val="TableText"/>
            </w:pPr>
            <w:r>
              <w:t>Non-commercial and environmental</w:t>
            </w:r>
          </w:p>
        </w:tc>
        <w:tc>
          <w:tcPr>
            <w:tcW w:w="3667" w:type="pct"/>
            <w:tcBorders>
              <w:top w:val="single" w:sz="4" w:space="0" w:color="BFBFBF" w:themeColor="background1" w:themeShade="BF"/>
              <w:bottom w:val="single" w:sz="4" w:space="0" w:color="auto"/>
            </w:tcBorders>
          </w:tcPr>
          <w:p w14:paraId="18708F37" w14:textId="77777777" w:rsidR="0000708B" w:rsidRPr="00E52E09" w:rsidRDefault="0000708B" w:rsidP="00307FD0">
            <w:pPr>
              <w:pStyle w:val="TableText"/>
            </w:pPr>
            <w:r w:rsidRPr="00E52E09">
              <w:t>B—Minor significance at the local level.</w:t>
            </w:r>
          </w:p>
          <w:p w14:paraId="3132E668" w14:textId="77777777" w:rsidR="0000708B" w:rsidRDefault="0000708B" w:rsidP="00307FD0">
            <w:pPr>
              <w:pStyle w:val="TableText"/>
              <w:rPr>
                <w:color w:val="000000" w:themeColor="text1"/>
              </w:rPr>
            </w:pPr>
            <w:r w:rsidRPr="00E52E09">
              <w:t xml:space="preserve">Additional fungicide applications or other control measures may be required to control </w:t>
            </w:r>
            <w:r w:rsidRPr="00E52E09">
              <w:rPr>
                <w:i/>
                <w:iCs/>
              </w:rPr>
              <w:t>P. psidii</w:t>
            </w:r>
            <w:r w:rsidRPr="00E52E09">
              <w:t xml:space="preserve"> on susceptible hosts and these may have a minor impact on the environment.</w:t>
            </w:r>
          </w:p>
        </w:tc>
      </w:tr>
      <w:bookmarkEnd w:id="173"/>
    </w:tbl>
    <w:p w14:paraId="78E60EE4" w14:textId="77777777" w:rsidR="0000708B" w:rsidRPr="00F94A7E" w:rsidRDefault="0000708B" w:rsidP="00307FD0">
      <w:pPr>
        <w:rPr>
          <w:b/>
        </w:rPr>
      </w:pPr>
    </w:p>
    <w:p w14:paraId="2CD63F29" w14:textId="77777777" w:rsidR="0000708B" w:rsidRDefault="0000708B" w:rsidP="00307FD0">
      <w:pPr>
        <w:pStyle w:val="Heading4"/>
        <w:numPr>
          <w:ilvl w:val="2"/>
          <w:numId w:val="4"/>
        </w:numPr>
      </w:pPr>
      <w:r>
        <w:t>Unrestricted risk estimate</w:t>
      </w:r>
    </w:p>
    <w:p w14:paraId="3241C4F6" w14:textId="77777777" w:rsidR="0000708B" w:rsidRPr="00506479" w:rsidRDefault="0000708B" w:rsidP="00307FD0">
      <w:r>
        <w:t>Unrestricted risk is the result of combining the overall likelihood of entry, establishment and spread with the outcome of overall consequences. The likelihood and consequences are combined using the risk estimation matrix shown in Table A.4</w:t>
      </w:r>
      <w:r w:rsidRPr="00506479">
        <w:t>.</w:t>
      </w:r>
    </w:p>
    <w:p w14:paraId="74E4A564" w14:textId="01DA3A58" w:rsidR="00C01DC4" w:rsidRDefault="00C01DC4" w:rsidP="00307FD0">
      <w:pPr>
        <w:pStyle w:val="Caption"/>
      </w:pPr>
      <w:bookmarkStart w:id="174" w:name="_Toc195788665"/>
      <w:bookmarkStart w:id="175" w:name="_Hlk189219954"/>
      <w:r>
        <w:t xml:space="preserve">Table </w:t>
      </w:r>
      <w:r w:rsidR="00F60331">
        <w:t>3.7</w:t>
      </w:r>
      <w:r>
        <w:t xml:space="preserve"> </w:t>
      </w:r>
      <w:r w:rsidRPr="00603B8E">
        <w:t xml:space="preserve">Unrestricted risk estimate for </w:t>
      </w:r>
      <w:r w:rsidRPr="0083119B">
        <w:rPr>
          <w:i/>
          <w:iCs/>
        </w:rPr>
        <w:t>Pestalotiopsis psidii</w:t>
      </w:r>
      <w:bookmarkEnd w:id="174"/>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62408" w:rsidRPr="006D45AB" w14:paraId="5901D83E" w14:textId="77777777" w:rsidTr="004C000A">
        <w:trPr>
          <w:trHeight w:val="273"/>
        </w:trPr>
        <w:tc>
          <w:tcPr>
            <w:tcW w:w="5000" w:type="pct"/>
            <w:gridSpan w:val="2"/>
            <w:tcBorders>
              <w:top w:val="single" w:sz="4" w:space="0" w:color="auto"/>
              <w:bottom w:val="single" w:sz="4" w:space="0" w:color="auto"/>
            </w:tcBorders>
          </w:tcPr>
          <w:bookmarkEnd w:id="175"/>
          <w:p w14:paraId="711BF7E4" w14:textId="73F606D1" w:rsidR="00762408" w:rsidRDefault="00775E8A" w:rsidP="00307FD0">
            <w:pPr>
              <w:pStyle w:val="TableHeading"/>
            </w:pPr>
            <w:r>
              <w:t xml:space="preserve">Unrestricted risk estimate for </w:t>
            </w:r>
            <w:r w:rsidR="00135719" w:rsidRPr="00B61DFB">
              <w:rPr>
                <w:i/>
                <w:iCs/>
              </w:rPr>
              <w:t>Pestalotiopsis psidii</w:t>
            </w:r>
          </w:p>
        </w:tc>
      </w:tr>
      <w:tr w:rsidR="0000708B" w:rsidRPr="006D45AB" w14:paraId="5683A3FA" w14:textId="77777777" w:rsidTr="00B61DFB">
        <w:trPr>
          <w:trHeight w:val="273"/>
        </w:trPr>
        <w:tc>
          <w:tcPr>
            <w:tcW w:w="3417" w:type="pct"/>
            <w:tcBorders>
              <w:top w:val="nil"/>
              <w:bottom w:val="nil"/>
            </w:tcBorders>
          </w:tcPr>
          <w:p w14:paraId="354D3669" w14:textId="77777777" w:rsidR="0000708B" w:rsidRPr="00BC5B72" w:rsidRDefault="0000708B" w:rsidP="00307FD0">
            <w:pPr>
              <w:pStyle w:val="TableText"/>
            </w:pPr>
            <w:r>
              <w:t>Overall likelihood of entry, establishment and spread</w:t>
            </w:r>
          </w:p>
        </w:tc>
        <w:tc>
          <w:tcPr>
            <w:tcW w:w="1583" w:type="pct"/>
            <w:tcBorders>
              <w:top w:val="nil"/>
              <w:bottom w:val="nil"/>
            </w:tcBorders>
          </w:tcPr>
          <w:p w14:paraId="6E2D2F7C" w14:textId="77777777" w:rsidR="0000708B" w:rsidRDefault="0000708B" w:rsidP="00307FD0">
            <w:pPr>
              <w:pStyle w:val="TableText"/>
            </w:pPr>
            <w:r>
              <w:t>Very Low</w:t>
            </w:r>
          </w:p>
        </w:tc>
      </w:tr>
      <w:tr w:rsidR="0000708B" w:rsidRPr="006D45AB" w14:paraId="2F807D13" w14:textId="77777777" w:rsidTr="00803D03">
        <w:trPr>
          <w:trHeight w:val="284"/>
        </w:trPr>
        <w:tc>
          <w:tcPr>
            <w:tcW w:w="3417" w:type="pct"/>
            <w:tcBorders>
              <w:top w:val="nil"/>
              <w:bottom w:val="nil"/>
            </w:tcBorders>
          </w:tcPr>
          <w:p w14:paraId="13369872" w14:textId="77777777" w:rsidR="0000708B" w:rsidRPr="00BC5B72" w:rsidRDefault="0000708B" w:rsidP="00307FD0">
            <w:pPr>
              <w:pStyle w:val="TableText"/>
            </w:pPr>
            <w:r>
              <w:t>Consequences</w:t>
            </w:r>
          </w:p>
        </w:tc>
        <w:tc>
          <w:tcPr>
            <w:tcW w:w="1583" w:type="pct"/>
            <w:tcBorders>
              <w:top w:val="nil"/>
              <w:bottom w:val="nil"/>
            </w:tcBorders>
          </w:tcPr>
          <w:p w14:paraId="30831319" w14:textId="77777777" w:rsidR="0000708B" w:rsidRDefault="0000708B" w:rsidP="00307FD0">
            <w:pPr>
              <w:pStyle w:val="TableText"/>
            </w:pPr>
            <w:r>
              <w:t>Very Low</w:t>
            </w:r>
          </w:p>
        </w:tc>
      </w:tr>
      <w:tr w:rsidR="0000708B" w:rsidRPr="006D45AB" w14:paraId="29D03395" w14:textId="77777777" w:rsidTr="00803D03">
        <w:trPr>
          <w:trHeight w:val="284"/>
        </w:trPr>
        <w:tc>
          <w:tcPr>
            <w:tcW w:w="3417" w:type="pct"/>
            <w:tcBorders>
              <w:top w:val="nil"/>
              <w:bottom w:val="single" w:sz="4" w:space="0" w:color="auto"/>
            </w:tcBorders>
          </w:tcPr>
          <w:p w14:paraId="6F4B1751" w14:textId="77777777" w:rsidR="0000708B" w:rsidRPr="004C000A" w:rsidRDefault="0000708B" w:rsidP="00307FD0">
            <w:pPr>
              <w:pStyle w:val="TableText"/>
              <w:rPr>
                <w:b/>
              </w:rPr>
            </w:pPr>
            <w:r w:rsidRPr="004C000A">
              <w:rPr>
                <w:b/>
              </w:rPr>
              <w:t>Unrestricted risk</w:t>
            </w:r>
          </w:p>
        </w:tc>
        <w:tc>
          <w:tcPr>
            <w:tcW w:w="1583" w:type="pct"/>
            <w:tcBorders>
              <w:top w:val="nil"/>
              <w:bottom w:val="single" w:sz="4" w:space="0" w:color="auto"/>
            </w:tcBorders>
          </w:tcPr>
          <w:p w14:paraId="2ECA8154" w14:textId="77777777" w:rsidR="0000708B" w:rsidRPr="004C000A" w:rsidRDefault="0000708B" w:rsidP="00307FD0">
            <w:pPr>
              <w:pStyle w:val="TableText"/>
              <w:rPr>
                <w:b/>
                <w:color w:val="63B1E5"/>
              </w:rPr>
            </w:pPr>
            <w:r w:rsidRPr="004C000A">
              <w:rPr>
                <w:b/>
              </w:rPr>
              <w:t>Negligible</w:t>
            </w:r>
          </w:p>
        </w:tc>
      </w:tr>
    </w:tbl>
    <w:p w14:paraId="5C4CE191" w14:textId="77777777" w:rsidR="00660882" w:rsidRDefault="00660882" w:rsidP="00307FD0">
      <w:bookmarkStart w:id="176" w:name="_Hlk45629274"/>
    </w:p>
    <w:p w14:paraId="33579A38" w14:textId="47BFB8FF" w:rsidR="0000708B" w:rsidRPr="00981089" w:rsidRDefault="0000708B" w:rsidP="00307FD0">
      <w:r>
        <w:t xml:space="preserve">The URE for </w:t>
      </w:r>
      <w:r w:rsidR="00660882">
        <w:rPr>
          <w:i/>
          <w:iCs/>
        </w:rPr>
        <w:t>P. </w:t>
      </w:r>
      <w:r>
        <w:rPr>
          <w:i/>
          <w:iCs/>
        </w:rPr>
        <w:t>psidii</w:t>
      </w:r>
      <w:r w:rsidRPr="00AD1D5A">
        <w:rPr>
          <w:i/>
        </w:rPr>
        <w:t xml:space="preserve"> </w:t>
      </w:r>
      <w:r>
        <w:t xml:space="preserve">on </w:t>
      </w:r>
      <w:r w:rsidR="008B6BF7">
        <w:t>the guava fruit from</w:t>
      </w:r>
      <w:r>
        <w:t xml:space="preserve"> </w:t>
      </w:r>
      <w:r w:rsidR="008B6BF7">
        <w:fldChar w:fldCharType="begin"/>
      </w:r>
      <w:r w:rsidR="008B6BF7">
        <w:instrText xml:space="preserve"> REF Country </w:instrText>
      </w:r>
      <w:r w:rsidR="00307FD0">
        <w:instrText xml:space="preserve"> \* MERGEFORMAT </w:instrText>
      </w:r>
      <w:r w:rsidR="008B6BF7">
        <w:fldChar w:fldCharType="separate"/>
      </w:r>
      <w:r w:rsidR="0048589B" w:rsidRPr="2BF8F40D">
        <w:rPr>
          <w:rFonts w:asciiTheme="minorHAnsi" w:hAnsiTheme="minorHAnsi"/>
        </w:rPr>
        <w:t>Taiwan</w:t>
      </w:r>
      <w:r w:rsidR="008B6BF7">
        <w:rPr>
          <w:rFonts w:asciiTheme="minorHAnsi" w:hAnsiTheme="minorHAnsi"/>
        </w:rPr>
        <w:fldChar w:fldCharType="end"/>
      </w:r>
      <w:r>
        <w:t xml:space="preserve"> pathway is assessed as </w:t>
      </w:r>
      <w:r>
        <w:rPr>
          <w:b/>
          <w:bCs/>
        </w:rPr>
        <w:t>Negligible</w:t>
      </w:r>
      <w:r>
        <w:t xml:space="preserve">, which achieves the ALOP for Australia. Therefore, specific risk management measures are not required for </w:t>
      </w:r>
      <w:r>
        <w:rPr>
          <w:i/>
          <w:iCs/>
        </w:rPr>
        <w:t>P. psidii</w:t>
      </w:r>
      <w:r>
        <w:t xml:space="preserve"> on this </w:t>
      </w:r>
      <w:r w:rsidRPr="001D2F09">
        <w:t>pathway.</w:t>
      </w:r>
      <w:bookmarkEnd w:id="165"/>
      <w:bookmarkEnd w:id="166"/>
      <w:bookmarkEnd w:id="176"/>
    </w:p>
    <w:p w14:paraId="42C42DEF" w14:textId="77777777" w:rsidR="0000708B" w:rsidRPr="003B6285" w:rsidRDefault="0000708B" w:rsidP="00307FD0">
      <w:pPr>
        <w:spacing w:after="160" w:line="259" w:lineRule="auto"/>
        <w:rPr>
          <w:rFonts w:cstheme="minorHAnsi"/>
        </w:rPr>
      </w:pPr>
      <w:r w:rsidRPr="003B6285">
        <w:rPr>
          <w:rFonts w:cstheme="minorHAnsi"/>
        </w:rPr>
        <w:br w:type="page"/>
      </w:r>
    </w:p>
    <w:p w14:paraId="7B23109F" w14:textId="77777777" w:rsidR="0000708B" w:rsidRPr="003B6285" w:rsidRDefault="0000708B" w:rsidP="00307FD0">
      <w:pPr>
        <w:pStyle w:val="Heading3"/>
        <w:numPr>
          <w:ilvl w:val="1"/>
          <w:numId w:val="4"/>
        </w:numPr>
        <w:rPr>
          <w:rFonts w:asciiTheme="minorHAnsi" w:hAnsiTheme="minorHAnsi" w:cstheme="minorHAnsi"/>
        </w:rPr>
      </w:pPr>
      <w:bookmarkStart w:id="177" w:name="_Toc195788633"/>
      <w:bookmarkStart w:id="178" w:name="_Hlk86062712"/>
      <w:r w:rsidRPr="003B6285">
        <w:rPr>
          <w:rFonts w:asciiTheme="minorHAnsi" w:hAnsiTheme="minorHAnsi" w:cstheme="minorHAnsi"/>
        </w:rPr>
        <w:t>Pest risk assessment conclusions</w:t>
      </w:r>
      <w:bookmarkEnd w:id="177"/>
    </w:p>
    <w:p w14:paraId="0B41AC0F" w14:textId="400E7BA6" w:rsidR="0000708B" w:rsidRPr="003B6285" w:rsidRDefault="0000708B" w:rsidP="00307FD0">
      <w:pPr>
        <w:rPr>
          <w:rFonts w:cstheme="minorHAnsi"/>
        </w:rPr>
      </w:pPr>
      <w:r w:rsidRPr="003B6285">
        <w:rPr>
          <w:rFonts w:cstheme="minorHAnsi"/>
        </w:rPr>
        <w:t xml:space="preserve">Likelihood ratings and the consequences estimate for individual quarantine pests are set out in </w:t>
      </w:r>
      <w:r w:rsidRPr="003B6285">
        <w:rPr>
          <w:rFonts w:cstheme="minorHAnsi"/>
        </w:rPr>
        <w:fldChar w:fldCharType="begin"/>
      </w:r>
      <w:r w:rsidRPr="003B6285">
        <w:rPr>
          <w:rFonts w:cstheme="minorHAnsi"/>
        </w:rPr>
        <w:instrText xml:space="preserve"> REF _Ref86732910 \h </w:instrText>
      </w:r>
      <w:r>
        <w:rPr>
          <w:rFonts w:cstheme="minorHAnsi"/>
        </w:rPr>
        <w:instrText xml:space="preserve"> \* MERGEFORMAT </w:instrText>
      </w:r>
      <w:r w:rsidRPr="003B6285">
        <w:rPr>
          <w:rFonts w:cstheme="minorHAnsi"/>
        </w:rPr>
      </w:r>
      <w:r w:rsidRPr="003B6285">
        <w:rPr>
          <w:rFonts w:cstheme="minorHAnsi"/>
        </w:rPr>
        <w:fldChar w:fldCharType="separate"/>
      </w:r>
      <w:r w:rsidR="0048589B" w:rsidRPr="003B6285">
        <w:rPr>
          <w:rFonts w:cstheme="minorHAnsi"/>
        </w:rPr>
        <w:t xml:space="preserve">Table </w:t>
      </w:r>
      <w:r w:rsidR="0048589B">
        <w:rPr>
          <w:rFonts w:cstheme="minorHAnsi"/>
          <w:noProof/>
        </w:rPr>
        <w:t>3</w:t>
      </w:r>
      <w:r w:rsidR="0048589B" w:rsidRPr="003B6285">
        <w:rPr>
          <w:rFonts w:cstheme="minorHAnsi"/>
          <w:noProof/>
        </w:rPr>
        <w:t>.</w:t>
      </w:r>
      <w:r w:rsidR="0048589B">
        <w:rPr>
          <w:rFonts w:cstheme="minorHAnsi"/>
          <w:noProof/>
        </w:rPr>
        <w:t>2</w:t>
      </w:r>
      <w:r w:rsidRPr="003B6285">
        <w:rPr>
          <w:rFonts w:cstheme="minorHAnsi"/>
        </w:rPr>
        <w:fldChar w:fldCharType="end"/>
      </w:r>
      <w:r w:rsidR="0012320E" w:rsidRPr="00383985">
        <w:rPr>
          <w:rFonts w:cstheme="minorHAnsi"/>
        </w:rPr>
        <w:t>8</w:t>
      </w:r>
      <w:r w:rsidRPr="003B6285">
        <w:rPr>
          <w:rFonts w:cstheme="minorHAnsi"/>
        </w:rPr>
        <w:t>.</w:t>
      </w:r>
    </w:p>
    <w:p w14:paraId="71727E82" w14:textId="77777777" w:rsidR="0000708B" w:rsidRPr="003B6285" w:rsidRDefault="0000708B" w:rsidP="00307FD0">
      <w:pPr>
        <w:rPr>
          <w:rFonts w:cstheme="minorHAnsi"/>
        </w:rPr>
      </w:pPr>
      <w:r w:rsidRPr="003B6285">
        <w:rPr>
          <w:rFonts w:cstheme="minorHAnsi"/>
        </w:rPr>
        <w:t xml:space="preserve">Of the </w:t>
      </w:r>
      <w:r>
        <w:rPr>
          <w:rFonts w:cstheme="minorHAnsi"/>
        </w:rPr>
        <w:t>9</w:t>
      </w:r>
      <w:r w:rsidRPr="003B6285">
        <w:rPr>
          <w:rFonts w:cstheme="minorHAnsi"/>
        </w:rPr>
        <w:t xml:space="preserve"> pests for which a further pest risk assessment was conducted:</w:t>
      </w:r>
    </w:p>
    <w:p w14:paraId="506C30DE" w14:textId="7DDE4441" w:rsidR="0000708B" w:rsidRPr="003B6285" w:rsidRDefault="0000708B" w:rsidP="00307FD0">
      <w:pPr>
        <w:pStyle w:val="ListBullet"/>
        <w:numPr>
          <w:ilvl w:val="0"/>
          <w:numId w:val="7"/>
        </w:numPr>
        <w:rPr>
          <w:rFonts w:cstheme="minorHAnsi"/>
        </w:rPr>
      </w:pPr>
      <w:r w:rsidRPr="003B6285">
        <w:rPr>
          <w:rFonts w:cstheme="minorHAnsi"/>
        </w:rPr>
        <w:t xml:space="preserve">The UREs for </w:t>
      </w:r>
      <w:r>
        <w:rPr>
          <w:rFonts w:cstheme="minorHAnsi"/>
        </w:rPr>
        <w:t>7</w:t>
      </w:r>
      <w:r w:rsidRPr="003B6285">
        <w:rPr>
          <w:rFonts w:cstheme="minorHAnsi"/>
        </w:rPr>
        <w:t xml:space="preserve"> quarantine pests were assessed as not achieving the ALOP for Australia, and thus specific risk management measures are required for these pests on this pathway. These pests are:</w:t>
      </w:r>
    </w:p>
    <w:p w14:paraId="619BA75D" w14:textId="77777777" w:rsidR="0000708B" w:rsidRDefault="0000708B" w:rsidP="00307FD0">
      <w:pPr>
        <w:pStyle w:val="ListBullet2"/>
        <w:numPr>
          <w:ilvl w:val="1"/>
          <w:numId w:val="7"/>
        </w:numPr>
      </w:pPr>
      <w:r w:rsidRPr="0068139C">
        <w:t>Oriental fruit fly (</w:t>
      </w:r>
      <w:r w:rsidRPr="0068139C">
        <w:rPr>
          <w:i/>
          <w:iCs/>
        </w:rPr>
        <w:t>Bactrocera dorsalis</w:t>
      </w:r>
      <w:r w:rsidRPr="0068139C">
        <w:t>)</w:t>
      </w:r>
    </w:p>
    <w:p w14:paraId="2B707826" w14:textId="77777777" w:rsidR="0000708B" w:rsidRPr="0068139C" w:rsidRDefault="0000708B" w:rsidP="00307FD0">
      <w:pPr>
        <w:pStyle w:val="ListBullet2"/>
        <w:numPr>
          <w:ilvl w:val="1"/>
          <w:numId w:val="7"/>
        </w:numPr>
      </w:pPr>
      <w:r w:rsidRPr="0068139C">
        <w:t>Fruit fly (</w:t>
      </w:r>
      <w:r w:rsidRPr="00981089">
        <w:rPr>
          <w:i/>
          <w:iCs/>
        </w:rPr>
        <w:t>Bactrocera occipitalis</w:t>
      </w:r>
      <w:r w:rsidRPr="0068139C">
        <w:t>)</w:t>
      </w:r>
    </w:p>
    <w:p w14:paraId="14BE09B9" w14:textId="77777777" w:rsidR="0000708B" w:rsidRPr="0068139C" w:rsidRDefault="0000708B" w:rsidP="00307FD0">
      <w:pPr>
        <w:pStyle w:val="ListBullet2"/>
        <w:numPr>
          <w:ilvl w:val="1"/>
          <w:numId w:val="7"/>
        </w:numPr>
      </w:pPr>
      <w:r w:rsidRPr="0068139C">
        <w:t>Melon fly (</w:t>
      </w:r>
      <w:r w:rsidRPr="00981089">
        <w:rPr>
          <w:i/>
          <w:iCs/>
        </w:rPr>
        <w:t>Zeugodacus cucurbitae</w:t>
      </w:r>
      <w:r w:rsidRPr="0068139C">
        <w:t>)</w:t>
      </w:r>
    </w:p>
    <w:p w14:paraId="5987AF5C" w14:textId="77777777" w:rsidR="0000708B" w:rsidRPr="0068139C" w:rsidRDefault="0000708B" w:rsidP="00307FD0">
      <w:pPr>
        <w:pStyle w:val="ListBullet2"/>
        <w:numPr>
          <w:ilvl w:val="1"/>
          <w:numId w:val="7"/>
        </w:numPr>
      </w:pPr>
      <w:r w:rsidRPr="0068139C">
        <w:t>Pumpkin fruit fly (</w:t>
      </w:r>
      <w:r w:rsidRPr="0068139C">
        <w:rPr>
          <w:i/>
          <w:iCs/>
        </w:rPr>
        <w:t>Zeugodacus tau</w:t>
      </w:r>
      <w:r w:rsidRPr="0068139C">
        <w:t>)</w:t>
      </w:r>
    </w:p>
    <w:p w14:paraId="455F3C41" w14:textId="77777777" w:rsidR="0000708B" w:rsidRPr="0068139C" w:rsidRDefault="0000708B" w:rsidP="00307FD0">
      <w:pPr>
        <w:pStyle w:val="ListBullet2"/>
        <w:numPr>
          <w:ilvl w:val="1"/>
          <w:numId w:val="7"/>
        </w:numPr>
      </w:pPr>
      <w:r w:rsidRPr="0068139C">
        <w:t>Coffee mealybug (</w:t>
      </w:r>
      <w:r w:rsidRPr="00981089">
        <w:rPr>
          <w:i/>
          <w:iCs/>
        </w:rPr>
        <w:t>Planococcus lilacinus</w:t>
      </w:r>
      <w:r w:rsidRPr="0068139C">
        <w:t>)</w:t>
      </w:r>
    </w:p>
    <w:p w14:paraId="71976FAA" w14:textId="77777777" w:rsidR="0000708B" w:rsidRPr="0068139C" w:rsidRDefault="0000708B" w:rsidP="00307FD0">
      <w:pPr>
        <w:pStyle w:val="ListBullet2"/>
        <w:numPr>
          <w:ilvl w:val="1"/>
          <w:numId w:val="7"/>
        </w:numPr>
      </w:pPr>
      <w:r w:rsidRPr="0068139C">
        <w:t>Pacific mealybug (</w:t>
      </w:r>
      <w:r w:rsidRPr="0068139C">
        <w:rPr>
          <w:i/>
          <w:iCs/>
        </w:rPr>
        <w:t>Planococcus minor</w:t>
      </w:r>
      <w:r w:rsidRPr="0068139C">
        <w:t>)</w:t>
      </w:r>
    </w:p>
    <w:p w14:paraId="59A3B5BB" w14:textId="77777777" w:rsidR="0000708B" w:rsidRDefault="0000708B" w:rsidP="00307FD0">
      <w:pPr>
        <w:pStyle w:val="ListBullet2"/>
        <w:numPr>
          <w:ilvl w:val="1"/>
          <w:numId w:val="7"/>
        </w:numPr>
      </w:pPr>
      <w:r w:rsidRPr="0068139C">
        <w:t>Jack Beardsley mealybug (</w:t>
      </w:r>
      <w:r w:rsidRPr="00981089">
        <w:rPr>
          <w:i/>
          <w:iCs/>
        </w:rPr>
        <w:t>Pseudococcus jackbeardsleyi</w:t>
      </w:r>
      <w:r w:rsidRPr="0068139C">
        <w:t>)</w:t>
      </w:r>
    </w:p>
    <w:p w14:paraId="787FB334" w14:textId="77777777" w:rsidR="0000708B" w:rsidRDefault="0000708B" w:rsidP="00307FD0">
      <w:pPr>
        <w:pStyle w:val="ListBullet"/>
        <w:numPr>
          <w:ilvl w:val="0"/>
          <w:numId w:val="7"/>
        </w:numPr>
      </w:pPr>
      <w:r w:rsidRPr="0068139C">
        <w:t>The UREs for 2 quarantine pests were assessed as achieving the ALOP for Australia, and no measures are required for these pests on this pathway. These pests are</w:t>
      </w:r>
      <w:r>
        <w:t>:</w:t>
      </w:r>
    </w:p>
    <w:p w14:paraId="560ABDC9" w14:textId="77777777" w:rsidR="0000708B" w:rsidRPr="0068139C" w:rsidRDefault="0000708B" w:rsidP="00307FD0">
      <w:pPr>
        <w:pStyle w:val="ListBullet2"/>
        <w:numPr>
          <w:ilvl w:val="1"/>
          <w:numId w:val="7"/>
        </w:numPr>
      </w:pPr>
      <w:r w:rsidRPr="0068139C">
        <w:t>Grapevine thrips (</w:t>
      </w:r>
      <w:r w:rsidRPr="00981089">
        <w:rPr>
          <w:i/>
          <w:iCs/>
        </w:rPr>
        <w:t>Rhipiphorothrips cruentatus</w:t>
      </w:r>
      <w:r w:rsidRPr="0068139C">
        <w:t>)</w:t>
      </w:r>
    </w:p>
    <w:p w14:paraId="751FB76F" w14:textId="77777777" w:rsidR="0000708B" w:rsidRPr="0068139C" w:rsidRDefault="0000708B" w:rsidP="00307FD0">
      <w:pPr>
        <w:pStyle w:val="ListBullet2"/>
        <w:numPr>
          <w:ilvl w:val="1"/>
          <w:numId w:val="7"/>
        </w:numPr>
      </w:pPr>
      <w:r w:rsidRPr="0068139C">
        <w:t>Guava scab (</w:t>
      </w:r>
      <w:r w:rsidRPr="00981089">
        <w:rPr>
          <w:i/>
          <w:iCs/>
        </w:rPr>
        <w:t>Pestalotiopsis psidii</w:t>
      </w:r>
      <w:r>
        <w:t>)</w:t>
      </w:r>
    </w:p>
    <w:p w14:paraId="5CCD2159" w14:textId="02EDEBA0" w:rsidR="0000708B" w:rsidRPr="003B6285" w:rsidRDefault="0000708B" w:rsidP="00307FD0">
      <w:pPr>
        <w:rPr>
          <w:rFonts w:cstheme="minorHAnsi"/>
        </w:rPr>
      </w:pPr>
      <w:bookmarkStart w:id="179" w:name="_Hlk88569122"/>
      <w:r w:rsidRPr="003B6285">
        <w:rPr>
          <w:rFonts w:cstheme="minorHAnsi"/>
        </w:rPr>
        <w:t xml:space="preserve">An overview of the decision process </w:t>
      </w:r>
      <w:r>
        <w:rPr>
          <w:rFonts w:cstheme="minorHAnsi"/>
        </w:rPr>
        <w:t>for the pest risk assessment</w:t>
      </w:r>
      <w:r w:rsidRPr="003B6285">
        <w:rPr>
          <w:rFonts w:cstheme="minorHAnsi"/>
        </w:rPr>
        <w:t xml:space="preserve"> </w:t>
      </w:r>
      <w:r w:rsidR="008B6BF7">
        <w:rPr>
          <w:rFonts w:cstheme="minorHAnsi"/>
        </w:rPr>
        <w:t>for guava fruit from</w:t>
      </w:r>
      <w:r w:rsidRPr="003B6285">
        <w:rPr>
          <w:rFonts w:cstheme="minorHAnsi"/>
        </w:rPr>
        <w:t xml:space="preserve"> </w:t>
      </w:r>
      <w:r w:rsidRPr="003B6285">
        <w:rPr>
          <w:rFonts w:cstheme="minorHAnsi"/>
        </w:rPr>
        <w:fldChar w:fldCharType="begin"/>
      </w:r>
      <w:r w:rsidRPr="003B6285">
        <w:rPr>
          <w:rFonts w:cstheme="minorHAnsi"/>
        </w:rPr>
        <w:instrText xml:space="preserve"> REF country  \* MERGEFORMAT </w:instrText>
      </w:r>
      <w:r w:rsidRPr="003B6285">
        <w:rPr>
          <w:rFonts w:cstheme="minorHAnsi"/>
        </w:rPr>
        <w:fldChar w:fldCharType="separate"/>
      </w:r>
      <w:r w:rsidR="0048589B" w:rsidRPr="0048589B">
        <w:rPr>
          <w:rFonts w:cstheme="minorHAnsi"/>
        </w:rPr>
        <w:t>Taiwan</w:t>
      </w:r>
      <w:r w:rsidRPr="003B6285">
        <w:rPr>
          <w:rFonts w:cstheme="minorHAnsi"/>
        </w:rPr>
        <w:fldChar w:fldCharType="end"/>
      </w:r>
      <w:r w:rsidRPr="003B6285">
        <w:rPr>
          <w:rFonts w:cstheme="minorHAnsi"/>
        </w:rPr>
        <w:t xml:space="preserve"> is presented in </w:t>
      </w:r>
      <w:r w:rsidRPr="003B6285">
        <w:rPr>
          <w:rFonts w:cstheme="minorHAnsi"/>
        </w:rPr>
        <w:fldChar w:fldCharType="begin"/>
      </w:r>
      <w:r w:rsidRPr="003B6285">
        <w:rPr>
          <w:rFonts w:cstheme="minorHAnsi"/>
        </w:rPr>
        <w:instrText xml:space="preserve"> REF _Ref90379611 \h </w:instrText>
      </w:r>
      <w:r>
        <w:rPr>
          <w:rFonts w:cstheme="minorHAnsi"/>
        </w:rPr>
        <w:instrText xml:space="preserve"> \* MERGEFORMAT </w:instrText>
      </w:r>
      <w:r w:rsidRPr="003B6285">
        <w:rPr>
          <w:rFonts w:cstheme="minorHAnsi"/>
        </w:rPr>
      </w:r>
      <w:r w:rsidRPr="003B6285">
        <w:rPr>
          <w:rFonts w:cstheme="minorHAnsi"/>
        </w:rPr>
        <w:fldChar w:fldCharType="separate"/>
      </w:r>
      <w:r w:rsidR="0048589B" w:rsidRPr="0048589B">
        <w:rPr>
          <w:rFonts w:cstheme="minorHAnsi"/>
        </w:rPr>
        <w:t xml:space="preserve">Figure </w:t>
      </w:r>
      <w:r w:rsidR="0048589B" w:rsidRPr="0048589B">
        <w:rPr>
          <w:rFonts w:cstheme="minorHAnsi"/>
          <w:noProof/>
        </w:rPr>
        <w:t>3.1</w:t>
      </w:r>
      <w:r w:rsidRPr="003B6285">
        <w:rPr>
          <w:rFonts w:cstheme="minorHAnsi"/>
        </w:rPr>
        <w:fldChar w:fldCharType="end"/>
      </w:r>
      <w:r w:rsidRPr="003B6285">
        <w:rPr>
          <w:rFonts w:cstheme="minorHAnsi"/>
        </w:rPr>
        <w:t>.</w:t>
      </w:r>
      <w:bookmarkEnd w:id="178"/>
    </w:p>
    <w:p w14:paraId="44852F45" w14:textId="77777777" w:rsidR="0000708B" w:rsidRPr="003B6285" w:rsidRDefault="0000708B" w:rsidP="00307FD0">
      <w:pPr>
        <w:rPr>
          <w:rFonts w:cstheme="minorHAnsi"/>
        </w:rPr>
        <w:sectPr w:rsidR="0000708B" w:rsidRPr="003B6285" w:rsidSect="0000708B">
          <w:headerReference w:type="even" r:id="rId88"/>
          <w:headerReference w:type="default" r:id="rId89"/>
          <w:footerReference w:type="even" r:id="rId90"/>
          <w:footerReference w:type="default" r:id="rId91"/>
          <w:headerReference w:type="first" r:id="rId92"/>
          <w:pgSz w:w="11906" w:h="16838"/>
          <w:pgMar w:top="1418" w:right="1418" w:bottom="1418" w:left="1418" w:header="567" w:footer="454" w:gutter="0"/>
          <w:cols w:space="708"/>
          <w:docGrid w:linePitch="360"/>
        </w:sectPr>
      </w:pPr>
    </w:p>
    <w:p w14:paraId="44733F09" w14:textId="19547F21" w:rsidR="0000708B" w:rsidRPr="003B6285" w:rsidRDefault="0000708B" w:rsidP="00307FD0">
      <w:pPr>
        <w:pStyle w:val="Tablecaption"/>
        <w:rPr>
          <w:rFonts w:cstheme="minorHAnsi"/>
        </w:rPr>
      </w:pPr>
      <w:bookmarkStart w:id="180" w:name="_Ref86732910"/>
      <w:bookmarkStart w:id="181" w:name="_Toc189210847"/>
      <w:bookmarkStart w:id="182" w:name="_Toc195788673"/>
      <w:bookmarkStart w:id="183" w:name="_Hlk80264942"/>
      <w:bookmarkStart w:id="184" w:name="_Hlk90380287"/>
      <w:bookmarkEnd w:id="179"/>
      <w:r w:rsidRPr="003B6285">
        <w:rPr>
          <w:rFonts w:cstheme="minorHAnsi"/>
        </w:rPr>
        <w:t xml:space="preserve">Table </w:t>
      </w:r>
      <w:r w:rsidRPr="003B6285">
        <w:rPr>
          <w:rFonts w:cstheme="minorHAnsi"/>
        </w:rPr>
        <w:fldChar w:fldCharType="begin"/>
      </w:r>
      <w:r w:rsidRPr="003B6285">
        <w:rPr>
          <w:rFonts w:cstheme="minorHAnsi"/>
        </w:rPr>
        <w:instrText xml:space="preserve"> STYLEREF 2 \s </w:instrText>
      </w:r>
      <w:r w:rsidRPr="003B6285">
        <w:rPr>
          <w:rFonts w:cstheme="minorHAnsi"/>
        </w:rPr>
        <w:fldChar w:fldCharType="separate"/>
      </w:r>
      <w:r w:rsidR="0048589B">
        <w:rPr>
          <w:rFonts w:cstheme="minorHAnsi"/>
          <w:noProof/>
        </w:rPr>
        <w:t>3</w:t>
      </w:r>
      <w:r w:rsidRPr="003B6285">
        <w:rPr>
          <w:rFonts w:cstheme="minorHAnsi"/>
          <w:noProof/>
        </w:rPr>
        <w:fldChar w:fldCharType="end"/>
      </w:r>
      <w:r w:rsidRPr="003B6285">
        <w:rPr>
          <w:rFonts w:cstheme="minorHAnsi"/>
        </w:rPr>
        <w:t>.</w:t>
      </w:r>
      <w:r w:rsidRPr="003B6285">
        <w:rPr>
          <w:rFonts w:cstheme="minorHAnsi"/>
        </w:rPr>
        <w:fldChar w:fldCharType="begin"/>
      </w:r>
      <w:r w:rsidRPr="003B6285">
        <w:rPr>
          <w:rFonts w:cstheme="minorHAnsi"/>
        </w:rPr>
        <w:instrText xml:space="preserve"> SEQ Table \* ARABIC \s 2 </w:instrText>
      </w:r>
      <w:r w:rsidRPr="003B6285">
        <w:rPr>
          <w:rFonts w:cstheme="minorHAnsi"/>
        </w:rPr>
        <w:fldChar w:fldCharType="separate"/>
      </w:r>
      <w:r w:rsidR="0048589B">
        <w:rPr>
          <w:rFonts w:cstheme="minorHAnsi"/>
          <w:noProof/>
        </w:rPr>
        <w:t>2</w:t>
      </w:r>
      <w:r w:rsidRPr="003B6285">
        <w:rPr>
          <w:rFonts w:cstheme="minorHAnsi"/>
          <w:noProof/>
        </w:rPr>
        <w:fldChar w:fldCharType="end"/>
      </w:r>
      <w:bookmarkEnd w:id="180"/>
      <w:r w:rsidR="0012320E" w:rsidRPr="00383985">
        <w:rPr>
          <w:rFonts w:cstheme="minorHAnsi"/>
          <w:noProof/>
        </w:rPr>
        <w:t>8</w:t>
      </w:r>
      <w:r w:rsidRPr="003B6285">
        <w:rPr>
          <w:rFonts w:cstheme="minorHAnsi"/>
        </w:rPr>
        <w:t xml:space="preserve"> Pest risk assessment conclusions for pests, and pest groups, associated with the pathway </w:t>
      </w:r>
      <w:r w:rsidR="008B6BF7">
        <w:rPr>
          <w:rFonts w:cstheme="minorHAnsi"/>
        </w:rPr>
        <w:t>of guava fruit from</w:t>
      </w:r>
      <w:r w:rsidRPr="003B6285">
        <w:rPr>
          <w:rFonts w:cstheme="minorHAnsi"/>
        </w:rPr>
        <w:t xml:space="preserve"> </w:t>
      </w:r>
      <w:r w:rsidRPr="003B6285">
        <w:rPr>
          <w:rFonts w:cstheme="minorHAnsi"/>
        </w:rPr>
        <w:fldChar w:fldCharType="begin"/>
      </w:r>
      <w:r w:rsidRPr="003B6285">
        <w:rPr>
          <w:rFonts w:cstheme="minorHAnsi"/>
        </w:rPr>
        <w:instrText xml:space="preserve"> REF country  \* MERGEFORMAT </w:instrText>
      </w:r>
      <w:r w:rsidRPr="003B6285">
        <w:rPr>
          <w:rFonts w:cstheme="minorHAnsi"/>
        </w:rPr>
        <w:fldChar w:fldCharType="separate"/>
      </w:r>
      <w:r w:rsidR="0048589B" w:rsidRPr="0048589B">
        <w:rPr>
          <w:rFonts w:cstheme="minorHAnsi"/>
        </w:rPr>
        <w:t>Taiwan</w:t>
      </w:r>
      <w:bookmarkEnd w:id="181"/>
      <w:bookmarkEnd w:id="182"/>
      <w:r w:rsidRPr="003B6285">
        <w:rPr>
          <w:rFonts w:cstheme="minorHAnsi"/>
        </w:rPr>
        <w:fldChar w:fldCharType="end"/>
      </w:r>
      <w:bookmarkEnd w:id="183"/>
    </w:p>
    <w:tbl>
      <w:tblPr>
        <w:tblStyle w:val="TableGrid"/>
        <w:tblW w:w="0" w:type="auto"/>
        <w:tblLayout w:type="fixed"/>
        <w:tblLook w:val="04A0" w:firstRow="1" w:lastRow="0" w:firstColumn="1" w:lastColumn="0" w:noHBand="0" w:noVBand="1"/>
      </w:tblPr>
      <w:tblGrid>
        <w:gridCol w:w="3435"/>
        <w:gridCol w:w="1352"/>
        <w:gridCol w:w="1537"/>
        <w:gridCol w:w="1300"/>
        <w:gridCol w:w="1651"/>
        <w:gridCol w:w="1216"/>
        <w:gridCol w:w="1216"/>
        <w:gridCol w:w="1334"/>
        <w:gridCol w:w="961"/>
      </w:tblGrid>
      <w:tr w:rsidR="0000708B" w:rsidRPr="003B6285" w14:paraId="0FA935DF" w14:textId="77777777" w:rsidTr="00803D03">
        <w:trPr>
          <w:tblHeader/>
        </w:trPr>
        <w:tc>
          <w:tcPr>
            <w:tcW w:w="3435" w:type="dxa"/>
            <w:tcBorders>
              <w:left w:val="nil"/>
              <w:bottom w:val="nil"/>
              <w:right w:val="nil"/>
            </w:tcBorders>
          </w:tcPr>
          <w:p w14:paraId="1446155D" w14:textId="77777777" w:rsidR="0000708B" w:rsidRPr="003B6285" w:rsidRDefault="0000708B" w:rsidP="00307FD0">
            <w:pPr>
              <w:pStyle w:val="TableHeading"/>
              <w:rPr>
                <w:rFonts w:cstheme="minorHAnsi"/>
              </w:rPr>
            </w:pPr>
            <w:bookmarkStart w:id="185" w:name="_Hlk176256170"/>
            <w:bookmarkStart w:id="186" w:name="_Hlk158553087"/>
            <w:bookmarkStart w:id="187" w:name="_Hlk139026657"/>
            <w:bookmarkEnd w:id="184"/>
          </w:p>
        </w:tc>
        <w:tc>
          <w:tcPr>
            <w:tcW w:w="8272" w:type="dxa"/>
            <w:gridSpan w:val="6"/>
            <w:tcBorders>
              <w:left w:val="nil"/>
              <w:bottom w:val="single" w:sz="4" w:space="0" w:color="auto"/>
              <w:right w:val="nil"/>
            </w:tcBorders>
          </w:tcPr>
          <w:p w14:paraId="5FAE4323" w14:textId="77777777" w:rsidR="0000708B" w:rsidRPr="003B6285" w:rsidRDefault="0000708B" w:rsidP="00307FD0">
            <w:pPr>
              <w:pStyle w:val="TableHeading"/>
              <w:jc w:val="center"/>
              <w:rPr>
                <w:rFonts w:cstheme="minorHAnsi"/>
              </w:rPr>
            </w:pPr>
            <w:r w:rsidRPr="003B6285">
              <w:rPr>
                <w:rFonts w:cstheme="minorHAnsi"/>
              </w:rPr>
              <w:t>Likelihood of</w:t>
            </w:r>
          </w:p>
        </w:tc>
        <w:tc>
          <w:tcPr>
            <w:tcW w:w="1334" w:type="dxa"/>
            <w:tcBorders>
              <w:left w:val="nil"/>
              <w:bottom w:val="nil"/>
              <w:right w:val="nil"/>
            </w:tcBorders>
          </w:tcPr>
          <w:p w14:paraId="3B5271F4" w14:textId="77777777" w:rsidR="0000708B" w:rsidRPr="003B6285" w:rsidRDefault="0000708B" w:rsidP="00307FD0">
            <w:pPr>
              <w:pStyle w:val="TableHeading"/>
              <w:rPr>
                <w:rFonts w:cstheme="minorHAnsi"/>
              </w:rPr>
            </w:pPr>
            <w:r w:rsidRPr="003B6285">
              <w:rPr>
                <w:rFonts w:cstheme="minorHAnsi"/>
              </w:rPr>
              <w:t>Consequences</w:t>
            </w:r>
          </w:p>
        </w:tc>
        <w:tc>
          <w:tcPr>
            <w:tcW w:w="961" w:type="dxa"/>
            <w:tcBorders>
              <w:left w:val="nil"/>
              <w:bottom w:val="nil"/>
              <w:right w:val="nil"/>
            </w:tcBorders>
          </w:tcPr>
          <w:p w14:paraId="64EA681E" w14:textId="77777777" w:rsidR="0000708B" w:rsidRPr="003B6285" w:rsidRDefault="0000708B" w:rsidP="00307FD0">
            <w:pPr>
              <w:pStyle w:val="TableHeading"/>
              <w:rPr>
                <w:rFonts w:cstheme="minorHAnsi"/>
              </w:rPr>
            </w:pPr>
            <w:r w:rsidRPr="003B6285">
              <w:rPr>
                <w:rFonts w:cstheme="minorHAnsi"/>
              </w:rPr>
              <w:t>URE</w:t>
            </w:r>
          </w:p>
        </w:tc>
      </w:tr>
      <w:tr w:rsidR="0000708B" w:rsidRPr="003B6285" w14:paraId="0CDD2B17" w14:textId="77777777" w:rsidTr="00803D03">
        <w:trPr>
          <w:tblHeader/>
        </w:trPr>
        <w:tc>
          <w:tcPr>
            <w:tcW w:w="3435" w:type="dxa"/>
            <w:tcBorders>
              <w:top w:val="nil"/>
              <w:left w:val="nil"/>
              <w:bottom w:val="nil"/>
              <w:right w:val="nil"/>
            </w:tcBorders>
          </w:tcPr>
          <w:p w14:paraId="69845FDC" w14:textId="77777777" w:rsidR="0000708B" w:rsidRPr="003B6285" w:rsidRDefault="0000708B" w:rsidP="00307FD0">
            <w:pPr>
              <w:pStyle w:val="TableHeading"/>
              <w:rPr>
                <w:rFonts w:cstheme="minorHAnsi"/>
              </w:rPr>
            </w:pPr>
            <w:r w:rsidRPr="003B6285">
              <w:rPr>
                <w:rFonts w:cstheme="minorHAnsi"/>
              </w:rPr>
              <w:t>Pest name</w:t>
            </w:r>
          </w:p>
        </w:tc>
        <w:tc>
          <w:tcPr>
            <w:tcW w:w="1352" w:type="dxa"/>
            <w:tcBorders>
              <w:top w:val="single" w:sz="4" w:space="0" w:color="auto"/>
              <w:left w:val="nil"/>
              <w:bottom w:val="single" w:sz="4" w:space="0" w:color="auto"/>
              <w:right w:val="nil"/>
            </w:tcBorders>
          </w:tcPr>
          <w:p w14:paraId="165E6F70" w14:textId="77777777" w:rsidR="0000708B" w:rsidRPr="003B6285" w:rsidRDefault="0000708B" w:rsidP="00307FD0">
            <w:pPr>
              <w:pStyle w:val="TableHeading"/>
              <w:rPr>
                <w:rFonts w:cstheme="minorHAnsi"/>
              </w:rPr>
            </w:pPr>
            <w:r w:rsidRPr="003B6285">
              <w:rPr>
                <w:rFonts w:cstheme="minorHAnsi"/>
              </w:rPr>
              <w:t>Importation</w:t>
            </w:r>
          </w:p>
        </w:tc>
        <w:tc>
          <w:tcPr>
            <w:tcW w:w="1537" w:type="dxa"/>
            <w:tcBorders>
              <w:top w:val="single" w:sz="4" w:space="0" w:color="auto"/>
              <w:left w:val="nil"/>
              <w:bottom w:val="single" w:sz="4" w:space="0" w:color="auto"/>
              <w:right w:val="nil"/>
            </w:tcBorders>
          </w:tcPr>
          <w:p w14:paraId="3FE5E079" w14:textId="77777777" w:rsidR="0000708B" w:rsidRPr="003B6285" w:rsidRDefault="0000708B" w:rsidP="00307FD0">
            <w:pPr>
              <w:pStyle w:val="TableHeading"/>
              <w:rPr>
                <w:rFonts w:cstheme="minorHAnsi"/>
              </w:rPr>
            </w:pPr>
            <w:r w:rsidRPr="003B6285">
              <w:rPr>
                <w:rFonts w:cstheme="minorHAnsi"/>
              </w:rPr>
              <w:t>Distribution</w:t>
            </w:r>
          </w:p>
        </w:tc>
        <w:tc>
          <w:tcPr>
            <w:tcW w:w="1300" w:type="dxa"/>
            <w:tcBorders>
              <w:top w:val="single" w:sz="4" w:space="0" w:color="auto"/>
              <w:left w:val="nil"/>
              <w:bottom w:val="single" w:sz="4" w:space="0" w:color="auto"/>
              <w:right w:val="nil"/>
            </w:tcBorders>
          </w:tcPr>
          <w:p w14:paraId="70E1520D" w14:textId="77777777" w:rsidR="0000708B" w:rsidRPr="003B6285" w:rsidRDefault="0000708B" w:rsidP="00307FD0">
            <w:pPr>
              <w:pStyle w:val="TableHeading"/>
              <w:rPr>
                <w:rFonts w:cstheme="minorHAnsi"/>
              </w:rPr>
            </w:pPr>
            <w:r w:rsidRPr="003B6285">
              <w:rPr>
                <w:rFonts w:cstheme="minorHAnsi"/>
              </w:rPr>
              <w:t>Entry</w:t>
            </w:r>
          </w:p>
        </w:tc>
        <w:tc>
          <w:tcPr>
            <w:tcW w:w="1651" w:type="dxa"/>
            <w:tcBorders>
              <w:top w:val="single" w:sz="4" w:space="0" w:color="auto"/>
              <w:left w:val="nil"/>
              <w:bottom w:val="nil"/>
              <w:right w:val="nil"/>
            </w:tcBorders>
          </w:tcPr>
          <w:p w14:paraId="0F15C399" w14:textId="77777777" w:rsidR="0000708B" w:rsidRPr="003B6285" w:rsidRDefault="0000708B" w:rsidP="00307FD0">
            <w:pPr>
              <w:pStyle w:val="TableHeading"/>
              <w:rPr>
                <w:rFonts w:cstheme="minorHAnsi"/>
              </w:rPr>
            </w:pPr>
            <w:r w:rsidRPr="003B6285">
              <w:rPr>
                <w:rFonts w:cstheme="minorHAnsi"/>
              </w:rPr>
              <w:t>Establishment</w:t>
            </w:r>
          </w:p>
        </w:tc>
        <w:tc>
          <w:tcPr>
            <w:tcW w:w="1216" w:type="dxa"/>
            <w:tcBorders>
              <w:top w:val="single" w:sz="4" w:space="0" w:color="auto"/>
              <w:left w:val="nil"/>
              <w:bottom w:val="nil"/>
              <w:right w:val="nil"/>
            </w:tcBorders>
          </w:tcPr>
          <w:p w14:paraId="50FD7642" w14:textId="77777777" w:rsidR="0000708B" w:rsidRPr="003B6285" w:rsidRDefault="0000708B" w:rsidP="00307FD0">
            <w:pPr>
              <w:pStyle w:val="TableHeading"/>
              <w:rPr>
                <w:rFonts w:cstheme="minorHAnsi"/>
              </w:rPr>
            </w:pPr>
            <w:r w:rsidRPr="003B6285">
              <w:rPr>
                <w:rFonts w:cstheme="minorHAnsi"/>
              </w:rPr>
              <w:t>Spread</w:t>
            </w:r>
          </w:p>
        </w:tc>
        <w:tc>
          <w:tcPr>
            <w:tcW w:w="1216" w:type="dxa"/>
            <w:tcBorders>
              <w:top w:val="single" w:sz="4" w:space="0" w:color="auto"/>
              <w:left w:val="nil"/>
              <w:bottom w:val="nil"/>
              <w:right w:val="nil"/>
            </w:tcBorders>
          </w:tcPr>
          <w:p w14:paraId="26AEAC3A" w14:textId="77777777" w:rsidR="0000708B" w:rsidRPr="003B6285" w:rsidRDefault="0000708B" w:rsidP="00307FD0">
            <w:pPr>
              <w:pStyle w:val="TableHeading"/>
              <w:rPr>
                <w:rFonts w:cstheme="minorHAnsi"/>
              </w:rPr>
            </w:pPr>
            <w:r w:rsidRPr="003B6285">
              <w:rPr>
                <w:rFonts w:cstheme="minorHAnsi"/>
              </w:rPr>
              <w:t>EES</w:t>
            </w:r>
          </w:p>
        </w:tc>
        <w:tc>
          <w:tcPr>
            <w:tcW w:w="1334" w:type="dxa"/>
            <w:tcBorders>
              <w:top w:val="nil"/>
              <w:left w:val="nil"/>
              <w:bottom w:val="nil"/>
              <w:right w:val="nil"/>
            </w:tcBorders>
          </w:tcPr>
          <w:p w14:paraId="1611F647" w14:textId="77777777" w:rsidR="0000708B" w:rsidRPr="003B6285" w:rsidRDefault="0000708B" w:rsidP="00307FD0">
            <w:pPr>
              <w:pStyle w:val="TableHeading"/>
              <w:rPr>
                <w:rFonts w:cstheme="minorHAnsi"/>
              </w:rPr>
            </w:pPr>
          </w:p>
        </w:tc>
        <w:tc>
          <w:tcPr>
            <w:tcW w:w="961" w:type="dxa"/>
            <w:tcBorders>
              <w:top w:val="nil"/>
              <w:left w:val="nil"/>
              <w:bottom w:val="nil"/>
              <w:right w:val="nil"/>
            </w:tcBorders>
          </w:tcPr>
          <w:p w14:paraId="4A21C707" w14:textId="77777777" w:rsidR="0000708B" w:rsidRPr="003B6285" w:rsidRDefault="0000708B" w:rsidP="00307FD0">
            <w:pPr>
              <w:pStyle w:val="TableHeading"/>
              <w:rPr>
                <w:rFonts w:cstheme="minorHAnsi"/>
              </w:rPr>
            </w:pPr>
          </w:p>
        </w:tc>
      </w:tr>
      <w:tr w:rsidR="0000708B" w:rsidRPr="003B6285" w14:paraId="4FF8EE01" w14:textId="77777777" w:rsidTr="00803D03">
        <w:tc>
          <w:tcPr>
            <w:tcW w:w="14002" w:type="dxa"/>
            <w:gridSpan w:val="9"/>
            <w:tcBorders>
              <w:top w:val="single" w:sz="4" w:space="0" w:color="000000" w:themeColor="text1"/>
              <w:left w:val="nil"/>
              <w:bottom w:val="nil"/>
              <w:right w:val="nil"/>
            </w:tcBorders>
          </w:tcPr>
          <w:p w14:paraId="1BCAD924" w14:textId="77777777" w:rsidR="0000708B" w:rsidRPr="003B6285" w:rsidRDefault="0000708B" w:rsidP="00307FD0">
            <w:pPr>
              <w:pStyle w:val="TableText"/>
              <w:rPr>
                <w:rStyle w:val="Strong"/>
                <w:rFonts w:cstheme="minorHAnsi"/>
                <w:color w:val="63B1E5"/>
              </w:rPr>
            </w:pPr>
            <w:r>
              <w:rPr>
                <w:rStyle w:val="Strong"/>
                <w:rFonts w:cstheme="minorHAnsi"/>
                <w:color w:val="000000" w:themeColor="text1"/>
              </w:rPr>
              <w:t>Fruit flies [Diptera: Tephritidae]</w:t>
            </w:r>
          </w:p>
        </w:tc>
      </w:tr>
      <w:tr w:rsidR="0000708B" w:rsidRPr="003B6285" w14:paraId="2DF4F667" w14:textId="77777777" w:rsidTr="00307FD0">
        <w:tc>
          <w:tcPr>
            <w:tcW w:w="3435" w:type="dxa"/>
            <w:tcBorders>
              <w:top w:val="nil"/>
              <w:left w:val="nil"/>
              <w:bottom w:val="single" w:sz="4" w:space="0" w:color="BFBFBF" w:themeColor="background1" w:themeShade="BF"/>
              <w:right w:val="nil"/>
            </w:tcBorders>
          </w:tcPr>
          <w:p w14:paraId="1BCF717C" w14:textId="77777777" w:rsidR="0000708B" w:rsidRPr="00F44781" w:rsidRDefault="0000708B" w:rsidP="00307FD0">
            <w:pPr>
              <w:pStyle w:val="TableText"/>
              <w:rPr>
                <w:rFonts w:cstheme="minorHAnsi"/>
              </w:rPr>
            </w:pPr>
            <w:r w:rsidRPr="00E52E09">
              <w:rPr>
                <w:i/>
                <w:iCs/>
              </w:rPr>
              <w:t>Bactrocera dorsalis</w:t>
            </w:r>
            <w:r w:rsidRPr="00E52E09">
              <w:t xml:space="preserve"> (EP)</w:t>
            </w:r>
          </w:p>
        </w:tc>
        <w:tc>
          <w:tcPr>
            <w:tcW w:w="1352" w:type="dxa"/>
            <w:tcBorders>
              <w:top w:val="nil"/>
              <w:left w:val="nil"/>
              <w:bottom w:val="single" w:sz="4" w:space="0" w:color="BFBFBF" w:themeColor="background1" w:themeShade="BF"/>
              <w:right w:val="nil"/>
            </w:tcBorders>
          </w:tcPr>
          <w:p w14:paraId="004162B7" w14:textId="77777777" w:rsidR="0000708B" w:rsidRPr="003B6285" w:rsidRDefault="0000708B" w:rsidP="00307FD0">
            <w:pPr>
              <w:pStyle w:val="TableText"/>
              <w:rPr>
                <w:rFonts w:cstheme="minorHAnsi"/>
                <w:color w:val="000000" w:themeColor="text1"/>
              </w:rPr>
            </w:pPr>
            <w:r w:rsidRPr="00E52E09">
              <w:t>Moderate</w:t>
            </w:r>
          </w:p>
        </w:tc>
        <w:tc>
          <w:tcPr>
            <w:tcW w:w="1537" w:type="dxa"/>
            <w:tcBorders>
              <w:top w:val="nil"/>
              <w:left w:val="nil"/>
              <w:bottom w:val="single" w:sz="4" w:space="0" w:color="BFBFBF" w:themeColor="background1" w:themeShade="BF"/>
              <w:right w:val="nil"/>
            </w:tcBorders>
          </w:tcPr>
          <w:p w14:paraId="6774B097" w14:textId="77777777" w:rsidR="0000708B" w:rsidRPr="003B6285" w:rsidRDefault="0000708B" w:rsidP="00307FD0">
            <w:pPr>
              <w:pStyle w:val="TableText"/>
              <w:rPr>
                <w:rFonts w:cstheme="minorHAnsi"/>
                <w:color w:val="000000" w:themeColor="text1"/>
              </w:rPr>
            </w:pPr>
            <w:r w:rsidRPr="00E52E09">
              <w:t>High</w:t>
            </w:r>
          </w:p>
        </w:tc>
        <w:tc>
          <w:tcPr>
            <w:tcW w:w="1300" w:type="dxa"/>
            <w:tcBorders>
              <w:top w:val="nil"/>
              <w:left w:val="nil"/>
              <w:bottom w:val="single" w:sz="4" w:space="0" w:color="BFBFBF" w:themeColor="background1" w:themeShade="BF"/>
              <w:right w:val="nil"/>
            </w:tcBorders>
          </w:tcPr>
          <w:p w14:paraId="02A76DD9" w14:textId="77777777" w:rsidR="0000708B" w:rsidRPr="009001C3"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6C2DC94A"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33900336"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36D80B9B" w14:textId="766DC8B8" w:rsidR="0000708B" w:rsidRPr="000F32D0" w:rsidRDefault="00FD79B1" w:rsidP="00307FD0">
            <w:pPr>
              <w:pStyle w:val="TableText"/>
              <w:rPr>
                <w:rFonts w:cstheme="minorHAnsi"/>
                <w:color w:val="000000" w:themeColor="text1"/>
                <w:highlight w:val="cyan"/>
              </w:rPr>
            </w:pPr>
            <w:r w:rsidRPr="0039497B">
              <w:t>Moderate</w:t>
            </w:r>
          </w:p>
        </w:tc>
        <w:tc>
          <w:tcPr>
            <w:tcW w:w="1334" w:type="dxa"/>
            <w:tcBorders>
              <w:top w:val="nil"/>
              <w:left w:val="nil"/>
              <w:bottom w:val="single" w:sz="4" w:space="0" w:color="BFBFBF" w:themeColor="background1" w:themeShade="BF"/>
              <w:right w:val="nil"/>
            </w:tcBorders>
          </w:tcPr>
          <w:p w14:paraId="1941FCBF" w14:textId="77777777" w:rsidR="0000708B" w:rsidRPr="003B6285" w:rsidRDefault="0000708B" w:rsidP="00307FD0">
            <w:pPr>
              <w:pStyle w:val="TableText"/>
              <w:rPr>
                <w:rFonts w:cstheme="minorHAnsi"/>
              </w:rPr>
            </w:pPr>
            <w:r w:rsidRPr="00E52E09">
              <w:t>High</w:t>
            </w:r>
          </w:p>
        </w:tc>
        <w:tc>
          <w:tcPr>
            <w:tcW w:w="961" w:type="dxa"/>
            <w:tcBorders>
              <w:top w:val="nil"/>
              <w:left w:val="nil"/>
              <w:bottom w:val="single" w:sz="4" w:space="0" w:color="BFBFBF" w:themeColor="background1" w:themeShade="BF"/>
              <w:right w:val="nil"/>
            </w:tcBorders>
          </w:tcPr>
          <w:p w14:paraId="1389F126" w14:textId="794B5760" w:rsidR="0000708B" w:rsidRPr="00307FD0" w:rsidRDefault="00FD79B1" w:rsidP="00307FD0">
            <w:pPr>
              <w:pStyle w:val="TableText"/>
              <w:rPr>
                <w:rFonts w:cstheme="minorHAnsi"/>
                <w:b/>
                <w:color w:val="000000" w:themeColor="text1"/>
              </w:rPr>
            </w:pPr>
            <w:r w:rsidRPr="00307FD0">
              <w:t>High</w:t>
            </w:r>
          </w:p>
        </w:tc>
      </w:tr>
      <w:tr w:rsidR="0000708B" w:rsidRPr="003B6285" w14:paraId="76DD38B5" w14:textId="77777777" w:rsidTr="00307FD0">
        <w:tc>
          <w:tcPr>
            <w:tcW w:w="3435" w:type="dxa"/>
            <w:tcBorders>
              <w:top w:val="nil"/>
              <w:left w:val="nil"/>
              <w:bottom w:val="single" w:sz="4" w:space="0" w:color="BFBFBF" w:themeColor="background1" w:themeShade="BF"/>
              <w:right w:val="nil"/>
            </w:tcBorders>
          </w:tcPr>
          <w:p w14:paraId="299D9EB8" w14:textId="77777777" w:rsidR="0000708B" w:rsidRDefault="0000708B" w:rsidP="00307FD0">
            <w:pPr>
              <w:pStyle w:val="TableText"/>
              <w:rPr>
                <w:rStyle w:val="Strong"/>
                <w:rFonts w:cstheme="minorHAnsi"/>
                <w:b w:val="0"/>
                <w:bCs w:val="0"/>
              </w:rPr>
            </w:pPr>
            <w:r w:rsidRPr="00E52E09">
              <w:rPr>
                <w:i/>
                <w:iCs/>
              </w:rPr>
              <w:t xml:space="preserve">Bactrocera occipitalis </w:t>
            </w:r>
            <w:r w:rsidRPr="00E52E09">
              <w:t>(EP)</w:t>
            </w:r>
          </w:p>
        </w:tc>
        <w:tc>
          <w:tcPr>
            <w:tcW w:w="1352" w:type="dxa"/>
            <w:tcBorders>
              <w:top w:val="nil"/>
              <w:left w:val="nil"/>
              <w:bottom w:val="single" w:sz="4" w:space="0" w:color="BFBFBF" w:themeColor="background1" w:themeShade="BF"/>
              <w:right w:val="nil"/>
            </w:tcBorders>
          </w:tcPr>
          <w:p w14:paraId="1EDEAF65" w14:textId="77777777" w:rsidR="0000708B" w:rsidRDefault="0000708B" w:rsidP="00307FD0">
            <w:pPr>
              <w:pStyle w:val="TableText"/>
              <w:rPr>
                <w:rFonts w:cstheme="minorHAnsi"/>
                <w:color w:val="000000" w:themeColor="text1"/>
              </w:rPr>
            </w:pPr>
            <w:r w:rsidRPr="00E52E09">
              <w:t>Moderate</w:t>
            </w:r>
          </w:p>
        </w:tc>
        <w:tc>
          <w:tcPr>
            <w:tcW w:w="1537" w:type="dxa"/>
            <w:tcBorders>
              <w:top w:val="nil"/>
              <w:left w:val="nil"/>
              <w:bottom w:val="single" w:sz="4" w:space="0" w:color="BFBFBF" w:themeColor="background1" w:themeShade="BF"/>
              <w:right w:val="nil"/>
            </w:tcBorders>
          </w:tcPr>
          <w:p w14:paraId="5FFB7228" w14:textId="77777777" w:rsidR="0000708B" w:rsidRDefault="0000708B" w:rsidP="00307FD0">
            <w:pPr>
              <w:pStyle w:val="TableText"/>
              <w:rPr>
                <w:rFonts w:cstheme="minorHAnsi"/>
                <w:color w:val="000000" w:themeColor="text1"/>
              </w:rPr>
            </w:pPr>
            <w:r w:rsidRPr="00E52E09">
              <w:t>High</w:t>
            </w:r>
          </w:p>
        </w:tc>
        <w:tc>
          <w:tcPr>
            <w:tcW w:w="1300" w:type="dxa"/>
            <w:tcBorders>
              <w:top w:val="nil"/>
              <w:left w:val="nil"/>
              <w:bottom w:val="single" w:sz="4" w:space="0" w:color="BFBFBF" w:themeColor="background1" w:themeShade="BF"/>
              <w:right w:val="nil"/>
            </w:tcBorders>
          </w:tcPr>
          <w:p w14:paraId="4C5758C6" w14:textId="77777777" w:rsidR="0000708B"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4DF58184"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5E7679C5"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022A6C16" w14:textId="56838FC9" w:rsidR="0000708B" w:rsidRPr="0039497B" w:rsidRDefault="00FD79B1" w:rsidP="00307FD0">
            <w:pPr>
              <w:pStyle w:val="TableText"/>
              <w:rPr>
                <w:rFonts w:cstheme="minorHAnsi"/>
                <w:color w:val="000000" w:themeColor="text1"/>
              </w:rPr>
            </w:pPr>
            <w:r w:rsidRPr="0039497B">
              <w:t>Moderate</w:t>
            </w:r>
          </w:p>
        </w:tc>
        <w:tc>
          <w:tcPr>
            <w:tcW w:w="1334" w:type="dxa"/>
            <w:tcBorders>
              <w:top w:val="nil"/>
              <w:left w:val="nil"/>
              <w:bottom w:val="single" w:sz="4" w:space="0" w:color="BFBFBF" w:themeColor="background1" w:themeShade="BF"/>
              <w:right w:val="nil"/>
            </w:tcBorders>
          </w:tcPr>
          <w:p w14:paraId="30814296" w14:textId="77777777" w:rsidR="0000708B" w:rsidRDefault="0000708B" w:rsidP="00307FD0">
            <w:pPr>
              <w:pStyle w:val="TableText"/>
              <w:rPr>
                <w:rFonts w:cstheme="minorHAnsi"/>
              </w:rPr>
            </w:pPr>
            <w:r w:rsidRPr="00E52E09">
              <w:t>High</w:t>
            </w:r>
          </w:p>
        </w:tc>
        <w:tc>
          <w:tcPr>
            <w:tcW w:w="961" w:type="dxa"/>
            <w:tcBorders>
              <w:top w:val="nil"/>
              <w:left w:val="nil"/>
              <w:bottom w:val="single" w:sz="4" w:space="0" w:color="BFBFBF" w:themeColor="background1" w:themeShade="BF"/>
              <w:right w:val="nil"/>
            </w:tcBorders>
          </w:tcPr>
          <w:p w14:paraId="69E44FFB" w14:textId="48AFEB38" w:rsidR="0000708B" w:rsidRPr="00307FD0" w:rsidRDefault="00FD79B1" w:rsidP="00307FD0">
            <w:pPr>
              <w:pStyle w:val="TableText"/>
              <w:rPr>
                <w:rFonts w:cstheme="minorHAnsi"/>
                <w:b/>
                <w:color w:val="000000" w:themeColor="text1"/>
              </w:rPr>
            </w:pPr>
            <w:r w:rsidRPr="00307FD0">
              <w:t>High</w:t>
            </w:r>
          </w:p>
        </w:tc>
      </w:tr>
      <w:tr w:rsidR="0000708B" w:rsidRPr="003B6285" w14:paraId="7DD72A18" w14:textId="77777777" w:rsidTr="00307FD0">
        <w:tc>
          <w:tcPr>
            <w:tcW w:w="3435" w:type="dxa"/>
            <w:tcBorders>
              <w:top w:val="nil"/>
              <w:left w:val="nil"/>
              <w:bottom w:val="single" w:sz="4" w:space="0" w:color="BFBFBF" w:themeColor="background1" w:themeShade="BF"/>
              <w:right w:val="nil"/>
            </w:tcBorders>
          </w:tcPr>
          <w:p w14:paraId="1FD56082" w14:textId="77777777" w:rsidR="0000708B" w:rsidRDefault="0000708B" w:rsidP="00307FD0">
            <w:pPr>
              <w:pStyle w:val="TableText"/>
              <w:rPr>
                <w:rStyle w:val="Strong"/>
                <w:rFonts w:cstheme="minorHAnsi"/>
                <w:b w:val="0"/>
                <w:bCs w:val="0"/>
              </w:rPr>
            </w:pPr>
            <w:r w:rsidRPr="00E52E09">
              <w:rPr>
                <w:i/>
                <w:iCs/>
              </w:rPr>
              <w:t>Zeugodacus cucurbitae</w:t>
            </w:r>
            <w:r w:rsidRPr="00E52E09">
              <w:t xml:space="preserve"> (EP)</w:t>
            </w:r>
          </w:p>
        </w:tc>
        <w:tc>
          <w:tcPr>
            <w:tcW w:w="1352" w:type="dxa"/>
            <w:tcBorders>
              <w:top w:val="nil"/>
              <w:left w:val="nil"/>
              <w:bottom w:val="single" w:sz="4" w:space="0" w:color="BFBFBF" w:themeColor="background1" w:themeShade="BF"/>
              <w:right w:val="nil"/>
            </w:tcBorders>
          </w:tcPr>
          <w:p w14:paraId="57E40C4E" w14:textId="77777777" w:rsidR="0000708B" w:rsidRDefault="0000708B" w:rsidP="00307FD0">
            <w:pPr>
              <w:pStyle w:val="TableText"/>
              <w:rPr>
                <w:rFonts w:cstheme="minorHAnsi"/>
                <w:color w:val="000000" w:themeColor="text1"/>
              </w:rPr>
            </w:pPr>
            <w:r w:rsidRPr="00E52E09">
              <w:t>Moderate</w:t>
            </w:r>
          </w:p>
        </w:tc>
        <w:tc>
          <w:tcPr>
            <w:tcW w:w="1537" w:type="dxa"/>
            <w:tcBorders>
              <w:top w:val="nil"/>
              <w:left w:val="nil"/>
              <w:bottom w:val="single" w:sz="4" w:space="0" w:color="BFBFBF" w:themeColor="background1" w:themeShade="BF"/>
              <w:right w:val="nil"/>
            </w:tcBorders>
          </w:tcPr>
          <w:p w14:paraId="62B8E533" w14:textId="77777777" w:rsidR="0000708B" w:rsidRDefault="0000708B" w:rsidP="00307FD0">
            <w:pPr>
              <w:pStyle w:val="TableText"/>
              <w:rPr>
                <w:rFonts w:cstheme="minorHAnsi"/>
                <w:color w:val="000000" w:themeColor="text1"/>
              </w:rPr>
            </w:pPr>
            <w:r w:rsidRPr="00E52E09">
              <w:t>High</w:t>
            </w:r>
          </w:p>
        </w:tc>
        <w:tc>
          <w:tcPr>
            <w:tcW w:w="1300" w:type="dxa"/>
            <w:tcBorders>
              <w:top w:val="nil"/>
              <w:left w:val="nil"/>
              <w:bottom w:val="single" w:sz="4" w:space="0" w:color="BFBFBF" w:themeColor="background1" w:themeShade="BF"/>
              <w:right w:val="nil"/>
            </w:tcBorders>
          </w:tcPr>
          <w:p w14:paraId="6A3DBFB3" w14:textId="77777777" w:rsidR="0000708B"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5DF01EA0"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5FD3CFD7"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5BD964A3" w14:textId="0855B2B9" w:rsidR="0000708B" w:rsidRPr="0039497B" w:rsidRDefault="00FD79B1" w:rsidP="00307FD0">
            <w:pPr>
              <w:pStyle w:val="TableText"/>
              <w:rPr>
                <w:rFonts w:cstheme="minorHAnsi"/>
                <w:color w:val="000000" w:themeColor="text1"/>
              </w:rPr>
            </w:pPr>
            <w:r w:rsidRPr="0039497B">
              <w:t>Moderate</w:t>
            </w:r>
          </w:p>
        </w:tc>
        <w:tc>
          <w:tcPr>
            <w:tcW w:w="1334" w:type="dxa"/>
            <w:tcBorders>
              <w:top w:val="nil"/>
              <w:left w:val="nil"/>
              <w:bottom w:val="single" w:sz="4" w:space="0" w:color="BFBFBF" w:themeColor="background1" w:themeShade="BF"/>
              <w:right w:val="nil"/>
            </w:tcBorders>
          </w:tcPr>
          <w:p w14:paraId="3DF6B2E2" w14:textId="77777777" w:rsidR="0000708B" w:rsidRDefault="0000708B" w:rsidP="00307FD0">
            <w:pPr>
              <w:pStyle w:val="TableText"/>
              <w:rPr>
                <w:rFonts w:cstheme="minorHAnsi"/>
              </w:rPr>
            </w:pPr>
            <w:r w:rsidRPr="00E52E09">
              <w:t>High</w:t>
            </w:r>
          </w:p>
        </w:tc>
        <w:tc>
          <w:tcPr>
            <w:tcW w:w="961" w:type="dxa"/>
            <w:tcBorders>
              <w:top w:val="nil"/>
              <w:left w:val="nil"/>
              <w:bottom w:val="single" w:sz="4" w:space="0" w:color="BFBFBF" w:themeColor="background1" w:themeShade="BF"/>
              <w:right w:val="nil"/>
            </w:tcBorders>
          </w:tcPr>
          <w:p w14:paraId="3C3950A2" w14:textId="274D1885" w:rsidR="0000708B" w:rsidRPr="00307FD0" w:rsidRDefault="00FD79B1" w:rsidP="00307FD0">
            <w:pPr>
              <w:pStyle w:val="TableText"/>
              <w:rPr>
                <w:rFonts w:cstheme="minorHAnsi"/>
                <w:b/>
                <w:color w:val="000000" w:themeColor="text1"/>
              </w:rPr>
            </w:pPr>
            <w:r w:rsidRPr="00307FD0">
              <w:t>High</w:t>
            </w:r>
          </w:p>
        </w:tc>
      </w:tr>
      <w:tr w:rsidR="0000708B" w:rsidRPr="003B6285" w14:paraId="6449797D" w14:textId="77777777" w:rsidTr="00307FD0">
        <w:tc>
          <w:tcPr>
            <w:tcW w:w="3435" w:type="dxa"/>
            <w:tcBorders>
              <w:top w:val="nil"/>
              <w:left w:val="nil"/>
              <w:bottom w:val="single" w:sz="4" w:space="0" w:color="BFBFBF" w:themeColor="background1" w:themeShade="BF"/>
              <w:right w:val="nil"/>
            </w:tcBorders>
          </w:tcPr>
          <w:p w14:paraId="4276D35A" w14:textId="77777777" w:rsidR="0000708B" w:rsidRDefault="0000708B" w:rsidP="00307FD0">
            <w:pPr>
              <w:pStyle w:val="TableText"/>
              <w:rPr>
                <w:rStyle w:val="Strong"/>
                <w:rFonts w:cstheme="minorHAnsi"/>
                <w:b w:val="0"/>
                <w:bCs w:val="0"/>
              </w:rPr>
            </w:pPr>
            <w:r w:rsidRPr="00E52E09">
              <w:rPr>
                <w:i/>
                <w:iCs/>
              </w:rPr>
              <w:t>Zeugodacus tau</w:t>
            </w:r>
            <w:r w:rsidRPr="00E52E09">
              <w:t xml:space="preserve"> (EP)</w:t>
            </w:r>
          </w:p>
        </w:tc>
        <w:tc>
          <w:tcPr>
            <w:tcW w:w="1352" w:type="dxa"/>
            <w:tcBorders>
              <w:top w:val="nil"/>
              <w:left w:val="nil"/>
              <w:bottom w:val="single" w:sz="4" w:space="0" w:color="BFBFBF" w:themeColor="background1" w:themeShade="BF"/>
              <w:right w:val="nil"/>
            </w:tcBorders>
          </w:tcPr>
          <w:p w14:paraId="63970E9E" w14:textId="77777777" w:rsidR="0000708B" w:rsidRDefault="0000708B" w:rsidP="00307FD0">
            <w:pPr>
              <w:pStyle w:val="TableText"/>
              <w:rPr>
                <w:rFonts w:cstheme="minorHAnsi"/>
                <w:color w:val="000000" w:themeColor="text1"/>
              </w:rPr>
            </w:pPr>
            <w:r w:rsidRPr="00E52E09">
              <w:t>Moderate</w:t>
            </w:r>
          </w:p>
        </w:tc>
        <w:tc>
          <w:tcPr>
            <w:tcW w:w="1537" w:type="dxa"/>
            <w:tcBorders>
              <w:top w:val="nil"/>
              <w:left w:val="nil"/>
              <w:bottom w:val="single" w:sz="4" w:space="0" w:color="BFBFBF" w:themeColor="background1" w:themeShade="BF"/>
              <w:right w:val="nil"/>
            </w:tcBorders>
          </w:tcPr>
          <w:p w14:paraId="3518A4F5" w14:textId="77777777" w:rsidR="0000708B" w:rsidRDefault="0000708B" w:rsidP="00307FD0">
            <w:pPr>
              <w:pStyle w:val="TableText"/>
              <w:rPr>
                <w:rFonts w:cstheme="minorHAnsi"/>
                <w:color w:val="000000" w:themeColor="text1"/>
              </w:rPr>
            </w:pPr>
            <w:r w:rsidRPr="00E52E09">
              <w:t>High</w:t>
            </w:r>
          </w:p>
        </w:tc>
        <w:tc>
          <w:tcPr>
            <w:tcW w:w="1300" w:type="dxa"/>
            <w:tcBorders>
              <w:top w:val="nil"/>
              <w:left w:val="nil"/>
              <w:bottom w:val="single" w:sz="4" w:space="0" w:color="BFBFBF" w:themeColor="background1" w:themeShade="BF"/>
              <w:right w:val="nil"/>
            </w:tcBorders>
          </w:tcPr>
          <w:p w14:paraId="0D7D1184" w14:textId="77777777" w:rsidR="0000708B"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1215A583"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637B3AAD"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0986DF82" w14:textId="4597DF16" w:rsidR="0000708B" w:rsidRPr="0039497B" w:rsidRDefault="00FD79B1" w:rsidP="00307FD0">
            <w:pPr>
              <w:pStyle w:val="TableText"/>
              <w:rPr>
                <w:rFonts w:cstheme="minorHAnsi"/>
                <w:color w:val="000000" w:themeColor="text1"/>
              </w:rPr>
            </w:pPr>
            <w:r w:rsidRPr="0039497B">
              <w:t>Moderate</w:t>
            </w:r>
          </w:p>
        </w:tc>
        <w:tc>
          <w:tcPr>
            <w:tcW w:w="1334" w:type="dxa"/>
            <w:tcBorders>
              <w:top w:val="nil"/>
              <w:left w:val="nil"/>
              <w:bottom w:val="single" w:sz="4" w:space="0" w:color="BFBFBF" w:themeColor="background1" w:themeShade="BF"/>
              <w:right w:val="nil"/>
            </w:tcBorders>
          </w:tcPr>
          <w:p w14:paraId="16393DD8" w14:textId="77777777" w:rsidR="0000708B" w:rsidRDefault="0000708B" w:rsidP="00307FD0">
            <w:pPr>
              <w:pStyle w:val="TableText"/>
              <w:rPr>
                <w:rFonts w:cstheme="minorHAnsi"/>
              </w:rPr>
            </w:pPr>
            <w:r w:rsidRPr="00E52E09">
              <w:t>High</w:t>
            </w:r>
          </w:p>
        </w:tc>
        <w:tc>
          <w:tcPr>
            <w:tcW w:w="961" w:type="dxa"/>
            <w:tcBorders>
              <w:top w:val="nil"/>
              <w:left w:val="nil"/>
              <w:bottom w:val="single" w:sz="4" w:space="0" w:color="BFBFBF" w:themeColor="background1" w:themeShade="BF"/>
              <w:right w:val="nil"/>
            </w:tcBorders>
          </w:tcPr>
          <w:p w14:paraId="2D06431D" w14:textId="7D86C72A" w:rsidR="0000708B" w:rsidRPr="00307FD0" w:rsidRDefault="00FD79B1" w:rsidP="00307FD0">
            <w:pPr>
              <w:pStyle w:val="TableText"/>
              <w:rPr>
                <w:rFonts w:cstheme="minorHAnsi"/>
                <w:b/>
                <w:color w:val="000000" w:themeColor="text1"/>
              </w:rPr>
            </w:pPr>
            <w:r w:rsidRPr="00307FD0">
              <w:t>High</w:t>
            </w:r>
          </w:p>
        </w:tc>
      </w:tr>
      <w:tr w:rsidR="0000708B" w:rsidRPr="003B6285" w14:paraId="6A4D986D" w14:textId="77777777" w:rsidTr="00803D03">
        <w:tc>
          <w:tcPr>
            <w:tcW w:w="14002" w:type="dxa"/>
            <w:gridSpan w:val="9"/>
            <w:tcBorders>
              <w:top w:val="single" w:sz="4" w:space="0" w:color="BFBFBF" w:themeColor="background1" w:themeShade="BF"/>
              <w:left w:val="nil"/>
              <w:bottom w:val="nil"/>
              <w:right w:val="nil"/>
            </w:tcBorders>
          </w:tcPr>
          <w:p w14:paraId="71C694F6" w14:textId="77777777" w:rsidR="0000708B" w:rsidRPr="009001C3" w:rsidRDefault="0000708B" w:rsidP="00307FD0">
            <w:pPr>
              <w:pStyle w:val="TableText"/>
              <w:rPr>
                <w:rStyle w:val="Strong"/>
                <w:rFonts w:cstheme="minorHAnsi"/>
                <w:bCs w:val="0"/>
                <w:color w:val="63B1E5"/>
              </w:rPr>
            </w:pPr>
            <w:bookmarkStart w:id="188" w:name="_Hlk86754718"/>
            <w:r w:rsidRPr="00E52E09">
              <w:rPr>
                <w:b/>
                <w:bCs/>
                <w:color w:val="000000"/>
              </w:rPr>
              <w:t>Mealybugs [Hemiptera: Pseudococcidae]</w:t>
            </w:r>
          </w:p>
        </w:tc>
      </w:tr>
      <w:tr w:rsidR="0000708B" w:rsidRPr="003B6285" w14:paraId="1AACF466" w14:textId="77777777" w:rsidTr="00803D03">
        <w:tc>
          <w:tcPr>
            <w:tcW w:w="3435" w:type="dxa"/>
            <w:tcBorders>
              <w:top w:val="nil"/>
              <w:left w:val="nil"/>
              <w:bottom w:val="single" w:sz="4" w:space="0" w:color="BFBFBF" w:themeColor="background1" w:themeShade="BF"/>
              <w:right w:val="nil"/>
            </w:tcBorders>
          </w:tcPr>
          <w:p w14:paraId="3DDD7F90" w14:textId="77777777" w:rsidR="0000708B" w:rsidRPr="003B6285" w:rsidRDefault="0000708B" w:rsidP="00307FD0">
            <w:pPr>
              <w:pStyle w:val="TableText"/>
              <w:rPr>
                <w:rFonts w:cstheme="minorHAnsi"/>
              </w:rPr>
            </w:pPr>
            <w:r w:rsidRPr="00E52E09">
              <w:rPr>
                <w:i/>
                <w:iCs/>
              </w:rPr>
              <w:t xml:space="preserve">Planococcus lilacinus </w:t>
            </w:r>
            <w:r w:rsidRPr="00E52E09">
              <w:t>(EP)</w:t>
            </w:r>
          </w:p>
        </w:tc>
        <w:tc>
          <w:tcPr>
            <w:tcW w:w="1352" w:type="dxa"/>
            <w:tcBorders>
              <w:top w:val="nil"/>
              <w:left w:val="nil"/>
              <w:bottom w:val="single" w:sz="4" w:space="0" w:color="BFBFBF" w:themeColor="background1" w:themeShade="BF"/>
              <w:right w:val="nil"/>
            </w:tcBorders>
          </w:tcPr>
          <w:p w14:paraId="75739BB7" w14:textId="77777777" w:rsidR="0000708B" w:rsidRPr="003B6285" w:rsidRDefault="0000708B" w:rsidP="00307FD0">
            <w:pPr>
              <w:pStyle w:val="TableText"/>
              <w:rPr>
                <w:rFonts w:cstheme="minorHAnsi"/>
                <w:color w:val="000000" w:themeColor="text1"/>
              </w:rPr>
            </w:pPr>
            <w:r w:rsidRPr="00E52E09">
              <w:t>High</w:t>
            </w:r>
          </w:p>
        </w:tc>
        <w:tc>
          <w:tcPr>
            <w:tcW w:w="1537" w:type="dxa"/>
            <w:tcBorders>
              <w:top w:val="nil"/>
              <w:left w:val="nil"/>
              <w:bottom w:val="single" w:sz="4" w:space="0" w:color="BFBFBF" w:themeColor="background1" w:themeShade="BF"/>
              <w:right w:val="nil"/>
            </w:tcBorders>
          </w:tcPr>
          <w:p w14:paraId="6F29A49A" w14:textId="77777777" w:rsidR="0000708B" w:rsidRPr="003B6285" w:rsidRDefault="0000708B" w:rsidP="00307FD0">
            <w:pPr>
              <w:pStyle w:val="TableText"/>
              <w:rPr>
                <w:rFonts w:cstheme="minorHAnsi"/>
                <w:color w:val="000000" w:themeColor="text1"/>
              </w:rPr>
            </w:pPr>
            <w:r w:rsidRPr="00E52E09">
              <w:t>Moderate</w:t>
            </w:r>
          </w:p>
        </w:tc>
        <w:tc>
          <w:tcPr>
            <w:tcW w:w="1300" w:type="dxa"/>
            <w:tcBorders>
              <w:top w:val="nil"/>
              <w:left w:val="nil"/>
              <w:bottom w:val="single" w:sz="4" w:space="0" w:color="BFBFBF" w:themeColor="background1" w:themeShade="BF"/>
              <w:right w:val="nil"/>
            </w:tcBorders>
          </w:tcPr>
          <w:p w14:paraId="2B9CA228" w14:textId="77777777" w:rsidR="0000708B" w:rsidRPr="009001C3"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330595E6"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78546953"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59598E03" w14:textId="77777777" w:rsidR="0000708B" w:rsidRPr="003B6285" w:rsidRDefault="0000708B" w:rsidP="00307FD0">
            <w:pPr>
              <w:pStyle w:val="TableText"/>
              <w:rPr>
                <w:rFonts w:cstheme="minorHAnsi"/>
                <w:color w:val="000000" w:themeColor="text1"/>
              </w:rPr>
            </w:pPr>
            <w:r w:rsidRPr="00E52E09">
              <w:t>Moderate</w:t>
            </w:r>
          </w:p>
        </w:tc>
        <w:tc>
          <w:tcPr>
            <w:tcW w:w="1334" w:type="dxa"/>
            <w:tcBorders>
              <w:top w:val="nil"/>
              <w:left w:val="nil"/>
              <w:bottom w:val="single" w:sz="4" w:space="0" w:color="BFBFBF" w:themeColor="background1" w:themeShade="BF"/>
              <w:right w:val="nil"/>
            </w:tcBorders>
          </w:tcPr>
          <w:p w14:paraId="5BA9E27A" w14:textId="77777777" w:rsidR="0000708B" w:rsidRPr="003B6285" w:rsidRDefault="0000708B" w:rsidP="00307FD0">
            <w:pPr>
              <w:pStyle w:val="TableText"/>
              <w:rPr>
                <w:rFonts w:cstheme="minorHAnsi"/>
              </w:rPr>
            </w:pPr>
            <w:r w:rsidRPr="00E52E09">
              <w:t>Low</w:t>
            </w:r>
          </w:p>
        </w:tc>
        <w:tc>
          <w:tcPr>
            <w:tcW w:w="961" w:type="dxa"/>
            <w:tcBorders>
              <w:top w:val="nil"/>
              <w:left w:val="nil"/>
              <w:bottom w:val="single" w:sz="4" w:space="0" w:color="BFBFBF" w:themeColor="background1" w:themeShade="BF"/>
              <w:right w:val="nil"/>
            </w:tcBorders>
          </w:tcPr>
          <w:p w14:paraId="1F6256E9" w14:textId="77777777" w:rsidR="0000708B" w:rsidRPr="009001C3" w:rsidRDefault="0000708B" w:rsidP="00307FD0">
            <w:pPr>
              <w:pStyle w:val="TableText"/>
              <w:rPr>
                <w:rFonts w:cstheme="minorHAnsi"/>
                <w:b/>
                <w:color w:val="000000" w:themeColor="text1"/>
              </w:rPr>
            </w:pPr>
            <w:r w:rsidRPr="00E52E09">
              <w:t>Low</w:t>
            </w:r>
          </w:p>
        </w:tc>
      </w:tr>
      <w:tr w:rsidR="0000708B" w:rsidRPr="003B6285" w14:paraId="25EF538B" w14:textId="77777777" w:rsidTr="00803D03">
        <w:tc>
          <w:tcPr>
            <w:tcW w:w="3435" w:type="dxa"/>
            <w:tcBorders>
              <w:top w:val="nil"/>
              <w:left w:val="nil"/>
              <w:bottom w:val="single" w:sz="4" w:space="0" w:color="BFBFBF" w:themeColor="background1" w:themeShade="BF"/>
              <w:right w:val="nil"/>
            </w:tcBorders>
          </w:tcPr>
          <w:p w14:paraId="7828B907" w14:textId="77777777" w:rsidR="0000708B" w:rsidRDefault="0000708B" w:rsidP="00307FD0">
            <w:pPr>
              <w:pStyle w:val="TableText"/>
              <w:rPr>
                <w:rStyle w:val="Strong"/>
                <w:rFonts w:cstheme="minorHAnsi"/>
                <w:b w:val="0"/>
                <w:bCs w:val="0"/>
              </w:rPr>
            </w:pPr>
            <w:r w:rsidRPr="00E52E09">
              <w:rPr>
                <w:i/>
                <w:iCs/>
              </w:rPr>
              <w:t xml:space="preserve">Planococcus minor </w:t>
            </w:r>
            <w:r w:rsidRPr="00E52E09">
              <w:t>(EP, WA)</w:t>
            </w:r>
          </w:p>
        </w:tc>
        <w:tc>
          <w:tcPr>
            <w:tcW w:w="1352" w:type="dxa"/>
            <w:tcBorders>
              <w:top w:val="nil"/>
              <w:left w:val="nil"/>
              <w:bottom w:val="single" w:sz="4" w:space="0" w:color="BFBFBF" w:themeColor="background1" w:themeShade="BF"/>
              <w:right w:val="nil"/>
            </w:tcBorders>
          </w:tcPr>
          <w:p w14:paraId="4D4F48CA" w14:textId="77777777" w:rsidR="0000708B" w:rsidRDefault="0000708B" w:rsidP="00307FD0">
            <w:pPr>
              <w:pStyle w:val="TableText"/>
              <w:rPr>
                <w:rFonts w:cstheme="minorHAnsi"/>
                <w:color w:val="000000" w:themeColor="text1"/>
              </w:rPr>
            </w:pPr>
            <w:r w:rsidRPr="00E52E09">
              <w:t>High</w:t>
            </w:r>
          </w:p>
        </w:tc>
        <w:tc>
          <w:tcPr>
            <w:tcW w:w="1537" w:type="dxa"/>
            <w:tcBorders>
              <w:top w:val="nil"/>
              <w:left w:val="nil"/>
              <w:bottom w:val="single" w:sz="4" w:space="0" w:color="BFBFBF" w:themeColor="background1" w:themeShade="BF"/>
              <w:right w:val="nil"/>
            </w:tcBorders>
          </w:tcPr>
          <w:p w14:paraId="75A841F9" w14:textId="77777777" w:rsidR="0000708B" w:rsidRDefault="0000708B" w:rsidP="00307FD0">
            <w:pPr>
              <w:pStyle w:val="TableText"/>
              <w:rPr>
                <w:rFonts w:cstheme="minorHAnsi"/>
                <w:color w:val="000000" w:themeColor="text1"/>
              </w:rPr>
            </w:pPr>
            <w:r w:rsidRPr="00E52E09">
              <w:t>Moderate</w:t>
            </w:r>
          </w:p>
        </w:tc>
        <w:tc>
          <w:tcPr>
            <w:tcW w:w="1300" w:type="dxa"/>
            <w:tcBorders>
              <w:top w:val="nil"/>
              <w:left w:val="nil"/>
              <w:bottom w:val="single" w:sz="4" w:space="0" w:color="BFBFBF" w:themeColor="background1" w:themeShade="BF"/>
              <w:right w:val="nil"/>
            </w:tcBorders>
          </w:tcPr>
          <w:p w14:paraId="52F7F06E" w14:textId="77777777" w:rsidR="0000708B"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0CCF9949"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13383986"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6F037F67" w14:textId="77777777" w:rsidR="0000708B" w:rsidRDefault="0000708B" w:rsidP="00307FD0">
            <w:pPr>
              <w:pStyle w:val="TableText"/>
              <w:rPr>
                <w:rFonts w:cstheme="minorHAnsi"/>
                <w:color w:val="000000" w:themeColor="text1"/>
              </w:rPr>
            </w:pPr>
            <w:r w:rsidRPr="00E52E09">
              <w:t>Moderate</w:t>
            </w:r>
          </w:p>
        </w:tc>
        <w:tc>
          <w:tcPr>
            <w:tcW w:w="1334" w:type="dxa"/>
            <w:tcBorders>
              <w:top w:val="nil"/>
              <w:left w:val="nil"/>
              <w:bottom w:val="single" w:sz="4" w:space="0" w:color="BFBFBF" w:themeColor="background1" w:themeShade="BF"/>
              <w:right w:val="nil"/>
            </w:tcBorders>
          </w:tcPr>
          <w:p w14:paraId="743B7552" w14:textId="77777777" w:rsidR="0000708B" w:rsidRDefault="0000708B" w:rsidP="00307FD0">
            <w:pPr>
              <w:pStyle w:val="TableText"/>
              <w:rPr>
                <w:rFonts w:cstheme="minorHAnsi"/>
              </w:rPr>
            </w:pPr>
            <w:r w:rsidRPr="00E52E09">
              <w:t>Low</w:t>
            </w:r>
          </w:p>
        </w:tc>
        <w:tc>
          <w:tcPr>
            <w:tcW w:w="961" w:type="dxa"/>
            <w:tcBorders>
              <w:top w:val="nil"/>
              <w:left w:val="nil"/>
              <w:bottom w:val="single" w:sz="4" w:space="0" w:color="BFBFBF" w:themeColor="background1" w:themeShade="BF"/>
              <w:right w:val="nil"/>
            </w:tcBorders>
          </w:tcPr>
          <w:p w14:paraId="2810C200" w14:textId="77777777" w:rsidR="0000708B" w:rsidRDefault="0000708B" w:rsidP="00307FD0">
            <w:pPr>
              <w:pStyle w:val="TableText"/>
              <w:rPr>
                <w:rFonts w:cstheme="minorHAnsi"/>
                <w:b/>
                <w:color w:val="000000" w:themeColor="text1"/>
              </w:rPr>
            </w:pPr>
            <w:r w:rsidRPr="00E52E09">
              <w:t>Low</w:t>
            </w:r>
          </w:p>
        </w:tc>
      </w:tr>
      <w:tr w:rsidR="0000708B" w:rsidRPr="003B6285" w14:paraId="743F3EDD" w14:textId="77777777" w:rsidTr="00803D03">
        <w:tc>
          <w:tcPr>
            <w:tcW w:w="3435" w:type="dxa"/>
            <w:tcBorders>
              <w:top w:val="nil"/>
              <w:left w:val="nil"/>
              <w:bottom w:val="single" w:sz="4" w:space="0" w:color="BFBFBF" w:themeColor="background1" w:themeShade="BF"/>
              <w:right w:val="nil"/>
            </w:tcBorders>
          </w:tcPr>
          <w:p w14:paraId="6964B14B" w14:textId="77777777" w:rsidR="0000708B" w:rsidRDefault="0000708B" w:rsidP="00307FD0">
            <w:pPr>
              <w:pStyle w:val="TableText"/>
              <w:rPr>
                <w:rStyle w:val="Strong"/>
                <w:rFonts w:cstheme="minorHAnsi"/>
                <w:b w:val="0"/>
                <w:bCs w:val="0"/>
              </w:rPr>
            </w:pPr>
            <w:r w:rsidRPr="00E52E09">
              <w:rPr>
                <w:i/>
                <w:iCs/>
              </w:rPr>
              <w:t xml:space="preserve">Pseudococcus jackbeardsleyi </w:t>
            </w:r>
            <w:r w:rsidRPr="00E52E09">
              <w:t>(EP)</w:t>
            </w:r>
          </w:p>
        </w:tc>
        <w:tc>
          <w:tcPr>
            <w:tcW w:w="1352" w:type="dxa"/>
            <w:tcBorders>
              <w:top w:val="nil"/>
              <w:left w:val="nil"/>
              <w:bottom w:val="single" w:sz="4" w:space="0" w:color="BFBFBF" w:themeColor="background1" w:themeShade="BF"/>
              <w:right w:val="nil"/>
            </w:tcBorders>
          </w:tcPr>
          <w:p w14:paraId="56F2741E" w14:textId="77777777" w:rsidR="0000708B" w:rsidRDefault="0000708B" w:rsidP="00307FD0">
            <w:pPr>
              <w:pStyle w:val="TableText"/>
              <w:rPr>
                <w:rFonts w:cstheme="minorHAnsi"/>
                <w:color w:val="000000" w:themeColor="text1"/>
              </w:rPr>
            </w:pPr>
            <w:r w:rsidRPr="00E52E09">
              <w:t>High</w:t>
            </w:r>
          </w:p>
        </w:tc>
        <w:tc>
          <w:tcPr>
            <w:tcW w:w="1537" w:type="dxa"/>
            <w:tcBorders>
              <w:top w:val="nil"/>
              <w:left w:val="nil"/>
              <w:bottom w:val="single" w:sz="4" w:space="0" w:color="BFBFBF" w:themeColor="background1" w:themeShade="BF"/>
              <w:right w:val="nil"/>
            </w:tcBorders>
          </w:tcPr>
          <w:p w14:paraId="2E5D95FD" w14:textId="77777777" w:rsidR="0000708B" w:rsidRDefault="0000708B" w:rsidP="00307FD0">
            <w:pPr>
              <w:pStyle w:val="TableText"/>
              <w:rPr>
                <w:rFonts w:cstheme="minorHAnsi"/>
                <w:color w:val="000000" w:themeColor="text1"/>
              </w:rPr>
            </w:pPr>
            <w:r w:rsidRPr="00E52E09">
              <w:t>Moderate</w:t>
            </w:r>
          </w:p>
        </w:tc>
        <w:tc>
          <w:tcPr>
            <w:tcW w:w="1300" w:type="dxa"/>
            <w:tcBorders>
              <w:top w:val="nil"/>
              <w:left w:val="nil"/>
              <w:bottom w:val="single" w:sz="4" w:space="0" w:color="BFBFBF" w:themeColor="background1" w:themeShade="BF"/>
              <w:right w:val="nil"/>
            </w:tcBorders>
          </w:tcPr>
          <w:p w14:paraId="574FE4C0" w14:textId="77777777" w:rsidR="0000708B" w:rsidRDefault="0000708B" w:rsidP="00307FD0">
            <w:pPr>
              <w:pStyle w:val="TableText"/>
              <w:rPr>
                <w:rFonts w:cstheme="minorHAnsi"/>
                <w:b/>
                <w:bCs/>
                <w:color w:val="000000" w:themeColor="text1"/>
              </w:rPr>
            </w:pPr>
            <w:r w:rsidRPr="00E52E09">
              <w:t>Moderate</w:t>
            </w:r>
          </w:p>
        </w:tc>
        <w:tc>
          <w:tcPr>
            <w:tcW w:w="1651" w:type="dxa"/>
            <w:tcBorders>
              <w:top w:val="nil"/>
              <w:left w:val="nil"/>
              <w:bottom w:val="single" w:sz="4" w:space="0" w:color="BFBFBF" w:themeColor="background1" w:themeShade="BF"/>
              <w:right w:val="nil"/>
            </w:tcBorders>
          </w:tcPr>
          <w:p w14:paraId="2F076B6C"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4AB0E7A0" w14:textId="77777777" w:rsidR="0000708B" w:rsidRDefault="0000708B" w:rsidP="00307FD0">
            <w:pPr>
              <w:pStyle w:val="TableText"/>
              <w:rPr>
                <w:rFonts w:cstheme="minorHAnsi"/>
                <w:color w:val="000000" w:themeColor="text1"/>
              </w:rPr>
            </w:pPr>
            <w:r w:rsidRPr="00E52E09">
              <w:t>High</w:t>
            </w:r>
          </w:p>
        </w:tc>
        <w:tc>
          <w:tcPr>
            <w:tcW w:w="1216" w:type="dxa"/>
            <w:tcBorders>
              <w:top w:val="nil"/>
              <w:left w:val="nil"/>
              <w:bottom w:val="single" w:sz="4" w:space="0" w:color="BFBFBF" w:themeColor="background1" w:themeShade="BF"/>
              <w:right w:val="nil"/>
            </w:tcBorders>
          </w:tcPr>
          <w:p w14:paraId="7FB2B359" w14:textId="77777777" w:rsidR="0000708B" w:rsidRDefault="0000708B" w:rsidP="00307FD0">
            <w:pPr>
              <w:pStyle w:val="TableText"/>
              <w:rPr>
                <w:rFonts w:cstheme="minorHAnsi"/>
                <w:color w:val="000000" w:themeColor="text1"/>
              </w:rPr>
            </w:pPr>
            <w:r w:rsidRPr="00E52E09">
              <w:t>Moderate</w:t>
            </w:r>
          </w:p>
        </w:tc>
        <w:tc>
          <w:tcPr>
            <w:tcW w:w="1334" w:type="dxa"/>
            <w:tcBorders>
              <w:top w:val="nil"/>
              <w:left w:val="nil"/>
              <w:bottom w:val="single" w:sz="4" w:space="0" w:color="BFBFBF" w:themeColor="background1" w:themeShade="BF"/>
              <w:right w:val="nil"/>
            </w:tcBorders>
          </w:tcPr>
          <w:p w14:paraId="05974F74" w14:textId="77777777" w:rsidR="0000708B" w:rsidRDefault="0000708B" w:rsidP="00307FD0">
            <w:pPr>
              <w:pStyle w:val="TableText"/>
              <w:rPr>
                <w:rFonts w:cstheme="minorHAnsi"/>
              </w:rPr>
            </w:pPr>
            <w:r w:rsidRPr="00E52E09">
              <w:t>Low</w:t>
            </w:r>
          </w:p>
        </w:tc>
        <w:tc>
          <w:tcPr>
            <w:tcW w:w="961" w:type="dxa"/>
            <w:tcBorders>
              <w:top w:val="nil"/>
              <w:left w:val="nil"/>
              <w:bottom w:val="single" w:sz="4" w:space="0" w:color="BFBFBF" w:themeColor="background1" w:themeShade="BF"/>
              <w:right w:val="nil"/>
            </w:tcBorders>
          </w:tcPr>
          <w:p w14:paraId="18CFBAD5" w14:textId="77777777" w:rsidR="0000708B" w:rsidRDefault="0000708B" w:rsidP="00307FD0">
            <w:pPr>
              <w:pStyle w:val="TableText"/>
              <w:rPr>
                <w:rFonts w:cstheme="minorHAnsi"/>
                <w:b/>
                <w:color w:val="000000" w:themeColor="text1"/>
              </w:rPr>
            </w:pPr>
            <w:r w:rsidRPr="00E52E09">
              <w:t>Low</w:t>
            </w:r>
          </w:p>
        </w:tc>
      </w:tr>
      <w:bookmarkEnd w:id="188"/>
      <w:tr w:rsidR="0000708B" w:rsidRPr="003B6285" w14:paraId="0A57F175" w14:textId="77777777" w:rsidTr="00803D03">
        <w:tc>
          <w:tcPr>
            <w:tcW w:w="14002" w:type="dxa"/>
            <w:gridSpan w:val="9"/>
            <w:tcBorders>
              <w:top w:val="single" w:sz="4" w:space="0" w:color="BFBFBF" w:themeColor="background1" w:themeShade="BF"/>
              <w:left w:val="nil"/>
              <w:bottom w:val="nil"/>
              <w:right w:val="nil"/>
            </w:tcBorders>
          </w:tcPr>
          <w:p w14:paraId="395B9B0C" w14:textId="77777777" w:rsidR="0000708B" w:rsidRPr="009001C3" w:rsidRDefault="0000708B" w:rsidP="00307FD0">
            <w:pPr>
              <w:pStyle w:val="TableText"/>
              <w:rPr>
                <w:rStyle w:val="Strong"/>
                <w:rFonts w:cstheme="minorHAnsi"/>
                <w:bCs w:val="0"/>
                <w:color w:val="63B1E5"/>
              </w:rPr>
            </w:pPr>
            <w:r w:rsidRPr="00E52E09">
              <w:rPr>
                <w:b/>
                <w:bCs/>
                <w:color w:val="000000"/>
              </w:rPr>
              <w:t>Thrips [Thysanoptera: Thripidae]</w:t>
            </w:r>
          </w:p>
        </w:tc>
      </w:tr>
      <w:tr w:rsidR="0000708B" w:rsidRPr="003B6285" w14:paraId="46CC501D" w14:textId="77777777" w:rsidTr="00803D03">
        <w:tc>
          <w:tcPr>
            <w:tcW w:w="3435" w:type="dxa"/>
            <w:tcBorders>
              <w:top w:val="nil"/>
              <w:left w:val="nil"/>
              <w:bottom w:val="nil"/>
              <w:right w:val="nil"/>
            </w:tcBorders>
          </w:tcPr>
          <w:p w14:paraId="6AD6BDAA" w14:textId="77777777" w:rsidR="0000708B" w:rsidRPr="00F44781" w:rsidRDefault="0000708B" w:rsidP="00307FD0">
            <w:pPr>
              <w:pStyle w:val="TableText"/>
              <w:rPr>
                <w:rStyle w:val="Strong"/>
                <w:b w:val="0"/>
                <w:bCs w:val="0"/>
              </w:rPr>
            </w:pPr>
            <w:r w:rsidRPr="00E52E09">
              <w:rPr>
                <w:i/>
                <w:iCs/>
              </w:rPr>
              <w:t>Rhipiphorothrips cruentatus</w:t>
            </w:r>
            <w:r w:rsidRPr="00E52E09">
              <w:t xml:space="preserve"> (GP)</w:t>
            </w:r>
          </w:p>
        </w:tc>
        <w:tc>
          <w:tcPr>
            <w:tcW w:w="1352" w:type="dxa"/>
            <w:tcBorders>
              <w:top w:val="nil"/>
              <w:left w:val="nil"/>
              <w:bottom w:val="nil"/>
              <w:right w:val="nil"/>
            </w:tcBorders>
          </w:tcPr>
          <w:p w14:paraId="4B370A62" w14:textId="537C804F" w:rsidR="0000708B" w:rsidRPr="003B6285" w:rsidRDefault="00926620" w:rsidP="00307FD0">
            <w:pPr>
              <w:pStyle w:val="TableText"/>
              <w:rPr>
                <w:rFonts w:cstheme="minorHAnsi"/>
                <w:color w:val="000000" w:themeColor="text1"/>
              </w:rPr>
            </w:pPr>
            <w:r>
              <w:t>Low</w:t>
            </w:r>
          </w:p>
        </w:tc>
        <w:tc>
          <w:tcPr>
            <w:tcW w:w="1537" w:type="dxa"/>
            <w:tcBorders>
              <w:top w:val="nil"/>
              <w:left w:val="nil"/>
              <w:bottom w:val="nil"/>
              <w:right w:val="nil"/>
            </w:tcBorders>
          </w:tcPr>
          <w:p w14:paraId="19963389" w14:textId="77777777" w:rsidR="0000708B" w:rsidRPr="003B6285" w:rsidRDefault="0000708B" w:rsidP="00307FD0">
            <w:pPr>
              <w:pStyle w:val="TableText"/>
              <w:rPr>
                <w:rFonts w:cstheme="minorHAnsi"/>
                <w:color w:val="000000" w:themeColor="text1"/>
              </w:rPr>
            </w:pPr>
            <w:r w:rsidRPr="00E52E09">
              <w:t>Moderate</w:t>
            </w:r>
          </w:p>
        </w:tc>
        <w:tc>
          <w:tcPr>
            <w:tcW w:w="1300" w:type="dxa"/>
            <w:tcBorders>
              <w:top w:val="nil"/>
              <w:left w:val="nil"/>
              <w:bottom w:val="nil"/>
              <w:right w:val="nil"/>
            </w:tcBorders>
          </w:tcPr>
          <w:p w14:paraId="3243D1C2" w14:textId="1C9EF155" w:rsidR="0000708B" w:rsidRPr="009001C3" w:rsidRDefault="00BB54AB" w:rsidP="00307FD0">
            <w:pPr>
              <w:pStyle w:val="TableText"/>
              <w:rPr>
                <w:rFonts w:cstheme="minorHAnsi"/>
                <w:b/>
                <w:bCs/>
                <w:color w:val="000000" w:themeColor="text1"/>
              </w:rPr>
            </w:pPr>
            <w:r>
              <w:t>Low</w:t>
            </w:r>
          </w:p>
        </w:tc>
        <w:tc>
          <w:tcPr>
            <w:tcW w:w="1651" w:type="dxa"/>
            <w:tcBorders>
              <w:top w:val="nil"/>
              <w:left w:val="nil"/>
              <w:bottom w:val="nil"/>
              <w:right w:val="nil"/>
            </w:tcBorders>
          </w:tcPr>
          <w:p w14:paraId="6ED2C1C9"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nil"/>
              <w:right w:val="nil"/>
            </w:tcBorders>
          </w:tcPr>
          <w:p w14:paraId="266132B5" w14:textId="77777777" w:rsidR="0000708B" w:rsidRPr="003B6285" w:rsidRDefault="0000708B" w:rsidP="00307FD0">
            <w:pPr>
              <w:pStyle w:val="TableText"/>
              <w:rPr>
                <w:rFonts w:cstheme="minorHAnsi"/>
                <w:color w:val="000000" w:themeColor="text1"/>
              </w:rPr>
            </w:pPr>
            <w:r w:rsidRPr="00E52E09">
              <w:t>High</w:t>
            </w:r>
          </w:p>
        </w:tc>
        <w:tc>
          <w:tcPr>
            <w:tcW w:w="1216" w:type="dxa"/>
            <w:tcBorders>
              <w:top w:val="nil"/>
              <w:left w:val="nil"/>
              <w:bottom w:val="nil"/>
              <w:right w:val="nil"/>
            </w:tcBorders>
          </w:tcPr>
          <w:p w14:paraId="79E318CD" w14:textId="17274C37" w:rsidR="0000708B" w:rsidRPr="003B6285" w:rsidRDefault="00BB54AB" w:rsidP="00307FD0">
            <w:pPr>
              <w:pStyle w:val="TableText"/>
              <w:rPr>
                <w:rFonts w:cstheme="minorHAnsi"/>
                <w:color w:val="000000" w:themeColor="text1"/>
              </w:rPr>
            </w:pPr>
            <w:r>
              <w:t>Low</w:t>
            </w:r>
          </w:p>
        </w:tc>
        <w:tc>
          <w:tcPr>
            <w:tcW w:w="1334" w:type="dxa"/>
            <w:tcBorders>
              <w:top w:val="nil"/>
              <w:left w:val="nil"/>
              <w:bottom w:val="nil"/>
              <w:right w:val="nil"/>
            </w:tcBorders>
          </w:tcPr>
          <w:p w14:paraId="183B6284" w14:textId="77777777" w:rsidR="0000708B" w:rsidRPr="003B6285" w:rsidRDefault="0000708B" w:rsidP="00307FD0">
            <w:pPr>
              <w:pStyle w:val="TableText"/>
              <w:rPr>
                <w:rFonts w:cstheme="minorHAnsi"/>
              </w:rPr>
            </w:pPr>
            <w:r w:rsidRPr="00E52E09">
              <w:t>Low</w:t>
            </w:r>
          </w:p>
        </w:tc>
        <w:tc>
          <w:tcPr>
            <w:tcW w:w="961" w:type="dxa"/>
            <w:tcBorders>
              <w:top w:val="nil"/>
              <w:left w:val="nil"/>
              <w:bottom w:val="nil"/>
              <w:right w:val="nil"/>
            </w:tcBorders>
          </w:tcPr>
          <w:p w14:paraId="393F271D" w14:textId="2C23B4F0" w:rsidR="0000708B" w:rsidRPr="009001C3" w:rsidRDefault="00C03D87" w:rsidP="00307FD0">
            <w:pPr>
              <w:pStyle w:val="TableText"/>
              <w:rPr>
                <w:rFonts w:cstheme="minorHAnsi"/>
                <w:b/>
                <w:color w:val="000000" w:themeColor="text1"/>
              </w:rPr>
            </w:pPr>
            <w:r>
              <w:t xml:space="preserve">Very </w:t>
            </w:r>
            <w:r w:rsidR="000B063C">
              <w:t>L</w:t>
            </w:r>
            <w:r w:rsidR="0000708B" w:rsidRPr="00E52E09">
              <w:t>ow</w:t>
            </w:r>
          </w:p>
        </w:tc>
      </w:tr>
      <w:tr w:rsidR="0000708B" w:rsidRPr="003B6285" w14:paraId="192A869B" w14:textId="77777777" w:rsidTr="00803D03">
        <w:tc>
          <w:tcPr>
            <w:tcW w:w="14002" w:type="dxa"/>
            <w:gridSpan w:val="9"/>
            <w:tcBorders>
              <w:top w:val="single" w:sz="4" w:space="0" w:color="BFBFBF" w:themeColor="background1" w:themeShade="BF"/>
              <w:left w:val="nil"/>
              <w:bottom w:val="nil"/>
              <w:right w:val="nil"/>
            </w:tcBorders>
          </w:tcPr>
          <w:p w14:paraId="272A3470" w14:textId="77777777" w:rsidR="0000708B" w:rsidRPr="009001C3" w:rsidRDefault="0000708B" w:rsidP="00307FD0">
            <w:pPr>
              <w:pStyle w:val="TableText"/>
              <w:rPr>
                <w:rStyle w:val="Strong"/>
                <w:rFonts w:cstheme="minorHAnsi"/>
                <w:bCs w:val="0"/>
                <w:color w:val="63B1E5"/>
              </w:rPr>
            </w:pPr>
            <w:r w:rsidRPr="00E52E09">
              <w:rPr>
                <w:b/>
                <w:bCs/>
                <w:color w:val="000000"/>
              </w:rPr>
              <w:t>Fungi [Amphisphaeriales: Pestalotiopsidaceae]</w:t>
            </w:r>
          </w:p>
        </w:tc>
      </w:tr>
      <w:tr w:rsidR="0000708B" w:rsidRPr="003B6285" w14:paraId="1036B65F" w14:textId="77777777" w:rsidTr="00803D03">
        <w:tc>
          <w:tcPr>
            <w:tcW w:w="3435" w:type="dxa"/>
            <w:tcBorders>
              <w:top w:val="single" w:sz="4" w:space="0" w:color="BFBFBF" w:themeColor="background1" w:themeShade="BF"/>
              <w:left w:val="nil"/>
              <w:right w:val="nil"/>
            </w:tcBorders>
          </w:tcPr>
          <w:p w14:paraId="0F7A9A97" w14:textId="77777777" w:rsidR="0000708B" w:rsidRPr="003B6285" w:rsidRDefault="0000708B" w:rsidP="00307FD0">
            <w:pPr>
              <w:pStyle w:val="TableText"/>
              <w:rPr>
                <w:rFonts w:cstheme="minorHAnsi"/>
                <w:bCs/>
                <w:color w:val="000000" w:themeColor="text1"/>
              </w:rPr>
            </w:pPr>
            <w:r w:rsidRPr="00E52E09">
              <w:rPr>
                <w:i/>
                <w:iCs/>
              </w:rPr>
              <w:t>Pestalotiopsis psidii</w:t>
            </w:r>
          </w:p>
        </w:tc>
        <w:tc>
          <w:tcPr>
            <w:tcW w:w="1352" w:type="dxa"/>
            <w:tcBorders>
              <w:top w:val="single" w:sz="4" w:space="0" w:color="BFBFBF" w:themeColor="background1" w:themeShade="BF"/>
              <w:left w:val="nil"/>
              <w:right w:val="nil"/>
            </w:tcBorders>
          </w:tcPr>
          <w:p w14:paraId="6D8941C2" w14:textId="77777777" w:rsidR="0000708B" w:rsidRPr="003B6285" w:rsidRDefault="0000708B" w:rsidP="00307FD0">
            <w:pPr>
              <w:pStyle w:val="TableText"/>
              <w:rPr>
                <w:rFonts w:cstheme="minorHAnsi"/>
                <w:bCs/>
                <w:color w:val="000000" w:themeColor="text1"/>
              </w:rPr>
            </w:pPr>
            <w:r w:rsidRPr="00E52E09">
              <w:t>Low</w:t>
            </w:r>
          </w:p>
        </w:tc>
        <w:tc>
          <w:tcPr>
            <w:tcW w:w="1537" w:type="dxa"/>
            <w:tcBorders>
              <w:top w:val="single" w:sz="4" w:space="0" w:color="BFBFBF" w:themeColor="background1" w:themeShade="BF"/>
              <w:left w:val="nil"/>
              <w:right w:val="nil"/>
            </w:tcBorders>
          </w:tcPr>
          <w:p w14:paraId="45ACA471" w14:textId="00426353" w:rsidR="0000708B" w:rsidRPr="003B6285" w:rsidRDefault="0000708B" w:rsidP="00307FD0">
            <w:pPr>
              <w:pStyle w:val="TableText"/>
              <w:rPr>
                <w:rFonts w:cstheme="minorHAnsi"/>
                <w:bCs/>
                <w:color w:val="000000" w:themeColor="text1"/>
              </w:rPr>
            </w:pPr>
            <w:r w:rsidRPr="00E52E09">
              <w:t>Low</w:t>
            </w:r>
          </w:p>
        </w:tc>
        <w:tc>
          <w:tcPr>
            <w:tcW w:w="1300" w:type="dxa"/>
            <w:tcBorders>
              <w:top w:val="single" w:sz="4" w:space="0" w:color="BFBFBF" w:themeColor="background1" w:themeShade="BF"/>
              <w:left w:val="nil"/>
              <w:right w:val="nil"/>
            </w:tcBorders>
          </w:tcPr>
          <w:p w14:paraId="0B2D4B5C" w14:textId="77777777" w:rsidR="0000708B" w:rsidRPr="003B6285" w:rsidRDefault="0000708B" w:rsidP="00307FD0">
            <w:pPr>
              <w:pStyle w:val="TableText"/>
              <w:rPr>
                <w:rStyle w:val="Strong"/>
                <w:rFonts w:cstheme="minorHAnsi"/>
              </w:rPr>
            </w:pPr>
            <w:r w:rsidRPr="00E52E09">
              <w:t>Very Low</w:t>
            </w:r>
          </w:p>
        </w:tc>
        <w:tc>
          <w:tcPr>
            <w:tcW w:w="1651" w:type="dxa"/>
            <w:tcBorders>
              <w:top w:val="single" w:sz="4" w:space="0" w:color="BFBFBF" w:themeColor="background1" w:themeShade="BF"/>
              <w:left w:val="nil"/>
              <w:right w:val="nil"/>
            </w:tcBorders>
          </w:tcPr>
          <w:p w14:paraId="63B0C6C3" w14:textId="2D7A49F4" w:rsidR="0000708B" w:rsidRPr="003B6285" w:rsidRDefault="00A8085C" w:rsidP="00307FD0">
            <w:pPr>
              <w:pStyle w:val="TableText"/>
              <w:rPr>
                <w:rFonts w:cstheme="minorHAnsi"/>
                <w:bCs/>
                <w:color w:val="000000" w:themeColor="text1"/>
              </w:rPr>
            </w:pPr>
            <w:r>
              <w:t>Moderate</w:t>
            </w:r>
          </w:p>
        </w:tc>
        <w:tc>
          <w:tcPr>
            <w:tcW w:w="1216" w:type="dxa"/>
            <w:tcBorders>
              <w:top w:val="single" w:sz="4" w:space="0" w:color="BFBFBF" w:themeColor="background1" w:themeShade="BF"/>
              <w:left w:val="nil"/>
              <w:right w:val="nil"/>
            </w:tcBorders>
          </w:tcPr>
          <w:p w14:paraId="0FC6057A" w14:textId="77777777" w:rsidR="0000708B" w:rsidRPr="003B6285" w:rsidRDefault="0000708B" w:rsidP="00307FD0">
            <w:pPr>
              <w:pStyle w:val="TableText"/>
              <w:rPr>
                <w:rFonts w:cstheme="minorHAnsi"/>
                <w:bCs/>
                <w:color w:val="000000" w:themeColor="text1"/>
              </w:rPr>
            </w:pPr>
            <w:r w:rsidRPr="00E52E09">
              <w:t>Moderate</w:t>
            </w:r>
          </w:p>
        </w:tc>
        <w:tc>
          <w:tcPr>
            <w:tcW w:w="1216" w:type="dxa"/>
            <w:tcBorders>
              <w:top w:val="single" w:sz="4" w:space="0" w:color="BFBFBF" w:themeColor="background1" w:themeShade="BF"/>
              <w:left w:val="nil"/>
              <w:right w:val="nil"/>
            </w:tcBorders>
          </w:tcPr>
          <w:p w14:paraId="3ACCDC9B" w14:textId="77777777" w:rsidR="0000708B" w:rsidRPr="003B6285" w:rsidRDefault="0000708B" w:rsidP="00307FD0">
            <w:pPr>
              <w:pStyle w:val="TableText"/>
              <w:rPr>
                <w:rFonts w:cstheme="minorHAnsi"/>
                <w:bCs/>
                <w:color w:val="000000" w:themeColor="text1"/>
              </w:rPr>
            </w:pPr>
            <w:r w:rsidRPr="00E52E09">
              <w:t>Very Low</w:t>
            </w:r>
          </w:p>
        </w:tc>
        <w:tc>
          <w:tcPr>
            <w:tcW w:w="1334" w:type="dxa"/>
            <w:tcBorders>
              <w:top w:val="single" w:sz="4" w:space="0" w:color="BFBFBF" w:themeColor="background1" w:themeShade="BF"/>
              <w:left w:val="nil"/>
              <w:right w:val="nil"/>
            </w:tcBorders>
          </w:tcPr>
          <w:p w14:paraId="6038047E" w14:textId="77777777" w:rsidR="0000708B" w:rsidRPr="003B6285" w:rsidRDefault="0000708B" w:rsidP="00307FD0">
            <w:pPr>
              <w:pStyle w:val="TableText"/>
              <w:rPr>
                <w:rFonts w:cstheme="minorHAnsi"/>
                <w:bCs/>
                <w:color w:val="000000" w:themeColor="text1"/>
              </w:rPr>
            </w:pPr>
            <w:r w:rsidRPr="00E52E09">
              <w:t>Very Low</w:t>
            </w:r>
          </w:p>
        </w:tc>
        <w:tc>
          <w:tcPr>
            <w:tcW w:w="961" w:type="dxa"/>
            <w:tcBorders>
              <w:top w:val="single" w:sz="4" w:space="0" w:color="BFBFBF" w:themeColor="background1" w:themeShade="BF"/>
              <w:left w:val="nil"/>
              <w:right w:val="nil"/>
            </w:tcBorders>
          </w:tcPr>
          <w:p w14:paraId="60113BF9" w14:textId="77777777" w:rsidR="0000708B" w:rsidRPr="003B6285" w:rsidRDefault="0000708B" w:rsidP="00307FD0">
            <w:pPr>
              <w:pStyle w:val="TableText"/>
              <w:rPr>
                <w:rStyle w:val="Strong"/>
                <w:rFonts w:cstheme="minorHAnsi"/>
              </w:rPr>
            </w:pPr>
            <w:r w:rsidRPr="00E52E09">
              <w:t>Negligible</w:t>
            </w:r>
          </w:p>
        </w:tc>
      </w:tr>
    </w:tbl>
    <w:p w14:paraId="1DFF181B" w14:textId="66C7BEAF" w:rsidR="0000708B" w:rsidRPr="003B6285" w:rsidRDefault="0000708B" w:rsidP="00307FD0">
      <w:pPr>
        <w:pStyle w:val="FigureTableNoteSource"/>
        <w:rPr>
          <w:rFonts w:asciiTheme="minorHAnsi" w:hAnsiTheme="minorHAnsi" w:cstheme="minorHAnsi"/>
        </w:rPr>
      </w:pPr>
      <w:bookmarkStart w:id="189" w:name="_Hlk176256227"/>
      <w:bookmarkEnd w:id="185"/>
      <w:r w:rsidRPr="003B6285">
        <w:rPr>
          <w:rFonts w:asciiTheme="minorHAnsi" w:hAnsiTheme="minorHAnsi" w:cstheme="minorHAnsi"/>
          <w:b/>
          <w:bCs/>
        </w:rPr>
        <w:t>EP:</w:t>
      </w:r>
      <w:r w:rsidRPr="003B6285">
        <w:rPr>
          <w:rFonts w:asciiTheme="minorHAnsi" w:hAnsiTheme="minorHAnsi" w:cstheme="minorHAnsi"/>
        </w:rPr>
        <w:t xml:space="preserve"> Species has been assessed previously and import policy already exists. </w:t>
      </w:r>
      <w:r w:rsidRPr="003B6285">
        <w:rPr>
          <w:rFonts w:asciiTheme="minorHAnsi" w:hAnsiTheme="minorHAnsi" w:cstheme="minorHAnsi"/>
          <w:b/>
          <w:bCs/>
        </w:rPr>
        <w:t>GP:</w:t>
      </w:r>
      <w:r w:rsidRPr="003B6285">
        <w:rPr>
          <w:rFonts w:asciiTheme="minorHAnsi" w:hAnsiTheme="minorHAnsi" w:cstheme="minorHAnsi"/>
        </w:rPr>
        <w:t xml:space="preserve"> Species has been assessed previously in a Group PRA, and the Group PRA has been applied. </w:t>
      </w:r>
      <w:r w:rsidRPr="003B6285">
        <w:rPr>
          <w:rFonts w:asciiTheme="minorHAnsi" w:hAnsiTheme="minorHAnsi" w:cstheme="minorHAnsi"/>
          <w:b/>
          <w:bCs/>
        </w:rPr>
        <w:t>WA:</w:t>
      </w:r>
      <w:r w:rsidRPr="003B6285">
        <w:rPr>
          <w:rFonts w:asciiTheme="minorHAnsi" w:hAnsiTheme="minorHAnsi" w:cstheme="minorHAnsi"/>
        </w:rPr>
        <w:t xml:space="preserve"> Regional quarantine pest for Western Australia. </w:t>
      </w:r>
      <w:r w:rsidRPr="003B6285">
        <w:rPr>
          <w:rFonts w:asciiTheme="minorHAnsi" w:hAnsiTheme="minorHAnsi" w:cstheme="minorHAnsi"/>
          <w:b/>
          <w:bCs/>
        </w:rPr>
        <w:t>EES:</w:t>
      </w:r>
      <w:r w:rsidRPr="003B6285">
        <w:rPr>
          <w:rFonts w:asciiTheme="minorHAnsi" w:hAnsiTheme="minorHAnsi" w:cstheme="minorHAnsi"/>
        </w:rPr>
        <w:t xml:space="preserve"> Overall likelihood of entry, establishment and spread. </w:t>
      </w:r>
      <w:r w:rsidRPr="003B6285">
        <w:rPr>
          <w:rFonts w:asciiTheme="minorHAnsi" w:hAnsiTheme="minorHAnsi" w:cstheme="minorHAnsi"/>
          <w:b/>
          <w:bCs/>
        </w:rPr>
        <w:t>URE:</w:t>
      </w:r>
      <w:r w:rsidRPr="003B6285">
        <w:rPr>
          <w:rFonts w:asciiTheme="minorHAnsi" w:hAnsiTheme="minorHAnsi" w:cstheme="minorHAnsi"/>
        </w:rPr>
        <w:t> Unrestricted risk estimate.</w:t>
      </w:r>
    </w:p>
    <w:bookmarkEnd w:id="186"/>
    <w:p w14:paraId="5E4C831F" w14:textId="77777777" w:rsidR="0000708B" w:rsidRPr="003B6285" w:rsidRDefault="0000708B" w:rsidP="00307FD0">
      <w:pPr>
        <w:rPr>
          <w:rFonts w:cstheme="minorHAnsi"/>
        </w:rPr>
        <w:sectPr w:rsidR="0000708B" w:rsidRPr="003B6285" w:rsidSect="0000708B">
          <w:pgSz w:w="16838" w:h="11906" w:orient="landscape"/>
          <w:pgMar w:top="1418" w:right="1418" w:bottom="1418" w:left="1418" w:header="567" w:footer="454" w:gutter="0"/>
          <w:cols w:space="708"/>
          <w:docGrid w:linePitch="360"/>
        </w:sectPr>
      </w:pPr>
    </w:p>
    <w:p w14:paraId="384F28C2" w14:textId="795C129A" w:rsidR="0000708B" w:rsidRPr="003B6285" w:rsidRDefault="0000708B" w:rsidP="00307FD0">
      <w:pPr>
        <w:pStyle w:val="Caption"/>
        <w:rPr>
          <w:rFonts w:cstheme="minorBidi"/>
        </w:rPr>
      </w:pPr>
      <w:bookmarkStart w:id="190" w:name="_Ref90379611"/>
      <w:bookmarkStart w:id="191" w:name="_Toc195788666"/>
      <w:bookmarkStart w:id="192" w:name="_Hlk81488565"/>
      <w:bookmarkEnd w:id="189"/>
      <w:r w:rsidRPr="1FB8DCA9">
        <w:rPr>
          <w:rFonts w:cstheme="minorBidi"/>
        </w:rPr>
        <w:t xml:space="preserve">Figure </w:t>
      </w:r>
      <w:r w:rsidRPr="1FB8DCA9">
        <w:rPr>
          <w:rFonts w:cstheme="minorBidi"/>
        </w:rPr>
        <w:fldChar w:fldCharType="begin"/>
      </w:r>
      <w:r w:rsidRPr="1FB8DCA9">
        <w:rPr>
          <w:rFonts w:cstheme="minorBidi"/>
        </w:rPr>
        <w:instrText xml:space="preserve"> STYLEREF 2 \s </w:instrText>
      </w:r>
      <w:r w:rsidRPr="1FB8DCA9">
        <w:rPr>
          <w:rFonts w:cstheme="minorBidi"/>
        </w:rPr>
        <w:fldChar w:fldCharType="separate"/>
      </w:r>
      <w:r w:rsidR="0048589B">
        <w:rPr>
          <w:rFonts w:cstheme="minorBidi"/>
          <w:noProof/>
        </w:rPr>
        <w:t>3</w:t>
      </w:r>
      <w:r w:rsidRPr="1FB8DCA9">
        <w:rPr>
          <w:rFonts w:cstheme="minorBidi"/>
        </w:rPr>
        <w:fldChar w:fldCharType="end"/>
      </w:r>
      <w:r w:rsidRPr="1FB8DCA9">
        <w:rPr>
          <w:rFonts w:cstheme="minorBidi"/>
        </w:rPr>
        <w:t>.</w:t>
      </w:r>
      <w:r w:rsidRPr="1FB8DCA9">
        <w:rPr>
          <w:rFonts w:cstheme="minorBidi"/>
        </w:rPr>
        <w:fldChar w:fldCharType="begin"/>
      </w:r>
      <w:r w:rsidRPr="1FB8DCA9">
        <w:rPr>
          <w:rFonts w:cstheme="minorBidi"/>
        </w:rPr>
        <w:instrText xml:space="preserve"> SEQ Figure \* ARABIC \s 2 </w:instrText>
      </w:r>
      <w:r w:rsidRPr="1FB8DCA9">
        <w:rPr>
          <w:rFonts w:cstheme="minorBidi"/>
        </w:rPr>
        <w:fldChar w:fldCharType="separate"/>
      </w:r>
      <w:r w:rsidR="0048589B">
        <w:rPr>
          <w:rFonts w:cstheme="minorBidi"/>
          <w:noProof/>
        </w:rPr>
        <w:t>1</w:t>
      </w:r>
      <w:r w:rsidRPr="1FB8DCA9">
        <w:rPr>
          <w:rFonts w:cstheme="minorBidi"/>
        </w:rPr>
        <w:fldChar w:fldCharType="end"/>
      </w:r>
      <w:bookmarkEnd w:id="190"/>
      <w:r w:rsidRPr="1FB8DCA9">
        <w:rPr>
          <w:rFonts w:cstheme="minorBidi"/>
        </w:rPr>
        <w:t xml:space="preserve"> Overview of the decision process for the pest risk assessment </w:t>
      </w:r>
      <w:r w:rsidR="001F6066" w:rsidRPr="1FB8DCA9">
        <w:rPr>
          <w:rFonts w:cstheme="minorBidi"/>
        </w:rPr>
        <w:t>for guava fruit from</w:t>
      </w:r>
      <w:r w:rsidRPr="1FB8DCA9">
        <w:rPr>
          <w:rFonts w:cstheme="minorBidi"/>
        </w:rPr>
        <w:t xml:space="preserve"> </w:t>
      </w:r>
      <w:r w:rsidRPr="1FB8DCA9">
        <w:rPr>
          <w:rFonts w:cstheme="minorBidi"/>
        </w:rPr>
        <w:fldChar w:fldCharType="begin"/>
      </w:r>
      <w:r w:rsidRPr="1FB8DCA9">
        <w:rPr>
          <w:rFonts w:cstheme="minorBidi"/>
        </w:rPr>
        <w:instrText xml:space="preserve"> REF  Country  \* MERGEFORMAT </w:instrText>
      </w:r>
      <w:r w:rsidRPr="1FB8DCA9">
        <w:rPr>
          <w:rFonts w:cstheme="minorBidi"/>
        </w:rPr>
        <w:fldChar w:fldCharType="separate"/>
      </w:r>
      <w:r w:rsidR="0048589B" w:rsidRPr="0048589B">
        <w:rPr>
          <w:rFonts w:cstheme="minorBidi"/>
        </w:rPr>
        <w:t>Taiwan</w:t>
      </w:r>
      <w:bookmarkEnd w:id="191"/>
      <w:r w:rsidRPr="1FB8DCA9">
        <w:rPr>
          <w:rFonts w:cstheme="minorBidi"/>
        </w:rPr>
        <w:fldChar w:fldCharType="end"/>
      </w:r>
    </w:p>
    <w:p w14:paraId="4FDB74EA" w14:textId="4E40CB9C" w:rsidR="0000708B" w:rsidRPr="003B6285" w:rsidRDefault="00804D40" w:rsidP="00307FD0">
      <w:pPr>
        <w:rPr>
          <w:rFonts w:cstheme="minorHAnsi"/>
        </w:rPr>
      </w:pPr>
      <w:r>
        <w:rPr>
          <w:rFonts w:cstheme="minorHAnsi"/>
        </w:rPr>
        <w:object w:dxaOrig="7826" w:dyaOrig="4402" w14:anchorId="68DB0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showing a six column breakdown of the decision process for this pest risk assessment. The first column is titled &quot;pests present in Taiwan chapter 1 and Appendix B.&quot; This column is under &quot;Initiation&quot;. This column contains 2 boxes. The top box reads &quot;2 pests not currently present in Taiwan but included due to historic records.&quot; the bottom box reads &quot;115 pests potentially associated with guava production in Taiwan. Consider further.&quot; all remaining columns are included under  &quot;Pest risk assessment.&quot; The second column is titled &quot;presence or absence in Australia. Appendix B.&quot; This column contains two boxes. the top box reads &quot;52 pests present in Australia and not under official control.&quot; The bottom box reads &quot;63 pests not present in Australia, or present but under official control, or of concern for other reasons. Considered further.&quot; The third column is titled &quot;potential to enter on the fresh fruit pathway Appendix B.&quot; This column contains two boxes. The top box reads &quot;54 pests do not have potential to enter on the pathway.&quot; The bottom box reads &quot;9 pests have potential to enter on the pathway. Considered further.&quot; The fourth column is titled &quot;Potential to establish and spread. Appendix B.&quot; This column contains one box which reads &quot;9 pests have potential to establish and spread. Consider further.&quot; The fifth column is titled &quot;potential to have consequences. Appendix B.&quot; This column contains one box which reads &quot;9 pests have potential consequences. Consider further.&quot; The sixth column is titled &quot;URE achieves or does not achieve ALOP for Australia. Chapter 3.&quot; This column contains two boxes. The top box reads &quot;2 pests achieve ALOP.&quot; The bottom box reads &quot;7 pests do not achieve ALOP and therefore require risk management measures.&quot;" style="width:570.9pt;height:323.1pt" o:ole="">
            <v:imagedata r:id="rId93" o:title=""/>
          </v:shape>
          <o:OLEObject Type="Embed" ProgID="PowerPoint.Show.12" ShapeID="_x0000_i1025" DrawAspect="Content" ObjectID="_1811251097" r:id="rId94"/>
        </w:object>
      </w:r>
    </w:p>
    <w:bookmarkEnd w:id="187"/>
    <w:p w14:paraId="31211810" w14:textId="77777777" w:rsidR="0000708B" w:rsidRPr="003B6285" w:rsidRDefault="0000708B" w:rsidP="00307FD0">
      <w:pPr>
        <w:rPr>
          <w:rFonts w:cstheme="minorHAnsi"/>
        </w:rPr>
      </w:pPr>
    </w:p>
    <w:p w14:paraId="5DA4FC98" w14:textId="77777777" w:rsidR="0000708B" w:rsidRPr="003B6285" w:rsidRDefault="0000708B" w:rsidP="00307FD0">
      <w:pPr>
        <w:rPr>
          <w:rFonts w:cstheme="minorHAnsi"/>
        </w:rPr>
        <w:sectPr w:rsidR="0000708B" w:rsidRPr="003B6285" w:rsidSect="0000708B">
          <w:headerReference w:type="even" r:id="rId95"/>
          <w:headerReference w:type="default" r:id="rId96"/>
          <w:footerReference w:type="even" r:id="rId97"/>
          <w:footerReference w:type="default" r:id="rId98"/>
          <w:headerReference w:type="first" r:id="rId99"/>
          <w:footerReference w:type="first" r:id="rId100"/>
          <w:pgSz w:w="16838" w:h="11906" w:orient="landscape"/>
          <w:pgMar w:top="1418" w:right="1418" w:bottom="1418" w:left="1418" w:header="567" w:footer="454" w:gutter="0"/>
          <w:cols w:space="708"/>
          <w:docGrid w:linePitch="360"/>
        </w:sectPr>
      </w:pPr>
    </w:p>
    <w:p w14:paraId="31A2661A" w14:textId="77777777" w:rsidR="0000708B" w:rsidRPr="008A61CC" w:rsidRDefault="0000708B" w:rsidP="00307FD0">
      <w:pPr>
        <w:pStyle w:val="Heading2"/>
        <w:numPr>
          <w:ilvl w:val="0"/>
          <w:numId w:val="4"/>
        </w:numPr>
        <w:rPr>
          <w:rFonts w:asciiTheme="minorHAnsi" w:hAnsiTheme="minorHAnsi" w:cstheme="minorHAnsi"/>
        </w:rPr>
      </w:pPr>
      <w:bookmarkStart w:id="193" w:name="_Toc189035343"/>
      <w:bookmarkStart w:id="194" w:name="_Toc195788634"/>
      <w:bookmarkStart w:id="195" w:name="_Hlk45280817"/>
      <w:bookmarkStart w:id="196" w:name="_Hlk87453703"/>
      <w:bookmarkEnd w:id="132"/>
      <w:bookmarkEnd w:id="192"/>
      <w:r w:rsidRPr="008A61CC">
        <w:rPr>
          <w:rFonts w:asciiTheme="minorHAnsi" w:hAnsiTheme="minorHAnsi" w:cstheme="minorHAnsi"/>
        </w:rPr>
        <w:t>Pest risk management</w:t>
      </w:r>
      <w:bookmarkEnd w:id="193"/>
      <w:bookmarkEnd w:id="194"/>
    </w:p>
    <w:p w14:paraId="3E33BB01" w14:textId="14BCD812" w:rsidR="0000708B" w:rsidRPr="008A61CC" w:rsidRDefault="0000708B" w:rsidP="00307FD0">
      <w:pPr>
        <w:rPr>
          <w:rFonts w:cstheme="minorHAnsi"/>
        </w:rPr>
      </w:pPr>
      <w:r w:rsidRPr="008A61CC">
        <w:rPr>
          <w:rFonts w:cstheme="minorHAnsi"/>
        </w:rPr>
        <w:t xml:space="preserve">Pest risk management evaluates and </w:t>
      </w:r>
      <w:r w:rsidR="008C35DE" w:rsidRPr="00307FD0">
        <w:rPr>
          <w:rFonts w:eastAsia="Calibri" w:cs="Times New Roman"/>
        </w:rPr>
        <w:t>selects</w:t>
      </w:r>
      <w:r w:rsidRPr="00307FD0">
        <w:rPr>
          <w:rFonts w:cstheme="minorHAnsi"/>
        </w:rPr>
        <w:t xml:space="preserve"> options for measures for quarantine pests and regulated articles identified in Chapter 3 as </w:t>
      </w:r>
      <w:r w:rsidR="00D84614" w:rsidRPr="00307FD0">
        <w:rPr>
          <w:rFonts w:eastAsia="Calibri" w:cs="Times New Roman"/>
        </w:rPr>
        <w:t>posing biosecurity risks</w:t>
      </w:r>
      <w:r w:rsidRPr="00307FD0">
        <w:rPr>
          <w:rFonts w:eastAsia="Calibri" w:cs="Times New Roman"/>
        </w:rPr>
        <w:t xml:space="preserve"> that do</w:t>
      </w:r>
      <w:r w:rsidRPr="00307FD0">
        <w:rPr>
          <w:rFonts w:cstheme="minorHAnsi"/>
        </w:rPr>
        <w:t xml:space="preserve"> not achieve the ALOP for Australia. This chapter </w:t>
      </w:r>
      <w:bookmarkStart w:id="197" w:name="proposes_recommends"/>
      <w:r w:rsidRPr="00307FD0">
        <w:rPr>
          <w:rFonts w:cstheme="minorHAnsi"/>
        </w:rPr>
        <w:t>proposes</w:t>
      </w:r>
      <w:bookmarkEnd w:id="197"/>
      <w:r w:rsidRPr="00307FD0">
        <w:rPr>
          <w:rFonts w:cstheme="minorHAnsi"/>
        </w:rPr>
        <w:t xml:space="preserve"> specific risk management measures for those quarantine pests and regulated articles (section </w:t>
      </w:r>
      <w:r w:rsidRPr="00307FD0">
        <w:rPr>
          <w:rFonts w:cstheme="minorHAnsi"/>
        </w:rPr>
        <w:fldChar w:fldCharType="begin"/>
      </w:r>
      <w:r w:rsidRPr="00307FD0">
        <w:rPr>
          <w:rFonts w:cstheme="minorHAnsi"/>
        </w:rPr>
        <w:instrText xml:space="preserve"> REF _Ref91075300 \r \h  \* MERGEFORMAT </w:instrText>
      </w:r>
      <w:r w:rsidRPr="00307FD0">
        <w:rPr>
          <w:rFonts w:cstheme="minorHAnsi"/>
        </w:rPr>
      </w:r>
      <w:r w:rsidRPr="00307FD0">
        <w:rPr>
          <w:rFonts w:cstheme="minorHAnsi"/>
        </w:rPr>
        <w:fldChar w:fldCharType="separate"/>
      </w:r>
      <w:r w:rsidR="0048589B">
        <w:rPr>
          <w:rFonts w:cstheme="minorHAnsi"/>
        </w:rPr>
        <w:t>4.1</w:t>
      </w:r>
      <w:r w:rsidRPr="00307FD0">
        <w:rPr>
          <w:rFonts w:cstheme="minorHAnsi"/>
        </w:rPr>
        <w:fldChar w:fldCharType="end"/>
      </w:r>
      <w:r w:rsidRPr="00307FD0">
        <w:rPr>
          <w:rFonts w:cstheme="minorHAnsi"/>
        </w:rPr>
        <w:t xml:space="preserve">). It also </w:t>
      </w:r>
      <w:r w:rsidRPr="00307FD0">
        <w:rPr>
          <w:rFonts w:cstheme="minorHAnsi"/>
        </w:rPr>
        <w:fldChar w:fldCharType="begin"/>
      </w:r>
      <w:r w:rsidRPr="00307FD0">
        <w:rPr>
          <w:rFonts w:cstheme="minorHAnsi"/>
        </w:rPr>
        <w:instrText xml:space="preserve"> REF proposes_recommends  \* MERGEFORMAT </w:instrText>
      </w:r>
      <w:r w:rsidRPr="00307FD0">
        <w:rPr>
          <w:rFonts w:cstheme="minorHAnsi"/>
        </w:rPr>
        <w:fldChar w:fldCharType="separate"/>
      </w:r>
      <w:r w:rsidR="0048589B" w:rsidRPr="00307FD0">
        <w:rPr>
          <w:rFonts w:cstheme="minorHAnsi"/>
        </w:rPr>
        <w:t>proposes</w:t>
      </w:r>
      <w:r w:rsidRPr="00307FD0">
        <w:rPr>
          <w:rFonts w:cstheme="minorHAnsi"/>
        </w:rPr>
        <w:fldChar w:fldCharType="end"/>
      </w:r>
      <w:r w:rsidRPr="00307FD0">
        <w:rPr>
          <w:rFonts w:cstheme="minorHAnsi"/>
        </w:rPr>
        <w:t xml:space="preserve"> an operational system for the assurance, maintenance and verification of phytosanitary status (section </w:t>
      </w:r>
      <w:r w:rsidRPr="00307FD0">
        <w:rPr>
          <w:rFonts w:cstheme="minorHAnsi"/>
        </w:rPr>
        <w:fldChar w:fldCharType="begin"/>
      </w:r>
      <w:r w:rsidRPr="00307FD0">
        <w:rPr>
          <w:rFonts w:cstheme="minorHAnsi"/>
        </w:rPr>
        <w:instrText xml:space="preserve"> REF _Ref91075314 \r \h  \* MERGEFORMAT </w:instrText>
      </w:r>
      <w:r w:rsidRPr="00307FD0">
        <w:rPr>
          <w:rFonts w:cstheme="minorHAnsi"/>
        </w:rPr>
      </w:r>
      <w:r w:rsidRPr="00307FD0">
        <w:rPr>
          <w:rFonts w:cstheme="minorHAnsi"/>
        </w:rPr>
        <w:fldChar w:fldCharType="separate"/>
      </w:r>
      <w:r w:rsidR="0048589B">
        <w:rPr>
          <w:rFonts w:cstheme="minorHAnsi"/>
        </w:rPr>
        <w:t>4.2</w:t>
      </w:r>
      <w:r w:rsidRPr="00307FD0">
        <w:rPr>
          <w:rFonts w:cstheme="minorHAnsi"/>
        </w:rPr>
        <w:fldChar w:fldCharType="end"/>
      </w:r>
      <w:r w:rsidRPr="00307FD0">
        <w:rPr>
          <w:rFonts w:cstheme="minorHAnsi"/>
        </w:rPr>
        <w:t xml:space="preserve">). Both specific risk management measures (section 4.1) and the operational system (section 4.2) are required to reduce the risk of introduction of these quarantine pests to achieve the ALOP for Australia. </w:t>
      </w:r>
      <w:r w:rsidR="001E2C1B" w:rsidRPr="00307FD0">
        <w:rPr>
          <w:rFonts w:eastAsia="Calibri" w:cs="Times New Roman"/>
        </w:rPr>
        <w:t>The specific measures and operational system</w:t>
      </w:r>
      <w:r w:rsidR="001E2C1B" w:rsidRPr="00307FD0">
        <w:rPr>
          <w:rFonts w:cstheme="minorHAnsi"/>
        </w:rPr>
        <w:t xml:space="preserve"> </w:t>
      </w:r>
      <w:r w:rsidRPr="00307FD0">
        <w:rPr>
          <w:rFonts w:cstheme="minorHAnsi"/>
        </w:rPr>
        <w:t xml:space="preserve">are in addition to existing commercial production practices for guava in Taiwan, as described in Chapter 2, as these practices have been considered in </w:t>
      </w:r>
      <w:r w:rsidR="008749DF" w:rsidRPr="00307FD0">
        <w:rPr>
          <w:rFonts w:eastAsia="Calibri" w:cs="Times New Roman"/>
        </w:rPr>
        <w:t>the pest risk assessments presented in Chapter</w:t>
      </w:r>
      <w:r w:rsidR="00AC42E4" w:rsidRPr="00307FD0">
        <w:rPr>
          <w:rFonts w:eastAsia="Calibri" w:cs="Times New Roman"/>
        </w:rPr>
        <w:t> </w:t>
      </w:r>
      <w:r w:rsidR="008749DF" w:rsidRPr="00307FD0">
        <w:rPr>
          <w:rFonts w:eastAsia="Calibri" w:cs="Times New Roman"/>
        </w:rPr>
        <w:t>3</w:t>
      </w:r>
      <w:r w:rsidRPr="00307FD0">
        <w:rPr>
          <w:rFonts w:cstheme="minorHAnsi"/>
        </w:rPr>
        <w:t>.</w:t>
      </w:r>
    </w:p>
    <w:p w14:paraId="6199DABF" w14:textId="77777777" w:rsidR="0000708B" w:rsidRPr="008A61CC" w:rsidRDefault="0000708B" w:rsidP="00307FD0">
      <w:pPr>
        <w:pStyle w:val="Heading3"/>
        <w:numPr>
          <w:ilvl w:val="1"/>
          <w:numId w:val="4"/>
        </w:numPr>
        <w:rPr>
          <w:rFonts w:asciiTheme="minorHAnsi" w:hAnsiTheme="minorHAnsi" w:cstheme="minorHAnsi"/>
        </w:rPr>
      </w:pPr>
      <w:bookmarkStart w:id="198" w:name="_Ref91075300"/>
      <w:bookmarkStart w:id="199" w:name="_Toc189035344"/>
      <w:bookmarkStart w:id="200" w:name="_Toc195788635"/>
      <w:r w:rsidRPr="008A61CC">
        <w:rPr>
          <w:rFonts w:asciiTheme="minorHAnsi" w:hAnsiTheme="minorHAnsi" w:cstheme="minorHAnsi"/>
        </w:rPr>
        <w:t>Pest risk management measures and phytosanitary procedures</w:t>
      </w:r>
      <w:bookmarkEnd w:id="198"/>
      <w:bookmarkEnd w:id="199"/>
      <w:bookmarkEnd w:id="200"/>
    </w:p>
    <w:p w14:paraId="6669B2DE" w14:textId="6B08627F" w:rsidR="0000708B" w:rsidRPr="00211225" w:rsidRDefault="00211225" w:rsidP="00307FD0">
      <w:pPr>
        <w:rPr>
          <w:rFonts w:eastAsia="Calibri" w:cs="Times New Roman"/>
          <w:shd w:val="clear" w:color="auto" w:fill="00B050"/>
        </w:rPr>
      </w:pPr>
      <w:r w:rsidRPr="00307FD0">
        <w:rPr>
          <w:rFonts w:eastAsia="Calibri" w:cs="Times New Roman"/>
        </w:rPr>
        <w:t xml:space="preserve">Section 4.1.1 provides an overview of the </w:t>
      </w:r>
      <w:r w:rsidR="006C391C" w:rsidRPr="00307FD0">
        <w:rPr>
          <w:rFonts w:eastAsia="Calibri" w:cs="Times New Roman"/>
        </w:rPr>
        <w:t>proposed</w:t>
      </w:r>
      <w:r w:rsidRPr="00307FD0">
        <w:rPr>
          <w:rFonts w:eastAsia="Calibri" w:cs="Times New Roman"/>
        </w:rPr>
        <w:t xml:space="preserve"> measures and section 4.1.2 outlines the measures for specific pests or pest groups</w:t>
      </w:r>
      <w:r w:rsidR="0000708B" w:rsidRPr="00307FD0">
        <w:rPr>
          <w:rFonts w:eastAsia="Calibri" w:cs="Times New Roman"/>
        </w:rPr>
        <w:t>.</w:t>
      </w:r>
    </w:p>
    <w:p w14:paraId="35B9442E" w14:textId="01A2C92F" w:rsidR="003A14E7" w:rsidRDefault="009F5CC9" w:rsidP="00307FD0">
      <w:pPr>
        <w:pStyle w:val="Heading4"/>
        <w:numPr>
          <w:ilvl w:val="2"/>
          <w:numId w:val="4"/>
        </w:numPr>
        <w:rPr>
          <w:rFonts w:asciiTheme="minorHAnsi" w:hAnsiTheme="minorHAnsi" w:cstheme="minorHAnsi"/>
        </w:rPr>
      </w:pPr>
      <w:r>
        <w:rPr>
          <w:rFonts w:asciiTheme="minorHAnsi" w:hAnsiTheme="minorHAnsi" w:cstheme="minorHAnsi"/>
        </w:rPr>
        <w:t xml:space="preserve">Overview of </w:t>
      </w:r>
      <w:r w:rsidR="005A0123">
        <w:rPr>
          <w:rFonts w:asciiTheme="minorHAnsi" w:hAnsiTheme="minorHAnsi" w:cstheme="minorHAnsi"/>
        </w:rPr>
        <w:t>proposed</w:t>
      </w:r>
      <w:r>
        <w:rPr>
          <w:rFonts w:asciiTheme="minorHAnsi" w:hAnsiTheme="minorHAnsi" w:cstheme="minorHAnsi"/>
        </w:rPr>
        <w:t xml:space="preserve"> measures</w:t>
      </w:r>
    </w:p>
    <w:p w14:paraId="66A551B7" w14:textId="4F30A88F" w:rsidR="00962A74" w:rsidRPr="00E3163D" w:rsidRDefault="00962A74" w:rsidP="00307FD0">
      <w:pPr>
        <w:rPr>
          <w:rFonts w:eastAsia="Calibri" w:cs="Times New Roman"/>
          <w:shd w:val="clear" w:color="auto" w:fill="00B050"/>
        </w:rPr>
      </w:pPr>
      <w:r w:rsidRPr="00D873B2">
        <w:rPr>
          <w:rFonts w:eastAsia="Calibri" w:cs="Times New Roman"/>
        </w:rPr>
        <w:t>The department has established specific risk management measures for the pests or pest groups assessed in Chapter 3 as posing biosecurity risk</w:t>
      </w:r>
      <w:r w:rsidR="10439991" w:rsidRPr="00D873B2">
        <w:rPr>
          <w:rFonts w:eastAsia="Calibri" w:cs="Times New Roman"/>
        </w:rPr>
        <w:t>s</w:t>
      </w:r>
      <w:r w:rsidRPr="00D873B2">
        <w:rPr>
          <w:rFonts w:eastAsia="Calibri" w:cs="Times New Roman"/>
        </w:rPr>
        <w:t xml:space="preserve"> that does not achieve the ALOP for Australia. These measures have been determined by the department to be effective to mitigate the biosecurity risk of the pests or pest groups to achieve the ALOP for Australia for </w:t>
      </w:r>
      <w:r w:rsidR="00645C51" w:rsidRPr="00D873B2">
        <w:rPr>
          <w:rFonts w:eastAsia="Calibri" w:cs="Times New Roman"/>
        </w:rPr>
        <w:t>other</w:t>
      </w:r>
      <w:r w:rsidRPr="00D873B2">
        <w:rPr>
          <w:rFonts w:eastAsia="Calibri" w:cs="Times New Roman"/>
        </w:rPr>
        <w:t xml:space="preserve"> commodities from </w:t>
      </w:r>
      <w:r w:rsidR="00E54A60" w:rsidRPr="00D873B2">
        <w:rPr>
          <w:rFonts w:eastAsia="Calibri" w:cs="Times New Roman"/>
        </w:rPr>
        <w:t>Taiwan and</w:t>
      </w:r>
      <w:r w:rsidRPr="00D873B2">
        <w:rPr>
          <w:rFonts w:eastAsia="Calibri" w:cs="Times New Roman"/>
        </w:rPr>
        <w:t xml:space="preserve"> other countries. There is no available information to suggest that these measures will not manage the biosecurity risk of the pests or pest groups associated with </w:t>
      </w:r>
      <w:r w:rsidR="000F0E86" w:rsidRPr="00D873B2">
        <w:rPr>
          <w:rFonts w:eastAsia="Calibri" w:cs="Times New Roman"/>
        </w:rPr>
        <w:t>guava</w:t>
      </w:r>
      <w:r w:rsidRPr="00D873B2">
        <w:rPr>
          <w:rFonts w:eastAsia="Calibri" w:cs="Times New Roman"/>
        </w:rPr>
        <w:t xml:space="preserve"> fruit from </w:t>
      </w:r>
      <w:r w:rsidR="000F0E86" w:rsidRPr="00D873B2">
        <w:rPr>
          <w:rFonts w:eastAsia="Calibri" w:cs="Times New Roman"/>
        </w:rPr>
        <w:t>Taiwan</w:t>
      </w:r>
      <w:r w:rsidRPr="00D873B2">
        <w:rPr>
          <w:rFonts w:eastAsia="Calibri" w:cs="Times New Roman"/>
        </w:rPr>
        <w:t xml:space="preserve"> to achieve the ALOP for Australia. Therefore, the established measures are </w:t>
      </w:r>
      <w:r w:rsidR="00125BB2" w:rsidRPr="00D873B2">
        <w:rPr>
          <w:rFonts w:eastAsia="Calibri" w:cs="Times New Roman"/>
        </w:rPr>
        <w:t>propos</w:t>
      </w:r>
      <w:r w:rsidRPr="00D873B2">
        <w:rPr>
          <w:rFonts w:eastAsia="Calibri" w:cs="Times New Roman"/>
        </w:rPr>
        <w:t xml:space="preserve">ed for the pests or pest groups associated with </w:t>
      </w:r>
      <w:r w:rsidR="00844450" w:rsidRPr="00D873B2">
        <w:rPr>
          <w:rFonts w:eastAsia="Calibri" w:cs="Times New Roman"/>
        </w:rPr>
        <w:t>guava</w:t>
      </w:r>
      <w:r w:rsidRPr="00D873B2">
        <w:rPr>
          <w:rFonts w:eastAsia="Calibri" w:cs="Times New Roman"/>
        </w:rPr>
        <w:t xml:space="preserve"> fruit from </w:t>
      </w:r>
      <w:r w:rsidR="00844450" w:rsidRPr="00D873B2">
        <w:rPr>
          <w:rFonts w:eastAsia="Calibri" w:cs="Times New Roman"/>
        </w:rPr>
        <w:t>Taiwan</w:t>
      </w:r>
      <w:r w:rsidRPr="00D873B2">
        <w:rPr>
          <w:rFonts w:eastAsia="Calibri" w:cs="Times New Roman"/>
        </w:rPr>
        <w:t xml:space="preserve"> as described in section 4.1.2.</w:t>
      </w:r>
    </w:p>
    <w:p w14:paraId="3FA60DA4" w14:textId="391D6A93" w:rsidR="00962A74" w:rsidRPr="00E3163D" w:rsidRDefault="00962A74" w:rsidP="00307FD0">
      <w:pPr>
        <w:rPr>
          <w:rFonts w:eastAsia="Calibri" w:cs="Times New Roman"/>
          <w:shd w:val="clear" w:color="auto" w:fill="00B050"/>
        </w:rPr>
      </w:pPr>
      <w:r w:rsidRPr="00D873B2">
        <w:rPr>
          <w:rFonts w:eastAsia="Calibri" w:cs="Times New Roman"/>
        </w:rPr>
        <w:t xml:space="preserve">It is important to note that two risk management measure options are </w:t>
      </w:r>
      <w:r w:rsidR="00E95652" w:rsidRPr="00D873B2">
        <w:rPr>
          <w:rFonts w:eastAsia="Calibri" w:cs="Times New Roman"/>
        </w:rPr>
        <w:t>propos</w:t>
      </w:r>
      <w:r w:rsidRPr="00D873B2">
        <w:rPr>
          <w:rFonts w:eastAsia="Calibri" w:cs="Times New Roman"/>
        </w:rPr>
        <w:t xml:space="preserve">ed in section 4.1.2 for </w:t>
      </w:r>
      <w:r w:rsidR="00CA437B" w:rsidRPr="00D873B2">
        <w:rPr>
          <w:rFonts w:eastAsia="Calibri" w:cs="Times New Roman"/>
        </w:rPr>
        <w:t>the fruit flies</w:t>
      </w:r>
      <w:r w:rsidRPr="00D873B2">
        <w:rPr>
          <w:rFonts w:eastAsia="Calibri" w:cs="Times New Roman"/>
        </w:rPr>
        <w:t xml:space="preserve">. </w:t>
      </w:r>
      <w:r w:rsidR="00892483" w:rsidRPr="00D873B2">
        <w:rPr>
          <w:rFonts w:eastAsia="Calibri" w:cs="Times New Roman"/>
        </w:rPr>
        <w:t>APHIA</w:t>
      </w:r>
      <w:r w:rsidRPr="00D873B2">
        <w:rPr>
          <w:rFonts w:eastAsia="Calibri" w:cs="Times New Roman"/>
        </w:rPr>
        <w:t xml:space="preserve"> will need to propose which of the options it intends to use for consideration by the department. In addition, </w:t>
      </w:r>
      <w:r w:rsidR="00892483" w:rsidRPr="00D873B2">
        <w:rPr>
          <w:rFonts w:eastAsia="Calibri" w:cs="Times New Roman"/>
        </w:rPr>
        <w:t>APHIA</w:t>
      </w:r>
      <w:r w:rsidRPr="00D873B2">
        <w:rPr>
          <w:rFonts w:eastAsia="Calibri" w:cs="Times New Roman"/>
        </w:rPr>
        <w:t xml:space="preserve"> may propose an alternative option, i.e. different from those </w:t>
      </w:r>
      <w:r w:rsidR="00415914" w:rsidRPr="00D873B2">
        <w:rPr>
          <w:rFonts w:eastAsia="Calibri" w:cs="Times New Roman"/>
        </w:rPr>
        <w:t>propos</w:t>
      </w:r>
      <w:r w:rsidRPr="00D873B2">
        <w:rPr>
          <w:rFonts w:eastAsia="Calibri" w:cs="Times New Roman"/>
        </w:rPr>
        <w:t>ed in section 4.1.2. If this occurs, the department is obliged to consider the alternative option in line with the principle of equivalence as outlined in section 4.1.3.</w:t>
      </w:r>
      <w:r w:rsidR="00E614B6" w:rsidRPr="00D873B2">
        <w:rPr>
          <w:rFonts w:eastAsia="Calibri" w:cs="Times New Roman"/>
        </w:rPr>
        <w:t xml:space="preserve"> </w:t>
      </w:r>
      <w:r w:rsidRPr="00D873B2">
        <w:rPr>
          <w:rFonts w:eastAsia="Calibri" w:cs="Times New Roman"/>
        </w:rPr>
        <w:t xml:space="preserve">When reviewing risk management measures proposed by </w:t>
      </w:r>
      <w:r w:rsidR="000C3142" w:rsidRPr="00D873B2">
        <w:rPr>
          <w:rFonts w:eastAsia="Calibri" w:cs="Times New Roman"/>
        </w:rPr>
        <w:t>APHIA</w:t>
      </w:r>
      <w:r w:rsidRPr="00D873B2">
        <w:rPr>
          <w:rFonts w:eastAsia="Calibri" w:cs="Times New Roman"/>
        </w:rPr>
        <w:t>, the department will ensure that the proposal aligns with the relevant ISPMs (as specified in section 4.1.2).</w:t>
      </w:r>
    </w:p>
    <w:p w14:paraId="48053DC1" w14:textId="5B23D53C" w:rsidR="00962A74" w:rsidRPr="00E3163D" w:rsidRDefault="00962A74" w:rsidP="00307FD0">
      <w:pPr>
        <w:rPr>
          <w:rFonts w:eastAsia="Calibri" w:cs="Times New Roman"/>
          <w:shd w:val="clear" w:color="auto" w:fill="00B050"/>
        </w:rPr>
      </w:pPr>
      <w:r w:rsidRPr="0012398F">
        <w:rPr>
          <w:rFonts w:eastAsia="Calibri" w:cs="Times New Roman"/>
        </w:rPr>
        <w:t xml:space="preserve">Before trade can commence, the department will require assurance that </w:t>
      </w:r>
      <w:r w:rsidR="00617A72" w:rsidRPr="0012398F">
        <w:rPr>
          <w:rFonts w:eastAsia="Calibri" w:cs="Times New Roman"/>
        </w:rPr>
        <w:t>Taiwan</w:t>
      </w:r>
      <w:r w:rsidRPr="0012398F">
        <w:rPr>
          <w:rFonts w:eastAsia="Calibri" w:cs="Times New Roman"/>
        </w:rPr>
        <w:t xml:space="preserve"> has appropriate systems in place to effectively apply all the required phytosanitary measures in accordance with Australia’s requirements. The department obtains assurance via a range of activities including an assessment of the exporting country’s historic compliance, desk and/or site audit, and bilateral agreements.</w:t>
      </w:r>
    </w:p>
    <w:p w14:paraId="484A22CB" w14:textId="69EAF2EE" w:rsidR="00962A74" w:rsidRPr="00E3163D" w:rsidRDefault="00962A74" w:rsidP="00307FD0">
      <w:pPr>
        <w:rPr>
          <w:rFonts w:eastAsia="Calibri" w:cs="Times New Roman"/>
          <w:shd w:val="clear" w:color="auto" w:fill="00B050"/>
        </w:rPr>
      </w:pPr>
      <w:r w:rsidRPr="0012398F">
        <w:rPr>
          <w:rFonts w:eastAsia="Calibri" w:cs="Times New Roman"/>
        </w:rPr>
        <w:t>Following trade commencement, the department monitors trade performance on an ongoing basis as part of its assurance program and will take appropriate action where non-compliance is identified (see also section 4.2.8). The department also regularly monitors for new scientific information and will review its import policy if there is information to suggest that the biosecurity risk associated with</w:t>
      </w:r>
      <w:r w:rsidRPr="00E3163D">
        <w:rPr>
          <w:rFonts w:eastAsia="Calibri" w:cs="Times New Roman"/>
          <w:shd w:val="clear" w:color="auto" w:fill="00B050"/>
        </w:rPr>
        <w:t xml:space="preserve"> </w:t>
      </w:r>
      <w:r w:rsidR="00386770" w:rsidRPr="00307FD0">
        <w:rPr>
          <w:rFonts w:eastAsia="Calibri" w:cs="Times New Roman"/>
        </w:rPr>
        <w:t>guava</w:t>
      </w:r>
      <w:r w:rsidRPr="00307FD0">
        <w:rPr>
          <w:rFonts w:eastAsia="Calibri" w:cs="Times New Roman"/>
        </w:rPr>
        <w:t xml:space="preserve"> fruit from </w:t>
      </w:r>
      <w:r w:rsidR="00386770" w:rsidRPr="00307FD0">
        <w:rPr>
          <w:rFonts w:eastAsia="Calibri" w:cs="Times New Roman"/>
        </w:rPr>
        <w:t>Taiwan</w:t>
      </w:r>
      <w:r w:rsidRPr="00307FD0">
        <w:rPr>
          <w:rFonts w:eastAsia="Calibri" w:cs="Times New Roman"/>
        </w:rPr>
        <w:t xml:space="preserve"> has changed, or where alternative risk management options become available (see also section 4.4.2).</w:t>
      </w:r>
    </w:p>
    <w:p w14:paraId="148A0043" w14:textId="6E05CFA1"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 xml:space="preserve">Risk management measures for quarantine pests associated </w:t>
      </w:r>
      <w:r w:rsidR="001F6066">
        <w:rPr>
          <w:rFonts w:asciiTheme="minorHAnsi" w:hAnsiTheme="minorHAnsi" w:cstheme="minorHAnsi"/>
        </w:rPr>
        <w:t>with guava fruit from</w:t>
      </w:r>
      <w:r w:rsidRPr="008A61CC">
        <w:rPr>
          <w:rFonts w:asciiTheme="minorHAnsi" w:hAnsiTheme="minorHAnsi" w:cstheme="minorHAnsi"/>
        </w:rPr>
        <w:t xml:space="preserve"> </w:t>
      </w:r>
      <w:r w:rsidRPr="008A61CC">
        <w:rPr>
          <w:rFonts w:asciiTheme="minorHAnsi" w:hAnsiTheme="minorHAnsi" w:cstheme="minorHAnsi"/>
        </w:rPr>
        <w:fldChar w:fldCharType="begin"/>
      </w:r>
      <w:r w:rsidRPr="008A61CC">
        <w:rPr>
          <w:rFonts w:asciiTheme="minorHAnsi" w:hAnsiTheme="minorHAnsi" w:cstheme="minorHAnsi"/>
        </w:rPr>
        <w:instrText xml:space="preserve"> REF country  \* MERGEFORMAT </w:instrText>
      </w:r>
      <w:r w:rsidRPr="008A61CC">
        <w:rPr>
          <w:rFonts w:asciiTheme="minorHAnsi" w:hAnsiTheme="minorHAnsi" w:cstheme="minorHAnsi"/>
        </w:rPr>
        <w:fldChar w:fldCharType="separate"/>
      </w:r>
      <w:r w:rsidR="0048589B" w:rsidRPr="2BF8F40D">
        <w:rPr>
          <w:rFonts w:asciiTheme="minorHAnsi" w:hAnsiTheme="minorHAnsi"/>
        </w:rPr>
        <w:t>Taiwan</w:t>
      </w:r>
      <w:r w:rsidRPr="008A61CC">
        <w:rPr>
          <w:rFonts w:asciiTheme="minorHAnsi" w:hAnsiTheme="minorHAnsi" w:cstheme="minorHAnsi"/>
        </w:rPr>
        <w:fldChar w:fldCharType="end"/>
      </w:r>
    </w:p>
    <w:p w14:paraId="0D38D87E" w14:textId="6E0D4530" w:rsidR="0000708B" w:rsidRPr="008A61CC" w:rsidRDefault="0000708B" w:rsidP="00307FD0">
      <w:pPr>
        <w:rPr>
          <w:rFonts w:cstheme="minorHAnsi"/>
        </w:rPr>
      </w:pPr>
      <w:r w:rsidRPr="008A61CC">
        <w:rPr>
          <w:rFonts w:cstheme="minorHAnsi"/>
        </w:rPr>
        <w:fldChar w:fldCharType="begin"/>
      </w:r>
      <w:r w:rsidRPr="008A61CC">
        <w:rPr>
          <w:rFonts w:cstheme="minorHAnsi"/>
        </w:rPr>
        <w:instrText xml:space="preserve"> REF  proposed_recommended \* FirstCap </w:instrText>
      </w:r>
      <w:r>
        <w:rPr>
          <w:rFonts w:cstheme="minorHAnsi"/>
        </w:rPr>
        <w:instrText xml:space="preserve"> \* MERGEFORMAT </w:instrText>
      </w:r>
      <w:r w:rsidRPr="008A61CC">
        <w:rPr>
          <w:rFonts w:cstheme="minorHAnsi"/>
        </w:rPr>
        <w:fldChar w:fldCharType="separate"/>
      </w:r>
      <w:r w:rsidR="0048589B">
        <w:rPr>
          <w:rFonts w:cstheme="minorHAnsi"/>
          <w:color w:val="000000" w:themeColor="text1"/>
        </w:rPr>
        <w:t>Proposed</w:t>
      </w:r>
      <w:r w:rsidRPr="008A61CC">
        <w:rPr>
          <w:rFonts w:cstheme="minorHAnsi"/>
        </w:rPr>
        <w:fldChar w:fldCharType="end"/>
      </w:r>
      <w:r w:rsidRPr="008A61CC">
        <w:rPr>
          <w:rFonts w:cstheme="minorHAnsi"/>
        </w:rPr>
        <w:t xml:space="preserve"> specific risk management measures for the </w:t>
      </w:r>
      <w:r>
        <w:rPr>
          <w:rFonts w:cstheme="minorHAnsi"/>
        </w:rPr>
        <w:t>7</w:t>
      </w:r>
      <w:r w:rsidRPr="008A61CC">
        <w:rPr>
          <w:rFonts w:cstheme="minorHAnsi"/>
        </w:rPr>
        <w:t xml:space="preserve"> quarantine pests associated </w:t>
      </w:r>
      <w:r w:rsidR="001F6066">
        <w:rPr>
          <w:rFonts w:cstheme="minorHAnsi"/>
        </w:rPr>
        <w:t>with guava fruit from</w:t>
      </w:r>
      <w:r w:rsidRPr="008A61CC">
        <w:rPr>
          <w:rFonts w:cstheme="minorHAnsi"/>
        </w:rPr>
        <w:t xml:space="preserve"> </w:t>
      </w:r>
      <w:r w:rsidRPr="008A61CC">
        <w:rPr>
          <w:rFonts w:cstheme="minorHAnsi"/>
        </w:rPr>
        <w:fldChar w:fldCharType="begin"/>
      </w:r>
      <w:r w:rsidRPr="008A61CC">
        <w:rPr>
          <w:rFonts w:cstheme="minorHAnsi"/>
        </w:rPr>
        <w:instrText xml:space="preserve"> REF country </w:instrText>
      </w:r>
      <w:r>
        <w:rPr>
          <w:rFonts w:cstheme="minorHAnsi"/>
        </w:rPr>
        <w:instrText xml:space="preserve"> \* MERGEFORMAT </w:instrText>
      </w:r>
      <w:r w:rsidRPr="008A61CC">
        <w:rPr>
          <w:rFonts w:cstheme="minorHAnsi"/>
        </w:rPr>
        <w:fldChar w:fldCharType="separate"/>
      </w:r>
      <w:r w:rsidR="0048589B" w:rsidRPr="0048589B">
        <w:rPr>
          <w:rStyle w:val="PlaceholderText"/>
          <w:color w:val="000000" w:themeColor="text1"/>
        </w:rPr>
        <w:t>Taiwan</w:t>
      </w:r>
      <w:r w:rsidRPr="008A61CC">
        <w:rPr>
          <w:rFonts w:cstheme="minorHAnsi"/>
        </w:rPr>
        <w:fldChar w:fldCharType="end"/>
      </w:r>
      <w:r w:rsidRPr="008A61CC">
        <w:rPr>
          <w:rFonts w:cstheme="minorHAnsi"/>
        </w:rPr>
        <w:t xml:space="preserve"> are listed in </w:t>
      </w:r>
      <w:r w:rsidRPr="008A61CC">
        <w:rPr>
          <w:rFonts w:cstheme="minorHAnsi"/>
        </w:rPr>
        <w:fldChar w:fldCharType="begin"/>
      </w:r>
      <w:r w:rsidRPr="008A61CC">
        <w:rPr>
          <w:rFonts w:cstheme="minorHAnsi"/>
        </w:rPr>
        <w:instrText xml:space="preserve"> REF _Ref90475879 \h </w:instrText>
      </w:r>
      <w:r>
        <w:rPr>
          <w:rFonts w:cstheme="minorHAnsi"/>
        </w:rPr>
        <w:instrText xml:space="preserve"> \* MERGEFORMAT </w:instrText>
      </w:r>
      <w:r w:rsidRPr="008A61CC">
        <w:rPr>
          <w:rFonts w:cstheme="minorHAnsi"/>
        </w:rPr>
      </w:r>
      <w:r w:rsidRPr="008A61CC">
        <w:rPr>
          <w:rFonts w:cstheme="minorHAnsi"/>
        </w:rPr>
        <w:fldChar w:fldCharType="separate"/>
      </w:r>
      <w:r w:rsidR="0048589B" w:rsidRPr="008A61CC">
        <w:rPr>
          <w:rFonts w:cstheme="minorHAnsi"/>
        </w:rPr>
        <w:t xml:space="preserve">Table </w:t>
      </w:r>
      <w:r w:rsidR="0048589B">
        <w:rPr>
          <w:rFonts w:cstheme="minorHAnsi"/>
          <w:noProof/>
        </w:rPr>
        <w:t>4</w:t>
      </w:r>
      <w:r w:rsidR="0048589B" w:rsidRPr="008A61CC">
        <w:rPr>
          <w:rFonts w:cstheme="minorHAnsi"/>
          <w:noProof/>
        </w:rPr>
        <w:t>.</w:t>
      </w:r>
      <w:r w:rsidR="0048589B">
        <w:rPr>
          <w:rFonts w:cstheme="minorHAnsi"/>
          <w:noProof/>
        </w:rPr>
        <w:t>1</w:t>
      </w:r>
      <w:r w:rsidRPr="008A61CC">
        <w:rPr>
          <w:rFonts w:cstheme="minorHAnsi"/>
        </w:rPr>
        <w:fldChar w:fldCharType="end"/>
      </w:r>
      <w:r w:rsidRPr="008A61CC">
        <w:rPr>
          <w:rFonts w:cstheme="minorHAnsi"/>
        </w:rPr>
        <w:t>.</w:t>
      </w:r>
    </w:p>
    <w:p w14:paraId="58D61E8E" w14:textId="098A1F6D" w:rsidR="0000708B" w:rsidRPr="008A61CC" w:rsidRDefault="0000708B" w:rsidP="00307FD0">
      <w:pPr>
        <w:pStyle w:val="Tablecaption"/>
        <w:rPr>
          <w:rFonts w:cstheme="minorHAnsi"/>
        </w:rPr>
      </w:pPr>
      <w:bookmarkStart w:id="201" w:name="_Ref90475879"/>
      <w:bookmarkStart w:id="202" w:name="_Toc531000364"/>
      <w:bookmarkStart w:id="203" w:name="_Toc189210848"/>
      <w:bookmarkStart w:id="204" w:name="_Toc195788674"/>
      <w:bookmarkStart w:id="205" w:name="_Hlk87427539"/>
      <w:r w:rsidRPr="008A61CC">
        <w:rPr>
          <w:rFonts w:cstheme="minorHAnsi"/>
        </w:rPr>
        <w:t xml:space="preserve">Table </w:t>
      </w:r>
      <w:r w:rsidRPr="008A61CC">
        <w:rPr>
          <w:rFonts w:cstheme="minorHAnsi"/>
        </w:rPr>
        <w:fldChar w:fldCharType="begin"/>
      </w:r>
      <w:r w:rsidRPr="008A61CC">
        <w:rPr>
          <w:rFonts w:cstheme="minorHAnsi"/>
        </w:rPr>
        <w:instrText xml:space="preserve"> STYLEREF 2 \s </w:instrText>
      </w:r>
      <w:r w:rsidRPr="008A61CC">
        <w:rPr>
          <w:rFonts w:cstheme="minorHAnsi"/>
        </w:rPr>
        <w:fldChar w:fldCharType="separate"/>
      </w:r>
      <w:r w:rsidR="0048589B">
        <w:rPr>
          <w:rFonts w:cstheme="minorHAnsi"/>
          <w:noProof/>
        </w:rPr>
        <w:t>4</w:t>
      </w:r>
      <w:r w:rsidRPr="008A61CC">
        <w:rPr>
          <w:rFonts w:cstheme="minorHAnsi"/>
          <w:noProof/>
        </w:rPr>
        <w:fldChar w:fldCharType="end"/>
      </w:r>
      <w:r w:rsidRPr="008A61CC">
        <w:rPr>
          <w:rFonts w:cstheme="minorHAnsi"/>
        </w:rPr>
        <w:t>.</w:t>
      </w:r>
      <w:r w:rsidRPr="008A61CC">
        <w:rPr>
          <w:rFonts w:cstheme="minorHAnsi"/>
        </w:rPr>
        <w:fldChar w:fldCharType="begin"/>
      </w:r>
      <w:r w:rsidRPr="008A61CC">
        <w:rPr>
          <w:rFonts w:cstheme="minorHAnsi"/>
        </w:rPr>
        <w:instrText xml:space="preserve"> SEQ Table \* ARABIC \s 2 </w:instrText>
      </w:r>
      <w:r w:rsidRPr="008A61CC">
        <w:rPr>
          <w:rFonts w:cstheme="minorHAnsi"/>
        </w:rPr>
        <w:fldChar w:fldCharType="separate"/>
      </w:r>
      <w:r w:rsidR="0048589B">
        <w:rPr>
          <w:rFonts w:cstheme="minorHAnsi"/>
          <w:noProof/>
        </w:rPr>
        <w:t>1</w:t>
      </w:r>
      <w:r w:rsidRPr="008A61CC">
        <w:rPr>
          <w:rFonts w:cstheme="minorHAnsi"/>
          <w:noProof/>
        </w:rPr>
        <w:fldChar w:fldCharType="end"/>
      </w:r>
      <w:bookmarkEnd w:id="201"/>
      <w:r w:rsidRPr="008A61CC">
        <w:rPr>
          <w:rFonts w:cstheme="minorHAnsi"/>
        </w:rPr>
        <w:t xml:space="preserve"> </w:t>
      </w:r>
      <w:r w:rsidRPr="008A61CC">
        <w:rPr>
          <w:rFonts w:cstheme="minorHAnsi"/>
        </w:rPr>
        <w:fldChar w:fldCharType="begin"/>
      </w:r>
      <w:r w:rsidRPr="008A61CC">
        <w:rPr>
          <w:rFonts w:cstheme="minorHAnsi"/>
        </w:rPr>
        <w:instrText xml:space="preserve"> REF  proposed_recommended \* FirstCap </w:instrText>
      </w:r>
      <w:r>
        <w:rPr>
          <w:rFonts w:cstheme="minorHAnsi"/>
        </w:rPr>
        <w:instrText xml:space="preserve"> \* MERGEFORMAT </w:instrText>
      </w:r>
      <w:r w:rsidRPr="008A61CC">
        <w:rPr>
          <w:rFonts w:cstheme="minorHAnsi"/>
        </w:rPr>
        <w:fldChar w:fldCharType="separate"/>
      </w:r>
      <w:r w:rsidR="0048589B" w:rsidRPr="0048589B">
        <w:t>Proposed</w:t>
      </w:r>
      <w:r w:rsidRPr="008A61CC">
        <w:rPr>
          <w:rFonts w:cstheme="minorHAnsi"/>
        </w:rPr>
        <w:fldChar w:fldCharType="end"/>
      </w:r>
      <w:r w:rsidRPr="008A61CC">
        <w:rPr>
          <w:rFonts w:cstheme="minorHAnsi"/>
        </w:rPr>
        <w:t xml:space="preserve"> risk management measures for quarantine pests potentially associated </w:t>
      </w:r>
      <w:bookmarkEnd w:id="202"/>
      <w:r w:rsidR="008B6BF7">
        <w:rPr>
          <w:rFonts w:cstheme="minorHAnsi"/>
        </w:rPr>
        <w:t>with guava fruit from</w:t>
      </w:r>
      <w:r w:rsidRPr="008A61CC">
        <w:rPr>
          <w:rFonts w:cstheme="minorHAnsi"/>
        </w:rPr>
        <w:t xml:space="preserve">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bookmarkEnd w:id="203"/>
      <w:bookmarkEnd w:id="204"/>
      <w:r w:rsidRPr="008A61CC">
        <w:rPr>
          <w:rFonts w:cstheme="minorHAnsi"/>
        </w:rPr>
        <w:fldChar w:fldCharType="end"/>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696"/>
        <w:gridCol w:w="1983"/>
        <w:gridCol w:w="2124"/>
      </w:tblGrid>
      <w:tr w:rsidR="0000708B" w:rsidRPr="005D7424" w14:paraId="630798A4" w14:textId="77777777" w:rsidTr="00803D03">
        <w:trPr>
          <w:cantSplit/>
          <w:tblHeader/>
        </w:trPr>
        <w:tc>
          <w:tcPr>
            <w:tcW w:w="1250" w:type="pct"/>
            <w:tcBorders>
              <w:bottom w:val="single" w:sz="4" w:space="0" w:color="auto"/>
            </w:tcBorders>
          </w:tcPr>
          <w:p w14:paraId="295F240D" w14:textId="77777777" w:rsidR="0000708B" w:rsidRPr="00AE2DB6" w:rsidRDefault="0000708B" w:rsidP="00307FD0">
            <w:pPr>
              <w:pStyle w:val="TableHeading"/>
            </w:pPr>
            <w:bookmarkStart w:id="206" w:name="_Hlk89255136"/>
            <w:r w:rsidRPr="00AE2DB6">
              <w:t>Pest/pest group</w:t>
            </w:r>
          </w:p>
        </w:tc>
        <w:tc>
          <w:tcPr>
            <w:tcW w:w="1486" w:type="pct"/>
            <w:tcBorders>
              <w:bottom w:val="single" w:sz="4" w:space="0" w:color="auto"/>
            </w:tcBorders>
          </w:tcPr>
          <w:p w14:paraId="41F6C0DE" w14:textId="77777777" w:rsidR="0000708B" w:rsidRPr="00AE2DB6" w:rsidRDefault="0000708B" w:rsidP="00307FD0">
            <w:pPr>
              <w:pStyle w:val="TableHeading"/>
            </w:pPr>
            <w:r w:rsidRPr="00AE2DB6">
              <w:t>Scientific name</w:t>
            </w:r>
          </w:p>
        </w:tc>
        <w:tc>
          <w:tcPr>
            <w:tcW w:w="1093" w:type="pct"/>
            <w:tcBorders>
              <w:bottom w:val="single" w:sz="4" w:space="0" w:color="auto"/>
            </w:tcBorders>
          </w:tcPr>
          <w:p w14:paraId="3251DCB1" w14:textId="77777777" w:rsidR="0000708B" w:rsidRPr="00AE2DB6" w:rsidRDefault="0000708B" w:rsidP="00307FD0">
            <w:pPr>
              <w:pStyle w:val="TableHeading"/>
            </w:pPr>
            <w:r w:rsidRPr="00AE2DB6">
              <w:t>Common name</w:t>
            </w:r>
          </w:p>
        </w:tc>
        <w:tc>
          <w:tcPr>
            <w:tcW w:w="1171" w:type="pct"/>
            <w:tcBorders>
              <w:bottom w:val="single" w:sz="4" w:space="0" w:color="auto"/>
            </w:tcBorders>
          </w:tcPr>
          <w:p w14:paraId="098C3631" w14:textId="77777777" w:rsidR="0000708B" w:rsidRPr="00AE2DB6" w:rsidRDefault="0000708B" w:rsidP="00307FD0">
            <w:pPr>
              <w:pStyle w:val="TableHeading"/>
            </w:pPr>
            <w:r w:rsidRPr="00AE2DB6">
              <w:t>Measures</w:t>
            </w:r>
          </w:p>
        </w:tc>
      </w:tr>
      <w:tr w:rsidR="0000708B" w:rsidRPr="005D7424" w14:paraId="7ED2BAD3" w14:textId="77777777" w:rsidTr="00803D03">
        <w:tc>
          <w:tcPr>
            <w:tcW w:w="1250" w:type="pct"/>
            <w:vMerge w:val="restart"/>
            <w:tcBorders>
              <w:top w:val="single" w:sz="4" w:space="0" w:color="auto"/>
              <w:bottom w:val="single" w:sz="4" w:space="0" w:color="BFBFBF" w:themeColor="background1" w:themeShade="BF"/>
            </w:tcBorders>
          </w:tcPr>
          <w:p w14:paraId="3577B72D" w14:textId="77777777" w:rsidR="0000708B" w:rsidRPr="00472F2C" w:rsidRDefault="0000708B" w:rsidP="00307FD0">
            <w:pPr>
              <w:pStyle w:val="TableText"/>
            </w:pPr>
            <w:r w:rsidRPr="00472F2C">
              <w:t>Fruit flies</w:t>
            </w:r>
          </w:p>
          <w:p w14:paraId="4CBB0CE4" w14:textId="77777777" w:rsidR="0000708B" w:rsidRPr="005D7424" w:rsidRDefault="0000708B" w:rsidP="00307FD0">
            <w:pPr>
              <w:pStyle w:val="TableText"/>
            </w:pPr>
            <w:r w:rsidRPr="00472F2C">
              <w:t>[Diptera: Tephritidae]</w:t>
            </w:r>
          </w:p>
        </w:tc>
        <w:tc>
          <w:tcPr>
            <w:tcW w:w="1486" w:type="pct"/>
            <w:tcBorders>
              <w:top w:val="single" w:sz="4" w:space="0" w:color="auto"/>
              <w:bottom w:val="single" w:sz="4" w:space="0" w:color="BFBFBF" w:themeColor="background1" w:themeShade="BF"/>
            </w:tcBorders>
          </w:tcPr>
          <w:p w14:paraId="3EEA74F9" w14:textId="77777777" w:rsidR="0000708B" w:rsidRPr="005D7424" w:rsidRDefault="0000708B" w:rsidP="00307FD0">
            <w:pPr>
              <w:pStyle w:val="TableText"/>
              <w:rPr>
                <w:rStyle w:val="Emphasis"/>
                <w:i w:val="0"/>
                <w:iCs w:val="0"/>
              </w:rPr>
            </w:pPr>
            <w:r w:rsidRPr="00DB6491">
              <w:rPr>
                <w:i/>
                <w:iCs/>
              </w:rPr>
              <w:t>B</w:t>
            </w:r>
            <w:r w:rsidRPr="00472F2C">
              <w:rPr>
                <w:i/>
                <w:iCs/>
              </w:rPr>
              <w:t xml:space="preserve">actrocera dorsalis </w:t>
            </w:r>
            <w:r w:rsidRPr="00472F2C">
              <w:t>[EP]</w:t>
            </w:r>
            <w:r w:rsidRPr="00472F2C">
              <w:tab/>
            </w:r>
          </w:p>
        </w:tc>
        <w:tc>
          <w:tcPr>
            <w:tcW w:w="1093" w:type="pct"/>
            <w:tcBorders>
              <w:top w:val="single" w:sz="4" w:space="0" w:color="auto"/>
              <w:bottom w:val="single" w:sz="4" w:space="0" w:color="BFBFBF" w:themeColor="background1" w:themeShade="BF"/>
            </w:tcBorders>
          </w:tcPr>
          <w:p w14:paraId="43964EBF" w14:textId="77777777" w:rsidR="0000708B" w:rsidRPr="00472F2C" w:rsidRDefault="0000708B" w:rsidP="00307FD0">
            <w:pPr>
              <w:pStyle w:val="TableText"/>
            </w:pPr>
            <w:r w:rsidRPr="00472F2C">
              <w:t>Oriental fruit fly</w:t>
            </w:r>
          </w:p>
        </w:tc>
        <w:tc>
          <w:tcPr>
            <w:tcW w:w="1171" w:type="pct"/>
            <w:vMerge w:val="restart"/>
            <w:tcBorders>
              <w:top w:val="single" w:sz="4" w:space="0" w:color="auto"/>
              <w:bottom w:val="single" w:sz="4" w:space="0" w:color="BFBFBF" w:themeColor="background1" w:themeShade="BF"/>
            </w:tcBorders>
          </w:tcPr>
          <w:p w14:paraId="7857CA81" w14:textId="77777777" w:rsidR="0000708B" w:rsidRPr="00472F2C" w:rsidRDefault="0000708B" w:rsidP="00307FD0">
            <w:pPr>
              <w:pStyle w:val="TableText"/>
            </w:pPr>
            <w:r w:rsidRPr="00472F2C">
              <w:t xml:space="preserve">PFA, PFPP or PFPS </w:t>
            </w:r>
            <w:r w:rsidRPr="00472F2C">
              <w:rPr>
                <w:b/>
              </w:rPr>
              <w:t>a</w:t>
            </w:r>
          </w:p>
          <w:p w14:paraId="5B009DE3" w14:textId="77777777" w:rsidR="0000708B" w:rsidRPr="00472F2C" w:rsidRDefault="0000708B" w:rsidP="00307FD0">
            <w:pPr>
              <w:pStyle w:val="TableText"/>
            </w:pPr>
            <w:r w:rsidRPr="00472F2C">
              <w:t>OR</w:t>
            </w:r>
          </w:p>
          <w:p w14:paraId="41B60460" w14:textId="77777777" w:rsidR="0000708B" w:rsidRPr="005D7424" w:rsidRDefault="0000708B" w:rsidP="00307FD0">
            <w:pPr>
              <w:pStyle w:val="TableText"/>
            </w:pPr>
            <w:r w:rsidRPr="00472F2C">
              <w:t xml:space="preserve">Fruit treatment considered effective against all life stages of </w:t>
            </w:r>
            <w:r w:rsidRPr="00472F2C">
              <w:rPr>
                <w:i/>
              </w:rPr>
              <w:t xml:space="preserve">B. dorsalis, B. occipitalis, Z. cucurbitae </w:t>
            </w:r>
            <w:r w:rsidRPr="00472F2C">
              <w:t>and</w:t>
            </w:r>
            <w:r w:rsidRPr="00472F2C">
              <w:rPr>
                <w:i/>
              </w:rPr>
              <w:t xml:space="preserve"> Z. tau</w:t>
            </w:r>
          </w:p>
        </w:tc>
      </w:tr>
      <w:tr w:rsidR="0000708B" w:rsidRPr="005D7424" w14:paraId="3311F4E3" w14:textId="77777777" w:rsidTr="00803D03">
        <w:tc>
          <w:tcPr>
            <w:tcW w:w="1250" w:type="pct"/>
            <w:vMerge/>
            <w:tcBorders>
              <w:top w:val="single" w:sz="4" w:space="0" w:color="BFBFBF" w:themeColor="background1" w:themeShade="BF"/>
              <w:bottom w:val="single" w:sz="4" w:space="0" w:color="BFBFBF" w:themeColor="background1" w:themeShade="BF"/>
            </w:tcBorders>
          </w:tcPr>
          <w:p w14:paraId="75563CB1" w14:textId="77777777" w:rsidR="0000708B" w:rsidRPr="005D7424" w:rsidRDefault="0000708B" w:rsidP="00307FD0">
            <w:pPr>
              <w:pStyle w:val="TableText"/>
            </w:pPr>
          </w:p>
        </w:tc>
        <w:tc>
          <w:tcPr>
            <w:tcW w:w="1486" w:type="pct"/>
            <w:tcBorders>
              <w:top w:val="single" w:sz="4" w:space="0" w:color="BFBFBF" w:themeColor="background1" w:themeShade="BF"/>
              <w:bottom w:val="single" w:sz="4" w:space="0" w:color="BFBFBF" w:themeColor="background1" w:themeShade="BF"/>
            </w:tcBorders>
          </w:tcPr>
          <w:p w14:paraId="08633EE0" w14:textId="77777777" w:rsidR="0000708B" w:rsidRPr="005D7424" w:rsidRDefault="0000708B" w:rsidP="00307FD0">
            <w:pPr>
              <w:pStyle w:val="TableText"/>
              <w:rPr>
                <w:rStyle w:val="Emphasis"/>
                <w:i w:val="0"/>
                <w:iCs w:val="0"/>
              </w:rPr>
            </w:pPr>
            <w:r w:rsidRPr="00472F2C">
              <w:rPr>
                <w:i/>
                <w:iCs/>
              </w:rPr>
              <w:t xml:space="preserve">Bactrocera occipitalis </w:t>
            </w:r>
            <w:r w:rsidRPr="00472F2C">
              <w:t>[EP]</w:t>
            </w:r>
          </w:p>
        </w:tc>
        <w:tc>
          <w:tcPr>
            <w:tcW w:w="1093" w:type="pct"/>
            <w:tcBorders>
              <w:top w:val="single" w:sz="4" w:space="0" w:color="BFBFBF" w:themeColor="background1" w:themeShade="BF"/>
              <w:bottom w:val="single" w:sz="4" w:space="0" w:color="BFBFBF" w:themeColor="background1" w:themeShade="BF"/>
            </w:tcBorders>
          </w:tcPr>
          <w:p w14:paraId="626FD27E" w14:textId="64242593" w:rsidR="0000708B" w:rsidRPr="00472F2C" w:rsidDel="00625491" w:rsidRDefault="0000708B" w:rsidP="00307FD0">
            <w:pPr>
              <w:pStyle w:val="TableText"/>
            </w:pPr>
          </w:p>
        </w:tc>
        <w:tc>
          <w:tcPr>
            <w:tcW w:w="1171" w:type="pct"/>
            <w:vMerge/>
            <w:tcBorders>
              <w:top w:val="single" w:sz="4" w:space="0" w:color="BFBFBF" w:themeColor="background1" w:themeShade="BF"/>
              <w:bottom w:val="single" w:sz="4" w:space="0" w:color="BFBFBF" w:themeColor="background1" w:themeShade="BF"/>
            </w:tcBorders>
          </w:tcPr>
          <w:p w14:paraId="76EB11AC" w14:textId="77777777" w:rsidR="0000708B" w:rsidRPr="005D7424" w:rsidRDefault="0000708B" w:rsidP="00307FD0">
            <w:pPr>
              <w:pStyle w:val="TableText"/>
            </w:pPr>
          </w:p>
        </w:tc>
      </w:tr>
      <w:tr w:rsidR="0000708B" w:rsidRPr="005D7424" w14:paraId="3294D4D1" w14:textId="77777777" w:rsidTr="00803D03">
        <w:tc>
          <w:tcPr>
            <w:tcW w:w="1250" w:type="pct"/>
            <w:vMerge/>
            <w:tcBorders>
              <w:top w:val="single" w:sz="4" w:space="0" w:color="BFBFBF" w:themeColor="background1" w:themeShade="BF"/>
              <w:bottom w:val="single" w:sz="4" w:space="0" w:color="BFBFBF" w:themeColor="background1" w:themeShade="BF"/>
            </w:tcBorders>
          </w:tcPr>
          <w:p w14:paraId="52EC769D" w14:textId="77777777" w:rsidR="0000708B" w:rsidRPr="005D7424" w:rsidRDefault="0000708B" w:rsidP="00307FD0">
            <w:pPr>
              <w:pStyle w:val="TableText"/>
            </w:pPr>
          </w:p>
        </w:tc>
        <w:tc>
          <w:tcPr>
            <w:tcW w:w="1486" w:type="pct"/>
            <w:tcBorders>
              <w:top w:val="single" w:sz="4" w:space="0" w:color="BFBFBF" w:themeColor="background1" w:themeShade="BF"/>
              <w:bottom w:val="single" w:sz="4" w:space="0" w:color="BFBFBF" w:themeColor="background1" w:themeShade="BF"/>
            </w:tcBorders>
          </w:tcPr>
          <w:p w14:paraId="548F502F" w14:textId="77777777" w:rsidR="0000708B" w:rsidRPr="005D7424" w:rsidRDefault="0000708B" w:rsidP="00307FD0">
            <w:pPr>
              <w:pStyle w:val="TableText"/>
              <w:rPr>
                <w:rStyle w:val="Emphasis"/>
                <w:i w:val="0"/>
                <w:iCs w:val="0"/>
              </w:rPr>
            </w:pPr>
            <w:r w:rsidRPr="00472F2C">
              <w:rPr>
                <w:i/>
                <w:iCs/>
              </w:rPr>
              <w:t>Zeugodacus cucurbitae</w:t>
            </w:r>
            <w:r w:rsidRPr="00472F2C">
              <w:t xml:space="preserve"> [EP]</w:t>
            </w:r>
          </w:p>
        </w:tc>
        <w:tc>
          <w:tcPr>
            <w:tcW w:w="1093" w:type="pct"/>
            <w:tcBorders>
              <w:top w:val="single" w:sz="4" w:space="0" w:color="BFBFBF" w:themeColor="background1" w:themeShade="BF"/>
              <w:bottom w:val="single" w:sz="4" w:space="0" w:color="BFBFBF" w:themeColor="background1" w:themeShade="BF"/>
            </w:tcBorders>
          </w:tcPr>
          <w:p w14:paraId="1903EB2D" w14:textId="77777777" w:rsidR="0000708B" w:rsidRPr="00472F2C" w:rsidRDefault="0000708B" w:rsidP="00307FD0">
            <w:pPr>
              <w:pStyle w:val="TableText"/>
            </w:pPr>
            <w:r w:rsidRPr="00472F2C">
              <w:t>Melon fly</w:t>
            </w:r>
          </w:p>
        </w:tc>
        <w:tc>
          <w:tcPr>
            <w:tcW w:w="1171" w:type="pct"/>
            <w:vMerge/>
            <w:tcBorders>
              <w:top w:val="single" w:sz="4" w:space="0" w:color="BFBFBF" w:themeColor="background1" w:themeShade="BF"/>
              <w:bottom w:val="single" w:sz="4" w:space="0" w:color="BFBFBF" w:themeColor="background1" w:themeShade="BF"/>
            </w:tcBorders>
          </w:tcPr>
          <w:p w14:paraId="4661D77E" w14:textId="77777777" w:rsidR="0000708B" w:rsidRPr="005D7424" w:rsidRDefault="0000708B" w:rsidP="00307FD0">
            <w:pPr>
              <w:pStyle w:val="TableText"/>
            </w:pPr>
          </w:p>
        </w:tc>
      </w:tr>
      <w:tr w:rsidR="0000708B" w:rsidRPr="005D7424" w14:paraId="70E1AA98" w14:textId="77777777" w:rsidTr="00803D03">
        <w:tc>
          <w:tcPr>
            <w:tcW w:w="1250" w:type="pct"/>
            <w:vMerge/>
            <w:tcBorders>
              <w:top w:val="single" w:sz="4" w:space="0" w:color="BFBFBF" w:themeColor="background1" w:themeShade="BF"/>
              <w:bottom w:val="single" w:sz="4" w:space="0" w:color="BFBFBF" w:themeColor="background1" w:themeShade="BF"/>
            </w:tcBorders>
          </w:tcPr>
          <w:p w14:paraId="12B519D0" w14:textId="77777777" w:rsidR="0000708B" w:rsidRPr="005D7424" w:rsidRDefault="0000708B" w:rsidP="00307FD0">
            <w:pPr>
              <w:pStyle w:val="TableText"/>
            </w:pPr>
          </w:p>
        </w:tc>
        <w:tc>
          <w:tcPr>
            <w:tcW w:w="1486" w:type="pct"/>
            <w:tcBorders>
              <w:top w:val="single" w:sz="4" w:space="0" w:color="BFBFBF" w:themeColor="background1" w:themeShade="BF"/>
              <w:bottom w:val="single" w:sz="4" w:space="0" w:color="BFBFBF" w:themeColor="background1" w:themeShade="BF"/>
            </w:tcBorders>
          </w:tcPr>
          <w:p w14:paraId="48AC09C4" w14:textId="77777777" w:rsidR="0000708B" w:rsidRPr="005D7424" w:rsidRDefault="0000708B" w:rsidP="00307FD0">
            <w:pPr>
              <w:pStyle w:val="TableText"/>
              <w:rPr>
                <w:rStyle w:val="Emphasis"/>
                <w:i w:val="0"/>
                <w:iCs w:val="0"/>
              </w:rPr>
            </w:pPr>
            <w:r w:rsidRPr="00472F2C">
              <w:rPr>
                <w:i/>
                <w:iCs/>
              </w:rPr>
              <w:t>Zeugodacus tau</w:t>
            </w:r>
            <w:r w:rsidRPr="00472F2C">
              <w:t xml:space="preserve"> [EP]</w:t>
            </w:r>
          </w:p>
        </w:tc>
        <w:tc>
          <w:tcPr>
            <w:tcW w:w="1093" w:type="pct"/>
            <w:tcBorders>
              <w:top w:val="single" w:sz="4" w:space="0" w:color="BFBFBF" w:themeColor="background1" w:themeShade="BF"/>
              <w:bottom w:val="single" w:sz="4" w:space="0" w:color="BFBFBF" w:themeColor="background1" w:themeShade="BF"/>
            </w:tcBorders>
          </w:tcPr>
          <w:p w14:paraId="0AFF8FCE" w14:textId="77777777" w:rsidR="0000708B" w:rsidRPr="00472F2C" w:rsidRDefault="0000708B" w:rsidP="00307FD0">
            <w:pPr>
              <w:pStyle w:val="TableText"/>
            </w:pPr>
            <w:r w:rsidRPr="00472F2C">
              <w:t>Pumpkin fruit fly</w:t>
            </w:r>
          </w:p>
        </w:tc>
        <w:tc>
          <w:tcPr>
            <w:tcW w:w="1171" w:type="pct"/>
            <w:vMerge/>
            <w:tcBorders>
              <w:top w:val="single" w:sz="4" w:space="0" w:color="BFBFBF" w:themeColor="background1" w:themeShade="BF"/>
              <w:bottom w:val="single" w:sz="4" w:space="0" w:color="BFBFBF" w:themeColor="background1" w:themeShade="BF"/>
            </w:tcBorders>
          </w:tcPr>
          <w:p w14:paraId="093C7F05" w14:textId="77777777" w:rsidR="0000708B" w:rsidRPr="005D7424" w:rsidRDefault="0000708B" w:rsidP="00307FD0">
            <w:pPr>
              <w:pStyle w:val="TableText"/>
            </w:pPr>
          </w:p>
        </w:tc>
      </w:tr>
      <w:tr w:rsidR="0000708B" w:rsidRPr="005D7424" w14:paraId="2056B75F" w14:textId="77777777" w:rsidTr="00803D03">
        <w:tc>
          <w:tcPr>
            <w:tcW w:w="1250" w:type="pct"/>
            <w:vMerge w:val="restart"/>
            <w:tcBorders>
              <w:top w:val="single" w:sz="4" w:space="0" w:color="BFBFBF" w:themeColor="background1" w:themeShade="BF"/>
            </w:tcBorders>
          </w:tcPr>
          <w:p w14:paraId="1C5A89E0" w14:textId="77777777" w:rsidR="0000708B" w:rsidRPr="00472F2C" w:rsidRDefault="0000708B" w:rsidP="00307FD0">
            <w:pPr>
              <w:pStyle w:val="TableText"/>
            </w:pPr>
            <w:r w:rsidRPr="00472F2C">
              <w:t>Mealybugs</w:t>
            </w:r>
          </w:p>
          <w:p w14:paraId="58680534" w14:textId="77777777" w:rsidR="0000708B" w:rsidRPr="005D7424" w:rsidRDefault="0000708B" w:rsidP="00307FD0">
            <w:pPr>
              <w:pStyle w:val="TableText"/>
            </w:pPr>
            <w:r w:rsidRPr="00472F2C">
              <w:t>[Hemiptera: Pseudococcidae]</w:t>
            </w:r>
          </w:p>
        </w:tc>
        <w:tc>
          <w:tcPr>
            <w:tcW w:w="1486" w:type="pct"/>
            <w:tcBorders>
              <w:top w:val="single" w:sz="4" w:space="0" w:color="BFBFBF" w:themeColor="background1" w:themeShade="BF"/>
              <w:bottom w:val="single" w:sz="4" w:space="0" w:color="BFBFBF" w:themeColor="background1" w:themeShade="BF"/>
            </w:tcBorders>
          </w:tcPr>
          <w:p w14:paraId="299C89E3" w14:textId="77777777" w:rsidR="0000708B" w:rsidRPr="005D7424" w:rsidRDefault="0000708B" w:rsidP="00307FD0">
            <w:pPr>
              <w:pStyle w:val="TableText"/>
              <w:rPr>
                <w:rStyle w:val="Emphasis"/>
                <w:i w:val="0"/>
                <w:iCs w:val="0"/>
              </w:rPr>
            </w:pPr>
            <w:r w:rsidRPr="00472F2C">
              <w:rPr>
                <w:i/>
                <w:iCs/>
              </w:rPr>
              <w:t xml:space="preserve">Planococcus lilacinus </w:t>
            </w:r>
            <w:r w:rsidRPr="00472F2C">
              <w:t>[GP]</w:t>
            </w:r>
          </w:p>
        </w:tc>
        <w:tc>
          <w:tcPr>
            <w:tcW w:w="1093" w:type="pct"/>
            <w:tcBorders>
              <w:top w:val="single" w:sz="4" w:space="0" w:color="BFBFBF" w:themeColor="background1" w:themeShade="BF"/>
              <w:bottom w:val="single" w:sz="4" w:space="0" w:color="BFBFBF" w:themeColor="background1" w:themeShade="BF"/>
            </w:tcBorders>
          </w:tcPr>
          <w:p w14:paraId="756295D0" w14:textId="77777777" w:rsidR="0000708B" w:rsidRPr="00472F2C" w:rsidRDefault="0000708B" w:rsidP="00307FD0">
            <w:pPr>
              <w:pStyle w:val="TableText"/>
            </w:pPr>
            <w:r w:rsidRPr="00472F2C">
              <w:t>Coffee mealybug</w:t>
            </w:r>
          </w:p>
        </w:tc>
        <w:tc>
          <w:tcPr>
            <w:tcW w:w="1171" w:type="pct"/>
            <w:vMerge w:val="restart"/>
            <w:tcBorders>
              <w:top w:val="single" w:sz="4" w:space="0" w:color="BFBFBF" w:themeColor="background1" w:themeShade="BF"/>
            </w:tcBorders>
          </w:tcPr>
          <w:p w14:paraId="621A5049" w14:textId="77777777" w:rsidR="0000708B" w:rsidRPr="00472F2C" w:rsidRDefault="0000708B" w:rsidP="00307FD0">
            <w:pPr>
              <w:pStyle w:val="TableText"/>
            </w:pPr>
            <w:r w:rsidRPr="00472F2C">
              <w:t xml:space="preserve">Pre-export visual inspection and, if found, remedial action </w:t>
            </w:r>
            <w:r w:rsidRPr="00472F2C">
              <w:rPr>
                <w:b/>
              </w:rPr>
              <w:t>b</w:t>
            </w:r>
          </w:p>
          <w:p w14:paraId="2686E6F3" w14:textId="77777777" w:rsidR="0000708B" w:rsidRPr="005D7424" w:rsidRDefault="0000708B" w:rsidP="00307FD0">
            <w:pPr>
              <w:pStyle w:val="TableText"/>
            </w:pPr>
          </w:p>
        </w:tc>
      </w:tr>
      <w:tr w:rsidR="0000708B" w:rsidRPr="005D7424" w14:paraId="07D3352F" w14:textId="77777777" w:rsidTr="00803D03">
        <w:tc>
          <w:tcPr>
            <w:tcW w:w="1250" w:type="pct"/>
            <w:vMerge/>
          </w:tcPr>
          <w:p w14:paraId="39C568BE" w14:textId="77777777" w:rsidR="0000708B" w:rsidRPr="005D7424" w:rsidRDefault="0000708B" w:rsidP="00307FD0">
            <w:pPr>
              <w:pStyle w:val="TableText"/>
            </w:pPr>
          </w:p>
        </w:tc>
        <w:tc>
          <w:tcPr>
            <w:tcW w:w="1486" w:type="pct"/>
            <w:tcBorders>
              <w:top w:val="single" w:sz="4" w:space="0" w:color="BFBFBF" w:themeColor="background1" w:themeShade="BF"/>
              <w:bottom w:val="single" w:sz="4" w:space="0" w:color="BFBFBF" w:themeColor="background1" w:themeShade="BF"/>
            </w:tcBorders>
          </w:tcPr>
          <w:p w14:paraId="65500176" w14:textId="77777777" w:rsidR="0000708B" w:rsidRPr="005D7424" w:rsidRDefault="0000708B" w:rsidP="00307FD0">
            <w:pPr>
              <w:pStyle w:val="TableText"/>
              <w:rPr>
                <w:rStyle w:val="Emphasis"/>
                <w:i w:val="0"/>
                <w:iCs w:val="0"/>
              </w:rPr>
            </w:pPr>
            <w:r w:rsidRPr="00472F2C">
              <w:rPr>
                <w:i/>
                <w:iCs/>
              </w:rPr>
              <w:t>Planococcus minor</w:t>
            </w:r>
            <w:r w:rsidRPr="0023723C">
              <w:t xml:space="preserve"> </w:t>
            </w:r>
            <w:r w:rsidRPr="00472F2C">
              <w:t>[GP, WA]</w:t>
            </w:r>
          </w:p>
        </w:tc>
        <w:tc>
          <w:tcPr>
            <w:tcW w:w="1093" w:type="pct"/>
            <w:tcBorders>
              <w:top w:val="single" w:sz="4" w:space="0" w:color="BFBFBF" w:themeColor="background1" w:themeShade="BF"/>
              <w:bottom w:val="single" w:sz="4" w:space="0" w:color="BFBFBF" w:themeColor="background1" w:themeShade="BF"/>
            </w:tcBorders>
          </w:tcPr>
          <w:p w14:paraId="4954EDCC" w14:textId="77777777" w:rsidR="0000708B" w:rsidRPr="009534D5" w:rsidRDefault="0000708B" w:rsidP="00307FD0">
            <w:pPr>
              <w:pStyle w:val="TableText"/>
            </w:pPr>
            <w:r w:rsidRPr="0023723C">
              <w:t>Pacific mealybug</w:t>
            </w:r>
          </w:p>
        </w:tc>
        <w:tc>
          <w:tcPr>
            <w:tcW w:w="1171" w:type="pct"/>
            <w:vMerge/>
          </w:tcPr>
          <w:p w14:paraId="5A339475" w14:textId="77777777" w:rsidR="0000708B" w:rsidRPr="005D7424" w:rsidRDefault="0000708B" w:rsidP="00307FD0">
            <w:pPr>
              <w:pStyle w:val="TableText"/>
            </w:pPr>
          </w:p>
        </w:tc>
      </w:tr>
      <w:tr w:rsidR="0000708B" w:rsidRPr="005D7424" w14:paraId="12EC93B1" w14:textId="77777777" w:rsidTr="00803D03">
        <w:tc>
          <w:tcPr>
            <w:tcW w:w="1250" w:type="pct"/>
            <w:vMerge/>
            <w:tcBorders>
              <w:bottom w:val="single" w:sz="4" w:space="0" w:color="BFBFBF" w:themeColor="background1" w:themeShade="BF"/>
            </w:tcBorders>
          </w:tcPr>
          <w:p w14:paraId="4CABF609" w14:textId="77777777" w:rsidR="0000708B" w:rsidRPr="005D7424" w:rsidRDefault="0000708B" w:rsidP="00307FD0">
            <w:pPr>
              <w:pStyle w:val="TableText"/>
            </w:pPr>
          </w:p>
        </w:tc>
        <w:tc>
          <w:tcPr>
            <w:tcW w:w="1486" w:type="pct"/>
            <w:tcBorders>
              <w:top w:val="single" w:sz="4" w:space="0" w:color="BFBFBF" w:themeColor="background1" w:themeShade="BF"/>
              <w:bottom w:val="single" w:sz="4" w:space="0" w:color="BFBFBF" w:themeColor="background1" w:themeShade="BF"/>
            </w:tcBorders>
          </w:tcPr>
          <w:p w14:paraId="7C0A8651" w14:textId="77777777" w:rsidR="0000708B" w:rsidRPr="005D7424" w:rsidRDefault="0000708B" w:rsidP="00307FD0">
            <w:pPr>
              <w:pStyle w:val="TableText"/>
              <w:rPr>
                <w:rStyle w:val="Emphasis"/>
                <w:i w:val="0"/>
                <w:iCs w:val="0"/>
              </w:rPr>
            </w:pPr>
            <w:r w:rsidRPr="00472F2C">
              <w:rPr>
                <w:i/>
                <w:iCs/>
              </w:rPr>
              <w:t>Pseudococcus jackbeardsleyi</w:t>
            </w:r>
            <w:r w:rsidRPr="0023723C">
              <w:t xml:space="preserve"> </w:t>
            </w:r>
            <w:r w:rsidRPr="00472F2C">
              <w:t>[GP]</w:t>
            </w:r>
          </w:p>
        </w:tc>
        <w:tc>
          <w:tcPr>
            <w:tcW w:w="1093" w:type="pct"/>
            <w:tcBorders>
              <w:top w:val="single" w:sz="4" w:space="0" w:color="BFBFBF" w:themeColor="background1" w:themeShade="BF"/>
              <w:bottom w:val="single" w:sz="4" w:space="0" w:color="BFBFBF" w:themeColor="background1" w:themeShade="BF"/>
            </w:tcBorders>
          </w:tcPr>
          <w:p w14:paraId="3ACFC378" w14:textId="77777777" w:rsidR="0000708B" w:rsidRPr="009534D5" w:rsidRDefault="0000708B" w:rsidP="00307FD0">
            <w:pPr>
              <w:pStyle w:val="TableText"/>
            </w:pPr>
            <w:r w:rsidRPr="0023723C">
              <w:t>Jack Beardsley mealybug</w:t>
            </w:r>
          </w:p>
        </w:tc>
        <w:tc>
          <w:tcPr>
            <w:tcW w:w="1171" w:type="pct"/>
            <w:vMerge/>
            <w:tcBorders>
              <w:bottom w:val="single" w:sz="4" w:space="0" w:color="BFBFBF" w:themeColor="background1" w:themeShade="BF"/>
            </w:tcBorders>
          </w:tcPr>
          <w:p w14:paraId="4F8A97C0" w14:textId="77777777" w:rsidR="0000708B" w:rsidRPr="005D7424" w:rsidRDefault="0000708B" w:rsidP="00307FD0">
            <w:pPr>
              <w:pStyle w:val="TableText"/>
            </w:pPr>
          </w:p>
        </w:tc>
      </w:tr>
    </w:tbl>
    <w:p w14:paraId="18EAB935" w14:textId="7E9F23E0" w:rsidR="0000708B" w:rsidRPr="008A61CC" w:rsidRDefault="0000708B" w:rsidP="00307FD0">
      <w:pPr>
        <w:pStyle w:val="FigureTableNoteSource"/>
        <w:rPr>
          <w:rFonts w:asciiTheme="minorHAnsi" w:hAnsiTheme="minorHAnsi" w:cstheme="minorHAnsi"/>
        </w:rPr>
      </w:pPr>
      <w:r w:rsidRPr="008A61CC">
        <w:rPr>
          <w:rStyle w:val="Strong"/>
          <w:rFonts w:asciiTheme="minorHAnsi" w:hAnsiTheme="minorHAnsi" w:cstheme="minorHAnsi"/>
        </w:rPr>
        <w:t>a: </w:t>
      </w:r>
      <w:r w:rsidRPr="008A61CC">
        <w:rPr>
          <w:rFonts w:asciiTheme="minorHAnsi" w:hAnsiTheme="minorHAnsi" w:cstheme="minorHAnsi"/>
        </w:rPr>
        <w:t xml:space="preserve">PFA is pest free areas, PFPP is pest free places of production or PFPS is pest free production sites. </w:t>
      </w:r>
      <w:r w:rsidRPr="008A61CC">
        <w:rPr>
          <w:rStyle w:val="Strong"/>
          <w:rFonts w:asciiTheme="minorHAnsi" w:hAnsiTheme="minorHAnsi" w:cstheme="minorHAnsi"/>
        </w:rPr>
        <w:t>b:</w:t>
      </w:r>
      <w:r w:rsidRPr="008A61CC">
        <w:rPr>
          <w:rFonts w:asciiTheme="minorHAnsi" w:hAnsiTheme="minorHAnsi" w:cstheme="minorHAnsi"/>
        </w:rPr>
        <w:t xml:space="preserve"> Remedial action may include treatment of the consignment to ensure that the pest is no longer viable or withdrawal of the consignment from export to Australia. </w:t>
      </w:r>
      <w:r w:rsidRPr="008A61CC">
        <w:rPr>
          <w:rStyle w:val="Strong"/>
          <w:rFonts w:asciiTheme="minorHAnsi" w:hAnsiTheme="minorHAnsi" w:cstheme="minorHAnsi"/>
        </w:rPr>
        <w:t>EP: </w:t>
      </w:r>
      <w:r w:rsidRPr="008A61CC">
        <w:rPr>
          <w:rFonts w:asciiTheme="minorHAnsi" w:hAnsiTheme="minorHAnsi" w:cstheme="minorHAnsi"/>
        </w:rPr>
        <w:t xml:space="preserve">Species has been assessed previously and import policy already exists. </w:t>
      </w:r>
      <w:r w:rsidRPr="008A61CC">
        <w:rPr>
          <w:rStyle w:val="Strong"/>
          <w:rFonts w:asciiTheme="minorHAnsi" w:hAnsiTheme="minorHAnsi" w:cstheme="minorHAnsi"/>
        </w:rPr>
        <w:t>GP: </w:t>
      </w:r>
      <w:r w:rsidRPr="008A61CC">
        <w:rPr>
          <w:rFonts w:asciiTheme="minorHAnsi" w:hAnsiTheme="minorHAnsi" w:cstheme="minorHAnsi"/>
        </w:rPr>
        <w:t xml:space="preserve">Species has been assessed previously in a Group PRA, and the Group PRA has been applied. </w:t>
      </w:r>
      <w:r w:rsidRPr="008A61CC">
        <w:rPr>
          <w:rStyle w:val="Strong"/>
          <w:rFonts w:asciiTheme="minorHAnsi" w:hAnsiTheme="minorHAnsi" w:cstheme="minorHAnsi"/>
        </w:rPr>
        <w:t>WA: </w:t>
      </w:r>
      <w:r w:rsidRPr="008A61CC">
        <w:rPr>
          <w:rFonts w:asciiTheme="minorHAnsi" w:hAnsiTheme="minorHAnsi" w:cstheme="minorHAnsi"/>
        </w:rPr>
        <w:t>Regional quarantine pest for Western Australia.</w:t>
      </w:r>
    </w:p>
    <w:bookmarkEnd w:id="205"/>
    <w:bookmarkEnd w:id="206"/>
    <w:p w14:paraId="7FCFD9CD" w14:textId="116FCF20" w:rsidR="0000708B" w:rsidRPr="008A61CC" w:rsidRDefault="0000708B" w:rsidP="00307FD0">
      <w:pPr>
        <w:rPr>
          <w:rFonts w:cstheme="minorHAnsi"/>
        </w:rPr>
      </w:pPr>
      <w:r w:rsidRPr="008A61CC">
        <w:rPr>
          <w:rFonts w:cstheme="minorHAnsi"/>
        </w:rPr>
        <w:t xml:space="preserve">The Australian Government Department of Agriculture, Fisheries and Forestry (the department) </w:t>
      </w:r>
      <w:r w:rsidRPr="008A61CC">
        <w:rPr>
          <w:rFonts w:cstheme="minorHAnsi"/>
        </w:rPr>
        <w:fldChar w:fldCharType="begin"/>
      </w:r>
      <w:r w:rsidRPr="008A61CC">
        <w:rPr>
          <w:rFonts w:cstheme="minorHAnsi"/>
        </w:rPr>
        <w:instrText xml:space="preserve"> REF proposes_recommends </w:instrText>
      </w:r>
      <w:r>
        <w:rPr>
          <w:rFonts w:cstheme="minorHAnsi"/>
        </w:rPr>
        <w:instrText xml:space="preserve"> \* MERGEFORMAT </w:instrText>
      </w:r>
      <w:r w:rsidRPr="008A61CC">
        <w:rPr>
          <w:rFonts w:cstheme="minorHAnsi"/>
        </w:rPr>
        <w:fldChar w:fldCharType="separate"/>
      </w:r>
      <w:r w:rsidR="0048589B" w:rsidRPr="0048589B">
        <w:rPr>
          <w:rStyle w:val="PlaceholderText"/>
          <w:color w:val="000000" w:themeColor="text1"/>
        </w:rPr>
        <w:t>proposes</w:t>
      </w:r>
      <w:r w:rsidRPr="008A61CC">
        <w:rPr>
          <w:rFonts w:cstheme="minorHAnsi"/>
        </w:rPr>
        <w:fldChar w:fldCharType="end"/>
      </w:r>
      <w:r w:rsidRPr="008A61CC">
        <w:rPr>
          <w:rFonts w:cstheme="minorHAnsi"/>
        </w:rPr>
        <w:t xml:space="preserve"> the following specific risk management measures for the identified quarantine pests:</w:t>
      </w:r>
    </w:p>
    <w:p w14:paraId="63E38C79" w14:textId="21A2E9E6" w:rsidR="0000708B" w:rsidRPr="00472F2C" w:rsidRDefault="0000708B" w:rsidP="00307FD0">
      <w:pPr>
        <w:numPr>
          <w:ilvl w:val="0"/>
          <w:numId w:val="34"/>
        </w:numPr>
        <w:spacing w:before="120" w:after="120" w:line="240" w:lineRule="auto"/>
        <w:rPr>
          <w:rFonts w:eastAsia="Calibri" w:cs="Times New Roman"/>
        </w:rPr>
      </w:pPr>
      <w:r w:rsidRPr="00472F2C">
        <w:rPr>
          <w:rFonts w:eastAsia="Calibri" w:cs="Times New Roman"/>
        </w:rPr>
        <w:t>For fruit flies</w:t>
      </w:r>
    </w:p>
    <w:p w14:paraId="2B90F9AA" w14:textId="6CEDD4E8" w:rsidR="0000708B" w:rsidRPr="00472F2C" w:rsidRDefault="0000708B" w:rsidP="00307FD0">
      <w:pPr>
        <w:numPr>
          <w:ilvl w:val="1"/>
          <w:numId w:val="34"/>
        </w:numPr>
        <w:spacing w:before="120" w:after="120" w:line="240" w:lineRule="auto"/>
        <w:ind w:left="794" w:hanging="397"/>
        <w:rPr>
          <w:rFonts w:eastAsia="Calibri" w:cs="Times New Roman"/>
        </w:rPr>
      </w:pPr>
      <w:r w:rsidRPr="00472F2C">
        <w:rPr>
          <w:rFonts w:eastAsia="Calibri" w:cs="Times New Roman"/>
        </w:rPr>
        <w:t>pest free areas, pest free places of production or pest free production sites</w:t>
      </w:r>
      <w:r w:rsidR="001E6C7A">
        <w:rPr>
          <w:rFonts w:eastAsia="Calibri" w:cs="Times New Roman"/>
        </w:rPr>
        <w:t>;</w:t>
      </w:r>
      <w:r w:rsidRPr="00472F2C">
        <w:rPr>
          <w:rFonts w:eastAsia="Calibri" w:cs="Times New Roman"/>
        </w:rPr>
        <w:t xml:space="preserve"> or</w:t>
      </w:r>
    </w:p>
    <w:p w14:paraId="73C6C453" w14:textId="330DA0D2" w:rsidR="0000708B" w:rsidRPr="00472F2C" w:rsidRDefault="0000708B" w:rsidP="00307FD0">
      <w:pPr>
        <w:numPr>
          <w:ilvl w:val="1"/>
          <w:numId w:val="34"/>
        </w:numPr>
        <w:spacing w:before="120" w:after="120" w:line="240" w:lineRule="auto"/>
        <w:ind w:left="794" w:hanging="397"/>
        <w:rPr>
          <w:rFonts w:eastAsia="Calibri" w:cs="Times New Roman"/>
        </w:rPr>
      </w:pPr>
      <w:r w:rsidRPr="00472F2C">
        <w:rPr>
          <w:rFonts w:eastAsia="Calibri" w:cs="Times New Roman"/>
        </w:rPr>
        <w:t>fruit treatment considered to be effective against fruit flies (such as cold disinfestation treatment)</w:t>
      </w:r>
    </w:p>
    <w:p w14:paraId="187A6E50" w14:textId="49FA186C" w:rsidR="0000708B" w:rsidRPr="00472F2C" w:rsidRDefault="0000708B" w:rsidP="00307FD0">
      <w:pPr>
        <w:numPr>
          <w:ilvl w:val="0"/>
          <w:numId w:val="34"/>
        </w:numPr>
        <w:spacing w:before="120" w:after="120" w:line="240" w:lineRule="auto"/>
        <w:rPr>
          <w:rFonts w:eastAsia="Calibri" w:cs="Times New Roman"/>
        </w:rPr>
      </w:pPr>
      <w:r w:rsidRPr="00472F2C">
        <w:rPr>
          <w:rFonts w:eastAsia="Calibri" w:cs="Times New Roman"/>
        </w:rPr>
        <w:t>For mealybugs</w:t>
      </w:r>
    </w:p>
    <w:p w14:paraId="4C6A1877" w14:textId="0C650CAE" w:rsidR="0000708B" w:rsidRPr="008A61CC" w:rsidRDefault="0000708B" w:rsidP="00307FD0">
      <w:pPr>
        <w:numPr>
          <w:ilvl w:val="1"/>
          <w:numId w:val="34"/>
        </w:numPr>
        <w:spacing w:before="120" w:after="240" w:line="240" w:lineRule="auto"/>
        <w:ind w:left="794" w:hanging="397"/>
        <w:rPr>
          <w:rFonts w:cstheme="minorHAnsi"/>
        </w:rPr>
      </w:pPr>
      <w:r w:rsidRPr="00472F2C">
        <w:rPr>
          <w:rFonts w:eastAsia="Calibri" w:cs="Times New Roman"/>
        </w:rPr>
        <w:t>pre-export visual inspection and, if found, remedial action.</w:t>
      </w:r>
    </w:p>
    <w:p w14:paraId="1D397130" w14:textId="1BA43545" w:rsidR="0000708B" w:rsidRPr="00484E5E" w:rsidRDefault="0000708B" w:rsidP="00307FD0">
      <w:pPr>
        <w:pStyle w:val="Heading5"/>
        <w:rPr>
          <w:rFonts w:asciiTheme="minorHAnsi" w:hAnsiTheme="minorHAnsi"/>
          <w:i/>
          <w:iCs/>
        </w:rPr>
      </w:pPr>
      <w:r w:rsidRPr="00484E5E">
        <w:rPr>
          <w:rFonts w:asciiTheme="minorHAnsi" w:hAnsiTheme="minorHAnsi"/>
        </w:rPr>
        <w:t>Measures for</w:t>
      </w:r>
      <w:r>
        <w:rPr>
          <w:rFonts w:asciiTheme="minorHAnsi" w:hAnsiTheme="minorHAnsi"/>
        </w:rPr>
        <w:t xml:space="preserve"> </w:t>
      </w:r>
      <w:r w:rsidR="00E45EF2">
        <w:rPr>
          <w:rFonts w:asciiTheme="minorHAnsi" w:hAnsiTheme="minorHAnsi"/>
        </w:rPr>
        <w:t>f</w:t>
      </w:r>
      <w:r>
        <w:rPr>
          <w:rFonts w:asciiTheme="minorHAnsi" w:hAnsiTheme="minorHAnsi"/>
        </w:rPr>
        <w:t>ruit flies</w:t>
      </w:r>
    </w:p>
    <w:p w14:paraId="3FB7FDC1" w14:textId="51BC5D03" w:rsidR="0000708B" w:rsidRPr="00484E5E" w:rsidRDefault="0000708B" w:rsidP="00307FD0">
      <w:r>
        <w:t>F</w:t>
      </w:r>
      <w:r w:rsidRPr="00484E5E">
        <w:t xml:space="preserve">or </w:t>
      </w:r>
      <w:r w:rsidRPr="00472F2C">
        <w:rPr>
          <w:rFonts w:eastAsia="Calibri" w:cs="Times New Roman"/>
        </w:rPr>
        <w:t xml:space="preserve">the fruit flies </w:t>
      </w:r>
      <w:r w:rsidRPr="00472F2C">
        <w:rPr>
          <w:rFonts w:eastAsia="Calibri" w:cs="Times New Roman"/>
          <w:i/>
          <w:iCs/>
        </w:rPr>
        <w:t>B. dorsalis</w:t>
      </w:r>
      <w:r w:rsidRPr="00472F2C">
        <w:rPr>
          <w:rFonts w:eastAsia="Calibri" w:cs="Times New Roman"/>
        </w:rPr>
        <w:t>,</w:t>
      </w:r>
      <w:r w:rsidRPr="00472F2C">
        <w:rPr>
          <w:rFonts w:eastAsia="Calibri" w:cs="Times New Roman"/>
          <w:i/>
          <w:iCs/>
        </w:rPr>
        <w:t xml:space="preserve"> B.</w:t>
      </w:r>
      <w:r w:rsidR="004759D3">
        <w:rPr>
          <w:rFonts w:eastAsia="Calibri" w:cs="Times New Roman"/>
          <w:i/>
          <w:iCs/>
        </w:rPr>
        <w:t> </w:t>
      </w:r>
      <w:r w:rsidRPr="00472F2C">
        <w:rPr>
          <w:rFonts w:eastAsia="Calibri" w:cs="Times New Roman"/>
          <w:i/>
          <w:iCs/>
        </w:rPr>
        <w:t>occipitalis</w:t>
      </w:r>
      <w:r w:rsidRPr="00472F2C">
        <w:rPr>
          <w:rFonts w:eastAsia="Calibri" w:cs="Times New Roman"/>
        </w:rPr>
        <w:t>,</w:t>
      </w:r>
      <w:r w:rsidRPr="00472F2C">
        <w:rPr>
          <w:rFonts w:eastAsia="Calibri" w:cs="Times New Roman"/>
          <w:i/>
          <w:iCs/>
        </w:rPr>
        <w:t xml:space="preserve"> Z. cucurbitae </w:t>
      </w:r>
      <w:r w:rsidRPr="00472F2C">
        <w:rPr>
          <w:rFonts w:eastAsia="Calibri" w:cs="Times New Roman"/>
        </w:rPr>
        <w:t>and</w:t>
      </w:r>
      <w:r w:rsidRPr="00472F2C">
        <w:rPr>
          <w:rFonts w:eastAsia="Calibri" w:cs="Times New Roman"/>
          <w:i/>
          <w:iCs/>
        </w:rPr>
        <w:t xml:space="preserve"> Z.</w:t>
      </w:r>
      <w:r w:rsidR="004759D3">
        <w:rPr>
          <w:rFonts w:eastAsia="Calibri" w:cs="Times New Roman"/>
          <w:i/>
          <w:iCs/>
        </w:rPr>
        <w:t> </w:t>
      </w:r>
      <w:r w:rsidRPr="00472F2C">
        <w:rPr>
          <w:rFonts w:eastAsia="Calibri" w:cs="Times New Roman"/>
          <w:i/>
          <w:iCs/>
        </w:rPr>
        <w:t>tau</w:t>
      </w:r>
      <w:r>
        <w:t>, t</w:t>
      </w:r>
      <w:r w:rsidRPr="00484E5E">
        <w:t>he departmen</w:t>
      </w:r>
      <w:r>
        <w:t xml:space="preserve">t </w:t>
      </w:r>
      <w:r w:rsidRPr="00601F0A">
        <w:fldChar w:fldCharType="begin"/>
      </w:r>
      <w:r w:rsidRPr="00601F0A">
        <w:instrText xml:space="preserve"> REF proposes_recommends </w:instrText>
      </w:r>
      <w:r>
        <w:instrText xml:space="preserve"> \* MERGEFORMAT </w:instrText>
      </w:r>
      <w:r w:rsidRPr="00601F0A">
        <w:fldChar w:fldCharType="separate"/>
      </w:r>
      <w:r w:rsidR="0048589B" w:rsidRPr="0048589B">
        <w:t>proposes</w:t>
      </w:r>
      <w:r w:rsidRPr="00601F0A">
        <w:fldChar w:fldCharType="end"/>
      </w:r>
      <w:r w:rsidRPr="00484E5E">
        <w:t xml:space="preserve"> the </w:t>
      </w:r>
      <w:r w:rsidRPr="00472F2C">
        <w:rPr>
          <w:rFonts w:eastAsia="Calibri" w:cs="Times New Roman"/>
        </w:rPr>
        <w:t>options of pest free areas, pest free places of production or pest free production sites, or</w:t>
      </w:r>
      <w:r w:rsidR="00CB5920">
        <w:rPr>
          <w:rFonts w:eastAsia="Calibri" w:cs="Times New Roman"/>
        </w:rPr>
        <w:t>,</w:t>
      </w:r>
      <w:r w:rsidRPr="00472F2C">
        <w:rPr>
          <w:rFonts w:eastAsia="Calibri" w:cs="Times New Roman"/>
        </w:rPr>
        <w:t xml:space="preserve"> a fruit treatment considered to be effective against all life stages associated with guava fruit, such as cold disinfestation</w:t>
      </w:r>
      <w:r w:rsidRPr="00484E5E">
        <w:t>. The objective o</w:t>
      </w:r>
      <w:r>
        <w:t xml:space="preserve">f </w:t>
      </w:r>
      <w:r w:rsidR="00AE03A1">
        <w:t>each option</w:t>
      </w:r>
      <w:r>
        <w:t xml:space="preserve"> </w:t>
      </w:r>
      <w:r w:rsidRPr="00484E5E">
        <w:t xml:space="preserve">is to reduce the risk associated with </w:t>
      </w:r>
      <w:r>
        <w:t>these pests</w:t>
      </w:r>
      <w:r w:rsidRPr="00484E5E">
        <w:t xml:space="preserve"> to achieve the ALOP for Australia when applied in combination with the operational system outlined in section</w:t>
      </w:r>
      <w:r>
        <w:t xml:space="preserve"> </w:t>
      </w:r>
      <w:r>
        <w:fldChar w:fldCharType="begin"/>
      </w:r>
      <w:r>
        <w:instrText xml:space="preserve"> REF _Ref94005203 \n \h </w:instrText>
      </w:r>
      <w:r w:rsidR="00307FD0">
        <w:instrText xml:space="preserve"> \* MERGEFORMAT </w:instrText>
      </w:r>
      <w:r>
        <w:fldChar w:fldCharType="separate"/>
      </w:r>
      <w:r w:rsidR="0048589B">
        <w:t>4.2</w:t>
      </w:r>
      <w:r>
        <w:fldChar w:fldCharType="end"/>
      </w:r>
      <w:r>
        <w:t>.</w:t>
      </w:r>
    </w:p>
    <w:p w14:paraId="108E9B40" w14:textId="7B8FD1D3" w:rsidR="0000708B" w:rsidRPr="00484E5E" w:rsidRDefault="00D8556D" w:rsidP="00307FD0">
      <w:pPr>
        <w:pStyle w:val="Heading6"/>
      </w:pPr>
      <w:bookmarkStart w:id="207" w:name="_Hlk75339795"/>
      <w:bookmarkStart w:id="208" w:name="_Hlk94703142"/>
      <w:r w:rsidRPr="003F2047">
        <w:t>Option</w:t>
      </w:r>
      <w:r w:rsidR="00255FD9">
        <w:t xml:space="preserve"> 1</w:t>
      </w:r>
      <w:r w:rsidR="0000708B" w:rsidRPr="00484E5E">
        <w:t>: Pest free area</w:t>
      </w:r>
      <w:r w:rsidR="0000708B">
        <w:t>s</w:t>
      </w:r>
      <w:r w:rsidR="0000708B" w:rsidRPr="00484E5E">
        <w:t>, pest free place</w:t>
      </w:r>
      <w:r w:rsidR="0000708B">
        <w:t>s</w:t>
      </w:r>
      <w:r w:rsidR="0000708B" w:rsidRPr="00484E5E">
        <w:t xml:space="preserve"> of production or pest free production site</w:t>
      </w:r>
      <w:r w:rsidR="0000708B">
        <w:t>s</w:t>
      </w:r>
    </w:p>
    <w:bookmarkEnd w:id="207"/>
    <w:p w14:paraId="49E69A53" w14:textId="25099E2C" w:rsidR="0000708B" w:rsidRDefault="0000708B" w:rsidP="00307FD0">
      <w:pPr>
        <w:rPr>
          <w:noProof/>
        </w:rPr>
      </w:pPr>
      <w:r w:rsidRPr="00484E5E">
        <w:t xml:space="preserve">The requirements for establishing and maintaining pest free areas are set out in ISPM 4: </w:t>
      </w:r>
      <w:r w:rsidRPr="00484E5E">
        <w:rPr>
          <w:i/>
        </w:rPr>
        <w:t>Requirements for the establishment of pest free areas</w:t>
      </w:r>
      <w:r w:rsidRPr="00484E5E">
        <w:t xml:space="preserve"> </w:t>
      </w:r>
      <w:r w:rsidR="002155FF">
        <w:rPr>
          <w:noProof/>
        </w:rPr>
        <w:t>(FAO 2024a)</w:t>
      </w:r>
      <w:r>
        <w:t xml:space="preserve"> and, more specifically, ISPM 26: </w:t>
      </w:r>
      <w:r w:rsidRPr="009829B2">
        <w:rPr>
          <w:i/>
          <w:iCs/>
        </w:rPr>
        <w:t>Establishment of pest free areas for fruit flies (Tephritidae)</w:t>
      </w:r>
      <w:r>
        <w:t xml:space="preserve"> </w:t>
      </w:r>
      <w:r w:rsidR="002155FF">
        <w:rPr>
          <w:noProof/>
        </w:rPr>
        <w:t>(FAO 2018a)</w:t>
      </w:r>
      <w:r w:rsidRPr="00484E5E">
        <w:rPr>
          <w:noProof/>
        </w:rPr>
        <w:t xml:space="preserve">. The requirements for establishing and maintaining pest free places of production </w:t>
      </w:r>
      <w:r>
        <w:rPr>
          <w:noProof/>
        </w:rPr>
        <w:t xml:space="preserve">(PFPP) </w:t>
      </w:r>
      <w:r w:rsidRPr="00484E5E">
        <w:rPr>
          <w:noProof/>
        </w:rPr>
        <w:t>and pest free production sites</w:t>
      </w:r>
      <w:r>
        <w:rPr>
          <w:noProof/>
        </w:rPr>
        <w:t xml:space="preserve"> (PFPS)</w:t>
      </w:r>
      <w:r w:rsidRPr="00484E5E">
        <w:rPr>
          <w:noProof/>
        </w:rPr>
        <w:t xml:space="preserve"> are set out in </w:t>
      </w:r>
      <w:r w:rsidRPr="00484E5E">
        <w:t xml:space="preserve">ISPM 10: </w:t>
      </w:r>
      <w:r w:rsidRPr="00484E5E">
        <w:rPr>
          <w:i/>
        </w:rPr>
        <w:t>Requirements for the establishment of pest free places of production and pest free production sites</w:t>
      </w:r>
      <w:r w:rsidRPr="00484E5E">
        <w:t xml:space="preserve"> </w:t>
      </w:r>
      <w:r w:rsidR="002155FF">
        <w:rPr>
          <w:noProof/>
        </w:rPr>
        <w:t>(FAO 2016a)</w:t>
      </w:r>
      <w:r w:rsidRPr="00484E5E">
        <w:rPr>
          <w:noProof/>
        </w:rPr>
        <w:t>.</w:t>
      </w:r>
    </w:p>
    <w:p w14:paraId="2EBB4535" w14:textId="5A899664" w:rsidR="0000708B" w:rsidRDefault="0000708B" w:rsidP="00307FD0">
      <w:r>
        <w:rPr>
          <w:noProof/>
        </w:rPr>
        <w:t xml:space="preserve">Monitoring and trapping of </w:t>
      </w:r>
      <w:r>
        <w:t>f</w:t>
      </w:r>
      <w:r w:rsidRPr="00CB2D4A">
        <w:t>ruit flies</w:t>
      </w:r>
      <w:r>
        <w:t xml:space="preserve"> in the specified export orchards and packing houses would be required, consistent with the procedures recommended in ISPM 26 </w:t>
      </w:r>
      <w:r w:rsidR="002155FF">
        <w:rPr>
          <w:noProof/>
        </w:rPr>
        <w:t>(FAO 2018a)</w:t>
      </w:r>
      <w:r>
        <w:t xml:space="preserve">. In the event of the detection of any </w:t>
      </w:r>
      <w:r w:rsidRPr="00CB2D4A">
        <w:t>fruit fly</w:t>
      </w:r>
      <w:r>
        <w:t xml:space="preserve"> species of economic importance in the identified PFA, PFPP or PFPS, </w:t>
      </w:r>
      <w:r>
        <w:fldChar w:fldCharType="begin"/>
      </w:r>
      <w:r>
        <w:instrText xml:space="preserve"> REF exportingNPPO \h </w:instrText>
      </w:r>
      <w:r w:rsidR="00307FD0">
        <w:instrText xml:space="preserve"> \* MERGEFORMAT </w:instrText>
      </w:r>
      <w:r>
        <w:fldChar w:fldCharType="separate"/>
      </w:r>
      <w:r w:rsidR="0048589B">
        <w:rPr>
          <w:rFonts w:cstheme="minorHAnsi"/>
        </w:rPr>
        <w:t>APHIA</w:t>
      </w:r>
      <w:r>
        <w:fldChar w:fldCharType="end"/>
      </w:r>
      <w:r>
        <w:t xml:space="preserve"> would be required to notify the department within 48 hours of detection. The department would then assess the pest species, number of </w:t>
      </w:r>
      <w:r w:rsidRPr="00CB2D4A">
        <w:t>flies</w:t>
      </w:r>
      <w:r>
        <w:t xml:space="preserve"> and specific information on individual </w:t>
      </w:r>
      <w:r w:rsidRPr="00CB2D4A">
        <w:t>flies</w:t>
      </w:r>
      <w:r>
        <w:rPr>
          <w:i/>
          <w:iCs/>
        </w:rPr>
        <w:t xml:space="preserve"> </w:t>
      </w:r>
      <w:r>
        <w:t xml:space="preserve">detected, such as life stage, sex and gravidity of females, and the circumstances of the detection before advising </w:t>
      </w:r>
      <w:r>
        <w:fldChar w:fldCharType="begin"/>
      </w:r>
      <w:r>
        <w:instrText xml:space="preserve"> REF exportingNPPO \h </w:instrText>
      </w:r>
      <w:r w:rsidR="00307FD0">
        <w:instrText xml:space="preserve"> \* MERGEFORMAT </w:instrText>
      </w:r>
      <w:r>
        <w:fldChar w:fldCharType="separate"/>
      </w:r>
      <w:r w:rsidR="0048589B">
        <w:rPr>
          <w:rFonts w:cstheme="minorHAnsi"/>
        </w:rPr>
        <w:t>APHIA</w:t>
      </w:r>
      <w:r>
        <w:fldChar w:fldCharType="end"/>
      </w:r>
      <w:r>
        <w:t xml:space="preserve"> of any action to be taken. If </w:t>
      </w:r>
      <w:r w:rsidRPr="00CB2D4A">
        <w:t>fruit flies</w:t>
      </w:r>
      <w:r>
        <w:t xml:space="preserve"> were detected during pre-export inspection or during on-arrival inspection, trade under the PFA, PFPP or PFPS pathway would be suspended immediately, pending the outcome of an investigation.</w:t>
      </w:r>
    </w:p>
    <w:p w14:paraId="615AE109" w14:textId="7F54FB29" w:rsidR="0000708B" w:rsidRDefault="0000708B" w:rsidP="00307FD0">
      <w:r>
        <w:t xml:space="preserve">Should </w:t>
      </w:r>
      <w:r>
        <w:fldChar w:fldCharType="begin"/>
      </w:r>
      <w:r>
        <w:instrText xml:space="preserve"> REF country \h </w:instrText>
      </w:r>
      <w:r w:rsidR="00307FD0">
        <w:instrText xml:space="preserve"> \* MERGEFORMAT </w:instrText>
      </w:r>
      <w:r>
        <w:fldChar w:fldCharType="separate"/>
      </w:r>
      <w:r w:rsidR="0048589B" w:rsidRPr="2BF8F40D">
        <w:rPr>
          <w:rFonts w:asciiTheme="minorHAnsi" w:hAnsiTheme="minorHAnsi"/>
        </w:rPr>
        <w:t>Taiwan</w:t>
      </w:r>
      <w:r>
        <w:fldChar w:fldCharType="end"/>
      </w:r>
      <w:r>
        <w:t xml:space="preserve"> wish to use PFA, PFPP or PFPS as a measure to manage the risk posed by </w:t>
      </w:r>
      <w:r w:rsidRPr="00CB2D4A">
        <w:t>fruit flies</w:t>
      </w:r>
      <w:r>
        <w:t xml:space="preserve">, </w:t>
      </w:r>
      <w:bookmarkEnd w:id="208"/>
      <w:r>
        <w:fldChar w:fldCharType="begin"/>
      </w:r>
      <w:r>
        <w:instrText xml:space="preserve"> REF exportingNPPO \h </w:instrText>
      </w:r>
      <w:r w:rsidR="00307FD0">
        <w:instrText xml:space="preserve"> \* MERGEFORMAT </w:instrText>
      </w:r>
      <w:r>
        <w:fldChar w:fldCharType="separate"/>
      </w:r>
      <w:r w:rsidR="0048589B">
        <w:rPr>
          <w:rFonts w:cstheme="minorHAnsi"/>
        </w:rPr>
        <w:t>APHIA</w:t>
      </w:r>
      <w:r>
        <w:fldChar w:fldCharType="end"/>
      </w:r>
      <w:r>
        <w:t xml:space="preserve"> would need to provide a submission demonstrating the establishment of these to the department. The submission demonstrating PFA must fulfil requirements as set out in ISPM 4 </w:t>
      </w:r>
      <w:r w:rsidR="002155FF">
        <w:rPr>
          <w:noProof/>
        </w:rPr>
        <w:t>(FAO 2024a)</w:t>
      </w:r>
      <w:r>
        <w:t xml:space="preserve"> and ISPM 26 </w:t>
      </w:r>
      <w:r w:rsidR="002155FF">
        <w:rPr>
          <w:noProof/>
        </w:rPr>
        <w:t>(FAO 2018a)</w:t>
      </w:r>
      <w:r>
        <w:t xml:space="preserve">, and the submission demonstrating PFPP or PFPS must fulfil requirements as set out in ISPM 10 </w:t>
      </w:r>
      <w:r w:rsidR="002155FF">
        <w:rPr>
          <w:noProof/>
        </w:rPr>
        <w:t>(FAO 2016a)</w:t>
      </w:r>
      <w:r>
        <w:t>. The submission is subject to approval by the department.</w:t>
      </w:r>
    </w:p>
    <w:p w14:paraId="76780DDA" w14:textId="32DD204D" w:rsidR="0000708B" w:rsidRPr="00472F2C" w:rsidRDefault="00D8556D" w:rsidP="00307FD0">
      <w:pPr>
        <w:keepNext/>
        <w:keepLines/>
        <w:spacing w:before="120" w:after="120" w:line="240" w:lineRule="auto"/>
        <w:outlineLvl w:val="5"/>
        <w:rPr>
          <w:rFonts w:eastAsia="Times New Roman" w:cs="Times New Roman"/>
          <w:i/>
        </w:rPr>
      </w:pPr>
      <w:r w:rsidRPr="003F2047">
        <w:rPr>
          <w:rFonts w:eastAsia="Times New Roman" w:cs="Times New Roman"/>
          <w:i/>
        </w:rPr>
        <w:t>Option</w:t>
      </w:r>
      <w:r w:rsidR="0000708B" w:rsidRPr="00472F2C">
        <w:rPr>
          <w:rFonts w:eastAsia="Times New Roman" w:cs="Times New Roman"/>
          <w:i/>
        </w:rPr>
        <w:t xml:space="preserve"> 2: Fruit treatment</w:t>
      </w:r>
    </w:p>
    <w:p w14:paraId="76B86080" w14:textId="408A244C" w:rsidR="0000708B" w:rsidRPr="00472F2C" w:rsidRDefault="0000708B" w:rsidP="00307FD0">
      <w:pPr>
        <w:rPr>
          <w:rFonts w:eastAsia="Calibri" w:cs="Times New Roman"/>
          <w:noProof/>
        </w:rPr>
      </w:pPr>
      <w:r w:rsidRPr="00472F2C">
        <w:rPr>
          <w:rFonts w:eastAsia="Calibri" w:cs="Times New Roman"/>
          <w:noProof/>
        </w:rPr>
        <w:t xml:space="preserve">Fruit treatment known to be effective against fruit flies, such as cold disinfestation treatment, may be used as a phytosanitary measure for </w:t>
      </w:r>
      <w:r w:rsidRPr="00472F2C">
        <w:rPr>
          <w:rFonts w:eastAsia="Calibri" w:cs="Times New Roman"/>
          <w:i/>
          <w:iCs/>
        </w:rPr>
        <w:t>B. dorsalis</w:t>
      </w:r>
      <w:r w:rsidRPr="00472F2C">
        <w:rPr>
          <w:rFonts w:eastAsia="Calibri" w:cs="Times New Roman"/>
        </w:rPr>
        <w:t>,</w:t>
      </w:r>
      <w:r w:rsidRPr="00472F2C">
        <w:rPr>
          <w:rFonts w:eastAsia="Calibri" w:cs="Times New Roman"/>
          <w:i/>
          <w:iCs/>
        </w:rPr>
        <w:t xml:space="preserve"> B. occipitalis</w:t>
      </w:r>
      <w:r w:rsidRPr="00472F2C">
        <w:rPr>
          <w:rFonts w:eastAsia="Calibri" w:cs="Times New Roman"/>
        </w:rPr>
        <w:t>,</w:t>
      </w:r>
      <w:r w:rsidRPr="00472F2C">
        <w:rPr>
          <w:rFonts w:eastAsia="Calibri" w:cs="Times New Roman"/>
          <w:i/>
          <w:iCs/>
        </w:rPr>
        <w:t xml:space="preserve"> Z. cucurbitae </w:t>
      </w:r>
      <w:r w:rsidRPr="00472F2C">
        <w:rPr>
          <w:rFonts w:eastAsia="Calibri" w:cs="Times New Roman"/>
        </w:rPr>
        <w:t>and</w:t>
      </w:r>
      <w:r w:rsidRPr="00472F2C">
        <w:rPr>
          <w:rFonts w:eastAsia="Calibri" w:cs="Times New Roman"/>
          <w:i/>
          <w:iCs/>
        </w:rPr>
        <w:t xml:space="preserve"> Z. tau.</w:t>
      </w:r>
    </w:p>
    <w:p w14:paraId="1A5AF587" w14:textId="53FEBBEE" w:rsidR="0000708B" w:rsidRPr="00472F2C" w:rsidRDefault="0000708B" w:rsidP="00307FD0">
      <w:r w:rsidRPr="00472F2C">
        <w:rPr>
          <w:noProof/>
        </w:rPr>
        <w:t xml:space="preserve">The department considers cold disinfestation to be an effective treatment for </w:t>
      </w:r>
      <w:r w:rsidRPr="00472F2C">
        <w:rPr>
          <w:i/>
          <w:iCs/>
        </w:rPr>
        <w:t>B. dorsalis</w:t>
      </w:r>
      <w:r w:rsidRPr="00472F2C">
        <w:t>,</w:t>
      </w:r>
      <w:r w:rsidRPr="00472F2C">
        <w:rPr>
          <w:i/>
          <w:iCs/>
        </w:rPr>
        <w:t xml:space="preserve"> B. occipitalis</w:t>
      </w:r>
      <w:r w:rsidRPr="00472F2C">
        <w:t>,</w:t>
      </w:r>
      <w:r w:rsidRPr="00472F2C">
        <w:rPr>
          <w:i/>
          <w:iCs/>
        </w:rPr>
        <w:t xml:space="preserve"> Z. cucurbitae </w:t>
      </w:r>
      <w:r w:rsidRPr="00472F2C">
        <w:t>and</w:t>
      </w:r>
      <w:r w:rsidRPr="00472F2C">
        <w:rPr>
          <w:i/>
          <w:iCs/>
        </w:rPr>
        <w:t xml:space="preserve"> Z</w:t>
      </w:r>
      <w:r w:rsidR="004759D3" w:rsidRPr="00472F2C">
        <w:rPr>
          <w:i/>
          <w:iCs/>
        </w:rPr>
        <w:t>.</w:t>
      </w:r>
      <w:r w:rsidR="004759D3">
        <w:rPr>
          <w:i/>
          <w:iCs/>
        </w:rPr>
        <w:t> </w:t>
      </w:r>
      <w:r w:rsidRPr="00472F2C">
        <w:rPr>
          <w:i/>
          <w:iCs/>
        </w:rPr>
        <w:t>tau</w:t>
      </w:r>
      <w:r w:rsidRPr="00472F2C">
        <w:t xml:space="preserve"> on the guava fruit from Taiwan pathway. This treatment may be applied prior to export or in transit, subject to approval and certification. The requirements for using cold treatment as a phytosanitary measure are set out in ISPM 42: </w:t>
      </w:r>
      <w:r w:rsidRPr="00472F2C">
        <w:rPr>
          <w:i/>
          <w:iCs/>
        </w:rPr>
        <w:t>Requirements for the use of temperature treatments as phytosanitary measures</w:t>
      </w:r>
      <w:r w:rsidRPr="00472F2C">
        <w:t xml:space="preserve"> </w:t>
      </w:r>
      <w:r w:rsidR="002155FF">
        <w:rPr>
          <w:noProof/>
        </w:rPr>
        <w:t>(FAO 2018b)</w:t>
      </w:r>
      <w:r w:rsidRPr="00472F2C">
        <w:t>.</w:t>
      </w:r>
    </w:p>
    <w:p w14:paraId="2E8A0C98" w14:textId="756F5401" w:rsidR="0000708B" w:rsidRDefault="0000708B" w:rsidP="00307FD0">
      <w:pPr>
        <w:rPr>
          <w:rFonts w:eastAsia="Calibri" w:cs="Times New Roman"/>
        </w:rPr>
      </w:pPr>
      <w:r w:rsidRPr="00472F2C">
        <w:rPr>
          <w:rFonts w:eastAsia="Calibri" w:cs="Times New Roman"/>
        </w:rPr>
        <w:t>A treatment achieving a fruit core temperature of 1°C or below for a minimum of 17 days is proposed. The fruit pulp must be pre</w:t>
      </w:r>
      <w:r>
        <w:rPr>
          <w:rFonts w:eastAsia="Calibri" w:cs="Times New Roman"/>
        </w:rPr>
        <w:t>-</w:t>
      </w:r>
      <w:r w:rsidRPr="00472F2C">
        <w:rPr>
          <w:rFonts w:eastAsia="Calibri" w:cs="Times New Roman"/>
        </w:rPr>
        <w:t xml:space="preserve">cooled at or below the target temperature prior to loading. This is consistent with the treatment schedule (T107n) </w:t>
      </w:r>
      <w:r w:rsidR="002155FF">
        <w:rPr>
          <w:rFonts w:eastAsia="Calibri" w:cs="Times New Roman"/>
          <w:noProof/>
        </w:rPr>
        <w:t>(USDA 2024)</w:t>
      </w:r>
      <w:r w:rsidRPr="00472F2C">
        <w:rPr>
          <w:rFonts w:eastAsia="Calibri" w:cs="Times New Roman"/>
        </w:rPr>
        <w:t xml:space="preserve"> approved by the USDA for disinfestation of fruit flies (</w:t>
      </w:r>
      <w:r w:rsidRPr="00472F2C">
        <w:rPr>
          <w:rFonts w:eastAsia="Calibri" w:cs="Times New Roman"/>
          <w:i/>
          <w:iCs/>
        </w:rPr>
        <w:t>B. dorsalis</w:t>
      </w:r>
      <w:r w:rsidRPr="00472F2C">
        <w:rPr>
          <w:rFonts w:eastAsia="Calibri" w:cs="Times New Roman"/>
        </w:rPr>
        <w:t xml:space="preserve">, </w:t>
      </w:r>
      <w:r w:rsidRPr="00472F2C">
        <w:rPr>
          <w:rFonts w:eastAsia="Calibri" w:cs="Times New Roman"/>
          <w:i/>
          <w:iCs/>
        </w:rPr>
        <w:t>Z. cucurbitae</w:t>
      </w:r>
      <w:r w:rsidRPr="00472F2C">
        <w:rPr>
          <w:rFonts w:eastAsia="Calibri" w:cs="Times New Roman"/>
        </w:rPr>
        <w:t xml:space="preserve"> and </w:t>
      </w:r>
      <w:r w:rsidRPr="00472F2C">
        <w:rPr>
          <w:rFonts w:eastAsia="Calibri" w:cs="Times New Roman"/>
          <w:i/>
          <w:iCs/>
        </w:rPr>
        <w:t>Z. tau</w:t>
      </w:r>
      <w:r>
        <w:rPr>
          <w:rFonts w:eastAsia="Calibri" w:cs="Times New Roman"/>
        </w:rPr>
        <w:t>)</w:t>
      </w:r>
      <w:r w:rsidRPr="00472F2C">
        <w:rPr>
          <w:rFonts w:eastAsia="Calibri" w:cs="Times New Roman"/>
        </w:rPr>
        <w:t xml:space="preserve"> in guava fruit imported into mainland USA from Taiwan.</w:t>
      </w:r>
    </w:p>
    <w:p w14:paraId="0111E0D0" w14:textId="465A6426" w:rsidR="0000708B" w:rsidRPr="003F2047" w:rsidRDefault="0000708B" w:rsidP="00307FD0">
      <w:pPr>
        <w:rPr>
          <w:rFonts w:eastAsia="Calibri" w:cs="Times New Roman"/>
        </w:rPr>
      </w:pPr>
      <w:r>
        <w:rPr>
          <w:rFonts w:eastAsia="Calibri" w:cs="Times New Roman"/>
        </w:rPr>
        <w:t xml:space="preserve">Data demonstrating the efficacy of cold disinfestation treatment for </w:t>
      </w:r>
      <w:r w:rsidRPr="002D16B7">
        <w:rPr>
          <w:rFonts w:eastAsia="Calibri" w:cs="Times New Roman"/>
          <w:i/>
          <w:iCs/>
        </w:rPr>
        <w:t>B. occipitalis</w:t>
      </w:r>
      <w:r>
        <w:rPr>
          <w:rFonts w:eastAsia="Calibri" w:cs="Times New Roman"/>
        </w:rPr>
        <w:t xml:space="preserve"> is not available</w:t>
      </w:r>
      <w:r w:rsidR="005D3068">
        <w:rPr>
          <w:rFonts w:eastAsia="Calibri" w:cs="Times New Roman"/>
        </w:rPr>
        <w:t>.</w:t>
      </w:r>
      <w:r>
        <w:rPr>
          <w:rFonts w:eastAsia="Calibri" w:cs="Times New Roman"/>
        </w:rPr>
        <w:t xml:space="preserve"> </w:t>
      </w:r>
      <w:r w:rsidR="005D3068">
        <w:rPr>
          <w:rFonts w:eastAsia="Calibri" w:cs="Times New Roman"/>
        </w:rPr>
        <w:t>H</w:t>
      </w:r>
      <w:r>
        <w:rPr>
          <w:rFonts w:eastAsia="Calibri" w:cs="Times New Roman"/>
        </w:rPr>
        <w:t>owever</w:t>
      </w:r>
      <w:r w:rsidR="00CD6AB9">
        <w:rPr>
          <w:rFonts w:eastAsia="Calibri" w:cs="Times New Roman"/>
        </w:rPr>
        <w:t>,</w:t>
      </w:r>
      <w:r>
        <w:rPr>
          <w:rFonts w:eastAsia="Calibri" w:cs="Times New Roman"/>
        </w:rPr>
        <w:t xml:space="preserve"> the proposed treatment schedule </w:t>
      </w:r>
      <w:r w:rsidR="005D3068">
        <w:rPr>
          <w:rFonts w:eastAsia="Calibri" w:cs="Times New Roman"/>
        </w:rPr>
        <w:t>for</w:t>
      </w:r>
      <w:r w:rsidR="005D3068" w:rsidRPr="005D3068">
        <w:rPr>
          <w:rFonts w:eastAsia="Calibri" w:cs="Times New Roman"/>
          <w:i/>
          <w:iCs/>
        </w:rPr>
        <w:t xml:space="preserve"> </w:t>
      </w:r>
      <w:r w:rsidR="005D3068" w:rsidRPr="00472F2C">
        <w:rPr>
          <w:rFonts w:eastAsia="Calibri" w:cs="Times New Roman"/>
          <w:i/>
          <w:iCs/>
        </w:rPr>
        <w:t>B. dorsalis</w:t>
      </w:r>
      <w:r w:rsidR="005D3068" w:rsidRPr="00472F2C">
        <w:rPr>
          <w:rFonts w:eastAsia="Calibri" w:cs="Times New Roman"/>
        </w:rPr>
        <w:t xml:space="preserve">, </w:t>
      </w:r>
      <w:r w:rsidR="005D3068" w:rsidRPr="00472F2C">
        <w:rPr>
          <w:rFonts w:eastAsia="Calibri" w:cs="Times New Roman"/>
          <w:i/>
          <w:iCs/>
        </w:rPr>
        <w:t>Z. cucurbitae</w:t>
      </w:r>
      <w:r w:rsidR="005D3068" w:rsidRPr="00472F2C">
        <w:rPr>
          <w:rFonts w:eastAsia="Calibri" w:cs="Times New Roman"/>
        </w:rPr>
        <w:t xml:space="preserve"> and </w:t>
      </w:r>
      <w:r w:rsidR="005D3068" w:rsidRPr="00472F2C">
        <w:rPr>
          <w:rFonts w:eastAsia="Calibri" w:cs="Times New Roman"/>
          <w:i/>
          <w:iCs/>
        </w:rPr>
        <w:t>Z. tau</w:t>
      </w:r>
      <w:r w:rsidR="005D3068">
        <w:rPr>
          <w:rFonts w:eastAsia="Calibri" w:cs="Times New Roman"/>
        </w:rPr>
        <w:t xml:space="preserve"> of a c</w:t>
      </w:r>
      <w:r w:rsidR="005D3068" w:rsidRPr="00472F2C">
        <w:rPr>
          <w:rFonts w:eastAsia="Calibri" w:cs="Times New Roman"/>
        </w:rPr>
        <w:t>ore temperature of 1°C or below for a minimum of 17 days</w:t>
      </w:r>
      <w:r w:rsidR="005D3068">
        <w:rPr>
          <w:rFonts w:eastAsia="Calibri" w:cs="Times New Roman"/>
        </w:rPr>
        <w:t xml:space="preserve"> </w:t>
      </w:r>
      <w:r>
        <w:rPr>
          <w:rFonts w:eastAsia="Calibri" w:cs="Times New Roman"/>
        </w:rPr>
        <w:t xml:space="preserve">is considered appropriate for </w:t>
      </w:r>
      <w:r w:rsidRPr="00326612">
        <w:rPr>
          <w:rFonts w:eastAsia="Calibri" w:cs="Times New Roman"/>
          <w:i/>
          <w:iCs/>
        </w:rPr>
        <w:t>B. occipitalis</w:t>
      </w:r>
      <w:r>
        <w:rPr>
          <w:rFonts w:eastAsia="Calibri" w:cs="Times New Roman"/>
        </w:rPr>
        <w:t xml:space="preserve"> given the close relationship of </w:t>
      </w:r>
      <w:r w:rsidRPr="00326612">
        <w:rPr>
          <w:rFonts w:eastAsia="Calibri" w:cs="Times New Roman"/>
          <w:i/>
          <w:iCs/>
        </w:rPr>
        <w:t>B. occipitalis</w:t>
      </w:r>
      <w:r>
        <w:rPr>
          <w:rFonts w:eastAsia="Calibri" w:cs="Times New Roman"/>
        </w:rPr>
        <w:t xml:space="preserve"> to </w:t>
      </w:r>
      <w:r w:rsidRPr="00326612">
        <w:rPr>
          <w:rFonts w:eastAsia="Calibri" w:cs="Times New Roman"/>
          <w:i/>
          <w:iCs/>
        </w:rPr>
        <w:t>B. dorsalis</w:t>
      </w:r>
      <w:r>
        <w:rPr>
          <w:rFonts w:eastAsia="Calibri" w:cs="Times New Roman"/>
        </w:rPr>
        <w:t xml:space="preserve">. </w:t>
      </w:r>
      <w:r w:rsidR="00703C99">
        <w:rPr>
          <w:rFonts w:eastAsia="Calibri" w:cs="Times New Roman"/>
        </w:rPr>
        <w:t xml:space="preserve">The larvae of </w:t>
      </w:r>
      <w:r w:rsidR="00703C99" w:rsidRPr="004642CC">
        <w:rPr>
          <w:rFonts w:eastAsia="Calibri" w:cs="Times New Roman"/>
          <w:i/>
          <w:iCs/>
        </w:rPr>
        <w:t>Zeugodacus</w:t>
      </w:r>
      <w:r w:rsidR="00703C99">
        <w:rPr>
          <w:rFonts w:eastAsia="Calibri" w:cs="Times New Roman"/>
        </w:rPr>
        <w:t xml:space="preserve"> species are </w:t>
      </w:r>
      <w:r w:rsidR="00703C99" w:rsidRPr="003F2047">
        <w:rPr>
          <w:rFonts w:eastAsia="Calibri" w:cs="Times New Roman"/>
        </w:rPr>
        <w:t xml:space="preserve">typically more cold-tolerant than </w:t>
      </w:r>
      <w:r w:rsidR="00703C99" w:rsidRPr="003F2047">
        <w:rPr>
          <w:rFonts w:eastAsia="Calibri" w:cs="Times New Roman"/>
          <w:i/>
          <w:iCs/>
        </w:rPr>
        <w:t xml:space="preserve">Bactrocera </w:t>
      </w:r>
      <w:r w:rsidR="00703C99" w:rsidRPr="003F2047">
        <w:rPr>
          <w:rFonts w:eastAsia="Calibri" w:cs="Times New Roman"/>
        </w:rPr>
        <w:t xml:space="preserve">species </w:t>
      </w:r>
      <w:r w:rsidR="002155FF">
        <w:rPr>
          <w:rFonts w:eastAsia="Calibri" w:cs="Times New Roman"/>
          <w:noProof/>
        </w:rPr>
        <w:t>(Regmi, Lin &amp; Yeh 2024)</w:t>
      </w:r>
      <w:r w:rsidR="00703C99" w:rsidRPr="003F2047">
        <w:rPr>
          <w:rFonts w:eastAsia="Calibri" w:cs="Times New Roman"/>
        </w:rPr>
        <w:t>.</w:t>
      </w:r>
      <w:r w:rsidR="00290EC7" w:rsidRPr="003F2047">
        <w:rPr>
          <w:rFonts w:eastAsia="Calibri" w:cs="Times New Roman"/>
        </w:rPr>
        <w:t xml:space="preserve"> </w:t>
      </w:r>
      <w:r w:rsidRPr="003F2047">
        <w:rPr>
          <w:rFonts w:eastAsia="Calibri" w:cs="Times New Roman"/>
        </w:rPr>
        <w:t>This schedule has been used by the USA for guava fruit since imports from Taiwan commenced in 2019, with no reports of any live fruit flies being detected.</w:t>
      </w:r>
    </w:p>
    <w:p w14:paraId="25EA4AE1" w14:textId="1B2FC96F" w:rsidR="0000708B" w:rsidRPr="003F2047" w:rsidRDefault="00373BBE" w:rsidP="00307FD0">
      <w:pPr>
        <w:rPr>
          <w:rFonts w:eastAsia="Calibri" w:cs="Times New Roman"/>
        </w:rPr>
      </w:pPr>
      <w:r w:rsidRPr="003F2047">
        <w:rPr>
          <w:rFonts w:eastAsia="Calibri" w:cs="Times New Roman"/>
        </w:rPr>
        <w:t>T</w:t>
      </w:r>
      <w:r w:rsidR="0000708B" w:rsidRPr="003F2047">
        <w:rPr>
          <w:rFonts w:eastAsia="Calibri" w:cs="Times New Roman"/>
        </w:rPr>
        <w:t xml:space="preserve">he practices of fruit bagging and removal of fallen fruit </w:t>
      </w:r>
      <w:r w:rsidR="00E134CB" w:rsidRPr="0012398F">
        <w:rPr>
          <w:rFonts w:eastAsia="Calibri" w:cs="Times New Roman"/>
        </w:rPr>
        <w:t>are</w:t>
      </w:r>
      <w:r w:rsidR="00217467" w:rsidRPr="0012398F">
        <w:rPr>
          <w:rFonts w:eastAsia="Calibri" w:cs="Times New Roman"/>
        </w:rPr>
        <w:t xml:space="preserve"> required</w:t>
      </w:r>
      <w:r w:rsidR="00217467" w:rsidRPr="003F2047">
        <w:rPr>
          <w:rFonts w:eastAsia="Calibri" w:cs="Times New Roman"/>
        </w:rPr>
        <w:t xml:space="preserve"> to </w:t>
      </w:r>
      <w:r w:rsidR="0000708B" w:rsidRPr="003F2047">
        <w:rPr>
          <w:rFonts w:eastAsia="Calibri" w:cs="Times New Roman"/>
        </w:rPr>
        <w:t>be undertaken in the orchard to reduce fruit fly prevalence and potential infestation prior to treatment.</w:t>
      </w:r>
    </w:p>
    <w:p w14:paraId="78E392D7" w14:textId="369091B2" w:rsidR="002212CC" w:rsidRPr="00472F2C" w:rsidRDefault="002212CC" w:rsidP="00307FD0">
      <w:pPr>
        <w:rPr>
          <w:rFonts w:eastAsia="Calibri" w:cs="Times New Roman"/>
        </w:rPr>
      </w:pPr>
      <w:r w:rsidRPr="003F2047">
        <w:rPr>
          <w:rFonts w:eastAsia="Calibri" w:cs="Times New Roman"/>
        </w:rPr>
        <w:t>The department recognises other treatments, such as irradiation, heat</w:t>
      </w:r>
      <w:r w:rsidRPr="002212CC">
        <w:rPr>
          <w:rFonts w:eastAsia="Calibri" w:cs="Times New Roman"/>
        </w:rPr>
        <w:t xml:space="preserve"> (e.g., vapour heat treatment) or fumigation, may also be effective treatments against </w:t>
      </w:r>
      <w:r w:rsidRPr="009B50FC">
        <w:rPr>
          <w:rFonts w:eastAsia="Calibri" w:cs="Times New Roman"/>
          <w:i/>
          <w:iCs/>
        </w:rPr>
        <w:t>B.</w:t>
      </w:r>
      <w:r w:rsidR="003F2CAA">
        <w:rPr>
          <w:rFonts w:eastAsia="Calibri" w:cs="Times New Roman"/>
          <w:i/>
          <w:iCs/>
        </w:rPr>
        <w:t> </w:t>
      </w:r>
      <w:r w:rsidRPr="009B50FC">
        <w:rPr>
          <w:rFonts w:eastAsia="Calibri" w:cs="Times New Roman"/>
          <w:i/>
          <w:iCs/>
        </w:rPr>
        <w:t>dorsalis, B</w:t>
      </w:r>
      <w:r w:rsidR="003F2CAA" w:rsidRPr="009B50FC">
        <w:rPr>
          <w:rFonts w:eastAsia="Calibri" w:cs="Times New Roman"/>
          <w:i/>
          <w:iCs/>
        </w:rPr>
        <w:t>.</w:t>
      </w:r>
      <w:r w:rsidR="003F2CAA">
        <w:rPr>
          <w:rFonts w:eastAsia="Calibri" w:cs="Times New Roman"/>
          <w:i/>
          <w:iCs/>
        </w:rPr>
        <w:t> </w:t>
      </w:r>
      <w:r w:rsidRPr="009B50FC">
        <w:rPr>
          <w:rFonts w:eastAsia="Calibri" w:cs="Times New Roman"/>
          <w:i/>
          <w:iCs/>
        </w:rPr>
        <w:t>occipitalis, Z</w:t>
      </w:r>
      <w:r w:rsidR="003F2CAA" w:rsidRPr="009B50FC">
        <w:rPr>
          <w:rFonts w:eastAsia="Calibri" w:cs="Times New Roman"/>
          <w:i/>
          <w:iCs/>
        </w:rPr>
        <w:t>.</w:t>
      </w:r>
      <w:r w:rsidR="003F2CAA">
        <w:rPr>
          <w:rFonts w:eastAsia="Calibri" w:cs="Times New Roman"/>
          <w:i/>
          <w:iCs/>
        </w:rPr>
        <w:t> </w:t>
      </w:r>
      <w:r w:rsidRPr="009B50FC">
        <w:rPr>
          <w:rFonts w:eastAsia="Calibri" w:cs="Times New Roman"/>
          <w:i/>
          <w:iCs/>
        </w:rPr>
        <w:t>cucurbitae</w:t>
      </w:r>
      <w:r w:rsidRPr="002212CC">
        <w:rPr>
          <w:rFonts w:eastAsia="Calibri" w:cs="Times New Roman"/>
        </w:rPr>
        <w:t xml:space="preserve"> and </w:t>
      </w:r>
      <w:r w:rsidRPr="009B50FC">
        <w:rPr>
          <w:rFonts w:eastAsia="Calibri" w:cs="Times New Roman"/>
          <w:i/>
          <w:iCs/>
        </w:rPr>
        <w:t>Z</w:t>
      </w:r>
      <w:r w:rsidR="003F2CAA" w:rsidRPr="009B50FC">
        <w:rPr>
          <w:rFonts w:eastAsia="Calibri" w:cs="Times New Roman"/>
          <w:i/>
          <w:iCs/>
        </w:rPr>
        <w:t>.</w:t>
      </w:r>
      <w:r w:rsidR="003F2CAA">
        <w:rPr>
          <w:rFonts w:eastAsia="Calibri" w:cs="Times New Roman"/>
          <w:i/>
          <w:iCs/>
        </w:rPr>
        <w:t> </w:t>
      </w:r>
      <w:r w:rsidRPr="009B50FC">
        <w:rPr>
          <w:rFonts w:eastAsia="Calibri" w:cs="Times New Roman"/>
          <w:i/>
          <w:iCs/>
        </w:rPr>
        <w:t>tau</w:t>
      </w:r>
      <w:r w:rsidRPr="002212CC">
        <w:rPr>
          <w:rFonts w:eastAsia="Calibri" w:cs="Times New Roman"/>
        </w:rPr>
        <w:t xml:space="preserve"> on the guava fruit from Taiwan pathway. The use of any such treatment option is subject to its approval by the department as an efficacious measure against these fruit flies. Should Taiwan wish to propose a treatment option, APHIA would need to provide a submission, which includes suitable information to support the claimed efficacy of the treatment to manage these fruit flies on the guava fruit from Taiwan pathway, for consideration by the department.</w:t>
      </w:r>
    </w:p>
    <w:p w14:paraId="28475FE0" w14:textId="77777777" w:rsidR="0000708B" w:rsidRPr="00484E5E" w:rsidRDefault="0000708B" w:rsidP="00307FD0">
      <w:pPr>
        <w:pStyle w:val="Heading5"/>
        <w:rPr>
          <w:rFonts w:asciiTheme="minorHAnsi" w:hAnsiTheme="minorHAnsi"/>
          <w:i/>
          <w:iCs/>
        </w:rPr>
      </w:pPr>
      <w:r w:rsidRPr="00484E5E">
        <w:rPr>
          <w:rFonts w:asciiTheme="minorHAnsi" w:hAnsiTheme="minorHAnsi"/>
        </w:rPr>
        <w:t>Measures for</w:t>
      </w:r>
      <w:r>
        <w:rPr>
          <w:rFonts w:asciiTheme="minorHAnsi" w:hAnsiTheme="minorHAnsi"/>
        </w:rPr>
        <w:t xml:space="preserve"> mealybugs</w:t>
      </w:r>
    </w:p>
    <w:p w14:paraId="5535D3F3" w14:textId="656341F4" w:rsidR="0000708B" w:rsidRPr="00484E5E" w:rsidRDefault="0000708B" w:rsidP="00307FD0">
      <w:r>
        <w:t>F</w:t>
      </w:r>
      <w:r w:rsidRPr="00484E5E">
        <w:t xml:space="preserve">or </w:t>
      </w:r>
      <w:r w:rsidRPr="00472F2C">
        <w:rPr>
          <w:rFonts w:eastAsia="Calibri" w:cs="Times New Roman"/>
          <w:i/>
          <w:iCs/>
        </w:rPr>
        <w:t>Planococcus minor, Planococcus lilacinus</w:t>
      </w:r>
      <w:r w:rsidRPr="00472F2C">
        <w:rPr>
          <w:rFonts w:eastAsia="Calibri" w:cs="Times New Roman"/>
        </w:rPr>
        <w:t xml:space="preserve"> and</w:t>
      </w:r>
      <w:r w:rsidRPr="00472F2C">
        <w:rPr>
          <w:rFonts w:eastAsia="Calibri" w:cs="Times New Roman"/>
          <w:i/>
          <w:iCs/>
        </w:rPr>
        <w:t xml:space="preserve"> Pseudococcus jackbeardsleyi</w:t>
      </w:r>
      <w:r>
        <w:t>, t</w:t>
      </w:r>
      <w:r w:rsidRPr="00484E5E">
        <w:t>he departmen</w:t>
      </w:r>
      <w:r>
        <w:t xml:space="preserve">t </w:t>
      </w:r>
      <w:r w:rsidRPr="00601F0A">
        <w:fldChar w:fldCharType="begin"/>
      </w:r>
      <w:r w:rsidRPr="00601F0A">
        <w:instrText xml:space="preserve"> REF proposes_recommends </w:instrText>
      </w:r>
      <w:r>
        <w:instrText xml:space="preserve"> \* MERGEFORMAT </w:instrText>
      </w:r>
      <w:r w:rsidRPr="00601F0A">
        <w:fldChar w:fldCharType="separate"/>
      </w:r>
      <w:r w:rsidR="0048589B" w:rsidRPr="0048589B">
        <w:t>proposes</w:t>
      </w:r>
      <w:r w:rsidRPr="00601F0A">
        <w:fldChar w:fldCharType="end"/>
      </w:r>
      <w:r w:rsidRPr="00484E5E">
        <w:t xml:space="preserve"> the </w:t>
      </w:r>
      <w:r>
        <w:rPr>
          <w:rFonts w:eastAsia="Calibri" w:cs="Times New Roman"/>
        </w:rPr>
        <w:t xml:space="preserve">option of </w:t>
      </w:r>
      <w:r w:rsidRPr="00472F2C">
        <w:rPr>
          <w:rFonts w:eastAsia="Calibri" w:cs="Times New Roman"/>
        </w:rPr>
        <w:t>pre-export visual inspection and, if found, remedial action</w:t>
      </w:r>
      <w:r w:rsidRPr="00484E5E">
        <w:t xml:space="preserve">. </w:t>
      </w:r>
      <w:r w:rsidRPr="00472F2C">
        <w:rPr>
          <w:rFonts w:eastAsia="Calibri" w:cs="Times New Roman"/>
        </w:rPr>
        <w:t xml:space="preserve">The method used for visual inspection must be able to detect all life stages of these pests, for example </w:t>
      </w:r>
      <w:r w:rsidR="005D3068">
        <w:rPr>
          <w:rFonts w:eastAsia="Calibri" w:cs="Times New Roman"/>
        </w:rPr>
        <w:t>using visual aids such as</w:t>
      </w:r>
      <w:r w:rsidR="00033AB9">
        <w:rPr>
          <w:rFonts w:eastAsia="Calibri" w:cs="Times New Roman"/>
        </w:rPr>
        <w:t xml:space="preserve"> a</w:t>
      </w:r>
      <w:r w:rsidR="005D3068">
        <w:rPr>
          <w:rFonts w:eastAsia="Calibri" w:cs="Times New Roman"/>
        </w:rPr>
        <w:t xml:space="preserve"> </w:t>
      </w:r>
      <w:r w:rsidRPr="00472F2C">
        <w:rPr>
          <w:rFonts w:eastAsia="Calibri" w:cs="Times New Roman"/>
        </w:rPr>
        <w:t xml:space="preserve">hand lens, where necessary. The inspection should be consistent with ISPM 23: </w:t>
      </w:r>
      <w:r w:rsidRPr="00472F2C">
        <w:rPr>
          <w:rFonts w:eastAsia="Calibri" w:cs="Times New Roman"/>
          <w:i/>
          <w:iCs/>
        </w:rPr>
        <w:t>Guidelines for inspection</w:t>
      </w:r>
      <w:r w:rsidRPr="00472F2C">
        <w:rPr>
          <w:rFonts w:eastAsia="Calibri" w:cs="Times New Roman"/>
        </w:rPr>
        <w:t xml:space="preserve"> </w:t>
      </w:r>
      <w:r w:rsidR="002155FF">
        <w:rPr>
          <w:rFonts w:eastAsia="Calibri" w:cs="Times New Roman"/>
          <w:noProof/>
        </w:rPr>
        <w:t>(FAO 2019c)</w:t>
      </w:r>
      <w:r w:rsidRPr="00472F2C">
        <w:rPr>
          <w:rFonts w:eastAsia="Calibri" w:cs="Times New Roman"/>
        </w:rPr>
        <w:t xml:space="preserve"> and ISPM 31: </w:t>
      </w:r>
      <w:r w:rsidRPr="00472F2C">
        <w:rPr>
          <w:rFonts w:eastAsia="Calibri" w:cs="Times New Roman"/>
          <w:i/>
          <w:iCs/>
        </w:rPr>
        <w:t>Methodologies for sampling of consignments</w:t>
      </w:r>
      <w:r w:rsidRPr="00472F2C">
        <w:rPr>
          <w:rFonts w:eastAsia="Calibri" w:cs="Times New Roman"/>
        </w:rPr>
        <w:t xml:space="preserve"> </w:t>
      </w:r>
      <w:r w:rsidR="002155FF">
        <w:rPr>
          <w:rFonts w:eastAsia="Calibri" w:cs="Times New Roman"/>
          <w:noProof/>
        </w:rPr>
        <w:t>(FAO 2016b)</w:t>
      </w:r>
      <w:r w:rsidRPr="00472F2C">
        <w:rPr>
          <w:rFonts w:eastAsia="Calibri" w:cs="Times New Roman"/>
        </w:rPr>
        <w:t xml:space="preserve"> and provide a 95% level of confidence that infestation greater than 0.5% will be detected.</w:t>
      </w:r>
      <w:r w:rsidR="008005CB">
        <w:rPr>
          <w:rFonts w:eastAsia="Calibri" w:cs="Times New Roman"/>
        </w:rPr>
        <w:t xml:space="preserve"> </w:t>
      </w:r>
      <w:r w:rsidRPr="00484E5E">
        <w:t>The objective o</w:t>
      </w:r>
      <w:r>
        <w:t xml:space="preserve">f this </w:t>
      </w:r>
      <w:r w:rsidRPr="00CE6388">
        <w:fldChar w:fldCharType="begin"/>
      </w:r>
      <w:r w:rsidRPr="00CE6388">
        <w:instrText xml:space="preserve"> REF proposed_recommended </w:instrText>
      </w:r>
      <w:r>
        <w:instrText xml:space="preserve"> \* MERGEFORMAT </w:instrText>
      </w:r>
      <w:r w:rsidRPr="00CE6388">
        <w:fldChar w:fldCharType="separate"/>
      </w:r>
      <w:r w:rsidR="0048589B" w:rsidRPr="0048589B">
        <w:t>proposed</w:t>
      </w:r>
      <w:r w:rsidRPr="00CE6388">
        <w:fldChar w:fldCharType="end"/>
      </w:r>
      <w:r w:rsidRPr="00484E5E">
        <w:t xml:space="preserve"> </w:t>
      </w:r>
      <w:r>
        <w:t xml:space="preserve">measure </w:t>
      </w:r>
      <w:r w:rsidRPr="00484E5E">
        <w:t xml:space="preserve">is to reduce the risk associated with </w:t>
      </w:r>
      <w:r>
        <w:t>these pests</w:t>
      </w:r>
      <w:r w:rsidRPr="00484E5E">
        <w:t xml:space="preserve"> to achieve the ALOP for Australia when applied in combination with the operational system outlined in section</w:t>
      </w:r>
      <w:r>
        <w:t xml:space="preserve"> </w:t>
      </w:r>
      <w:r>
        <w:fldChar w:fldCharType="begin"/>
      </w:r>
      <w:r>
        <w:instrText xml:space="preserve"> REF _Ref94005203 \n \h </w:instrText>
      </w:r>
      <w:r w:rsidR="00307FD0">
        <w:instrText xml:space="preserve"> \* MERGEFORMAT </w:instrText>
      </w:r>
      <w:r>
        <w:fldChar w:fldCharType="separate"/>
      </w:r>
      <w:r w:rsidR="0048589B">
        <w:t>4.2</w:t>
      </w:r>
      <w:r>
        <w:fldChar w:fldCharType="end"/>
      </w:r>
      <w:r>
        <w:t>.</w:t>
      </w:r>
    </w:p>
    <w:p w14:paraId="0D1102FC" w14:textId="77777777" w:rsidR="0000708B" w:rsidRPr="00484E5E" w:rsidRDefault="0000708B" w:rsidP="00307FD0">
      <w:pPr>
        <w:pStyle w:val="Heading6"/>
      </w:pPr>
      <w:bookmarkStart w:id="209" w:name="_Hlk75350524"/>
      <w:r w:rsidRPr="00484E5E">
        <w:t>Proposed measure: Pre-export visual inspection and, if found, remedial action</w:t>
      </w:r>
    </w:p>
    <w:p w14:paraId="60AC3657" w14:textId="21693C57" w:rsidR="0000708B" w:rsidRPr="00CB2D4A" w:rsidRDefault="0000708B" w:rsidP="00307FD0">
      <w:r w:rsidRPr="00484E5E">
        <w:t>All</w:t>
      </w:r>
      <w:r>
        <w:t xml:space="preserve"> consignments </w:t>
      </w:r>
      <w:r w:rsidR="001F6066">
        <w:t>of guava fruit for</w:t>
      </w:r>
      <w:r w:rsidRPr="00484E5E">
        <w:t xml:space="preserve"> export to Australia must be inspected by</w:t>
      </w:r>
      <w:r>
        <w:t xml:space="preserve"> </w:t>
      </w:r>
      <w:r w:rsidR="008B6BF7">
        <w:fldChar w:fldCharType="begin"/>
      </w:r>
      <w:r w:rsidR="008B6BF7">
        <w:instrText xml:space="preserve"> REF exportingNPPO </w:instrText>
      </w:r>
      <w:r w:rsidR="00307FD0">
        <w:instrText xml:space="preserve"> \* MERGEFORMAT </w:instrText>
      </w:r>
      <w:r w:rsidR="008B6BF7">
        <w:fldChar w:fldCharType="separate"/>
      </w:r>
      <w:r w:rsidR="0048589B">
        <w:rPr>
          <w:rFonts w:cstheme="minorHAnsi"/>
        </w:rPr>
        <w:t>APHIA</w:t>
      </w:r>
      <w:r w:rsidR="008B6BF7">
        <w:rPr>
          <w:rFonts w:cstheme="minorHAnsi"/>
        </w:rPr>
        <w:fldChar w:fldCharType="end"/>
      </w:r>
      <w:bookmarkEnd w:id="209"/>
      <w:r w:rsidRPr="00484E5E">
        <w:rPr>
          <w:color w:val="000000" w:themeColor="text1"/>
        </w:rPr>
        <w:t xml:space="preserve"> </w:t>
      </w:r>
      <w:bookmarkStart w:id="210" w:name="_Hlk85200270"/>
      <w:r w:rsidRPr="00484E5E">
        <w:t xml:space="preserve">in accordance with </w:t>
      </w:r>
      <w:r>
        <w:t xml:space="preserve">ISPM 23 </w:t>
      </w:r>
      <w:r w:rsidR="002155FF">
        <w:rPr>
          <w:noProof/>
        </w:rPr>
        <w:t>(FAO 2019c)</w:t>
      </w:r>
      <w:r>
        <w:t xml:space="preserve"> and </w:t>
      </w:r>
      <w:r w:rsidRPr="00484E5E">
        <w:t>ISPM</w:t>
      </w:r>
      <w:r>
        <w:t> </w:t>
      </w:r>
      <w:r w:rsidRPr="00484E5E">
        <w:t>31</w:t>
      </w:r>
      <w:r>
        <w:t xml:space="preserve"> </w:t>
      </w:r>
      <w:r w:rsidR="002155FF">
        <w:rPr>
          <w:noProof/>
        </w:rPr>
        <w:t>(FAO 2016b)</w:t>
      </w:r>
      <w:r>
        <w:t xml:space="preserve">. Each consignment must be </w:t>
      </w:r>
      <w:r w:rsidRPr="00484E5E">
        <w:t xml:space="preserve">found free of </w:t>
      </w:r>
      <w:bookmarkEnd w:id="210"/>
      <w:r>
        <w:t>mealybugs.</w:t>
      </w:r>
      <w:r w:rsidRPr="00484E5E">
        <w:t xml:space="preserve"> Export consignments found to contain any of these pests must be subjected to remedial action. Remedial action may include withdrawing the consignment from export to Australia, or application of an approved treatment to ensure that the pest is no longer viable.</w:t>
      </w:r>
    </w:p>
    <w:p w14:paraId="49AD9BAB" w14:textId="77777777"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Consideration of alternative measures</w:t>
      </w:r>
    </w:p>
    <w:p w14:paraId="2439D6D3" w14:textId="62C85EE4" w:rsidR="0000708B" w:rsidRPr="008A61CC" w:rsidRDefault="0000708B" w:rsidP="00307FD0">
      <w:pPr>
        <w:rPr>
          <w:rFonts w:cstheme="minorHAnsi"/>
        </w:rPr>
      </w:pPr>
      <w:r w:rsidRPr="008A61CC">
        <w:rPr>
          <w:rFonts w:cstheme="minorHAnsi"/>
        </w:rPr>
        <w:t xml:space="preserve">Consistent with the principle of equivalence detailed in ISPM 11: </w:t>
      </w:r>
      <w:r w:rsidRPr="008A61CC">
        <w:rPr>
          <w:rStyle w:val="StyleItalic"/>
          <w:rFonts w:cstheme="minorHAnsi"/>
        </w:rPr>
        <w:t>Pest risk analysis for quarantine pests</w:t>
      </w:r>
      <w:r w:rsidRPr="008A61CC">
        <w:rPr>
          <w:rFonts w:cstheme="minorHAnsi"/>
        </w:rPr>
        <w:t xml:space="preserve"> </w:t>
      </w:r>
      <w:r w:rsidR="002155FF">
        <w:rPr>
          <w:rFonts w:cstheme="minorHAnsi"/>
          <w:noProof/>
        </w:rPr>
        <w:t>(FAO 2019b)</w:t>
      </w:r>
      <w:r w:rsidRPr="008A61CC">
        <w:rPr>
          <w:rFonts w:cstheme="minorHAnsi"/>
        </w:rPr>
        <w:t xml:space="preserve">, the department will consider any alternative measure proposed by </w:t>
      </w:r>
      <w:bookmarkStart w:id="211" w:name="exportingNPPO"/>
      <w:r>
        <w:rPr>
          <w:rFonts w:cstheme="minorHAnsi"/>
        </w:rPr>
        <w:t>APHIA</w:t>
      </w:r>
      <w:bookmarkEnd w:id="211"/>
      <w:r w:rsidRPr="008A61CC">
        <w:rPr>
          <w:rFonts w:cstheme="minorHAnsi"/>
        </w:rPr>
        <w:t xml:space="preserve">. Alternative measures must demonstrably manage the target pests to achieve the ALOP for Australia. Evaluation of any such measure will require a technical submission from </w:t>
      </w:r>
      <w:r w:rsidRPr="008A61CC">
        <w:rPr>
          <w:rFonts w:cstheme="minorHAnsi"/>
        </w:rPr>
        <w:fldChar w:fldCharType="begin"/>
      </w:r>
      <w:r w:rsidRPr="008A61CC">
        <w:rPr>
          <w:rFonts w:cstheme="minorHAnsi"/>
        </w:rPr>
        <w:instrText xml:space="preserve"> REF exportingNPPO \h  \* MERGEFORMAT </w:instrText>
      </w:r>
      <w:r w:rsidRPr="008A61CC">
        <w:rPr>
          <w:rFonts w:cstheme="minorHAnsi"/>
        </w:rPr>
      </w:r>
      <w:r w:rsidRPr="008A61CC">
        <w:rPr>
          <w:rFonts w:cstheme="minorHAnsi"/>
        </w:rPr>
        <w:fldChar w:fldCharType="separate"/>
      </w:r>
      <w:r w:rsidR="0048589B">
        <w:rPr>
          <w:rFonts w:cstheme="minorHAnsi"/>
        </w:rPr>
        <w:t>APHIA</w:t>
      </w:r>
      <w:r w:rsidRPr="008A61CC">
        <w:rPr>
          <w:rFonts w:cstheme="minorHAnsi"/>
        </w:rPr>
        <w:fldChar w:fldCharType="end"/>
      </w:r>
      <w:r w:rsidRPr="008A61CC">
        <w:rPr>
          <w:rFonts w:cstheme="minorHAnsi"/>
        </w:rPr>
        <w:t xml:space="preserve"> that details the proposed measure, including suitable information to support the claimed efficacy, for consideration by the department.</w:t>
      </w:r>
    </w:p>
    <w:p w14:paraId="59F31F1D" w14:textId="77777777" w:rsidR="0000708B" w:rsidRPr="008A61CC" w:rsidRDefault="0000708B" w:rsidP="00307FD0">
      <w:pPr>
        <w:pStyle w:val="Heading3"/>
        <w:numPr>
          <w:ilvl w:val="1"/>
          <w:numId w:val="4"/>
        </w:numPr>
        <w:rPr>
          <w:rFonts w:asciiTheme="minorHAnsi" w:hAnsiTheme="minorHAnsi" w:cstheme="minorHAnsi"/>
        </w:rPr>
      </w:pPr>
      <w:bookmarkStart w:id="212" w:name="_Toc524598960"/>
      <w:bookmarkStart w:id="213" w:name="_Ref91075314"/>
      <w:bookmarkStart w:id="214" w:name="_Ref91075366"/>
      <w:bookmarkStart w:id="215" w:name="_Ref94005203"/>
      <w:bookmarkStart w:id="216" w:name="_Toc189035345"/>
      <w:bookmarkStart w:id="217" w:name="_Toc195788636"/>
      <w:r w:rsidRPr="008A61CC">
        <w:rPr>
          <w:rFonts w:asciiTheme="minorHAnsi" w:hAnsiTheme="minorHAnsi" w:cstheme="minorHAnsi"/>
        </w:rPr>
        <w:t>Operational system for the assurance, maintenance and verification of phytosanitary status</w:t>
      </w:r>
      <w:bookmarkEnd w:id="212"/>
      <w:bookmarkEnd w:id="213"/>
      <w:bookmarkEnd w:id="214"/>
      <w:bookmarkEnd w:id="215"/>
      <w:bookmarkEnd w:id="216"/>
      <w:bookmarkEnd w:id="217"/>
    </w:p>
    <w:p w14:paraId="5EFD79CB" w14:textId="0D613607" w:rsidR="0000708B" w:rsidRPr="008A61CC" w:rsidRDefault="0000708B" w:rsidP="00307FD0">
      <w:pPr>
        <w:rPr>
          <w:rFonts w:cstheme="minorHAnsi"/>
        </w:rPr>
      </w:pPr>
      <w:r w:rsidRPr="008A61CC">
        <w:rPr>
          <w:rFonts w:cstheme="minorHAnsi"/>
        </w:rPr>
        <w:t xml:space="preserve">A system of operational procedures is necessary to ensure </w:t>
      </w:r>
      <w:r w:rsidRPr="008A61CC">
        <w:rPr>
          <w:rFonts w:cstheme="minorHAnsi"/>
        </w:rPr>
        <w:fldChar w:fldCharType="begin"/>
      </w:r>
      <w:r w:rsidRPr="008A61CC">
        <w:rPr>
          <w:rFonts w:cstheme="minorHAnsi"/>
        </w:rPr>
        <w:instrText xml:space="preserve"> REF proposed_recommended </w:instrText>
      </w:r>
      <w:r>
        <w:rPr>
          <w:rFonts w:cstheme="minorHAnsi"/>
        </w:rPr>
        <w:instrText xml:space="preserve"> \* MERGEFORMAT </w:instrText>
      </w:r>
      <w:r w:rsidRPr="008A61CC">
        <w:rPr>
          <w:rFonts w:cstheme="minorHAnsi"/>
        </w:rPr>
        <w:fldChar w:fldCharType="separate"/>
      </w:r>
      <w:r w:rsidR="0048589B" w:rsidRPr="0048589B">
        <w:rPr>
          <w:rFonts w:cstheme="minorHAnsi"/>
        </w:rPr>
        <w:t>proposed</w:t>
      </w:r>
      <w:r w:rsidRPr="008A61CC">
        <w:rPr>
          <w:rFonts w:cstheme="minorHAnsi"/>
        </w:rPr>
        <w:fldChar w:fldCharType="end"/>
      </w:r>
      <w:r w:rsidRPr="008A61CC">
        <w:rPr>
          <w:rFonts w:cstheme="minorHAnsi"/>
        </w:rPr>
        <w:t xml:space="preserve"> specific risk management measures (section </w:t>
      </w:r>
      <w:r w:rsidRPr="008A61CC">
        <w:rPr>
          <w:rFonts w:cstheme="minorHAnsi"/>
        </w:rPr>
        <w:fldChar w:fldCharType="begin"/>
      </w:r>
      <w:r w:rsidRPr="008A61CC">
        <w:rPr>
          <w:rFonts w:cstheme="minorHAnsi"/>
        </w:rPr>
        <w:instrText xml:space="preserve"> REF _Ref91075300 \n \h </w:instrText>
      </w:r>
      <w:r>
        <w:rPr>
          <w:rFonts w:cstheme="minorHAnsi"/>
        </w:rPr>
        <w:instrText xml:space="preserve"> \* MERGEFORMAT </w:instrText>
      </w:r>
      <w:r w:rsidRPr="008A61CC">
        <w:rPr>
          <w:rFonts w:cstheme="minorHAnsi"/>
        </w:rPr>
      </w:r>
      <w:r w:rsidRPr="008A61CC">
        <w:rPr>
          <w:rFonts w:cstheme="minorHAnsi"/>
        </w:rPr>
        <w:fldChar w:fldCharType="separate"/>
      </w:r>
      <w:r w:rsidR="0048589B">
        <w:rPr>
          <w:rFonts w:cstheme="minorHAnsi"/>
        </w:rPr>
        <w:t>4.1</w:t>
      </w:r>
      <w:r w:rsidRPr="008A61CC">
        <w:rPr>
          <w:rFonts w:cstheme="minorHAnsi"/>
        </w:rPr>
        <w:fldChar w:fldCharType="end"/>
      </w:r>
      <w:r w:rsidRPr="008A61CC">
        <w:rPr>
          <w:rFonts w:cstheme="minorHAnsi"/>
        </w:rPr>
        <w:t xml:space="preserve">) are effectively applied, the phytosanitary status </w:t>
      </w:r>
      <w:r w:rsidR="001F6066">
        <w:rPr>
          <w:rFonts w:cstheme="minorHAnsi"/>
        </w:rPr>
        <w:t>of guava fruit from</w:t>
      </w:r>
      <w:r w:rsidRPr="008A61CC">
        <w:rPr>
          <w:rFonts w:cstheme="minorHAnsi"/>
        </w:rPr>
        <w:t xml:space="preserve">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is maintained, and these can be verified.</w:t>
      </w:r>
    </w:p>
    <w:p w14:paraId="3D364DEB" w14:textId="62B19EBB"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 xml:space="preserve">A system of traceability to source </w:t>
      </w:r>
      <w:r>
        <w:rPr>
          <w:rFonts w:asciiTheme="minorHAnsi" w:hAnsiTheme="minorHAnsi" w:cstheme="minorHAnsi"/>
        </w:rPr>
        <w:t>orchards</w:t>
      </w:r>
    </w:p>
    <w:p w14:paraId="6757FCCC" w14:textId="48CB00DC" w:rsidR="0000708B" w:rsidRPr="003F2047" w:rsidRDefault="0000708B" w:rsidP="00307FD0">
      <w:pPr>
        <w:keepNext/>
        <w:rPr>
          <w:rFonts w:cstheme="minorHAnsi"/>
        </w:rPr>
      </w:pPr>
      <w:r w:rsidRPr="008A61CC">
        <w:rPr>
          <w:rFonts w:cstheme="minorHAnsi"/>
        </w:rPr>
        <w:t xml:space="preserve">The </w:t>
      </w:r>
      <w:r w:rsidRPr="003F2047">
        <w:rPr>
          <w:rFonts w:cstheme="minorHAnsi"/>
        </w:rPr>
        <w:t>objectives of this procedure are to ensure that:</w:t>
      </w:r>
    </w:p>
    <w:p w14:paraId="358A0270" w14:textId="18662260" w:rsidR="0000708B" w:rsidRPr="003F2047" w:rsidRDefault="008B6BF7" w:rsidP="00307FD0">
      <w:pPr>
        <w:pStyle w:val="ListBullet"/>
        <w:numPr>
          <w:ilvl w:val="0"/>
          <w:numId w:val="7"/>
        </w:numPr>
        <w:rPr>
          <w:rFonts w:cstheme="minorHAnsi"/>
        </w:rPr>
      </w:pPr>
      <w:r>
        <w:rPr>
          <w:rFonts w:cstheme="minorHAnsi"/>
        </w:rPr>
        <w:t xml:space="preserve">Guava fruit are </w:t>
      </w:r>
      <w:r w:rsidR="0000708B" w:rsidRPr="003F2047">
        <w:rPr>
          <w:rFonts w:cstheme="minorHAnsi"/>
        </w:rPr>
        <w:t>sourced only from orchards producing commercial quality fruit</w:t>
      </w:r>
    </w:p>
    <w:p w14:paraId="1CF9E45E" w14:textId="4A9FD90E" w:rsidR="00045E6F" w:rsidRPr="003F2047" w:rsidRDefault="00DC3FA9" w:rsidP="00307FD0">
      <w:pPr>
        <w:pStyle w:val="ListBullet"/>
        <w:numPr>
          <w:ilvl w:val="0"/>
          <w:numId w:val="7"/>
        </w:numPr>
        <w:rPr>
          <w:rFonts w:cstheme="minorHAnsi"/>
        </w:rPr>
      </w:pPr>
      <w:r w:rsidRPr="003F2047">
        <w:rPr>
          <w:rFonts w:cstheme="minorHAnsi"/>
        </w:rPr>
        <w:t xml:space="preserve">orchards from </w:t>
      </w:r>
      <w:r w:rsidR="008B6BF7">
        <w:rPr>
          <w:rFonts w:cstheme="minorHAnsi"/>
        </w:rPr>
        <w:t>which guava fruit are</w:t>
      </w:r>
      <w:r w:rsidRPr="003F2047">
        <w:rPr>
          <w:rFonts w:cstheme="minorHAnsi"/>
        </w:rPr>
        <w:t xml:space="preserve"> sourced can be identified, so that any investigation and corrective action can be targeted in the event that pests of biosecurity concern to Australia are intercepted</w:t>
      </w:r>
    </w:p>
    <w:p w14:paraId="47058A5C" w14:textId="17D9CD85" w:rsidR="0000708B" w:rsidRPr="003F2047" w:rsidRDefault="008B6BF7" w:rsidP="00307FD0">
      <w:pPr>
        <w:pStyle w:val="ListBullet"/>
        <w:numPr>
          <w:ilvl w:val="0"/>
          <w:numId w:val="7"/>
        </w:numPr>
        <w:rPr>
          <w:rFonts w:cstheme="minorHAnsi"/>
        </w:rPr>
      </w:pPr>
      <w:r>
        <w:rPr>
          <w:rFonts w:cstheme="minorHAnsi"/>
        </w:rPr>
        <w:t>where guava fruit is</w:t>
      </w:r>
      <w:r w:rsidR="0000708B" w:rsidRPr="003F2047">
        <w:rPr>
          <w:rFonts w:cstheme="minorHAnsi"/>
        </w:rPr>
        <w:t xml:space="preserve"> grown/produced in an approved PFA, PFPP or PFPS, it can be verified that all fruit was sourced from the approved area, place or site and produced and exported under the conditions for that pathway.</w:t>
      </w:r>
    </w:p>
    <w:p w14:paraId="3A99C7BC" w14:textId="7DEA6A3B" w:rsidR="0000708B" w:rsidRPr="003F2047" w:rsidRDefault="0000708B" w:rsidP="00307FD0">
      <w:pPr>
        <w:keepNext/>
        <w:pBdr>
          <w:top w:val="single" w:sz="12" w:space="1" w:color="auto"/>
          <w:left w:val="single" w:sz="12" w:space="4" w:color="auto"/>
          <w:bottom w:val="single" w:sz="12" w:space="1" w:color="auto"/>
          <w:right w:val="single" w:sz="12" w:space="4" w:color="auto"/>
        </w:pBdr>
        <w:rPr>
          <w:rFonts w:cstheme="minorHAnsi"/>
        </w:rPr>
      </w:pPr>
      <w:r w:rsidRPr="003F2047">
        <w:rPr>
          <w:rFonts w:cstheme="minorHAnsi"/>
        </w:rPr>
        <w:fldChar w:fldCharType="begin"/>
      </w:r>
      <w:r w:rsidRPr="003F2047">
        <w:rPr>
          <w:rFonts w:cstheme="minorHAnsi"/>
        </w:rPr>
        <w:instrText xml:space="preserve"> REF  exportingNPPO \* FirstCap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must establish a system to enable traceability to </w:t>
      </w:r>
      <w:r w:rsidR="008B6BF7">
        <w:rPr>
          <w:rFonts w:cstheme="minorHAnsi"/>
        </w:rPr>
        <w:t>where guava fruit for</w:t>
      </w:r>
      <w:r w:rsidRPr="003F2047">
        <w:rPr>
          <w:rFonts w:cstheme="minorHAnsi"/>
        </w:rPr>
        <w:t xml:space="preserve"> export to Australia are sourced. </w:t>
      </w:r>
      <w:r w:rsidRPr="003F2047">
        <w:rPr>
          <w:rFonts w:cstheme="minorHAnsi"/>
        </w:rPr>
        <w:fldChar w:fldCharType="begin"/>
      </w:r>
      <w:r w:rsidRPr="003F2047">
        <w:rPr>
          <w:rFonts w:cstheme="minorHAnsi"/>
        </w:rPr>
        <w:instrText xml:space="preserve"> REF  exportingNPPO \* FirstCap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must ensure that </w:t>
      </w:r>
      <w:r w:rsidR="008B6BF7">
        <w:rPr>
          <w:rFonts w:cstheme="minorHAnsi"/>
        </w:rPr>
        <w:t>export guava fruit growers</w:t>
      </w:r>
      <w:r w:rsidRPr="003F2047">
        <w:rPr>
          <w:rFonts w:cstheme="minorHAnsi"/>
        </w:rPr>
        <w:t xml:space="preserve"> are aware of pests of biosecurity concern for Australia and have systems in place to produce export quality fruit that meet Australia's requirements.</w:t>
      </w:r>
    </w:p>
    <w:p w14:paraId="389048BF" w14:textId="23D29401" w:rsidR="0000708B" w:rsidRPr="003F2047" w:rsidRDefault="0000708B" w:rsidP="00307FD0">
      <w:pPr>
        <w:keepNext/>
        <w:pBdr>
          <w:top w:val="single" w:sz="12" w:space="1" w:color="auto"/>
          <w:left w:val="single" w:sz="12" w:space="4" w:color="auto"/>
          <w:bottom w:val="single" w:sz="12" w:space="1" w:color="auto"/>
          <w:right w:val="single" w:sz="12" w:space="4" w:color="auto"/>
        </w:pBdr>
        <w:rPr>
          <w:rFonts w:cstheme="minorHAnsi"/>
        </w:rPr>
      </w:pPr>
      <w:r w:rsidRPr="003F2047">
        <w:rPr>
          <w:rFonts w:cstheme="minorHAnsi"/>
        </w:rPr>
        <w:t xml:space="preserve">Where a pest risk management measure involving pest monitoring and controls during production and at harvest (such as PFA, PFPP, PFPS) is used, export orchards must be registered with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Records of </w:t>
      </w:r>
      <w:r w:rsidR="00C12FB7" w:rsidRPr="003F2047">
        <w:rPr>
          <w:rFonts w:cstheme="minorHAnsi"/>
        </w:rPr>
        <w:t>orchard registration</w:t>
      </w:r>
      <w:r w:rsidRPr="003F2047">
        <w:rPr>
          <w:rFonts w:cstheme="minorHAnsi"/>
        </w:rPr>
        <w:t xml:space="preserve"> and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audits must be kept by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and must be made available to the department.</w:t>
      </w:r>
    </w:p>
    <w:p w14:paraId="12438BE0" w14:textId="77777777" w:rsidR="0000708B" w:rsidRPr="003F2047" w:rsidRDefault="0000708B" w:rsidP="00307FD0">
      <w:pPr>
        <w:pStyle w:val="Heading4"/>
        <w:numPr>
          <w:ilvl w:val="2"/>
          <w:numId w:val="4"/>
        </w:numPr>
        <w:rPr>
          <w:rFonts w:asciiTheme="minorHAnsi" w:hAnsiTheme="minorHAnsi" w:cstheme="minorHAnsi"/>
        </w:rPr>
      </w:pPr>
      <w:r w:rsidRPr="003F2047">
        <w:rPr>
          <w:rFonts w:asciiTheme="minorHAnsi" w:hAnsiTheme="minorHAnsi" w:cstheme="minorHAnsi"/>
        </w:rPr>
        <w:t>Registration of packing houses and treatment providers, and auditing of procedures</w:t>
      </w:r>
    </w:p>
    <w:p w14:paraId="4459C49A" w14:textId="3F1224B7" w:rsidR="0000708B" w:rsidRPr="003F2047" w:rsidRDefault="0000708B" w:rsidP="00307FD0">
      <w:pPr>
        <w:rPr>
          <w:rFonts w:cstheme="minorHAnsi"/>
        </w:rPr>
      </w:pPr>
      <w:r w:rsidRPr="003F2047">
        <w:rPr>
          <w:rFonts w:cstheme="minorHAnsi"/>
        </w:rPr>
        <w:t>The objectives of this procedure are to ensure that:</w:t>
      </w:r>
    </w:p>
    <w:p w14:paraId="42D81293" w14:textId="278699E8" w:rsidR="0000708B" w:rsidRPr="003F2047" w:rsidRDefault="0000708B" w:rsidP="00307FD0">
      <w:pPr>
        <w:pStyle w:val="ListBullet"/>
        <w:numPr>
          <w:ilvl w:val="0"/>
          <w:numId w:val="42"/>
        </w:numPr>
        <w:rPr>
          <w:rFonts w:cstheme="minorHAnsi"/>
        </w:rPr>
      </w:pPr>
      <w:r w:rsidRPr="003F2047">
        <w:rPr>
          <w:rFonts w:cstheme="minorHAnsi"/>
        </w:rPr>
        <w:t xml:space="preserve">commercial </w:t>
      </w:r>
      <w:r w:rsidR="008B6BF7">
        <w:rPr>
          <w:rFonts w:cstheme="minorHAnsi"/>
        </w:rPr>
        <w:t>quality guava fruit are</w:t>
      </w:r>
      <w:r w:rsidRPr="003F2047">
        <w:rPr>
          <w:rFonts w:cstheme="minorHAnsi"/>
        </w:rPr>
        <w:t xml:space="preserve"> sourced only from packing houses that are approved by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p>
    <w:p w14:paraId="764D67F1" w14:textId="548A6A06" w:rsidR="0000708B" w:rsidRPr="003F2047" w:rsidRDefault="0000708B" w:rsidP="00307FD0">
      <w:pPr>
        <w:pStyle w:val="ListBullet"/>
        <w:numPr>
          <w:ilvl w:val="0"/>
          <w:numId w:val="42"/>
        </w:numPr>
        <w:rPr>
          <w:rFonts w:cstheme="minorHAnsi"/>
        </w:rPr>
      </w:pPr>
      <w:r w:rsidRPr="003F2047">
        <w:rPr>
          <w:rFonts w:cstheme="minorHAnsi"/>
        </w:rPr>
        <w:t>where applicable, t</w:t>
      </w:r>
      <w:r w:rsidRPr="003F2047">
        <w:rPr>
          <w:rFonts w:cstheme="minorHAnsi"/>
          <w:color w:val="000000"/>
        </w:rPr>
        <w:t xml:space="preserve">reatment providers are approved by </w:t>
      </w:r>
      <w:r w:rsidRPr="003F2047">
        <w:rPr>
          <w:rFonts w:cstheme="minorHAnsi"/>
          <w:color w:val="000000"/>
        </w:rPr>
        <w:fldChar w:fldCharType="begin"/>
      </w:r>
      <w:r w:rsidRPr="003F2047">
        <w:rPr>
          <w:rFonts w:cstheme="minorHAnsi"/>
          <w:color w:val="000000"/>
        </w:rPr>
        <w:instrText xml:space="preserve"> REF exportingNPPO  \* MERGEFORMAT </w:instrText>
      </w:r>
      <w:r w:rsidRPr="003F2047">
        <w:rPr>
          <w:rFonts w:cstheme="minorHAnsi"/>
          <w:color w:val="000000"/>
        </w:rPr>
        <w:fldChar w:fldCharType="separate"/>
      </w:r>
      <w:r w:rsidR="0048589B" w:rsidRPr="0048589B">
        <w:t>APHIA</w:t>
      </w:r>
      <w:r w:rsidRPr="003F2047">
        <w:rPr>
          <w:rFonts w:cstheme="minorHAnsi"/>
          <w:color w:val="000000"/>
        </w:rPr>
        <w:fldChar w:fldCharType="end"/>
      </w:r>
      <w:r w:rsidRPr="003F2047">
        <w:rPr>
          <w:rFonts w:cstheme="minorHAnsi"/>
          <w:color w:val="000000"/>
        </w:rPr>
        <w:t xml:space="preserve"> and capable of applying a treatment that suitably manages the target pests.</w:t>
      </w:r>
    </w:p>
    <w:p w14:paraId="129980E4" w14:textId="505A8C33" w:rsidR="0000708B" w:rsidRPr="003F2047" w:rsidRDefault="00C53819" w:rsidP="00307FD0">
      <w:pPr>
        <w:pBdr>
          <w:top w:val="single" w:sz="12" w:space="1" w:color="auto"/>
          <w:left w:val="single" w:sz="12" w:space="1" w:color="auto"/>
          <w:bottom w:val="single" w:sz="12" w:space="1" w:color="auto"/>
          <w:right w:val="single" w:sz="12" w:space="1" w:color="auto"/>
        </w:pBdr>
      </w:pPr>
      <w:fldSimple w:instr="REF  commodity \* FirstCap  \* MERGEFORMAT">
        <w:r w:rsidR="0048589B" w:rsidRPr="2BF8F40D">
          <w:rPr>
            <w:rFonts w:asciiTheme="minorHAnsi" w:hAnsiTheme="minorHAnsi"/>
          </w:rPr>
          <w:t>Guava fruit</w:t>
        </w:r>
      </w:fldSimple>
      <w:r w:rsidR="008556E7" w:rsidRPr="003F2047">
        <w:rPr>
          <w:rFonts w:asciiTheme="minorHAnsi" w:hAnsiTheme="minorHAnsi"/>
        </w:rPr>
        <w:t xml:space="preserve"> p</w:t>
      </w:r>
      <w:r w:rsidR="0000708B" w:rsidRPr="003F2047">
        <w:t xml:space="preserve">acking houses </w:t>
      </w:r>
      <w:r w:rsidR="00A17887" w:rsidRPr="003F2047">
        <w:t xml:space="preserve">must be </w:t>
      </w:r>
      <w:r w:rsidR="0000708B" w:rsidRPr="003F2047">
        <w:t xml:space="preserve">registered with </w:t>
      </w:r>
      <w:fldSimple w:instr="REF exportingNPPO  \* MERGEFORMAT">
        <w:r w:rsidR="0048589B" w:rsidRPr="0048589B">
          <w:t>APHIA</w:t>
        </w:r>
      </w:fldSimple>
      <w:r w:rsidR="0000708B" w:rsidRPr="003F2047">
        <w:t xml:space="preserve">. </w:t>
      </w:r>
      <w:fldSimple w:instr="REF  exportingNPPO \* FirstCap  \* MERGEFORMAT">
        <w:r w:rsidR="0048589B" w:rsidRPr="0048589B">
          <w:t>APHIA</w:t>
        </w:r>
      </w:fldSimple>
      <w:r w:rsidR="0000708B" w:rsidRPr="003F2047">
        <w:t xml:space="preserve"> is required to ensure that the registered packing houses are suitably equipped and have a system in place to carry out the specified phytosanitary activities. The list of registered packing houses and records of </w:t>
      </w:r>
      <w:fldSimple w:instr="REF exportingNPPO  \* MERGEFORMAT">
        <w:r w:rsidR="0048589B" w:rsidRPr="0048589B">
          <w:t>APHIA</w:t>
        </w:r>
      </w:fldSimple>
      <w:r w:rsidR="0000708B" w:rsidRPr="003F2047">
        <w:t xml:space="preserve"> audits must be kept by </w:t>
      </w:r>
      <w:fldSimple w:instr="REF exportingNPPO  \* MERGEFORMAT">
        <w:r w:rsidR="0048589B" w:rsidRPr="0048589B">
          <w:t>APHIA</w:t>
        </w:r>
      </w:fldSimple>
      <w:r w:rsidR="0000708B" w:rsidRPr="003F2047">
        <w:t xml:space="preserve"> and must be made available to the department.</w:t>
      </w:r>
    </w:p>
    <w:p w14:paraId="25F25384" w14:textId="6C2D7ECF" w:rsidR="0000708B" w:rsidRPr="003F2047" w:rsidRDefault="0000708B" w:rsidP="00307FD0">
      <w:p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 xml:space="preserve">In circumstances </w:t>
      </w:r>
      <w:r w:rsidR="008B6BF7">
        <w:rPr>
          <w:rFonts w:cstheme="minorHAnsi"/>
        </w:rPr>
        <w:t>where guava fruit undergo</w:t>
      </w:r>
      <w:r w:rsidRPr="008A61CC">
        <w:rPr>
          <w:rFonts w:cstheme="minorHAnsi"/>
        </w:rPr>
        <w:t xml:space="preserve"> pre-export treatment, this process must be undertaken by treatment providers that have been registered with and audited by </w:t>
      </w:r>
      <w:r w:rsidRPr="008A61CC">
        <w:rPr>
          <w:rFonts w:cstheme="minorHAnsi"/>
        </w:rPr>
        <w:fldChar w:fldCharType="begin"/>
      </w:r>
      <w:r w:rsidRPr="008A61CC">
        <w:rPr>
          <w:rFonts w:cstheme="minorHAnsi"/>
        </w:rPr>
        <w:instrText xml:space="preserve"> REF exportingNPPO  \* MERGEFORMAT </w:instrText>
      </w:r>
      <w:r w:rsidRPr="008A61CC">
        <w:rPr>
          <w:rFonts w:cstheme="minorHAnsi"/>
        </w:rPr>
        <w:fldChar w:fldCharType="separate"/>
      </w:r>
      <w:r w:rsidR="0048589B" w:rsidRPr="0048589B">
        <w:t>APHIA</w:t>
      </w:r>
      <w:r w:rsidRPr="008A61CC">
        <w:rPr>
          <w:rFonts w:cstheme="minorHAnsi"/>
        </w:rPr>
        <w:fldChar w:fldCharType="end"/>
      </w:r>
      <w:r w:rsidRPr="008A61CC">
        <w:rPr>
          <w:rFonts w:cstheme="minorHAnsi"/>
        </w:rPr>
        <w:t xml:space="preserve"> for </w:t>
      </w:r>
      <w:r w:rsidRPr="003F2047">
        <w:rPr>
          <w:rFonts w:cstheme="minorHAnsi"/>
        </w:rPr>
        <w:t xml:space="preserve">that purpose. Records of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registration requirements and audits must be made available to the department.</w:t>
      </w:r>
    </w:p>
    <w:p w14:paraId="5C7ABAA1" w14:textId="059F1CBB" w:rsidR="0000708B" w:rsidRPr="008A61CC" w:rsidRDefault="0000708B" w:rsidP="00307FD0">
      <w:pPr>
        <w:pBdr>
          <w:top w:val="single" w:sz="12" w:space="1" w:color="auto"/>
          <w:left w:val="single" w:sz="12" w:space="1" w:color="auto"/>
          <w:bottom w:val="single" w:sz="12" w:space="1" w:color="auto"/>
          <w:right w:val="single" w:sz="12" w:space="1" w:color="auto"/>
        </w:pBdr>
      </w:pPr>
      <w:r w:rsidRPr="1FB8DCA9">
        <w:t xml:space="preserve">The approval of treatment providers by </w:t>
      </w:r>
      <w:fldSimple w:instr=" REF exportingNPPO  \* MERGEFORMAT ">
        <w:r w:rsidR="0048589B" w:rsidRPr="0048589B">
          <w:t>APHIA</w:t>
        </w:r>
      </w:fldSimple>
      <w:r w:rsidRPr="1FB8DCA9">
        <w:t xml:space="preserve"> must include verification that suitable systems are in place to ensure compliance with treatment requirements. This may include:</w:t>
      </w:r>
    </w:p>
    <w:p w14:paraId="6B569DDC" w14:textId="1D616C90" w:rsidR="0000708B" w:rsidRPr="008A61CC" w:rsidRDefault="0000708B" w:rsidP="00307FD0">
      <w:pPr>
        <w:pStyle w:val="ListBullet"/>
        <w:numPr>
          <w:ilvl w:val="0"/>
          <w:numId w:val="37"/>
        </w:num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 xml:space="preserve">documented procedures to </w:t>
      </w:r>
      <w:r w:rsidR="008B6BF7">
        <w:rPr>
          <w:rFonts w:cstheme="minorHAnsi"/>
        </w:rPr>
        <w:t>ensure guava fruit are</w:t>
      </w:r>
      <w:r w:rsidRPr="008A61CC">
        <w:rPr>
          <w:rFonts w:cstheme="minorHAnsi"/>
        </w:rPr>
        <w:t xml:space="preserve"> appropriately treated and safeguarded post treatment</w:t>
      </w:r>
    </w:p>
    <w:p w14:paraId="74F2E5EC" w14:textId="77777777" w:rsidR="0000708B" w:rsidRPr="008A61CC" w:rsidRDefault="0000708B" w:rsidP="00307FD0">
      <w:pPr>
        <w:pStyle w:val="ListBullet"/>
        <w:numPr>
          <w:ilvl w:val="0"/>
          <w:numId w:val="37"/>
        </w:num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staff training to ensure compliance with procedures</w:t>
      </w:r>
    </w:p>
    <w:p w14:paraId="256B893E" w14:textId="77777777" w:rsidR="0000708B" w:rsidRPr="008A61CC" w:rsidRDefault="0000708B" w:rsidP="00307FD0">
      <w:pPr>
        <w:pStyle w:val="ListBullet"/>
        <w:numPr>
          <w:ilvl w:val="0"/>
          <w:numId w:val="37"/>
        </w:num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record-keeping procedures</w:t>
      </w:r>
    </w:p>
    <w:p w14:paraId="297CE8C4" w14:textId="77777777" w:rsidR="0000708B" w:rsidRPr="008A61CC" w:rsidRDefault="0000708B" w:rsidP="00307FD0">
      <w:pPr>
        <w:pStyle w:val="ListBullet"/>
        <w:numPr>
          <w:ilvl w:val="0"/>
          <w:numId w:val="37"/>
        </w:num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suitability of facilities and equipment</w:t>
      </w:r>
    </w:p>
    <w:p w14:paraId="37FA677E" w14:textId="1E28F0D4" w:rsidR="0000708B" w:rsidRPr="008A61CC" w:rsidRDefault="0000708B" w:rsidP="00307FD0">
      <w:pPr>
        <w:pStyle w:val="ListBullet"/>
        <w:numPr>
          <w:ilvl w:val="0"/>
          <w:numId w:val="37"/>
        </w:num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fldChar w:fldCharType="begin"/>
      </w:r>
      <w:r w:rsidRPr="008A61CC">
        <w:rPr>
          <w:rFonts w:cstheme="minorHAnsi"/>
        </w:rPr>
        <w:instrText xml:space="preserve"> REF exportingNPPO  \* MERGEFORMAT </w:instrText>
      </w:r>
      <w:r w:rsidRPr="008A61CC">
        <w:rPr>
          <w:rFonts w:cstheme="minorHAnsi"/>
        </w:rPr>
        <w:fldChar w:fldCharType="separate"/>
      </w:r>
      <w:r w:rsidR="0048589B" w:rsidRPr="0048589B">
        <w:rPr>
          <w:rStyle w:val="PlaceholderText"/>
          <w:color w:val="auto"/>
        </w:rPr>
        <w:t>APHIA</w:t>
      </w:r>
      <w:r w:rsidRPr="008A61CC">
        <w:rPr>
          <w:rFonts w:cstheme="minorHAnsi"/>
        </w:rPr>
        <w:fldChar w:fldCharType="end"/>
      </w:r>
      <w:r w:rsidRPr="008A61CC">
        <w:rPr>
          <w:rFonts w:cstheme="minorHAnsi"/>
        </w:rPr>
        <w:t>'s system of oversight of treatment application.</w:t>
      </w:r>
    </w:p>
    <w:p w14:paraId="1C6120C5" w14:textId="6BD8BD65" w:rsidR="0000708B" w:rsidRPr="008A61CC" w:rsidRDefault="0000708B" w:rsidP="00307FD0">
      <w:pPr>
        <w:pBdr>
          <w:top w:val="single" w:sz="12" w:space="1" w:color="auto"/>
          <w:left w:val="single" w:sz="12" w:space="1" w:color="auto"/>
          <w:bottom w:val="single" w:sz="12" w:space="1" w:color="auto"/>
          <w:right w:val="single" w:sz="12" w:space="1" w:color="auto"/>
        </w:pBdr>
        <w:rPr>
          <w:rFonts w:cstheme="minorHAnsi"/>
        </w:rPr>
      </w:pPr>
      <w:r w:rsidRPr="008A61CC">
        <w:rPr>
          <w:rFonts w:cstheme="minorHAnsi"/>
        </w:rPr>
        <w:t xml:space="preserve">The department provides final approval of facilities, following review of regulatory oversight provided by </w:t>
      </w:r>
      <w:r w:rsidRPr="008A61CC">
        <w:rPr>
          <w:rFonts w:cstheme="minorHAnsi"/>
        </w:rPr>
        <w:fldChar w:fldCharType="begin"/>
      </w:r>
      <w:r w:rsidRPr="008A61CC">
        <w:rPr>
          <w:rFonts w:cstheme="minorHAnsi"/>
        </w:rPr>
        <w:instrText xml:space="preserve"> REF exportingNPPO  \* MERGEFORMAT </w:instrText>
      </w:r>
      <w:r w:rsidRPr="008A61CC">
        <w:rPr>
          <w:rFonts w:cstheme="minorHAnsi"/>
        </w:rPr>
        <w:fldChar w:fldCharType="separate"/>
      </w:r>
      <w:r w:rsidR="0048589B" w:rsidRPr="0048589B">
        <w:t>APHIA</w:t>
      </w:r>
      <w:r w:rsidRPr="008A61CC">
        <w:rPr>
          <w:rFonts w:cstheme="minorHAnsi"/>
        </w:rPr>
        <w:fldChar w:fldCharType="end"/>
      </w:r>
      <w:r w:rsidRPr="008A61CC">
        <w:rPr>
          <w:rFonts w:cstheme="minorHAnsi"/>
        </w:rPr>
        <w:t xml:space="preserve"> and the capability demonstrated by the facility. Site visits may be required for the department to have assurance that treatment can be applied accurately and consistently.</w:t>
      </w:r>
    </w:p>
    <w:p w14:paraId="5532F0CB" w14:textId="77777777" w:rsidR="0000708B" w:rsidRPr="003F2047" w:rsidRDefault="0000708B" w:rsidP="00307FD0">
      <w:pPr>
        <w:pStyle w:val="Heading4"/>
        <w:numPr>
          <w:ilvl w:val="2"/>
          <w:numId w:val="4"/>
        </w:numPr>
        <w:rPr>
          <w:rFonts w:asciiTheme="minorHAnsi" w:hAnsiTheme="minorHAnsi" w:cstheme="minorHAnsi"/>
        </w:rPr>
      </w:pPr>
      <w:r w:rsidRPr="003F2047">
        <w:rPr>
          <w:rFonts w:asciiTheme="minorHAnsi" w:hAnsiTheme="minorHAnsi" w:cstheme="minorHAnsi"/>
        </w:rPr>
        <w:t>Packaging, labelling and containers</w:t>
      </w:r>
    </w:p>
    <w:p w14:paraId="1E4C83AD" w14:textId="372DEA33" w:rsidR="0000708B" w:rsidRPr="003F2047" w:rsidRDefault="0000708B" w:rsidP="00307FD0">
      <w:pPr>
        <w:rPr>
          <w:rFonts w:cstheme="minorHAnsi"/>
        </w:rPr>
      </w:pPr>
      <w:r w:rsidRPr="003F2047">
        <w:rPr>
          <w:rFonts w:cstheme="minorHAnsi"/>
        </w:rPr>
        <w:t>The objectives of this procedure are to ensure that:</w:t>
      </w:r>
    </w:p>
    <w:p w14:paraId="786434D9" w14:textId="20D79296" w:rsidR="0000708B" w:rsidRPr="003F2047" w:rsidRDefault="008B6BF7" w:rsidP="00307FD0">
      <w:pPr>
        <w:pStyle w:val="ListBullet"/>
        <w:numPr>
          <w:ilvl w:val="0"/>
          <w:numId w:val="7"/>
        </w:numPr>
        <w:rPr>
          <w:rFonts w:cstheme="minorHAnsi"/>
        </w:rPr>
      </w:pPr>
      <w:r>
        <w:rPr>
          <w:rFonts w:cstheme="minorHAnsi"/>
        </w:rPr>
        <w:t xml:space="preserve">Guava fruit intended </w:t>
      </w:r>
      <w:r w:rsidR="0000708B" w:rsidRPr="003F2047">
        <w:rPr>
          <w:rFonts w:cstheme="minorHAnsi"/>
        </w:rPr>
        <w:t xml:space="preserve">for export to Australia, and associated packaging, are not contaminated by quarantine pests or regulated articles (as defined in ISPM 5: </w:t>
      </w:r>
      <w:r w:rsidR="0000708B" w:rsidRPr="003F2047">
        <w:rPr>
          <w:rStyle w:val="StyleItalic"/>
          <w:rFonts w:cstheme="minorHAnsi"/>
        </w:rPr>
        <w:t>Glossary of phytosanitary terms</w:t>
      </w:r>
      <w:r w:rsidR="0000708B" w:rsidRPr="003F2047">
        <w:rPr>
          <w:rFonts w:cstheme="minorHAnsi"/>
        </w:rPr>
        <w:t xml:space="preserve"> </w:t>
      </w:r>
      <w:r w:rsidR="002155FF">
        <w:rPr>
          <w:rFonts w:cstheme="minorHAnsi"/>
          <w:noProof/>
        </w:rPr>
        <w:t>(FAO 2024b)</w:t>
      </w:r>
      <w:r w:rsidR="0000708B" w:rsidRPr="003F2047">
        <w:rPr>
          <w:rFonts w:cstheme="minorHAnsi"/>
        </w:rPr>
        <w:t>)</w:t>
      </w:r>
    </w:p>
    <w:p w14:paraId="374C6118" w14:textId="7D2E3695" w:rsidR="0000708B" w:rsidRDefault="0000708B" w:rsidP="00307FD0">
      <w:pPr>
        <w:pStyle w:val="ListBullet"/>
        <w:numPr>
          <w:ilvl w:val="0"/>
          <w:numId w:val="7"/>
        </w:numPr>
        <w:rPr>
          <w:rFonts w:cstheme="minorHAnsi"/>
        </w:rPr>
      </w:pPr>
      <w:r w:rsidRPr="003F2047">
        <w:rPr>
          <w:rFonts w:cstheme="minorHAnsi"/>
        </w:rPr>
        <w:t xml:space="preserve">unprocessed packaging material is not imported </w:t>
      </w:r>
      <w:r w:rsidR="008B6BF7">
        <w:rPr>
          <w:rFonts w:cstheme="minorHAnsi"/>
        </w:rPr>
        <w:t>with guava fruit from</w:t>
      </w:r>
      <w:r w:rsidRPr="003F2047">
        <w:rPr>
          <w:rFonts w:cstheme="minorHAnsi"/>
        </w:rPr>
        <w:t xml:space="preserve"> </w:t>
      </w:r>
      <w:r w:rsidRPr="003F2047">
        <w:rPr>
          <w:rFonts w:cstheme="minorHAnsi"/>
        </w:rPr>
        <w:fldChar w:fldCharType="begin"/>
      </w:r>
      <w:r w:rsidRPr="003F2047">
        <w:rPr>
          <w:rFonts w:cstheme="minorHAnsi"/>
        </w:rPr>
        <w:instrText xml:space="preserve"> REF country  \* MERGEFORMAT </w:instrText>
      </w:r>
      <w:r w:rsidRPr="003F2047">
        <w:rPr>
          <w:rFonts w:cstheme="minorHAnsi"/>
        </w:rPr>
        <w:fldChar w:fldCharType="separate"/>
      </w:r>
      <w:r w:rsidR="0048589B" w:rsidRPr="0048589B">
        <w:t>Taiwan</w:t>
      </w:r>
      <w:r w:rsidRPr="003F2047">
        <w:rPr>
          <w:rFonts w:cstheme="minorHAnsi"/>
        </w:rPr>
        <w:fldChar w:fldCharType="end"/>
      </w:r>
      <w:r w:rsidRPr="003F2047">
        <w:rPr>
          <w:rFonts w:cstheme="minorHAnsi"/>
        </w:rPr>
        <w:t xml:space="preserve">. Unprocessed packaging material is not permitted as it may vector pests identified as not being on the pathway, or pests not known to be associated </w:t>
      </w:r>
      <w:r w:rsidR="008B6BF7">
        <w:rPr>
          <w:rFonts w:cstheme="minorHAnsi"/>
        </w:rPr>
        <w:t>with guava fruit</w:t>
      </w:r>
    </w:p>
    <w:p w14:paraId="08359DBB" w14:textId="3515B98B" w:rsidR="0000708B" w:rsidRPr="003F2047" w:rsidRDefault="0000708B" w:rsidP="00307FD0">
      <w:pPr>
        <w:pStyle w:val="ListBullet"/>
        <w:numPr>
          <w:ilvl w:val="0"/>
          <w:numId w:val="7"/>
        </w:numPr>
        <w:rPr>
          <w:rFonts w:cstheme="minorHAnsi"/>
        </w:rPr>
      </w:pPr>
      <w:r w:rsidRPr="003F2047">
        <w:rPr>
          <w:rFonts w:cstheme="minorHAnsi"/>
        </w:rPr>
        <w:t xml:space="preserve">all wood material associated with the consignment used in packaging and transport </w:t>
      </w:r>
      <w:r w:rsidR="008B6BF7">
        <w:rPr>
          <w:rFonts w:cstheme="minorHAnsi"/>
        </w:rPr>
        <w:t>of guava fruit complies</w:t>
      </w:r>
      <w:r w:rsidRPr="003F2047">
        <w:rPr>
          <w:rFonts w:cstheme="minorHAnsi"/>
        </w:rPr>
        <w:t xml:space="preserve"> with the department’s import requirements, as published on BICON</w:t>
      </w:r>
    </w:p>
    <w:p w14:paraId="0BF0B167" w14:textId="178C13F0" w:rsidR="0000708B" w:rsidRPr="003F2047" w:rsidRDefault="0000708B" w:rsidP="00307FD0">
      <w:pPr>
        <w:pStyle w:val="ListBullet"/>
        <w:numPr>
          <w:ilvl w:val="0"/>
          <w:numId w:val="7"/>
        </w:numPr>
        <w:rPr>
          <w:rFonts w:cstheme="minorHAnsi"/>
        </w:rPr>
      </w:pPr>
      <w:r w:rsidRPr="003F2047">
        <w:rPr>
          <w:rFonts w:cstheme="minorHAnsi"/>
        </w:rPr>
        <w:t xml:space="preserve">secure packaging is used for export </w:t>
      </w:r>
      <w:r w:rsidR="008B6BF7">
        <w:rPr>
          <w:rFonts w:cstheme="minorHAnsi"/>
        </w:rPr>
        <w:t>of guava fruit from</w:t>
      </w:r>
      <w:r w:rsidRPr="003F2047">
        <w:rPr>
          <w:rFonts w:cstheme="minorHAnsi"/>
        </w:rPr>
        <w:t xml:space="preserve"> </w:t>
      </w:r>
      <w:r w:rsidRPr="003F2047">
        <w:rPr>
          <w:rFonts w:cstheme="minorHAnsi"/>
        </w:rPr>
        <w:fldChar w:fldCharType="begin"/>
      </w:r>
      <w:r w:rsidRPr="003F2047">
        <w:rPr>
          <w:rFonts w:cstheme="minorHAnsi"/>
        </w:rPr>
        <w:instrText xml:space="preserve"> REF country  \* MERGEFORMAT </w:instrText>
      </w:r>
      <w:r w:rsidRPr="003F2047">
        <w:rPr>
          <w:rFonts w:cstheme="minorHAnsi"/>
        </w:rPr>
        <w:fldChar w:fldCharType="separate"/>
      </w:r>
      <w:r w:rsidR="0048589B" w:rsidRPr="0048589B">
        <w:rPr>
          <w:rStyle w:val="PlaceholderText"/>
          <w:color w:val="000000" w:themeColor="text1"/>
        </w:rPr>
        <w:t>Taiwan</w:t>
      </w:r>
      <w:r w:rsidRPr="003F2047">
        <w:rPr>
          <w:rFonts w:cstheme="minorHAnsi"/>
        </w:rPr>
        <w:fldChar w:fldCharType="end"/>
      </w:r>
      <w:r w:rsidRPr="003F2047">
        <w:rPr>
          <w:rFonts w:cstheme="minorHAnsi"/>
        </w:rPr>
        <w:t xml:space="preserve"> to Australia, to prevent re-infestation during storage and transport and prevent escape of pests during clearance procedures on arrival in Australia. Packaging must meet Australia's secure packaging options published on BICON</w:t>
      </w:r>
    </w:p>
    <w:p w14:paraId="2BD2852D" w14:textId="77777777" w:rsidR="0000708B" w:rsidRPr="003F2047" w:rsidRDefault="0000708B" w:rsidP="00307FD0">
      <w:pPr>
        <w:pStyle w:val="ListBullet"/>
        <w:numPr>
          <w:ilvl w:val="0"/>
          <w:numId w:val="7"/>
        </w:numPr>
        <w:rPr>
          <w:rFonts w:cstheme="minorHAnsi"/>
        </w:rPr>
      </w:pPr>
      <w:r w:rsidRPr="003F2047">
        <w:rPr>
          <w:rFonts w:cstheme="minorHAnsi"/>
          <w:lang w:val="en"/>
        </w:rPr>
        <w:t>consignments are made insect proof and secure, by using at least one of the following secure consignment options:</w:t>
      </w:r>
    </w:p>
    <w:p w14:paraId="464BD122" w14:textId="77777777" w:rsidR="0000708B" w:rsidRPr="003F2047" w:rsidRDefault="0000708B" w:rsidP="00307FD0">
      <w:pPr>
        <w:pStyle w:val="ListBullet2"/>
        <w:numPr>
          <w:ilvl w:val="1"/>
          <w:numId w:val="7"/>
        </w:numPr>
        <w:ind w:left="794" w:hanging="397"/>
        <w:rPr>
          <w:rFonts w:cstheme="minorHAnsi"/>
          <w:lang w:val="en"/>
        </w:rPr>
      </w:pPr>
      <w:r w:rsidRPr="003F2047">
        <w:rPr>
          <w:rFonts w:cstheme="minorHAnsi"/>
          <w:b/>
          <w:bCs/>
          <w:lang w:val="en"/>
        </w:rPr>
        <w:t>integral cartons</w:t>
      </w:r>
      <w:r w:rsidRPr="003F2047">
        <w:rPr>
          <w:rFonts w:cstheme="minorHAnsi"/>
          <w:bCs/>
          <w:lang w:val="en"/>
        </w:rPr>
        <w:t xml:space="preserve">: </w:t>
      </w:r>
      <w:r w:rsidRPr="003F2047">
        <w:rPr>
          <w:rFonts w:cstheme="minorHAnsi"/>
          <w:lang w:val="en"/>
        </w:rPr>
        <w:t>produce may be packed in integral (fully enclosed) cartons (packages) with boxes having no ventilation holes and lids tightly fixed to the bases</w:t>
      </w:r>
    </w:p>
    <w:p w14:paraId="65A2F19F" w14:textId="77777777" w:rsidR="0000708B" w:rsidRPr="009C7AEE" w:rsidRDefault="0000708B" w:rsidP="00307FD0">
      <w:pPr>
        <w:pStyle w:val="ListBullet2"/>
        <w:numPr>
          <w:ilvl w:val="1"/>
          <w:numId w:val="7"/>
        </w:numPr>
        <w:ind w:left="794" w:hanging="397"/>
        <w:rPr>
          <w:rFonts w:cstheme="minorHAnsi"/>
          <w:lang w:val="en"/>
        </w:rPr>
      </w:pPr>
      <w:r w:rsidRPr="003F2047">
        <w:rPr>
          <w:rFonts w:cstheme="minorHAnsi"/>
          <w:b/>
          <w:bCs/>
          <w:lang w:val="en"/>
        </w:rPr>
        <w:t xml:space="preserve">ventilation holes of cartons covered: </w:t>
      </w:r>
      <w:r w:rsidRPr="003F2047">
        <w:rPr>
          <w:rFonts w:cstheme="minorHAnsi"/>
          <w:lang w:val="en"/>
        </w:rPr>
        <w:t xml:space="preserve">cartons (packages) with ventilation holes must have the holes covered/sealed with a mesh/screen of no more than 1.6 mm pore size and not less </w:t>
      </w:r>
      <w:r w:rsidRPr="009C7AEE">
        <w:rPr>
          <w:rFonts w:cstheme="minorHAnsi"/>
          <w:lang w:val="en"/>
        </w:rPr>
        <w:t>than 0.16mm strand thickness. Alternatively, the vent holes may be taped over</w:t>
      </w:r>
    </w:p>
    <w:p w14:paraId="198C69AE" w14:textId="151D1CE3" w:rsidR="00A9310E" w:rsidRPr="009C7AEE" w:rsidRDefault="0000708B" w:rsidP="00307FD0">
      <w:pPr>
        <w:pStyle w:val="ListBullet2"/>
        <w:numPr>
          <w:ilvl w:val="1"/>
          <w:numId w:val="7"/>
        </w:numPr>
        <w:ind w:left="794" w:hanging="397"/>
        <w:rPr>
          <w:lang w:val="en-US"/>
        </w:rPr>
      </w:pPr>
      <w:r w:rsidRPr="009C7AEE">
        <w:rPr>
          <w:b/>
          <w:bCs/>
          <w:lang w:val="en-US"/>
        </w:rPr>
        <w:t xml:space="preserve">polythene liners: </w:t>
      </w:r>
      <w:r w:rsidRPr="009C7AEE">
        <w:rPr>
          <w:lang w:val="en-US"/>
        </w:rPr>
        <w:t>vented cartons (packages) with sealed polythene liners/bags within are acceptable (folded polythene bags are acceptable)</w:t>
      </w:r>
      <w:r w:rsidR="008F5E70" w:rsidRPr="009C7AEE">
        <w:rPr>
          <w:lang w:val="en-US"/>
        </w:rPr>
        <w:t xml:space="preserve">. </w:t>
      </w:r>
      <w:r w:rsidR="008F5E70" w:rsidRPr="0012398F">
        <w:rPr>
          <w:lang w:val="en-US"/>
        </w:rPr>
        <w:t>This option is not permitted for irradiation</w:t>
      </w:r>
    </w:p>
    <w:p w14:paraId="470F5331" w14:textId="7168BD52" w:rsidR="00B768A5" w:rsidRPr="009C7AEE" w:rsidRDefault="0000708B" w:rsidP="00307FD0">
      <w:pPr>
        <w:pStyle w:val="ListBullet2"/>
        <w:numPr>
          <w:ilvl w:val="1"/>
          <w:numId w:val="7"/>
        </w:numPr>
        <w:ind w:left="794" w:hanging="397"/>
        <w:rPr>
          <w:lang w:val="en-US"/>
        </w:rPr>
      </w:pPr>
      <w:r w:rsidRPr="003F2047">
        <w:rPr>
          <w:b/>
          <w:bCs/>
          <w:lang w:val="en-US"/>
        </w:rPr>
        <w:t>meshed or shrink</w:t>
      </w:r>
      <w:r w:rsidR="005A18B9" w:rsidRPr="003F2047">
        <w:rPr>
          <w:b/>
          <w:bCs/>
          <w:lang w:val="en-US"/>
        </w:rPr>
        <w:t>-</w:t>
      </w:r>
      <w:r w:rsidRPr="003F2047">
        <w:rPr>
          <w:b/>
          <w:bCs/>
          <w:lang w:val="en-US"/>
        </w:rPr>
        <w:t xml:space="preserve">wrapped pallets or Unit Load Devices (ULDs): </w:t>
      </w:r>
      <w:r w:rsidRPr="003F2047">
        <w:rPr>
          <w:lang w:val="en-US"/>
        </w:rPr>
        <w:t>ULDs transporting cartons with open ventilation holes/gaps, or palletised cartons with ventilation holes</w:t>
      </w:r>
      <w:r w:rsidRPr="00A9310E">
        <w:rPr>
          <w:lang w:val="en-US"/>
        </w:rPr>
        <w:t xml:space="preserve">/gaps must be </w:t>
      </w:r>
      <w:r w:rsidRPr="009C7AEE">
        <w:rPr>
          <w:lang w:val="en-US"/>
        </w:rPr>
        <w:t>fully covered or wrapped with polyethylene/plastic/foil sheet or mesh/screen of no more than 1.6 mm diameter pore size and not less than 0.16mm strand thickness</w:t>
      </w:r>
    </w:p>
    <w:p w14:paraId="7D71F16F" w14:textId="18BEA598" w:rsidR="0000708B" w:rsidRPr="009C7AEE" w:rsidRDefault="0000708B" w:rsidP="00307FD0">
      <w:pPr>
        <w:pStyle w:val="ListBullet2"/>
        <w:numPr>
          <w:ilvl w:val="1"/>
          <w:numId w:val="7"/>
        </w:numPr>
        <w:ind w:left="794" w:hanging="397"/>
        <w:rPr>
          <w:lang w:val="en-US"/>
        </w:rPr>
      </w:pPr>
      <w:r w:rsidRPr="009C7AEE">
        <w:rPr>
          <w:b/>
          <w:bCs/>
          <w:lang w:val="en-US"/>
        </w:rPr>
        <w:t xml:space="preserve">produce transported in fully enclosed containers: </w:t>
      </w:r>
      <w:r w:rsidRPr="009C7AEE">
        <w:rPr>
          <w:lang w:val="en-US"/>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r w:rsidR="00F268E6" w:rsidRPr="009C7AEE">
        <w:rPr>
          <w:lang w:val="en-US"/>
        </w:rPr>
        <w:t xml:space="preserve">. </w:t>
      </w:r>
      <w:r w:rsidR="00F268E6" w:rsidRPr="0012398F">
        <w:rPr>
          <w:lang w:val="en-US"/>
        </w:rPr>
        <w:t>This option</w:t>
      </w:r>
      <w:r w:rsidR="006B3A57" w:rsidRPr="0012398F">
        <w:rPr>
          <w:lang w:val="en-US"/>
        </w:rPr>
        <w:t xml:space="preserve"> is not permitted for </w:t>
      </w:r>
      <w:r w:rsidR="00931762" w:rsidRPr="0012398F">
        <w:rPr>
          <w:lang w:val="en-US"/>
        </w:rPr>
        <w:t>irradiation</w:t>
      </w:r>
    </w:p>
    <w:p w14:paraId="1748317A" w14:textId="05190C71" w:rsidR="0000708B" w:rsidRPr="003F2047" w:rsidRDefault="008B6BF7" w:rsidP="00307FD0">
      <w:pPr>
        <w:pStyle w:val="ListBullet"/>
        <w:numPr>
          <w:ilvl w:val="0"/>
          <w:numId w:val="7"/>
        </w:numPr>
        <w:rPr>
          <w:rFonts w:cstheme="minorHAnsi"/>
        </w:rPr>
      </w:pPr>
      <w:r>
        <w:rPr>
          <w:rFonts w:cstheme="minorHAnsi"/>
        </w:rPr>
        <w:t>packaged guava fruit from</w:t>
      </w:r>
      <w:r w:rsidR="0000708B" w:rsidRPr="003F2047">
        <w:rPr>
          <w:rFonts w:cstheme="minorHAnsi"/>
        </w:rPr>
        <w:t xml:space="preserve"> </w:t>
      </w:r>
      <w:r w:rsidR="0000708B" w:rsidRPr="003F2047">
        <w:rPr>
          <w:rFonts w:cstheme="minorHAnsi"/>
        </w:rPr>
        <w:fldChar w:fldCharType="begin"/>
      </w:r>
      <w:r w:rsidR="0000708B" w:rsidRPr="003F2047">
        <w:rPr>
          <w:rFonts w:cstheme="minorHAnsi"/>
        </w:rPr>
        <w:instrText xml:space="preserve"> REF country  \* MERGEFORMAT </w:instrText>
      </w:r>
      <w:r w:rsidR="0000708B" w:rsidRPr="003F2047">
        <w:rPr>
          <w:rFonts w:cstheme="minorHAnsi"/>
        </w:rPr>
        <w:fldChar w:fldCharType="separate"/>
      </w:r>
      <w:r w:rsidR="0048589B" w:rsidRPr="0048589B">
        <w:t>Taiwan</w:t>
      </w:r>
      <w:r w:rsidR="0000708B" w:rsidRPr="003F2047">
        <w:rPr>
          <w:rFonts w:cstheme="minorHAnsi"/>
        </w:rPr>
        <w:fldChar w:fldCharType="end"/>
      </w:r>
      <w:r w:rsidR="0000708B" w:rsidRPr="003F2047">
        <w:rPr>
          <w:rFonts w:cstheme="minorHAnsi"/>
        </w:rPr>
        <w:t xml:space="preserve"> must be labelled with sufficient identification for the purposes of traceability. This may include:</w:t>
      </w:r>
    </w:p>
    <w:p w14:paraId="479EDC6D" w14:textId="77777777" w:rsidR="0000708B" w:rsidRPr="003F2047" w:rsidRDefault="0000708B" w:rsidP="00307FD0">
      <w:pPr>
        <w:pStyle w:val="ListBullet2"/>
        <w:numPr>
          <w:ilvl w:val="1"/>
          <w:numId w:val="7"/>
        </w:numPr>
        <w:ind w:left="794" w:hanging="397"/>
        <w:rPr>
          <w:rFonts w:cstheme="minorHAnsi"/>
        </w:rPr>
      </w:pPr>
      <w:r w:rsidRPr="003F2047">
        <w:rPr>
          <w:rFonts w:cstheme="minorHAnsi"/>
        </w:rPr>
        <w:t>for treated product: the treatment facility name/number and treatment identification reference/number</w:t>
      </w:r>
    </w:p>
    <w:p w14:paraId="347B29E6" w14:textId="478597A9" w:rsidR="0000708B" w:rsidRPr="003F2047" w:rsidRDefault="008B6BF7" w:rsidP="00307FD0">
      <w:pPr>
        <w:pStyle w:val="ListBullet2"/>
        <w:numPr>
          <w:ilvl w:val="1"/>
          <w:numId w:val="7"/>
        </w:numPr>
        <w:ind w:left="794" w:hanging="397"/>
        <w:rPr>
          <w:rFonts w:cstheme="minorHAnsi"/>
        </w:rPr>
      </w:pPr>
      <w:r>
        <w:rPr>
          <w:rFonts w:cstheme="minorHAnsi"/>
        </w:rPr>
        <w:t>for guava fruit where</w:t>
      </w:r>
      <w:r w:rsidR="0000708B" w:rsidRPr="003F2047">
        <w:rPr>
          <w:rFonts w:cstheme="minorHAnsi"/>
        </w:rPr>
        <w:t xml:space="preserve"> the measures include /orchard freedom: the orchard reference number</w:t>
      </w:r>
    </w:p>
    <w:p w14:paraId="74033066" w14:textId="3B8D52DF" w:rsidR="0000708B" w:rsidRPr="003F2047" w:rsidRDefault="008B6BF7" w:rsidP="00307FD0">
      <w:pPr>
        <w:pStyle w:val="ListBullet2"/>
        <w:numPr>
          <w:ilvl w:val="1"/>
          <w:numId w:val="7"/>
        </w:numPr>
        <w:ind w:left="794" w:hanging="397"/>
        <w:rPr>
          <w:rFonts w:cstheme="minorHAnsi"/>
        </w:rPr>
      </w:pPr>
      <w:r>
        <w:rPr>
          <w:rFonts w:cstheme="minorHAnsi"/>
        </w:rPr>
        <w:t>for guava fruit where</w:t>
      </w:r>
      <w:r w:rsidR="0000708B" w:rsidRPr="003F2047">
        <w:rPr>
          <w:rFonts w:cstheme="minorHAnsi"/>
        </w:rPr>
        <w:t xml:space="preserve"> phytosanitary measures are applied at the packing house: the packing house reference/number</w:t>
      </w:r>
    </w:p>
    <w:p w14:paraId="39649CB6" w14:textId="134AF520" w:rsidR="0000708B" w:rsidRPr="003F2047" w:rsidRDefault="0000708B" w:rsidP="00307FD0">
      <w:pPr>
        <w:pStyle w:val="ListBullet"/>
        <w:numPr>
          <w:ilvl w:val="0"/>
          <w:numId w:val="7"/>
        </w:numPr>
        <w:rPr>
          <w:rFonts w:cstheme="minorHAnsi"/>
        </w:rPr>
      </w:pPr>
      <w:r w:rsidRPr="003F2047">
        <w:rPr>
          <w:rFonts w:cstheme="minorHAnsi"/>
        </w:rPr>
        <w:t xml:space="preserve">where applicable, </w:t>
      </w:r>
      <w:r w:rsidR="008B6BF7">
        <w:rPr>
          <w:rFonts w:cstheme="minorHAnsi"/>
        </w:rPr>
        <w:t>packaged guava fruit from</w:t>
      </w:r>
      <w:r w:rsidRPr="003F2047">
        <w:rPr>
          <w:rFonts w:cstheme="minorHAnsi"/>
        </w:rPr>
        <w:t xml:space="preserve"> </w:t>
      </w:r>
      <w:r w:rsidRPr="003F2047">
        <w:rPr>
          <w:rFonts w:cstheme="minorHAnsi"/>
        </w:rPr>
        <w:fldChar w:fldCharType="begin"/>
      </w:r>
      <w:r w:rsidRPr="003F2047">
        <w:rPr>
          <w:rFonts w:cstheme="minorHAnsi"/>
        </w:rPr>
        <w:instrText xml:space="preserve"> REF country  \* MERGEFORMAT </w:instrText>
      </w:r>
      <w:r w:rsidRPr="003F2047">
        <w:rPr>
          <w:rFonts w:cstheme="minorHAnsi"/>
        </w:rPr>
        <w:fldChar w:fldCharType="separate"/>
      </w:r>
      <w:r w:rsidR="0048589B" w:rsidRPr="0048589B">
        <w:t>Taiwan</w:t>
      </w:r>
      <w:r w:rsidRPr="003F2047">
        <w:rPr>
          <w:rFonts w:cstheme="minorHAnsi"/>
        </w:rPr>
        <w:fldChar w:fldCharType="end"/>
      </w:r>
      <w:r w:rsidRPr="003F2047">
        <w:rPr>
          <w:rFonts w:cstheme="minorHAnsi"/>
        </w:rPr>
        <w:t xml:space="preserve"> that has undergone irradiation treatment is labelled with a statement that </w:t>
      </w:r>
      <w:r w:rsidR="008B6BF7">
        <w:rPr>
          <w:rFonts w:cstheme="minorHAnsi"/>
        </w:rPr>
        <w:t>the guava fruit has</w:t>
      </w:r>
      <w:r w:rsidRPr="003F2047">
        <w:rPr>
          <w:rFonts w:cstheme="minorHAnsi"/>
        </w:rPr>
        <w:t xml:space="preserve"> been treated with ionising radiation.</w:t>
      </w:r>
    </w:p>
    <w:p w14:paraId="63DCBC12" w14:textId="77777777" w:rsidR="0000708B" w:rsidRPr="003F2047"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3F2047">
        <w:rPr>
          <w:rFonts w:cstheme="minorHAnsi"/>
        </w:rPr>
        <w:t>Export packing houses and treatment providers (where applicable) must ensure packaging and labelling are suitable to maintain phytosanitary status of the export consignments.</w:t>
      </w:r>
    </w:p>
    <w:p w14:paraId="2627E318" w14:textId="77777777" w:rsidR="0000708B" w:rsidRPr="003F2047" w:rsidRDefault="0000708B" w:rsidP="00307FD0">
      <w:pPr>
        <w:pStyle w:val="Heading4"/>
        <w:numPr>
          <w:ilvl w:val="2"/>
          <w:numId w:val="4"/>
        </w:numPr>
        <w:rPr>
          <w:rFonts w:asciiTheme="minorHAnsi" w:hAnsiTheme="minorHAnsi" w:cstheme="minorHAnsi"/>
        </w:rPr>
      </w:pPr>
      <w:r w:rsidRPr="003F2047">
        <w:rPr>
          <w:rFonts w:asciiTheme="minorHAnsi" w:hAnsiTheme="minorHAnsi" w:cstheme="minorHAnsi"/>
        </w:rPr>
        <w:t>Specific conditions for storage and movement</w:t>
      </w:r>
    </w:p>
    <w:p w14:paraId="633FE06A" w14:textId="30C51AD7" w:rsidR="0000708B" w:rsidRPr="003F2047" w:rsidRDefault="0000708B" w:rsidP="00307FD0">
      <w:pPr>
        <w:rPr>
          <w:rFonts w:cstheme="minorHAnsi"/>
        </w:rPr>
      </w:pPr>
      <w:r w:rsidRPr="003F2047">
        <w:rPr>
          <w:rFonts w:cstheme="minorHAnsi"/>
        </w:rPr>
        <w:t xml:space="preserve">The objective of this procedure is to ensure that the quarantine integrity of </w:t>
      </w:r>
      <w:r w:rsidR="008B6BF7">
        <w:rPr>
          <w:rFonts w:cstheme="minorHAnsi"/>
        </w:rPr>
        <w:t>the guava fruit is</w:t>
      </w:r>
      <w:r w:rsidRPr="003F2047">
        <w:rPr>
          <w:rFonts w:cstheme="minorHAnsi"/>
        </w:rPr>
        <w:t xml:space="preserve"> maintained during storage and movement.</w:t>
      </w:r>
    </w:p>
    <w:p w14:paraId="24913467" w14:textId="32467356" w:rsidR="0000708B" w:rsidRPr="003F2047"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3F2047">
        <w:rPr>
          <w:rFonts w:cstheme="minorHAnsi"/>
          <w:color w:val="000000" w:themeColor="text1"/>
        </w:rPr>
        <w:t xml:space="preserve">Treated and/or </w:t>
      </w:r>
      <w:r w:rsidR="008B6BF7">
        <w:rPr>
          <w:rFonts w:cstheme="minorHAnsi"/>
          <w:color w:val="000000" w:themeColor="text1"/>
        </w:rPr>
        <w:t>inspected guava fruit for</w:t>
      </w:r>
      <w:r w:rsidRPr="003F2047">
        <w:rPr>
          <w:rFonts w:cstheme="minorHAnsi"/>
        </w:rPr>
        <w:t xml:space="preserve"> export to Australia must be kept secure and segregated at all times from any fruit for domestic or other markets, and from untreated/un-inspected product, to prevent mixing or cross-contamination. The area set aside for goods to Australia must be clearly identified with signage.</w:t>
      </w:r>
    </w:p>
    <w:p w14:paraId="71940A7D" w14:textId="77777777" w:rsidR="0000708B" w:rsidRPr="003F2047" w:rsidRDefault="0000708B" w:rsidP="00307FD0">
      <w:pPr>
        <w:pStyle w:val="Heading4"/>
        <w:numPr>
          <w:ilvl w:val="2"/>
          <w:numId w:val="4"/>
        </w:numPr>
        <w:rPr>
          <w:rFonts w:asciiTheme="minorHAnsi" w:hAnsiTheme="minorHAnsi" w:cstheme="minorHAnsi"/>
        </w:rPr>
      </w:pPr>
      <w:r w:rsidRPr="003F2047">
        <w:rPr>
          <w:rFonts w:asciiTheme="minorHAnsi" w:hAnsiTheme="minorHAnsi" w:cstheme="minorHAnsi"/>
        </w:rPr>
        <w:t>Freedom from trash</w:t>
      </w:r>
    </w:p>
    <w:p w14:paraId="57634AA8" w14:textId="01211B84" w:rsidR="0000708B" w:rsidRPr="008A61CC" w:rsidRDefault="0000708B" w:rsidP="00307FD0">
      <w:pPr>
        <w:rPr>
          <w:rFonts w:cstheme="minorHAnsi"/>
        </w:rPr>
      </w:pPr>
      <w:r w:rsidRPr="003F2047">
        <w:rPr>
          <w:rFonts w:cstheme="minorHAnsi"/>
        </w:rPr>
        <w:t xml:space="preserve">The objective of this procedure is to ensure </w:t>
      </w:r>
      <w:r w:rsidR="008B6BF7">
        <w:rPr>
          <w:rFonts w:cstheme="minorHAnsi"/>
        </w:rPr>
        <w:t>that guava fruit for</w:t>
      </w:r>
      <w:r w:rsidRPr="003F2047">
        <w:rPr>
          <w:rFonts w:cstheme="minorHAnsi"/>
        </w:rPr>
        <w:t xml:space="preserve"> export are free from trash (for example, loose stem and leaf material, seeds, soil, animal</w:t>
      </w:r>
      <w:r w:rsidRPr="008A61CC">
        <w:rPr>
          <w:rFonts w:cstheme="minorHAnsi"/>
        </w:rPr>
        <w:t xml:space="preserve"> matter/parts or other extraneous material) and foreign matter.</w:t>
      </w:r>
    </w:p>
    <w:p w14:paraId="1733E294" w14:textId="77777777" w:rsidR="0000708B" w:rsidRPr="008A61CC"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Freedom from trash will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14:paraId="3C880F8C" w14:textId="30EBB63F"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 xml:space="preserve">Pre-export phytosanitary inspection and certification by </w:t>
      </w:r>
      <w:r w:rsidRPr="008A61CC">
        <w:rPr>
          <w:rFonts w:asciiTheme="minorHAnsi" w:hAnsiTheme="minorHAnsi" w:cstheme="minorHAnsi"/>
        </w:rPr>
        <w:fldChar w:fldCharType="begin"/>
      </w:r>
      <w:r w:rsidRPr="008A61CC">
        <w:rPr>
          <w:rFonts w:asciiTheme="minorHAnsi" w:hAnsiTheme="minorHAnsi" w:cstheme="minorHAnsi"/>
        </w:rPr>
        <w:instrText xml:space="preserve"> REF exportingNPPO  \* MERGEFORMAT </w:instrText>
      </w:r>
      <w:r w:rsidRPr="008A61CC">
        <w:rPr>
          <w:rFonts w:asciiTheme="minorHAnsi" w:hAnsiTheme="minorHAnsi" w:cstheme="minorHAnsi"/>
        </w:rPr>
        <w:fldChar w:fldCharType="separate"/>
      </w:r>
      <w:r w:rsidR="0048589B" w:rsidRPr="0048589B">
        <w:rPr>
          <w:rFonts w:asciiTheme="minorHAnsi" w:hAnsiTheme="minorHAnsi"/>
        </w:rPr>
        <w:t>APHIA</w:t>
      </w:r>
      <w:r w:rsidRPr="008A61CC">
        <w:rPr>
          <w:rFonts w:asciiTheme="minorHAnsi" w:hAnsiTheme="minorHAnsi" w:cstheme="minorHAnsi"/>
        </w:rPr>
        <w:fldChar w:fldCharType="end"/>
      </w:r>
    </w:p>
    <w:p w14:paraId="4AC94826" w14:textId="403E533A" w:rsidR="0000708B" w:rsidRPr="008A61CC" w:rsidRDefault="0000708B" w:rsidP="00307FD0">
      <w:pPr>
        <w:rPr>
          <w:rFonts w:cstheme="minorHAnsi"/>
        </w:rPr>
      </w:pPr>
      <w:r w:rsidRPr="003F2047">
        <w:rPr>
          <w:rFonts w:cstheme="minorHAnsi"/>
        </w:rPr>
        <w:t xml:space="preserve">The objective of these procedures is to ensure that Australia’s import conditions have been met. All consignments </w:t>
      </w:r>
      <w:r w:rsidR="008B6BF7">
        <w:rPr>
          <w:rFonts w:cstheme="minorHAnsi"/>
        </w:rPr>
        <w:t>of guava fruit from</w:t>
      </w:r>
      <w:r w:rsidRPr="003F2047">
        <w:rPr>
          <w:rFonts w:cstheme="minorHAnsi"/>
        </w:rPr>
        <w:t xml:space="preserve"> </w:t>
      </w:r>
      <w:r w:rsidRPr="003F2047">
        <w:rPr>
          <w:rFonts w:cstheme="minorHAnsi"/>
        </w:rPr>
        <w:fldChar w:fldCharType="begin"/>
      </w:r>
      <w:r w:rsidRPr="003F2047">
        <w:rPr>
          <w:rFonts w:cstheme="minorHAnsi"/>
        </w:rPr>
        <w:instrText xml:space="preserve"> REF country  \* MERGEFORMAT </w:instrText>
      </w:r>
      <w:r w:rsidRPr="003F2047">
        <w:rPr>
          <w:rFonts w:cstheme="minorHAnsi"/>
        </w:rPr>
        <w:fldChar w:fldCharType="separate"/>
      </w:r>
      <w:r w:rsidR="0048589B" w:rsidRPr="0048589B">
        <w:t>Taiwan</w:t>
      </w:r>
      <w:r w:rsidRPr="003F2047">
        <w:rPr>
          <w:rFonts w:cstheme="minorHAnsi"/>
        </w:rPr>
        <w:fldChar w:fldCharType="end"/>
      </w:r>
      <w:r w:rsidRPr="003F2047">
        <w:rPr>
          <w:rFonts w:cstheme="minorHAnsi"/>
        </w:rPr>
        <w:t xml:space="preserve"> for export to Australia must be inspected by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and found free of pests of biosecurity concern for Australia. Pre-export visual inspection must be undertaken by </w:t>
      </w:r>
      <w:r w:rsidRPr="003F2047">
        <w:rPr>
          <w:rFonts w:cstheme="minorHAnsi"/>
        </w:rPr>
        <w:fldChar w:fldCharType="begin"/>
      </w:r>
      <w:r w:rsidRPr="003F2047">
        <w:rPr>
          <w:rFonts w:cstheme="minorHAnsi"/>
        </w:rPr>
        <w:instrText xml:space="preserve"> REF exportingNPPO  \* MERGEFORMAT </w:instrText>
      </w:r>
      <w:r w:rsidRPr="003F2047">
        <w:rPr>
          <w:rFonts w:cstheme="minorHAnsi"/>
        </w:rPr>
        <w:fldChar w:fldCharType="separate"/>
      </w:r>
      <w:r w:rsidR="0048589B" w:rsidRPr="0048589B">
        <w:t>APHIA</w:t>
      </w:r>
      <w:r w:rsidRPr="003F2047">
        <w:rPr>
          <w:rFonts w:cstheme="minorHAnsi"/>
        </w:rPr>
        <w:fldChar w:fldCharType="end"/>
      </w:r>
      <w:r w:rsidRPr="003F2047">
        <w:rPr>
          <w:rFonts w:cstheme="minorHAnsi"/>
        </w:rPr>
        <w:t xml:space="preserve"> in accordance with ISPM 23: </w:t>
      </w:r>
      <w:r w:rsidRPr="003F2047">
        <w:rPr>
          <w:rFonts w:cstheme="minorHAnsi"/>
          <w:i/>
          <w:iCs/>
        </w:rPr>
        <w:t>Guidelines for inspection</w:t>
      </w:r>
      <w:r w:rsidRPr="003F2047">
        <w:rPr>
          <w:rFonts w:cstheme="minorHAnsi"/>
        </w:rPr>
        <w:t xml:space="preserve"> </w:t>
      </w:r>
      <w:r w:rsidR="002155FF">
        <w:rPr>
          <w:rFonts w:cstheme="minorHAnsi"/>
          <w:noProof/>
        </w:rPr>
        <w:t>(FAO 2019c)</w:t>
      </w:r>
      <w:r w:rsidRPr="003F2047">
        <w:rPr>
          <w:rFonts w:cstheme="minorHAnsi"/>
        </w:rPr>
        <w:t xml:space="preserve"> and consistent with the principles of ISPM 31: </w:t>
      </w:r>
      <w:r w:rsidRPr="003F2047">
        <w:rPr>
          <w:rFonts w:cstheme="minorHAnsi"/>
          <w:i/>
          <w:iCs/>
        </w:rPr>
        <w:t>Methodologies for sampling of consignments</w:t>
      </w:r>
      <w:r w:rsidRPr="003F2047">
        <w:rPr>
          <w:rFonts w:cstheme="minorHAnsi"/>
        </w:rPr>
        <w:t xml:space="preserve"> </w:t>
      </w:r>
      <w:r w:rsidR="002155FF">
        <w:rPr>
          <w:rFonts w:cstheme="minorHAnsi"/>
          <w:noProof/>
        </w:rPr>
        <w:t>(FAO 2016b)</w:t>
      </w:r>
      <w:r w:rsidRPr="003F2047">
        <w:rPr>
          <w:rFonts w:cstheme="minorHAnsi"/>
        </w:rPr>
        <w:t>. Any netting or artificial wrapping material must be removed during the inspection.</w:t>
      </w:r>
    </w:p>
    <w:p w14:paraId="26E1AEED" w14:textId="33040639" w:rsidR="0000708B" w:rsidRPr="008A61CC"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 xml:space="preserve">All consignments must be inspected prior to export in accordance with official procedures for all visually-detectable quarantine pests and regulated articles (including trash). Sampling and inspection methods should be consistent with ISPM 23 </w:t>
      </w:r>
      <w:r w:rsidR="002155FF">
        <w:rPr>
          <w:rFonts w:cstheme="minorHAnsi"/>
          <w:noProof/>
        </w:rPr>
        <w:t>(FAO 2019c)</w:t>
      </w:r>
      <w:r w:rsidRPr="008A61CC">
        <w:rPr>
          <w:rFonts w:cstheme="minorHAnsi"/>
        </w:rPr>
        <w:t xml:space="preserve"> and ISPM 31 </w:t>
      </w:r>
      <w:r w:rsidR="002155FF">
        <w:rPr>
          <w:rFonts w:cstheme="minorHAnsi"/>
          <w:noProof/>
        </w:rPr>
        <w:t>(FAO 2016b)</w:t>
      </w:r>
      <w:r w:rsidRPr="008A61CC">
        <w:rPr>
          <w:rFonts w:cstheme="minorHAnsi"/>
        </w:rPr>
        <w:t xml:space="preserve"> and provide a 95% level of confidence that infestation greater than 0.5% will be detected. For a consignment equal to or greater than 1,000 units (one unit being</w:t>
      </w:r>
      <w:r w:rsidRPr="008A61CC">
        <w:rPr>
          <w:rFonts w:cstheme="minorHAnsi"/>
          <w:color w:val="000000" w:themeColor="text1"/>
        </w:rPr>
        <w:t xml:space="preserve"> </w:t>
      </w:r>
      <w:r>
        <w:rPr>
          <w:rFonts w:cstheme="minorHAnsi"/>
          <w:color w:val="000000" w:themeColor="text1"/>
        </w:rPr>
        <w:t>a single guava fruit</w:t>
      </w:r>
      <w:r w:rsidRPr="008A61CC">
        <w:rPr>
          <w:rFonts w:cstheme="minorHAnsi"/>
          <w:color w:val="000000" w:themeColor="text1"/>
        </w:rPr>
        <w:t>), this is equivalent to a 600 unit sample randomly selected across the consignment. Any netting or artificial wrapping material must be removed during the inspection.</w:t>
      </w:r>
    </w:p>
    <w:p w14:paraId="3B007AC3" w14:textId="77777777" w:rsidR="0000708B" w:rsidRPr="008A61CC"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A phytosanitary certificate must be issued for each consignment upon completion of pre-export inspection and treatment to certify that the required risk management measures have been undertaken prior to export and that the consignment meets Australia’s import requirements.</w:t>
      </w:r>
    </w:p>
    <w:p w14:paraId="1C725B51" w14:textId="1FE569D2" w:rsidR="0000708B" w:rsidRPr="008A61CC" w:rsidRDefault="0000708B" w:rsidP="00307FD0">
      <w:pPr>
        <w:pBdr>
          <w:top w:val="single" w:sz="12" w:space="1" w:color="auto"/>
          <w:left w:val="single" w:sz="12" w:space="4" w:color="auto"/>
          <w:bottom w:val="single" w:sz="12" w:space="1" w:color="auto"/>
          <w:right w:val="single" w:sz="12" w:space="4" w:color="auto"/>
        </w:pBdr>
      </w:pPr>
      <w:r w:rsidRPr="1FB8DCA9">
        <w:t>Each phytosanitary certificate must include:</w:t>
      </w:r>
    </w:p>
    <w:p w14:paraId="6A25E90C" w14:textId="77777777" w:rsidR="0000708B" w:rsidRPr="008A61CC" w:rsidRDefault="0000708B" w:rsidP="00307FD0">
      <w:pPr>
        <w:pStyle w:val="ListBullet"/>
        <w:numPr>
          <w:ilvl w:val="0"/>
          <w:numId w:val="36"/>
        </w:num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a description of the consignment (including traceability information)</w:t>
      </w:r>
    </w:p>
    <w:p w14:paraId="4B6A5B28" w14:textId="77777777" w:rsidR="0000708B" w:rsidRPr="008A61CC" w:rsidRDefault="0000708B" w:rsidP="00307FD0">
      <w:pPr>
        <w:pStyle w:val="ListBullet"/>
        <w:numPr>
          <w:ilvl w:val="0"/>
          <w:numId w:val="36"/>
        </w:num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details of disinfestation treatments (if required) which includes approved facility name and address, date of treatment and, where irradiation is used, absorbed dose (target and measured)</w:t>
      </w:r>
    </w:p>
    <w:p w14:paraId="4A37F9A7" w14:textId="77777777" w:rsidR="0000708B" w:rsidRPr="008A61CC" w:rsidRDefault="0000708B" w:rsidP="00307FD0">
      <w:pPr>
        <w:pStyle w:val="ListBullet"/>
        <w:numPr>
          <w:ilvl w:val="0"/>
          <w:numId w:val="36"/>
        </w:num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additional declarations that may be required such as identification of the consignment as being sourced from a recognised pest free area, pest free place of production or pest free production site.</w:t>
      </w:r>
    </w:p>
    <w:p w14:paraId="607159A0" w14:textId="77777777" w:rsidR="0000708B" w:rsidRPr="008A61CC"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Some treatments (such as irradiation) may also require treatment certificates that accompany the phytosanitary certificate. BICON will describe when treatment certificates are required.</w:t>
      </w:r>
    </w:p>
    <w:p w14:paraId="778846C8" w14:textId="1D9D48AF" w:rsidR="0000708B" w:rsidRPr="008A61CC" w:rsidRDefault="0000708B" w:rsidP="00307FD0">
      <w:pPr>
        <w:pStyle w:val="Heading4"/>
        <w:numPr>
          <w:ilvl w:val="2"/>
          <w:numId w:val="4"/>
        </w:numPr>
        <w:rPr>
          <w:rFonts w:asciiTheme="minorHAnsi" w:hAnsiTheme="minorHAnsi" w:cstheme="minorHAnsi"/>
        </w:rPr>
      </w:pPr>
      <w:r w:rsidRPr="003B7190">
        <w:rPr>
          <w:rFonts w:asciiTheme="minorHAnsi" w:hAnsiTheme="minorHAnsi" w:cstheme="minorHAnsi"/>
        </w:rPr>
        <w:t>Phytosanitary</w:t>
      </w:r>
      <w:r w:rsidRPr="008A61CC">
        <w:rPr>
          <w:rFonts w:asciiTheme="minorHAnsi" w:hAnsiTheme="minorHAnsi" w:cstheme="minorHAnsi"/>
        </w:rPr>
        <w:t xml:space="preserve"> inspection by the Department of Agriculture, Fisheries and Forestry</w:t>
      </w:r>
    </w:p>
    <w:p w14:paraId="421069EE" w14:textId="714D1C3C" w:rsidR="0000708B" w:rsidRPr="003F2047" w:rsidRDefault="0000708B" w:rsidP="00307FD0">
      <w:pPr>
        <w:keepNext/>
        <w:rPr>
          <w:rFonts w:cstheme="minorHAnsi"/>
        </w:rPr>
      </w:pPr>
      <w:r w:rsidRPr="008A61CC">
        <w:rPr>
          <w:rFonts w:cstheme="minorHAnsi"/>
        </w:rPr>
        <w:t xml:space="preserve">The </w:t>
      </w:r>
      <w:r w:rsidRPr="003F2047">
        <w:rPr>
          <w:rFonts w:cstheme="minorHAnsi"/>
        </w:rPr>
        <w:t>objectives of this procedure are to ensure that:</w:t>
      </w:r>
    </w:p>
    <w:p w14:paraId="0ABCB24C" w14:textId="77777777" w:rsidR="0000708B" w:rsidRPr="008A61CC" w:rsidRDefault="0000708B" w:rsidP="00307FD0">
      <w:pPr>
        <w:pStyle w:val="ListBullet"/>
        <w:rPr>
          <w:rFonts w:cstheme="minorHAnsi"/>
        </w:rPr>
      </w:pPr>
      <w:r w:rsidRPr="003F2047">
        <w:rPr>
          <w:rFonts w:cstheme="minorHAnsi"/>
        </w:rPr>
        <w:t>consignments comply with Australian import</w:t>
      </w:r>
      <w:r w:rsidRPr="008A61CC">
        <w:rPr>
          <w:rFonts w:cstheme="minorHAnsi"/>
        </w:rPr>
        <w:t xml:space="preserve"> requirements</w:t>
      </w:r>
    </w:p>
    <w:p w14:paraId="0410B121" w14:textId="77777777" w:rsidR="0000708B" w:rsidRPr="008A61CC" w:rsidRDefault="0000708B" w:rsidP="00307FD0">
      <w:pPr>
        <w:pStyle w:val="ListBullet"/>
        <w:rPr>
          <w:rFonts w:cstheme="minorHAnsi"/>
        </w:rPr>
      </w:pPr>
      <w:r w:rsidRPr="008A61CC">
        <w:rPr>
          <w:rFonts w:cstheme="minorHAnsi"/>
        </w:rPr>
        <w:t>consignments are as described on the phytosanitary certificate</w:t>
      </w:r>
    </w:p>
    <w:p w14:paraId="0F67F637" w14:textId="77777777" w:rsidR="0000708B" w:rsidRPr="008A61CC" w:rsidRDefault="0000708B" w:rsidP="00307FD0">
      <w:pPr>
        <w:pStyle w:val="ListBullet"/>
        <w:rPr>
          <w:rFonts w:cstheme="minorHAnsi"/>
        </w:rPr>
      </w:pPr>
      <w:r w:rsidRPr="008A61CC">
        <w:rPr>
          <w:rFonts w:cstheme="minorHAnsi"/>
        </w:rPr>
        <w:t>quarantine integrity has been maintained.</w:t>
      </w:r>
    </w:p>
    <w:p w14:paraId="225D4A70" w14:textId="3F1962F9" w:rsidR="0000708B" w:rsidRPr="008A61CC" w:rsidRDefault="0000708B" w:rsidP="00307FD0">
      <w:pPr>
        <w:pBdr>
          <w:top w:val="single" w:sz="12" w:space="1" w:color="auto"/>
          <w:left w:val="single" w:sz="12" w:space="4" w:color="auto"/>
          <w:bottom w:val="single" w:sz="12" w:space="1" w:color="auto"/>
          <w:right w:val="single" w:sz="12" w:space="4" w:color="auto"/>
        </w:pBdr>
        <w:rPr>
          <w:color w:val="000000"/>
        </w:rPr>
      </w:pPr>
      <w:r w:rsidRPr="1FB8DCA9">
        <w:t xml:space="preserve">On arrival in Australia, the </w:t>
      </w:r>
      <w:r w:rsidRPr="1FB8DCA9">
        <w:rPr>
          <w:color w:val="000000" w:themeColor="text1"/>
        </w:rPr>
        <w:t>department will:</w:t>
      </w:r>
    </w:p>
    <w:p w14:paraId="6FFD75D7" w14:textId="77777777" w:rsidR="0000708B" w:rsidRPr="008A61CC" w:rsidRDefault="0000708B" w:rsidP="00307FD0">
      <w:pPr>
        <w:pStyle w:val="ListBullet"/>
        <w:numPr>
          <w:ilvl w:val="0"/>
          <w:numId w:val="35"/>
        </w:num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assess documentation to verify that the consignment is as described on the phytosanitary certificate, that required phytosanitary actions have been undertaken, and that product security has been maintained</w:t>
      </w:r>
    </w:p>
    <w:p w14:paraId="699E9A0F" w14:textId="34ABCC07" w:rsidR="0000708B" w:rsidRPr="008A61CC" w:rsidRDefault="0000708B" w:rsidP="00307FD0">
      <w:pPr>
        <w:pStyle w:val="ListBullet"/>
        <w:numPr>
          <w:ilvl w:val="0"/>
          <w:numId w:val="35"/>
        </w:numPr>
        <w:pBdr>
          <w:top w:val="single" w:sz="12" w:space="1" w:color="auto"/>
          <w:left w:val="single" w:sz="12" w:space="4" w:color="auto"/>
          <w:bottom w:val="single" w:sz="12" w:space="1" w:color="auto"/>
          <w:right w:val="single" w:sz="12" w:space="4" w:color="auto"/>
        </w:pBdr>
        <w:rPr>
          <w:rFonts w:cstheme="minorHAnsi"/>
          <w:color w:val="000000" w:themeColor="text1"/>
        </w:rPr>
      </w:pPr>
      <w:r w:rsidRPr="008A61CC">
        <w:rPr>
          <w:rFonts w:cstheme="minorHAnsi"/>
        </w:rPr>
        <w:t xml:space="preserve">verify that the biosecurity status of consignments </w:t>
      </w:r>
      <w:r w:rsidR="001F6066">
        <w:rPr>
          <w:rFonts w:cstheme="minorHAnsi"/>
        </w:rPr>
        <w:t>of guava fruit from</w:t>
      </w:r>
      <w:r w:rsidRPr="008A61CC">
        <w:rPr>
          <w:rFonts w:cstheme="minorHAnsi"/>
        </w:rPr>
        <w:t xml:space="preserve">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meet Australia’s import requirements. When inspecting consignments, the </w:t>
      </w:r>
      <w:r w:rsidRPr="008A61CC">
        <w:rPr>
          <w:rFonts w:cstheme="minorHAnsi"/>
          <w:color w:val="000000"/>
        </w:rPr>
        <w:t xml:space="preserve">department </w:t>
      </w:r>
      <w:r w:rsidRPr="008A61CC">
        <w:rPr>
          <w:rFonts w:cstheme="minorHAnsi"/>
        </w:rPr>
        <w:t xml:space="preserve">will randomly sample 600 units, or equivalent per phytosanitary certificate </w:t>
      </w:r>
      <w:r w:rsidRPr="008A61CC">
        <w:rPr>
          <w:rFonts w:cstheme="minorHAnsi"/>
          <w:color w:val="000000" w:themeColor="text1"/>
        </w:rPr>
        <w:t>and apply an inspection method suitable for the commodity.</w:t>
      </w:r>
    </w:p>
    <w:p w14:paraId="04893374" w14:textId="77777777"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Remedial action(s) for non-compliance</w:t>
      </w:r>
    </w:p>
    <w:p w14:paraId="1E87A23D" w14:textId="77777777" w:rsidR="0000708B" w:rsidRPr="008A61CC" w:rsidRDefault="0000708B" w:rsidP="00307FD0">
      <w:pPr>
        <w:rPr>
          <w:rFonts w:cstheme="minorHAnsi"/>
        </w:rPr>
      </w:pPr>
      <w:r w:rsidRPr="008A61CC">
        <w:rPr>
          <w:rFonts w:cstheme="minorHAnsi"/>
        </w:rPr>
        <w:t>The objectives of remedial action(s) for non-compliance are to ensure that:</w:t>
      </w:r>
    </w:p>
    <w:p w14:paraId="5467C15F" w14:textId="77777777" w:rsidR="0000708B" w:rsidRPr="008A61CC" w:rsidRDefault="0000708B" w:rsidP="00307FD0">
      <w:pPr>
        <w:pStyle w:val="ListBullet"/>
        <w:rPr>
          <w:rFonts w:cstheme="minorHAnsi"/>
        </w:rPr>
      </w:pPr>
      <w:r w:rsidRPr="008A61CC">
        <w:rPr>
          <w:rFonts w:cstheme="minorHAnsi"/>
        </w:rPr>
        <w:t>any quarantine pest or regulated article, including trash, is addressed by remedial action, as appropriate</w:t>
      </w:r>
    </w:p>
    <w:p w14:paraId="2B7230BB" w14:textId="77777777" w:rsidR="0000708B" w:rsidRPr="008A61CC" w:rsidRDefault="0000708B" w:rsidP="00307FD0">
      <w:pPr>
        <w:pStyle w:val="ListBullet"/>
        <w:rPr>
          <w:rFonts w:cstheme="minorHAnsi"/>
        </w:rPr>
      </w:pPr>
      <w:r w:rsidRPr="008A61CC">
        <w:rPr>
          <w:rFonts w:cstheme="minorHAnsi"/>
        </w:rPr>
        <w:t>non-compliance with import requirements is addressed, as appropriate.</w:t>
      </w:r>
    </w:p>
    <w:p w14:paraId="56C439E4" w14:textId="77777777" w:rsidR="0000708B" w:rsidRPr="008A61CC" w:rsidRDefault="0000708B" w:rsidP="00307FD0">
      <w:pPr>
        <w:pBdr>
          <w:top w:val="single" w:sz="12" w:space="1" w:color="auto"/>
          <w:left w:val="single" w:sz="12" w:space="4" w:color="auto"/>
          <w:bottom w:val="single" w:sz="12" w:space="1" w:color="auto"/>
          <w:right w:val="single" w:sz="12" w:space="4" w:color="auto"/>
        </w:pBdr>
        <w:rPr>
          <w:rFonts w:cstheme="minorHAnsi"/>
        </w:rPr>
      </w:pPr>
      <w:r w:rsidRPr="008A61CC">
        <w:rPr>
          <w:rFonts w:cstheme="minorHAnsi"/>
        </w:rPr>
        <w:t>Any consignment that fails to meet Australia’s import requirements will be subject to suitable remedial treatment where an effective treatment is available for the identified biosecurity risks. Where an effective treatment is not available, the imported consignment will be exported or destroyed.</w:t>
      </w:r>
    </w:p>
    <w:p w14:paraId="40EDD65D" w14:textId="77777777" w:rsidR="0000708B" w:rsidRPr="008A61CC" w:rsidRDefault="0000708B" w:rsidP="00307FD0">
      <w:pPr>
        <w:rPr>
          <w:rFonts w:cstheme="minorHAnsi"/>
        </w:rPr>
      </w:pPr>
      <w:r w:rsidRPr="008A61CC">
        <w:rPr>
          <w:rFonts w:cstheme="minorHAnsi"/>
        </w:rPr>
        <w:t xml:space="preserve">Other actions, including partial or complete suspension of the import pathway, may be taken depending on the identity and/or importance of the pest intercepted, for example, </w:t>
      </w:r>
      <w:r w:rsidRPr="008A61CC">
        <w:rPr>
          <w:rFonts w:cstheme="minorHAnsi"/>
          <w:iCs/>
        </w:rPr>
        <w:t>fruit flies</w:t>
      </w:r>
      <w:r w:rsidRPr="008A61CC">
        <w:rPr>
          <w:rFonts w:cstheme="minorHAnsi"/>
        </w:rPr>
        <w:t xml:space="preserve"> of economic importance, or pests for which PFAs, PFPPs or PFPSs are established.</w:t>
      </w:r>
    </w:p>
    <w:p w14:paraId="7F459542" w14:textId="6895288B" w:rsidR="0000708B" w:rsidRPr="008A61CC" w:rsidRDefault="0000708B" w:rsidP="00307FD0">
      <w:pPr>
        <w:rPr>
          <w:rFonts w:cstheme="minorHAnsi"/>
        </w:rPr>
      </w:pPr>
      <w:r w:rsidRPr="008A61CC">
        <w:rPr>
          <w:rFonts w:cstheme="minorHAnsi"/>
        </w:rPr>
        <w:t>In the event that</w:t>
      </w:r>
      <w:r w:rsidRPr="008A61CC">
        <w:rPr>
          <w:rFonts w:cstheme="minorHAnsi"/>
          <w:color w:val="000000" w:themeColor="text1"/>
        </w:rPr>
        <w:t xml:space="preserve"> </w:t>
      </w:r>
      <w:r w:rsidRPr="008A61CC">
        <w:rPr>
          <w:rFonts w:cstheme="minorHAnsi"/>
        </w:rPr>
        <w:t xml:space="preserve">consignments </w:t>
      </w:r>
      <w:r w:rsidR="001F6066">
        <w:rPr>
          <w:rFonts w:cstheme="minorHAnsi"/>
        </w:rPr>
        <w:t>of guava fruit from</w:t>
      </w:r>
      <w:r w:rsidRPr="008A61CC">
        <w:rPr>
          <w:rFonts w:cstheme="minorHAnsi"/>
        </w:rPr>
        <w:t xml:space="preserve">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are repeatedly non-compliant, the department may require enhanced risk management measures, including mandatory phytosanitary treatment. The department reserves the right to suspend imports (either all imports, or imports from specific pathways) and to conduct an audit of the risk management systems. Imports will be allowed to recommence only when the department is satisfied that appropriate corrective action has been undertaken.</w:t>
      </w:r>
    </w:p>
    <w:p w14:paraId="2B7BFF43" w14:textId="77777777" w:rsidR="0000708B" w:rsidRPr="008A61CC" w:rsidRDefault="0000708B" w:rsidP="00307FD0">
      <w:pPr>
        <w:pStyle w:val="Heading3"/>
        <w:numPr>
          <w:ilvl w:val="1"/>
          <w:numId w:val="4"/>
        </w:numPr>
        <w:rPr>
          <w:rFonts w:asciiTheme="minorHAnsi" w:hAnsiTheme="minorHAnsi" w:cstheme="minorHAnsi"/>
        </w:rPr>
      </w:pPr>
      <w:bookmarkStart w:id="218" w:name="_Toc389741459"/>
      <w:bookmarkStart w:id="219" w:name="_Toc524598961"/>
      <w:bookmarkStart w:id="220" w:name="_Toc189035346"/>
      <w:bookmarkStart w:id="221" w:name="_Toc195788637"/>
      <w:r w:rsidRPr="008A61CC">
        <w:rPr>
          <w:rFonts w:asciiTheme="minorHAnsi" w:hAnsiTheme="minorHAnsi" w:cstheme="minorHAnsi"/>
        </w:rPr>
        <w:t>Uncategorised pests</w:t>
      </w:r>
      <w:bookmarkEnd w:id="218"/>
      <w:bookmarkEnd w:id="219"/>
      <w:bookmarkEnd w:id="220"/>
      <w:bookmarkEnd w:id="221"/>
    </w:p>
    <w:p w14:paraId="4EFC7199" w14:textId="01096F88" w:rsidR="0000708B" w:rsidRPr="008A61CC" w:rsidRDefault="0000708B" w:rsidP="00307FD0">
      <w:pPr>
        <w:rPr>
          <w:rFonts w:cstheme="minorHAnsi"/>
        </w:rPr>
      </w:pPr>
      <w:r w:rsidRPr="008A61CC">
        <w:rPr>
          <w:rFonts w:cstheme="minorHAnsi"/>
        </w:rPr>
        <w:t xml:space="preserve">If an organism that has not been categorised, including a contaminant pest, is detected </w:t>
      </w:r>
      <w:r w:rsidR="008B6BF7">
        <w:rPr>
          <w:rFonts w:cstheme="minorHAnsi"/>
        </w:rPr>
        <w:t>on guava fruit on</w:t>
      </w:r>
      <w:r w:rsidRPr="008A61CC">
        <w:rPr>
          <w:rFonts w:cstheme="minorHAnsi"/>
        </w:rPr>
        <w:t xml:space="preserve"> arrival in Australia, it will require assessment by the department to determine its quarantine status and whether phytosanitary action is required.</w:t>
      </w:r>
    </w:p>
    <w:p w14:paraId="459EE6A1" w14:textId="77777777" w:rsidR="0000708B" w:rsidRPr="008A61CC" w:rsidRDefault="0000708B" w:rsidP="00307FD0">
      <w:pPr>
        <w:rPr>
          <w:rFonts w:cstheme="minorHAnsi"/>
        </w:rPr>
      </w:pPr>
      <w:r w:rsidRPr="008A61CC">
        <w:rPr>
          <w:rFonts w:cstheme="minorHAnsi"/>
        </w:rPr>
        <w:t>Assessment is also required if the detected species was categorised as not having the potential to be on the import pathway. If the detected species was categorised as being 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the ALOP for Australia.</w:t>
      </w:r>
    </w:p>
    <w:p w14:paraId="7C02857A" w14:textId="77777777" w:rsidR="0000708B" w:rsidRPr="008A61CC" w:rsidRDefault="0000708B" w:rsidP="00307FD0">
      <w:pPr>
        <w:pStyle w:val="Heading3"/>
        <w:numPr>
          <w:ilvl w:val="1"/>
          <w:numId w:val="4"/>
        </w:numPr>
        <w:rPr>
          <w:rFonts w:asciiTheme="minorHAnsi" w:hAnsiTheme="minorHAnsi" w:cstheme="minorHAnsi"/>
        </w:rPr>
      </w:pPr>
      <w:bookmarkStart w:id="222" w:name="_Toc524598962"/>
      <w:bookmarkStart w:id="223" w:name="_Toc189035347"/>
      <w:bookmarkStart w:id="224" w:name="_Toc195788638"/>
      <w:r w:rsidRPr="008A61CC">
        <w:rPr>
          <w:rFonts w:asciiTheme="minorHAnsi" w:hAnsiTheme="minorHAnsi" w:cstheme="minorHAnsi"/>
        </w:rPr>
        <w:t>Review of processes</w:t>
      </w:r>
      <w:bookmarkEnd w:id="222"/>
      <w:bookmarkEnd w:id="223"/>
      <w:bookmarkEnd w:id="224"/>
    </w:p>
    <w:p w14:paraId="07C7951B" w14:textId="77777777"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Verification of protocol</w:t>
      </w:r>
    </w:p>
    <w:p w14:paraId="0EAFE2FC" w14:textId="607C5AFC" w:rsidR="0000708B" w:rsidRPr="008A61CC" w:rsidRDefault="0000708B" w:rsidP="00307FD0">
      <w:pPr>
        <w:rPr>
          <w:rFonts w:cstheme="minorHAnsi"/>
          <w:shd w:val="clear" w:color="auto" w:fill="DEEAF6" w:themeFill="accent1" w:themeFillTint="33"/>
        </w:rPr>
      </w:pPr>
      <w:r w:rsidRPr="008A61CC">
        <w:rPr>
          <w:rFonts w:cstheme="minorHAnsi"/>
        </w:rPr>
        <w:t xml:space="preserve">Prior to or during the first season of trade, the department will verify the implementation of the required import requirements including registration, operational procedures and treatment providers, where applicable. This may involve representatives from the department visiting areas in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that </w:t>
      </w:r>
      <w:r w:rsidR="008B6BF7">
        <w:rPr>
          <w:rFonts w:cstheme="minorHAnsi"/>
        </w:rPr>
        <w:t>produce guava fruit for</w:t>
      </w:r>
      <w:r w:rsidRPr="008A61CC">
        <w:rPr>
          <w:rFonts w:cstheme="minorHAnsi"/>
        </w:rPr>
        <w:t xml:space="preserve"> export to Australia.</w:t>
      </w:r>
    </w:p>
    <w:p w14:paraId="0CA39D8A" w14:textId="77777777" w:rsidR="0000708B" w:rsidRPr="008A61CC" w:rsidRDefault="0000708B" w:rsidP="00307FD0">
      <w:pPr>
        <w:pStyle w:val="Heading4"/>
        <w:numPr>
          <w:ilvl w:val="2"/>
          <w:numId w:val="4"/>
        </w:numPr>
        <w:rPr>
          <w:rFonts w:asciiTheme="minorHAnsi" w:hAnsiTheme="minorHAnsi" w:cstheme="minorHAnsi"/>
        </w:rPr>
      </w:pPr>
      <w:r w:rsidRPr="008A61CC">
        <w:rPr>
          <w:rFonts w:asciiTheme="minorHAnsi" w:hAnsiTheme="minorHAnsi" w:cstheme="minorHAnsi"/>
        </w:rPr>
        <w:t>Review of policy</w:t>
      </w:r>
    </w:p>
    <w:p w14:paraId="7BDF6F40" w14:textId="55F5002A" w:rsidR="0000708B" w:rsidRDefault="0000708B" w:rsidP="00307FD0">
      <w:pPr>
        <w:rPr>
          <w:rFonts w:cstheme="minorHAnsi"/>
        </w:rPr>
      </w:pPr>
      <w:r w:rsidRPr="008A61CC">
        <w:rPr>
          <w:rFonts w:cstheme="minorHAnsi"/>
        </w:rPr>
        <w:t xml:space="preserve">The department will review the import policy after a suitable volume of trade has been achieved to ensure import requirements continue to be appropriate to manage the biosecurity risk of the pathway. In addition, the department reserves the right to review the import policy as deemed necessary. This may include if there is reason to believe that the pest or phytosanitary status in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has changed, or where alternative risk management or compliance-based intervention options become available.</w:t>
      </w:r>
    </w:p>
    <w:p w14:paraId="45BBEC53" w14:textId="39560327" w:rsidR="0000708B" w:rsidRPr="008A61CC" w:rsidRDefault="0000708B" w:rsidP="00307FD0">
      <w:pPr>
        <w:rPr>
          <w:rFonts w:cstheme="minorHAnsi"/>
        </w:rPr>
      </w:pPr>
      <w:r>
        <w:rPr>
          <w:rFonts w:cstheme="minorHAnsi"/>
        </w:rPr>
        <w:fldChar w:fldCharType="begin"/>
      </w:r>
      <w:r>
        <w:rPr>
          <w:rFonts w:cstheme="minorHAnsi"/>
        </w:rPr>
        <w:instrText xml:space="preserve"> REF  exportingNPPO \* FirstCap  \* MERGEFORMAT </w:instrText>
      </w:r>
      <w:r>
        <w:rPr>
          <w:rFonts w:cstheme="minorHAnsi"/>
        </w:rPr>
        <w:fldChar w:fldCharType="separate"/>
      </w:r>
      <w:r w:rsidR="0048589B" w:rsidRPr="0048589B">
        <w:t>APHIA</w:t>
      </w:r>
      <w:r>
        <w:rPr>
          <w:rFonts w:cstheme="minorHAnsi"/>
        </w:rPr>
        <w:fldChar w:fldCharType="end"/>
      </w:r>
      <w:r>
        <w:rPr>
          <w:rFonts w:cstheme="minorHAnsi"/>
        </w:rPr>
        <w:t xml:space="preserve"> </w:t>
      </w:r>
      <w:r w:rsidRPr="008A61CC">
        <w:rPr>
          <w:rFonts w:cstheme="minorHAnsi"/>
        </w:rPr>
        <w:t xml:space="preserve">must inform the department immediately on the detection of any new pests </w:t>
      </w:r>
      <w:r w:rsidR="008B6BF7">
        <w:rPr>
          <w:rFonts w:cstheme="minorHAnsi"/>
        </w:rPr>
        <w:t>of guava fruit in</w:t>
      </w:r>
      <w:r w:rsidRPr="008A61CC">
        <w:rPr>
          <w:rFonts w:cstheme="minorHAnsi"/>
        </w:rPr>
        <w:t xml:space="preserve"> </w:t>
      </w:r>
      <w:r w:rsidRPr="008A61CC">
        <w:rPr>
          <w:rFonts w:cstheme="minorHAnsi"/>
        </w:rPr>
        <w:fldChar w:fldCharType="begin"/>
      </w:r>
      <w:r w:rsidRPr="008A61CC">
        <w:rPr>
          <w:rFonts w:cstheme="minorHAnsi"/>
        </w:rPr>
        <w:instrText xml:space="preserve"> REF country  \* MERGEFORMAT </w:instrText>
      </w:r>
      <w:r w:rsidRPr="008A61CC">
        <w:rPr>
          <w:rFonts w:cstheme="minorHAnsi"/>
        </w:rPr>
        <w:fldChar w:fldCharType="separate"/>
      </w:r>
      <w:r w:rsidR="0048589B" w:rsidRPr="0048589B">
        <w:t>Taiwan</w:t>
      </w:r>
      <w:r w:rsidRPr="008A61CC">
        <w:rPr>
          <w:rFonts w:cstheme="minorHAnsi"/>
        </w:rPr>
        <w:fldChar w:fldCharType="end"/>
      </w:r>
      <w:r w:rsidRPr="008A61CC">
        <w:rPr>
          <w:rFonts w:cstheme="minorHAnsi"/>
        </w:rPr>
        <w:t xml:space="preserve"> that might be of potential biosecurity concern to Australia.</w:t>
      </w:r>
      <w:bookmarkStart w:id="225" w:name="_Toc524598963"/>
    </w:p>
    <w:p w14:paraId="55661294" w14:textId="77777777" w:rsidR="0000708B" w:rsidRPr="008A61CC" w:rsidRDefault="0000708B" w:rsidP="00307FD0">
      <w:pPr>
        <w:pStyle w:val="Heading3"/>
        <w:numPr>
          <w:ilvl w:val="1"/>
          <w:numId w:val="4"/>
        </w:numPr>
        <w:rPr>
          <w:rFonts w:asciiTheme="minorHAnsi" w:hAnsiTheme="minorHAnsi" w:cstheme="minorHAnsi"/>
        </w:rPr>
      </w:pPr>
      <w:bookmarkStart w:id="226" w:name="_Toc189035348"/>
      <w:bookmarkStart w:id="227" w:name="_Toc195788639"/>
      <w:r w:rsidRPr="008A61CC">
        <w:rPr>
          <w:rFonts w:asciiTheme="minorHAnsi" w:hAnsiTheme="minorHAnsi" w:cstheme="minorHAnsi"/>
        </w:rPr>
        <w:t>Meeting Australia’s food laws</w:t>
      </w:r>
      <w:bookmarkEnd w:id="225"/>
      <w:bookmarkEnd w:id="226"/>
      <w:bookmarkEnd w:id="227"/>
    </w:p>
    <w:p w14:paraId="47E39D38" w14:textId="77777777" w:rsidR="0000708B" w:rsidRPr="008A61CC" w:rsidRDefault="0000708B" w:rsidP="00307FD0">
      <w:pPr>
        <w:rPr>
          <w:rFonts w:cstheme="minorHAnsi"/>
        </w:rPr>
      </w:pPr>
      <w:r w:rsidRPr="008A61CC">
        <w:rPr>
          <w:rFonts w:cstheme="minorHAnsi"/>
        </w:rPr>
        <w:t xml:space="preserve">In addition to meeting Australia's biosecurity laws, food imported for sale for human consumption must comply with the requirements of the </w:t>
      </w:r>
      <w:r w:rsidRPr="008A61CC">
        <w:rPr>
          <w:rStyle w:val="Emphasis"/>
          <w:rFonts w:cstheme="minorHAnsi"/>
        </w:rPr>
        <w:t>Imported Food Control Act 1992</w:t>
      </w:r>
      <w:r w:rsidRPr="008A61CC">
        <w:rPr>
          <w:rFonts w:cstheme="minorHAnsi"/>
        </w:rPr>
        <w:t>, as well as Australian state and territory food laws. Among other things, these laws require all food, including imported food, to be safe and meet the standards set out in the Australia New Zealand Food Standards Code (the Code).</w:t>
      </w:r>
    </w:p>
    <w:p w14:paraId="021344F0" w14:textId="77777777" w:rsidR="0000708B" w:rsidRPr="008A61CC" w:rsidRDefault="0000708B" w:rsidP="00307FD0">
      <w:pPr>
        <w:rPr>
          <w:rFonts w:eastAsiaTheme="minorEastAsia" w:cstheme="minorHAnsi"/>
        </w:rPr>
      </w:pPr>
      <w:r w:rsidRPr="008A61CC">
        <w:rPr>
          <w:rFonts w:cstheme="minorHAnsi"/>
        </w:rPr>
        <w:t xml:space="preserve">Food Standards Australia New Zealand (FSANZ) is responsible for developing and maintaining the Code. The Code is available at </w:t>
      </w:r>
      <w:hyperlink r:id="rId101" w:history="1">
        <w:r w:rsidRPr="008A61CC">
          <w:rPr>
            <w:rStyle w:val="Hyperlink"/>
            <w:rFonts w:cstheme="minorHAnsi"/>
          </w:rPr>
          <w:t>foodstandards.gov.au/code/Pages/default.aspx</w:t>
        </w:r>
      </w:hyperlink>
      <w:r w:rsidRPr="008A61CC">
        <w:rPr>
          <w:rFonts w:cstheme="minorHAnsi"/>
        </w:rPr>
        <w:t>.</w:t>
      </w:r>
    </w:p>
    <w:p w14:paraId="38486BA0" w14:textId="77777777" w:rsidR="0000708B" w:rsidRPr="008A61CC" w:rsidRDefault="0000708B" w:rsidP="00307FD0">
      <w:pPr>
        <w:rPr>
          <w:rFonts w:cstheme="minorHAnsi"/>
        </w:rPr>
      </w:pPr>
      <w:r w:rsidRPr="008A61CC">
        <w:rPr>
          <w:rFonts w:cstheme="minorHAnsi"/>
        </w:rPr>
        <w:t xml:space="preserve">The department administers the </w:t>
      </w:r>
      <w:r w:rsidRPr="008A61CC">
        <w:rPr>
          <w:rStyle w:val="Emphasis"/>
          <w:rFonts w:cstheme="minorHAnsi"/>
        </w:rPr>
        <w:t>Imported Food Control Act 1992</w:t>
      </w:r>
      <w:r w:rsidRPr="008A61CC">
        <w:rPr>
          <w:rFonts w:cstheme="minorHAnsi"/>
        </w:rPr>
        <w:t xml:space="preserve"> which supports the inspection and testing of imported food to verify its safety and compliance with Australia's food standards, including the Code. This is undertaken through a risk-based border inspection program, the Imported Food Inspection Scheme. More information about this scheme is available at </w:t>
      </w:r>
      <w:hyperlink r:id="rId102" w:history="1">
        <w:r w:rsidRPr="008A61CC">
          <w:rPr>
            <w:rStyle w:val="Hyperlink"/>
            <w:rFonts w:cstheme="minorHAnsi"/>
          </w:rPr>
          <w:t>agriculture.gov.au/biosecurity-trade/import/goods/food/inspection-testing/ifis</w:t>
        </w:r>
      </w:hyperlink>
      <w:r w:rsidRPr="008A61CC">
        <w:rPr>
          <w:rFonts w:cstheme="minorHAnsi"/>
        </w:rPr>
        <w:t>.</w:t>
      </w:r>
    </w:p>
    <w:p w14:paraId="4D55BB0F" w14:textId="77777777" w:rsidR="0000708B" w:rsidRPr="008A61CC" w:rsidRDefault="0000708B" w:rsidP="00307FD0">
      <w:pPr>
        <w:rPr>
          <w:rFonts w:cstheme="minorHAnsi"/>
        </w:rPr>
      </w:pPr>
      <w:r w:rsidRPr="008A61CC">
        <w:rPr>
          <w:rFonts w:cstheme="minorHAnsi"/>
        </w:rPr>
        <w:t>Standards 1.1.1, 1.1.2 and 1.4.4 of the Code specify that a food for sale must not consist of, or have as an ingredient or a component, a prohibited or restricted plant or fungus; unless expressly permitted by the Code. The prohibited and restricted plants and fungi are listed in Schedules 23 and 24 of the Code, respectively.</w:t>
      </w:r>
    </w:p>
    <w:p w14:paraId="6CF60870" w14:textId="77777777" w:rsidR="0000708B" w:rsidRPr="008A61CC" w:rsidRDefault="0000708B" w:rsidP="00307FD0">
      <w:pPr>
        <w:rPr>
          <w:rFonts w:cstheme="minorHAnsi"/>
        </w:rPr>
      </w:pPr>
      <w:r w:rsidRPr="008A61CC">
        <w:rPr>
          <w:rFonts w:cstheme="minorHAnsi"/>
        </w:rPr>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04E284C3" w14:textId="50AF930D" w:rsidR="0000708B" w:rsidRPr="008A61CC" w:rsidRDefault="0000708B" w:rsidP="00307FD0">
      <w:pPr>
        <w:sectPr w:rsidR="0000708B" w:rsidRPr="008A61CC" w:rsidSect="0000708B">
          <w:headerReference w:type="default" r:id="rId103"/>
          <w:footerReference w:type="default" r:id="rId104"/>
          <w:pgSz w:w="11906" w:h="16838"/>
          <w:pgMar w:top="1418" w:right="1418" w:bottom="1418" w:left="1418" w:header="567" w:footer="454" w:gutter="0"/>
          <w:cols w:space="708"/>
          <w:docGrid w:linePitch="360"/>
        </w:sectPr>
      </w:pPr>
      <w:r w:rsidRPr="1FB8DCA9">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hyperlink r:id="rId105">
        <w:r w:rsidRPr="1FB8DCA9">
          <w:rPr>
            <w:rStyle w:val="Hyperlink"/>
          </w:rPr>
          <w:t>agriculture.gov.au/biosecurity-trade/import/goods/food/certification/safety-management-certificates</w:t>
        </w:r>
      </w:hyperlink>
      <w:r w:rsidRPr="1FB8DCA9">
        <w:t>.</w:t>
      </w:r>
    </w:p>
    <w:p w14:paraId="4C95EEF7" w14:textId="77777777" w:rsidR="0000708B" w:rsidRPr="0018456C" w:rsidRDefault="0000708B" w:rsidP="00307FD0">
      <w:pPr>
        <w:pStyle w:val="Heading2"/>
        <w:rPr>
          <w:rFonts w:asciiTheme="minorHAnsi" w:hAnsiTheme="minorHAnsi" w:cstheme="minorHAnsi"/>
        </w:rPr>
      </w:pPr>
      <w:bookmarkStart w:id="228" w:name="_Toc189035349"/>
      <w:bookmarkStart w:id="229" w:name="_Toc195788640"/>
      <w:bookmarkEnd w:id="195"/>
      <w:bookmarkEnd w:id="196"/>
      <w:r w:rsidRPr="0018456C">
        <w:rPr>
          <w:rFonts w:asciiTheme="minorHAnsi" w:hAnsiTheme="minorHAnsi" w:cstheme="minorHAnsi"/>
        </w:rPr>
        <w:t>Conclusion</w:t>
      </w:r>
      <w:bookmarkEnd w:id="228"/>
      <w:bookmarkEnd w:id="229"/>
    </w:p>
    <w:p w14:paraId="11208AF1" w14:textId="0B9F74CE" w:rsidR="00A635ED" w:rsidRDefault="0000708B" w:rsidP="00307FD0">
      <w:pPr>
        <w:rPr>
          <w:rFonts w:cstheme="minorHAnsi"/>
        </w:rPr>
      </w:pPr>
      <w:r w:rsidRPr="0018456C">
        <w:rPr>
          <w:rFonts w:cstheme="minorHAnsi"/>
        </w:rPr>
        <w:t xml:space="preserve">This </w:t>
      </w:r>
      <w:r>
        <w:rPr>
          <w:rFonts w:cstheme="minorHAnsi"/>
        </w:rPr>
        <w:t>draft</w:t>
      </w:r>
      <w:r w:rsidRPr="0018456C">
        <w:rPr>
          <w:rFonts w:cstheme="minorHAnsi"/>
        </w:rPr>
        <w:t xml:space="preserve"> risk analysis was conducted to assess the proposal by </w:t>
      </w:r>
      <w:r>
        <w:rPr>
          <w:rFonts w:cstheme="minorHAnsi"/>
          <w:color w:val="000000" w:themeColor="text1"/>
        </w:rPr>
        <w:t>Taiwan</w:t>
      </w:r>
      <w:r w:rsidRPr="0018456C">
        <w:rPr>
          <w:rFonts w:cstheme="minorHAnsi"/>
        </w:rPr>
        <w:t xml:space="preserve"> for market access to Australia for </w:t>
      </w:r>
      <w:r>
        <w:rPr>
          <w:rFonts w:cstheme="minorHAnsi"/>
        </w:rPr>
        <w:t>guava fruit</w:t>
      </w:r>
      <w:r w:rsidRPr="0018456C">
        <w:rPr>
          <w:rFonts w:cstheme="minorHAnsi"/>
        </w:rPr>
        <w:t xml:space="preserve"> for human consumption.</w:t>
      </w:r>
    </w:p>
    <w:p w14:paraId="2EFD5286" w14:textId="552B68C2" w:rsidR="0000708B" w:rsidRPr="0018456C" w:rsidRDefault="00A635ED" w:rsidP="00307FD0">
      <w:pPr>
        <w:rPr>
          <w:rFonts w:cstheme="minorHAnsi"/>
        </w:rPr>
      </w:pPr>
      <w:r>
        <w:rPr>
          <w:rFonts w:cstheme="minorHAnsi"/>
        </w:rPr>
        <w:t xml:space="preserve">The draft risk analysis </w:t>
      </w:r>
      <w:r w:rsidR="0000708B" w:rsidRPr="0018456C">
        <w:rPr>
          <w:rFonts w:cstheme="minorHAnsi"/>
        </w:rPr>
        <w:t xml:space="preserve">was conducted in accordance with Australia's method for pest risk analysis (Appendix A), which is consistent with the International Standards for Phytosanitary Measures (ISPMs), including ISPM 2: </w:t>
      </w:r>
      <w:r w:rsidR="0000708B" w:rsidRPr="0018456C">
        <w:rPr>
          <w:rFonts w:cstheme="minorHAnsi"/>
          <w:i/>
          <w:iCs/>
        </w:rPr>
        <w:t>Framework for pest risk analysis</w:t>
      </w:r>
      <w:r w:rsidR="0000708B" w:rsidRPr="0018456C">
        <w:rPr>
          <w:rFonts w:cstheme="minorHAnsi"/>
        </w:rPr>
        <w:t xml:space="preserve"> </w:t>
      </w:r>
      <w:r w:rsidR="002155FF">
        <w:rPr>
          <w:rFonts w:cstheme="minorHAnsi"/>
          <w:noProof/>
        </w:rPr>
        <w:t>(FAO 2019a)</w:t>
      </w:r>
      <w:r w:rsidR="0000708B" w:rsidRPr="0018456C">
        <w:rPr>
          <w:rFonts w:cstheme="minorHAnsi"/>
        </w:rPr>
        <w:t xml:space="preserve"> and ISPM 11: </w:t>
      </w:r>
      <w:r w:rsidR="0000708B" w:rsidRPr="0018456C">
        <w:rPr>
          <w:rFonts w:cstheme="minorHAnsi"/>
          <w:i/>
          <w:iCs/>
        </w:rPr>
        <w:t>Pest risk analysis for quarantine pests</w:t>
      </w:r>
      <w:r w:rsidR="0000708B" w:rsidRPr="0018456C">
        <w:rPr>
          <w:rFonts w:cstheme="minorHAnsi"/>
        </w:rPr>
        <w:t xml:space="preserve"> </w:t>
      </w:r>
      <w:r w:rsidR="002155FF">
        <w:rPr>
          <w:rFonts w:cstheme="minorHAnsi"/>
          <w:noProof/>
        </w:rPr>
        <w:t>(FAO 2019b)</w:t>
      </w:r>
      <w:r w:rsidR="0000708B" w:rsidRPr="0018456C">
        <w:rPr>
          <w:rFonts w:cstheme="minorHAnsi"/>
        </w:rPr>
        <w:t xml:space="preserve">, and the WTO Agreement on the Application of Sanitary and Phytosanitary Measures </w:t>
      </w:r>
      <w:r w:rsidR="002155FF">
        <w:rPr>
          <w:rFonts w:cstheme="minorHAnsi"/>
          <w:noProof/>
        </w:rPr>
        <w:t>(WTO 1995)</w:t>
      </w:r>
      <w:r w:rsidR="0000708B" w:rsidRPr="0018456C">
        <w:rPr>
          <w:rFonts w:cstheme="minorHAnsi"/>
        </w:rPr>
        <w:t>.</w:t>
      </w:r>
    </w:p>
    <w:p w14:paraId="47539B85" w14:textId="17067C41" w:rsidR="0000708B" w:rsidRPr="0018456C" w:rsidRDefault="0000708B" w:rsidP="00307FD0">
      <w:pPr>
        <w:rPr>
          <w:rFonts w:cstheme="minorHAnsi"/>
        </w:rPr>
      </w:pPr>
      <w:r w:rsidRPr="0018456C">
        <w:rPr>
          <w:rFonts w:cstheme="minorHAnsi"/>
        </w:rPr>
        <w:t xml:space="preserve">In conclusion, this </w:t>
      </w:r>
      <w:r w:rsidRPr="0018456C">
        <w:rPr>
          <w:rFonts w:cstheme="minorHAnsi"/>
        </w:rPr>
        <w:fldChar w:fldCharType="begin"/>
      </w:r>
      <w:r w:rsidRPr="0018456C">
        <w:rPr>
          <w:rFonts w:cstheme="minorHAnsi"/>
        </w:rPr>
        <w:instrText xml:space="preserve"> REF draft_final  \* MERGEFORMAT </w:instrText>
      </w:r>
      <w:r w:rsidRPr="0018456C">
        <w:rPr>
          <w:rFonts w:cstheme="minorHAnsi"/>
        </w:rPr>
        <w:fldChar w:fldCharType="separate"/>
      </w:r>
      <w:r w:rsidR="0048589B" w:rsidRPr="0048589B">
        <w:t>draft</w:t>
      </w:r>
      <w:r w:rsidRPr="0018456C">
        <w:rPr>
          <w:rFonts w:cstheme="minorHAnsi"/>
        </w:rPr>
        <w:fldChar w:fldCharType="end"/>
      </w:r>
      <w:r w:rsidRPr="0018456C">
        <w:rPr>
          <w:rFonts w:cstheme="minorHAnsi"/>
        </w:rPr>
        <w:t xml:space="preserve"> report </w:t>
      </w:r>
      <w:r>
        <w:rPr>
          <w:rFonts w:cstheme="minorHAnsi"/>
        </w:rPr>
        <w:t>proposes</w:t>
      </w:r>
      <w:r w:rsidRPr="0018456C">
        <w:rPr>
          <w:rFonts w:cstheme="minorHAnsi"/>
        </w:rPr>
        <w:t xml:space="preserve"> that the importation of commercially produced </w:t>
      </w:r>
      <w:r w:rsidRPr="0018456C">
        <w:rPr>
          <w:rFonts w:cstheme="minorHAnsi"/>
        </w:rPr>
        <w:fldChar w:fldCharType="begin"/>
      </w:r>
      <w:r w:rsidRPr="0018456C">
        <w:rPr>
          <w:rFonts w:cstheme="minorHAnsi"/>
        </w:rPr>
        <w:instrText xml:space="preserve"> REF  commodity \* Lower  \* MERGEFORMAT </w:instrText>
      </w:r>
      <w:r w:rsidRPr="0018456C">
        <w:rPr>
          <w:rFonts w:cstheme="minorHAnsi"/>
        </w:rPr>
        <w:fldChar w:fldCharType="separate"/>
      </w:r>
      <w:r w:rsidR="0048589B" w:rsidRPr="0048589B">
        <w:t>guava</w:t>
      </w:r>
      <w:r w:rsidR="0048589B" w:rsidRPr="0048589B">
        <w:rPr>
          <w:rFonts w:cstheme="minorHAnsi"/>
        </w:rPr>
        <w:t xml:space="preserve"> fruit</w:t>
      </w:r>
      <w:r w:rsidRPr="0018456C">
        <w:rPr>
          <w:rFonts w:cstheme="minorHAnsi"/>
        </w:rPr>
        <w:fldChar w:fldCharType="end"/>
      </w:r>
      <w:r w:rsidRPr="0018456C">
        <w:rPr>
          <w:rFonts w:cstheme="minorHAnsi"/>
        </w:rPr>
        <w:t xml:space="preserve"> to Australia from all commercial production areas of </w:t>
      </w:r>
      <w:r>
        <w:rPr>
          <w:rFonts w:cstheme="minorHAnsi"/>
        </w:rPr>
        <w:t>Taiwan</w:t>
      </w:r>
      <w:r w:rsidRPr="0018456C">
        <w:rPr>
          <w:rFonts w:cstheme="minorHAnsi"/>
        </w:rPr>
        <w:t xml:space="preserve"> be permitted, subject to a range of biosecurity requirements outlined in Chapter 4.</w:t>
      </w:r>
    </w:p>
    <w:p w14:paraId="6D822A09" w14:textId="450D57D0" w:rsidR="0000708B" w:rsidRPr="0018456C" w:rsidRDefault="0000708B" w:rsidP="00307FD0">
      <w:pPr>
        <w:rPr>
          <w:rFonts w:cstheme="minorHAnsi"/>
        </w:rPr>
      </w:pPr>
      <w:r w:rsidRPr="0018456C">
        <w:rPr>
          <w:rFonts w:cstheme="minorHAnsi"/>
        </w:rPr>
        <w:t xml:space="preserve">The findings of this </w:t>
      </w:r>
      <w:r w:rsidRPr="0018456C">
        <w:rPr>
          <w:rFonts w:cstheme="minorHAnsi"/>
        </w:rPr>
        <w:fldChar w:fldCharType="begin"/>
      </w:r>
      <w:r w:rsidRPr="0018456C">
        <w:rPr>
          <w:rFonts w:cstheme="minorHAnsi"/>
        </w:rPr>
        <w:instrText xml:space="preserve"> REF draft_final  \* MERGEFORMAT </w:instrText>
      </w:r>
      <w:r w:rsidRPr="0018456C">
        <w:rPr>
          <w:rFonts w:cstheme="minorHAnsi"/>
        </w:rPr>
        <w:fldChar w:fldCharType="separate"/>
      </w:r>
      <w:r w:rsidR="0048589B" w:rsidRPr="0048589B">
        <w:t>draft</w:t>
      </w:r>
      <w:r w:rsidRPr="0018456C">
        <w:rPr>
          <w:rFonts w:cstheme="minorHAnsi"/>
        </w:rPr>
        <w:fldChar w:fldCharType="end"/>
      </w:r>
      <w:r w:rsidRPr="0018456C">
        <w:rPr>
          <w:rFonts w:cstheme="minorHAnsi"/>
        </w:rPr>
        <w:t xml:space="preserve"> report are based on a comprehensive analysis of scientific literature and other relevant information.</w:t>
      </w:r>
    </w:p>
    <w:p w14:paraId="35938A9D" w14:textId="6F6B5E6F" w:rsidR="0000708B" w:rsidRPr="0018456C" w:rsidRDefault="0000708B" w:rsidP="00307FD0">
      <w:pPr>
        <w:rPr>
          <w:rFonts w:cstheme="minorHAnsi"/>
        </w:rPr>
      </w:pPr>
      <w:r w:rsidRPr="0018456C">
        <w:rPr>
          <w:rFonts w:cstheme="minorHAnsi"/>
        </w:rPr>
        <w:t xml:space="preserve">The department considers that the risk management measures </w:t>
      </w:r>
      <w:r>
        <w:rPr>
          <w:rFonts w:cstheme="minorHAnsi"/>
        </w:rPr>
        <w:t>proposed</w:t>
      </w:r>
      <w:r w:rsidRPr="0018456C">
        <w:rPr>
          <w:rFonts w:cstheme="minorHAnsi"/>
        </w:rPr>
        <w:t xml:space="preserve"> in this report will provide an appropriate level of protection against the quarantine pests identified as associated with the trade of </w:t>
      </w:r>
      <w:r w:rsidRPr="0018456C">
        <w:rPr>
          <w:rFonts w:cstheme="minorHAnsi"/>
        </w:rPr>
        <w:fldChar w:fldCharType="begin"/>
      </w:r>
      <w:r w:rsidRPr="0018456C">
        <w:rPr>
          <w:rFonts w:cstheme="minorHAnsi"/>
        </w:rPr>
        <w:instrText xml:space="preserve"> REF  commodity \* Lower  \* MERGEFORMAT </w:instrText>
      </w:r>
      <w:r w:rsidRPr="0018456C">
        <w:rPr>
          <w:rFonts w:cstheme="minorHAnsi"/>
        </w:rPr>
        <w:fldChar w:fldCharType="separate"/>
      </w:r>
      <w:r w:rsidR="0048589B" w:rsidRPr="0048589B">
        <w:t>guava</w:t>
      </w:r>
      <w:r w:rsidR="0048589B" w:rsidRPr="0048589B">
        <w:rPr>
          <w:rFonts w:cstheme="minorHAnsi"/>
        </w:rPr>
        <w:t xml:space="preserve"> fruit</w:t>
      </w:r>
      <w:r w:rsidRPr="0018456C">
        <w:rPr>
          <w:rFonts w:cstheme="minorHAnsi"/>
        </w:rPr>
        <w:fldChar w:fldCharType="end"/>
      </w:r>
      <w:r w:rsidRPr="0018456C">
        <w:rPr>
          <w:rFonts w:cstheme="minorHAnsi"/>
        </w:rPr>
        <w:t xml:space="preserve"> from </w:t>
      </w:r>
      <w:r w:rsidRPr="0018456C">
        <w:rPr>
          <w:rFonts w:cstheme="minorHAnsi"/>
        </w:rPr>
        <w:fldChar w:fldCharType="begin"/>
      </w:r>
      <w:r w:rsidRPr="0018456C">
        <w:rPr>
          <w:rFonts w:cstheme="minorHAnsi"/>
        </w:rPr>
        <w:instrText xml:space="preserve"> REF  country  \* MERGEFORMAT </w:instrText>
      </w:r>
      <w:r w:rsidRPr="0018456C">
        <w:rPr>
          <w:rFonts w:cstheme="minorHAnsi"/>
        </w:rPr>
        <w:fldChar w:fldCharType="separate"/>
      </w:r>
      <w:r w:rsidR="0048589B" w:rsidRPr="2BF8F40D">
        <w:rPr>
          <w:rFonts w:asciiTheme="minorHAnsi" w:hAnsiTheme="minorHAnsi"/>
        </w:rPr>
        <w:t>Taiwan</w:t>
      </w:r>
      <w:r w:rsidRPr="0018456C">
        <w:rPr>
          <w:rFonts w:cstheme="minorHAnsi"/>
        </w:rPr>
        <w:fldChar w:fldCharType="end"/>
      </w:r>
      <w:r w:rsidRPr="0018456C">
        <w:rPr>
          <w:rFonts w:cstheme="minorHAnsi"/>
        </w:rPr>
        <w:t>.</w:t>
      </w:r>
    </w:p>
    <w:p w14:paraId="78397FE0" w14:textId="279AF0D4" w:rsidR="0000708B" w:rsidRPr="0018456C" w:rsidRDefault="0000708B" w:rsidP="00307FD0">
      <w:pPr>
        <w:rPr>
          <w:rFonts w:cstheme="minorHAnsi"/>
        </w:rPr>
      </w:pPr>
      <w:r w:rsidRPr="0018456C">
        <w:rPr>
          <w:rFonts w:cstheme="minorHAnsi"/>
        </w:rPr>
        <w:t xml:space="preserve">All fresh fruit, including </w:t>
      </w:r>
      <w:r w:rsidRPr="0018456C">
        <w:rPr>
          <w:rFonts w:cstheme="minorHAnsi"/>
        </w:rPr>
        <w:fldChar w:fldCharType="begin"/>
      </w:r>
      <w:r w:rsidRPr="0018456C">
        <w:rPr>
          <w:rFonts w:cstheme="minorHAnsi"/>
        </w:rPr>
        <w:instrText xml:space="preserve"> REF  commodity \* Lower  \* MERGEFORMAT </w:instrText>
      </w:r>
      <w:r w:rsidRPr="0018456C">
        <w:rPr>
          <w:rFonts w:cstheme="minorHAnsi"/>
        </w:rPr>
        <w:fldChar w:fldCharType="separate"/>
      </w:r>
      <w:r w:rsidR="0048589B" w:rsidRPr="0048589B">
        <w:t>guava</w:t>
      </w:r>
      <w:r w:rsidR="0048589B" w:rsidRPr="0048589B">
        <w:rPr>
          <w:rFonts w:cstheme="minorHAnsi"/>
        </w:rPr>
        <w:t xml:space="preserve"> fruit</w:t>
      </w:r>
      <w:r w:rsidRPr="0018456C">
        <w:rPr>
          <w:rFonts w:cstheme="minorHAnsi"/>
        </w:rPr>
        <w:fldChar w:fldCharType="end"/>
      </w:r>
      <w:r w:rsidRPr="0018456C">
        <w:rPr>
          <w:rFonts w:cstheme="minorHAnsi"/>
        </w:rPr>
        <w:t xml:space="preserve"> from </w:t>
      </w:r>
      <w:r w:rsidRPr="0018456C">
        <w:rPr>
          <w:rFonts w:cstheme="minorHAnsi"/>
        </w:rPr>
        <w:fldChar w:fldCharType="begin"/>
      </w:r>
      <w:r w:rsidRPr="0018456C">
        <w:rPr>
          <w:rFonts w:cstheme="minorHAnsi"/>
        </w:rPr>
        <w:instrText xml:space="preserve"> REF country  \* MERGEFORMAT </w:instrText>
      </w:r>
      <w:r w:rsidRPr="0018456C">
        <w:rPr>
          <w:rFonts w:cstheme="minorHAnsi"/>
        </w:rPr>
        <w:fldChar w:fldCharType="separate"/>
      </w:r>
      <w:r w:rsidR="0048589B" w:rsidRPr="2BF8F40D">
        <w:rPr>
          <w:rFonts w:asciiTheme="minorHAnsi" w:hAnsiTheme="minorHAnsi"/>
        </w:rPr>
        <w:t>Taiwan</w:t>
      </w:r>
      <w:r w:rsidRPr="0018456C">
        <w:rPr>
          <w:rFonts w:cstheme="minorHAnsi"/>
        </w:rPr>
        <w:fldChar w:fldCharType="end"/>
      </w:r>
      <w:r w:rsidRPr="0018456C">
        <w:rPr>
          <w:rFonts w:cstheme="minorHAnsi"/>
        </w:rPr>
        <w:t xml:space="preserve">, have been determined by the Director of Biosecurity to be conditionally non-prohibited goods under s174 of the </w:t>
      </w:r>
      <w:r w:rsidRPr="0018456C">
        <w:rPr>
          <w:rFonts w:cstheme="minorHAnsi"/>
          <w:i/>
          <w:iCs/>
        </w:rPr>
        <w:t>Biosecurity Act 2015</w:t>
      </w:r>
      <w:r w:rsidRPr="0018456C">
        <w:rPr>
          <w:rFonts w:cstheme="minorHAnsi"/>
        </w:rPr>
        <w:t>. Conditionally non-prohibited goods cannot be brought or imported into Australia unless they meet specific import conditions.</w:t>
      </w:r>
    </w:p>
    <w:p w14:paraId="50EBA238" w14:textId="42DB9236" w:rsidR="0000708B" w:rsidRPr="0018456C" w:rsidRDefault="0000708B" w:rsidP="00307FD0">
      <w:pPr>
        <w:rPr>
          <w:rFonts w:cstheme="minorHAnsi"/>
        </w:rPr>
      </w:pPr>
      <w:r w:rsidRPr="0018456C">
        <w:rPr>
          <w:rFonts w:cstheme="minorHAnsi"/>
        </w:rPr>
        <w:t xml:space="preserve">This report, upon its finalisation, provides the basis for import conditions for </w:t>
      </w:r>
      <w:r w:rsidRPr="0018456C">
        <w:rPr>
          <w:rFonts w:cstheme="minorHAnsi"/>
        </w:rPr>
        <w:fldChar w:fldCharType="begin"/>
      </w:r>
      <w:r w:rsidRPr="0018456C">
        <w:rPr>
          <w:rFonts w:cstheme="minorHAnsi"/>
        </w:rPr>
        <w:instrText xml:space="preserve"> REF  commodity \* Lower  \* MERGEFORMAT </w:instrText>
      </w:r>
      <w:r w:rsidRPr="0018456C">
        <w:rPr>
          <w:rFonts w:cstheme="minorHAnsi"/>
        </w:rPr>
        <w:fldChar w:fldCharType="separate"/>
      </w:r>
      <w:r w:rsidR="0048589B" w:rsidRPr="0048589B">
        <w:t>guava</w:t>
      </w:r>
      <w:r w:rsidR="0048589B" w:rsidRPr="0048589B">
        <w:rPr>
          <w:rFonts w:cstheme="minorHAnsi"/>
        </w:rPr>
        <w:t xml:space="preserve"> fruit</w:t>
      </w:r>
      <w:r w:rsidRPr="0018456C">
        <w:rPr>
          <w:rFonts w:cstheme="minorHAnsi"/>
        </w:rPr>
        <w:fldChar w:fldCharType="end"/>
      </w:r>
      <w:r w:rsidRPr="0018456C">
        <w:rPr>
          <w:rFonts w:cstheme="minorHAnsi"/>
        </w:rPr>
        <w:t xml:space="preserve"> from </w:t>
      </w:r>
      <w:r w:rsidRPr="0018456C">
        <w:rPr>
          <w:rFonts w:cstheme="minorHAnsi"/>
        </w:rPr>
        <w:fldChar w:fldCharType="begin"/>
      </w:r>
      <w:r w:rsidRPr="0018456C">
        <w:rPr>
          <w:rFonts w:cstheme="minorHAnsi"/>
        </w:rPr>
        <w:instrText xml:space="preserve"> REF country  \* MERGEFORMAT </w:instrText>
      </w:r>
      <w:r w:rsidRPr="0018456C">
        <w:rPr>
          <w:rFonts w:cstheme="minorHAnsi"/>
        </w:rPr>
        <w:fldChar w:fldCharType="separate"/>
      </w:r>
      <w:r w:rsidR="0048589B" w:rsidRPr="2BF8F40D">
        <w:rPr>
          <w:rFonts w:asciiTheme="minorHAnsi" w:hAnsiTheme="minorHAnsi"/>
        </w:rPr>
        <w:t>Taiwan</w:t>
      </w:r>
      <w:r w:rsidRPr="0018456C">
        <w:rPr>
          <w:rFonts w:cstheme="minorHAnsi"/>
        </w:rPr>
        <w:fldChar w:fldCharType="end"/>
      </w:r>
      <w:r w:rsidRPr="0018456C">
        <w:rPr>
          <w:rFonts w:cstheme="minorHAnsi"/>
        </w:rPr>
        <w:t xml:space="preserve"> for human consumption. The import conditions will be communicated on BICON. The publication of import conditions on BICON is subject to </w:t>
      </w:r>
      <w:r w:rsidRPr="0018456C">
        <w:rPr>
          <w:rFonts w:cstheme="minorHAnsi"/>
        </w:rPr>
        <w:fldChar w:fldCharType="begin"/>
      </w:r>
      <w:r w:rsidRPr="0018456C">
        <w:rPr>
          <w:rFonts w:cstheme="minorHAnsi"/>
        </w:rPr>
        <w:instrText xml:space="preserve"> REF country  \* MERGEFORMAT </w:instrText>
      </w:r>
      <w:r w:rsidRPr="0018456C">
        <w:rPr>
          <w:rFonts w:cstheme="minorHAnsi"/>
        </w:rPr>
        <w:fldChar w:fldCharType="separate"/>
      </w:r>
      <w:r w:rsidR="0048589B" w:rsidRPr="2BF8F40D">
        <w:rPr>
          <w:rFonts w:asciiTheme="minorHAnsi" w:hAnsiTheme="minorHAnsi"/>
        </w:rPr>
        <w:t>Taiwan</w:t>
      </w:r>
      <w:r w:rsidRPr="0018456C">
        <w:rPr>
          <w:rFonts w:cstheme="minorHAnsi"/>
        </w:rPr>
        <w:fldChar w:fldCharType="end"/>
      </w:r>
      <w:r w:rsidRPr="0018456C">
        <w:rPr>
          <w:rFonts w:cstheme="minorHAnsi"/>
        </w:rPr>
        <w:t xml:space="preserve"> being able to demonstrate that processes and procedures are in place to implement the required risk management measures.</w:t>
      </w:r>
    </w:p>
    <w:p w14:paraId="7ABB2345" w14:textId="77777777" w:rsidR="0000708B" w:rsidRPr="0018456C" w:rsidRDefault="0000708B" w:rsidP="00307FD0">
      <w:pPr>
        <w:rPr>
          <w:rFonts w:cstheme="minorHAnsi"/>
        </w:rPr>
        <w:sectPr w:rsidR="0000708B" w:rsidRPr="0018456C" w:rsidSect="0000708B">
          <w:headerReference w:type="even" r:id="rId106"/>
          <w:headerReference w:type="default" r:id="rId107"/>
          <w:footerReference w:type="even" r:id="rId108"/>
          <w:footerReference w:type="default" r:id="rId109"/>
          <w:headerReference w:type="first" r:id="rId110"/>
          <w:footerReference w:type="first" r:id="rId111"/>
          <w:pgSz w:w="11906" w:h="16838"/>
          <w:pgMar w:top="1418" w:right="1418" w:bottom="1418" w:left="1418" w:header="567" w:footer="454" w:gutter="0"/>
          <w:cols w:space="708"/>
          <w:docGrid w:linePitch="360"/>
        </w:sectPr>
      </w:pPr>
    </w:p>
    <w:p w14:paraId="0F2F8AE1" w14:textId="77777777" w:rsidR="0000708B" w:rsidRPr="001B30BE" w:rsidRDefault="0000708B" w:rsidP="00307FD0">
      <w:pPr>
        <w:pStyle w:val="Heading2"/>
        <w:numPr>
          <w:ilvl w:val="0"/>
          <w:numId w:val="0"/>
        </w:numPr>
        <w:ind w:left="794" w:hanging="794"/>
        <w:rPr>
          <w:rFonts w:asciiTheme="minorHAnsi" w:hAnsiTheme="minorHAnsi" w:cstheme="minorHAnsi"/>
        </w:rPr>
      </w:pPr>
      <w:bookmarkStart w:id="230" w:name="_Toc189035350"/>
      <w:bookmarkStart w:id="231" w:name="_Toc195788641"/>
      <w:bookmarkStart w:id="232" w:name="_Hlk46239925"/>
      <w:r w:rsidRPr="001B30BE">
        <w:rPr>
          <w:rFonts w:asciiTheme="minorHAnsi" w:hAnsiTheme="minorHAnsi" w:cstheme="minorHAnsi"/>
        </w:rPr>
        <w:t>Appendix A: Method for pest risk analysis</w:t>
      </w:r>
      <w:bookmarkEnd w:id="230"/>
      <w:bookmarkEnd w:id="231"/>
    </w:p>
    <w:p w14:paraId="2DEF8D97" w14:textId="7F5C2C54" w:rsidR="0000708B" w:rsidRPr="001B30BE" w:rsidRDefault="0000708B" w:rsidP="00307FD0">
      <w:pPr>
        <w:rPr>
          <w:rFonts w:cstheme="minorHAnsi"/>
          <w:strike/>
          <w:color w:val="000000" w:themeColor="text1"/>
        </w:rPr>
      </w:pPr>
      <w:r w:rsidRPr="001B30BE">
        <w:rPr>
          <w:rFonts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1B30BE">
        <w:rPr>
          <w:rFonts w:cstheme="minorHAnsi"/>
          <w:i/>
          <w:iCs/>
          <w:color w:val="000000" w:themeColor="text1"/>
        </w:rPr>
        <w:t>Framework for pest risk analysis</w:t>
      </w:r>
      <w:r w:rsidRPr="001B30BE">
        <w:rPr>
          <w:rFonts w:cstheme="minorHAnsi"/>
          <w:color w:val="000000" w:themeColor="text1"/>
        </w:rPr>
        <w:t xml:space="preserve"> </w:t>
      </w:r>
      <w:r w:rsidR="002155FF">
        <w:rPr>
          <w:rFonts w:cstheme="minorHAnsi"/>
          <w:noProof/>
          <w:color w:val="000000" w:themeColor="text1"/>
        </w:rPr>
        <w:t>(FAO 2019a)</w:t>
      </w:r>
      <w:r w:rsidRPr="001B30BE">
        <w:rPr>
          <w:rFonts w:cstheme="minorHAnsi"/>
          <w:color w:val="000000" w:themeColor="text1"/>
        </w:rPr>
        <w:t xml:space="preserve"> and ISPM 11: </w:t>
      </w:r>
      <w:r w:rsidRPr="001B30BE">
        <w:rPr>
          <w:rFonts w:cstheme="minorHAnsi"/>
          <w:i/>
          <w:iCs/>
          <w:color w:val="000000" w:themeColor="text1"/>
        </w:rPr>
        <w:t>Pest risk analysis for quarantine pests</w:t>
      </w:r>
      <w:r w:rsidRPr="001B30BE">
        <w:rPr>
          <w:rFonts w:cstheme="minorHAnsi"/>
          <w:color w:val="000000" w:themeColor="text1"/>
        </w:rPr>
        <w:t xml:space="preserve"> </w:t>
      </w:r>
      <w:r w:rsidR="002155FF">
        <w:rPr>
          <w:rFonts w:cstheme="minorHAnsi"/>
          <w:noProof/>
          <w:color w:val="000000" w:themeColor="text1"/>
        </w:rPr>
        <w:t>(FAO 2019b)</w:t>
      </w:r>
      <w:r w:rsidRPr="001B30BE">
        <w:rPr>
          <w:rFonts w:cstheme="minorHAnsi"/>
          <w:color w:val="000000" w:themeColor="text1"/>
        </w:rPr>
        <w:t xml:space="preserve"> and the WTO Agreement on the Application of Sanitary and Phytosanitary Measures </w:t>
      </w:r>
      <w:r w:rsidR="002155FF">
        <w:rPr>
          <w:rFonts w:cstheme="minorHAnsi"/>
          <w:noProof/>
          <w:color w:val="000000" w:themeColor="text1"/>
        </w:rPr>
        <w:t>(WTO 1995)</w:t>
      </w:r>
      <w:r w:rsidRPr="001B30BE">
        <w:rPr>
          <w:rFonts w:cstheme="minorHAnsi"/>
          <w:color w:val="000000" w:themeColor="text1"/>
        </w:rPr>
        <w:t>.</w:t>
      </w:r>
    </w:p>
    <w:p w14:paraId="5A17A801" w14:textId="70C93C95" w:rsidR="0000708B" w:rsidRPr="001B30BE" w:rsidRDefault="0000708B" w:rsidP="00307FD0">
      <w:pPr>
        <w:rPr>
          <w:rFonts w:cstheme="minorHAnsi"/>
        </w:rPr>
      </w:pPr>
      <w:r w:rsidRPr="001B30BE">
        <w:rPr>
          <w:rFonts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r w:rsidR="002155FF">
        <w:rPr>
          <w:rFonts w:cstheme="minorHAnsi"/>
          <w:noProof/>
        </w:rPr>
        <w:t>(FAO 2024b)</w:t>
      </w:r>
      <w:r w:rsidRPr="001B30BE">
        <w:rPr>
          <w:rFonts w:cstheme="minorHAnsi"/>
        </w:rPr>
        <w:t xml:space="preserve">. A pest is 'any species, strain or biotype of plant, animal or pathogenic agent injurious to plants or plant products' </w:t>
      </w:r>
      <w:r w:rsidR="002155FF">
        <w:rPr>
          <w:rFonts w:cstheme="minorHAnsi"/>
          <w:noProof/>
        </w:rPr>
        <w:t>(FAO 2024b)</w:t>
      </w:r>
      <w:r w:rsidRPr="001B30BE">
        <w:rPr>
          <w:rFonts w:cstheme="minorHAnsi"/>
        </w:rPr>
        <w:t xml:space="preserve">. A ‘quarantine pest’ is 'a pest of potential economic importance to the area endangered thereby and not yet present there, or present but not widely distributed and being officially controlled' </w:t>
      </w:r>
      <w:r w:rsidR="002155FF">
        <w:rPr>
          <w:rFonts w:cstheme="minorHAnsi"/>
          <w:noProof/>
        </w:rPr>
        <w:t>(FAO 2024b)</w:t>
      </w:r>
      <w:r w:rsidRPr="001B30BE">
        <w:rPr>
          <w:rFonts w:cstheme="minorHAnsi"/>
        </w:rPr>
        <w:t>.</w:t>
      </w:r>
    </w:p>
    <w:p w14:paraId="58951982" w14:textId="77777777" w:rsidR="0000708B" w:rsidRPr="001B30BE" w:rsidRDefault="0000708B" w:rsidP="00307FD0">
      <w:pPr>
        <w:rPr>
          <w:rFonts w:cstheme="minorHAnsi"/>
        </w:rPr>
      </w:pPr>
      <w:r w:rsidRPr="001B30BE">
        <w:rPr>
          <w:rFonts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6B0086B0" w14:textId="77777777" w:rsidR="0000708B" w:rsidRPr="001B30BE" w:rsidRDefault="0000708B" w:rsidP="00307FD0">
      <w:pPr>
        <w:rPr>
          <w:rFonts w:cstheme="minorHAnsi"/>
        </w:rPr>
      </w:pPr>
      <w:r w:rsidRPr="001B30BE">
        <w:rPr>
          <w:rFonts w:cstheme="minorHAnsi"/>
        </w:rPr>
        <w:t>Unrestricted risk is estimated taking into account,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0E3BEE73" w14:textId="557CB416" w:rsidR="0000708B" w:rsidRPr="001B30BE" w:rsidRDefault="0000708B" w:rsidP="00307FD0">
      <w:pPr>
        <w:rPr>
          <w:rFonts w:cstheme="minorHAnsi"/>
        </w:rPr>
      </w:pPr>
      <w:r w:rsidRPr="001B30BE">
        <w:rPr>
          <w:rFonts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2155FF">
        <w:rPr>
          <w:rFonts w:cstheme="minorHAnsi"/>
          <w:noProof/>
        </w:rPr>
        <w:t>(FAO 2024b)</w:t>
      </w:r>
      <w:r w:rsidRPr="001B30BE">
        <w:rPr>
          <w:rFonts w:cstheme="minorHAnsi"/>
        </w:rPr>
        <w:t>.</w:t>
      </w:r>
    </w:p>
    <w:p w14:paraId="2C376375" w14:textId="77777777" w:rsidR="0000708B" w:rsidRPr="001B30BE" w:rsidRDefault="0000708B" w:rsidP="00307FD0">
      <w:pPr>
        <w:rPr>
          <w:rFonts w:cstheme="minorHAnsi"/>
          <w:color w:val="000000" w:themeColor="text1"/>
        </w:rPr>
      </w:pPr>
      <w:r w:rsidRPr="001B30BE">
        <w:rPr>
          <w:rFonts w:cstheme="minorHAnsi"/>
          <w:color w:val="000000" w:themeColor="text1"/>
        </w:rPr>
        <w:t>A PRA is conducted in 3 consecutive stages: initiation (A1), pest risk assessment (A2) and pest risk management (A3).</w:t>
      </w:r>
    </w:p>
    <w:p w14:paraId="63EF4363" w14:textId="77777777" w:rsidR="0000708B" w:rsidRPr="001B30BE" w:rsidRDefault="0000708B" w:rsidP="00307FD0">
      <w:pPr>
        <w:pStyle w:val="Heading3-Appendix"/>
        <w:rPr>
          <w:rFonts w:asciiTheme="minorHAnsi" w:hAnsiTheme="minorHAnsi" w:cstheme="minorHAnsi"/>
        </w:rPr>
      </w:pPr>
      <w:r w:rsidRPr="001B30BE">
        <w:rPr>
          <w:rFonts w:asciiTheme="minorHAnsi" w:hAnsiTheme="minorHAnsi" w:cstheme="minorHAnsi"/>
        </w:rPr>
        <w:t>Stage 1: Initiation</w:t>
      </w:r>
    </w:p>
    <w:p w14:paraId="6CF91C88" w14:textId="77777777" w:rsidR="0000708B" w:rsidRPr="001B30BE" w:rsidRDefault="0000708B" w:rsidP="00307FD0">
      <w:pPr>
        <w:rPr>
          <w:rFonts w:cstheme="minorHAnsi"/>
        </w:rPr>
      </w:pPr>
      <w:r w:rsidRPr="001B30BE">
        <w:rPr>
          <w:rFonts w:cstheme="minorHAnsi"/>
        </w:rPr>
        <w:t>Initiation identifies the pest(s) and pathway(s) that are of biosecurity concern and should be considered for risk analysis in relation to the identified PRA area.</w:t>
      </w:r>
    </w:p>
    <w:p w14:paraId="2BC87901" w14:textId="2DF41DAF" w:rsidR="0000708B" w:rsidRPr="001B30BE" w:rsidRDefault="0000708B" w:rsidP="00307FD0">
      <w:pPr>
        <w:rPr>
          <w:rFonts w:cstheme="minorHAnsi"/>
          <w:color w:val="000000" w:themeColor="text1"/>
        </w:rPr>
      </w:pPr>
      <w:r w:rsidRPr="001B30BE">
        <w:rPr>
          <w:rFonts w:cstheme="minorHAnsi"/>
          <w:color w:val="000000" w:themeColor="text1"/>
        </w:rPr>
        <w:t xml:space="preserve">A pathway is ‘any means that allows the entry or spread of a pest’ </w:t>
      </w:r>
      <w:r w:rsidR="002155FF">
        <w:rPr>
          <w:rFonts w:cstheme="minorHAnsi"/>
          <w:noProof/>
          <w:color w:val="000000" w:themeColor="text1"/>
        </w:rPr>
        <w:t>(FAO 2024b)</w:t>
      </w:r>
      <w:r w:rsidRPr="001B30BE">
        <w:rPr>
          <w:rFonts w:cstheme="minorHAnsi"/>
          <w:color w:val="000000" w:themeColor="text1"/>
        </w:rPr>
        <w:t>. For this risk analysis, the ‘pathway’ being assessed is defined in Chapter 1 (section 1.2.2).</w:t>
      </w:r>
    </w:p>
    <w:p w14:paraId="44D6EEE9" w14:textId="77777777" w:rsidR="0000708B" w:rsidRPr="001B30BE" w:rsidRDefault="0000708B" w:rsidP="00307FD0">
      <w:pPr>
        <w:rPr>
          <w:rFonts w:cstheme="minorHAnsi"/>
        </w:rPr>
      </w:pPr>
      <w:r w:rsidRPr="001B30BE">
        <w:rPr>
          <w:rFonts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0498286E" w14:textId="0B6EEF80" w:rsidR="0000708B" w:rsidRPr="001B30BE" w:rsidRDefault="0000708B" w:rsidP="00307FD0">
      <w:pPr>
        <w:autoSpaceDE w:val="0"/>
        <w:autoSpaceDN w:val="0"/>
        <w:adjustRightInd w:val="0"/>
        <w:spacing w:line="240" w:lineRule="auto"/>
        <w:rPr>
          <w:rFonts w:cstheme="minorHAnsi"/>
          <w:color w:val="000000" w:themeColor="text1"/>
        </w:rPr>
      </w:pPr>
      <w:r w:rsidRPr="001B30BE">
        <w:rPr>
          <w:rFonts w:cstheme="minorHAnsi"/>
          <w:color w:val="000000" w:themeColor="text1"/>
        </w:rPr>
        <w:t xml:space="preserve">According to ISPM 11 </w:t>
      </w:r>
      <w:r w:rsidR="002155FF">
        <w:rPr>
          <w:rFonts w:cstheme="minorHAnsi"/>
          <w:noProof/>
          <w:color w:val="000000" w:themeColor="text1"/>
        </w:rPr>
        <w:t>(FAO 2019b)</w:t>
      </w:r>
      <w:r w:rsidRPr="001B30BE">
        <w:rPr>
          <w:rFonts w:cstheme="minorHAnsi"/>
          <w:color w:val="000000" w:themeColor="text1"/>
        </w:rPr>
        <w:t>, the PRA process may be initiated as a result of:</w:t>
      </w:r>
    </w:p>
    <w:p w14:paraId="5C53B7E3" w14:textId="77777777" w:rsidR="0000708B" w:rsidRPr="001B30BE" w:rsidRDefault="0000708B" w:rsidP="00307FD0">
      <w:pPr>
        <w:pStyle w:val="ListBullet"/>
        <w:numPr>
          <w:ilvl w:val="0"/>
          <w:numId w:val="44"/>
        </w:numPr>
        <w:rPr>
          <w:rFonts w:cstheme="minorHAnsi"/>
        </w:rPr>
      </w:pPr>
      <w:r w:rsidRPr="001B30BE">
        <w:rPr>
          <w:rFonts w:cstheme="minorHAnsi"/>
        </w:rPr>
        <w:t>the identification of a pathway that presents a potential pest hazard. For example, international trade is requested for a commodity not previously imported into the country or a commodity from a new area or new country of origin</w:t>
      </w:r>
    </w:p>
    <w:p w14:paraId="12C25496" w14:textId="77777777" w:rsidR="0000708B" w:rsidRPr="001B30BE" w:rsidRDefault="0000708B" w:rsidP="00307FD0">
      <w:pPr>
        <w:pStyle w:val="ListBullet"/>
        <w:numPr>
          <w:ilvl w:val="0"/>
          <w:numId w:val="44"/>
        </w:numPr>
        <w:rPr>
          <w:rFonts w:cstheme="minorHAnsi"/>
        </w:rPr>
      </w:pPr>
      <w:r w:rsidRPr="001B30BE">
        <w:rPr>
          <w:rFonts w:cstheme="minorHAnsi"/>
        </w:rPr>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4433BF28" w14:textId="77777777" w:rsidR="0000708B" w:rsidRPr="001B30BE" w:rsidRDefault="0000708B" w:rsidP="00307FD0">
      <w:pPr>
        <w:pStyle w:val="ListBullet"/>
        <w:numPr>
          <w:ilvl w:val="0"/>
          <w:numId w:val="44"/>
        </w:numPr>
        <w:rPr>
          <w:rFonts w:cstheme="minorHAnsi"/>
        </w:rPr>
      </w:pPr>
      <w:r w:rsidRPr="001B30BE">
        <w:rPr>
          <w:rFonts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10393202" w14:textId="77777777" w:rsidR="0000708B" w:rsidRPr="001B30BE" w:rsidRDefault="0000708B" w:rsidP="00307FD0">
      <w:pPr>
        <w:rPr>
          <w:rFonts w:cstheme="minorHAnsi"/>
          <w:color w:val="000000" w:themeColor="text1"/>
        </w:rPr>
      </w:pPr>
      <w:r w:rsidRPr="001B30BE">
        <w:rPr>
          <w:rFonts w:cstheme="minorHAnsi"/>
          <w:color w:val="000000" w:themeColor="text1"/>
        </w:rPr>
        <w:t>The basis for the initiation of this risk analysis is defined in Chapter 1 (section 1.2.1).</w:t>
      </w:r>
    </w:p>
    <w:p w14:paraId="7D402D59" w14:textId="77777777" w:rsidR="0000708B" w:rsidRPr="001B30BE" w:rsidRDefault="0000708B" w:rsidP="00307FD0">
      <w:pPr>
        <w:spacing w:before="120" w:after="120"/>
        <w:rPr>
          <w:rFonts w:cstheme="minorHAnsi"/>
          <w:color w:val="000000" w:themeColor="text1"/>
        </w:rPr>
      </w:pPr>
      <w:r w:rsidRPr="001B30BE">
        <w:rPr>
          <w:rFonts w:cstheme="minorHAnsi"/>
          <w:color w:val="000000" w:themeColor="text1"/>
        </w:rPr>
        <w:t>The primary elements in the initiation stage</w:t>
      </w:r>
      <w:r w:rsidRPr="001B30BE">
        <w:rPr>
          <w:rFonts w:cstheme="minorHAnsi"/>
        </w:rPr>
        <w:t xml:space="preserve"> </w:t>
      </w:r>
      <w:r w:rsidRPr="001B30BE">
        <w:rPr>
          <w:rFonts w:cstheme="minorHAnsi"/>
          <w:color w:val="000000" w:themeColor="text1"/>
        </w:rPr>
        <w:t>are:</w:t>
      </w:r>
    </w:p>
    <w:p w14:paraId="22189922" w14:textId="77777777" w:rsidR="0000708B" w:rsidRPr="001B30BE" w:rsidRDefault="0000708B" w:rsidP="00307FD0">
      <w:pPr>
        <w:pStyle w:val="ListBullet"/>
        <w:numPr>
          <w:ilvl w:val="0"/>
          <w:numId w:val="45"/>
        </w:numPr>
        <w:rPr>
          <w:rFonts w:cstheme="minorHAnsi"/>
        </w:rPr>
      </w:pPr>
      <w:r w:rsidRPr="001B30BE">
        <w:rPr>
          <w:rFonts w:cstheme="minorHAnsi"/>
        </w:rPr>
        <w:t>identity of the pests</w:t>
      </w:r>
    </w:p>
    <w:p w14:paraId="24B7731D" w14:textId="77777777" w:rsidR="0000708B" w:rsidRPr="001B30BE" w:rsidRDefault="0000708B" w:rsidP="00307FD0">
      <w:pPr>
        <w:pStyle w:val="ListBullet"/>
        <w:numPr>
          <w:ilvl w:val="0"/>
          <w:numId w:val="45"/>
        </w:numPr>
        <w:rPr>
          <w:rFonts w:cstheme="minorHAnsi"/>
        </w:rPr>
      </w:pPr>
      <w:r w:rsidRPr="001B30BE">
        <w:rPr>
          <w:rFonts w:cstheme="minorHAnsi"/>
        </w:rPr>
        <w:t xml:space="preserve">potential association </w:t>
      </w:r>
      <w:r w:rsidRPr="001B30BE">
        <w:rPr>
          <w:rFonts w:cstheme="minorHAnsi"/>
          <w:color w:val="000000" w:themeColor="text1"/>
        </w:rPr>
        <w:t>of each pest with the pathway being assessed</w:t>
      </w:r>
      <w:r w:rsidRPr="001B30BE">
        <w:rPr>
          <w:rFonts w:cstheme="minorHAnsi"/>
        </w:rPr>
        <w:t>.</w:t>
      </w:r>
    </w:p>
    <w:p w14:paraId="2CC7D722" w14:textId="77777777" w:rsidR="0000708B" w:rsidRPr="00820C81" w:rsidRDefault="0000708B" w:rsidP="00307FD0">
      <w:pPr>
        <w:rPr>
          <w:rFonts w:cstheme="minorHAnsi"/>
        </w:rPr>
      </w:pPr>
      <w:r w:rsidRPr="00820C81">
        <w:rPr>
          <w:rFonts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099504A7" w14:textId="77777777" w:rsidR="0000708B" w:rsidRPr="001B30BE" w:rsidRDefault="0000708B" w:rsidP="00307FD0">
      <w:pPr>
        <w:rPr>
          <w:rFonts w:cstheme="minorHAnsi"/>
        </w:rPr>
      </w:pPr>
      <w:r w:rsidRPr="001B30BE">
        <w:rPr>
          <w:rFonts w:cstheme="minorHAnsi"/>
        </w:rPr>
        <w:t>The potential association of each pest with the pathway being assessed considers information on:</w:t>
      </w:r>
    </w:p>
    <w:p w14:paraId="34E03137" w14:textId="4874E05B" w:rsidR="0000708B" w:rsidRPr="001B30BE" w:rsidRDefault="0000708B" w:rsidP="00307FD0">
      <w:pPr>
        <w:pStyle w:val="ListBullet2"/>
        <w:numPr>
          <w:ilvl w:val="0"/>
          <w:numId w:val="16"/>
        </w:numPr>
        <w:rPr>
          <w:rFonts w:cstheme="minorHAnsi"/>
        </w:rPr>
      </w:pPr>
      <w:r w:rsidRPr="001B30BE">
        <w:rPr>
          <w:rFonts w:cstheme="minorHAnsi"/>
        </w:rPr>
        <w:t>association of the pest with the host plant/commodity and</w:t>
      </w:r>
    </w:p>
    <w:p w14:paraId="17CCEDD0" w14:textId="0EB9F4EC" w:rsidR="0000708B" w:rsidRPr="001B30BE" w:rsidRDefault="0000708B" w:rsidP="00307FD0">
      <w:pPr>
        <w:pStyle w:val="ListBullet2"/>
        <w:numPr>
          <w:ilvl w:val="0"/>
          <w:numId w:val="16"/>
        </w:numPr>
        <w:rPr>
          <w:rFonts w:cstheme="minorHAnsi"/>
        </w:rPr>
      </w:pPr>
      <w:r w:rsidRPr="001B30BE">
        <w:rPr>
          <w:rFonts w:cstheme="minorHAnsi"/>
        </w:rPr>
        <w:t>the presence or absence of the pest in the exporting country/region relevant to the pathway being assessed.</w:t>
      </w:r>
    </w:p>
    <w:p w14:paraId="2BCC0E71" w14:textId="77777777" w:rsidR="0000708B" w:rsidRPr="001B30BE" w:rsidRDefault="0000708B" w:rsidP="00307FD0">
      <w:pPr>
        <w:pStyle w:val="Heading3-Appendix"/>
        <w:rPr>
          <w:rFonts w:asciiTheme="minorHAnsi" w:hAnsiTheme="minorHAnsi" w:cstheme="minorHAnsi"/>
        </w:rPr>
      </w:pPr>
      <w:r w:rsidRPr="001B30BE">
        <w:rPr>
          <w:rFonts w:asciiTheme="minorHAnsi" w:hAnsiTheme="minorHAnsi" w:cstheme="minorHAnsi"/>
        </w:rPr>
        <w:t>Stage 2: Pest risk assessment</w:t>
      </w:r>
    </w:p>
    <w:p w14:paraId="4E52E2A3" w14:textId="77777777" w:rsidR="0000708B" w:rsidRPr="001B30BE" w:rsidRDefault="0000708B" w:rsidP="00307FD0">
      <w:pPr>
        <w:rPr>
          <w:rFonts w:cstheme="minorHAnsi"/>
        </w:rPr>
      </w:pPr>
      <w:r w:rsidRPr="001B30BE">
        <w:rPr>
          <w:rFonts w:cstheme="minorHAnsi"/>
        </w:rPr>
        <w:t>The process for pest risk assessment includes 2 sequential steps:</w:t>
      </w:r>
    </w:p>
    <w:p w14:paraId="5CCD5C08" w14:textId="77777777" w:rsidR="0000708B" w:rsidRPr="001B30BE" w:rsidRDefault="0000708B" w:rsidP="00307FD0">
      <w:pPr>
        <w:pStyle w:val="ListBullet"/>
        <w:numPr>
          <w:ilvl w:val="0"/>
          <w:numId w:val="46"/>
        </w:numPr>
        <w:rPr>
          <w:rFonts w:cstheme="minorHAnsi"/>
        </w:rPr>
      </w:pPr>
      <w:r w:rsidRPr="001B30BE">
        <w:rPr>
          <w:rFonts w:cstheme="minorHAnsi"/>
        </w:rPr>
        <w:t>pest categorisation (A2.1)</w:t>
      </w:r>
    </w:p>
    <w:p w14:paraId="4D50906C" w14:textId="77777777" w:rsidR="0000708B" w:rsidRPr="001B30BE" w:rsidRDefault="0000708B" w:rsidP="00307FD0">
      <w:pPr>
        <w:pStyle w:val="ListBullet"/>
        <w:numPr>
          <w:ilvl w:val="0"/>
          <w:numId w:val="46"/>
        </w:numPr>
        <w:rPr>
          <w:rFonts w:cstheme="minorHAnsi"/>
        </w:rPr>
      </w:pPr>
      <w:r w:rsidRPr="001B30BE">
        <w:rPr>
          <w:rFonts w:cstheme="minorHAnsi"/>
        </w:rPr>
        <w:t>further pest risk assessment, which includes evaluation of the likelihoods of the introduction (entry and establishment) and spread of a pest (A2.2), and evaluation of the magnitude of the associated potential consequences (A2.3).</w:t>
      </w:r>
    </w:p>
    <w:p w14:paraId="26C16032" w14:textId="77777777" w:rsidR="0000708B" w:rsidRPr="001B30BE" w:rsidRDefault="0000708B" w:rsidP="00307FD0">
      <w:pPr>
        <w:pStyle w:val="Heading4-Appendix"/>
        <w:rPr>
          <w:rFonts w:asciiTheme="minorHAnsi" w:hAnsiTheme="minorHAnsi" w:cstheme="minorHAnsi"/>
        </w:rPr>
      </w:pPr>
      <w:r w:rsidRPr="001B30BE">
        <w:rPr>
          <w:rFonts w:asciiTheme="minorHAnsi" w:hAnsiTheme="minorHAnsi" w:cstheme="minorHAnsi"/>
        </w:rPr>
        <w:t>Pest categorisation</w:t>
      </w:r>
    </w:p>
    <w:p w14:paraId="63941349" w14:textId="77777777" w:rsidR="0000708B" w:rsidRPr="001B30BE" w:rsidRDefault="0000708B" w:rsidP="00307FD0">
      <w:pPr>
        <w:rPr>
          <w:rFonts w:cstheme="minorHAnsi"/>
          <w:color w:val="000000" w:themeColor="text1"/>
        </w:rPr>
      </w:pPr>
      <w:r w:rsidRPr="001B30BE">
        <w:rPr>
          <w:rFonts w:cstheme="minorHAnsi"/>
          <w:color w:val="000000" w:themeColor="text1"/>
        </w:rPr>
        <w:t>Pest categorisation examines the pests identified in the initiation stage (A1) to determine which of these pests meet the definition of a quarantine pest and require further pest risk assessment.</w:t>
      </w:r>
    </w:p>
    <w:p w14:paraId="42B4CF68" w14:textId="49643818" w:rsidR="0000708B" w:rsidRPr="001B30BE" w:rsidRDefault="0000708B" w:rsidP="00307FD0">
      <w:pPr>
        <w:rPr>
          <w:rFonts w:cstheme="minorHAnsi"/>
        </w:rPr>
      </w:pPr>
      <w:bookmarkStart w:id="233" w:name="_Hlk87176742"/>
      <w:r w:rsidRPr="001B30BE">
        <w:rPr>
          <w:rFonts w:cstheme="minorHAnsi"/>
        </w:rPr>
        <w:t xml:space="preserve">ISPM 11 </w:t>
      </w:r>
      <w:r w:rsidR="002155FF">
        <w:rPr>
          <w:rFonts w:cstheme="minorHAnsi"/>
          <w:noProof/>
        </w:rPr>
        <w:t>(FAO 2019b)</w:t>
      </w:r>
      <w:r w:rsidRPr="001B30BE">
        <w:rPr>
          <w:rFonts w:cstheme="minorHAnsi"/>
        </w:rPr>
        <w:t xml:space="preserve"> states that '</w:t>
      </w:r>
      <w:r w:rsidRPr="001B30BE">
        <w:rPr>
          <w:rFonts w:cstheme="minorHAnsi"/>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rsidRPr="001B30BE">
        <w:rPr>
          <w:rFonts w:cstheme="minorHAnsi"/>
        </w:rPr>
        <w:t>'.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2D85943C" w14:textId="77777777" w:rsidR="0000708B" w:rsidRPr="001B30BE" w:rsidRDefault="0000708B" w:rsidP="00307FD0">
      <w:pPr>
        <w:spacing w:before="120" w:after="120"/>
        <w:rPr>
          <w:rFonts w:cstheme="minorHAnsi"/>
        </w:rPr>
      </w:pPr>
      <w:r w:rsidRPr="001B30BE">
        <w:rPr>
          <w:rFonts w:cstheme="minorHAnsi"/>
        </w:rPr>
        <w:t xml:space="preserve">Pest categorisation uses the following primary elements to identify the quarantine pests </w:t>
      </w:r>
      <w:r w:rsidRPr="001B30BE">
        <w:rPr>
          <w:rFonts w:cstheme="minorHAnsi"/>
          <w:color w:val="000000" w:themeColor="text1"/>
        </w:rPr>
        <w:t xml:space="preserve">and to screen out some pests from further consideration where appropriate </w:t>
      </w:r>
      <w:r w:rsidRPr="001B30BE">
        <w:rPr>
          <w:rFonts w:cstheme="minorHAnsi"/>
        </w:rPr>
        <w:t xml:space="preserve">for the pathway </w:t>
      </w:r>
      <w:r w:rsidRPr="001B30BE">
        <w:rPr>
          <w:rFonts w:cstheme="minorHAnsi"/>
          <w:color w:val="000000" w:themeColor="text1"/>
        </w:rPr>
        <w:t>being assessed:</w:t>
      </w:r>
    </w:p>
    <w:bookmarkEnd w:id="233"/>
    <w:p w14:paraId="78949843" w14:textId="77777777" w:rsidR="0000708B" w:rsidRPr="001B30BE" w:rsidRDefault="0000708B" w:rsidP="00307FD0">
      <w:pPr>
        <w:pStyle w:val="ListBullet"/>
        <w:numPr>
          <w:ilvl w:val="0"/>
          <w:numId w:val="47"/>
        </w:numPr>
        <w:rPr>
          <w:rFonts w:cstheme="minorHAnsi"/>
        </w:rPr>
      </w:pPr>
      <w:r w:rsidRPr="001B30BE">
        <w:rPr>
          <w:rFonts w:cstheme="minorHAnsi"/>
        </w:rPr>
        <w:t>presence or absence and regulatory status in the PRA area</w:t>
      </w:r>
    </w:p>
    <w:p w14:paraId="77A233B4" w14:textId="77777777" w:rsidR="0000708B" w:rsidRPr="001B30BE" w:rsidRDefault="0000708B" w:rsidP="00307FD0">
      <w:pPr>
        <w:pStyle w:val="ListBullet"/>
        <w:numPr>
          <w:ilvl w:val="0"/>
          <w:numId w:val="47"/>
        </w:numPr>
        <w:rPr>
          <w:rFonts w:cstheme="minorHAnsi"/>
        </w:rPr>
      </w:pPr>
      <w:r w:rsidRPr="001B30BE">
        <w:rPr>
          <w:rFonts w:cstheme="minorHAnsi"/>
        </w:rPr>
        <w:t>potential for entry, establishment and spread in the PRA area</w:t>
      </w:r>
    </w:p>
    <w:p w14:paraId="24A679DA" w14:textId="77777777" w:rsidR="0000708B" w:rsidRPr="001B30BE" w:rsidRDefault="0000708B" w:rsidP="00307FD0">
      <w:pPr>
        <w:pStyle w:val="ListBullet"/>
        <w:numPr>
          <w:ilvl w:val="0"/>
          <w:numId w:val="47"/>
        </w:numPr>
        <w:rPr>
          <w:rFonts w:cstheme="minorHAnsi"/>
          <w:color w:val="000000" w:themeColor="text1"/>
        </w:rPr>
      </w:pPr>
      <w:bookmarkStart w:id="234" w:name="_Hlk87178230"/>
      <w:r w:rsidRPr="001B30BE">
        <w:rPr>
          <w:rFonts w:cstheme="minorHAnsi"/>
          <w:color w:val="000000" w:themeColor="text1"/>
        </w:rPr>
        <w:t>potential for economic consequences in the PRA area</w:t>
      </w:r>
      <w:bookmarkEnd w:id="234"/>
      <w:r w:rsidRPr="001B30BE">
        <w:rPr>
          <w:rFonts w:cstheme="minorHAnsi"/>
          <w:color w:val="000000" w:themeColor="text1"/>
        </w:rPr>
        <w:t>.</w:t>
      </w:r>
    </w:p>
    <w:p w14:paraId="219D649B" w14:textId="77777777" w:rsidR="0000708B" w:rsidRPr="001B30BE" w:rsidRDefault="0000708B" w:rsidP="00307FD0">
      <w:pPr>
        <w:pStyle w:val="Heading4-Appendix"/>
        <w:rPr>
          <w:rFonts w:asciiTheme="minorHAnsi" w:hAnsiTheme="minorHAnsi" w:cstheme="minorHAnsi"/>
        </w:rPr>
      </w:pPr>
      <w:r w:rsidRPr="001B30BE">
        <w:rPr>
          <w:rFonts w:asciiTheme="minorHAnsi" w:hAnsiTheme="minorHAnsi" w:cstheme="minorHAnsi"/>
        </w:rPr>
        <w:t>Assessment of the likelihood of entry, establishment and spread</w:t>
      </w:r>
    </w:p>
    <w:p w14:paraId="2E2961EE" w14:textId="269EFBFF" w:rsidR="0000708B" w:rsidRPr="001B30BE" w:rsidRDefault="0000708B" w:rsidP="00307FD0">
      <w:pPr>
        <w:rPr>
          <w:rFonts w:cstheme="minorHAnsi"/>
        </w:rPr>
      </w:pPr>
      <w:r w:rsidRPr="001B30BE">
        <w:rPr>
          <w:rFonts w:cstheme="minorHAnsi"/>
        </w:rPr>
        <w:t xml:space="preserve">ISPM 11 </w:t>
      </w:r>
      <w:r w:rsidR="002155FF">
        <w:rPr>
          <w:rFonts w:cstheme="minorHAnsi"/>
          <w:noProof/>
        </w:rPr>
        <w:t>(FAO 2019b)</w:t>
      </w:r>
      <w:r w:rsidRPr="001B30BE">
        <w:rPr>
          <w:rFonts w:cstheme="minorHAnsi"/>
        </w:rPr>
        <w:t xml:space="preserve"> provides details of how to assess the ‘probability of entry’, ‘probability of establishment’ and ‘probability of spread’ of a pest. The SPS Agreement </w:t>
      </w:r>
      <w:r w:rsidR="002155FF">
        <w:rPr>
          <w:rFonts w:cstheme="minorHAnsi"/>
          <w:noProof/>
        </w:rPr>
        <w:t>(WTO 1995)</w:t>
      </w:r>
      <w:r w:rsidRPr="001B30BE">
        <w:rPr>
          <w:rFonts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049EB637" w14:textId="77777777" w:rsidR="0000708B" w:rsidRPr="001B30BE" w:rsidRDefault="0000708B" w:rsidP="00307FD0">
      <w:pPr>
        <w:rPr>
          <w:rFonts w:cstheme="minorHAnsi"/>
        </w:rPr>
      </w:pPr>
      <w:r w:rsidRPr="001B30BE">
        <w:rPr>
          <w:rFonts w:cstheme="minorHAnsi"/>
        </w:rPr>
        <w:t>A summary of the assessment process is given here, followed by a description of the qualitative methodology used in this risk analysis.</w:t>
      </w:r>
    </w:p>
    <w:p w14:paraId="57C10BC9" w14:textId="77777777" w:rsidR="0000708B" w:rsidRPr="001B30BE" w:rsidRDefault="0000708B" w:rsidP="00307FD0">
      <w:pPr>
        <w:pStyle w:val="Heading5-Appendix"/>
        <w:rPr>
          <w:rFonts w:asciiTheme="minorHAnsi" w:hAnsiTheme="minorHAnsi" w:cstheme="minorHAnsi"/>
        </w:rPr>
      </w:pPr>
      <w:r w:rsidRPr="001B30BE">
        <w:rPr>
          <w:rFonts w:asciiTheme="minorHAnsi" w:hAnsiTheme="minorHAnsi" w:cstheme="minorHAnsi"/>
        </w:rPr>
        <w:t>Likelihood of entry</w:t>
      </w:r>
    </w:p>
    <w:p w14:paraId="23EDF384" w14:textId="77777777" w:rsidR="0000708B" w:rsidRPr="001B30BE" w:rsidRDefault="0000708B" w:rsidP="00307FD0">
      <w:pPr>
        <w:rPr>
          <w:rFonts w:cstheme="minorHAnsi"/>
        </w:rPr>
      </w:pPr>
      <w:r w:rsidRPr="001B30BE">
        <w:rPr>
          <w:rFonts w:cstheme="minorHAnsi"/>
        </w:rPr>
        <w:t xml:space="preserve">The likelihood of entry describes the likelihood that a quarantine pest will enter Australia </w:t>
      </w:r>
      <w:r w:rsidRPr="001B30BE">
        <w:rPr>
          <w:rFonts w:cstheme="minorHAnsi"/>
          <w:color w:val="000000" w:themeColor="text1"/>
        </w:rPr>
        <w:t>when</w:t>
      </w:r>
      <w:r w:rsidRPr="001B30BE">
        <w:rPr>
          <w:rFonts w:cstheme="minorHAnsi"/>
          <w:strike/>
        </w:rPr>
        <w:t xml:space="preserve"> </w:t>
      </w:r>
      <w:r w:rsidRPr="001B30BE">
        <w:rPr>
          <w:rFonts w:cstheme="minorHAnsi"/>
        </w:rPr>
        <w:t xml:space="preserve">a given commodity </w:t>
      </w:r>
      <w:r w:rsidRPr="001B30BE">
        <w:rPr>
          <w:rFonts w:cstheme="minorHAnsi"/>
          <w:color w:val="000000" w:themeColor="text1"/>
        </w:rPr>
        <w:t>is imported</w:t>
      </w:r>
      <w:r w:rsidRPr="001B30BE">
        <w:rPr>
          <w:rFonts w:cstheme="minorHAnsi"/>
        </w:rPr>
        <w:t>, be distributed in a viable state in the PRA area and subsequently be transferred to a host.</w:t>
      </w:r>
    </w:p>
    <w:p w14:paraId="7AA3CC17" w14:textId="77777777" w:rsidR="0000708B" w:rsidRPr="001B30BE" w:rsidRDefault="0000708B" w:rsidP="00307FD0">
      <w:pPr>
        <w:rPr>
          <w:rFonts w:cstheme="minorHAnsi"/>
        </w:rPr>
      </w:pPr>
      <w:r w:rsidRPr="001B30BE">
        <w:rPr>
          <w:rFonts w:cstheme="minorHAnsi"/>
        </w:rPr>
        <w:t>For the purpose of considering the likelihood of entry, the department divides this step into 2 components:</w:t>
      </w:r>
    </w:p>
    <w:p w14:paraId="78D996F2" w14:textId="77777777" w:rsidR="0000708B" w:rsidRPr="001B30BE" w:rsidRDefault="0000708B" w:rsidP="00307FD0">
      <w:pPr>
        <w:pStyle w:val="ListBullet"/>
        <w:numPr>
          <w:ilvl w:val="0"/>
          <w:numId w:val="48"/>
        </w:numPr>
        <w:rPr>
          <w:rFonts w:cstheme="minorHAnsi"/>
        </w:rPr>
      </w:pPr>
      <w:r w:rsidRPr="001B30BE">
        <w:rPr>
          <w:rStyle w:val="Strong"/>
          <w:rFonts w:cstheme="minorHAnsi"/>
        </w:rPr>
        <w:t>Likelihood of importation</w:t>
      </w:r>
      <w:r w:rsidRPr="001B30BE">
        <w:rPr>
          <w:rFonts w:cstheme="minorHAnsi"/>
        </w:rPr>
        <w:t xml:space="preserve"> – the likelihood that a pest will arrive in Australia in a viable state when a given commodity is imported</w:t>
      </w:r>
    </w:p>
    <w:p w14:paraId="4E80C736" w14:textId="77777777" w:rsidR="0000708B" w:rsidRPr="001B30BE" w:rsidRDefault="0000708B" w:rsidP="00307FD0">
      <w:pPr>
        <w:pStyle w:val="ListBullet"/>
        <w:numPr>
          <w:ilvl w:val="0"/>
          <w:numId w:val="48"/>
        </w:numPr>
        <w:rPr>
          <w:rFonts w:cstheme="minorHAnsi"/>
        </w:rPr>
      </w:pPr>
      <w:r w:rsidRPr="001B30BE">
        <w:rPr>
          <w:rStyle w:val="Strong"/>
          <w:rFonts w:cstheme="minorHAnsi"/>
        </w:rPr>
        <w:t>Likelihood of distribution</w:t>
      </w:r>
      <w:r w:rsidRPr="001B30BE">
        <w:rPr>
          <w:rFonts w:cstheme="minorHAnsi"/>
        </w:rPr>
        <w:t xml:space="preserve"> – the likelihood that the pest will be distributed in a viable state, as a result of the processing, sale or disposal of the commodity, in the PRA area and subsequently transfer to a susceptible part of a host.</w:t>
      </w:r>
    </w:p>
    <w:p w14:paraId="3D6741DA" w14:textId="77777777" w:rsidR="0000708B" w:rsidRPr="001B30BE" w:rsidRDefault="0000708B" w:rsidP="00307FD0">
      <w:pPr>
        <w:rPr>
          <w:rFonts w:cstheme="minorHAnsi"/>
        </w:rPr>
      </w:pPr>
      <w:r w:rsidRPr="001B30BE">
        <w:rPr>
          <w:rFonts w:cstheme="minorHAnsi"/>
        </w:rPr>
        <w:t>Factors to be considered in the likelihood of importation may include:</w:t>
      </w:r>
    </w:p>
    <w:p w14:paraId="3D561CDD" w14:textId="1A923BCB" w:rsidR="0000708B" w:rsidRPr="001B30BE" w:rsidRDefault="0000708B" w:rsidP="00307FD0">
      <w:pPr>
        <w:pStyle w:val="ListBullet"/>
        <w:numPr>
          <w:ilvl w:val="0"/>
          <w:numId w:val="49"/>
        </w:numPr>
        <w:ind w:left="737" w:hanging="397"/>
        <w:rPr>
          <w:rFonts w:cstheme="minorHAnsi"/>
        </w:rPr>
      </w:pPr>
      <w:r w:rsidRPr="001B30BE">
        <w:rPr>
          <w:rFonts w:cstheme="minorHAnsi"/>
        </w:rPr>
        <w:t>likelihood of the pest being associated with the pathway at origin</w:t>
      </w:r>
    </w:p>
    <w:p w14:paraId="2B9E2DDE" w14:textId="167E27A8" w:rsidR="0000708B" w:rsidRPr="001B30BE" w:rsidRDefault="0000708B" w:rsidP="00307FD0">
      <w:pPr>
        <w:pStyle w:val="ListBullet2"/>
        <w:numPr>
          <w:ilvl w:val="0"/>
          <w:numId w:val="16"/>
        </w:numPr>
        <w:ind w:left="1077" w:hanging="397"/>
        <w:rPr>
          <w:rFonts w:cstheme="minorHAnsi"/>
        </w:rPr>
      </w:pPr>
      <w:r w:rsidRPr="001B30BE">
        <w:rPr>
          <w:rFonts w:cstheme="minorHAnsi"/>
        </w:rPr>
        <w:t>prevalence of the pest in the source area</w:t>
      </w:r>
    </w:p>
    <w:p w14:paraId="6E52607B" w14:textId="0EB2325B" w:rsidR="0000708B" w:rsidRPr="001B30BE" w:rsidRDefault="0000708B" w:rsidP="00307FD0">
      <w:pPr>
        <w:pStyle w:val="ListBullet2"/>
        <w:numPr>
          <w:ilvl w:val="0"/>
          <w:numId w:val="16"/>
        </w:numPr>
        <w:ind w:left="1077" w:hanging="397"/>
        <w:rPr>
          <w:rFonts w:cstheme="minorHAnsi"/>
        </w:rPr>
      </w:pPr>
      <w:r w:rsidRPr="001B30BE">
        <w:rPr>
          <w:rFonts w:cstheme="minorHAnsi"/>
        </w:rPr>
        <w:t>occurrence of the pest in a life-stage that would be associated with the commodity</w:t>
      </w:r>
    </w:p>
    <w:p w14:paraId="694C4FC8" w14:textId="693629A8" w:rsidR="0000708B" w:rsidRPr="001B30BE" w:rsidRDefault="0000708B" w:rsidP="00307FD0">
      <w:pPr>
        <w:pStyle w:val="ListBullet2"/>
        <w:numPr>
          <w:ilvl w:val="0"/>
          <w:numId w:val="16"/>
        </w:numPr>
        <w:ind w:left="1077" w:hanging="397"/>
        <w:rPr>
          <w:rFonts w:cstheme="minorHAnsi"/>
        </w:rPr>
      </w:pPr>
      <w:r w:rsidRPr="001B30BE">
        <w:rPr>
          <w:rFonts w:cstheme="minorHAnsi"/>
        </w:rPr>
        <w:t>mode of trade (for example, bulk, packed)</w:t>
      </w:r>
    </w:p>
    <w:p w14:paraId="2F9DAAA9" w14:textId="7985C4AA" w:rsidR="0000708B" w:rsidRPr="001B30BE" w:rsidRDefault="0000708B" w:rsidP="00307FD0">
      <w:pPr>
        <w:pStyle w:val="ListBullet2"/>
        <w:numPr>
          <w:ilvl w:val="0"/>
          <w:numId w:val="16"/>
        </w:numPr>
        <w:ind w:left="1077" w:hanging="397"/>
        <w:rPr>
          <w:rFonts w:cstheme="minorHAnsi"/>
        </w:rPr>
      </w:pPr>
      <w:r w:rsidRPr="001B30BE">
        <w:rPr>
          <w:rFonts w:cstheme="minorHAnsi"/>
        </w:rPr>
        <w:t>volume and frequency of movement along each pathway</w:t>
      </w:r>
    </w:p>
    <w:p w14:paraId="4EA8EAAA" w14:textId="7C2E83F0" w:rsidR="0000708B" w:rsidRPr="001B30BE" w:rsidRDefault="0000708B" w:rsidP="00307FD0">
      <w:pPr>
        <w:pStyle w:val="ListBullet2"/>
        <w:numPr>
          <w:ilvl w:val="0"/>
          <w:numId w:val="16"/>
        </w:numPr>
        <w:ind w:left="1077" w:hanging="397"/>
        <w:rPr>
          <w:rFonts w:cstheme="minorHAnsi"/>
        </w:rPr>
      </w:pPr>
      <w:r w:rsidRPr="001B30BE">
        <w:rPr>
          <w:rFonts w:cstheme="minorHAnsi"/>
        </w:rPr>
        <w:t>seasonal timing of imports</w:t>
      </w:r>
    </w:p>
    <w:p w14:paraId="413F4A5C" w14:textId="6CDBF70A" w:rsidR="0000708B" w:rsidRPr="001B30BE" w:rsidRDefault="0000708B" w:rsidP="00307FD0">
      <w:pPr>
        <w:pStyle w:val="ListBullet2"/>
        <w:numPr>
          <w:ilvl w:val="0"/>
          <w:numId w:val="16"/>
        </w:numPr>
        <w:ind w:left="1077" w:hanging="397"/>
        <w:rPr>
          <w:rFonts w:cstheme="minorHAnsi"/>
        </w:rPr>
      </w:pPr>
      <w:r w:rsidRPr="001B30BE">
        <w:rPr>
          <w:rFonts w:cstheme="minorHAnsi"/>
        </w:rPr>
        <w:t>pest management, cultural and commercial procedures applied at the place of origin (for example, application of plant protection products, handling, culling, and grading)</w:t>
      </w:r>
    </w:p>
    <w:p w14:paraId="341473A7" w14:textId="77777777" w:rsidR="0000708B" w:rsidRPr="001B30BE" w:rsidRDefault="0000708B" w:rsidP="00307FD0">
      <w:pPr>
        <w:pStyle w:val="ListBullet"/>
        <w:numPr>
          <w:ilvl w:val="0"/>
          <w:numId w:val="39"/>
        </w:numPr>
        <w:tabs>
          <w:tab w:val="clear" w:pos="567"/>
        </w:tabs>
        <w:ind w:left="737"/>
        <w:rPr>
          <w:rFonts w:cstheme="minorHAnsi"/>
        </w:rPr>
      </w:pPr>
      <w:r w:rsidRPr="001B30BE">
        <w:rPr>
          <w:rFonts w:cstheme="minorHAnsi"/>
        </w:rPr>
        <w:t>likelihood of survival of the pest during transport or storage</w:t>
      </w:r>
    </w:p>
    <w:p w14:paraId="0FA5AB68" w14:textId="02B461D7" w:rsidR="0000708B" w:rsidRPr="001B30BE" w:rsidRDefault="0000708B" w:rsidP="00307FD0">
      <w:pPr>
        <w:pStyle w:val="ListBullet2"/>
        <w:numPr>
          <w:ilvl w:val="0"/>
          <w:numId w:val="16"/>
        </w:numPr>
        <w:ind w:left="1077" w:hanging="397"/>
        <w:rPr>
          <w:rFonts w:cstheme="minorHAnsi"/>
        </w:rPr>
      </w:pPr>
      <w:r w:rsidRPr="001B30BE">
        <w:rPr>
          <w:rFonts w:cstheme="minorHAnsi"/>
        </w:rPr>
        <w:t>speed and conditions of transport and duration and conditions of storage compared with the duration of the life cycle of the pest</w:t>
      </w:r>
    </w:p>
    <w:p w14:paraId="61AD712C" w14:textId="60D836BA" w:rsidR="0000708B" w:rsidRPr="001B30BE" w:rsidRDefault="0000708B" w:rsidP="00307FD0">
      <w:pPr>
        <w:pStyle w:val="ListBullet2"/>
        <w:numPr>
          <w:ilvl w:val="0"/>
          <w:numId w:val="16"/>
        </w:numPr>
        <w:ind w:left="1077" w:hanging="397"/>
        <w:rPr>
          <w:rFonts w:cstheme="minorHAnsi"/>
        </w:rPr>
      </w:pPr>
      <w:r w:rsidRPr="001B30BE">
        <w:rPr>
          <w:rFonts w:cstheme="minorHAnsi"/>
        </w:rPr>
        <w:t>vulnerability of the life-stages of the pest during transport or storage</w:t>
      </w:r>
    </w:p>
    <w:p w14:paraId="55DB8E42" w14:textId="2A3501A0" w:rsidR="0000708B" w:rsidRPr="001B30BE" w:rsidRDefault="0000708B" w:rsidP="00307FD0">
      <w:pPr>
        <w:pStyle w:val="ListBullet2"/>
        <w:numPr>
          <w:ilvl w:val="0"/>
          <w:numId w:val="16"/>
        </w:numPr>
        <w:ind w:left="1077" w:hanging="397"/>
        <w:rPr>
          <w:rFonts w:cstheme="minorHAnsi"/>
        </w:rPr>
      </w:pPr>
      <w:r w:rsidRPr="001B30BE">
        <w:rPr>
          <w:rFonts w:cstheme="minorHAnsi"/>
        </w:rPr>
        <w:t>prevalence of the pest likely to be associated with a consignment</w:t>
      </w:r>
    </w:p>
    <w:p w14:paraId="62ED5BAE" w14:textId="0767A739" w:rsidR="0000708B" w:rsidRPr="001B30BE" w:rsidRDefault="0000708B" w:rsidP="00307FD0">
      <w:pPr>
        <w:pStyle w:val="ListBullet2"/>
        <w:numPr>
          <w:ilvl w:val="0"/>
          <w:numId w:val="16"/>
        </w:numPr>
        <w:ind w:left="1077" w:hanging="397"/>
        <w:rPr>
          <w:rFonts w:cstheme="minorHAnsi"/>
        </w:rPr>
      </w:pPr>
      <w:r w:rsidRPr="001B30BE">
        <w:rPr>
          <w:rFonts w:cstheme="minorHAnsi"/>
        </w:rPr>
        <w:t>commercial procedures (for example, refrigeration) applied to consignments during transport and storage in the country of origin, and during transport to Australia</w:t>
      </w:r>
    </w:p>
    <w:p w14:paraId="46E31D05" w14:textId="77777777" w:rsidR="0000708B" w:rsidRPr="001B30BE" w:rsidRDefault="0000708B" w:rsidP="00307FD0">
      <w:pPr>
        <w:pStyle w:val="ListBullet"/>
        <w:numPr>
          <w:ilvl w:val="0"/>
          <w:numId w:val="39"/>
        </w:numPr>
        <w:tabs>
          <w:tab w:val="clear" w:pos="567"/>
        </w:tabs>
        <w:ind w:left="737"/>
        <w:rPr>
          <w:rFonts w:cstheme="minorHAnsi"/>
        </w:rPr>
      </w:pPr>
      <w:r w:rsidRPr="001B30BE">
        <w:rPr>
          <w:rFonts w:cstheme="minorHAnsi"/>
        </w:rPr>
        <w:t>likelihood of pest surviving existing pest management procedures.</w:t>
      </w:r>
    </w:p>
    <w:p w14:paraId="11DD177F" w14:textId="77777777" w:rsidR="0000708B" w:rsidRPr="001B30BE" w:rsidRDefault="0000708B" w:rsidP="00307FD0">
      <w:pPr>
        <w:rPr>
          <w:rFonts w:cstheme="minorHAnsi"/>
        </w:rPr>
      </w:pPr>
      <w:r w:rsidRPr="001B30BE">
        <w:rPr>
          <w:rFonts w:cstheme="minorHAnsi"/>
        </w:rPr>
        <w:t>Factors to be considered in the likelihood of distribution may include:</w:t>
      </w:r>
    </w:p>
    <w:p w14:paraId="69DB0BF8" w14:textId="620A50FC"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commercial procedures (for example, refrigeration) applied to consignments during</w:t>
      </w:r>
      <w:r w:rsidR="009B4840">
        <w:rPr>
          <w:rFonts w:cstheme="minorHAnsi"/>
        </w:rPr>
        <w:t xml:space="preserve"> </w:t>
      </w:r>
      <w:r w:rsidRPr="001B30BE">
        <w:rPr>
          <w:rFonts w:cstheme="minorHAnsi"/>
        </w:rPr>
        <w:t>distribution in Australia</w:t>
      </w:r>
    </w:p>
    <w:p w14:paraId="13672913" w14:textId="77777777"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dispersal mechanisms of the pest, including vectors, to allow movement from the pathway to a suitable host</w:t>
      </w:r>
    </w:p>
    <w:p w14:paraId="779F7AAB" w14:textId="77777777"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whether the imported commodity is to be sent to a few or many destination points in the PRA area</w:t>
      </w:r>
    </w:p>
    <w:p w14:paraId="3C31D7E0" w14:textId="77777777"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proximity of entry, transit and destination points to suitable hosts</w:t>
      </w:r>
    </w:p>
    <w:p w14:paraId="5F3379A0" w14:textId="77777777"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time of year at which import takes place</w:t>
      </w:r>
    </w:p>
    <w:p w14:paraId="54CDD361" w14:textId="77777777"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intended use of the commodity (for example, for planting, processing or consumption)</w:t>
      </w:r>
    </w:p>
    <w:p w14:paraId="77330B6C" w14:textId="749D487E" w:rsidR="0000708B" w:rsidRPr="001B30BE" w:rsidRDefault="0000708B" w:rsidP="00307FD0">
      <w:pPr>
        <w:pStyle w:val="ListBullet"/>
        <w:numPr>
          <w:ilvl w:val="0"/>
          <w:numId w:val="50"/>
        </w:numPr>
        <w:tabs>
          <w:tab w:val="clear" w:pos="567"/>
        </w:tabs>
        <w:ind w:left="737"/>
        <w:rPr>
          <w:rFonts w:cstheme="minorHAnsi"/>
        </w:rPr>
      </w:pPr>
      <w:r w:rsidRPr="001B30BE">
        <w:rPr>
          <w:rFonts w:cstheme="minorHAnsi"/>
        </w:rPr>
        <w:t>risks from by-products and waste.</w:t>
      </w:r>
    </w:p>
    <w:p w14:paraId="7C4A309B" w14:textId="77777777" w:rsidR="0000708B" w:rsidRPr="001B30BE" w:rsidRDefault="0000708B" w:rsidP="00307FD0">
      <w:pPr>
        <w:pStyle w:val="Heading5-Appendix"/>
        <w:rPr>
          <w:rFonts w:asciiTheme="minorHAnsi" w:hAnsiTheme="minorHAnsi" w:cstheme="minorHAnsi"/>
        </w:rPr>
      </w:pPr>
      <w:r w:rsidRPr="001B30BE">
        <w:rPr>
          <w:rFonts w:asciiTheme="minorHAnsi" w:hAnsiTheme="minorHAnsi" w:cstheme="minorHAnsi"/>
        </w:rPr>
        <w:t>Likelihood of establishment</w:t>
      </w:r>
    </w:p>
    <w:p w14:paraId="4537AC9C" w14:textId="73B9F992" w:rsidR="0000708B" w:rsidRPr="001B30BE" w:rsidRDefault="0000708B" w:rsidP="00307FD0">
      <w:pPr>
        <w:rPr>
          <w:rFonts w:cstheme="minorHAnsi"/>
        </w:rPr>
      </w:pPr>
      <w:r w:rsidRPr="001B30BE">
        <w:rPr>
          <w:rFonts w:cstheme="minorHAnsi"/>
        </w:rPr>
        <w:t xml:space="preserve">Establishment is defined as the ‘perpetuation, for the foreseeable future, of a pest within an area after entry’ </w:t>
      </w:r>
      <w:r w:rsidR="002155FF">
        <w:rPr>
          <w:rFonts w:cstheme="minorHAnsi"/>
          <w:noProof/>
        </w:rPr>
        <w:t>(FAO 2024b)</w:t>
      </w:r>
      <w:r w:rsidRPr="001B30BE">
        <w:rPr>
          <w:rFonts w:cstheme="minorHAnsi"/>
        </w:rP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03E5B1B8" w14:textId="77777777" w:rsidR="0000708B" w:rsidRPr="001B30BE" w:rsidRDefault="0000708B" w:rsidP="00307FD0">
      <w:pPr>
        <w:rPr>
          <w:rFonts w:cstheme="minorHAnsi"/>
        </w:rPr>
      </w:pPr>
      <w:r w:rsidRPr="001B30BE">
        <w:rPr>
          <w:rFonts w:cstheme="minorHAnsi"/>
        </w:rPr>
        <w:t>Factors to be considered in the likelihood of establishment in the PRA area may include:</w:t>
      </w:r>
    </w:p>
    <w:p w14:paraId="1DDF998A" w14:textId="77777777" w:rsidR="0000708B" w:rsidRPr="001B30BE" w:rsidRDefault="0000708B" w:rsidP="00307FD0">
      <w:pPr>
        <w:pStyle w:val="ListBullet"/>
        <w:numPr>
          <w:ilvl w:val="0"/>
          <w:numId w:val="51"/>
        </w:numPr>
        <w:ind w:left="737"/>
        <w:rPr>
          <w:rFonts w:cstheme="minorHAnsi"/>
        </w:rPr>
      </w:pPr>
      <w:r w:rsidRPr="001B30BE">
        <w:rPr>
          <w:rFonts w:cstheme="minorHAnsi"/>
        </w:rPr>
        <w:t>availability of suitable hosts, alternate hosts and vectors in the PRA areas</w:t>
      </w:r>
    </w:p>
    <w:p w14:paraId="261217BB" w14:textId="67E3371D" w:rsidR="0000708B" w:rsidRPr="001B30BE" w:rsidRDefault="0000708B" w:rsidP="00307FD0">
      <w:pPr>
        <w:pStyle w:val="ListBullet2"/>
        <w:numPr>
          <w:ilvl w:val="0"/>
          <w:numId w:val="16"/>
        </w:numPr>
        <w:ind w:left="1077" w:hanging="397"/>
        <w:rPr>
          <w:rFonts w:cstheme="minorHAnsi"/>
        </w:rPr>
      </w:pPr>
      <w:r w:rsidRPr="001B30BE">
        <w:rPr>
          <w:rFonts w:cstheme="minorHAnsi"/>
        </w:rPr>
        <w:t>prevalence of hosts and alternate hosts in the PRA area</w:t>
      </w:r>
    </w:p>
    <w:p w14:paraId="1F25172F" w14:textId="2F1448FE" w:rsidR="0000708B" w:rsidRPr="001B30BE" w:rsidRDefault="0000708B" w:rsidP="00307FD0">
      <w:pPr>
        <w:pStyle w:val="ListBullet2"/>
        <w:numPr>
          <w:ilvl w:val="0"/>
          <w:numId w:val="16"/>
        </w:numPr>
        <w:ind w:left="1077" w:hanging="397"/>
        <w:rPr>
          <w:rFonts w:cstheme="minorHAnsi"/>
        </w:rPr>
      </w:pPr>
      <w:r w:rsidRPr="001B30BE">
        <w:rPr>
          <w:rFonts w:cstheme="minorHAnsi"/>
        </w:rPr>
        <w:t>whether hosts and alternate hosts occur within sufficient geographic proximity to allow the pest to complete its life cycle</w:t>
      </w:r>
    </w:p>
    <w:p w14:paraId="6CF72D07" w14:textId="354C19FD" w:rsidR="0000708B" w:rsidRPr="001B30BE" w:rsidRDefault="0000708B" w:rsidP="00307FD0">
      <w:pPr>
        <w:pStyle w:val="ListBullet2"/>
        <w:numPr>
          <w:ilvl w:val="0"/>
          <w:numId w:val="16"/>
        </w:numPr>
        <w:ind w:left="1077" w:hanging="397"/>
        <w:rPr>
          <w:rFonts w:cstheme="minorHAnsi"/>
        </w:rPr>
      </w:pPr>
      <w:r w:rsidRPr="001B30BE">
        <w:rPr>
          <w:rFonts w:cstheme="minorHAnsi"/>
        </w:rPr>
        <w:t>whether there are other plant species, which could prove to be suitable hosts in the absence of usual host species</w:t>
      </w:r>
    </w:p>
    <w:p w14:paraId="61876645" w14:textId="0FC0E33B" w:rsidR="0000708B" w:rsidRPr="001B30BE" w:rsidRDefault="0000708B" w:rsidP="00307FD0">
      <w:pPr>
        <w:pStyle w:val="ListBullet2"/>
        <w:numPr>
          <w:ilvl w:val="0"/>
          <w:numId w:val="16"/>
        </w:numPr>
        <w:ind w:left="1077" w:hanging="397"/>
        <w:rPr>
          <w:rFonts w:cstheme="minorHAnsi"/>
        </w:rPr>
      </w:pPr>
      <w:r w:rsidRPr="001B30BE">
        <w:rPr>
          <w:rFonts w:cstheme="minorHAnsi"/>
        </w:rPr>
        <w:t>whether a vector, if needed for dispersal of the pest, is already present in the PRA area or likely to be introduced</w:t>
      </w:r>
    </w:p>
    <w:p w14:paraId="226B414E" w14:textId="77777777" w:rsidR="0000708B" w:rsidRPr="001B30BE" w:rsidRDefault="0000708B" w:rsidP="00307FD0">
      <w:pPr>
        <w:pStyle w:val="ListBullet"/>
        <w:numPr>
          <w:ilvl w:val="0"/>
          <w:numId w:val="51"/>
        </w:numPr>
        <w:ind w:left="737"/>
        <w:rPr>
          <w:rFonts w:cstheme="minorHAnsi"/>
        </w:rPr>
      </w:pPr>
      <w:r w:rsidRPr="001B30BE">
        <w:rPr>
          <w:rFonts w:cstheme="minorHAnsi"/>
        </w:rPr>
        <w:t>suitability of environment in the PRA area</w:t>
      </w:r>
    </w:p>
    <w:p w14:paraId="07B517D2" w14:textId="57B523B3" w:rsidR="0000708B" w:rsidRPr="001B30BE" w:rsidRDefault="0000708B" w:rsidP="00307FD0">
      <w:pPr>
        <w:pStyle w:val="ListBullet2"/>
        <w:numPr>
          <w:ilvl w:val="0"/>
          <w:numId w:val="16"/>
        </w:numPr>
        <w:ind w:left="1077" w:hanging="397"/>
        <w:rPr>
          <w:rFonts w:cstheme="minorHAnsi"/>
        </w:rPr>
      </w:pPr>
      <w:r w:rsidRPr="001B30BE">
        <w:rPr>
          <w:rFonts w:cstheme="minorHAnsi"/>
        </w:rPr>
        <w:t>factors in the environment in the PRA area (for example, suitability of climate, soil, pest and host competition) that are critical to the development of the pest, its host and if applicable its vector, and to their ability to survive periods of climatic stress and complete their life cycles</w:t>
      </w:r>
    </w:p>
    <w:p w14:paraId="495F7588" w14:textId="77777777" w:rsidR="0000708B" w:rsidRPr="001B30BE" w:rsidRDefault="0000708B" w:rsidP="00307FD0">
      <w:pPr>
        <w:pStyle w:val="ListBullet"/>
        <w:numPr>
          <w:ilvl w:val="0"/>
          <w:numId w:val="51"/>
        </w:numPr>
        <w:ind w:left="737"/>
        <w:rPr>
          <w:rFonts w:cstheme="minorHAnsi"/>
        </w:rPr>
      </w:pPr>
      <w:r w:rsidRPr="001B30BE">
        <w:rPr>
          <w:rFonts w:cstheme="minorHAnsi"/>
        </w:rPr>
        <w:t>cultural practices and control measures in the PRA area that may influence the ability of the pest to establish</w:t>
      </w:r>
    </w:p>
    <w:p w14:paraId="6E2CBC9E" w14:textId="77777777" w:rsidR="0000708B" w:rsidRPr="001B30BE" w:rsidRDefault="0000708B" w:rsidP="00307FD0">
      <w:pPr>
        <w:pStyle w:val="ListBullet"/>
        <w:numPr>
          <w:ilvl w:val="0"/>
          <w:numId w:val="51"/>
        </w:numPr>
        <w:ind w:left="737"/>
        <w:rPr>
          <w:rFonts w:cstheme="minorHAnsi"/>
        </w:rPr>
      </w:pPr>
      <w:r w:rsidRPr="001B30BE">
        <w:rPr>
          <w:rFonts w:cstheme="minorHAnsi"/>
        </w:rPr>
        <w:t>other characteristics of the pest</w:t>
      </w:r>
    </w:p>
    <w:p w14:paraId="454CEDE9" w14:textId="0E9E82C1" w:rsidR="0000708B" w:rsidRPr="001B30BE" w:rsidRDefault="0000708B" w:rsidP="00307FD0">
      <w:pPr>
        <w:pStyle w:val="ListBullet2"/>
        <w:numPr>
          <w:ilvl w:val="0"/>
          <w:numId w:val="16"/>
        </w:numPr>
        <w:ind w:left="1077" w:hanging="397"/>
        <w:rPr>
          <w:rFonts w:cstheme="minorHAnsi"/>
        </w:rPr>
      </w:pPr>
      <w:r w:rsidRPr="001B30BE">
        <w:rPr>
          <w:rFonts w:cstheme="minorHAnsi"/>
        </w:rPr>
        <w:t>reproductive strategy of the pest and method of pest survival</w:t>
      </w:r>
    </w:p>
    <w:p w14:paraId="334FEEDE" w14:textId="231F61C4" w:rsidR="0000708B" w:rsidRPr="001B30BE" w:rsidRDefault="0000708B" w:rsidP="00307FD0">
      <w:pPr>
        <w:pStyle w:val="ListBullet2"/>
        <w:numPr>
          <w:ilvl w:val="0"/>
          <w:numId w:val="16"/>
        </w:numPr>
        <w:ind w:left="1077" w:hanging="397"/>
        <w:rPr>
          <w:rFonts w:cstheme="minorHAnsi"/>
        </w:rPr>
      </w:pPr>
      <w:r w:rsidRPr="001B30BE">
        <w:rPr>
          <w:rFonts w:cstheme="minorHAnsi"/>
        </w:rPr>
        <w:t>potential for adaptation of the pest</w:t>
      </w:r>
    </w:p>
    <w:p w14:paraId="1C8B91B8" w14:textId="01AB94D6" w:rsidR="0000708B" w:rsidRPr="001B30BE" w:rsidRDefault="0000708B" w:rsidP="00307FD0">
      <w:pPr>
        <w:pStyle w:val="ListBullet2"/>
        <w:numPr>
          <w:ilvl w:val="0"/>
          <w:numId w:val="16"/>
        </w:numPr>
        <w:ind w:left="1077" w:hanging="397"/>
        <w:rPr>
          <w:rFonts w:cstheme="minorHAnsi"/>
        </w:rPr>
      </w:pPr>
      <w:r w:rsidRPr="001B30BE">
        <w:rPr>
          <w:rFonts w:cstheme="minorHAnsi"/>
        </w:rPr>
        <w:t>minimum population needed for establishment.</w:t>
      </w:r>
    </w:p>
    <w:p w14:paraId="3161F5DE" w14:textId="77777777" w:rsidR="0000708B" w:rsidRPr="001B30BE" w:rsidRDefault="0000708B" w:rsidP="00307FD0">
      <w:pPr>
        <w:pStyle w:val="Heading5-Appendix"/>
        <w:rPr>
          <w:rFonts w:asciiTheme="minorHAnsi" w:hAnsiTheme="minorHAnsi" w:cstheme="minorHAnsi"/>
        </w:rPr>
      </w:pPr>
      <w:r w:rsidRPr="001B30BE">
        <w:rPr>
          <w:rFonts w:asciiTheme="minorHAnsi" w:hAnsiTheme="minorHAnsi" w:cstheme="minorHAnsi"/>
        </w:rPr>
        <w:t>Likelihood of spread</w:t>
      </w:r>
    </w:p>
    <w:p w14:paraId="16221E11" w14:textId="74991C25" w:rsidR="0000708B" w:rsidRPr="001B30BE" w:rsidRDefault="0000708B" w:rsidP="00307FD0">
      <w:pPr>
        <w:rPr>
          <w:rFonts w:cstheme="minorHAnsi"/>
        </w:rPr>
      </w:pPr>
      <w:r w:rsidRPr="001B30BE">
        <w:rPr>
          <w:rFonts w:cstheme="minorHAnsi"/>
        </w:rPr>
        <w:t xml:space="preserve">Spread is defined as ‘the expansion of the geographical distribution of a pest within an area’ </w:t>
      </w:r>
      <w:r w:rsidR="002155FF">
        <w:rPr>
          <w:rFonts w:cstheme="minorHAnsi"/>
          <w:noProof/>
        </w:rPr>
        <w:t>(FAO 2024b)</w:t>
      </w:r>
      <w:r w:rsidRPr="001B30BE">
        <w:rPr>
          <w:rFonts w:cstheme="minorHAnsi"/>
        </w:rP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35E8328A" w14:textId="77777777" w:rsidR="0000708B" w:rsidRPr="001B30BE" w:rsidRDefault="0000708B" w:rsidP="00307FD0">
      <w:pPr>
        <w:rPr>
          <w:rFonts w:cstheme="minorHAnsi"/>
        </w:rPr>
      </w:pPr>
      <w:r w:rsidRPr="001B30BE">
        <w:rPr>
          <w:rFonts w:cstheme="minorHAnsi"/>
        </w:rPr>
        <w:t>Factors to be considered in the likelihood of spread may include:</w:t>
      </w:r>
    </w:p>
    <w:p w14:paraId="27E7B319"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suitability of the natural and/or managed environment for natural spread of the pest</w:t>
      </w:r>
    </w:p>
    <w:p w14:paraId="7ECE8D2F"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presence of natural barriers</w:t>
      </w:r>
    </w:p>
    <w:p w14:paraId="550B52BD"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potential for movement with commodities, conveyances or by vectors</w:t>
      </w:r>
    </w:p>
    <w:p w14:paraId="2E71F082"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intended use of the commodity</w:t>
      </w:r>
    </w:p>
    <w:p w14:paraId="64246884"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potential vectors of the pest in the PRA area</w:t>
      </w:r>
    </w:p>
    <w:p w14:paraId="63CA801E" w14:textId="77777777" w:rsidR="0000708B" w:rsidRPr="001B30BE" w:rsidRDefault="0000708B" w:rsidP="00307FD0">
      <w:pPr>
        <w:pStyle w:val="ListBullet"/>
        <w:numPr>
          <w:ilvl w:val="0"/>
          <w:numId w:val="39"/>
        </w:numPr>
        <w:ind w:left="737"/>
        <w:jc w:val="both"/>
        <w:rPr>
          <w:rFonts w:cstheme="minorHAnsi"/>
        </w:rPr>
      </w:pPr>
      <w:r w:rsidRPr="001B30BE">
        <w:rPr>
          <w:rFonts w:cstheme="minorHAnsi"/>
        </w:rPr>
        <w:t>potential natural enemies of the pest in the PRA area.</w:t>
      </w:r>
    </w:p>
    <w:p w14:paraId="6AA1FBE0" w14:textId="77777777" w:rsidR="0000708B" w:rsidRPr="001B30BE" w:rsidRDefault="0000708B" w:rsidP="00307FD0">
      <w:pPr>
        <w:pStyle w:val="Heading5-Appendix"/>
        <w:rPr>
          <w:rFonts w:asciiTheme="minorHAnsi" w:hAnsiTheme="minorHAnsi" w:cstheme="minorHAnsi"/>
        </w:rPr>
      </w:pPr>
      <w:r w:rsidRPr="001B30BE">
        <w:rPr>
          <w:rFonts w:asciiTheme="minorHAnsi" w:hAnsiTheme="minorHAnsi" w:cstheme="minorHAnsi"/>
        </w:rPr>
        <w:t>Assigning likelihoods for entry, establishment and spread</w:t>
      </w:r>
    </w:p>
    <w:p w14:paraId="6348BFAD" w14:textId="3E4ED5D5" w:rsidR="0000708B" w:rsidRPr="001B30BE" w:rsidRDefault="0000708B" w:rsidP="00307FD0">
      <w:pPr>
        <w:rPr>
          <w:rFonts w:cstheme="minorHAnsi"/>
        </w:rPr>
      </w:pPr>
      <w:r w:rsidRPr="001B30BE">
        <w:rPr>
          <w:rFonts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1B30BE">
        <w:rPr>
          <w:rFonts w:cstheme="minorHAnsi"/>
        </w:rPr>
        <w:fldChar w:fldCharType="begin"/>
      </w:r>
      <w:r w:rsidRPr="001B30BE">
        <w:rPr>
          <w:rFonts w:cstheme="minorHAnsi"/>
        </w:rPr>
        <w:instrText xml:space="preserve"> REF _Ref524354931 \h  \* MERGEFORMAT </w:instrText>
      </w:r>
      <w:r w:rsidRPr="001B30BE">
        <w:rPr>
          <w:rFonts w:cstheme="minorHAnsi"/>
        </w:rPr>
      </w:r>
      <w:r w:rsidRPr="001B30BE">
        <w:rPr>
          <w:rFonts w:cstheme="minorHAnsi"/>
        </w:rPr>
        <w:fldChar w:fldCharType="separate"/>
      </w:r>
      <w:r w:rsidR="0048589B" w:rsidRPr="001B30BE">
        <w:rPr>
          <w:rFonts w:cstheme="minorHAnsi"/>
        </w:rPr>
        <w:t xml:space="preserve">Table </w:t>
      </w:r>
      <w:r w:rsidR="0048589B" w:rsidRPr="001B30BE">
        <w:rPr>
          <w:rFonts w:cstheme="minorHAnsi"/>
          <w:noProof/>
        </w:rPr>
        <w:t>A</w:t>
      </w:r>
      <w:r w:rsidR="0048589B" w:rsidRPr="001B30BE">
        <w:rPr>
          <w:rFonts w:cstheme="minorHAnsi"/>
        </w:rPr>
        <w:t>.</w:t>
      </w:r>
      <w:r w:rsidR="0048589B">
        <w:rPr>
          <w:rFonts w:cstheme="minorHAnsi"/>
        </w:rPr>
        <w:t>1</w:t>
      </w:r>
      <w:r w:rsidRPr="001B30BE">
        <w:rPr>
          <w:rFonts w:cstheme="minorHAnsi"/>
        </w:rPr>
        <w:fldChar w:fldCharType="end"/>
      </w:r>
      <w:r w:rsidRPr="001B30BE">
        <w:rPr>
          <w:rFonts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78EE40FC" w14:textId="4587F1F0" w:rsidR="0000708B" w:rsidRPr="001B30BE" w:rsidRDefault="0000708B" w:rsidP="00307FD0">
      <w:pPr>
        <w:pStyle w:val="Tablecaption"/>
        <w:rPr>
          <w:rFonts w:cstheme="minorHAnsi"/>
        </w:rPr>
      </w:pPr>
      <w:bookmarkStart w:id="235" w:name="_Ref524354931"/>
      <w:bookmarkStart w:id="236" w:name="_Ref457826303"/>
      <w:bookmarkStart w:id="237" w:name="_Toc6906414"/>
      <w:bookmarkStart w:id="238" w:name="_Toc189210849"/>
      <w:bookmarkStart w:id="239" w:name="_Toc195788675"/>
      <w:r w:rsidRPr="001B30BE">
        <w:rPr>
          <w:rFonts w:cstheme="minorHAnsi"/>
        </w:rPr>
        <w:t>Table A.</w:t>
      </w:r>
      <w:r w:rsidRPr="001B30BE">
        <w:rPr>
          <w:rFonts w:cstheme="minorHAnsi"/>
        </w:rPr>
        <w:fldChar w:fldCharType="begin"/>
      </w:r>
      <w:r w:rsidRPr="001B30BE">
        <w:rPr>
          <w:rFonts w:cstheme="minorHAnsi"/>
        </w:rPr>
        <w:instrText xml:space="preserve"> SEQ Table \* ARABIC \s 2 </w:instrText>
      </w:r>
      <w:r w:rsidRPr="001B30BE">
        <w:rPr>
          <w:rFonts w:cstheme="minorHAnsi"/>
        </w:rPr>
        <w:fldChar w:fldCharType="separate"/>
      </w:r>
      <w:r w:rsidR="0048589B">
        <w:rPr>
          <w:rFonts w:cstheme="minorHAnsi"/>
          <w:noProof/>
        </w:rPr>
        <w:t>1</w:t>
      </w:r>
      <w:r w:rsidRPr="001B30BE">
        <w:rPr>
          <w:rFonts w:cstheme="minorHAnsi"/>
          <w:noProof/>
        </w:rPr>
        <w:fldChar w:fldCharType="end"/>
      </w:r>
      <w:bookmarkEnd w:id="235"/>
      <w:r w:rsidRPr="001B30BE">
        <w:rPr>
          <w:rFonts w:cstheme="minorHAnsi"/>
        </w:rPr>
        <w:t xml:space="preserve"> Nomenclature of likelihoods</w:t>
      </w:r>
      <w:bookmarkEnd w:id="236"/>
      <w:bookmarkEnd w:id="237"/>
      <w:bookmarkEnd w:id="238"/>
      <w:bookmarkEnd w:id="239"/>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00708B" w:rsidRPr="001B30BE" w14:paraId="37363509" w14:textId="77777777" w:rsidTr="00803D03">
        <w:tc>
          <w:tcPr>
            <w:tcW w:w="1051" w:type="pct"/>
            <w:tcBorders>
              <w:top w:val="single" w:sz="4" w:space="0" w:color="auto"/>
              <w:bottom w:val="single" w:sz="4" w:space="0" w:color="auto"/>
            </w:tcBorders>
          </w:tcPr>
          <w:p w14:paraId="67400E63" w14:textId="77777777" w:rsidR="0000708B" w:rsidRPr="001B30BE" w:rsidRDefault="0000708B" w:rsidP="00307FD0">
            <w:pPr>
              <w:pStyle w:val="TableHeading"/>
              <w:rPr>
                <w:rFonts w:cstheme="minorHAnsi"/>
              </w:rPr>
            </w:pPr>
            <w:r w:rsidRPr="001B30BE">
              <w:rPr>
                <w:rFonts w:cstheme="minorHAnsi"/>
              </w:rPr>
              <w:t>Likelihood</w:t>
            </w:r>
          </w:p>
        </w:tc>
        <w:tc>
          <w:tcPr>
            <w:tcW w:w="2282" w:type="pct"/>
            <w:tcBorders>
              <w:top w:val="single" w:sz="4" w:space="0" w:color="auto"/>
              <w:bottom w:val="single" w:sz="4" w:space="0" w:color="auto"/>
            </w:tcBorders>
          </w:tcPr>
          <w:p w14:paraId="1F74DC23" w14:textId="77777777" w:rsidR="0000708B" w:rsidRPr="001B30BE" w:rsidRDefault="0000708B" w:rsidP="00307FD0">
            <w:pPr>
              <w:pStyle w:val="TableHeading"/>
              <w:rPr>
                <w:rFonts w:cstheme="minorHAnsi"/>
              </w:rPr>
            </w:pPr>
            <w:r w:rsidRPr="001B30BE">
              <w:rPr>
                <w:rFonts w:cstheme="minorHAnsi"/>
              </w:rPr>
              <w:t>Descriptive definition</w:t>
            </w:r>
          </w:p>
        </w:tc>
        <w:tc>
          <w:tcPr>
            <w:tcW w:w="1667" w:type="pct"/>
            <w:tcBorders>
              <w:top w:val="single" w:sz="4" w:space="0" w:color="auto"/>
              <w:bottom w:val="single" w:sz="4" w:space="0" w:color="auto"/>
            </w:tcBorders>
          </w:tcPr>
          <w:p w14:paraId="612DDAF8" w14:textId="77777777" w:rsidR="0000708B" w:rsidRPr="001B30BE" w:rsidRDefault="0000708B" w:rsidP="00307FD0">
            <w:pPr>
              <w:pStyle w:val="TableHeading"/>
              <w:rPr>
                <w:rFonts w:cstheme="minorHAnsi"/>
              </w:rPr>
            </w:pPr>
            <w:r w:rsidRPr="001B30BE">
              <w:rPr>
                <w:rFonts w:cstheme="minorHAnsi"/>
              </w:rPr>
              <w:t>Indicative range</w:t>
            </w:r>
          </w:p>
        </w:tc>
      </w:tr>
      <w:tr w:rsidR="0000708B" w:rsidRPr="001B30BE" w14:paraId="511F6764" w14:textId="77777777" w:rsidTr="00803D03">
        <w:tc>
          <w:tcPr>
            <w:tcW w:w="1051" w:type="pct"/>
            <w:tcBorders>
              <w:top w:val="single" w:sz="4" w:space="0" w:color="auto"/>
            </w:tcBorders>
          </w:tcPr>
          <w:p w14:paraId="359D650D" w14:textId="77777777" w:rsidR="0000708B" w:rsidRPr="001B30BE" w:rsidRDefault="0000708B" w:rsidP="00307FD0">
            <w:pPr>
              <w:pStyle w:val="TableText"/>
              <w:rPr>
                <w:rFonts w:cstheme="minorHAnsi"/>
              </w:rPr>
            </w:pPr>
            <w:r w:rsidRPr="001B30BE">
              <w:rPr>
                <w:rFonts w:cstheme="minorHAnsi"/>
              </w:rPr>
              <w:t>High</w:t>
            </w:r>
          </w:p>
        </w:tc>
        <w:tc>
          <w:tcPr>
            <w:tcW w:w="2282" w:type="pct"/>
            <w:tcBorders>
              <w:top w:val="single" w:sz="4" w:space="0" w:color="auto"/>
            </w:tcBorders>
          </w:tcPr>
          <w:p w14:paraId="723A61D6" w14:textId="77777777" w:rsidR="0000708B" w:rsidRPr="001B30BE" w:rsidRDefault="0000708B" w:rsidP="00307FD0">
            <w:pPr>
              <w:pStyle w:val="TableText"/>
              <w:rPr>
                <w:rFonts w:cstheme="minorHAnsi"/>
              </w:rPr>
            </w:pPr>
            <w:r w:rsidRPr="001B30BE">
              <w:rPr>
                <w:rFonts w:cstheme="minorHAnsi"/>
              </w:rPr>
              <w:t>The event would be very likely to occur</w:t>
            </w:r>
          </w:p>
        </w:tc>
        <w:tc>
          <w:tcPr>
            <w:tcW w:w="1667" w:type="pct"/>
            <w:tcBorders>
              <w:top w:val="single" w:sz="4" w:space="0" w:color="auto"/>
            </w:tcBorders>
          </w:tcPr>
          <w:p w14:paraId="44C83ED6" w14:textId="77777777" w:rsidR="0000708B" w:rsidRPr="001B30BE" w:rsidRDefault="0000708B" w:rsidP="00307FD0">
            <w:pPr>
              <w:pStyle w:val="TableText"/>
              <w:rPr>
                <w:rFonts w:cstheme="minorHAnsi"/>
              </w:rPr>
            </w:pPr>
            <w:r w:rsidRPr="001B30BE">
              <w:rPr>
                <w:rFonts w:cstheme="minorHAnsi"/>
              </w:rPr>
              <w:t>0.7 &lt; to ≤ 1</w:t>
            </w:r>
          </w:p>
        </w:tc>
      </w:tr>
      <w:tr w:rsidR="0000708B" w:rsidRPr="001B30BE" w14:paraId="71609228" w14:textId="77777777" w:rsidTr="00803D03">
        <w:tc>
          <w:tcPr>
            <w:tcW w:w="1051" w:type="pct"/>
          </w:tcPr>
          <w:p w14:paraId="3CCE4464" w14:textId="77777777" w:rsidR="0000708B" w:rsidRPr="001B30BE" w:rsidRDefault="0000708B" w:rsidP="00307FD0">
            <w:pPr>
              <w:pStyle w:val="TableText"/>
              <w:rPr>
                <w:rFonts w:cstheme="minorHAnsi"/>
              </w:rPr>
            </w:pPr>
            <w:r w:rsidRPr="001B30BE">
              <w:rPr>
                <w:rFonts w:cstheme="minorHAnsi"/>
              </w:rPr>
              <w:t>Moderate</w:t>
            </w:r>
          </w:p>
        </w:tc>
        <w:tc>
          <w:tcPr>
            <w:tcW w:w="2282" w:type="pct"/>
          </w:tcPr>
          <w:p w14:paraId="50227ABB" w14:textId="77777777" w:rsidR="0000708B" w:rsidRPr="001B30BE" w:rsidRDefault="0000708B" w:rsidP="00307FD0">
            <w:pPr>
              <w:pStyle w:val="TableText"/>
              <w:rPr>
                <w:rFonts w:cstheme="minorHAnsi"/>
              </w:rPr>
            </w:pPr>
            <w:r w:rsidRPr="001B30BE">
              <w:rPr>
                <w:rFonts w:cstheme="minorHAnsi"/>
              </w:rPr>
              <w:t>The event would occur with an even likelihood</w:t>
            </w:r>
          </w:p>
        </w:tc>
        <w:tc>
          <w:tcPr>
            <w:tcW w:w="1667" w:type="pct"/>
          </w:tcPr>
          <w:p w14:paraId="55CB3FEF" w14:textId="77777777" w:rsidR="0000708B" w:rsidRPr="001B30BE" w:rsidRDefault="0000708B" w:rsidP="00307FD0">
            <w:pPr>
              <w:pStyle w:val="TableText"/>
              <w:rPr>
                <w:rFonts w:cstheme="minorHAnsi"/>
              </w:rPr>
            </w:pPr>
            <w:r w:rsidRPr="001B30BE">
              <w:rPr>
                <w:rFonts w:cstheme="minorHAnsi"/>
              </w:rPr>
              <w:t>0.3 &lt; to ≤ 0.7</w:t>
            </w:r>
          </w:p>
        </w:tc>
      </w:tr>
      <w:tr w:rsidR="0000708B" w:rsidRPr="001B30BE" w14:paraId="6DA6AA8E" w14:textId="77777777" w:rsidTr="00803D03">
        <w:tc>
          <w:tcPr>
            <w:tcW w:w="1051" w:type="pct"/>
          </w:tcPr>
          <w:p w14:paraId="20D3FCAC" w14:textId="77777777" w:rsidR="0000708B" w:rsidRPr="001B30BE" w:rsidRDefault="0000708B" w:rsidP="00307FD0">
            <w:pPr>
              <w:pStyle w:val="TableText"/>
              <w:rPr>
                <w:rFonts w:cstheme="minorHAnsi"/>
              </w:rPr>
            </w:pPr>
            <w:r w:rsidRPr="001B30BE">
              <w:rPr>
                <w:rFonts w:cstheme="minorHAnsi"/>
              </w:rPr>
              <w:t>Low</w:t>
            </w:r>
          </w:p>
        </w:tc>
        <w:tc>
          <w:tcPr>
            <w:tcW w:w="2282" w:type="pct"/>
          </w:tcPr>
          <w:p w14:paraId="7F911AF0" w14:textId="77777777" w:rsidR="0000708B" w:rsidRPr="001B30BE" w:rsidRDefault="0000708B" w:rsidP="00307FD0">
            <w:pPr>
              <w:pStyle w:val="TableText"/>
              <w:rPr>
                <w:rFonts w:cstheme="minorHAnsi"/>
              </w:rPr>
            </w:pPr>
            <w:r w:rsidRPr="001B30BE">
              <w:rPr>
                <w:rFonts w:cstheme="minorHAnsi"/>
              </w:rPr>
              <w:t>The event would be unlikely to occur</w:t>
            </w:r>
          </w:p>
        </w:tc>
        <w:tc>
          <w:tcPr>
            <w:tcW w:w="1667" w:type="pct"/>
          </w:tcPr>
          <w:p w14:paraId="7CC35BD3" w14:textId="77777777" w:rsidR="0000708B" w:rsidRPr="001B30BE" w:rsidRDefault="0000708B" w:rsidP="00307FD0">
            <w:pPr>
              <w:pStyle w:val="TableText"/>
              <w:rPr>
                <w:rFonts w:cstheme="minorHAnsi"/>
              </w:rPr>
            </w:pPr>
            <w:r w:rsidRPr="001B30BE">
              <w:rPr>
                <w:rFonts w:cstheme="minorHAnsi"/>
              </w:rPr>
              <w:t>0.05 &lt; to ≤ 0.3</w:t>
            </w:r>
          </w:p>
        </w:tc>
      </w:tr>
      <w:tr w:rsidR="0000708B" w:rsidRPr="001B30BE" w14:paraId="34291159" w14:textId="77777777" w:rsidTr="00803D03">
        <w:tc>
          <w:tcPr>
            <w:tcW w:w="1051" w:type="pct"/>
          </w:tcPr>
          <w:p w14:paraId="2DEA01FF" w14:textId="77777777" w:rsidR="0000708B" w:rsidRPr="001B30BE" w:rsidRDefault="0000708B" w:rsidP="00307FD0">
            <w:pPr>
              <w:pStyle w:val="TableText"/>
              <w:rPr>
                <w:rFonts w:cstheme="minorHAnsi"/>
              </w:rPr>
            </w:pPr>
            <w:r w:rsidRPr="001B30BE">
              <w:rPr>
                <w:rFonts w:cstheme="minorHAnsi"/>
              </w:rPr>
              <w:t>Very Low</w:t>
            </w:r>
          </w:p>
        </w:tc>
        <w:tc>
          <w:tcPr>
            <w:tcW w:w="2282" w:type="pct"/>
          </w:tcPr>
          <w:p w14:paraId="055B6995" w14:textId="77777777" w:rsidR="0000708B" w:rsidRPr="001B30BE" w:rsidRDefault="0000708B" w:rsidP="00307FD0">
            <w:pPr>
              <w:pStyle w:val="TableText"/>
              <w:rPr>
                <w:rFonts w:cstheme="minorHAnsi"/>
              </w:rPr>
            </w:pPr>
            <w:r w:rsidRPr="001B30BE">
              <w:rPr>
                <w:rFonts w:cstheme="minorHAnsi"/>
              </w:rPr>
              <w:t>The event would be very unlikely to occur</w:t>
            </w:r>
          </w:p>
        </w:tc>
        <w:tc>
          <w:tcPr>
            <w:tcW w:w="1667" w:type="pct"/>
          </w:tcPr>
          <w:p w14:paraId="1EEE39B8" w14:textId="77777777" w:rsidR="0000708B" w:rsidRPr="001B30BE" w:rsidRDefault="0000708B" w:rsidP="00307FD0">
            <w:pPr>
              <w:pStyle w:val="TableText"/>
              <w:rPr>
                <w:rFonts w:cstheme="minorHAnsi"/>
              </w:rPr>
            </w:pPr>
            <w:r w:rsidRPr="001B30BE">
              <w:rPr>
                <w:rFonts w:cstheme="minorHAnsi"/>
              </w:rPr>
              <w:t>0.001 &lt; to ≤ 0.05</w:t>
            </w:r>
          </w:p>
        </w:tc>
      </w:tr>
      <w:tr w:rsidR="0000708B" w:rsidRPr="001B30BE" w14:paraId="12DED122" w14:textId="77777777" w:rsidTr="00803D03">
        <w:tc>
          <w:tcPr>
            <w:tcW w:w="1051" w:type="pct"/>
          </w:tcPr>
          <w:p w14:paraId="268B6471" w14:textId="77777777" w:rsidR="0000708B" w:rsidRPr="001B30BE" w:rsidRDefault="0000708B" w:rsidP="00307FD0">
            <w:pPr>
              <w:pStyle w:val="TableText"/>
              <w:rPr>
                <w:rFonts w:cstheme="minorHAnsi"/>
              </w:rPr>
            </w:pPr>
            <w:r w:rsidRPr="001B30BE">
              <w:rPr>
                <w:rFonts w:cstheme="minorHAnsi"/>
              </w:rPr>
              <w:t>Extremely Low</w:t>
            </w:r>
          </w:p>
        </w:tc>
        <w:tc>
          <w:tcPr>
            <w:tcW w:w="2282" w:type="pct"/>
          </w:tcPr>
          <w:p w14:paraId="4C99061C" w14:textId="77777777" w:rsidR="0000708B" w:rsidRPr="001B30BE" w:rsidRDefault="0000708B" w:rsidP="00307FD0">
            <w:pPr>
              <w:pStyle w:val="TableText"/>
              <w:rPr>
                <w:rFonts w:cstheme="minorHAnsi"/>
              </w:rPr>
            </w:pPr>
            <w:r w:rsidRPr="001B30BE">
              <w:rPr>
                <w:rFonts w:cstheme="minorHAnsi"/>
              </w:rPr>
              <w:t>The event would be extremely unlikely to occur</w:t>
            </w:r>
          </w:p>
        </w:tc>
        <w:tc>
          <w:tcPr>
            <w:tcW w:w="1667" w:type="pct"/>
          </w:tcPr>
          <w:p w14:paraId="258C4FD1" w14:textId="77777777" w:rsidR="0000708B" w:rsidRPr="001B30BE" w:rsidRDefault="0000708B" w:rsidP="00307FD0">
            <w:pPr>
              <w:pStyle w:val="TableText"/>
              <w:rPr>
                <w:rFonts w:cstheme="minorHAnsi"/>
              </w:rPr>
            </w:pPr>
            <w:r w:rsidRPr="001B30BE">
              <w:rPr>
                <w:rFonts w:cstheme="minorHAnsi"/>
              </w:rPr>
              <w:t>0.000001 &lt; to ≤ 0.001</w:t>
            </w:r>
          </w:p>
        </w:tc>
      </w:tr>
      <w:tr w:rsidR="0000708B" w:rsidRPr="001B30BE" w14:paraId="180FEB8F" w14:textId="77777777" w:rsidTr="00803D03">
        <w:tc>
          <w:tcPr>
            <w:tcW w:w="1051" w:type="pct"/>
          </w:tcPr>
          <w:p w14:paraId="0909AE6A" w14:textId="77777777" w:rsidR="0000708B" w:rsidRPr="001B30BE" w:rsidRDefault="0000708B" w:rsidP="00307FD0">
            <w:pPr>
              <w:pStyle w:val="TableText"/>
              <w:rPr>
                <w:rFonts w:cstheme="minorHAnsi"/>
              </w:rPr>
            </w:pPr>
            <w:r w:rsidRPr="001B30BE">
              <w:rPr>
                <w:rFonts w:cstheme="minorHAnsi"/>
              </w:rPr>
              <w:t>Negligible</w:t>
            </w:r>
          </w:p>
        </w:tc>
        <w:tc>
          <w:tcPr>
            <w:tcW w:w="2282" w:type="pct"/>
          </w:tcPr>
          <w:p w14:paraId="5374E0AA" w14:textId="77777777" w:rsidR="0000708B" w:rsidRPr="001B30BE" w:rsidRDefault="0000708B" w:rsidP="00307FD0">
            <w:pPr>
              <w:pStyle w:val="TableText"/>
              <w:rPr>
                <w:rFonts w:cstheme="minorHAnsi"/>
              </w:rPr>
            </w:pPr>
            <w:r w:rsidRPr="001B30BE">
              <w:rPr>
                <w:rFonts w:cstheme="minorHAnsi"/>
              </w:rPr>
              <w:t>The event would almost certainly not occur</w:t>
            </w:r>
          </w:p>
        </w:tc>
        <w:tc>
          <w:tcPr>
            <w:tcW w:w="1667" w:type="pct"/>
          </w:tcPr>
          <w:p w14:paraId="45DBB086" w14:textId="77777777" w:rsidR="0000708B" w:rsidRPr="001B30BE" w:rsidRDefault="0000708B" w:rsidP="00307FD0">
            <w:pPr>
              <w:pStyle w:val="TableText"/>
              <w:rPr>
                <w:rFonts w:cstheme="minorHAnsi"/>
              </w:rPr>
            </w:pPr>
            <w:r w:rsidRPr="001B30BE">
              <w:rPr>
                <w:rFonts w:cstheme="minorHAnsi"/>
              </w:rPr>
              <w:t>0 &lt; to ≤ 0.000001</w:t>
            </w:r>
          </w:p>
        </w:tc>
      </w:tr>
    </w:tbl>
    <w:p w14:paraId="35CC8F7D" w14:textId="77777777" w:rsidR="0000708B" w:rsidRPr="001B30BE" w:rsidRDefault="0000708B" w:rsidP="00307FD0">
      <w:pPr>
        <w:pStyle w:val="Heading5-Appendix"/>
        <w:rPr>
          <w:rFonts w:asciiTheme="minorHAnsi" w:hAnsiTheme="minorHAnsi" w:cstheme="minorHAnsi"/>
        </w:rPr>
      </w:pPr>
      <w:r w:rsidRPr="001B30BE">
        <w:rPr>
          <w:rFonts w:asciiTheme="minorHAnsi" w:hAnsiTheme="minorHAnsi" w:cstheme="minorHAnsi"/>
        </w:rPr>
        <w:t>Combining likelihoods</w:t>
      </w:r>
    </w:p>
    <w:p w14:paraId="03A96D47" w14:textId="5B1A0F0E" w:rsidR="0000708B" w:rsidRPr="001B30BE" w:rsidRDefault="0000708B" w:rsidP="00307FD0">
      <w:pPr>
        <w:rPr>
          <w:rFonts w:cstheme="minorHAnsi"/>
        </w:rPr>
      </w:pPr>
      <w:r w:rsidRPr="001B30BE">
        <w:rPr>
          <w:rFonts w:cstheme="minorHAnsi"/>
        </w:rPr>
        <w:t>The likelihood of entry is determined by combining the likelihood that the pest will be imported into the PRA area and the likelihood that the pest will be distributed within the PRA area, using a matrix of rules (</w:t>
      </w:r>
      <w:r w:rsidRPr="001B30BE">
        <w:rPr>
          <w:rFonts w:cstheme="minorHAnsi"/>
        </w:rPr>
        <w:fldChar w:fldCharType="begin"/>
      </w:r>
      <w:r w:rsidRPr="001B30BE">
        <w:rPr>
          <w:rFonts w:cstheme="minorHAnsi"/>
        </w:rPr>
        <w:instrText xml:space="preserve"> REF _Ref524354947 \h  \* MERGEFORMAT </w:instrText>
      </w:r>
      <w:r w:rsidRPr="001B30BE">
        <w:rPr>
          <w:rFonts w:cstheme="minorHAnsi"/>
        </w:rPr>
      </w:r>
      <w:r w:rsidRPr="001B30BE">
        <w:rPr>
          <w:rFonts w:cstheme="minorHAnsi"/>
        </w:rPr>
        <w:fldChar w:fldCharType="separate"/>
      </w:r>
      <w:r w:rsidR="0048589B" w:rsidRPr="001B30BE">
        <w:rPr>
          <w:rFonts w:cstheme="minorHAnsi"/>
        </w:rPr>
        <w:t xml:space="preserve">Table </w:t>
      </w:r>
      <w:r w:rsidR="0048589B" w:rsidRPr="001B30BE">
        <w:rPr>
          <w:rFonts w:cstheme="minorHAnsi"/>
          <w:noProof/>
        </w:rPr>
        <w:t>A.</w:t>
      </w:r>
      <w:r w:rsidR="0048589B">
        <w:rPr>
          <w:rFonts w:cstheme="minorHAnsi"/>
          <w:noProof/>
        </w:rPr>
        <w:t>2</w:t>
      </w:r>
      <w:r w:rsidRPr="001B30BE">
        <w:rPr>
          <w:rFonts w:cstheme="minorHAnsi"/>
        </w:rPr>
        <w:fldChar w:fldCharType="end"/>
      </w:r>
      <w:r w:rsidRPr="001B30BE">
        <w:rPr>
          <w:rFonts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15D1FF7B" w14:textId="77777777" w:rsidR="0000708B" w:rsidRPr="001B30BE" w:rsidRDefault="0000708B" w:rsidP="00307FD0">
      <w:pPr>
        <w:rPr>
          <w:rFonts w:cstheme="minorHAnsi"/>
        </w:rPr>
      </w:pPr>
      <w:r w:rsidRPr="001B30BE">
        <w:rPr>
          <w:rFonts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3442DE7C" w14:textId="77777777" w:rsidR="0000708B" w:rsidRPr="001B30BE" w:rsidRDefault="0000708B" w:rsidP="00307FD0">
      <w:pPr>
        <w:tabs>
          <w:tab w:val="left" w:pos="4395"/>
        </w:tabs>
        <w:rPr>
          <w:rFonts w:cstheme="minorHAnsi"/>
        </w:rPr>
      </w:pPr>
      <w:r w:rsidRPr="001B30BE">
        <w:rPr>
          <w:rFonts w:cstheme="minorHAnsi"/>
        </w:rPr>
        <w:t>importation x distribution = entry [E]</w:t>
      </w:r>
      <w:r w:rsidRPr="001B30BE">
        <w:rPr>
          <w:rFonts w:cstheme="minorHAnsi"/>
        </w:rPr>
        <w:tab/>
      </w:r>
      <w:r w:rsidRPr="001B30BE">
        <w:rPr>
          <w:rStyle w:val="Strong"/>
          <w:rFonts w:cstheme="minorHAnsi"/>
        </w:rPr>
        <w:t>Low x Moderate = Low</w:t>
      </w:r>
    </w:p>
    <w:p w14:paraId="045E1BDC" w14:textId="77777777" w:rsidR="0000708B" w:rsidRPr="001B30BE" w:rsidRDefault="0000708B" w:rsidP="00307FD0">
      <w:pPr>
        <w:tabs>
          <w:tab w:val="left" w:pos="4395"/>
        </w:tabs>
        <w:rPr>
          <w:rFonts w:cstheme="minorHAnsi"/>
        </w:rPr>
      </w:pPr>
      <w:r w:rsidRPr="001B30BE">
        <w:rPr>
          <w:rFonts w:cstheme="minorHAnsi"/>
        </w:rPr>
        <w:t>entry x establishment = [EE]</w:t>
      </w:r>
      <w:r w:rsidRPr="001B30BE">
        <w:rPr>
          <w:rFonts w:cstheme="minorHAnsi"/>
        </w:rPr>
        <w:tab/>
      </w:r>
      <w:r w:rsidRPr="001B30BE">
        <w:rPr>
          <w:rStyle w:val="Strong"/>
          <w:rFonts w:cstheme="minorHAnsi"/>
        </w:rPr>
        <w:t>Low x High = Low</w:t>
      </w:r>
    </w:p>
    <w:p w14:paraId="295F6E1C" w14:textId="77777777" w:rsidR="0000708B" w:rsidRPr="001B30BE" w:rsidRDefault="0000708B" w:rsidP="00307FD0">
      <w:pPr>
        <w:tabs>
          <w:tab w:val="left" w:pos="4395"/>
        </w:tabs>
        <w:rPr>
          <w:rStyle w:val="Strong"/>
          <w:rFonts w:cstheme="minorHAnsi"/>
        </w:rPr>
      </w:pPr>
      <w:r w:rsidRPr="001B30BE">
        <w:rPr>
          <w:rFonts w:cstheme="minorHAnsi"/>
        </w:rPr>
        <w:t>[EE] x spread = [EES]</w:t>
      </w:r>
      <w:r w:rsidRPr="001B30BE">
        <w:rPr>
          <w:rFonts w:cstheme="minorHAnsi"/>
        </w:rPr>
        <w:tab/>
      </w:r>
      <w:r w:rsidRPr="001B30BE">
        <w:rPr>
          <w:rStyle w:val="Strong"/>
          <w:rFonts w:cstheme="minorHAnsi"/>
        </w:rPr>
        <w:t>Low x Very Low = Very Low</w:t>
      </w:r>
    </w:p>
    <w:p w14:paraId="4D1001EF" w14:textId="442A5405" w:rsidR="0000708B" w:rsidRPr="001B30BE" w:rsidRDefault="0000708B" w:rsidP="00307FD0">
      <w:pPr>
        <w:pStyle w:val="Tablecaption"/>
        <w:rPr>
          <w:rFonts w:cstheme="minorHAnsi"/>
        </w:rPr>
      </w:pPr>
      <w:bookmarkStart w:id="240" w:name="_Ref524354947"/>
      <w:bookmarkStart w:id="241" w:name="_Ref457826328"/>
      <w:bookmarkStart w:id="242" w:name="_Toc6906415"/>
      <w:bookmarkStart w:id="243" w:name="_Toc189210850"/>
      <w:bookmarkStart w:id="244" w:name="_Toc195788676"/>
      <w:r w:rsidRPr="001B30BE">
        <w:rPr>
          <w:rFonts w:cstheme="minorHAnsi"/>
        </w:rPr>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sidR="0048589B">
        <w:rPr>
          <w:rFonts w:cstheme="minorHAnsi"/>
          <w:noProof/>
        </w:rPr>
        <w:t>2</w:t>
      </w:r>
      <w:r w:rsidRPr="001B30BE">
        <w:rPr>
          <w:rFonts w:cstheme="minorHAnsi"/>
          <w:noProof/>
        </w:rPr>
        <w:fldChar w:fldCharType="end"/>
      </w:r>
      <w:bookmarkEnd w:id="240"/>
      <w:r w:rsidRPr="001B30BE">
        <w:rPr>
          <w:rFonts w:cstheme="minorHAnsi"/>
        </w:rPr>
        <w:t xml:space="preserve"> Matrix of rules for combining likelihoods</w:t>
      </w:r>
      <w:bookmarkEnd w:id="241"/>
      <w:bookmarkEnd w:id="242"/>
      <w:bookmarkEnd w:id="243"/>
      <w:bookmarkEnd w:id="244"/>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00708B" w:rsidRPr="001B30BE" w14:paraId="4CC31467" w14:textId="77777777" w:rsidTr="00803D03">
        <w:trPr>
          <w:cantSplit/>
          <w:trHeight w:val="75"/>
        </w:trPr>
        <w:tc>
          <w:tcPr>
            <w:tcW w:w="698" w:type="pct"/>
            <w:tcBorders>
              <w:top w:val="single" w:sz="8" w:space="0" w:color="auto"/>
              <w:left w:val="single" w:sz="8" w:space="0" w:color="auto"/>
              <w:bottom w:val="nil"/>
              <w:right w:val="nil"/>
              <w:tl2br w:val="single" w:sz="4" w:space="0" w:color="C0C0C0"/>
            </w:tcBorders>
          </w:tcPr>
          <w:p w14:paraId="7A271EE3" w14:textId="77777777" w:rsidR="0000708B" w:rsidRPr="001B30BE" w:rsidRDefault="0000708B" w:rsidP="00307FD0">
            <w:pPr>
              <w:pStyle w:val="TableText"/>
              <w:rPr>
                <w:rFonts w:cstheme="minorHAnsi"/>
              </w:rPr>
            </w:pPr>
          </w:p>
        </w:tc>
        <w:tc>
          <w:tcPr>
            <w:tcW w:w="717" w:type="pct"/>
            <w:tcBorders>
              <w:top w:val="single" w:sz="8" w:space="0" w:color="auto"/>
              <w:left w:val="nil"/>
              <w:bottom w:val="single" w:sz="8" w:space="0" w:color="C0C0C0"/>
            </w:tcBorders>
          </w:tcPr>
          <w:p w14:paraId="49D8EE57" w14:textId="77777777" w:rsidR="0000708B" w:rsidRPr="001B30BE" w:rsidRDefault="0000708B" w:rsidP="00307FD0">
            <w:pPr>
              <w:pStyle w:val="TableText"/>
              <w:rPr>
                <w:rFonts w:cstheme="minorHAnsi"/>
              </w:rPr>
            </w:pPr>
            <w:r w:rsidRPr="001B30BE">
              <w:rPr>
                <w:rFonts w:cstheme="minorHAnsi"/>
              </w:rPr>
              <w:t>High</w:t>
            </w:r>
          </w:p>
        </w:tc>
        <w:tc>
          <w:tcPr>
            <w:tcW w:w="717" w:type="pct"/>
            <w:tcBorders>
              <w:top w:val="single" w:sz="8" w:space="0" w:color="auto"/>
              <w:bottom w:val="single" w:sz="8" w:space="0" w:color="C0C0C0"/>
            </w:tcBorders>
          </w:tcPr>
          <w:p w14:paraId="223C4D75" w14:textId="77777777" w:rsidR="0000708B" w:rsidRPr="001B30BE" w:rsidRDefault="0000708B" w:rsidP="00307FD0">
            <w:pPr>
              <w:pStyle w:val="TableText"/>
              <w:rPr>
                <w:rFonts w:cstheme="minorHAnsi"/>
              </w:rPr>
            </w:pPr>
            <w:r w:rsidRPr="001B30BE">
              <w:rPr>
                <w:rFonts w:cstheme="minorHAnsi"/>
              </w:rPr>
              <w:t>Moderate</w:t>
            </w:r>
          </w:p>
        </w:tc>
        <w:tc>
          <w:tcPr>
            <w:tcW w:w="717" w:type="pct"/>
            <w:tcBorders>
              <w:top w:val="single" w:sz="8" w:space="0" w:color="auto"/>
              <w:bottom w:val="single" w:sz="8" w:space="0" w:color="C0C0C0"/>
            </w:tcBorders>
          </w:tcPr>
          <w:p w14:paraId="7E7450C6" w14:textId="77777777" w:rsidR="0000708B" w:rsidRPr="001B30BE" w:rsidRDefault="0000708B" w:rsidP="00307FD0">
            <w:pPr>
              <w:pStyle w:val="TableText"/>
              <w:rPr>
                <w:rFonts w:cstheme="minorHAnsi"/>
              </w:rPr>
            </w:pPr>
            <w:r w:rsidRPr="001B30BE">
              <w:rPr>
                <w:rFonts w:cstheme="minorHAnsi"/>
              </w:rPr>
              <w:t>Low</w:t>
            </w:r>
          </w:p>
        </w:tc>
        <w:tc>
          <w:tcPr>
            <w:tcW w:w="717" w:type="pct"/>
            <w:tcBorders>
              <w:top w:val="single" w:sz="8" w:space="0" w:color="auto"/>
              <w:bottom w:val="single" w:sz="8" w:space="0" w:color="C0C0C0"/>
            </w:tcBorders>
          </w:tcPr>
          <w:p w14:paraId="4F4BC2E0" w14:textId="77777777" w:rsidR="0000708B" w:rsidRPr="001B30BE" w:rsidRDefault="0000708B" w:rsidP="00307FD0">
            <w:pPr>
              <w:pStyle w:val="TableText"/>
              <w:rPr>
                <w:rFonts w:cstheme="minorHAnsi"/>
              </w:rPr>
            </w:pPr>
            <w:r w:rsidRPr="001B30BE">
              <w:rPr>
                <w:rFonts w:cstheme="minorHAnsi"/>
              </w:rPr>
              <w:t>Very Low</w:t>
            </w:r>
          </w:p>
        </w:tc>
        <w:tc>
          <w:tcPr>
            <w:tcW w:w="717" w:type="pct"/>
            <w:tcBorders>
              <w:top w:val="single" w:sz="8" w:space="0" w:color="auto"/>
              <w:bottom w:val="single" w:sz="8" w:space="0" w:color="C0C0C0"/>
            </w:tcBorders>
          </w:tcPr>
          <w:p w14:paraId="287FEA76" w14:textId="77777777" w:rsidR="0000708B" w:rsidRPr="001B30BE" w:rsidRDefault="0000708B" w:rsidP="00307FD0">
            <w:pPr>
              <w:pStyle w:val="TableText"/>
              <w:rPr>
                <w:rFonts w:cstheme="minorHAnsi"/>
              </w:rPr>
            </w:pPr>
            <w:r w:rsidRPr="001B30BE">
              <w:rPr>
                <w:rFonts w:cstheme="minorHAnsi"/>
              </w:rPr>
              <w:t>Extremely Low</w:t>
            </w:r>
          </w:p>
        </w:tc>
        <w:tc>
          <w:tcPr>
            <w:tcW w:w="716" w:type="pct"/>
            <w:tcBorders>
              <w:top w:val="single" w:sz="8" w:space="0" w:color="auto"/>
              <w:bottom w:val="single" w:sz="8" w:space="0" w:color="C0C0C0"/>
              <w:right w:val="single" w:sz="8" w:space="0" w:color="auto"/>
            </w:tcBorders>
          </w:tcPr>
          <w:p w14:paraId="4E527799" w14:textId="77777777" w:rsidR="0000708B" w:rsidRPr="001B30BE" w:rsidRDefault="0000708B" w:rsidP="00307FD0">
            <w:pPr>
              <w:pStyle w:val="TableText"/>
              <w:rPr>
                <w:rFonts w:cstheme="minorHAnsi"/>
              </w:rPr>
            </w:pPr>
            <w:r w:rsidRPr="001B30BE">
              <w:rPr>
                <w:rFonts w:cstheme="minorHAnsi"/>
              </w:rPr>
              <w:t>Negligible</w:t>
            </w:r>
          </w:p>
        </w:tc>
      </w:tr>
      <w:tr w:rsidR="0000708B" w:rsidRPr="001B30BE" w14:paraId="49C433BC" w14:textId="77777777" w:rsidTr="00803D03">
        <w:trPr>
          <w:cantSplit/>
        </w:trPr>
        <w:tc>
          <w:tcPr>
            <w:tcW w:w="698" w:type="pct"/>
            <w:tcBorders>
              <w:top w:val="nil"/>
              <w:left w:val="single" w:sz="8" w:space="0" w:color="auto"/>
              <w:bottom w:val="single" w:sz="8" w:space="0" w:color="C0C0C0"/>
            </w:tcBorders>
            <w:vAlign w:val="center"/>
          </w:tcPr>
          <w:p w14:paraId="72F29BDD" w14:textId="77777777" w:rsidR="0000708B" w:rsidRPr="001B30BE" w:rsidRDefault="0000708B" w:rsidP="00307FD0">
            <w:pPr>
              <w:pStyle w:val="TableText"/>
              <w:rPr>
                <w:rFonts w:cstheme="minorHAnsi"/>
              </w:rPr>
            </w:pPr>
            <w:r w:rsidRPr="001B30BE">
              <w:rPr>
                <w:rFonts w:cstheme="minorHAnsi"/>
              </w:rPr>
              <w:t>High</w:t>
            </w:r>
          </w:p>
        </w:tc>
        <w:tc>
          <w:tcPr>
            <w:tcW w:w="717" w:type="pct"/>
            <w:tcBorders>
              <w:top w:val="single" w:sz="8" w:space="0" w:color="C0C0C0"/>
              <w:bottom w:val="single" w:sz="8" w:space="0" w:color="C0C0C0"/>
            </w:tcBorders>
            <w:shd w:val="clear" w:color="auto" w:fill="FF99CC"/>
            <w:vAlign w:val="center"/>
          </w:tcPr>
          <w:p w14:paraId="6052756E" w14:textId="77777777" w:rsidR="0000708B" w:rsidRPr="001B30BE" w:rsidRDefault="0000708B" w:rsidP="00307FD0">
            <w:pPr>
              <w:pStyle w:val="TableText"/>
              <w:rPr>
                <w:rFonts w:cstheme="minorHAnsi"/>
                <w:snapToGrid w:val="0"/>
              </w:rPr>
            </w:pPr>
            <w:r w:rsidRPr="001B30BE">
              <w:rPr>
                <w:rFonts w:cstheme="minorHAnsi"/>
                <w:snapToGrid w:val="0"/>
              </w:rPr>
              <w:t>High</w:t>
            </w:r>
          </w:p>
        </w:tc>
        <w:tc>
          <w:tcPr>
            <w:tcW w:w="717" w:type="pct"/>
            <w:tcBorders>
              <w:top w:val="single" w:sz="8" w:space="0" w:color="C0C0C0"/>
            </w:tcBorders>
            <w:shd w:val="clear" w:color="auto" w:fill="FFCC99"/>
            <w:vAlign w:val="center"/>
          </w:tcPr>
          <w:p w14:paraId="566FD873" w14:textId="77777777" w:rsidR="0000708B" w:rsidRPr="001B30BE" w:rsidRDefault="0000708B" w:rsidP="00307FD0">
            <w:pPr>
              <w:pStyle w:val="TableText"/>
              <w:rPr>
                <w:rFonts w:cstheme="minorHAnsi"/>
                <w:snapToGrid w:val="0"/>
              </w:rPr>
            </w:pPr>
            <w:r w:rsidRPr="001B30BE">
              <w:rPr>
                <w:rFonts w:cstheme="minorHAnsi"/>
                <w:snapToGrid w:val="0"/>
              </w:rPr>
              <w:t>Moderate</w:t>
            </w:r>
          </w:p>
        </w:tc>
        <w:tc>
          <w:tcPr>
            <w:tcW w:w="717" w:type="pct"/>
            <w:tcBorders>
              <w:top w:val="single" w:sz="8" w:space="0" w:color="C0C0C0"/>
            </w:tcBorders>
            <w:shd w:val="clear" w:color="auto" w:fill="FFFF99"/>
            <w:vAlign w:val="center"/>
          </w:tcPr>
          <w:p w14:paraId="1BCF854D" w14:textId="77777777" w:rsidR="0000708B" w:rsidRPr="001B30BE" w:rsidRDefault="0000708B" w:rsidP="00307FD0">
            <w:pPr>
              <w:pStyle w:val="TableText"/>
              <w:rPr>
                <w:rFonts w:cstheme="minorHAnsi"/>
                <w:snapToGrid w:val="0"/>
              </w:rPr>
            </w:pPr>
            <w:r w:rsidRPr="001B30BE">
              <w:rPr>
                <w:rFonts w:cstheme="minorHAnsi"/>
                <w:snapToGrid w:val="0"/>
              </w:rPr>
              <w:t>Low</w:t>
            </w:r>
          </w:p>
        </w:tc>
        <w:tc>
          <w:tcPr>
            <w:tcW w:w="717" w:type="pct"/>
            <w:tcBorders>
              <w:top w:val="single" w:sz="8" w:space="0" w:color="C0C0C0"/>
            </w:tcBorders>
            <w:shd w:val="clear" w:color="auto" w:fill="CCFFCC"/>
            <w:vAlign w:val="center"/>
          </w:tcPr>
          <w:p w14:paraId="0339A66E" w14:textId="77777777" w:rsidR="0000708B" w:rsidRPr="001B30BE" w:rsidRDefault="0000708B" w:rsidP="00307FD0">
            <w:pPr>
              <w:pStyle w:val="TableText"/>
              <w:rPr>
                <w:rFonts w:cstheme="minorHAnsi"/>
                <w:snapToGrid w:val="0"/>
              </w:rPr>
            </w:pPr>
            <w:r w:rsidRPr="001B30BE">
              <w:rPr>
                <w:rFonts w:cstheme="minorHAnsi"/>
                <w:snapToGrid w:val="0"/>
              </w:rPr>
              <w:t>Very Low</w:t>
            </w:r>
          </w:p>
        </w:tc>
        <w:tc>
          <w:tcPr>
            <w:tcW w:w="717" w:type="pct"/>
            <w:tcBorders>
              <w:top w:val="single" w:sz="8" w:space="0" w:color="C0C0C0"/>
            </w:tcBorders>
            <w:shd w:val="clear" w:color="auto" w:fill="CCFFFF"/>
            <w:vAlign w:val="center"/>
          </w:tcPr>
          <w:p w14:paraId="55B27A10" w14:textId="77777777" w:rsidR="0000708B" w:rsidRPr="001B30BE" w:rsidRDefault="0000708B" w:rsidP="00307FD0">
            <w:pPr>
              <w:pStyle w:val="TableText"/>
              <w:rPr>
                <w:rFonts w:cstheme="minorHAnsi"/>
                <w:snapToGrid w:val="0"/>
              </w:rPr>
            </w:pPr>
            <w:r w:rsidRPr="001B30BE">
              <w:rPr>
                <w:rFonts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3B01A92F" w14:textId="77777777" w:rsidR="0000708B" w:rsidRPr="001B30BE" w:rsidRDefault="0000708B" w:rsidP="00307FD0">
            <w:pPr>
              <w:pStyle w:val="TableText"/>
              <w:rPr>
                <w:rFonts w:cstheme="minorHAnsi"/>
                <w:snapToGrid w:val="0"/>
                <w:szCs w:val="18"/>
              </w:rPr>
            </w:pPr>
            <w:r w:rsidRPr="001B30BE">
              <w:rPr>
                <w:rFonts w:cstheme="minorHAnsi"/>
                <w:snapToGrid w:val="0"/>
                <w:szCs w:val="18"/>
              </w:rPr>
              <w:t>Negligible</w:t>
            </w:r>
          </w:p>
        </w:tc>
      </w:tr>
      <w:tr w:rsidR="0000708B" w:rsidRPr="001B30BE" w14:paraId="4DCAFC6E" w14:textId="77777777" w:rsidTr="00803D03">
        <w:trPr>
          <w:cantSplit/>
        </w:trPr>
        <w:tc>
          <w:tcPr>
            <w:tcW w:w="698" w:type="pct"/>
            <w:tcBorders>
              <w:top w:val="single" w:sz="8" w:space="0" w:color="C0C0C0"/>
              <w:left w:val="single" w:sz="8" w:space="0" w:color="auto"/>
              <w:bottom w:val="single" w:sz="8" w:space="0" w:color="C0C0C0"/>
              <w:right w:val="nil"/>
            </w:tcBorders>
            <w:vAlign w:val="center"/>
          </w:tcPr>
          <w:p w14:paraId="07018DF7" w14:textId="77777777" w:rsidR="0000708B" w:rsidRPr="001B30BE" w:rsidRDefault="0000708B" w:rsidP="00307FD0">
            <w:pPr>
              <w:pStyle w:val="TableText"/>
              <w:rPr>
                <w:rFonts w:cstheme="minorHAnsi"/>
              </w:rPr>
            </w:pPr>
            <w:r w:rsidRPr="001B30BE">
              <w:rPr>
                <w:rFonts w:cstheme="minorHAnsi"/>
              </w:rPr>
              <w:t>Moderate</w:t>
            </w:r>
          </w:p>
        </w:tc>
        <w:tc>
          <w:tcPr>
            <w:tcW w:w="717" w:type="pct"/>
            <w:tcBorders>
              <w:top w:val="single" w:sz="8" w:space="0" w:color="C0C0C0"/>
              <w:left w:val="nil"/>
              <w:bottom w:val="single" w:sz="8" w:space="0" w:color="C0C0C0"/>
            </w:tcBorders>
            <w:vAlign w:val="center"/>
          </w:tcPr>
          <w:p w14:paraId="61AFE7F6" w14:textId="77777777" w:rsidR="0000708B" w:rsidRPr="001B30BE" w:rsidRDefault="0000708B" w:rsidP="00307FD0">
            <w:pPr>
              <w:pStyle w:val="TableText"/>
              <w:rPr>
                <w:rFonts w:cstheme="minorHAnsi"/>
              </w:rPr>
            </w:pPr>
            <w:r w:rsidRPr="001B30BE">
              <w:rPr>
                <w:rFonts w:cstheme="minorHAnsi"/>
              </w:rPr>
              <w:t>–</w:t>
            </w:r>
          </w:p>
        </w:tc>
        <w:tc>
          <w:tcPr>
            <w:tcW w:w="717" w:type="pct"/>
            <w:tcBorders>
              <w:bottom w:val="single" w:sz="8" w:space="0" w:color="C0C0C0"/>
            </w:tcBorders>
            <w:shd w:val="clear" w:color="auto" w:fill="FFFF99"/>
            <w:vAlign w:val="center"/>
          </w:tcPr>
          <w:p w14:paraId="3462C127" w14:textId="77777777" w:rsidR="0000708B" w:rsidRPr="001B30BE" w:rsidRDefault="0000708B" w:rsidP="00307FD0">
            <w:pPr>
              <w:pStyle w:val="TableText"/>
              <w:rPr>
                <w:rFonts w:cstheme="minorHAnsi"/>
                <w:snapToGrid w:val="0"/>
              </w:rPr>
            </w:pPr>
            <w:r w:rsidRPr="001B30BE">
              <w:rPr>
                <w:rFonts w:cstheme="minorHAnsi"/>
                <w:snapToGrid w:val="0"/>
              </w:rPr>
              <w:t>Low</w:t>
            </w:r>
          </w:p>
        </w:tc>
        <w:tc>
          <w:tcPr>
            <w:tcW w:w="717" w:type="pct"/>
            <w:shd w:val="clear" w:color="auto" w:fill="FFFF99"/>
            <w:vAlign w:val="center"/>
          </w:tcPr>
          <w:p w14:paraId="4B98C784" w14:textId="77777777" w:rsidR="0000708B" w:rsidRPr="001B30BE" w:rsidRDefault="0000708B" w:rsidP="00307FD0">
            <w:pPr>
              <w:pStyle w:val="TableText"/>
              <w:rPr>
                <w:rFonts w:cstheme="minorHAnsi"/>
                <w:snapToGrid w:val="0"/>
              </w:rPr>
            </w:pPr>
            <w:r w:rsidRPr="001B30BE">
              <w:rPr>
                <w:rFonts w:cstheme="minorHAnsi"/>
                <w:snapToGrid w:val="0"/>
              </w:rPr>
              <w:t>Low</w:t>
            </w:r>
          </w:p>
        </w:tc>
        <w:tc>
          <w:tcPr>
            <w:tcW w:w="717" w:type="pct"/>
            <w:shd w:val="clear" w:color="auto" w:fill="CCFFCC"/>
            <w:vAlign w:val="center"/>
          </w:tcPr>
          <w:p w14:paraId="3F2ADE55" w14:textId="77777777" w:rsidR="0000708B" w:rsidRPr="001B30BE" w:rsidRDefault="0000708B" w:rsidP="00307FD0">
            <w:pPr>
              <w:pStyle w:val="TableText"/>
              <w:rPr>
                <w:rFonts w:cstheme="minorHAnsi"/>
                <w:snapToGrid w:val="0"/>
              </w:rPr>
            </w:pPr>
            <w:r w:rsidRPr="001B30BE">
              <w:rPr>
                <w:rFonts w:cstheme="minorHAnsi"/>
                <w:snapToGrid w:val="0"/>
              </w:rPr>
              <w:t>Very Low</w:t>
            </w:r>
          </w:p>
        </w:tc>
        <w:tc>
          <w:tcPr>
            <w:tcW w:w="717" w:type="pct"/>
            <w:shd w:val="clear" w:color="auto" w:fill="CCFFFF"/>
            <w:vAlign w:val="center"/>
          </w:tcPr>
          <w:p w14:paraId="6AA03260" w14:textId="77777777" w:rsidR="0000708B" w:rsidRPr="001B30BE" w:rsidRDefault="0000708B" w:rsidP="00307FD0">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EB9825D" w14:textId="77777777" w:rsidR="0000708B" w:rsidRPr="001B30BE" w:rsidRDefault="0000708B" w:rsidP="00307FD0">
            <w:pPr>
              <w:pStyle w:val="TableText"/>
              <w:rPr>
                <w:rFonts w:cstheme="minorHAnsi"/>
                <w:snapToGrid w:val="0"/>
                <w:szCs w:val="18"/>
              </w:rPr>
            </w:pPr>
            <w:r w:rsidRPr="001B30BE">
              <w:rPr>
                <w:rFonts w:cstheme="minorHAnsi"/>
                <w:snapToGrid w:val="0"/>
                <w:szCs w:val="18"/>
              </w:rPr>
              <w:t>Negligible</w:t>
            </w:r>
          </w:p>
        </w:tc>
      </w:tr>
      <w:tr w:rsidR="0000708B" w:rsidRPr="001B30BE" w14:paraId="6DF72270" w14:textId="77777777" w:rsidTr="00803D03">
        <w:trPr>
          <w:cantSplit/>
        </w:trPr>
        <w:tc>
          <w:tcPr>
            <w:tcW w:w="698" w:type="pct"/>
            <w:tcBorders>
              <w:top w:val="single" w:sz="8" w:space="0" w:color="C0C0C0"/>
              <w:left w:val="single" w:sz="8" w:space="0" w:color="auto"/>
              <w:bottom w:val="single" w:sz="8" w:space="0" w:color="C0C0C0"/>
              <w:right w:val="nil"/>
            </w:tcBorders>
            <w:vAlign w:val="center"/>
          </w:tcPr>
          <w:p w14:paraId="7F42EF35" w14:textId="77777777" w:rsidR="0000708B" w:rsidRPr="001B30BE" w:rsidRDefault="0000708B" w:rsidP="00307FD0">
            <w:pPr>
              <w:pStyle w:val="TableText"/>
              <w:rPr>
                <w:rFonts w:cstheme="minorHAnsi"/>
              </w:rPr>
            </w:pPr>
            <w:r w:rsidRPr="001B30BE">
              <w:rPr>
                <w:rFonts w:cstheme="minorHAnsi"/>
              </w:rPr>
              <w:t>Low</w:t>
            </w:r>
          </w:p>
        </w:tc>
        <w:tc>
          <w:tcPr>
            <w:tcW w:w="717" w:type="pct"/>
            <w:tcBorders>
              <w:top w:val="single" w:sz="8" w:space="0" w:color="C0C0C0"/>
              <w:left w:val="nil"/>
              <w:bottom w:val="single" w:sz="8" w:space="0" w:color="C0C0C0"/>
              <w:right w:val="nil"/>
            </w:tcBorders>
            <w:vAlign w:val="center"/>
          </w:tcPr>
          <w:p w14:paraId="45DFCFFF"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363B3A56" w14:textId="77777777" w:rsidR="0000708B" w:rsidRPr="001B30BE" w:rsidRDefault="0000708B" w:rsidP="00307FD0">
            <w:pPr>
              <w:pStyle w:val="TableText"/>
              <w:rPr>
                <w:rFonts w:cstheme="minorHAnsi"/>
              </w:rPr>
            </w:pPr>
            <w:r w:rsidRPr="001B30BE">
              <w:rPr>
                <w:rFonts w:cstheme="minorHAnsi"/>
              </w:rPr>
              <w:t>–</w:t>
            </w:r>
          </w:p>
        </w:tc>
        <w:tc>
          <w:tcPr>
            <w:tcW w:w="717" w:type="pct"/>
            <w:tcBorders>
              <w:bottom w:val="single" w:sz="8" w:space="0" w:color="C0C0C0"/>
            </w:tcBorders>
            <w:shd w:val="clear" w:color="auto" w:fill="CCFFCC"/>
            <w:vAlign w:val="center"/>
          </w:tcPr>
          <w:p w14:paraId="1939C0C6" w14:textId="77777777" w:rsidR="0000708B" w:rsidRPr="001B30BE" w:rsidRDefault="0000708B" w:rsidP="00307FD0">
            <w:pPr>
              <w:pStyle w:val="TableText"/>
              <w:rPr>
                <w:rFonts w:cstheme="minorHAnsi"/>
                <w:snapToGrid w:val="0"/>
              </w:rPr>
            </w:pPr>
            <w:r w:rsidRPr="001B30BE">
              <w:rPr>
                <w:rFonts w:cstheme="minorHAnsi"/>
                <w:snapToGrid w:val="0"/>
              </w:rPr>
              <w:t>Very Low</w:t>
            </w:r>
          </w:p>
        </w:tc>
        <w:tc>
          <w:tcPr>
            <w:tcW w:w="717" w:type="pct"/>
            <w:shd w:val="clear" w:color="auto" w:fill="CCFFCC"/>
            <w:vAlign w:val="center"/>
          </w:tcPr>
          <w:p w14:paraId="57A52300" w14:textId="77777777" w:rsidR="0000708B" w:rsidRPr="001B30BE" w:rsidRDefault="0000708B" w:rsidP="00307FD0">
            <w:pPr>
              <w:pStyle w:val="TableText"/>
              <w:rPr>
                <w:rFonts w:cstheme="minorHAnsi"/>
                <w:snapToGrid w:val="0"/>
              </w:rPr>
            </w:pPr>
            <w:r w:rsidRPr="001B30BE">
              <w:rPr>
                <w:rFonts w:cstheme="minorHAnsi"/>
                <w:snapToGrid w:val="0"/>
              </w:rPr>
              <w:t>Very Low</w:t>
            </w:r>
          </w:p>
        </w:tc>
        <w:tc>
          <w:tcPr>
            <w:tcW w:w="717" w:type="pct"/>
            <w:shd w:val="clear" w:color="auto" w:fill="CCFFFF"/>
            <w:vAlign w:val="center"/>
          </w:tcPr>
          <w:p w14:paraId="753CA43E" w14:textId="77777777" w:rsidR="0000708B" w:rsidRPr="001B30BE" w:rsidRDefault="0000708B" w:rsidP="00307FD0">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3275D848" w14:textId="77777777" w:rsidR="0000708B" w:rsidRPr="001B30BE" w:rsidRDefault="0000708B" w:rsidP="00307FD0">
            <w:pPr>
              <w:pStyle w:val="TableText"/>
              <w:rPr>
                <w:rFonts w:cstheme="minorHAnsi"/>
                <w:snapToGrid w:val="0"/>
                <w:szCs w:val="18"/>
              </w:rPr>
            </w:pPr>
            <w:r w:rsidRPr="001B30BE">
              <w:rPr>
                <w:rFonts w:cstheme="minorHAnsi"/>
                <w:snapToGrid w:val="0"/>
                <w:szCs w:val="18"/>
              </w:rPr>
              <w:t>Negligible</w:t>
            </w:r>
          </w:p>
        </w:tc>
      </w:tr>
      <w:tr w:rsidR="0000708B" w:rsidRPr="001B30BE" w14:paraId="61EEBA68" w14:textId="77777777" w:rsidTr="00803D03">
        <w:trPr>
          <w:cantSplit/>
        </w:trPr>
        <w:tc>
          <w:tcPr>
            <w:tcW w:w="698" w:type="pct"/>
            <w:tcBorders>
              <w:top w:val="single" w:sz="8" w:space="0" w:color="C0C0C0"/>
              <w:left w:val="single" w:sz="8" w:space="0" w:color="auto"/>
              <w:bottom w:val="single" w:sz="8" w:space="0" w:color="C0C0C0"/>
              <w:right w:val="nil"/>
            </w:tcBorders>
            <w:vAlign w:val="center"/>
          </w:tcPr>
          <w:p w14:paraId="3CF10C30" w14:textId="77777777" w:rsidR="0000708B" w:rsidRPr="001B30BE" w:rsidRDefault="0000708B" w:rsidP="00307FD0">
            <w:pPr>
              <w:pStyle w:val="TableText"/>
              <w:rPr>
                <w:rFonts w:cstheme="minorHAnsi"/>
              </w:rPr>
            </w:pPr>
            <w:r w:rsidRPr="001B30BE">
              <w:rPr>
                <w:rFonts w:cstheme="minorHAnsi"/>
              </w:rPr>
              <w:t>Very Low</w:t>
            </w:r>
          </w:p>
        </w:tc>
        <w:tc>
          <w:tcPr>
            <w:tcW w:w="717" w:type="pct"/>
            <w:tcBorders>
              <w:top w:val="single" w:sz="8" w:space="0" w:color="C0C0C0"/>
              <w:left w:val="nil"/>
              <w:bottom w:val="single" w:sz="8" w:space="0" w:color="C0C0C0"/>
              <w:right w:val="nil"/>
            </w:tcBorders>
            <w:vAlign w:val="center"/>
          </w:tcPr>
          <w:p w14:paraId="066D5DB1"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2CAFF105"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74BE1C9D" w14:textId="77777777" w:rsidR="0000708B" w:rsidRPr="001B30BE" w:rsidRDefault="0000708B" w:rsidP="00307FD0">
            <w:pPr>
              <w:pStyle w:val="TableText"/>
              <w:rPr>
                <w:rFonts w:cstheme="minorHAnsi"/>
              </w:rPr>
            </w:pPr>
            <w:r w:rsidRPr="001B30BE">
              <w:rPr>
                <w:rFonts w:cstheme="minorHAnsi"/>
              </w:rPr>
              <w:t>–</w:t>
            </w:r>
          </w:p>
        </w:tc>
        <w:tc>
          <w:tcPr>
            <w:tcW w:w="717" w:type="pct"/>
            <w:tcBorders>
              <w:bottom w:val="single" w:sz="8" w:space="0" w:color="C0C0C0"/>
            </w:tcBorders>
            <w:shd w:val="clear" w:color="auto" w:fill="CCFFFF"/>
            <w:vAlign w:val="center"/>
          </w:tcPr>
          <w:p w14:paraId="3C5C9E09" w14:textId="77777777" w:rsidR="0000708B" w:rsidRPr="001B30BE" w:rsidRDefault="0000708B" w:rsidP="00307FD0">
            <w:pPr>
              <w:pStyle w:val="TableText"/>
              <w:rPr>
                <w:rFonts w:cstheme="minorHAnsi"/>
                <w:snapToGrid w:val="0"/>
              </w:rPr>
            </w:pPr>
            <w:r w:rsidRPr="001B30BE">
              <w:rPr>
                <w:rFonts w:cstheme="minorHAnsi"/>
                <w:snapToGrid w:val="0"/>
              </w:rPr>
              <w:t>Extremely Low</w:t>
            </w:r>
          </w:p>
        </w:tc>
        <w:tc>
          <w:tcPr>
            <w:tcW w:w="717" w:type="pct"/>
            <w:shd w:val="clear" w:color="auto" w:fill="CCFFFF"/>
            <w:vAlign w:val="center"/>
          </w:tcPr>
          <w:p w14:paraId="4827816E" w14:textId="77777777" w:rsidR="0000708B" w:rsidRPr="001B30BE" w:rsidRDefault="0000708B" w:rsidP="00307FD0">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2E9D41B6" w14:textId="77777777" w:rsidR="0000708B" w:rsidRPr="001B30BE" w:rsidRDefault="0000708B" w:rsidP="00307FD0">
            <w:pPr>
              <w:pStyle w:val="TableText"/>
              <w:rPr>
                <w:rFonts w:cstheme="minorHAnsi"/>
                <w:snapToGrid w:val="0"/>
                <w:szCs w:val="18"/>
              </w:rPr>
            </w:pPr>
            <w:r w:rsidRPr="001B30BE">
              <w:rPr>
                <w:rFonts w:cstheme="minorHAnsi"/>
                <w:snapToGrid w:val="0"/>
                <w:szCs w:val="18"/>
              </w:rPr>
              <w:t>Negligible</w:t>
            </w:r>
          </w:p>
        </w:tc>
      </w:tr>
      <w:tr w:rsidR="0000708B" w:rsidRPr="001B30BE" w14:paraId="1474CD62" w14:textId="77777777" w:rsidTr="00803D03">
        <w:trPr>
          <w:cantSplit/>
        </w:trPr>
        <w:tc>
          <w:tcPr>
            <w:tcW w:w="698" w:type="pct"/>
            <w:tcBorders>
              <w:top w:val="single" w:sz="8" w:space="0" w:color="C0C0C0"/>
              <w:left w:val="single" w:sz="8" w:space="0" w:color="auto"/>
              <w:bottom w:val="single" w:sz="8" w:space="0" w:color="C0C0C0"/>
              <w:right w:val="nil"/>
            </w:tcBorders>
            <w:vAlign w:val="center"/>
          </w:tcPr>
          <w:p w14:paraId="1E721913" w14:textId="77777777" w:rsidR="0000708B" w:rsidRPr="001B30BE" w:rsidRDefault="0000708B" w:rsidP="00307FD0">
            <w:pPr>
              <w:pStyle w:val="TableText"/>
              <w:rPr>
                <w:rFonts w:cstheme="minorHAnsi"/>
              </w:rPr>
            </w:pPr>
            <w:r w:rsidRPr="001B30BE">
              <w:rPr>
                <w:rFonts w:cstheme="minorHAnsi"/>
              </w:rPr>
              <w:t>Extremely Low</w:t>
            </w:r>
          </w:p>
        </w:tc>
        <w:tc>
          <w:tcPr>
            <w:tcW w:w="717" w:type="pct"/>
            <w:tcBorders>
              <w:top w:val="single" w:sz="8" w:space="0" w:color="C0C0C0"/>
              <w:left w:val="nil"/>
              <w:bottom w:val="single" w:sz="8" w:space="0" w:color="C0C0C0"/>
              <w:right w:val="nil"/>
            </w:tcBorders>
            <w:vAlign w:val="center"/>
          </w:tcPr>
          <w:p w14:paraId="1A38B9F5"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0D42AD7F"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52068B2C"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6015ED00" w14:textId="77777777" w:rsidR="0000708B" w:rsidRPr="001B30BE" w:rsidRDefault="0000708B" w:rsidP="00307FD0">
            <w:pPr>
              <w:pStyle w:val="TableText"/>
              <w:rPr>
                <w:rFonts w:cstheme="minorHAnsi"/>
              </w:rPr>
            </w:pPr>
            <w:r w:rsidRPr="001B30BE">
              <w:rPr>
                <w:rFonts w:cstheme="minorHAnsi"/>
              </w:rPr>
              <w:t>–</w:t>
            </w:r>
          </w:p>
        </w:tc>
        <w:tc>
          <w:tcPr>
            <w:tcW w:w="717" w:type="pct"/>
            <w:tcBorders>
              <w:bottom w:val="single" w:sz="8" w:space="0" w:color="C0C0C0"/>
            </w:tcBorders>
            <w:shd w:val="clear" w:color="auto" w:fill="F2F2F2" w:themeFill="background1" w:themeFillShade="F2"/>
            <w:vAlign w:val="center"/>
          </w:tcPr>
          <w:p w14:paraId="443206EB" w14:textId="77777777" w:rsidR="0000708B" w:rsidRPr="001B30BE" w:rsidRDefault="0000708B" w:rsidP="00307FD0">
            <w:pPr>
              <w:pStyle w:val="TableText"/>
              <w:rPr>
                <w:rFonts w:cstheme="minorHAnsi"/>
                <w:snapToGrid w:val="0"/>
              </w:rPr>
            </w:pPr>
            <w:r w:rsidRPr="001B30BE">
              <w:rPr>
                <w:rFonts w:cstheme="minorHAnsi"/>
                <w:snapToGrid w:val="0"/>
              </w:rPr>
              <w:t>Negligible</w:t>
            </w:r>
          </w:p>
        </w:tc>
        <w:tc>
          <w:tcPr>
            <w:tcW w:w="716" w:type="pct"/>
            <w:tcBorders>
              <w:right w:val="single" w:sz="8" w:space="0" w:color="auto"/>
            </w:tcBorders>
            <w:shd w:val="clear" w:color="auto" w:fill="F2F2F2" w:themeFill="background1" w:themeFillShade="F2"/>
            <w:vAlign w:val="center"/>
          </w:tcPr>
          <w:p w14:paraId="4E40511E" w14:textId="77777777" w:rsidR="0000708B" w:rsidRPr="001B30BE" w:rsidRDefault="0000708B" w:rsidP="00307FD0">
            <w:pPr>
              <w:pStyle w:val="TableText"/>
              <w:rPr>
                <w:rFonts w:cstheme="minorHAnsi"/>
                <w:snapToGrid w:val="0"/>
                <w:szCs w:val="18"/>
              </w:rPr>
            </w:pPr>
            <w:r w:rsidRPr="001B30BE">
              <w:rPr>
                <w:rFonts w:cstheme="minorHAnsi"/>
                <w:snapToGrid w:val="0"/>
                <w:szCs w:val="18"/>
              </w:rPr>
              <w:t>Negligible</w:t>
            </w:r>
          </w:p>
        </w:tc>
      </w:tr>
      <w:tr w:rsidR="0000708B" w:rsidRPr="001B30BE" w14:paraId="290B27D1" w14:textId="77777777" w:rsidTr="00803D03">
        <w:trPr>
          <w:cantSplit/>
        </w:trPr>
        <w:tc>
          <w:tcPr>
            <w:tcW w:w="698" w:type="pct"/>
            <w:tcBorders>
              <w:top w:val="single" w:sz="8" w:space="0" w:color="C0C0C0"/>
              <w:left w:val="single" w:sz="8" w:space="0" w:color="auto"/>
              <w:bottom w:val="single" w:sz="8" w:space="0" w:color="auto"/>
              <w:right w:val="nil"/>
            </w:tcBorders>
            <w:vAlign w:val="center"/>
          </w:tcPr>
          <w:p w14:paraId="5FF7E824" w14:textId="77777777" w:rsidR="0000708B" w:rsidRPr="001B30BE" w:rsidRDefault="0000708B" w:rsidP="00307FD0">
            <w:pPr>
              <w:pStyle w:val="TableText"/>
              <w:rPr>
                <w:rFonts w:cstheme="minorHAnsi"/>
              </w:rPr>
            </w:pPr>
            <w:r w:rsidRPr="001B30BE">
              <w:rPr>
                <w:rFonts w:cstheme="minorHAnsi"/>
              </w:rPr>
              <w:t>Negligible</w:t>
            </w:r>
          </w:p>
        </w:tc>
        <w:tc>
          <w:tcPr>
            <w:tcW w:w="717" w:type="pct"/>
            <w:tcBorders>
              <w:top w:val="single" w:sz="8" w:space="0" w:color="C0C0C0"/>
              <w:left w:val="nil"/>
              <w:bottom w:val="single" w:sz="8" w:space="0" w:color="auto"/>
              <w:right w:val="nil"/>
            </w:tcBorders>
            <w:vAlign w:val="center"/>
          </w:tcPr>
          <w:p w14:paraId="4491881E"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1E1FB4FA"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416E98A3"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4AE2796F" w14:textId="77777777" w:rsidR="0000708B" w:rsidRPr="001B30BE" w:rsidRDefault="0000708B" w:rsidP="00307FD0">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tcBorders>
            <w:vAlign w:val="center"/>
          </w:tcPr>
          <w:p w14:paraId="6D597774" w14:textId="77777777" w:rsidR="0000708B" w:rsidRPr="001B30BE" w:rsidRDefault="0000708B" w:rsidP="00307FD0">
            <w:pPr>
              <w:pStyle w:val="TableText"/>
              <w:rPr>
                <w:rFonts w:cstheme="minorHAnsi"/>
              </w:rPr>
            </w:pPr>
            <w:r w:rsidRPr="001B30BE">
              <w:rPr>
                <w:rFonts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1C489F12" w14:textId="77777777" w:rsidR="0000708B" w:rsidRPr="001B30BE" w:rsidRDefault="0000708B" w:rsidP="00307FD0">
            <w:pPr>
              <w:pStyle w:val="TableText"/>
              <w:rPr>
                <w:rFonts w:cstheme="minorHAnsi"/>
                <w:szCs w:val="18"/>
              </w:rPr>
            </w:pPr>
            <w:r w:rsidRPr="001B30BE">
              <w:rPr>
                <w:rFonts w:cstheme="minorHAnsi"/>
                <w:snapToGrid w:val="0"/>
                <w:szCs w:val="18"/>
              </w:rPr>
              <w:t>Negligible</w:t>
            </w:r>
          </w:p>
        </w:tc>
      </w:tr>
    </w:tbl>
    <w:p w14:paraId="2C035232" w14:textId="77777777" w:rsidR="0000708B" w:rsidRPr="001B30BE" w:rsidRDefault="0000708B" w:rsidP="00307FD0">
      <w:pPr>
        <w:pStyle w:val="Heading5"/>
        <w:rPr>
          <w:rFonts w:asciiTheme="minorHAnsi" w:hAnsiTheme="minorHAnsi" w:cstheme="minorHAnsi"/>
        </w:rPr>
      </w:pPr>
      <w:r w:rsidRPr="001B30BE">
        <w:rPr>
          <w:rFonts w:asciiTheme="minorHAnsi" w:hAnsiTheme="minorHAnsi" w:cstheme="minorHAnsi"/>
        </w:rPr>
        <w:t>Time and volume of trade</w:t>
      </w:r>
    </w:p>
    <w:p w14:paraId="167516C4" w14:textId="77777777" w:rsidR="0000708B" w:rsidRPr="001B30BE" w:rsidRDefault="0000708B" w:rsidP="00307FD0">
      <w:pPr>
        <w:rPr>
          <w:rFonts w:cstheme="minorHAnsi"/>
        </w:rPr>
      </w:pPr>
      <w:r w:rsidRPr="001B30BE">
        <w:rPr>
          <w:rFonts w:cstheme="minorHAnsi"/>
        </w:rPr>
        <w:t>One factor affecting the likelihood of entry is the volume and duration of trade. If all other conditions remain the same, the overall likelihood of entry will increase as time passes and the overall volume of trade increases.</w:t>
      </w:r>
    </w:p>
    <w:p w14:paraId="24F72570" w14:textId="77777777" w:rsidR="0000708B" w:rsidRPr="001B30BE" w:rsidRDefault="0000708B" w:rsidP="00307FD0">
      <w:pPr>
        <w:rPr>
          <w:rFonts w:cstheme="minorHAnsi"/>
        </w:rPr>
      </w:pPr>
      <w:r w:rsidRPr="001B30BE">
        <w:rPr>
          <w:rFonts w:cstheme="minorHAnsi"/>
        </w:rP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3863F10F" w14:textId="77777777" w:rsidR="0000708B" w:rsidRPr="001B30BE" w:rsidRDefault="0000708B" w:rsidP="00307FD0">
      <w:pPr>
        <w:rPr>
          <w:rFonts w:cstheme="minorHAnsi"/>
        </w:rPr>
      </w:pPr>
      <w:r w:rsidRPr="001B30BE">
        <w:rPr>
          <w:rFonts w:cstheme="minorHAnsi"/>
        </w:rP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6D23AF34" w14:textId="77777777" w:rsidR="0000708B" w:rsidRPr="001B30BE" w:rsidRDefault="0000708B" w:rsidP="00307FD0">
      <w:pPr>
        <w:rPr>
          <w:rFonts w:cstheme="minorHAnsi"/>
        </w:rPr>
      </w:pPr>
      <w:r>
        <w:rPr>
          <w:rFonts w:cstheme="minorHAnsi"/>
        </w:rPr>
        <w:t>In assessing the volume of trade in this risk analysis, the department assumed that a substantial volume of trade will occur.</w:t>
      </w:r>
    </w:p>
    <w:p w14:paraId="0D05472B" w14:textId="77777777" w:rsidR="0000708B" w:rsidRPr="001B30BE" w:rsidRDefault="0000708B" w:rsidP="00307FD0">
      <w:pPr>
        <w:pStyle w:val="Heading4-Appendix"/>
        <w:rPr>
          <w:rFonts w:asciiTheme="minorHAnsi" w:hAnsiTheme="minorHAnsi" w:cstheme="minorHAnsi"/>
        </w:rPr>
      </w:pPr>
      <w:r w:rsidRPr="001B30BE">
        <w:rPr>
          <w:rFonts w:asciiTheme="minorHAnsi" w:hAnsiTheme="minorHAnsi" w:cstheme="minorHAnsi"/>
        </w:rPr>
        <w:t>Assessment of potential consequences</w:t>
      </w:r>
    </w:p>
    <w:p w14:paraId="1E87F80B" w14:textId="77777777" w:rsidR="0000708B" w:rsidRPr="001B30BE" w:rsidRDefault="0000708B" w:rsidP="00307FD0">
      <w:pPr>
        <w:rPr>
          <w:rFonts w:cstheme="minorHAnsi"/>
          <w:color w:val="000000" w:themeColor="text1"/>
        </w:rPr>
      </w:pPr>
      <w:r w:rsidRPr="001B30BE">
        <w:rPr>
          <w:rFonts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1B30BE">
        <w:rPr>
          <w:rStyle w:val="Emphasis"/>
          <w:rFonts w:cstheme="minorHAnsi"/>
          <w:color w:val="000000" w:themeColor="text1"/>
        </w:rPr>
        <w:t>level of impact</w:t>
      </w:r>
      <w:r w:rsidRPr="001B30BE">
        <w:rPr>
          <w:rFonts w:cstheme="minorHAnsi"/>
          <w:color w:val="000000" w:themeColor="text1"/>
        </w:rPr>
        <w:t xml:space="preserve"> and the </w:t>
      </w:r>
      <w:r w:rsidRPr="001B30BE">
        <w:rPr>
          <w:rStyle w:val="Emphasis"/>
          <w:rFonts w:cstheme="minorHAnsi"/>
          <w:color w:val="000000" w:themeColor="text1"/>
        </w:rPr>
        <w:t>magnitude of impact</w:t>
      </w:r>
      <w:r w:rsidRPr="001B30BE">
        <w:rPr>
          <w:rFonts w:cstheme="minorHAnsi"/>
          <w:color w:val="000000" w:themeColor="text1"/>
        </w:rPr>
        <w:t>. The second step involves combining the impacts for each of the criteria to obtain an ‘overall consequences’ estimation.</w:t>
      </w:r>
    </w:p>
    <w:p w14:paraId="6143730B" w14:textId="77777777" w:rsidR="0000708B" w:rsidRPr="001B30BE" w:rsidRDefault="0000708B" w:rsidP="00307FD0">
      <w:pPr>
        <w:rPr>
          <w:rFonts w:cstheme="minorHAnsi"/>
          <w:b/>
          <w:bCs/>
        </w:rPr>
      </w:pPr>
      <w:r w:rsidRPr="001B30BE">
        <w:rPr>
          <w:rStyle w:val="Strong"/>
          <w:rFonts w:cstheme="minorHAnsi"/>
        </w:rPr>
        <w:t>Step 1: Assessing direct and indirect impacts</w:t>
      </w:r>
    </w:p>
    <w:p w14:paraId="73A15DE9" w14:textId="77777777" w:rsidR="0000708B" w:rsidRPr="001B30BE" w:rsidRDefault="0000708B" w:rsidP="00307FD0">
      <w:pPr>
        <w:rPr>
          <w:rFonts w:cstheme="minorHAnsi"/>
        </w:rPr>
      </w:pPr>
      <w:r w:rsidRPr="001B30BE">
        <w:rPr>
          <w:rFonts w:cstheme="minorHAnsi"/>
        </w:rPr>
        <w:t>Direct pest impacts are considered in the context of the impacts on:</w:t>
      </w:r>
    </w:p>
    <w:p w14:paraId="452A7637" w14:textId="77777777" w:rsidR="00502637" w:rsidRDefault="0000708B" w:rsidP="00307FD0">
      <w:pPr>
        <w:pStyle w:val="ListBullet"/>
        <w:numPr>
          <w:ilvl w:val="0"/>
          <w:numId w:val="52"/>
        </w:numPr>
        <w:rPr>
          <w:rFonts w:cstheme="minorHAnsi"/>
        </w:rPr>
      </w:pPr>
      <w:bookmarkStart w:id="245" w:name="_Ref524354990"/>
      <w:bookmarkStart w:id="246" w:name="_Toc6906416"/>
      <w:r w:rsidRPr="001B30BE">
        <w:rPr>
          <w:rFonts w:cstheme="minorHAnsi"/>
        </w:rPr>
        <w:t>the life or health of plants and plant products</w:t>
      </w:r>
    </w:p>
    <w:p w14:paraId="65228F5F" w14:textId="0948B3E8" w:rsidR="0000708B" w:rsidRPr="00502637" w:rsidRDefault="0000708B" w:rsidP="00307FD0">
      <w:pPr>
        <w:pStyle w:val="ListBullet"/>
        <w:tabs>
          <w:tab w:val="clear" w:pos="567"/>
        </w:tabs>
        <w:ind w:left="397"/>
        <w:rPr>
          <w:rFonts w:cstheme="minorHAnsi"/>
        </w:rPr>
      </w:pPr>
      <w:r w:rsidRPr="00502637">
        <w:rPr>
          <w:rFonts w:cstheme="minorHAnsi"/>
        </w:rPr>
        <w:t>This may include pest impacts on the life or health of the plants and production effects (yield or quality) either at harvest or during storage.</w:t>
      </w:r>
    </w:p>
    <w:p w14:paraId="79E30BF8" w14:textId="34045C23" w:rsidR="0000708B" w:rsidRPr="001B30BE" w:rsidRDefault="0000708B" w:rsidP="00307FD0">
      <w:pPr>
        <w:pStyle w:val="ListBullet2"/>
        <w:numPr>
          <w:ilvl w:val="0"/>
          <w:numId w:val="16"/>
        </w:numPr>
        <w:ind w:left="794" w:hanging="397"/>
        <w:rPr>
          <w:rFonts w:cstheme="minorHAnsi"/>
        </w:rPr>
      </w:pPr>
      <w:r w:rsidRPr="001B30BE">
        <w:rPr>
          <w:rFonts w:cstheme="minorHAnsi"/>
        </w:rPr>
        <w:t>Where applicable, pest impacts on the life or health of humans or of animals and animal products may also be considered.</w:t>
      </w:r>
    </w:p>
    <w:p w14:paraId="164F2ED8" w14:textId="77777777" w:rsidR="0000708B" w:rsidRPr="001B30BE" w:rsidRDefault="0000708B" w:rsidP="00307FD0">
      <w:pPr>
        <w:pStyle w:val="ListBullet"/>
        <w:numPr>
          <w:ilvl w:val="0"/>
          <w:numId w:val="39"/>
        </w:numPr>
        <w:rPr>
          <w:rFonts w:cstheme="minorHAnsi"/>
        </w:rPr>
      </w:pPr>
      <w:r w:rsidRPr="001B30BE">
        <w:rPr>
          <w:rFonts w:cstheme="minorHAnsi"/>
        </w:rPr>
        <w:t>other aspects of the environment.</w:t>
      </w:r>
    </w:p>
    <w:p w14:paraId="76C4D0C8" w14:textId="77777777" w:rsidR="0000708B" w:rsidRPr="001B30BE" w:rsidRDefault="0000708B" w:rsidP="00307FD0">
      <w:pPr>
        <w:rPr>
          <w:rFonts w:cstheme="minorHAnsi"/>
        </w:rPr>
      </w:pPr>
      <w:r w:rsidRPr="001B30BE">
        <w:rPr>
          <w:rFonts w:cstheme="minorHAnsi"/>
        </w:rPr>
        <w:t xml:space="preserve">Indirect pest </w:t>
      </w:r>
      <w:r w:rsidRPr="001B30BE">
        <w:rPr>
          <w:rFonts w:cstheme="minorHAnsi"/>
          <w:color w:val="000000" w:themeColor="text1"/>
        </w:rPr>
        <w:t>impacts</w:t>
      </w:r>
      <w:r w:rsidRPr="001B30BE">
        <w:rPr>
          <w:rFonts w:cstheme="minorHAnsi"/>
        </w:rPr>
        <w:t xml:space="preserve"> are considered in the context of the </w:t>
      </w:r>
      <w:r w:rsidRPr="001B30BE">
        <w:rPr>
          <w:rFonts w:cstheme="minorHAnsi"/>
          <w:color w:val="000000" w:themeColor="text1"/>
        </w:rPr>
        <w:t>impacts</w:t>
      </w:r>
      <w:r w:rsidRPr="001B30BE">
        <w:rPr>
          <w:rFonts w:cstheme="minorHAnsi"/>
        </w:rPr>
        <w:t xml:space="preserve"> on:</w:t>
      </w:r>
    </w:p>
    <w:p w14:paraId="3DF24992" w14:textId="77777777" w:rsidR="006634F9" w:rsidRDefault="0000708B" w:rsidP="00307FD0">
      <w:pPr>
        <w:pStyle w:val="ListBullet"/>
        <w:numPr>
          <w:ilvl w:val="0"/>
          <w:numId w:val="39"/>
        </w:numPr>
        <w:rPr>
          <w:rFonts w:cstheme="minorHAnsi"/>
        </w:rPr>
      </w:pPr>
      <w:r w:rsidRPr="00A57061">
        <w:rPr>
          <w:rFonts w:cstheme="minorHAnsi"/>
        </w:rPr>
        <w:t>eradication and control</w:t>
      </w:r>
    </w:p>
    <w:p w14:paraId="19F602FC" w14:textId="3BD6E3EA" w:rsidR="0000708B" w:rsidRPr="006634F9" w:rsidRDefault="0000708B" w:rsidP="00307FD0">
      <w:pPr>
        <w:pStyle w:val="ListBullet"/>
        <w:tabs>
          <w:tab w:val="clear" w:pos="567"/>
        </w:tabs>
        <w:ind w:left="397"/>
        <w:rPr>
          <w:rFonts w:cstheme="minorHAnsi"/>
        </w:rPr>
      </w:pPr>
      <w:r w:rsidRPr="006634F9">
        <w:rPr>
          <w:rFonts w:cstheme="minorHAnsi"/>
          <w:color w:val="000000" w:themeColor="text1"/>
        </w:rPr>
        <w:t xml:space="preserve">This may include pest impacts on new or modified </w:t>
      </w:r>
      <w:r w:rsidRPr="006634F9">
        <w:rPr>
          <w:rFonts w:cstheme="minorHAnsi"/>
        </w:rPr>
        <w:t>eradication, control</w:t>
      </w:r>
      <w:r w:rsidRPr="006634F9">
        <w:rPr>
          <w:rFonts w:cstheme="minorHAnsi"/>
          <w:color w:val="000000" w:themeColor="text1"/>
        </w:rPr>
        <w:t>, surveillance or monitoring and compensation strategies or programs.</w:t>
      </w:r>
    </w:p>
    <w:p w14:paraId="798E7DEA" w14:textId="77777777" w:rsidR="006634F9" w:rsidRDefault="0000708B" w:rsidP="00307FD0">
      <w:pPr>
        <w:pStyle w:val="ListBullet"/>
        <w:numPr>
          <w:ilvl w:val="0"/>
          <w:numId w:val="39"/>
        </w:numPr>
        <w:rPr>
          <w:rFonts w:cstheme="minorHAnsi"/>
        </w:rPr>
      </w:pPr>
      <w:r w:rsidRPr="001B30BE">
        <w:rPr>
          <w:rFonts w:cstheme="minorHAnsi"/>
        </w:rPr>
        <w:t>domestic trade</w:t>
      </w:r>
    </w:p>
    <w:p w14:paraId="78D40EAD" w14:textId="65B55BC5" w:rsidR="0000708B" w:rsidRPr="006634F9" w:rsidRDefault="0000708B" w:rsidP="00307FD0">
      <w:pPr>
        <w:pStyle w:val="ListBullet"/>
        <w:tabs>
          <w:tab w:val="clear" w:pos="567"/>
        </w:tabs>
        <w:ind w:left="397"/>
        <w:rPr>
          <w:rFonts w:cstheme="minorHAnsi"/>
        </w:rPr>
      </w:pPr>
      <w:r w:rsidRPr="006634F9">
        <w:rPr>
          <w:rFonts w:cstheme="minorHAnsi"/>
          <w:color w:val="000000" w:themeColor="text1"/>
        </w:rPr>
        <w:t xml:space="preserve">This may include pest impacts on domestic trade or industry, including changes in domestic consumer demand </w:t>
      </w:r>
      <w:r w:rsidRPr="006634F9">
        <w:rPr>
          <w:rFonts w:cstheme="minorHAnsi"/>
        </w:rPr>
        <w:t>for a product resulting from quality changes</w:t>
      </w:r>
      <w:r w:rsidRPr="006634F9">
        <w:rPr>
          <w:rFonts w:cstheme="minorHAnsi"/>
          <w:color w:val="538135" w:themeColor="accent6" w:themeShade="BF"/>
        </w:rPr>
        <w:t xml:space="preserve"> </w:t>
      </w:r>
      <w:r w:rsidRPr="006634F9">
        <w:rPr>
          <w:rFonts w:cstheme="minorHAnsi"/>
          <w:color w:val="000000" w:themeColor="text1"/>
        </w:rPr>
        <w:t>and effects on other industries supplying inputs to, or using outputs from, directly affected industries.</w:t>
      </w:r>
    </w:p>
    <w:p w14:paraId="412D87DE" w14:textId="77777777" w:rsidR="006634F9" w:rsidRDefault="0000708B" w:rsidP="00307FD0">
      <w:pPr>
        <w:pStyle w:val="ListBullet"/>
        <w:numPr>
          <w:ilvl w:val="0"/>
          <w:numId w:val="39"/>
        </w:numPr>
        <w:rPr>
          <w:rFonts w:cstheme="minorHAnsi"/>
        </w:rPr>
      </w:pPr>
      <w:r w:rsidRPr="001B30BE">
        <w:rPr>
          <w:rFonts w:cstheme="minorHAnsi"/>
        </w:rPr>
        <w:t>international trade</w:t>
      </w:r>
    </w:p>
    <w:p w14:paraId="1F161162" w14:textId="30477A59" w:rsidR="0000708B" w:rsidRPr="006634F9" w:rsidRDefault="0000708B" w:rsidP="00307FD0">
      <w:pPr>
        <w:pStyle w:val="ListBullet"/>
        <w:tabs>
          <w:tab w:val="clear" w:pos="567"/>
        </w:tabs>
        <w:ind w:left="397"/>
        <w:rPr>
          <w:rFonts w:cstheme="minorHAnsi"/>
        </w:rPr>
      </w:pPr>
      <w:r w:rsidRPr="006634F9">
        <w:rPr>
          <w:rFonts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7DD07DB3" w14:textId="77777777" w:rsidR="006634F9" w:rsidRDefault="0000708B" w:rsidP="00307FD0">
      <w:pPr>
        <w:pStyle w:val="ListBullet"/>
        <w:numPr>
          <w:ilvl w:val="0"/>
          <w:numId w:val="39"/>
        </w:numPr>
        <w:rPr>
          <w:rFonts w:cstheme="minorHAnsi"/>
        </w:rPr>
      </w:pPr>
      <w:r w:rsidRPr="000A4A8E">
        <w:rPr>
          <w:rFonts w:cstheme="minorHAnsi"/>
        </w:rPr>
        <w:t xml:space="preserve">non-commercial and </w:t>
      </w:r>
      <w:r w:rsidRPr="001B30BE">
        <w:rPr>
          <w:rFonts w:cstheme="minorHAnsi"/>
        </w:rPr>
        <w:t>environment</w:t>
      </w:r>
    </w:p>
    <w:p w14:paraId="6B242C6E" w14:textId="68BB8B00" w:rsidR="0000708B" w:rsidRPr="006634F9" w:rsidRDefault="0000708B" w:rsidP="00307FD0">
      <w:pPr>
        <w:pStyle w:val="ListBullet"/>
        <w:tabs>
          <w:tab w:val="clear" w:pos="567"/>
        </w:tabs>
        <w:ind w:left="397"/>
        <w:rPr>
          <w:rFonts w:cstheme="minorHAnsi"/>
        </w:rPr>
      </w:pPr>
      <w:r w:rsidRPr="006634F9">
        <w:rPr>
          <w:rFonts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65C9602F" w14:textId="77777777" w:rsidR="0000708B" w:rsidRPr="001B30BE" w:rsidRDefault="0000708B" w:rsidP="00307FD0">
      <w:pPr>
        <w:rPr>
          <w:rFonts w:cstheme="minorHAnsi"/>
        </w:rPr>
      </w:pPr>
      <w:r w:rsidRPr="001B30BE">
        <w:rPr>
          <w:rFonts w:cstheme="minorHAnsi"/>
        </w:rPr>
        <w:t xml:space="preserve">For </w:t>
      </w:r>
      <w:r w:rsidRPr="001B30BE">
        <w:rPr>
          <w:rFonts w:cstheme="minorHAnsi"/>
          <w:color w:val="000000" w:themeColor="text1"/>
        </w:rPr>
        <w:t>each</w:t>
      </w:r>
      <w:r w:rsidRPr="001B30BE">
        <w:rPr>
          <w:rFonts w:cstheme="minorHAnsi"/>
        </w:rPr>
        <w:t xml:space="preserve"> of these </w:t>
      </w:r>
      <w:r w:rsidRPr="001B30BE">
        <w:rPr>
          <w:rFonts w:cstheme="minorHAnsi"/>
          <w:color w:val="000000" w:themeColor="text1"/>
        </w:rPr>
        <w:t xml:space="preserve">direct and indirect </w:t>
      </w:r>
      <w:r w:rsidRPr="001B30BE">
        <w:rPr>
          <w:rFonts w:cstheme="minorHAnsi"/>
        </w:rPr>
        <w:t xml:space="preserve">criteria, the </w:t>
      </w:r>
      <w:r w:rsidRPr="001B30BE">
        <w:rPr>
          <w:rFonts w:cstheme="minorHAnsi"/>
          <w:color w:val="000000" w:themeColor="text1"/>
        </w:rPr>
        <w:t xml:space="preserve">level of impact is </w:t>
      </w:r>
      <w:r w:rsidRPr="001B30BE">
        <w:rPr>
          <w:rFonts w:cstheme="minorHAnsi"/>
        </w:rPr>
        <w:t>estimated over 4 geographic levels, defined as:</w:t>
      </w:r>
    </w:p>
    <w:p w14:paraId="797BDE63" w14:textId="77777777" w:rsidR="0000708B" w:rsidRPr="001B30BE" w:rsidRDefault="0000708B" w:rsidP="00307FD0">
      <w:pPr>
        <w:pStyle w:val="ListBullet"/>
        <w:numPr>
          <w:ilvl w:val="0"/>
          <w:numId w:val="39"/>
        </w:numPr>
        <w:rPr>
          <w:rFonts w:cstheme="minorHAnsi"/>
        </w:rPr>
      </w:pPr>
      <w:r w:rsidRPr="001B30BE">
        <w:rPr>
          <w:rStyle w:val="Strong"/>
          <w:rFonts w:cstheme="minorHAnsi"/>
        </w:rPr>
        <w:t>Local</w:t>
      </w:r>
      <w:r w:rsidRPr="001B30BE">
        <w:rPr>
          <w:rFonts w:cstheme="minorHAnsi"/>
        </w:rPr>
        <w:t>–an aggregate of households or enterprises (a rural community, a town or a local government area)</w:t>
      </w:r>
    </w:p>
    <w:p w14:paraId="200F6AB6" w14:textId="77777777" w:rsidR="0000708B" w:rsidRPr="00EF1C69" w:rsidRDefault="0000708B" w:rsidP="00307FD0">
      <w:pPr>
        <w:pStyle w:val="ListBullet"/>
        <w:numPr>
          <w:ilvl w:val="0"/>
          <w:numId w:val="39"/>
        </w:numPr>
        <w:rPr>
          <w:rStyle w:val="Strong"/>
        </w:rPr>
      </w:pPr>
      <w:r w:rsidRPr="001B30BE">
        <w:rPr>
          <w:rStyle w:val="Strong"/>
          <w:rFonts w:cstheme="minorHAnsi"/>
        </w:rPr>
        <w:t>District</w:t>
      </w:r>
      <w:r w:rsidRPr="00EF1C69">
        <w:rPr>
          <w:rStyle w:val="Strong"/>
          <w:b w:val="0"/>
          <w:bCs w:val="0"/>
        </w:rPr>
        <w:t>–a geographically or geopolitically associated collection of aggregates (generally a recognised section of a state or territory, such as ‘Far North Queensland’)</w:t>
      </w:r>
    </w:p>
    <w:p w14:paraId="0A7D8D94" w14:textId="77777777" w:rsidR="0000708B" w:rsidRPr="002A7F88" w:rsidRDefault="0000708B" w:rsidP="00307FD0">
      <w:pPr>
        <w:pStyle w:val="ListBullet"/>
        <w:numPr>
          <w:ilvl w:val="0"/>
          <w:numId w:val="39"/>
        </w:numPr>
        <w:rPr>
          <w:rStyle w:val="Strong"/>
        </w:rPr>
      </w:pPr>
      <w:r w:rsidRPr="001B30BE">
        <w:rPr>
          <w:rStyle w:val="Strong"/>
          <w:rFonts w:cstheme="minorHAnsi"/>
        </w:rPr>
        <w:t>Regional</w:t>
      </w:r>
      <w:r w:rsidRPr="002A7F88">
        <w:rPr>
          <w:rStyle w:val="Strong"/>
          <w:b w:val="0"/>
          <w:bCs w:val="0"/>
        </w:rPr>
        <w:t>–a geographically or geopolitically associated collection of districts in a geographic area (generally a state or territory, although there may be exceptions with larger states such as Western Australia)</w:t>
      </w:r>
    </w:p>
    <w:p w14:paraId="0DAD28DB" w14:textId="77777777" w:rsidR="0000708B" w:rsidRPr="001B30BE" w:rsidRDefault="0000708B" w:rsidP="00307FD0">
      <w:pPr>
        <w:pStyle w:val="ListBullet"/>
        <w:numPr>
          <w:ilvl w:val="0"/>
          <w:numId w:val="39"/>
        </w:numPr>
        <w:rPr>
          <w:rFonts w:cstheme="minorHAnsi"/>
        </w:rPr>
      </w:pPr>
      <w:r w:rsidRPr="001B30BE">
        <w:rPr>
          <w:rStyle w:val="Strong"/>
          <w:rFonts w:cstheme="minorHAnsi"/>
        </w:rPr>
        <w:t>National</w:t>
      </w:r>
      <w:r w:rsidRPr="00212BAA">
        <w:rPr>
          <w:rStyle w:val="Strong"/>
          <w:b w:val="0"/>
          <w:bCs w:val="0"/>
        </w:rPr>
        <w:t>–Australia wide (Australian mainland states and territories and Tasmania).</w:t>
      </w:r>
    </w:p>
    <w:p w14:paraId="470514FA" w14:textId="77777777" w:rsidR="0000708B" w:rsidRPr="001B30BE" w:rsidRDefault="0000708B" w:rsidP="00307FD0">
      <w:pPr>
        <w:rPr>
          <w:rFonts w:cstheme="minorHAnsi"/>
        </w:rPr>
      </w:pPr>
      <w:r w:rsidRPr="001B30BE">
        <w:rPr>
          <w:rFonts w:cstheme="minorHAnsi"/>
        </w:rPr>
        <w:t xml:space="preserve">For each criterion, the magnitude of </w:t>
      </w:r>
      <w:r w:rsidRPr="001B30BE">
        <w:rPr>
          <w:rFonts w:cstheme="minorHAnsi"/>
          <w:color w:val="000000" w:themeColor="text1"/>
        </w:rPr>
        <w:t xml:space="preserve">impact </w:t>
      </w:r>
      <w:r w:rsidRPr="001B30BE">
        <w:rPr>
          <w:rFonts w:cstheme="minorHAnsi"/>
        </w:rPr>
        <w:t xml:space="preserve">at each of these </w:t>
      </w:r>
      <w:r w:rsidRPr="001B30BE">
        <w:rPr>
          <w:rFonts w:cstheme="minorHAnsi"/>
          <w:color w:val="000000" w:themeColor="text1"/>
        </w:rPr>
        <w:t>geographic</w:t>
      </w:r>
      <w:r w:rsidRPr="001B30BE">
        <w:rPr>
          <w:rFonts w:cstheme="minorHAnsi"/>
          <w:color w:val="538135" w:themeColor="accent6" w:themeShade="BF"/>
        </w:rPr>
        <w:t xml:space="preserve"> </w:t>
      </w:r>
      <w:r w:rsidRPr="001B30BE">
        <w:rPr>
          <w:rFonts w:cstheme="minorHAnsi"/>
        </w:rPr>
        <w:t>levels is described using 4 categories, defined as:</w:t>
      </w:r>
    </w:p>
    <w:p w14:paraId="2902963C" w14:textId="77777777" w:rsidR="0000708B" w:rsidRPr="001B30BE" w:rsidRDefault="0000708B" w:rsidP="00307FD0">
      <w:pPr>
        <w:pStyle w:val="ListBullet"/>
        <w:numPr>
          <w:ilvl w:val="0"/>
          <w:numId w:val="39"/>
        </w:numPr>
        <w:rPr>
          <w:rFonts w:cstheme="minorHAnsi"/>
          <w:color w:val="000000" w:themeColor="text1"/>
        </w:rPr>
      </w:pPr>
      <w:r w:rsidRPr="001B30BE">
        <w:rPr>
          <w:rStyle w:val="Strong"/>
          <w:rFonts w:cstheme="minorHAnsi"/>
          <w:color w:val="000000" w:themeColor="text1"/>
        </w:rPr>
        <w:t xml:space="preserve">Unlikely to be </w:t>
      </w:r>
      <w:r w:rsidRPr="001B30BE">
        <w:rPr>
          <w:rStyle w:val="Strong"/>
          <w:rFonts w:cstheme="minorHAnsi"/>
        </w:rPr>
        <w:t>discernible</w:t>
      </w:r>
      <w:r w:rsidRPr="001B30BE">
        <w:rPr>
          <w:rFonts w:cstheme="minorHAnsi"/>
        </w:rPr>
        <w:t xml:space="preserve">–pest impact </w:t>
      </w:r>
      <w:r w:rsidRPr="001B30BE">
        <w:rPr>
          <w:rFonts w:cstheme="minorHAnsi"/>
          <w:color w:val="000000" w:themeColor="text1"/>
        </w:rPr>
        <w:t>is not usually distinguishable from normal day-to-day variation in the criterion</w:t>
      </w:r>
    </w:p>
    <w:p w14:paraId="634A4659" w14:textId="77777777" w:rsidR="0000708B" w:rsidRPr="00212BAA" w:rsidRDefault="0000708B" w:rsidP="00307FD0">
      <w:pPr>
        <w:pStyle w:val="ListBullet"/>
        <w:numPr>
          <w:ilvl w:val="0"/>
          <w:numId w:val="39"/>
        </w:numPr>
        <w:rPr>
          <w:rStyle w:val="Strong"/>
        </w:rPr>
      </w:pPr>
      <w:r w:rsidRPr="001B30BE">
        <w:rPr>
          <w:rStyle w:val="Strong"/>
          <w:rFonts w:cstheme="minorHAnsi"/>
        </w:rPr>
        <w:t>Minor significance</w:t>
      </w:r>
      <w:r w:rsidRPr="00212BAA">
        <w:rPr>
          <w:rStyle w:val="Strong"/>
          <w:b w:val="0"/>
          <w:bCs w:val="0"/>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3379BA45" w14:textId="77777777" w:rsidR="0000708B" w:rsidRPr="00212BAA" w:rsidRDefault="0000708B" w:rsidP="00307FD0">
      <w:pPr>
        <w:pStyle w:val="ListBullet"/>
        <w:numPr>
          <w:ilvl w:val="0"/>
          <w:numId w:val="39"/>
        </w:numPr>
        <w:rPr>
          <w:rStyle w:val="Strong"/>
        </w:rPr>
      </w:pPr>
      <w:r w:rsidRPr="00212BAA">
        <w:rPr>
          <w:rStyle w:val="Strong"/>
          <w:bCs w:val="0"/>
        </w:rPr>
        <w:t>Significant</w:t>
      </w:r>
      <w:r w:rsidRPr="00212BAA">
        <w:rPr>
          <w:rStyle w:val="Strong"/>
        </w:rPr>
        <w:t>–</w:t>
      </w:r>
      <w:r w:rsidRPr="00212BAA">
        <w:rPr>
          <w:rStyle w:val="Strong"/>
          <w:b w:val="0"/>
          <w:bCs w:val="0"/>
        </w:rP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FEBBF28" w14:textId="77777777" w:rsidR="0000708B" w:rsidRPr="00212BAA" w:rsidRDefault="0000708B" w:rsidP="00307FD0">
      <w:pPr>
        <w:pStyle w:val="ListBullet"/>
        <w:numPr>
          <w:ilvl w:val="0"/>
          <w:numId w:val="39"/>
        </w:numPr>
        <w:rPr>
          <w:rStyle w:val="Strong"/>
        </w:rPr>
      </w:pPr>
      <w:r w:rsidRPr="00212BAA">
        <w:rPr>
          <w:rStyle w:val="Strong"/>
          <w:bCs w:val="0"/>
        </w:rPr>
        <w:t>Major significance</w:t>
      </w:r>
      <w:r w:rsidRPr="00212BAA">
        <w:rPr>
          <w:rStyle w:val="Strong"/>
          <w:b w:val="0"/>
          <w:bCs w:val="0"/>
        </w:rPr>
        <w:t>–expected to threaten the economic viability through a large increase in mortality/morbidity of hosts, or a large decrease in production. Expected to severely or irreversibly damage the intrinsic ‘value’ of non-commercial criteria.</w:t>
      </w:r>
    </w:p>
    <w:p w14:paraId="7211566B" w14:textId="15828438" w:rsidR="0000708B" w:rsidRPr="001B30BE" w:rsidRDefault="0000708B" w:rsidP="00307FD0">
      <w:pPr>
        <w:rPr>
          <w:rFonts w:cstheme="minorHAnsi"/>
          <w:color w:val="000000" w:themeColor="text1"/>
        </w:rPr>
      </w:pPr>
      <w:r w:rsidRPr="001B30BE">
        <w:rPr>
          <w:rFonts w:cstheme="minorHAnsi"/>
          <w:color w:val="000000" w:themeColor="text1"/>
        </w:rPr>
        <w:t xml:space="preserve">Each individual direct or indirect impact is given an </w:t>
      </w:r>
      <w:r w:rsidRPr="001B30BE">
        <w:rPr>
          <w:rFonts w:cstheme="minorHAnsi"/>
        </w:rPr>
        <w:t xml:space="preserve">impact score (A–G) using </w:t>
      </w:r>
      <w:r w:rsidRPr="001B30BE">
        <w:rPr>
          <w:rFonts w:cstheme="minorHAnsi"/>
          <w:color w:val="000000" w:themeColor="text1"/>
        </w:rPr>
        <w:t xml:space="preserve">the decision rules in </w:t>
      </w:r>
      <w:r w:rsidRPr="001B30BE">
        <w:rPr>
          <w:rFonts w:cstheme="minorHAnsi"/>
          <w:color w:val="000000" w:themeColor="text1"/>
        </w:rPr>
        <w:fldChar w:fldCharType="begin"/>
      </w:r>
      <w:r w:rsidRPr="001B30BE">
        <w:rPr>
          <w:rFonts w:cstheme="minorHAnsi"/>
          <w:color w:val="000000" w:themeColor="text1"/>
        </w:rPr>
        <w:instrText xml:space="preserve"> REF _Ref90446454 \h </w:instrText>
      </w:r>
      <w:r>
        <w:rPr>
          <w:rFonts w:cstheme="minorHAnsi"/>
          <w:color w:val="000000" w:themeColor="text1"/>
        </w:rPr>
        <w:instrText xml:space="preserve"> \* MERGEFORMAT </w:instrText>
      </w:r>
      <w:r w:rsidRPr="001B30BE">
        <w:rPr>
          <w:rFonts w:cstheme="minorHAnsi"/>
          <w:color w:val="000000" w:themeColor="text1"/>
        </w:rPr>
      </w:r>
      <w:r w:rsidRPr="001B30BE">
        <w:rPr>
          <w:rFonts w:cstheme="minorHAnsi"/>
          <w:color w:val="000000" w:themeColor="text1"/>
        </w:rPr>
        <w:fldChar w:fldCharType="separate"/>
      </w:r>
      <w:r w:rsidR="0048589B" w:rsidRPr="001B30BE">
        <w:rPr>
          <w:rFonts w:cstheme="minorHAnsi"/>
        </w:rPr>
        <w:t>Figure A.</w:t>
      </w:r>
      <w:r w:rsidR="0048589B">
        <w:rPr>
          <w:rFonts w:cstheme="minorHAnsi"/>
          <w:noProof/>
        </w:rPr>
        <w:t>1</w:t>
      </w:r>
      <w:r w:rsidRPr="001B30BE">
        <w:rPr>
          <w:rFonts w:cstheme="minorHAnsi"/>
          <w:color w:val="000000" w:themeColor="text1"/>
        </w:rPr>
        <w:fldChar w:fldCharType="end"/>
      </w:r>
      <w:r w:rsidRPr="001B30BE">
        <w:rPr>
          <w:rFonts w:cstheme="minorHAnsi"/>
          <w:color w:val="000000" w:themeColor="text1"/>
        </w:rPr>
        <w:t xml:space="preserve">. This is done by determining which of the shaded cells with bold font in </w:t>
      </w:r>
      <w:r w:rsidRPr="001B30BE">
        <w:rPr>
          <w:rFonts w:cstheme="minorHAnsi"/>
          <w:color w:val="000000" w:themeColor="text1"/>
        </w:rPr>
        <w:fldChar w:fldCharType="begin"/>
      </w:r>
      <w:r w:rsidRPr="001B30BE">
        <w:rPr>
          <w:rFonts w:cstheme="minorHAnsi"/>
          <w:color w:val="000000" w:themeColor="text1"/>
        </w:rPr>
        <w:instrText xml:space="preserve"> REF _Ref90446454 \h </w:instrText>
      </w:r>
      <w:r>
        <w:rPr>
          <w:rFonts w:cstheme="minorHAnsi"/>
          <w:color w:val="000000" w:themeColor="text1"/>
        </w:rPr>
        <w:instrText xml:space="preserve"> \* MERGEFORMAT </w:instrText>
      </w:r>
      <w:r w:rsidRPr="001B30BE">
        <w:rPr>
          <w:rFonts w:cstheme="minorHAnsi"/>
          <w:color w:val="000000" w:themeColor="text1"/>
        </w:rPr>
      </w:r>
      <w:r w:rsidRPr="001B30BE">
        <w:rPr>
          <w:rFonts w:cstheme="minorHAnsi"/>
          <w:color w:val="000000" w:themeColor="text1"/>
        </w:rPr>
        <w:fldChar w:fldCharType="separate"/>
      </w:r>
      <w:r w:rsidR="0048589B" w:rsidRPr="001B30BE">
        <w:rPr>
          <w:rFonts w:cstheme="minorHAnsi"/>
        </w:rPr>
        <w:t>Figure A.</w:t>
      </w:r>
      <w:r w:rsidR="0048589B">
        <w:rPr>
          <w:rFonts w:cstheme="minorHAnsi"/>
          <w:noProof/>
        </w:rPr>
        <w:t>1</w:t>
      </w:r>
      <w:r w:rsidRPr="001B30BE">
        <w:rPr>
          <w:rFonts w:cstheme="minorHAnsi"/>
          <w:color w:val="000000" w:themeColor="text1"/>
        </w:rPr>
        <w:fldChar w:fldCharType="end"/>
      </w:r>
      <w:r w:rsidRPr="001B30BE">
        <w:rPr>
          <w:rFonts w:cstheme="minorHAnsi"/>
          <w:color w:val="000000" w:themeColor="text1"/>
        </w:rPr>
        <w:t xml:space="preserve"> correspond to the level and magnitude of the particular impact.</w:t>
      </w:r>
    </w:p>
    <w:p w14:paraId="1E2D2E80" w14:textId="77777777" w:rsidR="0000708B" w:rsidRPr="001B30BE" w:rsidRDefault="0000708B" w:rsidP="00307FD0">
      <w:pPr>
        <w:rPr>
          <w:rFonts w:cstheme="minorHAnsi"/>
          <w:color w:val="000000" w:themeColor="text1"/>
        </w:rPr>
      </w:pPr>
      <w:r w:rsidRPr="001B30BE">
        <w:rPr>
          <w:rFonts w:cstheme="minorHAnsi"/>
          <w:color w:val="000000" w:themeColor="text1"/>
        </w:rPr>
        <w:t>The following are considered during this process:</w:t>
      </w:r>
    </w:p>
    <w:p w14:paraId="465DA011" w14:textId="77777777" w:rsidR="0000708B" w:rsidRPr="001B30BE" w:rsidRDefault="0000708B" w:rsidP="00307FD0">
      <w:pPr>
        <w:pStyle w:val="ListBullet"/>
        <w:numPr>
          <w:ilvl w:val="0"/>
          <w:numId w:val="39"/>
        </w:numPr>
        <w:rPr>
          <w:rFonts w:cstheme="minorHAnsi"/>
          <w:color w:val="000000" w:themeColor="text1"/>
        </w:rPr>
      </w:pPr>
      <w:r w:rsidRPr="001B30BE">
        <w:rPr>
          <w:rFonts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10D29587" w14:textId="77777777" w:rsidR="0000708B" w:rsidRPr="001B30BE" w:rsidRDefault="0000708B" w:rsidP="00307FD0">
      <w:pPr>
        <w:pStyle w:val="ListBullet"/>
        <w:numPr>
          <w:ilvl w:val="0"/>
          <w:numId w:val="39"/>
        </w:numPr>
        <w:rPr>
          <w:rFonts w:cstheme="minorHAnsi"/>
          <w:color w:val="000000" w:themeColor="text1"/>
        </w:rPr>
      </w:pPr>
      <w:r w:rsidRPr="001B30BE">
        <w:rPr>
          <w:rFonts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247" w:name="_Ref17718804"/>
    </w:p>
    <w:p w14:paraId="79BF1E5A" w14:textId="77777777" w:rsidR="0000708B" w:rsidRPr="001B30BE" w:rsidRDefault="0000708B" w:rsidP="00307FD0">
      <w:pPr>
        <w:pStyle w:val="ListBullet"/>
        <w:numPr>
          <w:ilvl w:val="0"/>
          <w:numId w:val="39"/>
        </w:numPr>
        <w:rPr>
          <w:rFonts w:cstheme="minorHAnsi"/>
          <w:color w:val="000000" w:themeColor="text1"/>
        </w:rPr>
      </w:pPr>
      <w:r w:rsidRPr="001B30BE">
        <w:rPr>
          <w:rFonts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33FC5962" w14:textId="6A7804F3" w:rsidR="0000708B" w:rsidRPr="001B30BE" w:rsidRDefault="0000708B" w:rsidP="00307FD0">
      <w:pPr>
        <w:pStyle w:val="Caption"/>
        <w:rPr>
          <w:rFonts w:cstheme="minorHAnsi"/>
        </w:rPr>
      </w:pPr>
      <w:bookmarkStart w:id="248" w:name="_Ref90446454"/>
      <w:bookmarkStart w:id="249" w:name="_Toc195788667"/>
      <w:r w:rsidRPr="001B30BE">
        <w:rPr>
          <w:rFonts w:cstheme="minorHAnsi"/>
        </w:rPr>
        <w:t>Figure A.</w:t>
      </w:r>
      <w:r w:rsidRPr="001B30BE">
        <w:rPr>
          <w:rFonts w:cstheme="minorHAnsi"/>
        </w:rPr>
        <w:fldChar w:fldCharType="begin"/>
      </w:r>
      <w:r w:rsidRPr="001B30BE">
        <w:rPr>
          <w:rFonts w:cstheme="minorHAnsi"/>
        </w:rPr>
        <w:instrText xml:space="preserve"> SEQ Figure \* ARABIC \s 2 </w:instrText>
      </w:r>
      <w:r w:rsidRPr="001B30BE">
        <w:rPr>
          <w:rFonts w:cstheme="minorHAnsi"/>
        </w:rPr>
        <w:fldChar w:fldCharType="separate"/>
      </w:r>
      <w:r w:rsidR="0048589B">
        <w:rPr>
          <w:rFonts w:cstheme="minorHAnsi"/>
          <w:noProof/>
        </w:rPr>
        <w:t>1</w:t>
      </w:r>
      <w:r w:rsidRPr="001B30BE">
        <w:rPr>
          <w:rFonts w:cstheme="minorHAnsi"/>
          <w:noProof/>
        </w:rPr>
        <w:fldChar w:fldCharType="end"/>
      </w:r>
      <w:bookmarkEnd w:id="248"/>
      <w:r w:rsidRPr="001B30BE">
        <w:rPr>
          <w:rFonts w:cstheme="minorHAnsi"/>
        </w:rPr>
        <w:t xml:space="preserve"> Decision rules for determining the impact score for each direct and indirect criterion, based on the </w:t>
      </w:r>
      <w:r w:rsidRPr="001B30BE">
        <w:rPr>
          <w:rFonts w:cstheme="minorHAnsi"/>
          <w:i/>
          <w:iCs/>
        </w:rPr>
        <w:t>level of impact</w:t>
      </w:r>
      <w:r w:rsidRPr="001B30BE">
        <w:rPr>
          <w:rFonts w:cstheme="minorHAnsi"/>
        </w:rPr>
        <w:t xml:space="preserve"> and the </w:t>
      </w:r>
      <w:r w:rsidRPr="001B30BE">
        <w:rPr>
          <w:rFonts w:cstheme="minorHAnsi"/>
          <w:i/>
          <w:iCs/>
        </w:rPr>
        <w:t>magnitude of impact</w:t>
      </w:r>
      <w:bookmarkEnd w:id="249"/>
    </w:p>
    <w:p w14:paraId="72FDD3A6" w14:textId="77777777" w:rsidR="0000708B" w:rsidRPr="001B30BE" w:rsidRDefault="0000708B" w:rsidP="00307FD0">
      <w:pPr>
        <w:pStyle w:val="FigureTableNoteSource"/>
        <w:rPr>
          <w:rFonts w:asciiTheme="minorHAnsi" w:hAnsiTheme="minorHAnsi" w:cstheme="minorHAnsi"/>
        </w:rPr>
      </w:pPr>
      <w:r w:rsidRPr="00D0560B">
        <w:rPr>
          <w:rFonts w:asciiTheme="minorHAnsi" w:hAnsiTheme="minorHAnsi" w:cstheme="minorHAnsi"/>
          <w:noProof/>
        </w:rPr>
        <w:drawing>
          <wp:inline distT="0" distB="0" distL="0" distR="0" wp14:anchorId="308A3863" wp14:editId="41A1F659">
            <wp:extent cx="5760000" cy="5054400"/>
            <wp:effectExtent l="0" t="0" r="0" b="0"/>
            <wp:doc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112"/>
                    <a:stretch>
                      <a:fillRect/>
                    </a:stretch>
                  </pic:blipFill>
                  <pic:spPr>
                    <a:xfrm>
                      <a:off x="0" y="0"/>
                      <a:ext cx="5760000" cy="5054400"/>
                    </a:xfrm>
                    <a:prstGeom prst="rect">
                      <a:avLst/>
                    </a:prstGeom>
                  </pic:spPr>
                </pic:pic>
              </a:graphicData>
            </a:graphic>
          </wp:inline>
        </w:drawing>
      </w:r>
    </w:p>
    <w:p w14:paraId="0EAD7959" w14:textId="77777777" w:rsidR="0000708B" w:rsidRPr="001B30BE" w:rsidRDefault="0000708B" w:rsidP="00307FD0">
      <w:r w:rsidRPr="001B30BE">
        <w:t>For each criterion:</w:t>
      </w:r>
    </w:p>
    <w:p w14:paraId="3015107E" w14:textId="77777777" w:rsidR="0000708B" w:rsidRPr="001B30BE" w:rsidRDefault="0000708B" w:rsidP="00307FD0">
      <w:pPr>
        <w:rPr>
          <w:rStyle w:val="Emphasis"/>
          <w:rFonts w:asciiTheme="minorHAnsi" w:hAnsiTheme="minorHAnsi" w:cstheme="minorHAnsi"/>
          <w:i w:val="0"/>
          <w:iCs w:val="0"/>
        </w:rPr>
      </w:pPr>
      <w:r w:rsidRPr="001B30BE">
        <w:t xml:space="preserve">the </w:t>
      </w:r>
      <w:r w:rsidRPr="001B30BE">
        <w:rPr>
          <w:rStyle w:val="Emphasis"/>
          <w:rFonts w:asciiTheme="minorHAnsi" w:hAnsiTheme="minorHAnsi" w:cstheme="minorHAnsi"/>
        </w:rPr>
        <w:t xml:space="preserve">level of impact </w:t>
      </w:r>
      <w:r w:rsidRPr="001B30BE">
        <w:rPr>
          <w:rStyle w:val="Emphasis"/>
          <w:rFonts w:asciiTheme="minorHAnsi" w:hAnsiTheme="minorHAnsi" w:cstheme="minorHAnsi"/>
          <w:i w:val="0"/>
          <w:iCs w:val="0"/>
        </w:rPr>
        <w:t>is estimated over 4 geographic levels: local, district, regional and national</w:t>
      </w:r>
    </w:p>
    <w:p w14:paraId="33267E5A" w14:textId="77777777" w:rsidR="0000708B" w:rsidRPr="001B30BE" w:rsidRDefault="0000708B" w:rsidP="00307FD0">
      <w:r w:rsidRPr="001B30BE">
        <w:t xml:space="preserve">the </w:t>
      </w:r>
      <w:r w:rsidRPr="001B30BE">
        <w:rPr>
          <w:i/>
          <w:iCs/>
        </w:rPr>
        <w:t xml:space="preserve">magnitude of impact </w:t>
      </w:r>
      <w:r w:rsidRPr="001B30BE">
        <w:t>at each of the 4 geographic levels is described using 4 categories: unlikely to be discernible, minor significance, significant and major significance</w:t>
      </w:r>
    </w:p>
    <w:p w14:paraId="66CA0E98" w14:textId="77777777" w:rsidR="0000708B" w:rsidRPr="001B30BE" w:rsidRDefault="0000708B" w:rsidP="00307FD0">
      <w:r w:rsidRPr="001B30BE">
        <w:t>an impact score (A–G) is assigned by determining which of the shaded cells with bold font correspond to the level and magnitude of impact.</w:t>
      </w:r>
    </w:p>
    <w:p w14:paraId="709EDD7E" w14:textId="77777777" w:rsidR="0000708B" w:rsidRPr="001B30BE" w:rsidRDefault="0000708B" w:rsidP="00307FD0">
      <w:pPr>
        <w:rPr>
          <w:rStyle w:val="Strong"/>
          <w:rFonts w:cstheme="minorHAnsi"/>
        </w:rPr>
      </w:pPr>
      <w:r w:rsidRPr="001B30BE">
        <w:rPr>
          <w:rStyle w:val="Strong"/>
          <w:rFonts w:cstheme="minorHAnsi"/>
        </w:rPr>
        <w:t>Step 2: Combining direct and indirect impacts</w:t>
      </w:r>
    </w:p>
    <w:p w14:paraId="19A429C8" w14:textId="2BB39987" w:rsidR="0000708B" w:rsidRPr="001B30BE" w:rsidRDefault="0000708B" w:rsidP="00307FD0">
      <w:pPr>
        <w:jc w:val="both"/>
        <w:rPr>
          <w:rFonts w:cstheme="minorHAnsi"/>
          <w:color w:val="000000" w:themeColor="text1"/>
        </w:rPr>
      </w:pPr>
      <w:r w:rsidRPr="001B30BE">
        <w:rPr>
          <w:rFonts w:cstheme="minorHAnsi"/>
        </w:rPr>
        <w:t xml:space="preserve">The overall consequence for each pest </w:t>
      </w:r>
      <w:r w:rsidRPr="001B30BE">
        <w:rPr>
          <w:rFonts w:cstheme="minorHAnsi"/>
          <w:color w:val="000000" w:themeColor="text1"/>
        </w:rPr>
        <w:t xml:space="preserve">or each group of pests </w:t>
      </w:r>
      <w:r w:rsidRPr="001B30BE">
        <w:rPr>
          <w:rFonts w:cstheme="minorHAnsi"/>
        </w:rPr>
        <w:t xml:space="preserve">is achieved by combining the impact scores (A–G) for each direct and indirect </w:t>
      </w:r>
      <w:r w:rsidRPr="001B30BE">
        <w:rPr>
          <w:rFonts w:cstheme="minorHAnsi"/>
          <w:color w:val="000000" w:themeColor="text1"/>
        </w:rPr>
        <w:t>criterion</w:t>
      </w:r>
      <w:r w:rsidRPr="001B30BE">
        <w:rPr>
          <w:rFonts w:cstheme="minorHAnsi"/>
          <w:color w:val="538135" w:themeColor="accent6" w:themeShade="BF"/>
        </w:rPr>
        <w:t xml:space="preserve"> </w:t>
      </w:r>
      <w:r w:rsidRPr="001B30BE">
        <w:rPr>
          <w:rFonts w:cstheme="minorHAnsi"/>
        </w:rPr>
        <w:t xml:space="preserve">using </w:t>
      </w:r>
      <w:r w:rsidRPr="001B30BE">
        <w:rPr>
          <w:rFonts w:cstheme="minorHAnsi"/>
          <w:color w:val="000000" w:themeColor="text1"/>
        </w:rPr>
        <w:t>the</w:t>
      </w:r>
      <w:r w:rsidRPr="001B30BE">
        <w:rPr>
          <w:rFonts w:cstheme="minorHAnsi"/>
        </w:rPr>
        <w:t xml:space="preserve"> decision rules </w:t>
      </w:r>
      <w:r w:rsidRPr="001B30BE">
        <w:rPr>
          <w:rFonts w:cstheme="minorHAnsi"/>
          <w:color w:val="000000" w:themeColor="text1"/>
        </w:rPr>
        <w:t>in</w:t>
      </w:r>
      <w:r w:rsidRPr="001B30BE">
        <w:rPr>
          <w:rFonts w:cstheme="minorHAnsi"/>
          <w:color w:val="538135" w:themeColor="accent6" w:themeShade="BF"/>
        </w:rPr>
        <w:t xml:space="preserve"> </w:t>
      </w:r>
      <w:r w:rsidRPr="001B30BE">
        <w:rPr>
          <w:rFonts w:cstheme="minorHAnsi"/>
        </w:rPr>
        <w:fldChar w:fldCharType="begin"/>
      </w:r>
      <w:r w:rsidRPr="001B30BE">
        <w:rPr>
          <w:rFonts w:cstheme="minorHAnsi"/>
        </w:rPr>
        <w:instrText xml:space="preserve"> REF _Ref524355002 \h  \* MERGEFORMAT </w:instrText>
      </w:r>
      <w:r w:rsidRPr="001B30BE">
        <w:rPr>
          <w:rFonts w:cstheme="minorHAnsi"/>
        </w:rPr>
      </w:r>
      <w:r w:rsidRPr="001B30BE">
        <w:rPr>
          <w:rFonts w:cstheme="minorHAnsi"/>
        </w:rPr>
        <w:fldChar w:fldCharType="separate"/>
      </w:r>
      <w:r w:rsidR="0048589B" w:rsidRPr="001B30BE">
        <w:rPr>
          <w:rFonts w:cstheme="minorHAnsi"/>
        </w:rPr>
        <w:t xml:space="preserve">Table </w:t>
      </w:r>
      <w:r w:rsidR="0048589B" w:rsidRPr="001B30BE">
        <w:rPr>
          <w:rFonts w:cstheme="minorHAnsi"/>
          <w:noProof/>
        </w:rPr>
        <w:t>A.</w:t>
      </w:r>
      <w:r w:rsidR="0048589B" w:rsidRPr="0048589B">
        <w:rPr>
          <w:rFonts w:cstheme="minorHAnsi"/>
          <w:noProof/>
          <w:color w:val="000000" w:themeColor="text1"/>
        </w:rPr>
        <w:t>3</w:t>
      </w:r>
      <w:r w:rsidRPr="001B30BE">
        <w:rPr>
          <w:rFonts w:cstheme="minorHAnsi"/>
        </w:rPr>
        <w:fldChar w:fldCharType="end"/>
      </w:r>
      <w:r w:rsidRPr="001B30BE">
        <w:rPr>
          <w:rFonts w:cstheme="minorHAnsi"/>
        </w:rPr>
        <w:t xml:space="preserve">. These rules are mutually exclusive, and are assessed in numerical order until one applies. </w:t>
      </w:r>
      <w:r w:rsidRPr="001B30BE">
        <w:rPr>
          <w:rFonts w:cstheme="minorHAnsi"/>
          <w:color w:val="000000" w:themeColor="text1"/>
        </w:rPr>
        <w:t>For example, if the first rule does not apply, the second rule is considered, and so on.</w:t>
      </w:r>
    </w:p>
    <w:p w14:paraId="49E38CA3" w14:textId="53A9851E" w:rsidR="0000708B" w:rsidRPr="001B30BE" w:rsidRDefault="0000708B" w:rsidP="00307FD0">
      <w:pPr>
        <w:pStyle w:val="Tablecaption"/>
        <w:rPr>
          <w:rFonts w:cstheme="minorHAnsi"/>
        </w:rPr>
      </w:pPr>
      <w:bookmarkStart w:id="250" w:name="_Ref524355002"/>
      <w:bookmarkStart w:id="251" w:name="_Toc6906417"/>
      <w:bookmarkStart w:id="252" w:name="_Toc189210851"/>
      <w:bookmarkStart w:id="253" w:name="_Toc195788677"/>
      <w:bookmarkEnd w:id="245"/>
      <w:bookmarkEnd w:id="246"/>
      <w:bookmarkEnd w:id="247"/>
      <w:r w:rsidRPr="001B30BE">
        <w:rPr>
          <w:rFonts w:cstheme="minorHAnsi"/>
        </w:rPr>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sidR="0048589B">
        <w:rPr>
          <w:rFonts w:cstheme="minorHAnsi"/>
          <w:noProof/>
        </w:rPr>
        <w:t>3</w:t>
      </w:r>
      <w:r w:rsidRPr="001B30BE">
        <w:rPr>
          <w:rFonts w:cstheme="minorHAnsi"/>
          <w:noProof/>
        </w:rPr>
        <w:fldChar w:fldCharType="end"/>
      </w:r>
      <w:bookmarkEnd w:id="250"/>
      <w:r w:rsidRPr="001B30BE">
        <w:rPr>
          <w:rFonts w:cstheme="minorHAnsi"/>
        </w:rPr>
        <w:t xml:space="preserve"> Decision rules for determining the overall consequence rating for each pest</w:t>
      </w:r>
      <w:bookmarkEnd w:id="251"/>
      <w:bookmarkEnd w:id="252"/>
      <w:bookmarkEnd w:id="25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00708B" w:rsidRPr="001B30BE" w14:paraId="5A0FFF51" w14:textId="77777777" w:rsidTr="00803D03">
        <w:trPr>
          <w:trHeight w:val="414"/>
        </w:trPr>
        <w:tc>
          <w:tcPr>
            <w:tcW w:w="440" w:type="pct"/>
            <w:tcBorders>
              <w:top w:val="single" w:sz="4" w:space="0" w:color="auto"/>
              <w:bottom w:val="single" w:sz="4" w:space="0" w:color="auto"/>
            </w:tcBorders>
          </w:tcPr>
          <w:p w14:paraId="39971EC9" w14:textId="77777777" w:rsidR="0000708B" w:rsidRPr="001B30BE" w:rsidRDefault="0000708B" w:rsidP="00307FD0">
            <w:pPr>
              <w:pStyle w:val="TableHeading"/>
              <w:rPr>
                <w:rFonts w:cstheme="minorHAnsi"/>
              </w:rPr>
            </w:pPr>
            <w:r w:rsidRPr="001B30BE">
              <w:rPr>
                <w:rFonts w:cstheme="minorHAnsi"/>
              </w:rPr>
              <w:t>Rule</w:t>
            </w:r>
          </w:p>
        </w:tc>
        <w:tc>
          <w:tcPr>
            <w:tcW w:w="3206" w:type="pct"/>
            <w:tcBorders>
              <w:top w:val="single" w:sz="4" w:space="0" w:color="auto"/>
              <w:bottom w:val="single" w:sz="4" w:space="0" w:color="auto"/>
            </w:tcBorders>
          </w:tcPr>
          <w:p w14:paraId="7584C920" w14:textId="77777777" w:rsidR="0000708B" w:rsidRPr="001B30BE" w:rsidRDefault="0000708B" w:rsidP="00307FD0">
            <w:pPr>
              <w:pStyle w:val="TableHeading"/>
              <w:rPr>
                <w:rFonts w:cstheme="minorHAnsi"/>
              </w:rPr>
            </w:pPr>
            <w:r w:rsidRPr="001B30BE">
              <w:rPr>
                <w:rFonts w:cstheme="minorHAnsi"/>
              </w:rPr>
              <w:t>The impact scores for consequences of direct and indirect criteria</w:t>
            </w:r>
          </w:p>
        </w:tc>
        <w:tc>
          <w:tcPr>
            <w:tcW w:w="1354" w:type="pct"/>
            <w:tcBorders>
              <w:top w:val="single" w:sz="4" w:space="0" w:color="auto"/>
              <w:bottom w:val="single" w:sz="4" w:space="0" w:color="auto"/>
            </w:tcBorders>
          </w:tcPr>
          <w:p w14:paraId="0224D51A" w14:textId="77777777" w:rsidR="0000708B" w:rsidRPr="001B30BE" w:rsidRDefault="0000708B" w:rsidP="00307FD0">
            <w:pPr>
              <w:pStyle w:val="TableHeading"/>
              <w:rPr>
                <w:rFonts w:cstheme="minorHAnsi"/>
              </w:rPr>
            </w:pPr>
            <w:r w:rsidRPr="001B30BE">
              <w:rPr>
                <w:rFonts w:cstheme="minorHAnsi"/>
              </w:rPr>
              <w:t>Overall consequence rating</w:t>
            </w:r>
          </w:p>
        </w:tc>
      </w:tr>
      <w:tr w:rsidR="0000708B" w:rsidRPr="001B30BE" w14:paraId="041ADB73" w14:textId="77777777" w:rsidTr="00803D03">
        <w:trPr>
          <w:trHeight w:val="414"/>
        </w:trPr>
        <w:tc>
          <w:tcPr>
            <w:tcW w:w="440" w:type="pct"/>
            <w:tcBorders>
              <w:top w:val="single" w:sz="4" w:space="0" w:color="auto"/>
              <w:bottom w:val="nil"/>
            </w:tcBorders>
          </w:tcPr>
          <w:p w14:paraId="32C29B19" w14:textId="77777777" w:rsidR="0000708B" w:rsidRPr="001B30BE" w:rsidRDefault="0000708B" w:rsidP="00307FD0">
            <w:pPr>
              <w:pStyle w:val="TableText"/>
              <w:keepNext/>
              <w:rPr>
                <w:rFonts w:cstheme="minorHAnsi"/>
              </w:rPr>
            </w:pPr>
            <w:r w:rsidRPr="001B30BE">
              <w:rPr>
                <w:rFonts w:cstheme="minorHAnsi"/>
              </w:rPr>
              <w:t>1</w:t>
            </w:r>
          </w:p>
        </w:tc>
        <w:tc>
          <w:tcPr>
            <w:tcW w:w="3206" w:type="pct"/>
            <w:tcBorders>
              <w:top w:val="single" w:sz="4" w:space="0" w:color="auto"/>
              <w:bottom w:val="nil"/>
            </w:tcBorders>
          </w:tcPr>
          <w:p w14:paraId="6EC4E24D" w14:textId="77777777" w:rsidR="0000708B" w:rsidRPr="001B30BE" w:rsidRDefault="0000708B" w:rsidP="00307FD0">
            <w:pPr>
              <w:pStyle w:val="TableText"/>
              <w:keepNext/>
              <w:rPr>
                <w:rFonts w:cstheme="minorHAnsi"/>
              </w:rPr>
            </w:pPr>
            <w:r w:rsidRPr="001B30BE">
              <w:rPr>
                <w:rFonts w:cstheme="minorHAnsi"/>
              </w:rPr>
              <w:t>Any criterion has an impact of ‘G’; or</w:t>
            </w:r>
            <w:r w:rsidRPr="001B30BE">
              <w:rPr>
                <w:rFonts w:cstheme="minorHAnsi"/>
              </w:rPr>
              <w:br/>
              <w:t>more than one criterion has an impact of ‘F’; or</w:t>
            </w:r>
            <w:r w:rsidRPr="001B30BE">
              <w:rPr>
                <w:rFonts w:cstheme="minorHAnsi"/>
              </w:rPr>
              <w:br/>
              <w:t>a single criterion has an impact of ‘F’ and each remaining criterion an ‘E’.</w:t>
            </w:r>
          </w:p>
        </w:tc>
        <w:tc>
          <w:tcPr>
            <w:tcW w:w="1354" w:type="pct"/>
            <w:tcBorders>
              <w:top w:val="single" w:sz="4" w:space="0" w:color="auto"/>
              <w:bottom w:val="nil"/>
            </w:tcBorders>
          </w:tcPr>
          <w:p w14:paraId="122A841C" w14:textId="77777777" w:rsidR="0000708B" w:rsidRPr="001B30BE" w:rsidRDefault="0000708B" w:rsidP="00307FD0">
            <w:pPr>
              <w:pStyle w:val="TableText"/>
              <w:keepNext/>
              <w:rPr>
                <w:rFonts w:cstheme="minorHAnsi"/>
              </w:rPr>
            </w:pPr>
            <w:r w:rsidRPr="001B30BE">
              <w:rPr>
                <w:rFonts w:cstheme="minorHAnsi"/>
              </w:rPr>
              <w:t>Extreme</w:t>
            </w:r>
          </w:p>
        </w:tc>
      </w:tr>
      <w:tr w:rsidR="0000708B" w:rsidRPr="001B30BE" w14:paraId="7EA5FA13" w14:textId="77777777" w:rsidTr="00803D03">
        <w:trPr>
          <w:trHeight w:val="414"/>
        </w:trPr>
        <w:tc>
          <w:tcPr>
            <w:tcW w:w="440" w:type="pct"/>
            <w:tcBorders>
              <w:top w:val="nil"/>
              <w:bottom w:val="nil"/>
            </w:tcBorders>
          </w:tcPr>
          <w:p w14:paraId="156183E0" w14:textId="77777777" w:rsidR="0000708B" w:rsidRPr="001B30BE" w:rsidRDefault="0000708B" w:rsidP="00307FD0">
            <w:pPr>
              <w:pStyle w:val="TableText"/>
              <w:keepNext/>
              <w:rPr>
                <w:rFonts w:cstheme="minorHAnsi"/>
              </w:rPr>
            </w:pPr>
            <w:r w:rsidRPr="001B30BE">
              <w:rPr>
                <w:rFonts w:cstheme="minorHAnsi"/>
              </w:rPr>
              <w:t>2</w:t>
            </w:r>
          </w:p>
        </w:tc>
        <w:tc>
          <w:tcPr>
            <w:tcW w:w="3206" w:type="pct"/>
            <w:tcBorders>
              <w:top w:val="nil"/>
              <w:bottom w:val="nil"/>
            </w:tcBorders>
          </w:tcPr>
          <w:p w14:paraId="590CEB96" w14:textId="77777777" w:rsidR="0000708B" w:rsidRPr="001B30BE" w:rsidRDefault="0000708B" w:rsidP="00307FD0">
            <w:pPr>
              <w:pStyle w:val="TableText"/>
              <w:keepNext/>
              <w:rPr>
                <w:rFonts w:cstheme="minorHAnsi"/>
              </w:rPr>
            </w:pPr>
            <w:r w:rsidRPr="001B30BE">
              <w:rPr>
                <w:rFonts w:cstheme="minorHAnsi"/>
              </w:rPr>
              <w:t>A single criterion has an impact of ‘F’; or</w:t>
            </w:r>
            <w:r w:rsidRPr="001B30BE">
              <w:rPr>
                <w:rFonts w:cstheme="minorHAnsi"/>
              </w:rPr>
              <w:br/>
              <w:t>all criteria have an impact of ‘E’.</w:t>
            </w:r>
          </w:p>
        </w:tc>
        <w:tc>
          <w:tcPr>
            <w:tcW w:w="1354" w:type="pct"/>
            <w:tcBorders>
              <w:top w:val="nil"/>
              <w:bottom w:val="nil"/>
            </w:tcBorders>
          </w:tcPr>
          <w:p w14:paraId="5FB6B0B5" w14:textId="77777777" w:rsidR="0000708B" w:rsidRPr="001B30BE" w:rsidRDefault="0000708B" w:rsidP="00307FD0">
            <w:pPr>
              <w:pStyle w:val="TableText"/>
              <w:keepNext/>
              <w:rPr>
                <w:rFonts w:cstheme="minorHAnsi"/>
              </w:rPr>
            </w:pPr>
            <w:r w:rsidRPr="001B30BE">
              <w:rPr>
                <w:rFonts w:cstheme="minorHAnsi"/>
              </w:rPr>
              <w:t>High</w:t>
            </w:r>
          </w:p>
        </w:tc>
      </w:tr>
      <w:tr w:rsidR="0000708B" w:rsidRPr="001B30BE" w14:paraId="148A14C1" w14:textId="77777777" w:rsidTr="00803D03">
        <w:trPr>
          <w:trHeight w:val="414"/>
        </w:trPr>
        <w:tc>
          <w:tcPr>
            <w:tcW w:w="440" w:type="pct"/>
            <w:tcBorders>
              <w:top w:val="nil"/>
              <w:bottom w:val="nil"/>
            </w:tcBorders>
          </w:tcPr>
          <w:p w14:paraId="4077A170" w14:textId="77777777" w:rsidR="0000708B" w:rsidRPr="001B30BE" w:rsidRDefault="0000708B" w:rsidP="00307FD0">
            <w:pPr>
              <w:pStyle w:val="TableText"/>
              <w:keepNext/>
              <w:rPr>
                <w:rFonts w:cstheme="minorHAnsi"/>
              </w:rPr>
            </w:pPr>
            <w:r w:rsidRPr="001B30BE">
              <w:rPr>
                <w:rFonts w:cstheme="minorHAnsi"/>
              </w:rPr>
              <w:t>3</w:t>
            </w:r>
          </w:p>
        </w:tc>
        <w:tc>
          <w:tcPr>
            <w:tcW w:w="3206" w:type="pct"/>
            <w:tcBorders>
              <w:top w:val="nil"/>
              <w:bottom w:val="nil"/>
            </w:tcBorders>
          </w:tcPr>
          <w:p w14:paraId="48792D50" w14:textId="77777777" w:rsidR="0000708B" w:rsidRPr="001B30BE" w:rsidRDefault="0000708B" w:rsidP="00307FD0">
            <w:pPr>
              <w:pStyle w:val="TableText"/>
              <w:keepNext/>
              <w:rPr>
                <w:rFonts w:cstheme="minorHAnsi"/>
              </w:rPr>
            </w:pPr>
            <w:r w:rsidRPr="001B30BE">
              <w:rPr>
                <w:rFonts w:cstheme="minorHAnsi"/>
              </w:rPr>
              <w:t>One or more criteria have an impact of ‘E’; or</w:t>
            </w:r>
            <w:r w:rsidRPr="001B30BE">
              <w:rPr>
                <w:rFonts w:cstheme="minorHAnsi"/>
              </w:rPr>
              <w:br/>
              <w:t>all criteria have an impact of ‘D’.</w:t>
            </w:r>
          </w:p>
        </w:tc>
        <w:tc>
          <w:tcPr>
            <w:tcW w:w="1354" w:type="pct"/>
            <w:tcBorders>
              <w:top w:val="nil"/>
              <w:bottom w:val="nil"/>
            </w:tcBorders>
          </w:tcPr>
          <w:p w14:paraId="6BCC37EB" w14:textId="77777777" w:rsidR="0000708B" w:rsidRPr="001B30BE" w:rsidRDefault="0000708B" w:rsidP="00307FD0">
            <w:pPr>
              <w:pStyle w:val="TableText"/>
              <w:keepNext/>
              <w:rPr>
                <w:rFonts w:cstheme="minorHAnsi"/>
              </w:rPr>
            </w:pPr>
            <w:r w:rsidRPr="001B30BE">
              <w:rPr>
                <w:rFonts w:cstheme="minorHAnsi"/>
              </w:rPr>
              <w:t>Moderate</w:t>
            </w:r>
          </w:p>
        </w:tc>
      </w:tr>
      <w:tr w:rsidR="0000708B" w:rsidRPr="001B30BE" w14:paraId="189E390E" w14:textId="77777777" w:rsidTr="00803D03">
        <w:trPr>
          <w:trHeight w:val="414"/>
        </w:trPr>
        <w:tc>
          <w:tcPr>
            <w:tcW w:w="440" w:type="pct"/>
            <w:tcBorders>
              <w:top w:val="nil"/>
              <w:bottom w:val="nil"/>
            </w:tcBorders>
          </w:tcPr>
          <w:p w14:paraId="104AF6A0" w14:textId="77777777" w:rsidR="0000708B" w:rsidRPr="001B30BE" w:rsidRDefault="0000708B" w:rsidP="00307FD0">
            <w:pPr>
              <w:pStyle w:val="TableText"/>
              <w:keepNext/>
              <w:rPr>
                <w:rFonts w:cstheme="minorHAnsi"/>
              </w:rPr>
            </w:pPr>
            <w:r w:rsidRPr="001B30BE">
              <w:rPr>
                <w:rFonts w:cstheme="minorHAnsi"/>
              </w:rPr>
              <w:t>4</w:t>
            </w:r>
          </w:p>
        </w:tc>
        <w:tc>
          <w:tcPr>
            <w:tcW w:w="3206" w:type="pct"/>
            <w:tcBorders>
              <w:top w:val="nil"/>
              <w:bottom w:val="nil"/>
            </w:tcBorders>
          </w:tcPr>
          <w:p w14:paraId="26E408AE" w14:textId="77777777" w:rsidR="0000708B" w:rsidRPr="001B30BE" w:rsidRDefault="0000708B" w:rsidP="00307FD0">
            <w:pPr>
              <w:pStyle w:val="TableText"/>
              <w:keepNext/>
              <w:rPr>
                <w:rFonts w:cstheme="minorHAnsi"/>
              </w:rPr>
            </w:pPr>
            <w:r w:rsidRPr="001B30BE">
              <w:rPr>
                <w:rFonts w:cstheme="minorHAnsi"/>
              </w:rPr>
              <w:t>One or more criteria have an impact of ‘D’; or</w:t>
            </w:r>
            <w:r w:rsidRPr="001B30BE">
              <w:rPr>
                <w:rFonts w:cstheme="minorHAnsi"/>
              </w:rPr>
              <w:br/>
              <w:t>all criteria have an impact of ‘C’.</w:t>
            </w:r>
          </w:p>
        </w:tc>
        <w:tc>
          <w:tcPr>
            <w:tcW w:w="1354" w:type="pct"/>
            <w:tcBorders>
              <w:top w:val="nil"/>
              <w:bottom w:val="nil"/>
            </w:tcBorders>
          </w:tcPr>
          <w:p w14:paraId="152DC9AA" w14:textId="77777777" w:rsidR="0000708B" w:rsidRPr="001B30BE" w:rsidRDefault="0000708B" w:rsidP="00307FD0">
            <w:pPr>
              <w:pStyle w:val="TableText"/>
              <w:keepNext/>
              <w:rPr>
                <w:rFonts w:cstheme="minorHAnsi"/>
              </w:rPr>
            </w:pPr>
            <w:r w:rsidRPr="001B30BE">
              <w:rPr>
                <w:rFonts w:cstheme="minorHAnsi"/>
              </w:rPr>
              <w:t>Low</w:t>
            </w:r>
          </w:p>
        </w:tc>
      </w:tr>
      <w:tr w:rsidR="0000708B" w:rsidRPr="001B30BE" w14:paraId="405E0443" w14:textId="77777777" w:rsidTr="00803D03">
        <w:trPr>
          <w:trHeight w:val="414"/>
        </w:trPr>
        <w:tc>
          <w:tcPr>
            <w:tcW w:w="440" w:type="pct"/>
            <w:tcBorders>
              <w:top w:val="nil"/>
              <w:bottom w:val="nil"/>
            </w:tcBorders>
          </w:tcPr>
          <w:p w14:paraId="08FF8DB4" w14:textId="77777777" w:rsidR="0000708B" w:rsidRPr="001B30BE" w:rsidRDefault="0000708B" w:rsidP="00307FD0">
            <w:pPr>
              <w:pStyle w:val="TableText"/>
              <w:keepNext/>
              <w:rPr>
                <w:rFonts w:cstheme="minorHAnsi"/>
              </w:rPr>
            </w:pPr>
            <w:r w:rsidRPr="001B30BE">
              <w:rPr>
                <w:rFonts w:cstheme="minorHAnsi"/>
              </w:rPr>
              <w:t>5</w:t>
            </w:r>
          </w:p>
        </w:tc>
        <w:tc>
          <w:tcPr>
            <w:tcW w:w="3206" w:type="pct"/>
            <w:tcBorders>
              <w:top w:val="nil"/>
              <w:bottom w:val="nil"/>
            </w:tcBorders>
          </w:tcPr>
          <w:p w14:paraId="4EEBEE08" w14:textId="77777777" w:rsidR="0000708B" w:rsidRPr="001B30BE" w:rsidRDefault="0000708B" w:rsidP="00307FD0">
            <w:pPr>
              <w:pStyle w:val="TableText"/>
              <w:keepNext/>
              <w:rPr>
                <w:rFonts w:cstheme="minorHAnsi"/>
              </w:rPr>
            </w:pPr>
            <w:r w:rsidRPr="001B30BE">
              <w:rPr>
                <w:rFonts w:cstheme="minorHAnsi"/>
              </w:rPr>
              <w:t>One or more criteria have an impact of ‘C’; or</w:t>
            </w:r>
            <w:r w:rsidRPr="001B30BE">
              <w:rPr>
                <w:rFonts w:cstheme="minorHAnsi"/>
              </w:rPr>
              <w:br/>
              <w:t>all criteria have an impact of ‘B’.</w:t>
            </w:r>
          </w:p>
        </w:tc>
        <w:tc>
          <w:tcPr>
            <w:tcW w:w="1354" w:type="pct"/>
            <w:tcBorders>
              <w:top w:val="nil"/>
              <w:bottom w:val="nil"/>
            </w:tcBorders>
          </w:tcPr>
          <w:p w14:paraId="4C179939" w14:textId="77777777" w:rsidR="0000708B" w:rsidRPr="001B30BE" w:rsidRDefault="0000708B" w:rsidP="00307FD0">
            <w:pPr>
              <w:pStyle w:val="TableText"/>
              <w:keepNext/>
              <w:rPr>
                <w:rFonts w:cstheme="minorHAnsi"/>
              </w:rPr>
            </w:pPr>
            <w:r w:rsidRPr="001B30BE">
              <w:rPr>
                <w:rFonts w:cstheme="minorHAnsi"/>
              </w:rPr>
              <w:t>Very Low</w:t>
            </w:r>
          </w:p>
        </w:tc>
      </w:tr>
      <w:tr w:rsidR="0000708B" w:rsidRPr="001B30BE" w14:paraId="47CCABC3" w14:textId="77777777" w:rsidTr="00803D03">
        <w:trPr>
          <w:trHeight w:val="414"/>
        </w:trPr>
        <w:tc>
          <w:tcPr>
            <w:tcW w:w="440" w:type="pct"/>
            <w:tcBorders>
              <w:top w:val="nil"/>
              <w:bottom w:val="single" w:sz="4" w:space="0" w:color="auto"/>
            </w:tcBorders>
          </w:tcPr>
          <w:p w14:paraId="71D64F09" w14:textId="77777777" w:rsidR="0000708B" w:rsidRPr="001B30BE" w:rsidRDefault="0000708B" w:rsidP="00307FD0">
            <w:pPr>
              <w:pStyle w:val="TableText"/>
              <w:rPr>
                <w:rFonts w:cstheme="minorHAnsi"/>
              </w:rPr>
            </w:pPr>
            <w:r w:rsidRPr="001B30BE">
              <w:rPr>
                <w:rFonts w:cstheme="minorHAnsi"/>
              </w:rPr>
              <w:t>6</w:t>
            </w:r>
          </w:p>
        </w:tc>
        <w:tc>
          <w:tcPr>
            <w:tcW w:w="3206" w:type="pct"/>
            <w:tcBorders>
              <w:top w:val="nil"/>
              <w:bottom w:val="single" w:sz="4" w:space="0" w:color="auto"/>
            </w:tcBorders>
          </w:tcPr>
          <w:p w14:paraId="45A2FE29" w14:textId="77777777" w:rsidR="0000708B" w:rsidRPr="001B30BE" w:rsidRDefault="0000708B" w:rsidP="00307FD0">
            <w:pPr>
              <w:pStyle w:val="TableText"/>
              <w:keepNext/>
              <w:rPr>
                <w:rFonts w:cstheme="minorHAnsi"/>
              </w:rPr>
            </w:pPr>
            <w:r w:rsidRPr="001B30BE">
              <w:rPr>
                <w:rFonts w:cstheme="minorHAnsi"/>
              </w:rPr>
              <w:t>One or more but not all criteria have an impact of ‘B’, and all remaining criteria have an impact of ‘A’; or</w:t>
            </w:r>
            <w:r w:rsidRPr="001B30BE">
              <w:rPr>
                <w:rFonts w:cstheme="minorHAnsi"/>
              </w:rPr>
              <w:br/>
              <w:t>all criteria have an impact of ‘A’.</w:t>
            </w:r>
          </w:p>
        </w:tc>
        <w:tc>
          <w:tcPr>
            <w:tcW w:w="1354" w:type="pct"/>
            <w:tcBorders>
              <w:top w:val="nil"/>
              <w:bottom w:val="single" w:sz="4" w:space="0" w:color="auto"/>
            </w:tcBorders>
          </w:tcPr>
          <w:p w14:paraId="18FD4855" w14:textId="77777777" w:rsidR="0000708B" w:rsidRPr="001B30BE" w:rsidRDefault="0000708B" w:rsidP="00307FD0">
            <w:pPr>
              <w:pStyle w:val="TableText"/>
              <w:keepNext/>
              <w:rPr>
                <w:rFonts w:cstheme="minorHAnsi"/>
              </w:rPr>
            </w:pPr>
            <w:r w:rsidRPr="001B30BE">
              <w:rPr>
                <w:rFonts w:cstheme="minorHAnsi"/>
              </w:rPr>
              <w:t>Negligible</w:t>
            </w:r>
          </w:p>
        </w:tc>
      </w:tr>
    </w:tbl>
    <w:p w14:paraId="11E62B3D" w14:textId="77777777" w:rsidR="0000708B" w:rsidRPr="001B30BE" w:rsidRDefault="0000708B" w:rsidP="00307FD0">
      <w:pPr>
        <w:pStyle w:val="Heading4-Appendix"/>
        <w:rPr>
          <w:rFonts w:asciiTheme="minorHAnsi" w:hAnsiTheme="minorHAnsi" w:cstheme="minorHAnsi"/>
        </w:rPr>
      </w:pPr>
      <w:r w:rsidRPr="001B30BE">
        <w:rPr>
          <w:rFonts w:asciiTheme="minorHAnsi" w:hAnsiTheme="minorHAnsi" w:cstheme="minorHAnsi"/>
        </w:rPr>
        <w:t>Estimation of the unrestricted risk</w:t>
      </w:r>
    </w:p>
    <w:p w14:paraId="46157D01" w14:textId="5DD63F14" w:rsidR="0000708B" w:rsidRPr="001B30BE" w:rsidRDefault="0000708B" w:rsidP="00307FD0">
      <w:pPr>
        <w:rPr>
          <w:rFonts w:cstheme="minorHAnsi"/>
        </w:rPr>
      </w:pPr>
      <w:r w:rsidRPr="001B30BE">
        <w:rPr>
          <w:rFonts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1B30BE">
        <w:rPr>
          <w:rFonts w:cstheme="minorHAnsi"/>
        </w:rPr>
        <w:fldChar w:fldCharType="begin"/>
      </w:r>
      <w:r w:rsidRPr="001B30BE">
        <w:rPr>
          <w:rFonts w:cstheme="minorHAnsi"/>
        </w:rPr>
        <w:instrText xml:space="preserve"> REF _Ref524355015 \h  \* MERGEFORMAT </w:instrText>
      </w:r>
      <w:r w:rsidRPr="001B30BE">
        <w:rPr>
          <w:rFonts w:cstheme="minorHAnsi"/>
        </w:rPr>
      </w:r>
      <w:r w:rsidRPr="001B30BE">
        <w:rPr>
          <w:rFonts w:cstheme="minorHAnsi"/>
        </w:rPr>
        <w:fldChar w:fldCharType="separate"/>
      </w:r>
      <w:r w:rsidR="0048589B" w:rsidRPr="001B30BE">
        <w:rPr>
          <w:rFonts w:cstheme="minorHAnsi"/>
        </w:rPr>
        <w:t xml:space="preserve">Table </w:t>
      </w:r>
      <w:r w:rsidR="0048589B" w:rsidRPr="001B30BE">
        <w:rPr>
          <w:rFonts w:cstheme="minorHAnsi"/>
          <w:noProof/>
        </w:rPr>
        <w:t>A.</w:t>
      </w:r>
      <w:r w:rsidR="0048589B">
        <w:rPr>
          <w:rFonts w:cstheme="minorHAnsi"/>
          <w:noProof/>
        </w:rPr>
        <w:t>4</w:t>
      </w:r>
      <w:r w:rsidRPr="001B30BE">
        <w:rPr>
          <w:rFonts w:cstheme="minorHAnsi"/>
        </w:rPr>
        <w:fldChar w:fldCharType="end"/>
      </w:r>
      <w:r w:rsidRPr="001B30BE">
        <w:rPr>
          <w:rFonts w:cstheme="minorHAnsi"/>
        </w:rPr>
        <w:t>) to combine the estimates of the likelihood of entry, establishment and spread and the overall consequences of pest establishment and spread.</w:t>
      </w:r>
    </w:p>
    <w:p w14:paraId="416971E5" w14:textId="77777777" w:rsidR="0000708B" w:rsidRPr="001B30BE" w:rsidRDefault="0000708B" w:rsidP="00307FD0">
      <w:pPr>
        <w:rPr>
          <w:rFonts w:cstheme="minorHAnsi"/>
        </w:rPr>
      </w:pPr>
      <w:r w:rsidRPr="001B30BE">
        <w:rPr>
          <w:rFonts w:cstheme="minorHAnsi"/>
        </w:rP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bookmarkStart w:id="254" w:name="_Toc384979280"/>
    </w:p>
    <w:p w14:paraId="05433291" w14:textId="08D284C3" w:rsidR="0000708B" w:rsidRPr="001B30BE" w:rsidRDefault="0000708B" w:rsidP="00307FD0">
      <w:pPr>
        <w:pStyle w:val="Tablecaption"/>
        <w:rPr>
          <w:rFonts w:cstheme="minorHAnsi"/>
        </w:rPr>
      </w:pPr>
      <w:bookmarkStart w:id="255" w:name="_Ref524355015"/>
      <w:bookmarkStart w:id="256" w:name="_Toc6906418"/>
      <w:bookmarkStart w:id="257" w:name="_Toc189210852"/>
      <w:bookmarkStart w:id="258" w:name="_Toc195788678"/>
      <w:bookmarkEnd w:id="254"/>
      <w:r w:rsidRPr="001B30BE">
        <w:rPr>
          <w:rFonts w:cstheme="minorHAnsi"/>
        </w:rPr>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sidR="0048589B">
        <w:rPr>
          <w:rFonts w:cstheme="minorHAnsi"/>
          <w:noProof/>
        </w:rPr>
        <w:t>4</w:t>
      </w:r>
      <w:r w:rsidRPr="001B30BE">
        <w:rPr>
          <w:rFonts w:cstheme="minorHAnsi"/>
          <w:noProof/>
        </w:rPr>
        <w:fldChar w:fldCharType="end"/>
      </w:r>
      <w:bookmarkEnd w:id="255"/>
      <w:r w:rsidRPr="001B30BE">
        <w:rPr>
          <w:rFonts w:cstheme="minorHAnsi"/>
        </w:rPr>
        <w:t xml:space="preserve"> Risk estimation matrix</w:t>
      </w:r>
      <w:bookmarkEnd w:id="256"/>
      <w:bookmarkEnd w:id="257"/>
      <w:bookmarkEnd w:id="258"/>
    </w:p>
    <w:tbl>
      <w:tblPr>
        <w:tblW w:w="5000" w:type="pct"/>
        <w:tblLook w:val="0000" w:firstRow="0" w:lastRow="0" w:firstColumn="0" w:lastColumn="0" w:noHBand="0" w:noVBand="0"/>
      </w:tblPr>
      <w:tblGrid>
        <w:gridCol w:w="1438"/>
        <w:gridCol w:w="1270"/>
        <w:gridCol w:w="1270"/>
        <w:gridCol w:w="1272"/>
        <w:gridCol w:w="1270"/>
        <w:gridCol w:w="1270"/>
        <w:gridCol w:w="1270"/>
      </w:tblGrid>
      <w:tr w:rsidR="0000708B" w:rsidRPr="001B30BE" w14:paraId="1218B4F5" w14:textId="77777777" w:rsidTr="00803D03">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7DF78604" w14:textId="77777777" w:rsidR="0000708B" w:rsidRPr="001B30BE" w:rsidRDefault="0000708B" w:rsidP="00307FD0">
            <w:pPr>
              <w:pStyle w:val="TableText"/>
              <w:keepNext/>
              <w:rPr>
                <w:rFonts w:cstheme="minorHAnsi"/>
              </w:rPr>
            </w:pPr>
            <w:r w:rsidRPr="001B30BE">
              <w:rPr>
                <w:rFonts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vAlign w:val="bottom"/>
          </w:tcPr>
          <w:p w14:paraId="1BDD4124" w14:textId="77777777" w:rsidR="0000708B" w:rsidRPr="001B30BE" w:rsidRDefault="0000708B" w:rsidP="00307FD0">
            <w:pPr>
              <w:pStyle w:val="TableText"/>
              <w:keepNext/>
              <w:rPr>
                <w:rFonts w:cstheme="minorHAnsi"/>
              </w:rPr>
            </w:pPr>
            <w:r w:rsidRPr="001B30BE">
              <w:rPr>
                <w:rFonts w:cstheme="minorHAnsi"/>
              </w:rPr>
              <w:t>Consequences of pest entry, establishment and spread</w:t>
            </w:r>
          </w:p>
        </w:tc>
      </w:tr>
      <w:tr w:rsidR="0000708B" w:rsidRPr="001B30BE" w14:paraId="12CB4800" w14:textId="77777777" w:rsidTr="00803D03">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58E2DB4B" w14:textId="77777777" w:rsidR="0000708B" w:rsidRPr="001B30BE" w:rsidRDefault="0000708B" w:rsidP="00307FD0">
            <w:pPr>
              <w:pStyle w:val="TableText"/>
              <w:keepNext/>
              <w:rPr>
                <w:rFonts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1203A03E" w14:textId="77777777" w:rsidR="0000708B" w:rsidRPr="001B30BE" w:rsidRDefault="0000708B" w:rsidP="00307FD0">
            <w:pPr>
              <w:pStyle w:val="TableText"/>
              <w:keepNext/>
              <w:rPr>
                <w:rFonts w:cstheme="minorHAnsi"/>
              </w:rPr>
            </w:pPr>
            <w:r w:rsidRPr="001B30BE">
              <w:rPr>
                <w:rFonts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302735C1" w14:textId="77777777" w:rsidR="0000708B" w:rsidRPr="001B30BE" w:rsidRDefault="0000708B" w:rsidP="00307FD0">
            <w:pPr>
              <w:pStyle w:val="TableText"/>
              <w:keepNext/>
              <w:rPr>
                <w:rFonts w:cstheme="minorHAnsi"/>
              </w:rPr>
            </w:pPr>
            <w:r w:rsidRPr="001B30BE">
              <w:rPr>
                <w:rFonts w:cstheme="minorHAnsi"/>
              </w:rPr>
              <w:t>Very Low</w:t>
            </w:r>
          </w:p>
        </w:tc>
        <w:tc>
          <w:tcPr>
            <w:tcW w:w="702" w:type="pct"/>
            <w:tcBorders>
              <w:top w:val="single" w:sz="4" w:space="0" w:color="BFBFBF" w:themeColor="background1" w:themeShade="BF"/>
              <w:bottom w:val="single" w:sz="8" w:space="0" w:color="C0C0C0"/>
            </w:tcBorders>
            <w:vAlign w:val="bottom"/>
          </w:tcPr>
          <w:p w14:paraId="6B45EEAC" w14:textId="77777777" w:rsidR="0000708B" w:rsidRPr="001B30BE" w:rsidRDefault="0000708B" w:rsidP="00307FD0">
            <w:pPr>
              <w:pStyle w:val="TableText"/>
              <w:keepNext/>
              <w:rPr>
                <w:rFonts w:cstheme="minorHAnsi"/>
              </w:rPr>
            </w:pPr>
            <w:r w:rsidRPr="001B30BE">
              <w:rPr>
                <w:rFonts w:cstheme="minorHAnsi"/>
              </w:rPr>
              <w:t xml:space="preserve">Low </w:t>
            </w:r>
          </w:p>
        </w:tc>
        <w:tc>
          <w:tcPr>
            <w:tcW w:w="701" w:type="pct"/>
            <w:tcBorders>
              <w:top w:val="single" w:sz="4" w:space="0" w:color="BFBFBF" w:themeColor="background1" w:themeShade="BF"/>
              <w:bottom w:val="single" w:sz="8" w:space="0" w:color="C0C0C0"/>
            </w:tcBorders>
            <w:vAlign w:val="bottom"/>
          </w:tcPr>
          <w:p w14:paraId="74E23A36" w14:textId="77777777" w:rsidR="0000708B" w:rsidRPr="001B30BE" w:rsidRDefault="0000708B" w:rsidP="00307FD0">
            <w:pPr>
              <w:pStyle w:val="TableText"/>
              <w:keepNext/>
              <w:rPr>
                <w:rFonts w:cstheme="minorHAnsi"/>
              </w:rPr>
            </w:pPr>
            <w:r w:rsidRPr="001B30BE">
              <w:rPr>
                <w:rFonts w:cstheme="minorHAnsi"/>
              </w:rPr>
              <w:t>Moderate</w:t>
            </w:r>
          </w:p>
        </w:tc>
        <w:tc>
          <w:tcPr>
            <w:tcW w:w="701" w:type="pct"/>
            <w:tcBorders>
              <w:top w:val="single" w:sz="4" w:space="0" w:color="BFBFBF" w:themeColor="background1" w:themeShade="BF"/>
              <w:bottom w:val="single" w:sz="8" w:space="0" w:color="C0C0C0"/>
            </w:tcBorders>
            <w:vAlign w:val="bottom"/>
          </w:tcPr>
          <w:p w14:paraId="25E02207" w14:textId="77777777" w:rsidR="0000708B" w:rsidRPr="001B30BE" w:rsidRDefault="0000708B" w:rsidP="00307FD0">
            <w:pPr>
              <w:pStyle w:val="TableText"/>
              <w:keepNext/>
              <w:rPr>
                <w:rFonts w:cstheme="minorHAnsi"/>
              </w:rPr>
            </w:pPr>
            <w:r w:rsidRPr="001B30BE">
              <w:rPr>
                <w:rFonts w:cstheme="minorHAnsi"/>
              </w:rPr>
              <w:t>High</w:t>
            </w:r>
          </w:p>
        </w:tc>
        <w:tc>
          <w:tcPr>
            <w:tcW w:w="701" w:type="pct"/>
            <w:tcBorders>
              <w:top w:val="single" w:sz="4" w:space="0" w:color="BFBFBF" w:themeColor="background1" w:themeShade="BF"/>
              <w:bottom w:val="single" w:sz="8" w:space="0" w:color="C0C0C0"/>
              <w:right w:val="single" w:sz="4" w:space="0" w:color="auto"/>
            </w:tcBorders>
            <w:vAlign w:val="bottom"/>
          </w:tcPr>
          <w:p w14:paraId="22863C7D" w14:textId="77777777" w:rsidR="0000708B" w:rsidRPr="001B30BE" w:rsidRDefault="0000708B" w:rsidP="00307FD0">
            <w:pPr>
              <w:pStyle w:val="TableText"/>
              <w:keepNext/>
              <w:rPr>
                <w:rFonts w:cstheme="minorHAnsi"/>
              </w:rPr>
            </w:pPr>
            <w:r w:rsidRPr="001B30BE">
              <w:rPr>
                <w:rFonts w:cstheme="minorHAnsi"/>
              </w:rPr>
              <w:t xml:space="preserve">Extreme </w:t>
            </w:r>
          </w:p>
        </w:tc>
      </w:tr>
      <w:tr w:rsidR="0000708B" w:rsidRPr="001B30BE" w14:paraId="56F66BCE" w14:textId="77777777" w:rsidTr="00803D0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B95F182" w14:textId="77777777" w:rsidR="0000708B" w:rsidRPr="001B30BE" w:rsidRDefault="0000708B" w:rsidP="00307FD0">
            <w:pPr>
              <w:pStyle w:val="TableText"/>
              <w:keepNext/>
              <w:rPr>
                <w:rFonts w:cstheme="minorHAnsi"/>
              </w:rPr>
            </w:pPr>
            <w:r w:rsidRPr="001B30BE">
              <w:rPr>
                <w:rFonts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25EC2F8"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86A8D84"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AC3F098" w14:textId="77777777" w:rsidR="0000708B" w:rsidRPr="001B30BE" w:rsidRDefault="0000708B" w:rsidP="00307FD0">
            <w:pPr>
              <w:pStyle w:val="TableText"/>
              <w:keepNext/>
              <w:rPr>
                <w:rFonts w:cstheme="minorHAnsi"/>
              </w:rPr>
            </w:pPr>
            <w:r w:rsidRPr="001B30BE">
              <w:rPr>
                <w:rFonts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9F1E9C9" w14:textId="77777777" w:rsidR="0000708B" w:rsidRPr="001B30BE" w:rsidRDefault="0000708B" w:rsidP="00307FD0">
            <w:pPr>
              <w:pStyle w:val="TableText"/>
              <w:keepNext/>
              <w:rPr>
                <w:rFonts w:cstheme="minorHAnsi"/>
              </w:rPr>
            </w:pPr>
            <w:r w:rsidRPr="001B30BE">
              <w:rPr>
                <w:rFonts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0A29372" w14:textId="77777777" w:rsidR="0000708B" w:rsidRPr="001B30BE" w:rsidRDefault="0000708B" w:rsidP="00307FD0">
            <w:pPr>
              <w:pStyle w:val="TableText"/>
              <w:keepNext/>
              <w:rPr>
                <w:rFonts w:cstheme="minorHAnsi"/>
              </w:rPr>
            </w:pPr>
            <w:r w:rsidRPr="001B30BE">
              <w:rPr>
                <w:rFonts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37FF4492" w14:textId="77777777" w:rsidR="0000708B" w:rsidRPr="001B30BE" w:rsidRDefault="0000708B" w:rsidP="00307FD0">
            <w:pPr>
              <w:pStyle w:val="TableText"/>
              <w:keepNext/>
              <w:rPr>
                <w:rFonts w:cstheme="minorHAnsi"/>
              </w:rPr>
            </w:pPr>
            <w:r w:rsidRPr="001B30BE">
              <w:rPr>
                <w:rFonts w:cstheme="minorHAnsi"/>
              </w:rPr>
              <w:t>Extreme risk</w:t>
            </w:r>
          </w:p>
        </w:tc>
      </w:tr>
      <w:tr w:rsidR="0000708B" w:rsidRPr="001B30BE" w14:paraId="68BD08AB" w14:textId="77777777" w:rsidTr="00803D0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92A4B6" w14:textId="77777777" w:rsidR="0000708B" w:rsidRPr="001B30BE" w:rsidRDefault="0000708B" w:rsidP="00307FD0">
            <w:pPr>
              <w:pStyle w:val="TableText"/>
              <w:keepNext/>
              <w:rPr>
                <w:rFonts w:cstheme="minorHAnsi"/>
              </w:rPr>
            </w:pPr>
            <w:r w:rsidRPr="001B30BE">
              <w:rPr>
                <w:rFonts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2C5C305"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7D755AE"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AFEDD44" w14:textId="77777777" w:rsidR="0000708B" w:rsidRPr="001B30BE" w:rsidRDefault="0000708B" w:rsidP="00307FD0">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E7B3738" w14:textId="77777777" w:rsidR="0000708B" w:rsidRPr="001B30BE" w:rsidRDefault="0000708B" w:rsidP="00307FD0">
            <w:pPr>
              <w:pStyle w:val="TableText"/>
              <w:keepNext/>
              <w:rPr>
                <w:rFonts w:cstheme="minorHAnsi"/>
              </w:rPr>
            </w:pPr>
            <w:r w:rsidRPr="001B30BE">
              <w:rPr>
                <w:rFonts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8023E0E" w14:textId="77777777" w:rsidR="0000708B" w:rsidRPr="001B30BE" w:rsidRDefault="0000708B" w:rsidP="00307FD0">
            <w:pPr>
              <w:pStyle w:val="TableText"/>
              <w:keepNext/>
              <w:rPr>
                <w:rFonts w:cstheme="minorHAnsi"/>
              </w:rPr>
            </w:pPr>
            <w:r w:rsidRPr="001B30BE">
              <w:rPr>
                <w:rFonts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29136957" w14:textId="77777777" w:rsidR="0000708B" w:rsidRPr="001B30BE" w:rsidRDefault="0000708B" w:rsidP="00307FD0">
            <w:pPr>
              <w:pStyle w:val="TableText"/>
              <w:keepNext/>
              <w:rPr>
                <w:rFonts w:cstheme="minorHAnsi"/>
              </w:rPr>
            </w:pPr>
            <w:r w:rsidRPr="001B30BE">
              <w:rPr>
                <w:rFonts w:cstheme="minorHAnsi"/>
              </w:rPr>
              <w:t>Extreme risk</w:t>
            </w:r>
          </w:p>
        </w:tc>
      </w:tr>
      <w:tr w:rsidR="0000708B" w:rsidRPr="001B30BE" w14:paraId="5966CCE1" w14:textId="77777777" w:rsidTr="00803D0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7026EB3" w14:textId="77777777" w:rsidR="0000708B" w:rsidRPr="001B30BE" w:rsidRDefault="0000708B" w:rsidP="00307FD0">
            <w:pPr>
              <w:pStyle w:val="TableText"/>
              <w:keepNext/>
              <w:rPr>
                <w:rFonts w:cstheme="minorHAnsi"/>
              </w:rPr>
            </w:pPr>
            <w:r w:rsidRPr="001B30BE">
              <w:rPr>
                <w:rFonts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35D960D"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852666F" w14:textId="77777777" w:rsidR="0000708B" w:rsidRPr="001B30BE" w:rsidRDefault="0000708B" w:rsidP="00307FD0">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3C3097F3"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F422723" w14:textId="77777777" w:rsidR="0000708B" w:rsidRPr="001B30BE" w:rsidRDefault="0000708B" w:rsidP="00307FD0">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7E425BC" w14:textId="77777777" w:rsidR="0000708B" w:rsidRPr="001B30BE" w:rsidRDefault="0000708B" w:rsidP="00307FD0">
            <w:pPr>
              <w:pStyle w:val="TableText"/>
              <w:keepNext/>
              <w:rPr>
                <w:rFonts w:cstheme="minorHAnsi"/>
              </w:rPr>
            </w:pPr>
            <w:r w:rsidRPr="001B30BE">
              <w:rPr>
                <w:rFonts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268863BB" w14:textId="77777777" w:rsidR="0000708B" w:rsidRPr="001B30BE" w:rsidRDefault="0000708B" w:rsidP="00307FD0">
            <w:pPr>
              <w:pStyle w:val="TableText"/>
              <w:keepNext/>
              <w:rPr>
                <w:rFonts w:cstheme="minorHAnsi"/>
              </w:rPr>
            </w:pPr>
            <w:r w:rsidRPr="001B30BE">
              <w:rPr>
                <w:rFonts w:cstheme="minorHAnsi"/>
              </w:rPr>
              <w:t>High risk</w:t>
            </w:r>
          </w:p>
        </w:tc>
      </w:tr>
      <w:tr w:rsidR="0000708B" w:rsidRPr="001B30BE" w14:paraId="01DE69A3" w14:textId="77777777" w:rsidTr="00803D0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7CECCAC" w14:textId="77777777" w:rsidR="0000708B" w:rsidRPr="001B30BE" w:rsidRDefault="0000708B" w:rsidP="00307FD0">
            <w:pPr>
              <w:pStyle w:val="TableText"/>
              <w:keepNext/>
              <w:rPr>
                <w:rFonts w:cstheme="minorHAnsi"/>
              </w:rPr>
            </w:pPr>
            <w:r w:rsidRPr="001B30BE">
              <w:rPr>
                <w:rFonts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38EC2C5"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6D2C2B5" w14:textId="77777777" w:rsidR="0000708B" w:rsidRPr="001B30BE" w:rsidRDefault="0000708B" w:rsidP="00307FD0">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E8443A3"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1323B2AA"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B89CD31" w14:textId="77777777" w:rsidR="0000708B" w:rsidRPr="001B30BE" w:rsidRDefault="0000708B" w:rsidP="00307FD0">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5091BBCC" w14:textId="77777777" w:rsidR="0000708B" w:rsidRPr="001B30BE" w:rsidRDefault="0000708B" w:rsidP="00307FD0">
            <w:pPr>
              <w:pStyle w:val="TableText"/>
              <w:keepNext/>
              <w:rPr>
                <w:rFonts w:cstheme="minorHAnsi"/>
              </w:rPr>
            </w:pPr>
            <w:r w:rsidRPr="001B30BE">
              <w:rPr>
                <w:rFonts w:cstheme="minorHAnsi"/>
              </w:rPr>
              <w:t>Moderate risk</w:t>
            </w:r>
          </w:p>
        </w:tc>
      </w:tr>
      <w:tr w:rsidR="0000708B" w:rsidRPr="001B30BE" w14:paraId="46C95379" w14:textId="77777777" w:rsidTr="00803D0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C87549A" w14:textId="77777777" w:rsidR="0000708B" w:rsidRPr="001B30BE" w:rsidRDefault="0000708B" w:rsidP="00307FD0">
            <w:pPr>
              <w:pStyle w:val="TableText"/>
              <w:keepNext/>
              <w:rPr>
                <w:rFonts w:cstheme="minorHAnsi"/>
              </w:rPr>
            </w:pPr>
            <w:r w:rsidRPr="001B30BE">
              <w:rPr>
                <w:rFonts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EC56F3C"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7495917" w14:textId="77777777" w:rsidR="0000708B" w:rsidRPr="001B30BE" w:rsidRDefault="0000708B" w:rsidP="00307FD0">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3EBB0C7"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3E9B204"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75EF044"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603405A4" w14:textId="77777777" w:rsidR="0000708B" w:rsidRPr="001B30BE" w:rsidRDefault="0000708B" w:rsidP="00307FD0">
            <w:pPr>
              <w:pStyle w:val="TableText"/>
              <w:keepNext/>
              <w:rPr>
                <w:rFonts w:cstheme="minorHAnsi"/>
              </w:rPr>
            </w:pPr>
            <w:r w:rsidRPr="001B30BE">
              <w:rPr>
                <w:rFonts w:cstheme="minorHAnsi"/>
              </w:rPr>
              <w:t>Low risk</w:t>
            </w:r>
          </w:p>
        </w:tc>
      </w:tr>
      <w:tr w:rsidR="0000708B" w:rsidRPr="001B30BE" w14:paraId="25708AE9" w14:textId="77777777" w:rsidTr="00803D03">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34941C34" w14:textId="77777777" w:rsidR="0000708B" w:rsidRPr="001B30BE" w:rsidRDefault="0000708B" w:rsidP="00307FD0">
            <w:pPr>
              <w:pStyle w:val="TableText"/>
              <w:rPr>
                <w:rFonts w:cstheme="minorHAnsi"/>
              </w:rPr>
            </w:pPr>
            <w:r w:rsidRPr="001B30BE">
              <w:rPr>
                <w:rFonts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310AC92A"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5D414AC" w14:textId="77777777" w:rsidR="0000708B" w:rsidRPr="001B30BE" w:rsidRDefault="0000708B" w:rsidP="00307FD0">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429B7BE"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F7AC2C6"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38EFC18" w14:textId="77777777" w:rsidR="0000708B" w:rsidRPr="001B30BE" w:rsidRDefault="0000708B" w:rsidP="00307FD0">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7F6A2092" w14:textId="77777777" w:rsidR="0000708B" w:rsidRPr="001B30BE" w:rsidRDefault="0000708B" w:rsidP="00307FD0">
            <w:pPr>
              <w:pStyle w:val="TableText"/>
              <w:keepNext/>
              <w:rPr>
                <w:rFonts w:cstheme="minorHAnsi"/>
                <w:color w:val="FFFFFF"/>
              </w:rPr>
            </w:pPr>
            <w:r w:rsidRPr="001B30BE">
              <w:rPr>
                <w:rFonts w:cstheme="minorHAnsi"/>
                <w:color w:val="FFFFFF"/>
              </w:rPr>
              <w:t>Very Low risk</w:t>
            </w:r>
          </w:p>
        </w:tc>
      </w:tr>
    </w:tbl>
    <w:p w14:paraId="698DC883" w14:textId="77777777" w:rsidR="0000708B" w:rsidRPr="001B30BE" w:rsidRDefault="0000708B" w:rsidP="00307FD0">
      <w:pPr>
        <w:pStyle w:val="Heading4-Appendix"/>
        <w:rPr>
          <w:rFonts w:asciiTheme="minorHAnsi" w:hAnsiTheme="minorHAnsi" w:cstheme="minorHAnsi"/>
        </w:rPr>
      </w:pPr>
      <w:r w:rsidRPr="001B30BE">
        <w:rPr>
          <w:rFonts w:asciiTheme="minorHAnsi" w:hAnsiTheme="minorHAnsi" w:cstheme="minorHAnsi"/>
        </w:rPr>
        <w:t>The appropriate level of protection (ALOP) for Australia</w:t>
      </w:r>
    </w:p>
    <w:p w14:paraId="7F522872" w14:textId="77777777" w:rsidR="0000708B" w:rsidRPr="001B30BE" w:rsidRDefault="0000708B" w:rsidP="00307FD0">
      <w:pPr>
        <w:rPr>
          <w:rFonts w:cstheme="minorHAnsi"/>
        </w:rPr>
      </w:pPr>
      <w:r w:rsidRPr="001B30BE">
        <w:rPr>
          <w:rFonts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DE69BF9" w14:textId="5F398CBC" w:rsidR="0000708B" w:rsidRPr="001B30BE" w:rsidRDefault="0000708B" w:rsidP="00307FD0">
      <w:pPr>
        <w:rPr>
          <w:rFonts w:cstheme="minorHAnsi"/>
        </w:rPr>
      </w:pPr>
      <w:r w:rsidRPr="001B30BE">
        <w:rPr>
          <w:rFonts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1B30BE">
        <w:rPr>
          <w:rFonts w:cstheme="minorHAnsi"/>
        </w:rPr>
        <w:fldChar w:fldCharType="begin"/>
      </w:r>
      <w:r w:rsidRPr="001B30BE">
        <w:rPr>
          <w:rFonts w:cstheme="minorHAnsi"/>
        </w:rPr>
        <w:instrText xml:space="preserve"> REF _Ref524355015 \h  \* MERGEFORMAT </w:instrText>
      </w:r>
      <w:r w:rsidRPr="001B30BE">
        <w:rPr>
          <w:rFonts w:cstheme="minorHAnsi"/>
        </w:rPr>
      </w:r>
      <w:r w:rsidRPr="001B30BE">
        <w:rPr>
          <w:rFonts w:cstheme="minorHAnsi"/>
        </w:rPr>
        <w:fldChar w:fldCharType="separate"/>
      </w:r>
      <w:r w:rsidR="0048589B" w:rsidRPr="001B30BE">
        <w:rPr>
          <w:rFonts w:cstheme="minorHAnsi"/>
        </w:rPr>
        <w:t xml:space="preserve">Table </w:t>
      </w:r>
      <w:r w:rsidR="0048589B" w:rsidRPr="001B30BE">
        <w:rPr>
          <w:rFonts w:cstheme="minorHAnsi"/>
          <w:noProof/>
        </w:rPr>
        <w:t>A.</w:t>
      </w:r>
      <w:r w:rsidR="0048589B">
        <w:rPr>
          <w:rFonts w:cstheme="minorHAnsi"/>
          <w:noProof/>
        </w:rPr>
        <w:t>4</w:t>
      </w:r>
      <w:r w:rsidRPr="001B30BE">
        <w:rPr>
          <w:rFonts w:cstheme="minorHAnsi"/>
        </w:rPr>
        <w:fldChar w:fldCharType="end"/>
      </w:r>
      <w:r w:rsidRPr="001B30BE">
        <w:rPr>
          <w:rFonts w:cstheme="minorHAnsi"/>
        </w:rPr>
        <w:t xml:space="preserve"> marked ‘Very Low risk’ represents the ALOP for Australia.</w:t>
      </w:r>
    </w:p>
    <w:p w14:paraId="62FA4AFD" w14:textId="77777777" w:rsidR="0000708B" w:rsidRPr="001B30BE" w:rsidRDefault="0000708B" w:rsidP="00307FD0">
      <w:pPr>
        <w:pStyle w:val="Heading4-Appendix"/>
        <w:rPr>
          <w:rFonts w:asciiTheme="minorHAnsi" w:hAnsiTheme="minorHAnsi" w:cstheme="minorHAnsi"/>
        </w:rPr>
      </w:pPr>
      <w:bookmarkStart w:id="259" w:name="_Ref524681905"/>
      <w:r w:rsidRPr="001B30BE">
        <w:rPr>
          <w:rFonts w:asciiTheme="minorHAnsi" w:hAnsiTheme="minorHAnsi" w:cstheme="minorHAnsi"/>
        </w:rPr>
        <w:t>Adoption of outcomes from previous assessments</w:t>
      </w:r>
      <w:bookmarkEnd w:id="259"/>
    </w:p>
    <w:p w14:paraId="371BBA35" w14:textId="77777777" w:rsidR="0000708B" w:rsidRPr="001B30BE" w:rsidRDefault="0000708B" w:rsidP="00307FD0">
      <w:pPr>
        <w:rPr>
          <w:rFonts w:cstheme="minorHAnsi"/>
        </w:rPr>
      </w:pPr>
      <w:r w:rsidRPr="001B30BE">
        <w:rPr>
          <w:rFonts w:cstheme="minorHAnsi"/>
        </w:rPr>
        <w:t>Outcomes of previous risk assessments have been adopted in this assessment for pests for which the risk profile is assessed as comparable to previously assessed situations.</w:t>
      </w:r>
    </w:p>
    <w:p w14:paraId="3DC3451E" w14:textId="77777777" w:rsidR="0000708B" w:rsidRPr="001B30BE" w:rsidRDefault="0000708B" w:rsidP="00307FD0">
      <w:pPr>
        <w:rPr>
          <w:rFonts w:cstheme="minorHAnsi"/>
        </w:rPr>
      </w:pPr>
      <w:r w:rsidRPr="001B30BE">
        <w:rPr>
          <w:rFonts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1B30BE">
        <w:rPr>
          <w:rFonts w:cstheme="minorHAnsi"/>
          <w:color w:val="000000" w:themeColor="text1"/>
        </w:rPr>
        <w:t>the ways the imported produce will be distributed within Australia as a result of the processing, sale or disposal of the imported produc</w:t>
      </w:r>
      <w:r w:rsidRPr="001B30BE">
        <w:rPr>
          <w:rFonts w:cstheme="minorHAnsi"/>
        </w:rPr>
        <w:t xml:space="preserve">e, and the time of year when importation </w:t>
      </w:r>
      <w:r w:rsidRPr="001B30BE">
        <w:rPr>
          <w:rFonts w:cstheme="minorHAnsi"/>
          <w:color w:val="000000" w:themeColor="text1"/>
        </w:rPr>
        <w:t>occurs</w:t>
      </w:r>
      <w:r w:rsidRPr="001B30BE">
        <w:rPr>
          <w:rFonts w:cstheme="minorHAnsi"/>
          <w:color w:val="538135" w:themeColor="accent6" w:themeShade="BF"/>
        </w:rPr>
        <w:t xml:space="preserve"> </w:t>
      </w:r>
      <w:r w:rsidRPr="001B30BE">
        <w:rPr>
          <w:rFonts w:cstheme="minorHAnsi"/>
          <w:color w:val="000000" w:themeColor="text1"/>
        </w:rPr>
        <w:t>and</w:t>
      </w:r>
      <w:r w:rsidRPr="001B30BE">
        <w:rPr>
          <w:rFonts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073F5CC7" w14:textId="77777777" w:rsidR="0000708B" w:rsidRPr="001B30BE" w:rsidRDefault="0000708B" w:rsidP="00307FD0">
      <w:pPr>
        <w:rPr>
          <w:rFonts w:cstheme="minorHAnsi"/>
        </w:rPr>
      </w:pPr>
      <w:r w:rsidRPr="001B30BE">
        <w:rPr>
          <w:rFonts w:cstheme="minorHAnsi"/>
        </w:rPr>
        <w:t xml:space="preserve">The likelihoods of establishment and of spread of a pest species in the PRA area will be comparable between risk assessments, regardless of the </w:t>
      </w:r>
      <w:r w:rsidRPr="001B30BE">
        <w:rPr>
          <w:rFonts w:cstheme="minorHAnsi"/>
          <w:color w:val="000000" w:themeColor="text1"/>
        </w:rPr>
        <w:t xml:space="preserve">import </w:t>
      </w:r>
      <w:r w:rsidRPr="001B30BE">
        <w:rPr>
          <w:rFonts w:cstheme="minorHAnsi"/>
        </w:rPr>
        <w:t xml:space="preserve">pathway through which the pest </w:t>
      </w:r>
      <w:r w:rsidRPr="001B30BE">
        <w:rPr>
          <w:rFonts w:cstheme="minorHAnsi"/>
          <w:color w:val="000000" w:themeColor="text1"/>
        </w:rPr>
        <w:t>has entered the PRA area</w:t>
      </w:r>
      <w:r w:rsidRPr="001B30BE">
        <w:rPr>
          <w:rFonts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1B30BE">
        <w:rPr>
          <w:rFonts w:cstheme="minorHAnsi"/>
          <w:color w:val="538135" w:themeColor="accent6" w:themeShade="BF"/>
        </w:rPr>
        <w:t xml:space="preserve">. </w:t>
      </w:r>
      <w:r w:rsidRPr="001B30BE">
        <w:rPr>
          <w:rFonts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1B30BE">
        <w:rPr>
          <w:rFonts w:cstheme="minorHAnsi"/>
        </w:rPr>
        <w:t xml:space="preserve"> may be adopted with confidence.</w:t>
      </w:r>
    </w:p>
    <w:p w14:paraId="24D6FFB5" w14:textId="77777777" w:rsidR="0000708B" w:rsidRPr="001B30BE" w:rsidRDefault="0000708B" w:rsidP="00307FD0">
      <w:pPr>
        <w:pStyle w:val="Heading4-Appendix"/>
        <w:rPr>
          <w:rFonts w:asciiTheme="minorHAnsi" w:hAnsiTheme="minorHAnsi" w:cstheme="minorHAnsi"/>
        </w:rPr>
      </w:pPr>
      <w:bookmarkStart w:id="260" w:name="_Ref524681882"/>
      <w:bookmarkStart w:id="261" w:name="_Ref51070313"/>
      <w:r w:rsidRPr="001B30BE">
        <w:rPr>
          <w:rFonts w:asciiTheme="minorHAnsi" w:hAnsiTheme="minorHAnsi" w:cstheme="minorHAnsi"/>
        </w:rPr>
        <w:t>Application of Group PRA</w:t>
      </w:r>
      <w:bookmarkEnd w:id="260"/>
      <w:r w:rsidRPr="001B30BE">
        <w:rPr>
          <w:rFonts w:asciiTheme="minorHAnsi" w:hAnsiTheme="minorHAnsi" w:cstheme="minorHAnsi"/>
        </w:rPr>
        <w:t>s to this risk analysis</w:t>
      </w:r>
      <w:bookmarkEnd w:id="261"/>
    </w:p>
    <w:p w14:paraId="671C8C2E" w14:textId="77777777" w:rsidR="0000708B" w:rsidRPr="001B30BE" w:rsidRDefault="0000708B" w:rsidP="00307FD0">
      <w:pPr>
        <w:rPr>
          <w:rFonts w:cstheme="minorHAnsi"/>
        </w:rPr>
      </w:pPr>
      <w:r w:rsidRPr="001B30BE">
        <w:rPr>
          <w:rFonts w:cstheme="minorHAnsi"/>
        </w:rPr>
        <w:t>The Group PRAs that were applied to this risk analysis are:</w:t>
      </w:r>
    </w:p>
    <w:p w14:paraId="4D3AC136" w14:textId="7E320A06" w:rsidR="0000708B" w:rsidRPr="001B30BE" w:rsidRDefault="0000708B" w:rsidP="00307FD0">
      <w:pPr>
        <w:pStyle w:val="ListBullet"/>
        <w:numPr>
          <w:ilvl w:val="0"/>
          <w:numId w:val="54"/>
        </w:numPr>
        <w:jc w:val="both"/>
        <w:rPr>
          <w:rFonts w:cstheme="minorHAnsi"/>
        </w:rPr>
      </w:pPr>
      <w:r w:rsidRPr="001B30BE">
        <w:rPr>
          <w:rFonts w:cstheme="minorHAnsi"/>
          <w:color w:val="000000" w:themeColor="text1"/>
        </w:rPr>
        <w:t xml:space="preserve">the </w:t>
      </w:r>
      <w:r w:rsidRPr="001B30BE">
        <w:rPr>
          <w:rFonts w:cstheme="minorHAnsi"/>
          <w:i/>
          <w:color w:val="000000" w:themeColor="text1"/>
        </w:rPr>
        <w:t>Final group pest risk analysis for thrips and orthotospoviruses on fresh fruit, vegetable, cut-flower and foliage imports</w:t>
      </w:r>
      <w:r w:rsidRPr="001B30BE">
        <w:rPr>
          <w:rFonts w:cstheme="minorHAnsi"/>
          <w:color w:val="000000" w:themeColor="text1"/>
        </w:rPr>
        <w:t xml:space="preserve"> (thrips Group PRA) </w:t>
      </w:r>
      <w:r w:rsidR="002155FF">
        <w:rPr>
          <w:rFonts w:cstheme="minorHAnsi"/>
          <w:noProof/>
          <w:color w:val="000000" w:themeColor="text1"/>
        </w:rPr>
        <w:t>(DAWR 2017a)</w:t>
      </w:r>
    </w:p>
    <w:p w14:paraId="62132229" w14:textId="1607D604" w:rsidR="0000708B" w:rsidRPr="00C61CC3" w:rsidRDefault="0000708B" w:rsidP="00307FD0">
      <w:pPr>
        <w:pStyle w:val="ListBullet"/>
        <w:numPr>
          <w:ilvl w:val="0"/>
          <w:numId w:val="54"/>
        </w:numPr>
        <w:jc w:val="both"/>
        <w:rPr>
          <w:rFonts w:cstheme="minorHAnsi"/>
          <w:color w:val="000000" w:themeColor="text1"/>
        </w:rPr>
      </w:pPr>
      <w:r w:rsidRPr="00C61CC3">
        <w:rPr>
          <w:rFonts w:cstheme="minorHAnsi"/>
          <w:color w:val="000000" w:themeColor="text1"/>
        </w:rPr>
        <w:t xml:space="preserve">the </w:t>
      </w:r>
      <w:r w:rsidRPr="00C61CC3">
        <w:rPr>
          <w:rFonts w:cstheme="minorHAnsi"/>
          <w:i/>
          <w:iCs/>
          <w:color w:val="000000" w:themeColor="text1"/>
        </w:rPr>
        <w:t>Final group pest risk analysis for mealybugs and the viruses they transmit on fresh fruit, vegetable, cut-flower and foliage imports</w:t>
      </w:r>
      <w:r w:rsidRPr="00C61CC3">
        <w:rPr>
          <w:rFonts w:cstheme="minorHAnsi"/>
          <w:color w:val="000000" w:themeColor="text1"/>
        </w:rPr>
        <w:t xml:space="preserve"> (mealybugs Group PRA) </w:t>
      </w:r>
      <w:r w:rsidR="002155FF" w:rsidRPr="00C61CC3">
        <w:rPr>
          <w:rFonts w:cstheme="minorHAnsi"/>
          <w:color w:val="000000" w:themeColor="text1"/>
        </w:rPr>
        <w:t>(DAWR 2019a)</w:t>
      </w:r>
    </w:p>
    <w:p w14:paraId="13126E2B" w14:textId="74F28D40" w:rsidR="0000708B" w:rsidRPr="00C61CC3" w:rsidRDefault="0000708B" w:rsidP="00307FD0">
      <w:pPr>
        <w:pStyle w:val="ListBullet"/>
        <w:numPr>
          <w:ilvl w:val="0"/>
          <w:numId w:val="54"/>
        </w:numPr>
        <w:jc w:val="both"/>
        <w:rPr>
          <w:rFonts w:cstheme="minorHAnsi"/>
          <w:color w:val="000000" w:themeColor="text1"/>
        </w:rPr>
      </w:pPr>
      <w:r w:rsidRPr="00C61CC3">
        <w:rPr>
          <w:rFonts w:cstheme="minorHAnsi"/>
          <w:color w:val="000000" w:themeColor="text1"/>
        </w:rPr>
        <w:t xml:space="preserve">the </w:t>
      </w:r>
      <w:r w:rsidRPr="00CD3E86">
        <w:rPr>
          <w:rFonts w:cstheme="minorHAnsi"/>
          <w:i/>
          <w:iCs/>
          <w:color w:val="000000" w:themeColor="text1"/>
        </w:rPr>
        <w:t>Final group pest risk analysis for soft and hard scale insects on fresh fruit, vegetable, cut-flower and foliage imports</w:t>
      </w:r>
      <w:r w:rsidRPr="00C61CC3">
        <w:rPr>
          <w:rFonts w:cstheme="minorHAnsi"/>
          <w:color w:val="000000" w:themeColor="text1"/>
        </w:rPr>
        <w:t xml:space="preserve"> (scales Group PRA) </w:t>
      </w:r>
      <w:r w:rsidR="002155FF" w:rsidRPr="00C61CC3">
        <w:rPr>
          <w:rFonts w:cstheme="minorHAnsi"/>
          <w:color w:val="000000" w:themeColor="text1"/>
        </w:rPr>
        <w:t>(DAWE 2021a)</w:t>
      </w:r>
    </w:p>
    <w:p w14:paraId="451910FB" w14:textId="4EA0E955" w:rsidR="0000708B" w:rsidRPr="00C61CC3" w:rsidRDefault="0000708B" w:rsidP="00307FD0">
      <w:pPr>
        <w:pStyle w:val="ListBullet"/>
        <w:numPr>
          <w:ilvl w:val="0"/>
          <w:numId w:val="54"/>
        </w:numPr>
        <w:jc w:val="both"/>
        <w:rPr>
          <w:rFonts w:cstheme="minorHAnsi"/>
          <w:color w:val="000000" w:themeColor="text1"/>
        </w:rPr>
      </w:pPr>
      <w:r w:rsidRPr="00C61CC3">
        <w:rPr>
          <w:rFonts w:cstheme="minorHAnsi"/>
          <w:color w:val="000000" w:themeColor="text1"/>
        </w:rPr>
        <w:t xml:space="preserve">the </w:t>
      </w:r>
      <w:r w:rsidRPr="00CD3E86">
        <w:rPr>
          <w:rFonts w:cstheme="minorHAnsi"/>
          <w:i/>
          <w:iCs/>
          <w:color w:val="000000" w:themeColor="text1"/>
        </w:rPr>
        <w:t>Final report for a review of pest risk assessments for spider mites (Acari: Trombidiformes: Tetranychidae)</w:t>
      </w:r>
      <w:r w:rsidRPr="00C61CC3">
        <w:rPr>
          <w:rFonts w:cstheme="minorHAnsi"/>
          <w:color w:val="000000" w:themeColor="text1"/>
        </w:rPr>
        <w:t xml:space="preserve"> (spider mite review) </w:t>
      </w:r>
      <w:r w:rsidR="002155FF" w:rsidRPr="00C61CC3">
        <w:rPr>
          <w:rFonts w:cstheme="minorHAnsi"/>
          <w:color w:val="000000" w:themeColor="text1"/>
        </w:rPr>
        <w:t>(DAFF 2024a)</w:t>
      </w:r>
      <w:r w:rsidRPr="00C61CC3">
        <w:rPr>
          <w:rFonts w:cstheme="minorHAnsi"/>
          <w:color w:val="000000" w:themeColor="text1"/>
        </w:rPr>
        <w:t>.</w:t>
      </w:r>
    </w:p>
    <w:p w14:paraId="6DAD5136" w14:textId="52A00B8F" w:rsidR="0000708B" w:rsidRPr="001B30BE" w:rsidRDefault="0000708B" w:rsidP="00307FD0">
      <w:pPr>
        <w:rPr>
          <w:rFonts w:cstheme="minorHAnsi"/>
        </w:rPr>
      </w:pPr>
      <w:r w:rsidRPr="001B30BE">
        <w:rPr>
          <w:rFonts w:cstheme="minorHAnsi"/>
        </w:rPr>
        <w:t xml:space="preserve">The Group PRA approach is consistent with relevant international standards and requirements–including ISPM 2: </w:t>
      </w:r>
      <w:r w:rsidRPr="001B30BE">
        <w:rPr>
          <w:rFonts w:cstheme="minorHAnsi"/>
          <w:i/>
          <w:iCs/>
        </w:rPr>
        <w:t>Framework for Pest Risk Analysis</w:t>
      </w:r>
      <w:r w:rsidRPr="001B30BE">
        <w:rPr>
          <w:rFonts w:cstheme="minorHAnsi"/>
        </w:rPr>
        <w:t xml:space="preserve"> </w:t>
      </w:r>
      <w:r w:rsidR="002155FF">
        <w:rPr>
          <w:rFonts w:cstheme="minorHAnsi"/>
          <w:noProof/>
        </w:rPr>
        <w:t>(FAO 2019a)</w:t>
      </w:r>
      <w:r w:rsidRPr="001B30BE">
        <w:rPr>
          <w:rFonts w:cstheme="minorHAnsi"/>
        </w:rPr>
        <w:t xml:space="preserve">, ISPM 11: Pest Risk Analysis for Quarantine Pests </w:t>
      </w:r>
      <w:r w:rsidR="002155FF">
        <w:rPr>
          <w:rFonts w:cstheme="minorHAnsi"/>
          <w:noProof/>
        </w:rPr>
        <w:t>(FAO 2019b)</w:t>
      </w:r>
      <w:r w:rsidRPr="001B30BE">
        <w:rPr>
          <w:rFonts w:cstheme="minorHAnsi"/>
        </w:rPr>
        <w:t xml:space="preserve"> and the SPS Agreement </w:t>
      </w:r>
      <w:r w:rsidR="002155FF">
        <w:rPr>
          <w:rFonts w:cstheme="minorHAnsi"/>
          <w:noProof/>
        </w:rPr>
        <w:t>(WTO 1995)</w:t>
      </w:r>
      <w:r w:rsidRPr="001B30BE">
        <w:rPr>
          <w:rFonts w:cstheme="minorHAnsi"/>
        </w:rPr>
        <w:t>. ISPM 2 states that ‘Specific organisms may … be analysed individually, or in groups where individual species share common biological characteristics.’</w:t>
      </w:r>
    </w:p>
    <w:p w14:paraId="2D117144" w14:textId="46569424" w:rsidR="0000708B" w:rsidRPr="001B30BE" w:rsidRDefault="0000708B" w:rsidP="00307FD0">
      <w:pPr>
        <w:rPr>
          <w:rFonts w:cstheme="minorHAnsi"/>
        </w:rPr>
      </w:pPr>
      <w:r w:rsidRPr="001B30BE">
        <w:rPr>
          <w:rFonts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1B30BE">
        <w:rPr>
          <w:rFonts w:cstheme="minorHAnsi"/>
        </w:rPr>
        <w:fldChar w:fldCharType="begin"/>
      </w:r>
      <w:r w:rsidRPr="001B30BE">
        <w:rPr>
          <w:rFonts w:cstheme="minorHAnsi"/>
        </w:rPr>
        <w:instrText xml:space="preserve"> REF _Ref524681905 \r \h  \* MERGEFORMAT </w:instrText>
      </w:r>
      <w:r w:rsidRPr="001B30BE">
        <w:rPr>
          <w:rFonts w:cstheme="minorHAnsi"/>
        </w:rPr>
      </w:r>
      <w:r w:rsidRPr="001B30BE">
        <w:rPr>
          <w:rFonts w:cstheme="minorHAnsi"/>
        </w:rPr>
        <w:fldChar w:fldCharType="separate"/>
      </w:r>
      <w:r w:rsidR="0048589B">
        <w:rPr>
          <w:rFonts w:cstheme="minorHAnsi"/>
        </w:rPr>
        <w:t>A2.6</w:t>
      </w:r>
      <w:r w:rsidRPr="001B30BE">
        <w:rPr>
          <w:rFonts w:cstheme="minorHAnsi"/>
        </w:rPr>
        <w:fldChar w:fldCharType="end"/>
      </w:r>
      <w:r w:rsidRPr="001B30BE">
        <w:rPr>
          <w:rFonts w:cstheme="minorHAnsi"/>
        </w:rPr>
        <w:t>. Therefore, the indicative likelihood of entry from a Group PRA needs to be verified on a case-by-case basis.</w:t>
      </w:r>
    </w:p>
    <w:p w14:paraId="1132FFDE" w14:textId="3A33E129" w:rsidR="0000708B" w:rsidRPr="001B30BE" w:rsidRDefault="0000708B" w:rsidP="00307FD0">
      <w:pPr>
        <w:rPr>
          <w:rFonts w:cstheme="minorHAnsi"/>
        </w:rPr>
      </w:pPr>
      <w:r w:rsidRPr="001B30BE">
        <w:rPr>
          <w:rFonts w:cstheme="minorHAnsi"/>
        </w:rPr>
        <w:t xml:space="preserve">In contrast, and as noted in section </w:t>
      </w:r>
      <w:r w:rsidRPr="001B30BE">
        <w:rPr>
          <w:rFonts w:cstheme="minorHAnsi"/>
        </w:rPr>
        <w:fldChar w:fldCharType="begin"/>
      </w:r>
      <w:r w:rsidRPr="001B30BE">
        <w:rPr>
          <w:rFonts w:cstheme="minorHAnsi"/>
        </w:rPr>
        <w:instrText xml:space="preserve"> REF _Ref524681905 \r \h  \* MERGEFORMAT </w:instrText>
      </w:r>
      <w:r w:rsidRPr="001B30BE">
        <w:rPr>
          <w:rFonts w:cstheme="minorHAnsi"/>
        </w:rPr>
      </w:r>
      <w:r w:rsidRPr="001B30BE">
        <w:rPr>
          <w:rFonts w:cstheme="minorHAnsi"/>
        </w:rPr>
        <w:fldChar w:fldCharType="separate"/>
      </w:r>
      <w:r w:rsidR="0048589B">
        <w:rPr>
          <w:rFonts w:cstheme="minorHAnsi"/>
        </w:rPr>
        <w:t>A2.6</w:t>
      </w:r>
      <w:r w:rsidRPr="001B30BE">
        <w:rPr>
          <w:rFonts w:cstheme="minorHAnsi"/>
        </w:rPr>
        <w:fldChar w:fldCharType="end"/>
      </w:r>
      <w:r w:rsidRPr="001B30BE">
        <w:rPr>
          <w:rFonts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6C8EAA08" w14:textId="77777777" w:rsidR="0000708B" w:rsidRPr="001B30BE" w:rsidRDefault="0000708B" w:rsidP="00307FD0">
      <w:pPr>
        <w:rPr>
          <w:rFonts w:cstheme="minorHAnsi"/>
        </w:rPr>
      </w:pPr>
      <w:r w:rsidRPr="001B30BE">
        <w:rPr>
          <w:rFonts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381DF290" w14:textId="77777777" w:rsidR="0000708B" w:rsidRPr="001B30BE" w:rsidRDefault="0000708B" w:rsidP="00307FD0">
      <w:pPr>
        <w:rPr>
          <w:rFonts w:cstheme="minorHAnsi"/>
        </w:rPr>
      </w:pPr>
      <w:r w:rsidRPr="001B30BE">
        <w:rPr>
          <w:rFonts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6FEF4950" w14:textId="77777777" w:rsidR="0000708B" w:rsidRPr="001B30BE" w:rsidRDefault="0000708B" w:rsidP="00307FD0">
      <w:pPr>
        <w:pStyle w:val="Heading3-Appendix"/>
        <w:rPr>
          <w:rFonts w:asciiTheme="minorHAnsi" w:hAnsiTheme="minorHAnsi" w:cstheme="minorHAnsi"/>
        </w:rPr>
      </w:pPr>
      <w:bookmarkStart w:id="262" w:name="_Toc389741444"/>
      <w:bookmarkStart w:id="263" w:name="_Toc6906042"/>
      <w:r w:rsidRPr="001B30BE">
        <w:rPr>
          <w:rFonts w:asciiTheme="minorHAnsi" w:hAnsiTheme="minorHAnsi" w:cstheme="minorHAnsi"/>
        </w:rPr>
        <w:t>Stage 3: Pest risk management</w:t>
      </w:r>
      <w:bookmarkEnd w:id="262"/>
      <w:bookmarkEnd w:id="263"/>
    </w:p>
    <w:p w14:paraId="49DC7B72" w14:textId="77777777" w:rsidR="0000708B" w:rsidRPr="001B30BE" w:rsidRDefault="0000708B" w:rsidP="00307FD0">
      <w:pPr>
        <w:rPr>
          <w:rFonts w:cstheme="minorHAnsi"/>
        </w:rPr>
      </w:pPr>
      <w:r w:rsidRPr="001B30BE">
        <w:rPr>
          <w:rFonts w:cstheme="minorHAnsi"/>
        </w:rPr>
        <w:t>Pest risk management describes the process of identifying and implementing phytosanitary measures to manage risks to achieve the ALOP for Australia, while ensuring that any negative effects on trade are minimised.</w:t>
      </w:r>
    </w:p>
    <w:p w14:paraId="2A78A825" w14:textId="77777777" w:rsidR="0000708B" w:rsidRPr="001B30BE" w:rsidRDefault="0000708B" w:rsidP="00307FD0">
      <w:pPr>
        <w:rPr>
          <w:rFonts w:cstheme="minorHAnsi"/>
        </w:rPr>
      </w:pPr>
      <w:r w:rsidRPr="001B30BE">
        <w:rPr>
          <w:rFonts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71D76436" w14:textId="77A6D3B3" w:rsidR="0000708B" w:rsidRPr="001B30BE" w:rsidRDefault="0000708B" w:rsidP="00307FD0">
      <w:pPr>
        <w:rPr>
          <w:rFonts w:cstheme="minorHAnsi"/>
        </w:rPr>
      </w:pPr>
      <w:r w:rsidRPr="001B30BE">
        <w:rPr>
          <w:rFonts w:cstheme="minorHAnsi"/>
        </w:rPr>
        <w:t xml:space="preserve">ISPM 11 </w:t>
      </w:r>
      <w:r w:rsidR="002155FF">
        <w:rPr>
          <w:rFonts w:cstheme="minorHAnsi"/>
          <w:noProof/>
        </w:rPr>
        <w:t>(FAO 2019b)</w:t>
      </w:r>
      <w:r w:rsidRPr="001B30BE">
        <w:rPr>
          <w:rFonts w:cstheme="minorHAnsi"/>
        </w:rPr>
        <w:t xml:space="preserve"> provides details on the identification and selection of appropriate risk management options and notes that the choice of measures should be based on their effectiveness in reducing the likelihood of entry of the pest.</w:t>
      </w:r>
    </w:p>
    <w:p w14:paraId="6F2C6479" w14:textId="77777777" w:rsidR="0000708B" w:rsidRPr="001B30BE" w:rsidRDefault="0000708B" w:rsidP="00307FD0">
      <w:pPr>
        <w:rPr>
          <w:rFonts w:cstheme="minorHAnsi"/>
        </w:rPr>
      </w:pPr>
      <w:r w:rsidRPr="001B30BE">
        <w:rPr>
          <w:rFonts w:cstheme="minorHAnsi"/>
        </w:rPr>
        <w:t>Examples given of measures commonly applied to traded commodities include:</w:t>
      </w:r>
    </w:p>
    <w:p w14:paraId="151775B6" w14:textId="77777777" w:rsidR="0000708B" w:rsidRPr="001B30BE" w:rsidRDefault="0000708B" w:rsidP="00307FD0">
      <w:pPr>
        <w:pStyle w:val="ListBullet"/>
        <w:numPr>
          <w:ilvl w:val="0"/>
          <w:numId w:val="55"/>
        </w:numPr>
        <w:jc w:val="both"/>
        <w:rPr>
          <w:rFonts w:cstheme="minorHAnsi"/>
        </w:rPr>
      </w:pPr>
      <w:r w:rsidRPr="001B30BE">
        <w:rPr>
          <w:rFonts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00B956B" w14:textId="77777777" w:rsidR="0000708B" w:rsidRPr="001B30BE" w:rsidRDefault="0000708B" w:rsidP="00307FD0">
      <w:pPr>
        <w:pStyle w:val="ListBullet"/>
        <w:numPr>
          <w:ilvl w:val="0"/>
          <w:numId w:val="55"/>
        </w:numPr>
        <w:jc w:val="both"/>
        <w:rPr>
          <w:rFonts w:cstheme="minorHAnsi"/>
        </w:rPr>
      </w:pPr>
      <w:r w:rsidRPr="001B30BE">
        <w:rPr>
          <w:rFonts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176FFC98" w14:textId="77777777" w:rsidR="0000708B" w:rsidRPr="001B30BE" w:rsidRDefault="0000708B" w:rsidP="00307FD0">
      <w:pPr>
        <w:pStyle w:val="ListBullet"/>
        <w:numPr>
          <w:ilvl w:val="0"/>
          <w:numId w:val="55"/>
        </w:numPr>
        <w:jc w:val="both"/>
        <w:rPr>
          <w:rFonts w:cstheme="minorHAnsi"/>
        </w:rPr>
      </w:pPr>
      <w:r w:rsidRPr="001B30BE">
        <w:rPr>
          <w:rFonts w:cstheme="minorHAnsi"/>
        </w:rPr>
        <w:t>options ensuring that the area, place or site of production or crop is free from the pest—for example, pest-free area, pest-free place of production or pest-free production site</w:t>
      </w:r>
    </w:p>
    <w:p w14:paraId="3E3A1B13" w14:textId="77777777" w:rsidR="0000708B" w:rsidRPr="001B30BE" w:rsidRDefault="0000708B" w:rsidP="00307FD0">
      <w:pPr>
        <w:pStyle w:val="ListBullet"/>
        <w:numPr>
          <w:ilvl w:val="0"/>
          <w:numId w:val="55"/>
        </w:numPr>
        <w:jc w:val="both"/>
        <w:rPr>
          <w:rFonts w:cstheme="minorHAnsi"/>
        </w:rPr>
      </w:pPr>
      <w:r w:rsidRPr="001B30BE">
        <w:rPr>
          <w:rFonts w:cstheme="minorHAnsi"/>
        </w:rPr>
        <w:t>options for other types of pathways—for example, consider natural spread, measures for human travellers and their baggage, cleaning or disinfestations of contaminated machinery</w:t>
      </w:r>
    </w:p>
    <w:p w14:paraId="562D8929" w14:textId="77777777" w:rsidR="0000708B" w:rsidRPr="001B30BE" w:rsidRDefault="0000708B" w:rsidP="00307FD0">
      <w:pPr>
        <w:pStyle w:val="ListBullet"/>
        <w:numPr>
          <w:ilvl w:val="0"/>
          <w:numId w:val="55"/>
        </w:numPr>
        <w:jc w:val="both"/>
        <w:rPr>
          <w:rFonts w:cstheme="minorHAnsi"/>
        </w:rPr>
      </w:pPr>
      <w:r w:rsidRPr="001B30BE">
        <w:rPr>
          <w:rFonts w:cstheme="minorHAnsi"/>
        </w:rPr>
        <w:t>options within the importing country—for example, surveillance and eradication programs</w:t>
      </w:r>
    </w:p>
    <w:p w14:paraId="2BF3BAE5" w14:textId="77777777" w:rsidR="0000708B" w:rsidRPr="001B30BE" w:rsidRDefault="0000708B" w:rsidP="00307FD0">
      <w:pPr>
        <w:pStyle w:val="ListBullet"/>
        <w:numPr>
          <w:ilvl w:val="0"/>
          <w:numId w:val="55"/>
        </w:numPr>
        <w:jc w:val="both"/>
        <w:rPr>
          <w:rFonts w:cstheme="minorHAnsi"/>
        </w:rPr>
        <w:sectPr w:rsidR="0000708B" w:rsidRPr="001B30BE" w:rsidSect="0000708B">
          <w:headerReference w:type="even" r:id="rId113"/>
          <w:headerReference w:type="default" r:id="rId114"/>
          <w:footerReference w:type="even" r:id="rId115"/>
          <w:footerReference w:type="default" r:id="rId116"/>
          <w:headerReference w:type="first" r:id="rId117"/>
          <w:footerReference w:type="first" r:id="rId118"/>
          <w:pgSz w:w="11906" w:h="16838"/>
          <w:pgMar w:top="1418" w:right="1418" w:bottom="1418" w:left="1418" w:header="567" w:footer="454" w:gutter="0"/>
          <w:cols w:space="708"/>
          <w:docGrid w:linePitch="360"/>
        </w:sectPr>
      </w:pPr>
      <w:r w:rsidRPr="001B30BE">
        <w:rPr>
          <w:rFonts w:cstheme="minorHAnsi"/>
        </w:rPr>
        <w:t>prohibition of commodities—if no satisfactory measure can be found.</w:t>
      </w:r>
    </w:p>
    <w:p w14:paraId="1D2DE090" w14:textId="05B6272D" w:rsidR="0000708B" w:rsidRPr="00BE01D2" w:rsidRDefault="0000708B" w:rsidP="00307FD0">
      <w:pPr>
        <w:pStyle w:val="Heading2"/>
        <w:numPr>
          <w:ilvl w:val="0"/>
          <w:numId w:val="0"/>
        </w:numPr>
        <w:ind w:left="794" w:hanging="794"/>
        <w:rPr>
          <w:rFonts w:asciiTheme="minorHAnsi" w:hAnsiTheme="minorHAnsi" w:cstheme="minorHAnsi"/>
        </w:rPr>
      </w:pPr>
      <w:bookmarkStart w:id="264" w:name="_Toc189035351"/>
      <w:bookmarkStart w:id="265" w:name="_Toc195788642"/>
      <w:bookmarkEnd w:id="232"/>
      <w:r w:rsidRPr="00BE01D2">
        <w:rPr>
          <w:rFonts w:asciiTheme="minorHAnsi" w:hAnsiTheme="minorHAnsi" w:cstheme="minorHAnsi"/>
        </w:rPr>
        <w:t xml:space="preserve">Appendix B: Initiation and categorisation for pests of </w:t>
      </w:r>
      <w:r>
        <w:rPr>
          <w:rFonts w:asciiTheme="minorHAnsi" w:hAnsiTheme="minorHAnsi" w:cstheme="minorHAnsi"/>
        </w:rPr>
        <w:t>guava</w:t>
      </w:r>
      <w:r w:rsidRPr="00BE01D2">
        <w:rPr>
          <w:rFonts w:asciiTheme="minorHAnsi" w:hAnsiTheme="minorHAnsi" w:cstheme="minorHAnsi"/>
        </w:rPr>
        <w:t xml:space="preserve"> from </w:t>
      </w:r>
      <w:r>
        <w:rPr>
          <w:rFonts w:asciiTheme="minorHAnsi" w:hAnsiTheme="minorHAnsi" w:cstheme="minorHAnsi"/>
        </w:rPr>
        <w:t>Taiwan</w:t>
      </w:r>
      <w:bookmarkEnd w:id="264"/>
      <w:bookmarkEnd w:id="265"/>
    </w:p>
    <w:p w14:paraId="040CC41E" w14:textId="4C271DD9" w:rsidR="0000708B" w:rsidRPr="00BE01D2" w:rsidRDefault="0000708B" w:rsidP="00307FD0">
      <w:pPr>
        <w:rPr>
          <w:rFonts w:cstheme="minorHAnsi"/>
        </w:rPr>
      </w:pPr>
      <w:r w:rsidRPr="00BE01D2">
        <w:rPr>
          <w:rFonts w:cstheme="minorHAnsi"/>
        </w:rPr>
        <w:t xml:space="preserve">The pest categorisation table does not represent a comprehensive list of all the pests associated </w:t>
      </w:r>
      <w:r>
        <w:rPr>
          <w:rFonts w:cstheme="minorHAnsi"/>
        </w:rPr>
        <w:t>the entire guava plant, grown in Taiwan</w:t>
      </w:r>
      <w:r w:rsidRPr="00BE01D2">
        <w:rPr>
          <w:rFonts w:cstheme="minorHAnsi"/>
        </w:rPr>
        <w:t xml:space="preserve">. Reference to soil-borne nematodes, soil-borne pathogens, wood-borer pests, root pests or pathogens, and secondary pests has not been made, as they are not directly related to the export pathway of </w:t>
      </w:r>
      <w:r w:rsidRPr="00BE01D2">
        <w:rPr>
          <w:rFonts w:cstheme="minorHAnsi"/>
        </w:rPr>
        <w:fldChar w:fldCharType="begin"/>
      </w:r>
      <w:r w:rsidRPr="00BE01D2">
        <w:rPr>
          <w:rFonts w:cstheme="minorHAnsi"/>
        </w:rPr>
        <w:instrText xml:space="preserve"> REF  commodity \* Lower  \* MERGEFORMAT </w:instrText>
      </w:r>
      <w:r w:rsidRPr="00BE01D2">
        <w:rPr>
          <w:rFonts w:cstheme="minorHAnsi"/>
        </w:rPr>
        <w:fldChar w:fldCharType="separate"/>
      </w:r>
      <w:r w:rsidR="0048589B" w:rsidRPr="2BF8F40D">
        <w:rPr>
          <w:rFonts w:asciiTheme="minorHAnsi" w:hAnsiTheme="minorHAnsi"/>
        </w:rPr>
        <w:t>guava fruit</w:t>
      </w:r>
      <w:r w:rsidRPr="00BE01D2">
        <w:rPr>
          <w:rFonts w:cstheme="minorHAnsi"/>
        </w:rPr>
        <w:fldChar w:fldCharType="end"/>
      </w:r>
      <w:r w:rsidRPr="00BE01D2">
        <w:rPr>
          <w:rFonts w:cstheme="minorHAnsi"/>
        </w:rPr>
        <w:t xml:space="preserve"> and would be addressed by Australia’s current approach to contaminating pests.</w:t>
      </w:r>
    </w:p>
    <w:p w14:paraId="78CC5CAB" w14:textId="77777777" w:rsidR="0000708B" w:rsidRPr="00BE01D2" w:rsidRDefault="0000708B" w:rsidP="00307FD0">
      <w:pPr>
        <w:rPr>
          <w:rFonts w:cstheme="minorHAnsi"/>
        </w:rPr>
      </w:pPr>
      <w:r w:rsidRPr="00BE01D2">
        <w:rPr>
          <w:rFonts w:cstheme="minorHAnsi"/>
        </w:rPr>
        <w:t>The steps in the initiation and categorisation processes are considered sequentially, with the assessment terminating at ‘Yes’ for column 3 (except for pests that are present, but under official control), or at the first ‘No’ for columns 4, 5, 6 or 7. In the final column of the table (column 8) the acronyms ‘EP’, 'GP', ‘and ‘WA’ are used. The acronym ‘EP’ (existing policy) is used for pests that have been assessed by Australia and for which a policy exists. The acronym 'GP' (Group policy) is used for pests that have been assessed by Australia in a Group policy.</w:t>
      </w:r>
      <w:r>
        <w:rPr>
          <w:rFonts w:cstheme="minorHAnsi"/>
        </w:rPr>
        <w:t xml:space="preserve"> </w:t>
      </w:r>
      <w:r w:rsidRPr="00BE01D2">
        <w:rPr>
          <w:rFonts w:cstheme="minorHAnsi"/>
        </w:rPr>
        <w:t>The acronym for the state or territory for which regional pest status is considered, such as ‘WA’ (Western Australia), is used to identify organisms that have been recorded in some regions of Australia, and due to interstate quarantine regulations are considered regional quarantine pests.</w:t>
      </w:r>
    </w:p>
    <w:p w14:paraId="530C034B" w14:textId="3458BAC1" w:rsidR="0000708B" w:rsidRPr="00BE01D2" w:rsidRDefault="0000708B" w:rsidP="00307FD0">
      <w:pPr>
        <w:rPr>
          <w:rFonts w:cstheme="minorHAnsi"/>
        </w:rPr>
      </w:pPr>
      <w:r w:rsidRPr="00BE01D2">
        <w:rPr>
          <w:rFonts w:cstheme="minorHAnsi"/>
        </w:rPr>
        <w:t xml:space="preserve">The </w:t>
      </w:r>
      <w:r w:rsidRPr="00BE01D2">
        <w:rPr>
          <w:rFonts w:cstheme="minorHAnsi"/>
          <w:i/>
        </w:rPr>
        <w:t>Final group pest risk analysis for thrips and orthotospoviruses on fresh fruit, vegetable, cut-flower and foliage imports</w:t>
      </w:r>
      <w:r w:rsidRPr="00BE01D2">
        <w:rPr>
          <w:rFonts w:cstheme="minorHAnsi"/>
        </w:rPr>
        <w:t xml:space="preserve"> </w:t>
      </w:r>
      <w:r w:rsidR="002155FF">
        <w:rPr>
          <w:rFonts w:cstheme="minorHAnsi"/>
          <w:noProof/>
        </w:rPr>
        <w:t>(DAWR 2017a)</w:t>
      </w:r>
      <w:r w:rsidRPr="00BE01D2">
        <w:rPr>
          <w:rFonts w:cstheme="minorHAnsi"/>
        </w:rPr>
        <w:t xml:space="preserve">, the </w:t>
      </w:r>
      <w:r w:rsidRPr="00BE01D2">
        <w:rPr>
          <w:rFonts w:cstheme="minorHAnsi"/>
          <w:i/>
        </w:rPr>
        <w:t xml:space="preserve">Final group pest risk analysis for mealybugs and the viruses they transmit on fresh fruit, vegetable, cut-flower and foliage imports </w:t>
      </w:r>
      <w:r w:rsidR="002155FF">
        <w:rPr>
          <w:rFonts w:cstheme="minorHAnsi"/>
          <w:noProof/>
        </w:rPr>
        <w:t>(DAWR 2019a)</w:t>
      </w:r>
      <w:r w:rsidR="0050233B">
        <w:rPr>
          <w:rFonts w:cstheme="minorHAnsi"/>
        </w:rPr>
        <w:t>,</w:t>
      </w:r>
      <w:r w:rsidRPr="00BE01D2">
        <w:rPr>
          <w:rFonts w:cstheme="minorHAnsi"/>
        </w:rPr>
        <w:t xml:space="preserve"> the </w:t>
      </w:r>
      <w:r w:rsidRPr="00BE01D2">
        <w:rPr>
          <w:rFonts w:cstheme="minorHAnsi"/>
          <w:i/>
          <w:iCs/>
        </w:rPr>
        <w:t xml:space="preserve">Final group pest risk analysis for soft and hard scale insects on fresh fruit, vegetable, cut-flower and foliage imports </w:t>
      </w:r>
      <w:r w:rsidR="002155FF">
        <w:rPr>
          <w:rFonts w:cstheme="minorHAnsi"/>
          <w:noProof/>
        </w:rPr>
        <w:t>(DAWE 2021a)</w:t>
      </w:r>
      <w:r w:rsidR="0050233B">
        <w:rPr>
          <w:rFonts w:cstheme="minorHAnsi"/>
        </w:rPr>
        <w:t xml:space="preserve"> and the</w:t>
      </w:r>
      <w:r w:rsidRPr="00BE01D2">
        <w:rPr>
          <w:rFonts w:cstheme="minorHAnsi"/>
        </w:rPr>
        <w:t xml:space="preserve"> </w:t>
      </w:r>
      <w:r w:rsidR="0050233B">
        <w:rPr>
          <w:rFonts w:cstheme="minorHAnsi"/>
          <w:i/>
          <w:iCs/>
        </w:rPr>
        <w:t>Final</w:t>
      </w:r>
      <w:r w:rsidR="0050233B" w:rsidRPr="00BE01D2">
        <w:rPr>
          <w:rFonts w:cstheme="minorHAnsi"/>
          <w:i/>
          <w:iCs/>
        </w:rPr>
        <w:t xml:space="preserve"> report for a review of pest risk assessments for spider mites (Acari: Trombidiformes: Tetranychidae) </w:t>
      </w:r>
      <w:r w:rsidR="002155FF">
        <w:rPr>
          <w:rFonts w:cstheme="minorHAnsi"/>
          <w:noProof/>
        </w:rPr>
        <w:t>(DAFF 2024a)</w:t>
      </w:r>
      <w:r w:rsidR="0050233B" w:rsidRPr="00BE01D2">
        <w:rPr>
          <w:rFonts w:cstheme="minorHAnsi"/>
        </w:rPr>
        <w:t xml:space="preserve"> </w:t>
      </w:r>
      <w:r w:rsidRPr="00BE01D2">
        <w:rPr>
          <w:rFonts w:cstheme="minorHAnsi"/>
        </w:rPr>
        <w:t>have been applied in this risk analysis. Application of Group policy involves identification of up to 3 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0EE73D86" w14:textId="3AA72AC4" w:rsidR="0000708B" w:rsidRDefault="0000708B" w:rsidP="00307FD0">
      <w:pPr>
        <w:rPr>
          <w:rFonts w:cstheme="minorHAnsi"/>
        </w:rPr>
      </w:pPr>
      <w:r w:rsidRPr="00BE01D2">
        <w:rPr>
          <w:rFonts w:cstheme="minorHAnsi"/>
        </w:rPr>
        <w:t>The department is aware of the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627F968E" w14:textId="1C9D9425" w:rsidR="00A06596" w:rsidRPr="00BE01D2" w:rsidRDefault="00A06596" w:rsidP="00307FD0">
      <w:r w:rsidRPr="38EB5914">
        <w:t xml:space="preserve">The department is aware of the changes to </w:t>
      </w:r>
      <w:r w:rsidR="00054EAC" w:rsidRPr="38EB5914">
        <w:t>v</w:t>
      </w:r>
      <w:r w:rsidRPr="38EB5914">
        <w:t xml:space="preserve">iral nomenclature </w:t>
      </w:r>
      <w:r w:rsidR="00610D49" w:rsidRPr="38EB5914">
        <w:t>which transitione</w:t>
      </w:r>
      <w:r w:rsidR="00D468F0" w:rsidRPr="38EB5914">
        <w:t xml:space="preserve">d </w:t>
      </w:r>
      <w:r w:rsidR="00F05748" w:rsidRPr="38EB5914">
        <w:t xml:space="preserve">to a binomial naming convention. </w:t>
      </w:r>
      <w:r w:rsidR="002E6A83" w:rsidRPr="38EB5914">
        <w:t xml:space="preserve">This transition is still ongoing at the time of drafting this report and as such the </w:t>
      </w:r>
      <w:r w:rsidR="00B802F0" w:rsidRPr="38EB5914">
        <w:t>department has decided to include</w:t>
      </w:r>
      <w:r w:rsidR="00822120" w:rsidRPr="38EB5914">
        <w:t xml:space="preserve"> the </w:t>
      </w:r>
      <w:r w:rsidR="7EA16209">
        <w:t>fo</w:t>
      </w:r>
      <w:r w:rsidR="7EA16209" w:rsidRPr="38EB5914">
        <w:t xml:space="preserve">rmer species name </w:t>
      </w:r>
      <w:r w:rsidR="00822120">
        <w:t>alongside</w:t>
      </w:r>
      <w:r w:rsidR="00822120" w:rsidRPr="38EB5914">
        <w:t xml:space="preserve"> the </w:t>
      </w:r>
      <w:r w:rsidR="006571A7" w:rsidRPr="38EB5914">
        <w:t>binomial names for all listed viruses to avoid confusion</w:t>
      </w:r>
      <w:r w:rsidR="00B802F0" w:rsidRPr="38EB5914">
        <w:t>.</w:t>
      </w:r>
    </w:p>
    <w:p w14:paraId="582FF906" w14:textId="77777777" w:rsidR="0000708B" w:rsidRPr="00BE01D2" w:rsidRDefault="0000708B" w:rsidP="00307FD0">
      <w:pPr>
        <w:rPr>
          <w:rFonts w:cstheme="minorHAnsi"/>
          <w:color w:val="000000" w:themeColor="text1"/>
        </w:rPr>
      </w:pPr>
      <w:r w:rsidRPr="00BE01D2">
        <w:rPr>
          <w:rFonts w:cstheme="minorHAnsi"/>
        </w:rPr>
        <w:t xml:space="preserve">A detailed description of the method used for a pest risk analysis is provided in </w:t>
      </w:r>
      <w:r w:rsidRPr="00BE01D2">
        <w:rPr>
          <w:rFonts w:cstheme="minorHAnsi"/>
          <w:color w:val="000000" w:themeColor="text1"/>
        </w:rPr>
        <w:t>Appendix A.</w:t>
      </w:r>
    </w:p>
    <w:p w14:paraId="43712FA0" w14:textId="77777777" w:rsidR="0000708B" w:rsidRPr="00BE01D2" w:rsidRDefault="0000708B" w:rsidP="00307FD0">
      <w:pPr>
        <w:tabs>
          <w:tab w:val="left" w:pos="2019"/>
        </w:tabs>
        <w:rPr>
          <w:rFonts w:cstheme="minorHAnsi"/>
        </w:rPr>
        <w:sectPr w:rsidR="0000708B" w:rsidRPr="00BE01D2" w:rsidSect="0000708B">
          <w:headerReference w:type="even" r:id="rId119"/>
          <w:headerReference w:type="default" r:id="rId120"/>
          <w:footerReference w:type="even" r:id="rId121"/>
          <w:footerReference w:type="default" r:id="rId122"/>
          <w:headerReference w:type="first" r:id="rId123"/>
          <w:footerReference w:type="first" r:id="rId124"/>
          <w:pgSz w:w="11906" w:h="16838" w:code="9"/>
          <w:pgMar w:top="1418" w:right="1418" w:bottom="1418" w:left="1418" w:header="567" w:footer="454" w:gutter="0"/>
          <w:cols w:space="708"/>
          <w:docGrid w:linePitch="360"/>
        </w:sectPr>
      </w:pP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1913"/>
        <w:gridCol w:w="1979"/>
        <w:gridCol w:w="1628"/>
        <w:gridCol w:w="2467"/>
        <w:gridCol w:w="1512"/>
        <w:gridCol w:w="1992"/>
        <w:gridCol w:w="1432"/>
        <w:gridCol w:w="1079"/>
      </w:tblGrid>
      <w:tr w:rsidR="00190975" w:rsidRPr="00BE01D2" w14:paraId="6F604B43" w14:textId="77777777" w:rsidTr="00424E0B">
        <w:trPr>
          <w:cantSplit/>
          <w:tblHeader/>
          <w:jc w:val="center"/>
        </w:trPr>
        <w:tc>
          <w:tcPr>
            <w:tcW w:w="503" w:type="pct"/>
            <w:tcBorders>
              <w:top w:val="single" w:sz="4" w:space="0" w:color="auto"/>
              <w:bottom w:val="nil"/>
            </w:tcBorders>
          </w:tcPr>
          <w:p w14:paraId="683CDBCC" w14:textId="77777777" w:rsidR="0000708B" w:rsidRPr="00BE01D2" w:rsidRDefault="0000708B" w:rsidP="00307FD0">
            <w:pPr>
              <w:pStyle w:val="TableHeading"/>
              <w:rPr>
                <w:rFonts w:cstheme="minorHAnsi"/>
              </w:rPr>
            </w:pPr>
            <w:bookmarkStart w:id="266" w:name="_Hlk185334980"/>
          </w:p>
        </w:tc>
        <w:tc>
          <w:tcPr>
            <w:tcW w:w="759" w:type="pct"/>
            <w:tcBorders>
              <w:top w:val="single" w:sz="4" w:space="0" w:color="auto"/>
              <w:bottom w:val="nil"/>
            </w:tcBorders>
          </w:tcPr>
          <w:p w14:paraId="01C916AD" w14:textId="77777777" w:rsidR="0000708B" w:rsidRPr="00BE01D2" w:rsidRDefault="0000708B" w:rsidP="00307FD0">
            <w:pPr>
              <w:pStyle w:val="TableHeading"/>
              <w:rPr>
                <w:rFonts w:cstheme="minorHAnsi"/>
              </w:rPr>
            </w:pPr>
          </w:p>
        </w:tc>
        <w:tc>
          <w:tcPr>
            <w:tcW w:w="634" w:type="pct"/>
            <w:tcBorders>
              <w:top w:val="single" w:sz="4" w:space="0" w:color="auto"/>
              <w:bottom w:val="nil"/>
            </w:tcBorders>
          </w:tcPr>
          <w:p w14:paraId="1A779E1A" w14:textId="77777777" w:rsidR="0000708B" w:rsidRPr="00BE01D2" w:rsidRDefault="0000708B" w:rsidP="00307FD0">
            <w:pPr>
              <w:pStyle w:val="TableHeading"/>
              <w:rPr>
                <w:rFonts w:cstheme="minorHAnsi"/>
              </w:rPr>
            </w:pPr>
          </w:p>
        </w:tc>
        <w:tc>
          <w:tcPr>
            <w:tcW w:w="1525" w:type="pct"/>
            <w:gridSpan w:val="2"/>
            <w:tcBorders>
              <w:top w:val="single" w:sz="4" w:space="0" w:color="auto"/>
              <w:bottom w:val="single" w:sz="4" w:space="0" w:color="auto"/>
            </w:tcBorders>
          </w:tcPr>
          <w:p w14:paraId="79F90836" w14:textId="77777777" w:rsidR="0000708B" w:rsidRPr="00BE01D2" w:rsidRDefault="0000708B" w:rsidP="00307FD0">
            <w:pPr>
              <w:pStyle w:val="TableHeading"/>
              <w:rPr>
                <w:rFonts w:cstheme="minorHAnsi"/>
              </w:rPr>
            </w:pPr>
            <w:r w:rsidRPr="00BE01D2">
              <w:rPr>
                <w:rFonts w:cstheme="minorHAnsi"/>
              </w:rPr>
              <w:t>Potential to enter on pathway</w:t>
            </w:r>
          </w:p>
        </w:tc>
        <w:tc>
          <w:tcPr>
            <w:tcW w:w="763" w:type="pct"/>
            <w:tcBorders>
              <w:top w:val="single" w:sz="4" w:space="0" w:color="auto"/>
              <w:bottom w:val="nil"/>
            </w:tcBorders>
          </w:tcPr>
          <w:p w14:paraId="61BCFC5F" w14:textId="77777777" w:rsidR="0000708B" w:rsidRPr="00BE01D2" w:rsidRDefault="0000708B" w:rsidP="00307FD0">
            <w:pPr>
              <w:pStyle w:val="TableHeading"/>
              <w:rPr>
                <w:rFonts w:cstheme="minorHAnsi"/>
              </w:rPr>
            </w:pPr>
          </w:p>
        </w:tc>
        <w:tc>
          <w:tcPr>
            <w:tcW w:w="521" w:type="pct"/>
            <w:tcBorders>
              <w:top w:val="single" w:sz="4" w:space="0" w:color="auto"/>
              <w:bottom w:val="nil"/>
            </w:tcBorders>
          </w:tcPr>
          <w:p w14:paraId="2A2AB2FD" w14:textId="77777777" w:rsidR="0000708B" w:rsidRPr="00BE01D2" w:rsidRDefault="0000708B" w:rsidP="00307FD0">
            <w:pPr>
              <w:pStyle w:val="TableHeading"/>
              <w:rPr>
                <w:rFonts w:cstheme="minorHAnsi"/>
              </w:rPr>
            </w:pPr>
          </w:p>
        </w:tc>
        <w:tc>
          <w:tcPr>
            <w:tcW w:w="294" w:type="pct"/>
            <w:tcBorders>
              <w:top w:val="single" w:sz="4" w:space="0" w:color="auto"/>
              <w:bottom w:val="nil"/>
            </w:tcBorders>
          </w:tcPr>
          <w:p w14:paraId="43214BA8" w14:textId="77777777" w:rsidR="0000708B" w:rsidRPr="00BE01D2" w:rsidRDefault="0000708B" w:rsidP="00307FD0">
            <w:pPr>
              <w:pStyle w:val="TableHeading"/>
              <w:rPr>
                <w:rFonts w:cstheme="minorHAnsi"/>
              </w:rPr>
            </w:pPr>
          </w:p>
        </w:tc>
      </w:tr>
      <w:tr w:rsidR="00AC2F66" w:rsidRPr="00BE01D2" w14:paraId="74687660" w14:textId="77777777" w:rsidTr="00424E0B">
        <w:trPr>
          <w:cantSplit/>
          <w:tblHeader/>
          <w:jc w:val="center"/>
        </w:trPr>
        <w:tc>
          <w:tcPr>
            <w:tcW w:w="503" w:type="pct"/>
            <w:tcBorders>
              <w:top w:val="nil"/>
              <w:bottom w:val="single" w:sz="4" w:space="0" w:color="auto"/>
            </w:tcBorders>
          </w:tcPr>
          <w:p w14:paraId="5C34445F" w14:textId="77777777" w:rsidR="0000708B" w:rsidRPr="00BE01D2" w:rsidRDefault="0000708B" w:rsidP="00307FD0">
            <w:pPr>
              <w:pStyle w:val="TableHeading"/>
              <w:rPr>
                <w:rFonts w:cstheme="minorHAnsi"/>
              </w:rPr>
            </w:pPr>
            <w:r w:rsidRPr="00BE01D2">
              <w:rPr>
                <w:rFonts w:cstheme="minorHAnsi"/>
              </w:rPr>
              <w:t>Pest</w:t>
            </w:r>
          </w:p>
        </w:tc>
        <w:tc>
          <w:tcPr>
            <w:tcW w:w="759" w:type="pct"/>
            <w:tcBorders>
              <w:top w:val="nil"/>
              <w:bottom w:val="single" w:sz="4" w:space="0" w:color="auto"/>
            </w:tcBorders>
          </w:tcPr>
          <w:p w14:paraId="5C2FD43D" w14:textId="260564F0" w:rsidR="0000708B" w:rsidRPr="00BE01D2" w:rsidRDefault="0000708B" w:rsidP="00307FD0">
            <w:pPr>
              <w:pStyle w:val="TableHeading"/>
              <w:rPr>
                <w:rFonts w:cstheme="minorHAnsi"/>
              </w:rPr>
            </w:pPr>
            <w:r w:rsidRPr="00BE01D2">
              <w:rPr>
                <w:rFonts w:cstheme="minorHAnsi"/>
              </w:rPr>
              <w:t xml:space="preserve">Present in </w:t>
            </w:r>
            <w:r w:rsidRPr="00BE01D2">
              <w:rPr>
                <w:rFonts w:cstheme="minorHAnsi"/>
              </w:rPr>
              <w:fldChar w:fldCharType="begin"/>
            </w:r>
            <w:r w:rsidRPr="00BE01D2">
              <w:rPr>
                <w:rFonts w:cstheme="minorHAnsi"/>
              </w:rPr>
              <w:instrText xml:space="preserve"> REF  Country  \* MERGEFORMAT </w:instrText>
            </w:r>
            <w:r w:rsidRPr="00BE01D2">
              <w:rPr>
                <w:rFonts w:cstheme="minorHAnsi"/>
              </w:rPr>
              <w:fldChar w:fldCharType="separate"/>
            </w:r>
            <w:r w:rsidR="0048589B" w:rsidRPr="0048589B">
              <w:rPr>
                <w:rStyle w:val="PlaceholderText"/>
                <w:color w:val="000000" w:themeColor="text1"/>
              </w:rPr>
              <w:t>Taiwan</w:t>
            </w:r>
            <w:r w:rsidRPr="00BE01D2">
              <w:rPr>
                <w:rFonts w:cstheme="minorHAnsi"/>
              </w:rPr>
              <w:fldChar w:fldCharType="end"/>
            </w:r>
          </w:p>
        </w:tc>
        <w:tc>
          <w:tcPr>
            <w:tcW w:w="634" w:type="pct"/>
            <w:tcBorders>
              <w:top w:val="nil"/>
              <w:bottom w:val="single" w:sz="4" w:space="0" w:color="auto"/>
            </w:tcBorders>
          </w:tcPr>
          <w:p w14:paraId="31EE1F4C" w14:textId="77777777" w:rsidR="0000708B" w:rsidRPr="00BE01D2" w:rsidRDefault="0000708B" w:rsidP="00307FD0">
            <w:pPr>
              <w:pStyle w:val="TableHeading"/>
              <w:rPr>
                <w:rFonts w:cstheme="minorHAnsi"/>
              </w:rPr>
            </w:pPr>
            <w:r w:rsidRPr="00BE01D2">
              <w:rPr>
                <w:rFonts w:cstheme="minorHAnsi"/>
              </w:rPr>
              <w:t>Present within Australia</w:t>
            </w:r>
          </w:p>
        </w:tc>
        <w:tc>
          <w:tcPr>
            <w:tcW w:w="933" w:type="pct"/>
            <w:tcBorders>
              <w:top w:val="single" w:sz="4" w:space="0" w:color="auto"/>
              <w:bottom w:val="single" w:sz="4" w:space="0" w:color="auto"/>
            </w:tcBorders>
          </w:tcPr>
          <w:p w14:paraId="1733791C" w14:textId="77777777" w:rsidR="0000708B" w:rsidRPr="00BE01D2" w:rsidRDefault="0000708B" w:rsidP="00307FD0">
            <w:pPr>
              <w:pStyle w:val="TableHeading"/>
              <w:rPr>
                <w:rFonts w:cstheme="minorHAnsi"/>
              </w:rPr>
            </w:pPr>
            <w:r w:rsidRPr="00BE01D2">
              <w:rPr>
                <w:rFonts w:cstheme="minorHAnsi"/>
              </w:rPr>
              <w:t>Potential for importation</w:t>
            </w:r>
          </w:p>
        </w:tc>
        <w:tc>
          <w:tcPr>
            <w:tcW w:w="592" w:type="pct"/>
            <w:tcBorders>
              <w:top w:val="single" w:sz="4" w:space="0" w:color="auto"/>
              <w:bottom w:val="single" w:sz="4" w:space="0" w:color="auto"/>
            </w:tcBorders>
          </w:tcPr>
          <w:p w14:paraId="2CB9DA20" w14:textId="77777777" w:rsidR="0000708B" w:rsidRPr="00BE01D2" w:rsidRDefault="0000708B" w:rsidP="00307FD0">
            <w:pPr>
              <w:pStyle w:val="TableHeading"/>
              <w:rPr>
                <w:rFonts w:cstheme="minorHAnsi"/>
              </w:rPr>
            </w:pPr>
            <w:r w:rsidRPr="00BE01D2">
              <w:rPr>
                <w:rFonts w:cstheme="minorHAnsi"/>
              </w:rPr>
              <w:t>Potential for distribution</w:t>
            </w:r>
          </w:p>
        </w:tc>
        <w:tc>
          <w:tcPr>
            <w:tcW w:w="763" w:type="pct"/>
            <w:tcBorders>
              <w:top w:val="nil"/>
              <w:bottom w:val="single" w:sz="4" w:space="0" w:color="auto"/>
            </w:tcBorders>
          </w:tcPr>
          <w:p w14:paraId="70F1C4E1" w14:textId="77777777" w:rsidR="0000708B" w:rsidRPr="00BE01D2" w:rsidRDefault="0000708B" w:rsidP="00307FD0">
            <w:pPr>
              <w:pStyle w:val="TableHeading"/>
              <w:rPr>
                <w:rFonts w:cstheme="minorHAnsi"/>
              </w:rPr>
            </w:pPr>
            <w:r w:rsidRPr="00BE01D2">
              <w:rPr>
                <w:rFonts w:cstheme="minorHAnsi"/>
              </w:rPr>
              <w:t>Potential for establishment and spread</w:t>
            </w:r>
          </w:p>
        </w:tc>
        <w:tc>
          <w:tcPr>
            <w:tcW w:w="521" w:type="pct"/>
            <w:tcBorders>
              <w:top w:val="nil"/>
              <w:bottom w:val="single" w:sz="4" w:space="0" w:color="auto"/>
            </w:tcBorders>
          </w:tcPr>
          <w:p w14:paraId="061AE1FB" w14:textId="77777777" w:rsidR="0000708B" w:rsidRPr="00BE01D2" w:rsidRDefault="0000708B" w:rsidP="00307FD0">
            <w:pPr>
              <w:pStyle w:val="TableHeading"/>
              <w:rPr>
                <w:rFonts w:cstheme="minorHAnsi"/>
              </w:rPr>
            </w:pPr>
            <w:r w:rsidRPr="00BE01D2">
              <w:rPr>
                <w:rFonts w:cstheme="minorHAnsi"/>
              </w:rPr>
              <w:t>Potential for economic consequences</w:t>
            </w:r>
          </w:p>
        </w:tc>
        <w:tc>
          <w:tcPr>
            <w:tcW w:w="294" w:type="pct"/>
            <w:tcBorders>
              <w:top w:val="nil"/>
              <w:bottom w:val="single" w:sz="4" w:space="0" w:color="auto"/>
            </w:tcBorders>
          </w:tcPr>
          <w:p w14:paraId="505BFF92" w14:textId="77777777" w:rsidR="0000708B" w:rsidRPr="00BE01D2" w:rsidRDefault="0000708B" w:rsidP="00307FD0">
            <w:pPr>
              <w:pStyle w:val="TableHeading"/>
              <w:rPr>
                <w:rFonts w:cstheme="minorHAnsi"/>
              </w:rPr>
            </w:pPr>
            <w:r w:rsidRPr="00BE01D2">
              <w:rPr>
                <w:rFonts w:cstheme="minorHAnsi"/>
              </w:rPr>
              <w:t>Pest risk assessment required</w:t>
            </w:r>
          </w:p>
        </w:tc>
      </w:tr>
      <w:tr w:rsidR="0000708B" w:rsidRPr="00BE01D2" w14:paraId="14E5A1DC" w14:textId="77777777" w:rsidTr="00803D03">
        <w:trPr>
          <w:cantSplit/>
          <w:trHeight w:val="75"/>
          <w:jc w:val="center"/>
        </w:trPr>
        <w:tc>
          <w:tcPr>
            <w:tcW w:w="5000" w:type="pct"/>
            <w:gridSpan w:val="8"/>
            <w:tcBorders>
              <w:top w:val="single" w:sz="4" w:space="0" w:color="auto"/>
            </w:tcBorders>
          </w:tcPr>
          <w:p w14:paraId="6692481E" w14:textId="77777777" w:rsidR="0000708B" w:rsidRPr="00BE01D2" w:rsidRDefault="0000708B" w:rsidP="00307FD0">
            <w:pPr>
              <w:pStyle w:val="TableText"/>
              <w:rPr>
                <w:rStyle w:val="Strong"/>
                <w:rFonts w:cstheme="minorHAnsi"/>
              </w:rPr>
            </w:pPr>
            <w:r w:rsidRPr="00BE01D2">
              <w:rPr>
                <w:rStyle w:val="Strong"/>
                <w:rFonts w:cstheme="minorHAnsi"/>
              </w:rPr>
              <w:t>ARTHROPODS</w:t>
            </w:r>
          </w:p>
        </w:tc>
      </w:tr>
      <w:tr w:rsidR="0000708B" w:rsidRPr="00BE01D2" w14:paraId="51A7FDF1" w14:textId="77777777" w:rsidTr="00803D03">
        <w:trPr>
          <w:cantSplit/>
          <w:trHeight w:val="75"/>
          <w:jc w:val="center"/>
        </w:trPr>
        <w:tc>
          <w:tcPr>
            <w:tcW w:w="5000" w:type="pct"/>
            <w:gridSpan w:val="8"/>
          </w:tcPr>
          <w:p w14:paraId="487F2B2B" w14:textId="77777777" w:rsidR="0000708B" w:rsidRPr="00BE01D2" w:rsidRDefault="0000708B" w:rsidP="00307FD0">
            <w:pPr>
              <w:pStyle w:val="TableText"/>
              <w:rPr>
                <w:rStyle w:val="Strong"/>
                <w:rFonts w:cstheme="minorHAnsi"/>
              </w:rPr>
            </w:pPr>
            <w:r>
              <w:rPr>
                <w:rStyle w:val="Strong"/>
                <w:rFonts w:cstheme="minorHAnsi"/>
              </w:rPr>
              <w:t>C</w:t>
            </w:r>
            <w:r>
              <w:rPr>
                <w:rStyle w:val="Strong"/>
              </w:rPr>
              <w:t>oleoptera</w:t>
            </w:r>
          </w:p>
        </w:tc>
      </w:tr>
      <w:tr w:rsidR="00AC2F66" w:rsidRPr="00BE01D2" w14:paraId="1F92C5E7" w14:textId="77777777" w:rsidTr="00424E0B">
        <w:trPr>
          <w:cantSplit/>
          <w:trHeight w:val="75"/>
          <w:jc w:val="center"/>
        </w:trPr>
        <w:tc>
          <w:tcPr>
            <w:tcW w:w="503" w:type="pct"/>
          </w:tcPr>
          <w:p w14:paraId="34C5E0EA" w14:textId="77777777" w:rsidR="0000708B" w:rsidRDefault="0000708B" w:rsidP="00307FD0">
            <w:pPr>
              <w:pStyle w:val="TableText"/>
            </w:pPr>
            <w:r w:rsidRPr="007415CC">
              <w:rPr>
                <w:i/>
                <w:iCs/>
              </w:rPr>
              <w:t>Adoretus sinicus</w:t>
            </w:r>
            <w:r>
              <w:t xml:space="preserve"> Burmeister, 1855</w:t>
            </w:r>
          </w:p>
          <w:p w14:paraId="26524D19" w14:textId="77777777" w:rsidR="0000708B" w:rsidRDefault="0000708B" w:rsidP="00307FD0">
            <w:pPr>
              <w:pStyle w:val="TableText"/>
            </w:pPr>
            <w:r>
              <w:t>[Scarabaeidae]</w:t>
            </w:r>
          </w:p>
          <w:p w14:paraId="3E6474A0" w14:textId="77777777" w:rsidR="0000708B" w:rsidRPr="00964A36" w:rsidRDefault="0000708B" w:rsidP="00307FD0">
            <w:pPr>
              <w:pStyle w:val="TableText"/>
            </w:pPr>
            <w:r>
              <w:t>Chinese rose beetle</w:t>
            </w:r>
          </w:p>
        </w:tc>
        <w:tc>
          <w:tcPr>
            <w:tcW w:w="759" w:type="pct"/>
          </w:tcPr>
          <w:p w14:paraId="2EDAEEF9" w14:textId="371DD93B" w:rsidR="0000708B" w:rsidRPr="00964A36" w:rsidRDefault="0000708B" w:rsidP="00307FD0">
            <w:pPr>
              <w:pStyle w:val="TableText"/>
            </w:pPr>
            <w:r w:rsidRPr="00D61ADB">
              <w:t xml:space="preserve">Yes </w:t>
            </w:r>
            <w:r w:rsidR="002155FF">
              <w:rPr>
                <w:noProof/>
              </w:rPr>
              <w:t>(Shao 2020)</w:t>
            </w:r>
            <w:r w:rsidRPr="00D61ADB">
              <w:t xml:space="preserve"> </w:t>
            </w:r>
          </w:p>
        </w:tc>
        <w:tc>
          <w:tcPr>
            <w:tcW w:w="634" w:type="pct"/>
          </w:tcPr>
          <w:p w14:paraId="200E9FEC" w14:textId="66B34660" w:rsidR="0000708B" w:rsidRPr="00964A36" w:rsidRDefault="0000708B" w:rsidP="00307FD0">
            <w:pPr>
              <w:pStyle w:val="TableText"/>
              <w:rPr>
                <w:szCs w:val="16"/>
              </w:rPr>
            </w:pPr>
            <w:r w:rsidRPr="00D61ADB">
              <w:t>No records found</w:t>
            </w:r>
          </w:p>
        </w:tc>
        <w:tc>
          <w:tcPr>
            <w:tcW w:w="933" w:type="pct"/>
          </w:tcPr>
          <w:p w14:paraId="6C19F5ED" w14:textId="75DF59F0" w:rsidR="0000708B" w:rsidRPr="00964A36" w:rsidRDefault="0000708B" w:rsidP="00307FD0">
            <w:pPr>
              <w:pStyle w:val="TableText"/>
            </w:pPr>
            <w:r w:rsidRPr="00D61ADB">
              <w:t xml:space="preserve">No. Not known to be associated with guava fruit. Guava is a host of </w:t>
            </w:r>
            <w:r w:rsidR="00E55B9B" w:rsidRPr="007415CC">
              <w:rPr>
                <w:i/>
                <w:iCs/>
              </w:rPr>
              <w:t>A</w:t>
            </w:r>
            <w:r w:rsidR="00B633DC">
              <w:rPr>
                <w:i/>
                <w:iCs/>
              </w:rPr>
              <w:t>.</w:t>
            </w:r>
            <w:r w:rsidR="00E55B9B">
              <w:rPr>
                <w:i/>
                <w:iCs/>
              </w:rPr>
              <w:t> </w:t>
            </w:r>
            <w:r w:rsidRPr="007415CC">
              <w:rPr>
                <w:i/>
                <w:iCs/>
              </w:rPr>
              <w:t>sinicus</w:t>
            </w:r>
            <w:r w:rsidRPr="00D61ADB">
              <w:t xml:space="preserve"> </w:t>
            </w:r>
            <w:r w:rsidR="002155FF">
              <w:rPr>
                <w:noProof/>
              </w:rPr>
              <w:t>(Shigeura &amp; Bullock 1983)</w:t>
            </w:r>
            <w:r w:rsidRPr="00D61ADB">
              <w:t xml:space="preserve">, but the adults feed on the young foliage, consuming only the interveinal tissues </w:t>
            </w:r>
            <w:r w:rsidR="002155FF">
              <w:rPr>
                <w:noProof/>
              </w:rPr>
              <w:t>(Ebesu 2003; Shigeura &amp; Bullock 1983)</w:t>
            </w:r>
            <w:r w:rsidRPr="00D61ADB">
              <w:t xml:space="preserve">. The eggs are laid in the soil and after hatching, the </w:t>
            </w:r>
            <w:r w:rsidR="00A635ED">
              <w:t xml:space="preserve">soil-dwelling </w:t>
            </w:r>
            <w:r w:rsidRPr="00D61ADB">
              <w:t xml:space="preserve">larvae feed on </w:t>
            </w:r>
            <w:r w:rsidR="00A635ED">
              <w:t xml:space="preserve">roots of host plants and </w:t>
            </w:r>
            <w:r w:rsidRPr="00D61ADB">
              <w:t xml:space="preserve">dead plant tissue </w:t>
            </w:r>
            <w:r w:rsidR="002155FF">
              <w:rPr>
                <w:noProof/>
              </w:rPr>
              <w:t>(Habeck 1964)</w:t>
            </w:r>
            <w:r w:rsidRPr="00D61ADB">
              <w:t>.</w:t>
            </w:r>
          </w:p>
        </w:tc>
        <w:tc>
          <w:tcPr>
            <w:tcW w:w="592" w:type="pct"/>
          </w:tcPr>
          <w:p w14:paraId="3AFC7318" w14:textId="77777777" w:rsidR="0000708B" w:rsidRPr="00964A36" w:rsidRDefault="0000708B" w:rsidP="00307FD0">
            <w:pPr>
              <w:pStyle w:val="TableText"/>
            </w:pPr>
            <w:r w:rsidRPr="00D61ADB">
              <w:t>Assessment not required</w:t>
            </w:r>
          </w:p>
        </w:tc>
        <w:tc>
          <w:tcPr>
            <w:tcW w:w="763" w:type="pct"/>
          </w:tcPr>
          <w:p w14:paraId="01D82C13" w14:textId="77777777" w:rsidR="0000708B" w:rsidRPr="00964A36" w:rsidRDefault="0000708B" w:rsidP="00307FD0">
            <w:pPr>
              <w:pStyle w:val="TableText"/>
            </w:pPr>
            <w:r w:rsidRPr="00D61ADB">
              <w:t>Assessment not required</w:t>
            </w:r>
          </w:p>
        </w:tc>
        <w:tc>
          <w:tcPr>
            <w:tcW w:w="521" w:type="pct"/>
          </w:tcPr>
          <w:p w14:paraId="5D1F8BE6" w14:textId="77777777" w:rsidR="0000708B" w:rsidRPr="00964A36" w:rsidRDefault="0000708B" w:rsidP="00307FD0">
            <w:pPr>
              <w:pStyle w:val="TableText"/>
            </w:pPr>
            <w:r w:rsidRPr="00D61ADB">
              <w:t>Assessment not required</w:t>
            </w:r>
          </w:p>
        </w:tc>
        <w:tc>
          <w:tcPr>
            <w:tcW w:w="294" w:type="pct"/>
          </w:tcPr>
          <w:p w14:paraId="1E46DCD6" w14:textId="77777777" w:rsidR="0000708B" w:rsidRPr="00964A36" w:rsidRDefault="0000708B" w:rsidP="00307FD0">
            <w:pPr>
              <w:pStyle w:val="TableText"/>
            </w:pPr>
            <w:r w:rsidRPr="00D61ADB">
              <w:t>No</w:t>
            </w:r>
          </w:p>
        </w:tc>
      </w:tr>
      <w:tr w:rsidR="00AC2F66" w:rsidRPr="00BE01D2" w14:paraId="6C7674F0" w14:textId="77777777" w:rsidTr="00424E0B">
        <w:trPr>
          <w:cantSplit/>
          <w:trHeight w:val="75"/>
          <w:jc w:val="center"/>
        </w:trPr>
        <w:tc>
          <w:tcPr>
            <w:tcW w:w="503" w:type="pct"/>
          </w:tcPr>
          <w:p w14:paraId="5CBEDF52" w14:textId="77777777" w:rsidR="0000708B" w:rsidRDefault="0000708B" w:rsidP="00307FD0">
            <w:pPr>
              <w:pStyle w:val="TableText"/>
            </w:pPr>
            <w:r w:rsidRPr="007415CC">
              <w:rPr>
                <w:i/>
                <w:iCs/>
              </w:rPr>
              <w:t>Hypomeces pulviger</w:t>
            </w:r>
            <w:r>
              <w:t xml:space="preserve"> (Herbst, 1795)</w:t>
            </w:r>
          </w:p>
          <w:p w14:paraId="218A33AB" w14:textId="77777777" w:rsidR="0000708B" w:rsidRDefault="0000708B" w:rsidP="00307FD0">
            <w:pPr>
              <w:pStyle w:val="TableText"/>
            </w:pPr>
            <w:r>
              <w:t xml:space="preserve">Synonym: </w:t>
            </w:r>
            <w:r w:rsidRPr="007415CC">
              <w:rPr>
                <w:i/>
                <w:iCs/>
              </w:rPr>
              <w:t xml:space="preserve">Hypomeces squamosus </w:t>
            </w:r>
            <w:r>
              <w:t>(Fabricius, 1792)</w:t>
            </w:r>
          </w:p>
          <w:p w14:paraId="4DECE9A8" w14:textId="77777777" w:rsidR="0000708B" w:rsidRDefault="0000708B" w:rsidP="00307FD0">
            <w:pPr>
              <w:pStyle w:val="TableText"/>
            </w:pPr>
            <w:r>
              <w:t>[Curculionidae]</w:t>
            </w:r>
          </w:p>
          <w:p w14:paraId="14CCB743" w14:textId="77777777" w:rsidR="0000708B" w:rsidRPr="00964A36" w:rsidRDefault="0000708B" w:rsidP="00307FD0">
            <w:pPr>
              <w:pStyle w:val="TableText"/>
            </w:pPr>
            <w:r>
              <w:t>Green weevil</w:t>
            </w:r>
          </w:p>
        </w:tc>
        <w:tc>
          <w:tcPr>
            <w:tcW w:w="759" w:type="pct"/>
          </w:tcPr>
          <w:p w14:paraId="0C9F4808" w14:textId="65752FB6" w:rsidR="0000708B" w:rsidRPr="00964A36" w:rsidRDefault="0000708B" w:rsidP="00307FD0">
            <w:pPr>
              <w:pStyle w:val="TableText"/>
            </w:pPr>
            <w:r w:rsidRPr="00D61ADB">
              <w:t xml:space="preserve">Yes </w:t>
            </w:r>
            <w:r w:rsidR="002155FF">
              <w:rPr>
                <w:noProof/>
              </w:rPr>
              <w:t>(Shao 2020)</w:t>
            </w:r>
          </w:p>
        </w:tc>
        <w:tc>
          <w:tcPr>
            <w:tcW w:w="634" w:type="pct"/>
          </w:tcPr>
          <w:p w14:paraId="559B0158" w14:textId="354AF232" w:rsidR="0000708B" w:rsidRPr="00964A36" w:rsidRDefault="0000708B" w:rsidP="00307FD0">
            <w:pPr>
              <w:pStyle w:val="TableText"/>
              <w:rPr>
                <w:szCs w:val="16"/>
              </w:rPr>
            </w:pPr>
            <w:r w:rsidRPr="00D61ADB">
              <w:t>No records found</w:t>
            </w:r>
          </w:p>
        </w:tc>
        <w:tc>
          <w:tcPr>
            <w:tcW w:w="933" w:type="pct"/>
          </w:tcPr>
          <w:p w14:paraId="368F6DC7" w14:textId="5D5E0E71" w:rsidR="0000708B" w:rsidRPr="00964A36" w:rsidRDefault="0000708B" w:rsidP="00307FD0">
            <w:pPr>
              <w:pStyle w:val="TableText"/>
            </w:pPr>
            <w:r w:rsidRPr="00D61ADB">
              <w:t xml:space="preserve">No. Not known to </w:t>
            </w:r>
            <w:r w:rsidR="007E695D">
              <w:t>be</w:t>
            </w:r>
            <w:r w:rsidRPr="00D61ADB">
              <w:t xml:space="preserve"> associated with guava fruit. Guava is a host of </w:t>
            </w:r>
            <w:r w:rsidRPr="007415CC">
              <w:rPr>
                <w:i/>
                <w:iCs/>
              </w:rPr>
              <w:t>H</w:t>
            </w:r>
            <w:r w:rsidR="00922819">
              <w:rPr>
                <w:i/>
                <w:iCs/>
              </w:rPr>
              <w:t>.</w:t>
            </w:r>
            <w:r w:rsidR="007A68D1">
              <w:rPr>
                <w:i/>
                <w:iCs/>
              </w:rPr>
              <w:t> </w:t>
            </w:r>
            <w:r w:rsidRPr="007415CC">
              <w:rPr>
                <w:i/>
                <w:iCs/>
              </w:rPr>
              <w:t>pulviger</w:t>
            </w:r>
            <w:r w:rsidRPr="00D61ADB">
              <w:t xml:space="preserve"> </w:t>
            </w:r>
            <w:r w:rsidR="002155FF">
              <w:rPr>
                <w:noProof/>
              </w:rPr>
              <w:t>(Gould &amp; Raga 2002)</w:t>
            </w:r>
            <w:r w:rsidRPr="00D61ADB">
              <w:t xml:space="preserve">, but the adults feed on the leaf margins of host plants </w:t>
            </w:r>
            <w:r w:rsidR="002155FF">
              <w:rPr>
                <w:noProof/>
              </w:rPr>
              <w:t>(Hill 2008)</w:t>
            </w:r>
            <w:r w:rsidRPr="00D61ADB">
              <w:t xml:space="preserve">. Larvae live in the soil and feed on the roots of host plants </w:t>
            </w:r>
            <w:r w:rsidR="002155FF">
              <w:rPr>
                <w:noProof/>
              </w:rPr>
              <w:t>(Hill 2008)</w:t>
            </w:r>
            <w:r w:rsidRPr="00D61ADB">
              <w:t>.</w:t>
            </w:r>
          </w:p>
        </w:tc>
        <w:tc>
          <w:tcPr>
            <w:tcW w:w="592" w:type="pct"/>
          </w:tcPr>
          <w:p w14:paraId="377338D8" w14:textId="77777777" w:rsidR="0000708B" w:rsidRPr="00964A36" w:rsidRDefault="0000708B" w:rsidP="00307FD0">
            <w:pPr>
              <w:pStyle w:val="TableText"/>
            </w:pPr>
            <w:r w:rsidRPr="00D61ADB">
              <w:t>Assessment not required</w:t>
            </w:r>
          </w:p>
        </w:tc>
        <w:tc>
          <w:tcPr>
            <w:tcW w:w="763" w:type="pct"/>
          </w:tcPr>
          <w:p w14:paraId="5A58903B" w14:textId="77777777" w:rsidR="0000708B" w:rsidRPr="00964A36" w:rsidRDefault="0000708B" w:rsidP="00307FD0">
            <w:pPr>
              <w:pStyle w:val="TableText"/>
            </w:pPr>
            <w:r w:rsidRPr="00D61ADB">
              <w:t>Assessment not required</w:t>
            </w:r>
          </w:p>
        </w:tc>
        <w:tc>
          <w:tcPr>
            <w:tcW w:w="521" w:type="pct"/>
          </w:tcPr>
          <w:p w14:paraId="12A21881" w14:textId="77777777" w:rsidR="0000708B" w:rsidRPr="00964A36" w:rsidRDefault="0000708B" w:rsidP="00307FD0">
            <w:pPr>
              <w:pStyle w:val="TableText"/>
            </w:pPr>
            <w:r w:rsidRPr="00D61ADB">
              <w:t>Assessment not required</w:t>
            </w:r>
          </w:p>
        </w:tc>
        <w:tc>
          <w:tcPr>
            <w:tcW w:w="294" w:type="pct"/>
          </w:tcPr>
          <w:p w14:paraId="6F92C402" w14:textId="77777777" w:rsidR="0000708B" w:rsidRPr="00964A36" w:rsidRDefault="0000708B" w:rsidP="00307FD0">
            <w:pPr>
              <w:pStyle w:val="TableText"/>
            </w:pPr>
            <w:r w:rsidRPr="00D61ADB">
              <w:t>No</w:t>
            </w:r>
          </w:p>
        </w:tc>
      </w:tr>
      <w:tr w:rsidR="00424E0B" w:rsidRPr="00BE01D2" w14:paraId="34CC0798" w14:textId="77777777" w:rsidTr="00424E0B">
        <w:trPr>
          <w:cantSplit/>
          <w:trHeight w:val="75"/>
          <w:jc w:val="center"/>
        </w:trPr>
        <w:tc>
          <w:tcPr>
            <w:tcW w:w="5000" w:type="pct"/>
            <w:gridSpan w:val="8"/>
          </w:tcPr>
          <w:p w14:paraId="68B9A3C1" w14:textId="345AEFBB" w:rsidR="00424E0B" w:rsidRPr="006A329C" w:rsidRDefault="00424E0B" w:rsidP="00307FD0">
            <w:pPr>
              <w:pStyle w:val="TableText"/>
              <w:keepNext/>
            </w:pPr>
            <w:r w:rsidRPr="006A329C">
              <w:rPr>
                <w:rStyle w:val="Strong"/>
                <w:rFonts w:cstheme="minorHAnsi"/>
              </w:rPr>
              <w:t>Diptera</w:t>
            </w:r>
          </w:p>
        </w:tc>
      </w:tr>
      <w:tr w:rsidR="00AC2F66" w:rsidRPr="00BE01D2" w14:paraId="77B5D564" w14:textId="77777777" w:rsidTr="00E73E6A">
        <w:trPr>
          <w:trHeight w:val="75"/>
          <w:jc w:val="center"/>
        </w:trPr>
        <w:tc>
          <w:tcPr>
            <w:tcW w:w="503" w:type="pct"/>
          </w:tcPr>
          <w:p w14:paraId="177110E7" w14:textId="77777777" w:rsidR="0000708B" w:rsidRDefault="0000708B" w:rsidP="00307FD0">
            <w:pPr>
              <w:pStyle w:val="TableText"/>
            </w:pPr>
            <w:r w:rsidRPr="007415CC">
              <w:rPr>
                <w:i/>
                <w:iCs/>
              </w:rPr>
              <w:t>Bactrocera dorsalis</w:t>
            </w:r>
            <w:r>
              <w:t xml:space="preserve"> (Hendel, 1912)</w:t>
            </w:r>
          </w:p>
          <w:p w14:paraId="67A22F2E" w14:textId="59C6BFCA" w:rsidR="0000708B" w:rsidRDefault="0000708B" w:rsidP="00307FD0">
            <w:pPr>
              <w:pStyle w:val="TableText"/>
            </w:pPr>
            <w:r>
              <w:t xml:space="preserve">Synonyms: </w:t>
            </w:r>
            <w:r w:rsidRPr="007415CC">
              <w:rPr>
                <w:i/>
                <w:iCs/>
              </w:rPr>
              <w:t xml:space="preserve">Bactrocera invadens </w:t>
            </w:r>
            <w:r>
              <w:t xml:space="preserve">Drew, Tsuruta &amp; White, 2005, B. papayae Drew &amp; Hancock, 1994 and </w:t>
            </w:r>
            <w:r w:rsidRPr="007415CC">
              <w:rPr>
                <w:i/>
                <w:iCs/>
              </w:rPr>
              <w:t>B.</w:t>
            </w:r>
            <w:r>
              <w:rPr>
                <w:i/>
                <w:iCs/>
              </w:rPr>
              <w:t> </w:t>
            </w:r>
            <w:r w:rsidRPr="007415CC">
              <w:rPr>
                <w:i/>
                <w:iCs/>
              </w:rPr>
              <w:t>philippinensis</w:t>
            </w:r>
            <w:r>
              <w:t xml:space="preserve"> Drew &amp; Hancock, 1994 have been synonymised with </w:t>
            </w:r>
            <w:r w:rsidRPr="007415CC">
              <w:rPr>
                <w:i/>
                <w:iCs/>
              </w:rPr>
              <w:t>B. dorsalis</w:t>
            </w:r>
            <w:r>
              <w:t xml:space="preserve"> </w:t>
            </w:r>
            <w:r w:rsidR="002155FF">
              <w:rPr>
                <w:noProof/>
              </w:rPr>
              <w:t>(Schutze et al. 2014)</w:t>
            </w:r>
            <w:r>
              <w:t xml:space="preserve"> </w:t>
            </w:r>
            <w:r w:rsidR="002155FF">
              <w:rPr>
                <w:noProof/>
              </w:rPr>
              <w:t>(Schutze et al. 2015)</w:t>
            </w:r>
            <w:r>
              <w:t>.</w:t>
            </w:r>
          </w:p>
          <w:p w14:paraId="53F8D991" w14:textId="77777777" w:rsidR="0000708B" w:rsidRDefault="0000708B" w:rsidP="00307FD0">
            <w:pPr>
              <w:pStyle w:val="TableText"/>
            </w:pPr>
            <w:r>
              <w:t>[Tephritidae]</w:t>
            </w:r>
          </w:p>
          <w:p w14:paraId="0CBF720F" w14:textId="77777777" w:rsidR="0000708B" w:rsidRPr="00964A36" w:rsidRDefault="0000708B" w:rsidP="00307FD0">
            <w:pPr>
              <w:pStyle w:val="TableText"/>
            </w:pPr>
            <w:r>
              <w:t>Oriental fruit fly</w:t>
            </w:r>
          </w:p>
        </w:tc>
        <w:tc>
          <w:tcPr>
            <w:tcW w:w="759" w:type="pct"/>
          </w:tcPr>
          <w:p w14:paraId="27876FE2" w14:textId="44749880" w:rsidR="0000708B" w:rsidRPr="00964A36" w:rsidRDefault="0000708B" w:rsidP="00307FD0">
            <w:pPr>
              <w:pStyle w:val="TableText"/>
            </w:pPr>
            <w:r w:rsidRPr="0015432F">
              <w:t xml:space="preserve">Yes </w:t>
            </w:r>
            <w:r w:rsidR="002155FF">
              <w:rPr>
                <w:noProof/>
              </w:rPr>
              <w:t>(BAPHIQ 2009; CABI 2025)</w:t>
            </w:r>
          </w:p>
        </w:tc>
        <w:tc>
          <w:tcPr>
            <w:tcW w:w="634" w:type="pct"/>
          </w:tcPr>
          <w:p w14:paraId="11DC010E" w14:textId="3F35F651" w:rsidR="0000708B" w:rsidRPr="00964A36" w:rsidRDefault="0000708B" w:rsidP="00307FD0">
            <w:pPr>
              <w:pStyle w:val="TableText"/>
              <w:rPr>
                <w:szCs w:val="16"/>
              </w:rPr>
            </w:pPr>
            <w:r w:rsidRPr="0015432F">
              <w:t xml:space="preserve">No. Eradicated from mainland Australia </w:t>
            </w:r>
            <w:r w:rsidR="002155FF">
              <w:rPr>
                <w:noProof/>
              </w:rPr>
              <w:t>(Hancock et al. 2000)</w:t>
            </w:r>
            <w:r w:rsidRPr="0015432F">
              <w:t>.</w:t>
            </w:r>
          </w:p>
        </w:tc>
        <w:tc>
          <w:tcPr>
            <w:tcW w:w="933" w:type="pct"/>
          </w:tcPr>
          <w:p w14:paraId="4021224B" w14:textId="55A2977A" w:rsidR="0000708B" w:rsidRPr="00964A36" w:rsidRDefault="0000708B" w:rsidP="00307FD0">
            <w:pPr>
              <w:pStyle w:val="TableText"/>
            </w:pPr>
            <w:r w:rsidRPr="0015432F">
              <w:t xml:space="preserve">Yes. Guava is a preferred host of </w:t>
            </w:r>
            <w:r w:rsidR="00723C7D" w:rsidRPr="007415CC">
              <w:rPr>
                <w:i/>
                <w:iCs/>
              </w:rPr>
              <w:t>B</w:t>
            </w:r>
            <w:r w:rsidR="00723C7D">
              <w:rPr>
                <w:i/>
                <w:iCs/>
              </w:rPr>
              <w:t>. </w:t>
            </w:r>
            <w:r w:rsidRPr="007415CC">
              <w:rPr>
                <w:i/>
                <w:iCs/>
              </w:rPr>
              <w:t>dorsalis</w:t>
            </w:r>
            <w:r w:rsidRPr="0015432F">
              <w:t xml:space="preserve">, which has been recorded ovipositing and developing in guava fruit </w:t>
            </w:r>
            <w:r w:rsidR="002155FF">
              <w:rPr>
                <w:noProof/>
              </w:rPr>
              <w:t>(Chen et al. 2006; Singh &amp; Sharma 2013)</w:t>
            </w:r>
            <w:r w:rsidRPr="0015432F">
              <w:t xml:space="preserve">. The adult female lays eggs beneath the skin of fruit hosts </w:t>
            </w:r>
            <w:r w:rsidR="002155FF">
              <w:rPr>
                <w:noProof/>
              </w:rPr>
              <w:t>(Bateman 1972; White &amp; Elson-Harris 1992)</w:t>
            </w:r>
            <w:r w:rsidRPr="0015432F">
              <w:t xml:space="preserve">. After hatching, the larvae feed and develop within the fruit </w:t>
            </w:r>
            <w:r w:rsidR="002155FF">
              <w:rPr>
                <w:noProof/>
              </w:rPr>
              <w:t>(Christenson &amp; Foote 1960; Mutamiswa et al. 2021)</w:t>
            </w:r>
            <w:r w:rsidRPr="0015432F">
              <w:t xml:space="preserve">. </w:t>
            </w:r>
          </w:p>
        </w:tc>
        <w:tc>
          <w:tcPr>
            <w:tcW w:w="592" w:type="pct"/>
          </w:tcPr>
          <w:p w14:paraId="522D7787" w14:textId="5E094273" w:rsidR="0000708B" w:rsidRPr="00964A36" w:rsidRDefault="0000708B" w:rsidP="00307FD0">
            <w:pPr>
              <w:pStyle w:val="TableText"/>
            </w:pPr>
            <w:r w:rsidRPr="0015432F">
              <w:t xml:space="preserve">Yes. Imported guava fruit may be widely distributed within Australia, although the volume of imported fruit is likely to be modest. </w:t>
            </w:r>
            <w:r w:rsidR="00404C84">
              <w:t>If there were viable e</w:t>
            </w:r>
            <w:r w:rsidR="00A635ED">
              <w:t xml:space="preserve">ggs and larvae </w:t>
            </w:r>
            <w:r w:rsidR="00404C84">
              <w:t xml:space="preserve">in fruit, they </w:t>
            </w:r>
            <w:r w:rsidR="00A635ED">
              <w:t xml:space="preserve">could </w:t>
            </w:r>
            <w:r w:rsidR="00404C84">
              <w:t xml:space="preserve">potentially </w:t>
            </w:r>
            <w:r w:rsidR="00A635ED">
              <w:t>survive fruit storage and transport conditions</w:t>
            </w:r>
            <w:r w:rsidR="00404C84">
              <w:t xml:space="preserve"> and develop into adults. Adults are highly likely to find new hosts as they can fly and the species is polyphagous, with a wide range of hosts, including </w:t>
            </w:r>
            <w:r w:rsidRPr="0015432F">
              <w:t xml:space="preserve">avocado, citrus and mango </w:t>
            </w:r>
            <w:r w:rsidR="002155FF">
              <w:rPr>
                <w:noProof/>
              </w:rPr>
              <w:t>(CABI 2025)</w:t>
            </w:r>
            <w:r w:rsidR="00404C84">
              <w:t xml:space="preserve">. Many hosts are widespread across Australia. </w:t>
            </w:r>
          </w:p>
        </w:tc>
        <w:tc>
          <w:tcPr>
            <w:tcW w:w="763" w:type="pct"/>
          </w:tcPr>
          <w:p w14:paraId="354F5F8B" w14:textId="35C5C063" w:rsidR="0000708B" w:rsidRPr="00964A36" w:rsidRDefault="0000708B" w:rsidP="00307FD0">
            <w:pPr>
              <w:pStyle w:val="TableText"/>
            </w:pPr>
            <w:r w:rsidRPr="0015432F">
              <w:t xml:space="preserve">Yes. </w:t>
            </w:r>
            <w:r w:rsidRPr="007415CC">
              <w:rPr>
                <w:i/>
                <w:iCs/>
              </w:rPr>
              <w:t>Bactrocera dorsalis</w:t>
            </w:r>
            <w:r w:rsidRPr="0015432F">
              <w:t xml:space="preserve"> is a highly polyphagous species with a host range of over 250 cultivated and wild fruit species </w:t>
            </w:r>
            <w:r w:rsidR="002155FF">
              <w:rPr>
                <w:noProof/>
              </w:rPr>
              <w:t>(CABI 2025; Clarke et al. 2005; Mau &amp; Martin Kessing 2007)</w:t>
            </w:r>
            <w:r w:rsidRPr="0015432F">
              <w:t xml:space="preserve">. </w:t>
            </w:r>
            <w:r w:rsidR="00404C84" w:rsidRPr="003553C4">
              <w:rPr>
                <w:i/>
                <w:iCs/>
              </w:rPr>
              <w:t>Bactrocera dorsalis</w:t>
            </w:r>
            <w:r w:rsidR="00404C84">
              <w:t xml:space="preserve"> is highly invasive, having spread rapidly around the world to 75 countries</w:t>
            </w:r>
            <w:r w:rsidR="00582D95">
              <w:t xml:space="preserve"> </w:t>
            </w:r>
            <w:r w:rsidR="002155FF">
              <w:rPr>
                <w:noProof/>
              </w:rPr>
              <w:t>(Zeng et al. 2018)</w:t>
            </w:r>
            <w:r w:rsidR="00404C84">
              <w:rPr>
                <w:i/>
                <w:iCs/>
              </w:rPr>
              <w:t xml:space="preserve">. </w:t>
            </w:r>
            <w:r w:rsidR="00404C84">
              <w:t>It</w:t>
            </w:r>
            <w:r w:rsidRPr="0015432F">
              <w:t xml:space="preserve"> is widely distributed across sub-Saharan Africa, Asia, Papua New Guinea and several islands in the Pacific Islands </w:t>
            </w:r>
            <w:r w:rsidR="002155FF">
              <w:rPr>
                <w:noProof/>
              </w:rPr>
              <w:t>(CABI 2025; Jiang et al. 2014; Vargas, Piñero &amp; Leblanc 2015)</w:t>
            </w:r>
            <w:r w:rsidRPr="0015432F">
              <w:t xml:space="preserve">, </w:t>
            </w:r>
            <w:r w:rsidR="00404C84">
              <w:t>which have similar climates to parts of Australia. C</w:t>
            </w:r>
            <w:r w:rsidRPr="0015432F">
              <w:t xml:space="preserve">limatic conditions favourable for the establishment and spread of the pest are present in some parts of Australia. It has previously established in areas of Australia (North Queensland and Torres Strait islands) before being eradicated. </w:t>
            </w:r>
            <w:r w:rsidR="00404C84" w:rsidRPr="00CC2E86">
              <w:rPr>
                <w:szCs w:val="18"/>
              </w:rPr>
              <w:t xml:space="preserve">Its </w:t>
            </w:r>
            <w:r w:rsidR="00404C84">
              <w:rPr>
                <w:szCs w:val="18"/>
              </w:rPr>
              <w:t xml:space="preserve">wide </w:t>
            </w:r>
            <w:r w:rsidR="00404C84" w:rsidRPr="00CC2E86">
              <w:rPr>
                <w:szCs w:val="18"/>
              </w:rPr>
              <w:t>host</w:t>
            </w:r>
            <w:r w:rsidR="00404C84">
              <w:rPr>
                <w:szCs w:val="18"/>
              </w:rPr>
              <w:t xml:space="preserve"> range</w:t>
            </w:r>
            <w:r w:rsidR="00404C84" w:rsidRPr="00CC2E86">
              <w:rPr>
                <w:szCs w:val="18"/>
              </w:rPr>
              <w:t xml:space="preserve"> and geographic distribution suggest that </w:t>
            </w:r>
            <w:r w:rsidR="00404C84">
              <w:rPr>
                <w:i/>
                <w:iCs/>
                <w:szCs w:val="18"/>
              </w:rPr>
              <w:t xml:space="preserve">B. dorsalis </w:t>
            </w:r>
            <w:r w:rsidR="00404C84" w:rsidRPr="00CC2E86">
              <w:rPr>
                <w:szCs w:val="18"/>
              </w:rPr>
              <w:t>could establish and spread in Australia</w:t>
            </w:r>
            <w:r w:rsidR="00404C84">
              <w:rPr>
                <w:szCs w:val="18"/>
              </w:rPr>
              <w:t>.</w:t>
            </w:r>
          </w:p>
        </w:tc>
        <w:tc>
          <w:tcPr>
            <w:tcW w:w="521" w:type="pct"/>
          </w:tcPr>
          <w:p w14:paraId="411127BF" w14:textId="31194364" w:rsidR="0000708B" w:rsidRPr="00964A36" w:rsidRDefault="0000708B" w:rsidP="00307FD0">
            <w:pPr>
              <w:pStyle w:val="TableText"/>
            </w:pPr>
            <w:r w:rsidRPr="0015432F">
              <w:t xml:space="preserve">Yes. </w:t>
            </w:r>
            <w:r w:rsidRPr="007415CC">
              <w:rPr>
                <w:i/>
                <w:iCs/>
              </w:rPr>
              <w:t>Bactrocera dorsalis</w:t>
            </w:r>
            <w:r w:rsidRPr="0015432F">
              <w:t xml:space="preserve"> is one of the world’s most destructive fruit fly pests </w:t>
            </w:r>
            <w:r w:rsidR="002155FF">
              <w:rPr>
                <w:noProof/>
              </w:rPr>
              <w:t>(CABI 2025; Clarke et al. 2005; Mau &amp; Martin Kessing 2007; Qin et al. 2018)</w:t>
            </w:r>
            <w:r w:rsidRPr="0015432F">
              <w:t xml:space="preserve">. </w:t>
            </w:r>
            <w:r w:rsidRPr="007415CC">
              <w:rPr>
                <w:i/>
                <w:iCs/>
              </w:rPr>
              <w:t>Bactrocera dorsalis</w:t>
            </w:r>
            <w:r w:rsidRPr="0015432F">
              <w:t xml:space="preserve"> is highly polyphagous and a major pest of </w:t>
            </w:r>
            <w:r w:rsidR="00404C84">
              <w:t xml:space="preserve">many fruit species, including </w:t>
            </w:r>
            <w:r w:rsidRPr="0015432F">
              <w:t xml:space="preserve">avocado, citrus, and mango </w:t>
            </w:r>
            <w:r w:rsidR="002155FF">
              <w:rPr>
                <w:noProof/>
              </w:rPr>
              <w:t>(CABI 2025; Follett, Haynes &amp; Dominiak 2021)</w:t>
            </w:r>
            <w:r w:rsidRPr="0015432F">
              <w:t xml:space="preserve">, which are all commercial crops of economic importance in Australia. </w:t>
            </w:r>
            <w:r w:rsidR="00404C84">
              <w:t xml:space="preserve">The larvae cause premature fruit ripening, rot and drop </w:t>
            </w:r>
            <w:r w:rsidR="002155FF">
              <w:rPr>
                <w:noProof/>
              </w:rPr>
              <w:t>(Allwood &amp; Drew 1997; Radonjić, Hrnčić &amp; Perović 2019)</w:t>
            </w:r>
            <w:r w:rsidR="00404C84">
              <w:t xml:space="preserve">. </w:t>
            </w:r>
            <w:r w:rsidR="00404C84" w:rsidRPr="00C62DA4">
              <w:t xml:space="preserve">Significant indirect loss </w:t>
            </w:r>
            <w:r w:rsidR="00404C84">
              <w:t xml:space="preserve">also could </w:t>
            </w:r>
            <w:r w:rsidR="00404C84" w:rsidRPr="00C62DA4">
              <w:t>result</w:t>
            </w:r>
            <w:r w:rsidR="00404C84">
              <w:t xml:space="preserve"> from the loss of </w:t>
            </w:r>
            <w:r w:rsidR="00404C84" w:rsidRPr="00C62DA4">
              <w:t xml:space="preserve">market access opportunities </w:t>
            </w:r>
            <w:r w:rsidR="002155FF">
              <w:rPr>
                <w:noProof/>
              </w:rPr>
              <w:t>(Dohino et al. 2017; Heather &amp; Hallman 2008)</w:t>
            </w:r>
            <w:r w:rsidR="00404C84" w:rsidRPr="00C62DA4">
              <w:t>.</w:t>
            </w:r>
            <w:r w:rsidR="00404C84" w:rsidDel="008A5051">
              <w:t xml:space="preserve"> </w:t>
            </w:r>
            <w:r w:rsidRPr="0015432F">
              <w:t xml:space="preserve">A previous incursion near Cairns in 1995 was estimated to have cost industry $100 million. The eradication campaign cost $33.5 million, and took nearly 4 years </w:t>
            </w:r>
            <w:r w:rsidR="002155FF">
              <w:rPr>
                <w:noProof/>
              </w:rPr>
              <w:t>(Cantrell, Chadwick &amp; Cahill 2002)</w:t>
            </w:r>
            <w:r w:rsidRPr="0015432F">
              <w:t>.</w:t>
            </w:r>
          </w:p>
        </w:tc>
        <w:tc>
          <w:tcPr>
            <w:tcW w:w="294" w:type="pct"/>
          </w:tcPr>
          <w:p w14:paraId="4A2E9278" w14:textId="77777777" w:rsidR="0000708B" w:rsidRPr="00964A36" w:rsidRDefault="0000708B" w:rsidP="00307FD0">
            <w:pPr>
              <w:pStyle w:val="TableText"/>
            </w:pPr>
            <w:r w:rsidRPr="0015432F">
              <w:t>Yes (EP)</w:t>
            </w:r>
          </w:p>
        </w:tc>
      </w:tr>
      <w:tr w:rsidR="00AC2F66" w:rsidRPr="00BE01D2" w14:paraId="69BDE609" w14:textId="77777777" w:rsidTr="00424E0B">
        <w:trPr>
          <w:cantSplit/>
          <w:trHeight w:val="75"/>
          <w:jc w:val="center"/>
        </w:trPr>
        <w:tc>
          <w:tcPr>
            <w:tcW w:w="503" w:type="pct"/>
          </w:tcPr>
          <w:p w14:paraId="15C84854" w14:textId="77777777" w:rsidR="0000708B" w:rsidRDefault="0000708B" w:rsidP="00307FD0">
            <w:pPr>
              <w:pStyle w:val="TableText"/>
            </w:pPr>
            <w:r w:rsidRPr="007415CC">
              <w:rPr>
                <w:i/>
                <w:iCs/>
              </w:rPr>
              <w:t>Bactrocera occipitalis</w:t>
            </w:r>
            <w:r>
              <w:t xml:space="preserve"> (Bezzi, 1919)</w:t>
            </w:r>
          </w:p>
          <w:p w14:paraId="3F8B80AD" w14:textId="77777777" w:rsidR="0000708B" w:rsidRDefault="0000708B" w:rsidP="00307FD0">
            <w:pPr>
              <w:pStyle w:val="TableText"/>
            </w:pPr>
            <w:r>
              <w:t>[Tephritidae]</w:t>
            </w:r>
          </w:p>
          <w:p w14:paraId="65D45598" w14:textId="77777777" w:rsidR="0000708B" w:rsidRPr="00964A36" w:rsidRDefault="0000708B" w:rsidP="00307FD0">
            <w:pPr>
              <w:pStyle w:val="TableText"/>
            </w:pPr>
          </w:p>
        </w:tc>
        <w:tc>
          <w:tcPr>
            <w:tcW w:w="759" w:type="pct"/>
          </w:tcPr>
          <w:p w14:paraId="1DE4A5E0" w14:textId="716B1CA7" w:rsidR="0000708B" w:rsidRPr="00964A36" w:rsidRDefault="0000708B" w:rsidP="00307FD0">
            <w:pPr>
              <w:pStyle w:val="TableText"/>
            </w:pPr>
            <w:r w:rsidRPr="00190097">
              <w:t xml:space="preserve">Yes </w:t>
            </w:r>
            <w:r w:rsidR="002155FF">
              <w:rPr>
                <w:noProof/>
              </w:rPr>
              <w:t>(Shao 2020)</w:t>
            </w:r>
            <w:r w:rsidRPr="00190097">
              <w:t xml:space="preserve"> </w:t>
            </w:r>
          </w:p>
        </w:tc>
        <w:tc>
          <w:tcPr>
            <w:tcW w:w="634" w:type="pct"/>
          </w:tcPr>
          <w:p w14:paraId="67BC4D4D" w14:textId="7B2C8706" w:rsidR="0000708B" w:rsidRPr="00964A36" w:rsidRDefault="0000708B" w:rsidP="00307FD0">
            <w:pPr>
              <w:pStyle w:val="TableText"/>
              <w:rPr>
                <w:szCs w:val="16"/>
              </w:rPr>
            </w:pPr>
            <w:r w:rsidRPr="00190097">
              <w:t>No records found</w:t>
            </w:r>
          </w:p>
        </w:tc>
        <w:tc>
          <w:tcPr>
            <w:tcW w:w="933" w:type="pct"/>
          </w:tcPr>
          <w:p w14:paraId="3DEE7563" w14:textId="7194FC14" w:rsidR="0000708B" w:rsidRPr="00964A36" w:rsidRDefault="0000708B" w:rsidP="00307FD0">
            <w:pPr>
              <w:pStyle w:val="TableText"/>
            </w:pPr>
            <w:r w:rsidRPr="00190097">
              <w:t xml:space="preserve">Yes. Guava is a main host of </w:t>
            </w:r>
            <w:r w:rsidRPr="007415CC">
              <w:rPr>
                <w:i/>
                <w:iCs/>
              </w:rPr>
              <w:t>B</w:t>
            </w:r>
            <w:r w:rsidR="00A05B04">
              <w:rPr>
                <w:i/>
                <w:iCs/>
              </w:rPr>
              <w:t>.</w:t>
            </w:r>
            <w:r w:rsidR="000F392F">
              <w:rPr>
                <w:i/>
                <w:iCs/>
              </w:rPr>
              <w:t> </w:t>
            </w:r>
            <w:r w:rsidRPr="007415CC">
              <w:rPr>
                <w:i/>
                <w:iCs/>
              </w:rPr>
              <w:t>occipitalis</w:t>
            </w:r>
            <w:r w:rsidRPr="00190097">
              <w:t xml:space="preserve"> </w:t>
            </w:r>
            <w:r w:rsidR="002155FF">
              <w:rPr>
                <w:noProof/>
              </w:rPr>
              <w:t>(Plant Health Australia 2016)</w:t>
            </w:r>
            <w:r w:rsidRPr="00190097">
              <w:t xml:space="preserve">. </w:t>
            </w:r>
            <w:r w:rsidRPr="007415CC">
              <w:rPr>
                <w:i/>
                <w:iCs/>
              </w:rPr>
              <w:t>Bactrocera occipitalis</w:t>
            </w:r>
            <w:r w:rsidRPr="00190097">
              <w:t xml:space="preserve"> larvae have been found in guava fruit imported into Japan </w:t>
            </w:r>
            <w:r w:rsidR="002155FF">
              <w:rPr>
                <w:noProof/>
              </w:rPr>
              <w:t>(Iwaizumi 2004)</w:t>
            </w:r>
            <w:r w:rsidRPr="00190097">
              <w:t xml:space="preserve">. </w:t>
            </w:r>
          </w:p>
        </w:tc>
        <w:tc>
          <w:tcPr>
            <w:tcW w:w="592" w:type="pct"/>
          </w:tcPr>
          <w:p w14:paraId="001A3ED2" w14:textId="2DE80C2B" w:rsidR="0000708B" w:rsidRPr="00964A36" w:rsidRDefault="0000708B" w:rsidP="00307FD0">
            <w:pPr>
              <w:pStyle w:val="TableText"/>
            </w:pPr>
            <w:r w:rsidRPr="00190097">
              <w:t>Yes. Imported guava fruit may be widely distributed within Australia, although the volume of imported fruit is likely to be modest</w:t>
            </w:r>
            <w:r w:rsidR="006F29F7">
              <w:t>.</w:t>
            </w:r>
            <w:r w:rsidR="000945AE">
              <w:t xml:space="preserve"> If there were viable eggs and larvae in fruit, they could potentially survive fruit storage and transport conditions and develop into adults. Adults are highly likely to find new hosts as they can fly and the species is polyphagous, with a wide range of hosts, including citrus and mango. Some host</w:t>
            </w:r>
            <w:r w:rsidR="00BD122C">
              <w:t>s</w:t>
            </w:r>
            <w:r w:rsidR="000945AE">
              <w:t xml:space="preserve"> are</w:t>
            </w:r>
            <w:r w:rsidRPr="00190097">
              <w:t xml:space="preserve"> common in many parts of Australia.</w:t>
            </w:r>
          </w:p>
        </w:tc>
        <w:tc>
          <w:tcPr>
            <w:tcW w:w="763" w:type="pct"/>
          </w:tcPr>
          <w:p w14:paraId="09E8A854" w14:textId="7E3DFB95" w:rsidR="0000708B" w:rsidRPr="00964A36" w:rsidRDefault="0000708B" w:rsidP="00307FD0">
            <w:pPr>
              <w:pStyle w:val="TableText"/>
            </w:pPr>
            <w:r w:rsidRPr="00190097">
              <w:t xml:space="preserve">Yes. </w:t>
            </w:r>
            <w:r w:rsidR="00901C38">
              <w:rPr>
                <w:i/>
                <w:iCs/>
                <w:szCs w:val="18"/>
              </w:rPr>
              <w:t>B</w:t>
            </w:r>
            <w:r w:rsidR="00870BBB">
              <w:rPr>
                <w:i/>
                <w:iCs/>
                <w:szCs w:val="18"/>
              </w:rPr>
              <w:t>actrocera</w:t>
            </w:r>
            <w:r w:rsidR="001D2423">
              <w:rPr>
                <w:i/>
                <w:iCs/>
                <w:szCs w:val="18"/>
              </w:rPr>
              <w:t xml:space="preserve"> </w:t>
            </w:r>
            <w:r w:rsidR="00901C38">
              <w:rPr>
                <w:i/>
                <w:iCs/>
                <w:szCs w:val="18"/>
              </w:rPr>
              <w:t xml:space="preserve">occipitalis </w:t>
            </w:r>
            <w:r w:rsidR="00901C38" w:rsidRPr="00CC2E86">
              <w:rPr>
                <w:szCs w:val="18"/>
              </w:rPr>
              <w:t>could establish and spread in Australia</w:t>
            </w:r>
            <w:r w:rsidR="00E942A0">
              <w:rPr>
                <w:szCs w:val="18"/>
              </w:rPr>
              <w:t>.</w:t>
            </w:r>
            <w:r w:rsidR="00901C38" w:rsidRPr="007415CC">
              <w:rPr>
                <w:i/>
                <w:iCs/>
              </w:rPr>
              <w:t xml:space="preserve"> </w:t>
            </w:r>
            <w:r w:rsidRPr="007415CC">
              <w:rPr>
                <w:i/>
                <w:iCs/>
              </w:rPr>
              <w:t>Bactrocera occipitalis</w:t>
            </w:r>
            <w:r w:rsidRPr="00190097">
              <w:t xml:space="preserve"> is a polyphagous fruit pest that has been recorded infesting hosts from four families </w:t>
            </w:r>
            <w:r w:rsidR="002155FF">
              <w:rPr>
                <w:noProof/>
              </w:rPr>
              <w:t>(Plant Health Australia 2016)</w:t>
            </w:r>
            <w:r w:rsidRPr="00190097">
              <w:t xml:space="preserve">, although only limited research on host range has been conducted to date. </w:t>
            </w:r>
            <w:r w:rsidR="000945AE" w:rsidRPr="007415CC">
              <w:rPr>
                <w:i/>
                <w:iCs/>
              </w:rPr>
              <w:t>Bactrocera occipitalis</w:t>
            </w:r>
            <w:r w:rsidR="000945AE" w:rsidRPr="00190097">
              <w:t xml:space="preserve"> is present in </w:t>
            </w:r>
            <w:r w:rsidR="00901C38">
              <w:t xml:space="preserve">some </w:t>
            </w:r>
            <w:r w:rsidR="000945AE" w:rsidRPr="00190097">
              <w:t xml:space="preserve">parts of Asia </w:t>
            </w:r>
            <w:r w:rsidR="002155FF">
              <w:rPr>
                <w:noProof/>
              </w:rPr>
              <w:t>(Drew &amp; Hancock 1994)</w:t>
            </w:r>
            <w:r w:rsidR="000945AE" w:rsidRPr="00190097">
              <w:t>.</w:t>
            </w:r>
            <w:r w:rsidR="000945AE">
              <w:t xml:space="preserve"> </w:t>
            </w:r>
            <w:r w:rsidRPr="00190097">
              <w:t xml:space="preserve">Whilst restricted in its geographic distribution, it is a destructive specialist with invasive potential </w:t>
            </w:r>
            <w:r w:rsidR="002155FF">
              <w:rPr>
                <w:noProof/>
              </w:rPr>
              <w:t>(Doorenweerd et al. 2019)</w:t>
            </w:r>
            <w:r w:rsidRPr="00190097">
              <w:t xml:space="preserve">. It is likely that climatic conditions favourable for the establishment and spread of the pest are present in some parts of Australia. </w:t>
            </w:r>
          </w:p>
        </w:tc>
        <w:tc>
          <w:tcPr>
            <w:tcW w:w="521" w:type="pct"/>
          </w:tcPr>
          <w:p w14:paraId="3D8E4E2C" w14:textId="037C9FC3" w:rsidR="0000708B" w:rsidRPr="00964A36" w:rsidRDefault="0000708B" w:rsidP="00307FD0">
            <w:pPr>
              <w:pStyle w:val="TableText"/>
            </w:pPr>
            <w:r w:rsidRPr="00190097">
              <w:t xml:space="preserve">Yes. </w:t>
            </w:r>
            <w:r w:rsidRPr="007415CC">
              <w:rPr>
                <w:i/>
                <w:iCs/>
              </w:rPr>
              <w:t xml:space="preserve">Bactrocera occipitalis </w:t>
            </w:r>
            <w:r w:rsidRPr="00190097">
              <w:t xml:space="preserve">is a pest of economically important crops including mango, citrus and guava </w:t>
            </w:r>
            <w:r w:rsidR="002155FF">
              <w:rPr>
                <w:noProof/>
              </w:rPr>
              <w:t>(Plant Health Australia 2016)</w:t>
            </w:r>
            <w:r w:rsidRPr="00190097">
              <w:t xml:space="preserve">, all of which are commercially grown in Australia. Tephritidae within the </w:t>
            </w:r>
            <w:r w:rsidR="005A731F" w:rsidRPr="007415CC">
              <w:rPr>
                <w:i/>
                <w:iCs/>
              </w:rPr>
              <w:t>B</w:t>
            </w:r>
            <w:r w:rsidR="003E0F05">
              <w:rPr>
                <w:i/>
                <w:iCs/>
              </w:rPr>
              <w:t>.</w:t>
            </w:r>
            <w:r w:rsidR="005A731F">
              <w:rPr>
                <w:i/>
                <w:iCs/>
              </w:rPr>
              <w:t> </w:t>
            </w:r>
            <w:r w:rsidRPr="007415CC">
              <w:rPr>
                <w:i/>
                <w:iCs/>
              </w:rPr>
              <w:t xml:space="preserve">dorsalis </w:t>
            </w:r>
            <w:r w:rsidRPr="00190097">
              <w:t xml:space="preserve">species complex, have been recorded causing significant damage (in some cases complete loss) to fruit production in Asia </w:t>
            </w:r>
            <w:r w:rsidR="002155FF">
              <w:rPr>
                <w:noProof/>
              </w:rPr>
              <w:t>(Drew &amp; Hancock 1994)</w:t>
            </w:r>
            <w:r w:rsidRPr="00190097">
              <w:t>.</w:t>
            </w:r>
          </w:p>
        </w:tc>
        <w:tc>
          <w:tcPr>
            <w:tcW w:w="294" w:type="pct"/>
          </w:tcPr>
          <w:p w14:paraId="1759C3EC" w14:textId="77777777" w:rsidR="0000708B" w:rsidRPr="00964A36" w:rsidRDefault="0000708B" w:rsidP="00307FD0">
            <w:pPr>
              <w:pStyle w:val="TableText"/>
            </w:pPr>
            <w:r w:rsidRPr="00190097">
              <w:t>Yes</w:t>
            </w:r>
          </w:p>
        </w:tc>
      </w:tr>
      <w:tr w:rsidR="00AC2F66" w:rsidRPr="00BE01D2" w14:paraId="76188EF4" w14:textId="77777777" w:rsidTr="00424E0B">
        <w:trPr>
          <w:cantSplit/>
          <w:trHeight w:val="75"/>
          <w:jc w:val="center"/>
        </w:trPr>
        <w:tc>
          <w:tcPr>
            <w:tcW w:w="503" w:type="pct"/>
          </w:tcPr>
          <w:p w14:paraId="352ED50A" w14:textId="77777777" w:rsidR="0000708B" w:rsidRDefault="0000708B" w:rsidP="00307FD0">
            <w:pPr>
              <w:pStyle w:val="TableText"/>
            </w:pPr>
            <w:r w:rsidRPr="007415CC">
              <w:rPr>
                <w:i/>
                <w:iCs/>
              </w:rPr>
              <w:t>Drosophila suzukii</w:t>
            </w:r>
            <w:r>
              <w:t xml:space="preserve"> (Matsumura, 1931)</w:t>
            </w:r>
          </w:p>
          <w:p w14:paraId="60AFBE71" w14:textId="77777777" w:rsidR="0000708B" w:rsidRDefault="0000708B" w:rsidP="00307FD0">
            <w:pPr>
              <w:pStyle w:val="TableText"/>
            </w:pPr>
            <w:r>
              <w:t>[Drosophilidae]</w:t>
            </w:r>
          </w:p>
          <w:p w14:paraId="5129DEC6" w14:textId="77777777" w:rsidR="0000708B" w:rsidRPr="00964A36" w:rsidRDefault="0000708B" w:rsidP="00307FD0">
            <w:pPr>
              <w:pStyle w:val="TableText"/>
            </w:pPr>
            <w:r>
              <w:t>Spotted wing drosophila</w:t>
            </w:r>
          </w:p>
        </w:tc>
        <w:tc>
          <w:tcPr>
            <w:tcW w:w="759" w:type="pct"/>
          </w:tcPr>
          <w:p w14:paraId="4E543715" w14:textId="63268747" w:rsidR="0000708B" w:rsidRPr="00964A36" w:rsidRDefault="0000708B" w:rsidP="00307FD0">
            <w:pPr>
              <w:pStyle w:val="TableText"/>
            </w:pPr>
            <w:r w:rsidRPr="002F3B5B">
              <w:t xml:space="preserve">No. </w:t>
            </w:r>
            <w:r w:rsidRPr="007415CC">
              <w:rPr>
                <w:i/>
                <w:iCs/>
              </w:rPr>
              <w:t>Drosophila suzukii</w:t>
            </w:r>
            <w:r w:rsidRPr="002F3B5B">
              <w:t xml:space="preserve"> has </w:t>
            </w:r>
            <w:r w:rsidR="007F6194">
              <w:t>only been reported as present in</w:t>
            </w:r>
            <w:r w:rsidRPr="002F3B5B">
              <w:t xml:space="preserve"> Taiwan </w:t>
            </w:r>
            <w:r w:rsidR="00B20EF4">
              <w:t>in one study</w:t>
            </w:r>
            <w:r w:rsidR="001E40AC">
              <w:t xml:space="preserve"> from</w:t>
            </w:r>
            <w:r w:rsidR="00B20EF4" w:rsidRPr="002F3B5B">
              <w:t xml:space="preserve"> </w:t>
            </w:r>
            <w:r w:rsidRPr="002F3B5B">
              <w:t xml:space="preserve">1977 </w:t>
            </w:r>
            <w:r w:rsidR="002155FF">
              <w:rPr>
                <w:noProof/>
              </w:rPr>
              <w:t>(Lin, Tseng &amp; Lee 1977)</w:t>
            </w:r>
            <w:r w:rsidR="00B20EF4">
              <w:t xml:space="preserve">. This study refers to </w:t>
            </w:r>
            <w:r w:rsidR="008F0C7B">
              <w:t xml:space="preserve">unreliable </w:t>
            </w:r>
            <w:r w:rsidR="00B20EF4">
              <w:t>records</w:t>
            </w:r>
            <w:r w:rsidR="001D43DF">
              <w:t xml:space="preserve">, </w:t>
            </w:r>
            <w:r w:rsidR="00CF14D0">
              <w:t xml:space="preserve">unsupported by </w:t>
            </w:r>
            <w:r w:rsidR="00B9017B">
              <w:t>specimens</w:t>
            </w:r>
            <w:r w:rsidR="00407828">
              <w:t xml:space="preserve">. </w:t>
            </w:r>
            <w:r w:rsidR="007E3FC8">
              <w:t>A</w:t>
            </w:r>
            <w:r w:rsidR="009111C7">
              <w:t xml:space="preserve"> </w:t>
            </w:r>
            <w:r w:rsidR="006756F0">
              <w:t xml:space="preserve">1976 </w:t>
            </w:r>
            <w:r w:rsidR="009111C7">
              <w:t>paper</w:t>
            </w:r>
            <w:r w:rsidR="006756F0">
              <w:t xml:space="preserve">, </w:t>
            </w:r>
            <w:r w:rsidR="001A517D">
              <w:t>also</w:t>
            </w:r>
            <w:r w:rsidR="006756F0">
              <w:t xml:space="preserve"> </w:t>
            </w:r>
            <w:r w:rsidR="000D2F45">
              <w:t>often</w:t>
            </w:r>
            <w:r w:rsidR="006F5CEC">
              <w:t xml:space="preserve"> cited</w:t>
            </w:r>
            <w:r w:rsidR="00573140">
              <w:t xml:space="preserve"> </w:t>
            </w:r>
            <w:r w:rsidR="006F5CEC">
              <w:t xml:space="preserve">as </w:t>
            </w:r>
            <w:r w:rsidR="007E3FC8">
              <w:t xml:space="preserve">a record of </w:t>
            </w:r>
            <w:r w:rsidR="007E3FC8">
              <w:rPr>
                <w:i/>
                <w:iCs/>
              </w:rPr>
              <w:t>D. suzukii</w:t>
            </w:r>
            <w:r w:rsidR="007E3FC8">
              <w:t xml:space="preserve"> in Taiwan</w:t>
            </w:r>
            <w:r w:rsidR="006756F0">
              <w:t xml:space="preserve">, does not actually list a record or cite presence of </w:t>
            </w:r>
            <w:r w:rsidR="006756F0">
              <w:rPr>
                <w:i/>
                <w:iCs/>
              </w:rPr>
              <w:t>D. suzukii</w:t>
            </w:r>
            <w:r w:rsidR="0059210A">
              <w:rPr>
                <w:i/>
                <w:iCs/>
              </w:rPr>
              <w:t xml:space="preserve"> </w:t>
            </w:r>
            <w:r w:rsidR="0059210A" w:rsidRPr="00CE60A2">
              <w:t>in Taiwan</w:t>
            </w:r>
            <w:r w:rsidR="00947D9A">
              <w:t xml:space="preserve"> </w:t>
            </w:r>
            <w:r w:rsidR="002155FF">
              <w:rPr>
                <w:noProof/>
              </w:rPr>
              <w:t>(Okada 1976)</w:t>
            </w:r>
            <w:r w:rsidR="0059210A">
              <w:t>.</w:t>
            </w:r>
            <w:r w:rsidR="00407828">
              <w:t xml:space="preserve"> </w:t>
            </w:r>
            <w:r w:rsidRPr="007415CC">
              <w:rPr>
                <w:i/>
                <w:iCs/>
              </w:rPr>
              <w:t>Drosophila suzukii</w:t>
            </w:r>
            <w:r w:rsidRPr="002F3B5B">
              <w:t xml:space="preserve"> has not been detected in targeted surveys </w:t>
            </w:r>
            <w:r w:rsidR="007E26E0">
              <w:t xml:space="preserve">of </w:t>
            </w:r>
            <w:r w:rsidR="004911CC">
              <w:t>D</w:t>
            </w:r>
            <w:r w:rsidR="007E26E0">
              <w:t>rosophilidae, conducted between 2015 and 2019</w:t>
            </w:r>
            <w:r w:rsidR="00031572">
              <w:t xml:space="preserve"> </w:t>
            </w:r>
            <w:r w:rsidRPr="002F3B5B">
              <w:t>in Taiwan</w:t>
            </w:r>
            <w:r w:rsidR="00031572">
              <w:t xml:space="preserve"> </w:t>
            </w:r>
            <w:r w:rsidR="00510613">
              <w:t>(APHIA, 2025</w:t>
            </w:r>
            <w:r w:rsidR="00903875">
              <w:t>, pers. comm.</w:t>
            </w:r>
            <w:r w:rsidR="00510613">
              <w:t>)</w:t>
            </w:r>
            <w:r w:rsidRPr="002F3B5B">
              <w:t xml:space="preserve">. </w:t>
            </w:r>
            <w:r w:rsidRPr="007415CC">
              <w:rPr>
                <w:i/>
                <w:iCs/>
              </w:rPr>
              <w:t>Drosophila suzukii</w:t>
            </w:r>
            <w:r w:rsidRPr="002F3B5B">
              <w:t xml:space="preserve"> is a declared quarantine pest for Taiwan. </w:t>
            </w:r>
            <w:r w:rsidR="00901C38">
              <w:t xml:space="preserve">The pest </w:t>
            </w:r>
            <w:r w:rsidR="00901C38" w:rsidRPr="002F3B5B">
              <w:t xml:space="preserve">is </w:t>
            </w:r>
            <w:r w:rsidR="00901C38">
              <w:t xml:space="preserve">considered </w:t>
            </w:r>
            <w:r w:rsidR="00901C38" w:rsidRPr="002F3B5B">
              <w:t>absent from Taiwan</w:t>
            </w:r>
            <w:r w:rsidR="00901C38">
              <w:t xml:space="preserve"> and the pest records invalid</w:t>
            </w:r>
            <w:r w:rsidR="00901C38" w:rsidRPr="002F3B5B">
              <w:t>.</w:t>
            </w:r>
          </w:p>
        </w:tc>
        <w:tc>
          <w:tcPr>
            <w:tcW w:w="634" w:type="pct"/>
          </w:tcPr>
          <w:p w14:paraId="0FD202B7" w14:textId="203B89D4" w:rsidR="0000708B" w:rsidRPr="00964A36" w:rsidRDefault="0000708B" w:rsidP="00307FD0">
            <w:pPr>
              <w:pStyle w:val="TableText"/>
              <w:rPr>
                <w:szCs w:val="16"/>
              </w:rPr>
            </w:pPr>
            <w:r w:rsidRPr="002F3B5B">
              <w:t>Assessment not required</w:t>
            </w:r>
          </w:p>
        </w:tc>
        <w:tc>
          <w:tcPr>
            <w:tcW w:w="933" w:type="pct"/>
          </w:tcPr>
          <w:p w14:paraId="06BED10B" w14:textId="77777777" w:rsidR="0000708B" w:rsidRPr="00964A36" w:rsidRDefault="0000708B" w:rsidP="00307FD0">
            <w:pPr>
              <w:pStyle w:val="TableText"/>
            </w:pPr>
            <w:r w:rsidRPr="002F3B5B">
              <w:t>Assessment not required</w:t>
            </w:r>
          </w:p>
        </w:tc>
        <w:tc>
          <w:tcPr>
            <w:tcW w:w="592" w:type="pct"/>
          </w:tcPr>
          <w:p w14:paraId="61664D10" w14:textId="77777777" w:rsidR="0000708B" w:rsidRPr="00964A36" w:rsidRDefault="0000708B" w:rsidP="00307FD0">
            <w:pPr>
              <w:pStyle w:val="TableText"/>
            </w:pPr>
            <w:r w:rsidRPr="002F3B5B">
              <w:t>Assessment not required</w:t>
            </w:r>
          </w:p>
        </w:tc>
        <w:tc>
          <w:tcPr>
            <w:tcW w:w="763" w:type="pct"/>
          </w:tcPr>
          <w:p w14:paraId="2CA75640" w14:textId="77777777" w:rsidR="0000708B" w:rsidRPr="00964A36" w:rsidRDefault="0000708B" w:rsidP="00307FD0">
            <w:pPr>
              <w:pStyle w:val="TableText"/>
            </w:pPr>
            <w:r w:rsidRPr="002F3B5B">
              <w:t>Assessment not required</w:t>
            </w:r>
          </w:p>
        </w:tc>
        <w:tc>
          <w:tcPr>
            <w:tcW w:w="521" w:type="pct"/>
          </w:tcPr>
          <w:p w14:paraId="2AA49D42" w14:textId="77777777" w:rsidR="0000708B" w:rsidRPr="00964A36" w:rsidRDefault="0000708B" w:rsidP="00307FD0">
            <w:pPr>
              <w:pStyle w:val="TableText"/>
            </w:pPr>
            <w:r w:rsidRPr="002F3B5B">
              <w:t>Assessment not required</w:t>
            </w:r>
          </w:p>
        </w:tc>
        <w:tc>
          <w:tcPr>
            <w:tcW w:w="294" w:type="pct"/>
          </w:tcPr>
          <w:p w14:paraId="0831B5D0" w14:textId="77777777" w:rsidR="0000708B" w:rsidRPr="00964A36" w:rsidRDefault="0000708B" w:rsidP="00307FD0">
            <w:pPr>
              <w:pStyle w:val="TableText"/>
            </w:pPr>
            <w:r w:rsidRPr="002F3B5B">
              <w:t>No</w:t>
            </w:r>
          </w:p>
        </w:tc>
      </w:tr>
      <w:tr w:rsidR="00AC2F66" w:rsidRPr="00BE01D2" w14:paraId="2F19C3F1" w14:textId="77777777" w:rsidTr="00E73E6A">
        <w:trPr>
          <w:trHeight w:val="75"/>
          <w:jc w:val="center"/>
        </w:trPr>
        <w:tc>
          <w:tcPr>
            <w:tcW w:w="503" w:type="pct"/>
          </w:tcPr>
          <w:p w14:paraId="27310ECB" w14:textId="77777777" w:rsidR="0000708B" w:rsidRDefault="0000708B" w:rsidP="00307FD0">
            <w:pPr>
              <w:pStyle w:val="TableText"/>
              <w:pageBreakBefore/>
            </w:pPr>
            <w:r w:rsidRPr="007415CC">
              <w:rPr>
                <w:i/>
                <w:iCs/>
              </w:rPr>
              <w:t>Zeugodacus cucurbitae</w:t>
            </w:r>
            <w:r>
              <w:t xml:space="preserve"> (Coquillett, 1899)</w:t>
            </w:r>
          </w:p>
          <w:p w14:paraId="201147CE" w14:textId="77777777" w:rsidR="0000708B" w:rsidRDefault="0000708B" w:rsidP="00307FD0">
            <w:pPr>
              <w:pStyle w:val="TableText"/>
            </w:pPr>
            <w:r>
              <w:t xml:space="preserve">Synonym: </w:t>
            </w:r>
            <w:r w:rsidRPr="007415CC">
              <w:rPr>
                <w:i/>
                <w:iCs/>
              </w:rPr>
              <w:t>Bactrocera (Zeugodacus) cucurbitae</w:t>
            </w:r>
            <w:r>
              <w:t xml:space="preserve"> (Coquillett, 1899)</w:t>
            </w:r>
          </w:p>
          <w:p w14:paraId="51FC7D4E" w14:textId="77777777" w:rsidR="0000708B" w:rsidRDefault="0000708B" w:rsidP="00307FD0">
            <w:pPr>
              <w:pStyle w:val="TableText"/>
            </w:pPr>
            <w:r>
              <w:t>[Tephritidae]</w:t>
            </w:r>
          </w:p>
          <w:p w14:paraId="5E600083" w14:textId="77777777" w:rsidR="0000708B" w:rsidRPr="00964A36" w:rsidRDefault="0000708B" w:rsidP="00307FD0">
            <w:pPr>
              <w:pStyle w:val="TableText"/>
            </w:pPr>
            <w:r>
              <w:t>Melon fly</w:t>
            </w:r>
          </w:p>
        </w:tc>
        <w:tc>
          <w:tcPr>
            <w:tcW w:w="759" w:type="pct"/>
          </w:tcPr>
          <w:p w14:paraId="24008000" w14:textId="2D19659E" w:rsidR="0000708B" w:rsidRPr="00964A36" w:rsidRDefault="0000708B" w:rsidP="00307FD0">
            <w:pPr>
              <w:pStyle w:val="TableText"/>
            </w:pPr>
            <w:r w:rsidRPr="00346CD3">
              <w:t xml:space="preserve">Yes </w:t>
            </w:r>
            <w:r w:rsidR="002155FF">
              <w:rPr>
                <w:noProof/>
              </w:rPr>
              <w:t>(CABI 2025)</w:t>
            </w:r>
          </w:p>
        </w:tc>
        <w:tc>
          <w:tcPr>
            <w:tcW w:w="634" w:type="pct"/>
          </w:tcPr>
          <w:p w14:paraId="423B54BE" w14:textId="5B7187FB" w:rsidR="0000708B" w:rsidRPr="00964A36" w:rsidRDefault="0000708B" w:rsidP="00307FD0">
            <w:pPr>
              <w:pStyle w:val="TableText"/>
              <w:rPr>
                <w:szCs w:val="16"/>
              </w:rPr>
            </w:pPr>
            <w:r w:rsidRPr="00346CD3">
              <w:t>No records found</w:t>
            </w:r>
          </w:p>
        </w:tc>
        <w:tc>
          <w:tcPr>
            <w:tcW w:w="933" w:type="pct"/>
          </w:tcPr>
          <w:p w14:paraId="792EE791" w14:textId="35216A53" w:rsidR="0000708B" w:rsidRPr="00964A36" w:rsidRDefault="0000708B" w:rsidP="00307FD0">
            <w:pPr>
              <w:pStyle w:val="TableText"/>
            </w:pPr>
            <w:r w:rsidRPr="00346CD3">
              <w:t xml:space="preserve">Yes. Guava is reported as a minor host of </w:t>
            </w:r>
            <w:r w:rsidR="002924FD" w:rsidRPr="007415CC">
              <w:rPr>
                <w:i/>
                <w:iCs/>
              </w:rPr>
              <w:t>Z</w:t>
            </w:r>
            <w:r w:rsidR="002924FD">
              <w:rPr>
                <w:i/>
                <w:iCs/>
              </w:rPr>
              <w:t>. </w:t>
            </w:r>
            <w:r w:rsidRPr="007415CC">
              <w:rPr>
                <w:i/>
                <w:iCs/>
              </w:rPr>
              <w:t>cucurbitae</w:t>
            </w:r>
            <w:r w:rsidRPr="00346CD3">
              <w:t xml:space="preserve"> </w:t>
            </w:r>
            <w:r w:rsidR="002155FF">
              <w:rPr>
                <w:noProof/>
              </w:rPr>
              <w:t>(Gould &amp; Raga 2002)</w:t>
            </w:r>
            <w:r w:rsidRPr="00346CD3">
              <w:t xml:space="preserve">. </w:t>
            </w:r>
            <w:r w:rsidR="006F29F7">
              <w:t>The a</w:t>
            </w:r>
            <w:r w:rsidRPr="00346CD3">
              <w:t>dult female lay</w:t>
            </w:r>
            <w:r w:rsidR="00657A26">
              <w:t>s</w:t>
            </w:r>
            <w:r w:rsidRPr="00346CD3">
              <w:t xml:space="preserve"> eggs in the fruit, and </w:t>
            </w:r>
            <w:r w:rsidR="006F29F7">
              <w:t xml:space="preserve">after hatching </w:t>
            </w:r>
            <w:r w:rsidRPr="00346CD3">
              <w:t xml:space="preserve">the larvae subsequently feed in the fruit </w:t>
            </w:r>
            <w:r w:rsidR="002155FF">
              <w:rPr>
                <w:noProof/>
              </w:rPr>
              <w:t>(McQuate &amp; Teruya 2015)</w:t>
            </w:r>
            <w:r w:rsidRPr="00346CD3">
              <w:t xml:space="preserve">. </w:t>
            </w:r>
          </w:p>
        </w:tc>
        <w:tc>
          <w:tcPr>
            <w:tcW w:w="592" w:type="pct"/>
          </w:tcPr>
          <w:p w14:paraId="1776B11F" w14:textId="65B49CFF" w:rsidR="0000708B" w:rsidRPr="00964A36" w:rsidRDefault="0000708B" w:rsidP="00307FD0">
            <w:pPr>
              <w:pStyle w:val="TableText"/>
            </w:pPr>
            <w:r w:rsidRPr="00346CD3">
              <w:t xml:space="preserve">Yes. Imported guava may be widely distributed within Australia, although the volume of imported fruit is likely to be modest. </w:t>
            </w:r>
            <w:r w:rsidR="006F29F7">
              <w:t xml:space="preserve">If there were viable eggs and larvae in fruit, they could potentially survive fruit storage and transport conditions and develop into adults. Adults are highly likely to find new hosts as they can fly and the species is polyphagous, with a wide range of hosts, including papaya, peach, pear and mango and mango </w:t>
            </w:r>
            <w:r w:rsidR="002155FF">
              <w:rPr>
                <w:noProof/>
              </w:rPr>
              <w:t>(Dhillon et al. 2005)</w:t>
            </w:r>
            <w:r w:rsidR="006F29F7" w:rsidRPr="003F2047">
              <w:t>.</w:t>
            </w:r>
            <w:r w:rsidR="006F29F7">
              <w:t xml:space="preserve"> Many</w:t>
            </w:r>
            <w:r w:rsidRPr="00346CD3">
              <w:t xml:space="preserve"> plants are widely distributed and common in many parts of Australia. </w:t>
            </w:r>
          </w:p>
        </w:tc>
        <w:tc>
          <w:tcPr>
            <w:tcW w:w="763" w:type="pct"/>
          </w:tcPr>
          <w:p w14:paraId="3F75A716" w14:textId="3EFECB0E" w:rsidR="0000708B" w:rsidRPr="00964A36" w:rsidRDefault="0000708B" w:rsidP="00307FD0">
            <w:pPr>
              <w:pStyle w:val="TableText"/>
            </w:pPr>
            <w:r w:rsidRPr="00346CD3">
              <w:t>Yes</w:t>
            </w:r>
            <w:r w:rsidRPr="003F2047">
              <w:t xml:space="preserve">. </w:t>
            </w:r>
            <w:r w:rsidR="00006DED" w:rsidRPr="003F2047">
              <w:rPr>
                <w:i/>
                <w:iCs/>
              </w:rPr>
              <w:t>Zeugodacus cucurbitae</w:t>
            </w:r>
            <w:r w:rsidR="00006DED" w:rsidRPr="003F2047">
              <w:t xml:space="preserve"> </w:t>
            </w:r>
            <w:r w:rsidRPr="003F2047">
              <w:t>is a highly polyphagous pest</w:t>
            </w:r>
            <w:r w:rsidRPr="00346CD3">
              <w:t xml:space="preserve"> that infests many plants including </w:t>
            </w:r>
            <w:r w:rsidR="006F29F7">
              <w:t xml:space="preserve">cultivated and wild cucurbitaceous vegetables, beans, eggplant and fruit crops, including papaya, peach, pear and mango </w:t>
            </w:r>
            <w:r w:rsidR="002155FF">
              <w:rPr>
                <w:noProof/>
              </w:rPr>
              <w:t>(Dhillon et al. 2005)</w:t>
            </w:r>
            <w:r w:rsidR="006F29F7">
              <w:t xml:space="preserve">. </w:t>
            </w:r>
            <w:r w:rsidR="002155FF">
              <w:rPr>
                <w:noProof/>
              </w:rPr>
              <w:t>(McQuate &amp; Teruya 2015; White &amp; Elson-Harris 1992)</w:t>
            </w:r>
            <w:r w:rsidR="006F29F7">
              <w:t>. Many hosts</w:t>
            </w:r>
            <w:r w:rsidRPr="00346CD3">
              <w:t xml:space="preserve"> are common and widespread in Australia. </w:t>
            </w:r>
            <w:r w:rsidRPr="007415CC">
              <w:rPr>
                <w:i/>
                <w:iCs/>
              </w:rPr>
              <w:t>Zeugodacus cucurbitae</w:t>
            </w:r>
            <w:r w:rsidRPr="00346CD3">
              <w:t xml:space="preserve"> is widely distributed throughout India, South East Asia and Central Africa </w:t>
            </w:r>
            <w:r w:rsidR="002155FF">
              <w:rPr>
                <w:noProof/>
              </w:rPr>
              <w:t>(CABI 2025)</w:t>
            </w:r>
            <w:r w:rsidRPr="00346CD3">
              <w:t xml:space="preserve">; Dhillon et al. 2005), </w:t>
            </w:r>
            <w:r w:rsidR="007803D9">
              <w:t xml:space="preserve">which have </w:t>
            </w:r>
            <w:r w:rsidR="006F29F7">
              <w:t xml:space="preserve">similar </w:t>
            </w:r>
            <w:r w:rsidRPr="00346CD3">
              <w:t xml:space="preserve">climatic conditions </w:t>
            </w:r>
            <w:r w:rsidR="007803D9">
              <w:t>to many parts of</w:t>
            </w:r>
            <w:r w:rsidR="006F29F7">
              <w:t xml:space="preserve"> Australia.</w:t>
            </w:r>
            <w:r w:rsidR="006F29F7" w:rsidRPr="00346CD3">
              <w:t xml:space="preserve"> </w:t>
            </w:r>
            <w:r w:rsidR="006F29F7" w:rsidRPr="00CC2E86">
              <w:rPr>
                <w:szCs w:val="18"/>
              </w:rPr>
              <w:t xml:space="preserve">Its </w:t>
            </w:r>
            <w:r w:rsidR="006F29F7">
              <w:rPr>
                <w:szCs w:val="18"/>
              </w:rPr>
              <w:t xml:space="preserve">wide </w:t>
            </w:r>
            <w:r w:rsidR="006F29F7" w:rsidRPr="00CC2E86">
              <w:rPr>
                <w:szCs w:val="18"/>
              </w:rPr>
              <w:t>host</w:t>
            </w:r>
            <w:r w:rsidR="006F29F7">
              <w:rPr>
                <w:szCs w:val="18"/>
              </w:rPr>
              <w:t xml:space="preserve"> range </w:t>
            </w:r>
            <w:r w:rsidR="006F29F7" w:rsidRPr="00CC2E86">
              <w:rPr>
                <w:szCs w:val="18"/>
              </w:rPr>
              <w:t xml:space="preserve">and geographic distribution </w:t>
            </w:r>
            <w:r w:rsidR="006F29F7">
              <w:rPr>
                <w:szCs w:val="18"/>
              </w:rPr>
              <w:t xml:space="preserve">across a range of climates </w:t>
            </w:r>
            <w:r w:rsidR="006F29F7" w:rsidRPr="00CC2E86">
              <w:rPr>
                <w:szCs w:val="18"/>
              </w:rPr>
              <w:t xml:space="preserve">suggest that </w:t>
            </w:r>
            <w:r w:rsidR="006F29F7">
              <w:rPr>
                <w:i/>
                <w:iCs/>
                <w:szCs w:val="18"/>
              </w:rPr>
              <w:t xml:space="preserve">Z. cucurbitae </w:t>
            </w:r>
            <w:r w:rsidR="006F29F7" w:rsidRPr="00CC2E86">
              <w:rPr>
                <w:szCs w:val="18"/>
              </w:rPr>
              <w:t>could establish and spread in Australia.</w:t>
            </w:r>
          </w:p>
        </w:tc>
        <w:tc>
          <w:tcPr>
            <w:tcW w:w="521" w:type="pct"/>
          </w:tcPr>
          <w:p w14:paraId="1F97D302" w14:textId="0EFCBF39" w:rsidR="0000708B" w:rsidRPr="00964A36" w:rsidRDefault="0000708B" w:rsidP="00307FD0">
            <w:pPr>
              <w:pStyle w:val="TableText"/>
            </w:pPr>
            <w:r w:rsidRPr="00346CD3">
              <w:t xml:space="preserve">Yes. At least 81 plant species are reported as hosts of </w:t>
            </w:r>
            <w:r w:rsidRPr="007415CC">
              <w:rPr>
                <w:i/>
                <w:iCs/>
              </w:rPr>
              <w:t>Z</w:t>
            </w:r>
            <w:r w:rsidR="00521EEC">
              <w:rPr>
                <w:i/>
                <w:iCs/>
              </w:rPr>
              <w:t>.</w:t>
            </w:r>
            <w:r w:rsidR="005761EB">
              <w:rPr>
                <w:i/>
                <w:iCs/>
              </w:rPr>
              <w:t> </w:t>
            </w:r>
            <w:r w:rsidRPr="007415CC">
              <w:rPr>
                <w:i/>
                <w:iCs/>
              </w:rPr>
              <w:t>cucurbitae</w:t>
            </w:r>
            <w:r w:rsidRPr="00346CD3">
              <w:t xml:space="preserve"> </w:t>
            </w:r>
            <w:r w:rsidR="002155FF">
              <w:rPr>
                <w:noProof/>
              </w:rPr>
              <w:t>(Allwood et al. 1999; CABI 2025; Dhillon et al. 2005; FDACS 2017)</w:t>
            </w:r>
            <w:r w:rsidRPr="00346CD3">
              <w:t>, causing crop losses of up to 100% depending on host species and the season</w:t>
            </w:r>
            <w:r w:rsidR="002155FF">
              <w:rPr>
                <w:noProof/>
              </w:rPr>
              <w:t xml:space="preserve"> (CABI 2025; Dhillon et al. 2005)</w:t>
            </w:r>
            <w:r w:rsidRPr="00346CD3">
              <w:t xml:space="preserve">. </w:t>
            </w:r>
            <w:r w:rsidRPr="007415CC">
              <w:rPr>
                <w:i/>
                <w:iCs/>
              </w:rPr>
              <w:t>Zeugodacus cucurbitae</w:t>
            </w:r>
            <w:r w:rsidRPr="00346CD3">
              <w:t xml:space="preserve"> is a major pest of cucurbit crops including melons and pumpkins, as well as beans, which are all commercial crops of economic importance to Australia. </w:t>
            </w:r>
          </w:p>
        </w:tc>
        <w:tc>
          <w:tcPr>
            <w:tcW w:w="294" w:type="pct"/>
          </w:tcPr>
          <w:p w14:paraId="1E86A94D" w14:textId="77777777" w:rsidR="0000708B" w:rsidRPr="00964A36" w:rsidRDefault="0000708B" w:rsidP="00307FD0">
            <w:pPr>
              <w:pStyle w:val="TableText"/>
            </w:pPr>
            <w:r w:rsidRPr="00346CD3">
              <w:t>Yes (EP)</w:t>
            </w:r>
          </w:p>
        </w:tc>
      </w:tr>
      <w:tr w:rsidR="00AC2F66" w:rsidRPr="00BE01D2" w14:paraId="391A26A2" w14:textId="77777777" w:rsidTr="00424E0B">
        <w:trPr>
          <w:cantSplit/>
          <w:trHeight w:val="75"/>
          <w:jc w:val="center"/>
        </w:trPr>
        <w:tc>
          <w:tcPr>
            <w:tcW w:w="503" w:type="pct"/>
          </w:tcPr>
          <w:p w14:paraId="0A7ECDA5" w14:textId="77777777" w:rsidR="0000708B" w:rsidRDefault="0000708B" w:rsidP="00307FD0">
            <w:pPr>
              <w:pStyle w:val="TableText"/>
            </w:pPr>
            <w:r w:rsidRPr="007415CC">
              <w:rPr>
                <w:i/>
                <w:iCs/>
              </w:rPr>
              <w:t>Zeugodacus tau</w:t>
            </w:r>
            <w:r>
              <w:t xml:space="preserve"> (Walker, 1849)</w:t>
            </w:r>
          </w:p>
          <w:p w14:paraId="3DA3E54B" w14:textId="77777777" w:rsidR="0000708B" w:rsidRDefault="0000708B" w:rsidP="00307FD0">
            <w:pPr>
              <w:pStyle w:val="TableText"/>
            </w:pPr>
            <w:r>
              <w:t xml:space="preserve">Synonym: </w:t>
            </w:r>
            <w:r w:rsidRPr="007415CC">
              <w:rPr>
                <w:i/>
                <w:iCs/>
              </w:rPr>
              <w:t>Bactrocera (Zeugodacus) tau</w:t>
            </w:r>
            <w:r>
              <w:t xml:space="preserve"> (Walker, 1849)</w:t>
            </w:r>
          </w:p>
          <w:p w14:paraId="53A04A7B" w14:textId="77777777" w:rsidR="0000708B" w:rsidRDefault="0000708B" w:rsidP="00307FD0">
            <w:pPr>
              <w:pStyle w:val="TableText"/>
            </w:pPr>
            <w:r>
              <w:t>[Tephritidae]</w:t>
            </w:r>
          </w:p>
          <w:p w14:paraId="47564187" w14:textId="77777777" w:rsidR="0000708B" w:rsidRPr="00964A36" w:rsidRDefault="0000708B" w:rsidP="00307FD0">
            <w:pPr>
              <w:pStyle w:val="TableText"/>
            </w:pPr>
            <w:r>
              <w:t>Pumpkin fruit fly</w:t>
            </w:r>
          </w:p>
        </w:tc>
        <w:tc>
          <w:tcPr>
            <w:tcW w:w="759" w:type="pct"/>
          </w:tcPr>
          <w:p w14:paraId="531CA0A6" w14:textId="71E0DC19" w:rsidR="0000708B" w:rsidRPr="00964A36" w:rsidRDefault="0000708B" w:rsidP="00307FD0">
            <w:pPr>
              <w:pStyle w:val="TableText"/>
            </w:pPr>
            <w:r w:rsidRPr="00022A48">
              <w:t xml:space="preserve">Yes </w:t>
            </w:r>
            <w:r w:rsidR="002155FF">
              <w:rPr>
                <w:noProof/>
              </w:rPr>
              <w:t>(CABI 2025)</w:t>
            </w:r>
          </w:p>
        </w:tc>
        <w:tc>
          <w:tcPr>
            <w:tcW w:w="634" w:type="pct"/>
          </w:tcPr>
          <w:p w14:paraId="0C4BDA86" w14:textId="3BDC2EF3" w:rsidR="0000708B" w:rsidRPr="00964A36" w:rsidRDefault="0000708B" w:rsidP="00307FD0">
            <w:pPr>
              <w:pStyle w:val="TableText"/>
              <w:rPr>
                <w:szCs w:val="16"/>
              </w:rPr>
            </w:pPr>
            <w:r w:rsidRPr="00022A48">
              <w:t>No records found</w:t>
            </w:r>
          </w:p>
        </w:tc>
        <w:tc>
          <w:tcPr>
            <w:tcW w:w="933" w:type="pct"/>
          </w:tcPr>
          <w:p w14:paraId="550AEE77" w14:textId="2DE470BF" w:rsidR="0000708B" w:rsidRPr="00964A36" w:rsidRDefault="0000708B" w:rsidP="00307FD0">
            <w:pPr>
              <w:pStyle w:val="TableText"/>
            </w:pPr>
            <w:r w:rsidRPr="00022A48">
              <w:t xml:space="preserve">Yes. </w:t>
            </w:r>
            <w:r w:rsidRPr="007415CC">
              <w:rPr>
                <w:i/>
                <w:iCs/>
              </w:rPr>
              <w:t>Zeugodacus tau</w:t>
            </w:r>
            <w:r w:rsidRPr="00022A48">
              <w:t xml:space="preserve"> infests guava fruit, although it is considered to be a minor pest of guava </w:t>
            </w:r>
            <w:r w:rsidR="002155FF">
              <w:rPr>
                <w:noProof/>
              </w:rPr>
              <w:t>(Gould &amp; Raga 2002)</w:t>
            </w:r>
            <w:r w:rsidRPr="00022A48">
              <w:t xml:space="preserve">. </w:t>
            </w:r>
            <w:r w:rsidR="00187BDB">
              <w:t>The a</w:t>
            </w:r>
            <w:r w:rsidRPr="00022A48">
              <w:t xml:space="preserve">dult </w:t>
            </w:r>
            <w:r w:rsidR="00187BDB">
              <w:t>female</w:t>
            </w:r>
            <w:r w:rsidR="00187BDB" w:rsidRPr="00022A48">
              <w:t xml:space="preserve"> </w:t>
            </w:r>
            <w:r w:rsidRPr="00022A48">
              <w:t>oviposit</w:t>
            </w:r>
            <w:r w:rsidR="00F5624C">
              <w:t>s</w:t>
            </w:r>
            <w:r w:rsidRPr="00022A48">
              <w:t xml:space="preserve"> eggs into the flesh of the fruit. After hatching </w:t>
            </w:r>
            <w:r w:rsidRPr="007415CC">
              <w:rPr>
                <w:i/>
                <w:iCs/>
              </w:rPr>
              <w:t>Z. tau</w:t>
            </w:r>
            <w:r w:rsidRPr="00022A48">
              <w:t xml:space="preserve"> larvae burrow and feed under the surface of fruit as they develop </w:t>
            </w:r>
            <w:r w:rsidR="002155FF">
              <w:rPr>
                <w:noProof/>
              </w:rPr>
              <w:t>(Hasyim, Muryati &amp; de Kogel 2008)</w:t>
            </w:r>
            <w:r w:rsidRPr="00022A48">
              <w:t>.</w:t>
            </w:r>
          </w:p>
        </w:tc>
        <w:tc>
          <w:tcPr>
            <w:tcW w:w="592" w:type="pct"/>
          </w:tcPr>
          <w:p w14:paraId="1F6B3661" w14:textId="63688496" w:rsidR="0000708B" w:rsidRPr="00964A36" w:rsidRDefault="0000708B" w:rsidP="00307FD0">
            <w:pPr>
              <w:pStyle w:val="TableText"/>
            </w:pPr>
            <w:r w:rsidRPr="00022A48">
              <w:t xml:space="preserve">Yes. Imported guava fruit may be widely distributed within Australia, although the volume of imported fruit is likely to be modest. </w:t>
            </w:r>
            <w:r w:rsidR="00404C84">
              <w:t>If there were viable eggs and larvae in fruit, they could potentially survive fruit storage and transport conditions and develop into adults. Adults</w:t>
            </w:r>
            <w:r w:rsidR="00404C84" w:rsidRPr="00774230">
              <w:t xml:space="preserve"> are highly likely to transfer to new hosts as </w:t>
            </w:r>
            <w:r w:rsidR="00404C84">
              <w:t xml:space="preserve">they can fly </w:t>
            </w:r>
            <w:r w:rsidR="00404C84" w:rsidRPr="00F14EA0">
              <w:t>and the species is polyphagous, with a wide range of hosts, including several crop species (predomina</w:t>
            </w:r>
            <w:r w:rsidR="00404C84">
              <w:t>n</w:t>
            </w:r>
            <w:r w:rsidR="00404C84" w:rsidRPr="00F14EA0">
              <w:t>tly cucurbits, e.g., cucumber, gourd, luffa, pumpkin, squash)</w:t>
            </w:r>
            <w:r w:rsidR="00404C84" w:rsidRPr="00F14EA0">
              <w:rPr>
                <w:noProof/>
              </w:rPr>
              <w:t xml:space="preserve"> </w:t>
            </w:r>
            <w:r w:rsidR="002155FF">
              <w:rPr>
                <w:noProof/>
              </w:rPr>
              <w:t>(Allwood et al. 1999)</w:t>
            </w:r>
            <w:r w:rsidR="00404C84" w:rsidRPr="00F14EA0">
              <w:rPr>
                <w:noProof/>
              </w:rPr>
              <w:t xml:space="preserve">, </w:t>
            </w:r>
            <w:r w:rsidR="00404C84">
              <w:rPr>
                <w:noProof/>
              </w:rPr>
              <w:t>t</w:t>
            </w:r>
            <w:r w:rsidR="00404C84">
              <w:t xml:space="preserve">hat </w:t>
            </w:r>
            <w:r w:rsidR="00404C84" w:rsidRPr="00774230">
              <w:t>are widespread across Australia</w:t>
            </w:r>
            <w:r w:rsidR="00404C84">
              <w:t>.</w:t>
            </w:r>
          </w:p>
        </w:tc>
        <w:tc>
          <w:tcPr>
            <w:tcW w:w="763" w:type="pct"/>
          </w:tcPr>
          <w:p w14:paraId="6F11F756" w14:textId="4CCBE58C" w:rsidR="0000708B" w:rsidRPr="00964A36" w:rsidRDefault="0000708B" w:rsidP="00307FD0">
            <w:pPr>
              <w:pStyle w:val="TableText"/>
            </w:pPr>
            <w:r w:rsidRPr="00022A48">
              <w:t xml:space="preserve">Yes. </w:t>
            </w:r>
            <w:r w:rsidRPr="00C34707">
              <w:rPr>
                <w:i/>
              </w:rPr>
              <w:t>Zeugodacus tau</w:t>
            </w:r>
            <w:r w:rsidRPr="00022A48">
              <w:t xml:space="preserve"> has a broad host range and has been reported infesting 62 plant species from more than 20 families </w:t>
            </w:r>
            <w:r w:rsidR="00404C84" w:rsidRPr="001853CF">
              <w:t>including Cucurbitaceae, Fabaceae</w:t>
            </w:r>
            <w:r w:rsidR="00404C84">
              <w:t xml:space="preserve">, Myrtaceae, Rutaceae, Solanaceae </w:t>
            </w:r>
            <w:r w:rsidR="00404C84" w:rsidRPr="001853CF">
              <w:t>and Vitaceae</w:t>
            </w:r>
            <w:r w:rsidR="00404C84">
              <w:t xml:space="preserve"> </w:t>
            </w:r>
            <w:r w:rsidR="002155FF">
              <w:rPr>
                <w:noProof/>
              </w:rPr>
              <w:t>(Allwood et al. 1999; PHA 2018a; Yong et al. 2017)</w:t>
            </w:r>
            <w:r w:rsidR="00404C84">
              <w:t xml:space="preserve">. </w:t>
            </w:r>
            <w:r w:rsidRPr="007415CC">
              <w:rPr>
                <w:i/>
                <w:iCs/>
              </w:rPr>
              <w:t xml:space="preserve">Zeugodacus tau </w:t>
            </w:r>
            <w:r w:rsidRPr="00022A48">
              <w:t xml:space="preserve">has established and spread </w:t>
            </w:r>
            <w:r w:rsidR="00404C84">
              <w:t xml:space="preserve">from its native range in southeast China </w:t>
            </w:r>
            <w:r w:rsidRPr="00022A48">
              <w:t xml:space="preserve">throughout tropical and subtropical Asia and the South Pacific region </w:t>
            </w:r>
            <w:r w:rsidR="002155FF">
              <w:rPr>
                <w:noProof/>
              </w:rPr>
              <w:t>(Shi, Kerdelhué &amp; Ye 2014)</w:t>
            </w:r>
            <w:r w:rsidR="00B67427">
              <w:t>, which have similar climates to Australia</w:t>
            </w:r>
            <w:r w:rsidRPr="00022A48">
              <w:t xml:space="preserve">. </w:t>
            </w:r>
            <w:r w:rsidR="00B67427" w:rsidRPr="00CC2E86">
              <w:rPr>
                <w:szCs w:val="18"/>
              </w:rPr>
              <w:t xml:space="preserve">Its </w:t>
            </w:r>
            <w:r w:rsidR="00B67427">
              <w:rPr>
                <w:szCs w:val="18"/>
              </w:rPr>
              <w:t xml:space="preserve">wide </w:t>
            </w:r>
            <w:r w:rsidR="00B67427" w:rsidRPr="00CC2E86">
              <w:rPr>
                <w:szCs w:val="18"/>
              </w:rPr>
              <w:t>host</w:t>
            </w:r>
            <w:r w:rsidR="00B67427">
              <w:rPr>
                <w:szCs w:val="18"/>
              </w:rPr>
              <w:t xml:space="preserve"> range </w:t>
            </w:r>
            <w:r w:rsidR="00B67427" w:rsidRPr="00CC2E86">
              <w:rPr>
                <w:szCs w:val="18"/>
              </w:rPr>
              <w:t xml:space="preserve">and geographic distribution suggest that </w:t>
            </w:r>
            <w:r w:rsidR="00B67427">
              <w:rPr>
                <w:i/>
                <w:iCs/>
                <w:szCs w:val="18"/>
              </w:rPr>
              <w:t xml:space="preserve">Z. tau </w:t>
            </w:r>
            <w:r w:rsidR="00B67427" w:rsidRPr="00CC2E86">
              <w:rPr>
                <w:szCs w:val="18"/>
              </w:rPr>
              <w:t>could establish and spread in Australia.</w:t>
            </w:r>
          </w:p>
        </w:tc>
        <w:tc>
          <w:tcPr>
            <w:tcW w:w="521" w:type="pct"/>
          </w:tcPr>
          <w:p w14:paraId="1F4A7EC1" w14:textId="0B2640C4" w:rsidR="0000708B" w:rsidRPr="00964A36" w:rsidRDefault="0000708B" w:rsidP="00307FD0">
            <w:pPr>
              <w:pStyle w:val="TableText"/>
            </w:pPr>
            <w:r w:rsidRPr="00022A48">
              <w:t xml:space="preserve">Yes. </w:t>
            </w:r>
            <w:r w:rsidR="00B67427">
              <w:rPr>
                <w:i/>
                <w:iCs/>
              </w:rPr>
              <w:t>Zeugodacus</w:t>
            </w:r>
            <w:r w:rsidR="00B67427" w:rsidRPr="008123E7">
              <w:rPr>
                <w:i/>
                <w:iCs/>
              </w:rPr>
              <w:t xml:space="preserve"> tau</w:t>
            </w:r>
            <w:r w:rsidR="00B67427">
              <w:t xml:space="preserve"> is a polyphagous fruit pest of economic importance in Asia </w:t>
            </w:r>
            <w:r w:rsidR="002155FF">
              <w:rPr>
                <w:noProof/>
              </w:rPr>
              <w:t>(Yong et al. 2017)</w:t>
            </w:r>
            <w:r w:rsidR="00B67427" w:rsidRPr="00DE5E9E">
              <w:t xml:space="preserve"> </w:t>
            </w:r>
            <w:r w:rsidR="00B67427">
              <w:t xml:space="preserve">and a major economic pest on cucurbitaceous plants, tomatoes and other fleshy fruits </w:t>
            </w:r>
            <w:r w:rsidR="002155FF">
              <w:rPr>
                <w:noProof/>
              </w:rPr>
              <w:t>(Huang et al. 2020)</w:t>
            </w:r>
            <w:r w:rsidR="00B67427">
              <w:rPr>
                <w:noProof/>
              </w:rPr>
              <w:t>,</w:t>
            </w:r>
            <w:r w:rsidR="00B67427" w:rsidRPr="00346CD3">
              <w:t xml:space="preserve"> which are all commercial crops of economic importance to Australia</w:t>
            </w:r>
            <w:r w:rsidR="00B67427">
              <w:t xml:space="preserve">. </w:t>
            </w:r>
            <w:r w:rsidRPr="00022A48">
              <w:t xml:space="preserve">Fruit loss caused by </w:t>
            </w:r>
            <w:r w:rsidRPr="00C34707">
              <w:rPr>
                <w:i/>
              </w:rPr>
              <w:t>Z.</w:t>
            </w:r>
            <w:r w:rsidR="005761EB">
              <w:rPr>
                <w:i/>
              </w:rPr>
              <w:t> </w:t>
            </w:r>
            <w:r w:rsidRPr="00C34707">
              <w:rPr>
                <w:i/>
              </w:rPr>
              <w:t>tau</w:t>
            </w:r>
            <w:r w:rsidRPr="00022A48">
              <w:t xml:space="preserve"> in agricultural crops is estimated to be as high as 40% of production </w:t>
            </w:r>
            <w:r w:rsidR="002155FF">
              <w:rPr>
                <w:noProof/>
              </w:rPr>
              <w:t>(Hasyim, Muryati &amp; de Kogel 2008; Jaleel, Lu &amp; He 2018)</w:t>
            </w:r>
            <w:r w:rsidRPr="00022A48">
              <w:t xml:space="preserve">. </w:t>
            </w:r>
          </w:p>
        </w:tc>
        <w:tc>
          <w:tcPr>
            <w:tcW w:w="294" w:type="pct"/>
          </w:tcPr>
          <w:p w14:paraId="07ED63CB" w14:textId="77777777" w:rsidR="0000708B" w:rsidRPr="00964A36" w:rsidRDefault="0000708B" w:rsidP="00307FD0">
            <w:pPr>
              <w:pStyle w:val="TableText"/>
            </w:pPr>
            <w:r w:rsidRPr="00022A48">
              <w:t>Yes (EP)</w:t>
            </w:r>
          </w:p>
        </w:tc>
      </w:tr>
      <w:tr w:rsidR="00151580" w:rsidRPr="00BE01D2" w14:paraId="4EB3EA6F" w14:textId="77777777" w:rsidTr="00151580">
        <w:trPr>
          <w:cantSplit/>
          <w:trHeight w:val="75"/>
          <w:jc w:val="center"/>
        </w:trPr>
        <w:tc>
          <w:tcPr>
            <w:tcW w:w="5000" w:type="pct"/>
            <w:gridSpan w:val="8"/>
          </w:tcPr>
          <w:p w14:paraId="20328F65" w14:textId="5B70D68B" w:rsidR="00151580" w:rsidRPr="00511464" w:rsidRDefault="00151580" w:rsidP="00307FD0">
            <w:pPr>
              <w:pStyle w:val="TableText"/>
              <w:rPr>
                <w:rStyle w:val="Strong"/>
              </w:rPr>
            </w:pPr>
            <w:r w:rsidRPr="00511464">
              <w:rPr>
                <w:rStyle w:val="Strong"/>
              </w:rPr>
              <w:t>Hemiptera</w:t>
            </w:r>
          </w:p>
        </w:tc>
      </w:tr>
      <w:tr w:rsidR="00AC2F66" w:rsidRPr="00BE01D2" w14:paraId="74BFB1FE" w14:textId="77777777" w:rsidTr="00424E0B">
        <w:trPr>
          <w:cantSplit/>
          <w:trHeight w:val="75"/>
          <w:jc w:val="center"/>
        </w:trPr>
        <w:tc>
          <w:tcPr>
            <w:tcW w:w="503" w:type="pct"/>
          </w:tcPr>
          <w:p w14:paraId="3B48DE0F" w14:textId="77777777" w:rsidR="0000708B" w:rsidRDefault="0000708B" w:rsidP="00307FD0">
            <w:pPr>
              <w:pStyle w:val="TableText"/>
            </w:pPr>
            <w:r w:rsidRPr="007415CC">
              <w:rPr>
                <w:i/>
                <w:iCs/>
              </w:rPr>
              <w:t>Aleurocanthus spiniferus</w:t>
            </w:r>
            <w:r>
              <w:t xml:space="preserve"> (Quaintance, 1903)</w:t>
            </w:r>
          </w:p>
          <w:p w14:paraId="757BAAAE" w14:textId="77777777" w:rsidR="0000708B" w:rsidRDefault="0000708B" w:rsidP="00307FD0">
            <w:pPr>
              <w:pStyle w:val="TableText"/>
            </w:pPr>
            <w:r>
              <w:t>[Aleyrodidae]</w:t>
            </w:r>
          </w:p>
          <w:p w14:paraId="244FCF1F" w14:textId="77777777" w:rsidR="0000708B" w:rsidRPr="00964A36" w:rsidRDefault="0000708B" w:rsidP="00307FD0">
            <w:pPr>
              <w:pStyle w:val="TableText"/>
            </w:pPr>
            <w:r>
              <w:t>Spiny whitefly</w:t>
            </w:r>
          </w:p>
        </w:tc>
        <w:tc>
          <w:tcPr>
            <w:tcW w:w="759" w:type="pct"/>
          </w:tcPr>
          <w:p w14:paraId="24C9A01F" w14:textId="2569C5E8" w:rsidR="0000708B" w:rsidRPr="00964A36" w:rsidRDefault="0000708B" w:rsidP="00307FD0">
            <w:pPr>
              <w:pStyle w:val="TableText"/>
            </w:pPr>
            <w:r w:rsidRPr="0098718F">
              <w:t xml:space="preserve">Yes </w:t>
            </w:r>
            <w:r w:rsidR="002155FF">
              <w:rPr>
                <w:noProof/>
              </w:rPr>
              <w:t>(Shao 2020)</w:t>
            </w:r>
          </w:p>
        </w:tc>
        <w:tc>
          <w:tcPr>
            <w:tcW w:w="634" w:type="pct"/>
          </w:tcPr>
          <w:p w14:paraId="66108027" w14:textId="1D56E177" w:rsidR="0000708B" w:rsidRPr="00964A36" w:rsidRDefault="0000708B" w:rsidP="00307FD0">
            <w:pPr>
              <w:pStyle w:val="TableText"/>
              <w:rPr>
                <w:szCs w:val="16"/>
              </w:rPr>
            </w:pPr>
            <w:r w:rsidRPr="0098718F">
              <w:t xml:space="preserve">Yes </w:t>
            </w:r>
            <w:r w:rsidR="002155FF">
              <w:rPr>
                <w:noProof/>
              </w:rPr>
              <w:t>(APPD 2025)</w:t>
            </w:r>
            <w:r w:rsidR="000F5263">
              <w:t xml:space="preserve">. </w:t>
            </w:r>
            <w:r w:rsidRPr="0098718F">
              <w:t>Under official control (</w:t>
            </w:r>
            <w:r w:rsidR="007A20D6">
              <w:t>r</w:t>
            </w:r>
            <w:r w:rsidRPr="0098718F">
              <w:t xml:space="preserve">egional) for WA </w:t>
            </w:r>
            <w:r w:rsidR="002155FF">
              <w:rPr>
                <w:noProof/>
              </w:rPr>
              <w:t>(Government of Western Australia 2024)</w:t>
            </w:r>
            <w:r w:rsidR="00F135BC">
              <w:t xml:space="preserve">. Present in </w:t>
            </w:r>
            <w:r w:rsidR="00F135BC" w:rsidRPr="0098718F">
              <w:t>NSW, NT</w:t>
            </w:r>
            <w:r w:rsidR="00B97EE2">
              <w:t xml:space="preserve"> and</w:t>
            </w:r>
            <w:r w:rsidR="00F135BC" w:rsidRPr="0098718F">
              <w:t xml:space="preserve"> Qld </w:t>
            </w:r>
            <w:r w:rsidR="002155FF">
              <w:rPr>
                <w:noProof/>
              </w:rPr>
              <w:t>(APPD 2025)</w:t>
            </w:r>
            <w:r w:rsidR="00F135BC" w:rsidRPr="0098718F">
              <w:t>.</w:t>
            </w:r>
          </w:p>
        </w:tc>
        <w:tc>
          <w:tcPr>
            <w:tcW w:w="933" w:type="pct"/>
          </w:tcPr>
          <w:p w14:paraId="22114F88" w14:textId="1A3C68A7" w:rsidR="0000708B" w:rsidRPr="00964A36" w:rsidRDefault="0000708B" w:rsidP="00307FD0">
            <w:pPr>
              <w:pStyle w:val="TableText"/>
            </w:pPr>
            <w:r w:rsidRPr="0098718F">
              <w:t xml:space="preserve">No. Not known to be associated with guava fruit. Guava is a host of </w:t>
            </w:r>
            <w:r w:rsidR="00AC5613" w:rsidRPr="007415CC">
              <w:rPr>
                <w:i/>
                <w:iCs/>
              </w:rPr>
              <w:t>A</w:t>
            </w:r>
            <w:r w:rsidR="00AC5613">
              <w:rPr>
                <w:i/>
                <w:iCs/>
              </w:rPr>
              <w:t>.</w:t>
            </w:r>
            <w:r w:rsidR="004D785D">
              <w:rPr>
                <w:i/>
                <w:iCs/>
              </w:rPr>
              <w:t> </w:t>
            </w:r>
            <w:r w:rsidRPr="007415CC">
              <w:rPr>
                <w:i/>
                <w:iCs/>
              </w:rPr>
              <w:t>spiniferus</w:t>
            </w:r>
            <w:r w:rsidRPr="0098718F">
              <w:t xml:space="preserve"> </w:t>
            </w:r>
            <w:r w:rsidR="002155FF">
              <w:rPr>
                <w:noProof/>
              </w:rPr>
              <w:t>(EFSA Panel on Plant Health et al. 2018)</w:t>
            </w:r>
            <w:r w:rsidR="007803D9">
              <w:t>.</w:t>
            </w:r>
            <w:r w:rsidRPr="0098718F">
              <w:t xml:space="preserve"> </w:t>
            </w:r>
            <w:r w:rsidR="007803D9">
              <w:t>N</w:t>
            </w:r>
            <w:r w:rsidRPr="0098718F">
              <w:t xml:space="preserve">ymphs feed on the leaves of host plants </w:t>
            </w:r>
            <w:r w:rsidR="002155FF">
              <w:rPr>
                <w:noProof/>
              </w:rPr>
              <w:t>(Radonjić, Hrnčić &amp; Malumphy 2014)</w:t>
            </w:r>
            <w:r w:rsidRPr="0098718F">
              <w:t xml:space="preserve">. Eggs are laid on the undersides of leaves </w:t>
            </w:r>
            <w:r w:rsidR="002155FF">
              <w:rPr>
                <w:noProof/>
              </w:rPr>
              <w:t>(Radonjić, Hrnčić &amp; Malumphy 2014)</w:t>
            </w:r>
            <w:r w:rsidRPr="0098718F">
              <w:t xml:space="preserve">. </w:t>
            </w:r>
          </w:p>
        </w:tc>
        <w:tc>
          <w:tcPr>
            <w:tcW w:w="592" w:type="pct"/>
          </w:tcPr>
          <w:p w14:paraId="0D24D573" w14:textId="77777777" w:rsidR="0000708B" w:rsidRPr="00964A36" w:rsidRDefault="0000708B" w:rsidP="00307FD0">
            <w:pPr>
              <w:pStyle w:val="TableText"/>
            </w:pPr>
            <w:r w:rsidRPr="0098718F">
              <w:t>Assessment not required</w:t>
            </w:r>
          </w:p>
        </w:tc>
        <w:tc>
          <w:tcPr>
            <w:tcW w:w="763" w:type="pct"/>
          </w:tcPr>
          <w:p w14:paraId="591D435D" w14:textId="77777777" w:rsidR="0000708B" w:rsidRPr="00964A36" w:rsidRDefault="0000708B" w:rsidP="00307FD0">
            <w:pPr>
              <w:pStyle w:val="TableText"/>
            </w:pPr>
            <w:r w:rsidRPr="0098718F">
              <w:t>Assessment not required</w:t>
            </w:r>
          </w:p>
        </w:tc>
        <w:tc>
          <w:tcPr>
            <w:tcW w:w="521" w:type="pct"/>
          </w:tcPr>
          <w:p w14:paraId="52AE3587" w14:textId="77777777" w:rsidR="0000708B" w:rsidRPr="00964A36" w:rsidRDefault="0000708B" w:rsidP="00307FD0">
            <w:pPr>
              <w:pStyle w:val="TableText"/>
            </w:pPr>
            <w:r w:rsidRPr="0098718F">
              <w:t>Assessment not required</w:t>
            </w:r>
          </w:p>
        </w:tc>
        <w:tc>
          <w:tcPr>
            <w:tcW w:w="294" w:type="pct"/>
          </w:tcPr>
          <w:p w14:paraId="004867B8" w14:textId="77777777" w:rsidR="0000708B" w:rsidRPr="00964A36" w:rsidRDefault="0000708B" w:rsidP="00307FD0">
            <w:pPr>
              <w:pStyle w:val="TableText"/>
            </w:pPr>
            <w:r w:rsidRPr="0098718F">
              <w:t>No</w:t>
            </w:r>
          </w:p>
        </w:tc>
      </w:tr>
      <w:tr w:rsidR="00AC2F66" w:rsidRPr="00BE01D2" w14:paraId="26F9C0B8" w14:textId="77777777" w:rsidTr="00424E0B">
        <w:trPr>
          <w:cantSplit/>
          <w:trHeight w:val="75"/>
          <w:jc w:val="center"/>
        </w:trPr>
        <w:tc>
          <w:tcPr>
            <w:tcW w:w="503" w:type="pct"/>
          </w:tcPr>
          <w:p w14:paraId="791C474C" w14:textId="77777777" w:rsidR="0000708B" w:rsidRDefault="0000708B" w:rsidP="00307FD0">
            <w:pPr>
              <w:pStyle w:val="TableText"/>
            </w:pPr>
            <w:r w:rsidRPr="007415CC">
              <w:rPr>
                <w:i/>
                <w:iCs/>
              </w:rPr>
              <w:t>Aleurocanthus woglumi</w:t>
            </w:r>
            <w:r>
              <w:t xml:space="preserve"> Ashby, 1915</w:t>
            </w:r>
          </w:p>
          <w:p w14:paraId="4CE817BC" w14:textId="77777777" w:rsidR="0000708B" w:rsidRDefault="0000708B" w:rsidP="00307FD0">
            <w:pPr>
              <w:pStyle w:val="TableText"/>
            </w:pPr>
            <w:r>
              <w:t>[Aleyrodidae]</w:t>
            </w:r>
          </w:p>
          <w:p w14:paraId="7EE35B23" w14:textId="77777777" w:rsidR="0000708B" w:rsidRPr="00964A36" w:rsidRDefault="0000708B" w:rsidP="00307FD0">
            <w:pPr>
              <w:pStyle w:val="TableText"/>
            </w:pPr>
            <w:r>
              <w:t>Citrus blackfly</w:t>
            </w:r>
          </w:p>
        </w:tc>
        <w:tc>
          <w:tcPr>
            <w:tcW w:w="759" w:type="pct"/>
          </w:tcPr>
          <w:p w14:paraId="732C57BB" w14:textId="3AB41D62" w:rsidR="0000708B" w:rsidRPr="00964A36" w:rsidRDefault="0000708B" w:rsidP="00307FD0">
            <w:pPr>
              <w:pStyle w:val="TableText"/>
            </w:pPr>
            <w:r w:rsidRPr="00F83D3C">
              <w:t xml:space="preserve">Yes </w:t>
            </w:r>
            <w:r w:rsidR="002155FF">
              <w:rPr>
                <w:noProof/>
              </w:rPr>
              <w:t>(CABI 2025)</w:t>
            </w:r>
          </w:p>
        </w:tc>
        <w:tc>
          <w:tcPr>
            <w:tcW w:w="634" w:type="pct"/>
          </w:tcPr>
          <w:p w14:paraId="072E9141" w14:textId="78082D6F" w:rsidR="0000708B" w:rsidRPr="00964A36" w:rsidRDefault="0000708B" w:rsidP="00307FD0">
            <w:pPr>
              <w:pStyle w:val="TableText"/>
              <w:rPr>
                <w:szCs w:val="16"/>
              </w:rPr>
            </w:pPr>
            <w:r w:rsidRPr="00F83D3C">
              <w:t>No</w:t>
            </w:r>
            <w:r w:rsidR="000C169E">
              <w:t xml:space="preserve">. Recorded from Australian territories of Christmas and Cocos Islands </w:t>
            </w:r>
            <w:r w:rsidR="002155FF">
              <w:rPr>
                <w:noProof/>
              </w:rPr>
              <w:t>(Bellis et al. 2004)</w:t>
            </w:r>
            <w:r w:rsidR="00BD2E82">
              <w:rPr>
                <w:noProof/>
              </w:rPr>
              <w:t>.</w:t>
            </w:r>
          </w:p>
        </w:tc>
        <w:tc>
          <w:tcPr>
            <w:tcW w:w="933" w:type="pct"/>
          </w:tcPr>
          <w:p w14:paraId="208728E2" w14:textId="7DD5B931" w:rsidR="0000708B" w:rsidRPr="00964A36" w:rsidRDefault="0000708B" w:rsidP="00307FD0">
            <w:pPr>
              <w:pStyle w:val="TableText"/>
            </w:pPr>
            <w:r w:rsidRPr="00F83D3C">
              <w:t xml:space="preserve">No. Not known to be associated with guava fruit. Guava is a host of </w:t>
            </w:r>
            <w:r w:rsidR="00EF1E74" w:rsidRPr="007415CC">
              <w:rPr>
                <w:i/>
                <w:iCs/>
              </w:rPr>
              <w:t>A</w:t>
            </w:r>
            <w:r w:rsidR="00EF1E74">
              <w:rPr>
                <w:i/>
                <w:iCs/>
              </w:rPr>
              <w:t>.</w:t>
            </w:r>
            <w:r w:rsidR="004D785D">
              <w:rPr>
                <w:i/>
                <w:iCs/>
              </w:rPr>
              <w:t> </w:t>
            </w:r>
            <w:r w:rsidRPr="007415CC">
              <w:rPr>
                <w:i/>
                <w:iCs/>
              </w:rPr>
              <w:t>woglumi</w:t>
            </w:r>
            <w:r w:rsidRPr="00F83D3C">
              <w:t xml:space="preserve"> </w:t>
            </w:r>
            <w:r w:rsidR="002155FF">
              <w:rPr>
                <w:noProof/>
              </w:rPr>
              <w:t>(EFSA Panel on Plant Health et al. 2018)</w:t>
            </w:r>
            <w:r w:rsidRPr="00F83D3C">
              <w:t xml:space="preserve">. Nymphs feed on the leaves of host plants </w:t>
            </w:r>
            <w:r w:rsidR="002155FF">
              <w:rPr>
                <w:noProof/>
              </w:rPr>
              <w:t>(Enkerlin 1976)</w:t>
            </w:r>
            <w:r w:rsidRPr="00F83D3C">
              <w:t xml:space="preserve">. Eggs are laid on the undersides of leaves </w:t>
            </w:r>
            <w:r w:rsidR="002155FF">
              <w:rPr>
                <w:noProof/>
              </w:rPr>
              <w:t>(Nguyen, Hamon &amp; Fasulo 2010)</w:t>
            </w:r>
            <w:r w:rsidRPr="00F83D3C">
              <w:t xml:space="preserve">. </w:t>
            </w:r>
          </w:p>
        </w:tc>
        <w:tc>
          <w:tcPr>
            <w:tcW w:w="592" w:type="pct"/>
          </w:tcPr>
          <w:p w14:paraId="7C381767" w14:textId="77777777" w:rsidR="0000708B" w:rsidRPr="00964A36" w:rsidRDefault="0000708B" w:rsidP="00307FD0">
            <w:pPr>
              <w:pStyle w:val="TableText"/>
            </w:pPr>
            <w:r w:rsidRPr="00F83D3C">
              <w:t>Assessment not required</w:t>
            </w:r>
          </w:p>
        </w:tc>
        <w:tc>
          <w:tcPr>
            <w:tcW w:w="763" w:type="pct"/>
          </w:tcPr>
          <w:p w14:paraId="0EE6B831" w14:textId="77777777" w:rsidR="0000708B" w:rsidRPr="00964A36" w:rsidRDefault="0000708B" w:rsidP="00307FD0">
            <w:pPr>
              <w:pStyle w:val="TableText"/>
            </w:pPr>
            <w:r w:rsidRPr="00F83D3C">
              <w:t>Assessment not required</w:t>
            </w:r>
          </w:p>
        </w:tc>
        <w:tc>
          <w:tcPr>
            <w:tcW w:w="521" w:type="pct"/>
          </w:tcPr>
          <w:p w14:paraId="4434E753" w14:textId="77777777" w:rsidR="0000708B" w:rsidRPr="00964A36" w:rsidRDefault="0000708B" w:rsidP="00307FD0">
            <w:pPr>
              <w:pStyle w:val="TableText"/>
            </w:pPr>
            <w:r w:rsidRPr="00F83D3C">
              <w:t>Assessment not required</w:t>
            </w:r>
          </w:p>
        </w:tc>
        <w:tc>
          <w:tcPr>
            <w:tcW w:w="294" w:type="pct"/>
          </w:tcPr>
          <w:p w14:paraId="3C9B257B" w14:textId="77777777" w:rsidR="0000708B" w:rsidRPr="00964A36" w:rsidRDefault="0000708B" w:rsidP="00307FD0">
            <w:pPr>
              <w:pStyle w:val="TableText"/>
            </w:pPr>
            <w:r w:rsidRPr="00F83D3C">
              <w:t>No</w:t>
            </w:r>
          </w:p>
        </w:tc>
      </w:tr>
      <w:tr w:rsidR="00AC2F66" w:rsidRPr="00BE01D2" w14:paraId="4414A3E1" w14:textId="77777777" w:rsidTr="00424E0B">
        <w:trPr>
          <w:cantSplit/>
          <w:trHeight w:val="75"/>
          <w:jc w:val="center"/>
        </w:trPr>
        <w:tc>
          <w:tcPr>
            <w:tcW w:w="503" w:type="pct"/>
          </w:tcPr>
          <w:p w14:paraId="56630EEF" w14:textId="77777777" w:rsidR="0000708B" w:rsidRDefault="0000708B" w:rsidP="00307FD0">
            <w:pPr>
              <w:pStyle w:val="TableText"/>
            </w:pPr>
            <w:r w:rsidRPr="007415CC">
              <w:rPr>
                <w:i/>
                <w:iCs/>
              </w:rPr>
              <w:t>Aleuroclava guyavae</w:t>
            </w:r>
            <w:r>
              <w:t xml:space="preserve"> (Takahashi, 1932)</w:t>
            </w:r>
          </w:p>
          <w:p w14:paraId="3140DA97" w14:textId="77777777" w:rsidR="0000708B" w:rsidRDefault="0000708B" w:rsidP="00307FD0">
            <w:pPr>
              <w:pStyle w:val="TableText"/>
            </w:pPr>
            <w:r>
              <w:t xml:space="preserve">Synonym: </w:t>
            </w:r>
            <w:r w:rsidRPr="007415CC">
              <w:rPr>
                <w:i/>
                <w:iCs/>
              </w:rPr>
              <w:t>Aleurotuberculatus guyavae</w:t>
            </w:r>
            <w:r>
              <w:t xml:space="preserve"> Takahashi, 1932</w:t>
            </w:r>
          </w:p>
          <w:p w14:paraId="07283DC5" w14:textId="77777777" w:rsidR="0000708B" w:rsidRDefault="0000708B" w:rsidP="00307FD0">
            <w:pPr>
              <w:pStyle w:val="TableText"/>
            </w:pPr>
            <w:r>
              <w:t>[Aleyrodidae]</w:t>
            </w:r>
          </w:p>
          <w:p w14:paraId="200E9EAF" w14:textId="0DF69C81" w:rsidR="0000708B" w:rsidRPr="00964A36" w:rsidRDefault="00D0349F" w:rsidP="00307FD0">
            <w:pPr>
              <w:pStyle w:val="TableText"/>
            </w:pPr>
            <w:r>
              <w:t>Guava black stick mealybug</w:t>
            </w:r>
          </w:p>
        </w:tc>
        <w:tc>
          <w:tcPr>
            <w:tcW w:w="759" w:type="pct"/>
          </w:tcPr>
          <w:p w14:paraId="6BEA7284" w14:textId="2CF517CD" w:rsidR="0000708B" w:rsidRPr="00964A36" w:rsidRDefault="0000708B" w:rsidP="00307FD0">
            <w:pPr>
              <w:pStyle w:val="TableText"/>
            </w:pPr>
            <w:r w:rsidRPr="00F83D3C">
              <w:t xml:space="preserve">Yes </w:t>
            </w:r>
            <w:r w:rsidR="002155FF">
              <w:rPr>
                <w:noProof/>
              </w:rPr>
              <w:t>(Shao 2020)</w:t>
            </w:r>
          </w:p>
        </w:tc>
        <w:tc>
          <w:tcPr>
            <w:tcW w:w="634" w:type="pct"/>
          </w:tcPr>
          <w:p w14:paraId="1C383515" w14:textId="73DFA5B1" w:rsidR="0000708B" w:rsidRPr="00964A36" w:rsidRDefault="0000708B" w:rsidP="00307FD0">
            <w:pPr>
              <w:pStyle w:val="TableText"/>
              <w:rPr>
                <w:szCs w:val="16"/>
              </w:rPr>
            </w:pPr>
            <w:r w:rsidRPr="00F83D3C">
              <w:t>No records found</w:t>
            </w:r>
          </w:p>
        </w:tc>
        <w:tc>
          <w:tcPr>
            <w:tcW w:w="933" w:type="pct"/>
          </w:tcPr>
          <w:p w14:paraId="3359154F" w14:textId="00CE3CBC" w:rsidR="0000708B" w:rsidRPr="00964A36" w:rsidRDefault="0000708B" w:rsidP="00307FD0">
            <w:pPr>
              <w:pStyle w:val="TableText"/>
            </w:pPr>
            <w:r w:rsidRPr="00F83D3C">
              <w:t xml:space="preserve">No. Not known to be associated with guava fruit. Guava is a host of </w:t>
            </w:r>
            <w:r w:rsidR="007E223F" w:rsidRPr="007415CC">
              <w:rPr>
                <w:i/>
                <w:iCs/>
              </w:rPr>
              <w:t>A</w:t>
            </w:r>
            <w:r w:rsidR="007E223F">
              <w:rPr>
                <w:i/>
                <w:iCs/>
              </w:rPr>
              <w:t>.</w:t>
            </w:r>
            <w:r w:rsidR="004D785D">
              <w:rPr>
                <w:i/>
                <w:iCs/>
              </w:rPr>
              <w:t> </w:t>
            </w:r>
            <w:r w:rsidRPr="007415CC">
              <w:rPr>
                <w:i/>
                <w:iCs/>
              </w:rPr>
              <w:t>guyavae</w:t>
            </w:r>
            <w:r w:rsidRPr="00F83D3C">
              <w:t xml:space="preserve"> </w:t>
            </w:r>
            <w:r w:rsidR="002155FF">
              <w:rPr>
                <w:noProof/>
              </w:rPr>
              <w:t>(Evans 2007)</w:t>
            </w:r>
            <w:r w:rsidRPr="00F83D3C">
              <w:t xml:space="preserve">, but this species feeds on leaves of host plants </w:t>
            </w:r>
            <w:r w:rsidR="002155FF">
              <w:rPr>
                <w:noProof/>
              </w:rPr>
              <w:t>(Lim &amp; Chong 1990)</w:t>
            </w:r>
            <w:r w:rsidRPr="00F83D3C">
              <w:t xml:space="preserve">. Eggs are usually laid on the undersides of leaves </w:t>
            </w:r>
            <w:r w:rsidR="002155FF">
              <w:rPr>
                <w:noProof/>
              </w:rPr>
              <w:t>(Gavrilov-Zimin &amp; Borisov 2020)</w:t>
            </w:r>
            <w:r w:rsidRPr="00F83D3C">
              <w:t>.</w:t>
            </w:r>
          </w:p>
        </w:tc>
        <w:tc>
          <w:tcPr>
            <w:tcW w:w="592" w:type="pct"/>
          </w:tcPr>
          <w:p w14:paraId="7B9357C1" w14:textId="77777777" w:rsidR="0000708B" w:rsidRPr="00964A36" w:rsidRDefault="0000708B" w:rsidP="00307FD0">
            <w:pPr>
              <w:pStyle w:val="TableText"/>
            </w:pPr>
            <w:r w:rsidRPr="00F83D3C">
              <w:t>Assessment not required</w:t>
            </w:r>
          </w:p>
        </w:tc>
        <w:tc>
          <w:tcPr>
            <w:tcW w:w="763" w:type="pct"/>
          </w:tcPr>
          <w:p w14:paraId="5E9A8212" w14:textId="77777777" w:rsidR="0000708B" w:rsidRPr="00964A36" w:rsidRDefault="0000708B" w:rsidP="00307FD0">
            <w:pPr>
              <w:pStyle w:val="TableText"/>
            </w:pPr>
            <w:r w:rsidRPr="00F83D3C">
              <w:t>Assessment not required</w:t>
            </w:r>
          </w:p>
        </w:tc>
        <w:tc>
          <w:tcPr>
            <w:tcW w:w="521" w:type="pct"/>
          </w:tcPr>
          <w:p w14:paraId="687CC939" w14:textId="77777777" w:rsidR="0000708B" w:rsidRPr="00964A36" w:rsidRDefault="0000708B" w:rsidP="00307FD0">
            <w:pPr>
              <w:pStyle w:val="TableText"/>
            </w:pPr>
            <w:r w:rsidRPr="00F83D3C">
              <w:t>Assessment not required</w:t>
            </w:r>
          </w:p>
        </w:tc>
        <w:tc>
          <w:tcPr>
            <w:tcW w:w="294" w:type="pct"/>
          </w:tcPr>
          <w:p w14:paraId="16408400" w14:textId="77777777" w:rsidR="0000708B" w:rsidRPr="00964A36" w:rsidRDefault="0000708B" w:rsidP="00307FD0">
            <w:pPr>
              <w:pStyle w:val="TableText"/>
            </w:pPr>
            <w:r w:rsidRPr="00F83D3C">
              <w:t>No</w:t>
            </w:r>
          </w:p>
        </w:tc>
      </w:tr>
      <w:tr w:rsidR="00AC2F66" w:rsidRPr="00BE01D2" w14:paraId="6974D795" w14:textId="77777777" w:rsidTr="00424E0B">
        <w:trPr>
          <w:cantSplit/>
          <w:trHeight w:val="75"/>
          <w:jc w:val="center"/>
        </w:trPr>
        <w:tc>
          <w:tcPr>
            <w:tcW w:w="503" w:type="pct"/>
          </w:tcPr>
          <w:p w14:paraId="66DFCB33" w14:textId="77777777" w:rsidR="0000708B" w:rsidRDefault="0000708B" w:rsidP="00307FD0">
            <w:pPr>
              <w:pStyle w:val="TableText"/>
            </w:pPr>
            <w:r w:rsidRPr="007415CC">
              <w:rPr>
                <w:i/>
                <w:iCs/>
              </w:rPr>
              <w:t>Aleuroclava psidii</w:t>
            </w:r>
            <w:r>
              <w:t xml:space="preserve"> (Singh, 1931)</w:t>
            </w:r>
          </w:p>
          <w:p w14:paraId="328342EA" w14:textId="77777777" w:rsidR="0000708B" w:rsidRDefault="0000708B" w:rsidP="00307FD0">
            <w:pPr>
              <w:pStyle w:val="TableText"/>
            </w:pPr>
            <w:r>
              <w:t xml:space="preserve">Synonym: </w:t>
            </w:r>
            <w:r w:rsidRPr="007415CC">
              <w:rPr>
                <w:i/>
                <w:iCs/>
              </w:rPr>
              <w:t>Aleurotuberculatus psidii</w:t>
            </w:r>
            <w:r>
              <w:t xml:space="preserve"> (Singh, 1931)</w:t>
            </w:r>
          </w:p>
          <w:p w14:paraId="70AAC73F" w14:textId="77777777" w:rsidR="0000708B" w:rsidRDefault="0000708B" w:rsidP="00307FD0">
            <w:pPr>
              <w:pStyle w:val="TableText"/>
            </w:pPr>
            <w:r>
              <w:t>[Aleyrodidae]</w:t>
            </w:r>
          </w:p>
          <w:p w14:paraId="62AABD96" w14:textId="77777777" w:rsidR="0000708B" w:rsidRPr="00964A36" w:rsidRDefault="0000708B" w:rsidP="00307FD0">
            <w:pPr>
              <w:pStyle w:val="TableText"/>
            </w:pPr>
            <w:r>
              <w:t>Asian guava whitefly</w:t>
            </w:r>
          </w:p>
        </w:tc>
        <w:tc>
          <w:tcPr>
            <w:tcW w:w="759" w:type="pct"/>
          </w:tcPr>
          <w:p w14:paraId="4B380D84" w14:textId="4FB8F6E5" w:rsidR="0000708B" w:rsidRPr="00964A36" w:rsidRDefault="0000708B" w:rsidP="00307FD0">
            <w:pPr>
              <w:pStyle w:val="TableText"/>
            </w:pPr>
            <w:r w:rsidRPr="00A569B9">
              <w:t xml:space="preserve">Yes </w:t>
            </w:r>
            <w:r w:rsidR="002155FF">
              <w:rPr>
                <w:noProof/>
              </w:rPr>
              <w:t>(CABI 2025)</w:t>
            </w:r>
          </w:p>
        </w:tc>
        <w:tc>
          <w:tcPr>
            <w:tcW w:w="634" w:type="pct"/>
          </w:tcPr>
          <w:p w14:paraId="406B5B9E" w14:textId="2C45640C" w:rsidR="0000708B" w:rsidRPr="00964A36" w:rsidRDefault="0000708B" w:rsidP="00307FD0">
            <w:pPr>
              <w:pStyle w:val="TableText"/>
              <w:rPr>
                <w:szCs w:val="16"/>
              </w:rPr>
            </w:pPr>
            <w:r w:rsidRPr="00A569B9">
              <w:t>No records found</w:t>
            </w:r>
          </w:p>
        </w:tc>
        <w:tc>
          <w:tcPr>
            <w:tcW w:w="933" w:type="pct"/>
          </w:tcPr>
          <w:p w14:paraId="71A68DFE" w14:textId="53828F67" w:rsidR="0000708B" w:rsidRPr="00964A36" w:rsidRDefault="0000708B" w:rsidP="00307FD0">
            <w:pPr>
              <w:pStyle w:val="TableText"/>
            </w:pPr>
            <w:r w:rsidRPr="00A569B9">
              <w:t xml:space="preserve">No. Not known to be associated with guava fruit. Guava is a host of </w:t>
            </w:r>
            <w:r w:rsidRPr="007415CC">
              <w:rPr>
                <w:i/>
                <w:iCs/>
              </w:rPr>
              <w:t>A</w:t>
            </w:r>
            <w:r w:rsidR="00E14A77">
              <w:rPr>
                <w:i/>
                <w:iCs/>
              </w:rPr>
              <w:t>.</w:t>
            </w:r>
            <w:r w:rsidR="004D785D">
              <w:rPr>
                <w:i/>
                <w:iCs/>
              </w:rPr>
              <w:t> </w:t>
            </w:r>
            <w:r w:rsidRPr="007415CC">
              <w:rPr>
                <w:i/>
                <w:iCs/>
              </w:rPr>
              <w:t>psidii</w:t>
            </w:r>
            <w:r w:rsidRPr="00A569B9">
              <w:t xml:space="preserve"> </w:t>
            </w:r>
            <w:r w:rsidR="002155FF">
              <w:rPr>
                <w:noProof/>
              </w:rPr>
              <w:t>(CABI 2025)</w:t>
            </w:r>
            <w:r w:rsidR="007803D9">
              <w:t>.T</w:t>
            </w:r>
            <w:r w:rsidRPr="00A569B9">
              <w:t xml:space="preserve">he adults and nymphs occur on the leaves of host plants </w:t>
            </w:r>
            <w:r w:rsidR="002155FF">
              <w:rPr>
                <w:noProof/>
              </w:rPr>
              <w:t>(Guastella et al. 2014)</w:t>
            </w:r>
            <w:r w:rsidRPr="00A569B9">
              <w:t xml:space="preserve">. </w:t>
            </w:r>
            <w:r w:rsidRPr="00A81DF1">
              <w:rPr>
                <w:i/>
                <w:iCs/>
              </w:rPr>
              <w:t>Aleuroclava psidii</w:t>
            </w:r>
            <w:r w:rsidRPr="00A569B9">
              <w:t xml:space="preserve"> has been intercepted on guava leaves (used for packing of fruit) imported into the UK </w:t>
            </w:r>
            <w:r w:rsidR="002155FF">
              <w:rPr>
                <w:noProof/>
              </w:rPr>
              <w:t>(Malumphy &amp; Eyre 2011)</w:t>
            </w:r>
            <w:r w:rsidRPr="00A569B9">
              <w:t>.</w:t>
            </w:r>
          </w:p>
        </w:tc>
        <w:tc>
          <w:tcPr>
            <w:tcW w:w="592" w:type="pct"/>
          </w:tcPr>
          <w:p w14:paraId="1DA2420F" w14:textId="77777777" w:rsidR="0000708B" w:rsidRPr="00964A36" w:rsidRDefault="0000708B" w:rsidP="00307FD0">
            <w:pPr>
              <w:pStyle w:val="TableText"/>
            </w:pPr>
            <w:r w:rsidRPr="00A569B9">
              <w:t>Assessment not required</w:t>
            </w:r>
          </w:p>
        </w:tc>
        <w:tc>
          <w:tcPr>
            <w:tcW w:w="763" w:type="pct"/>
          </w:tcPr>
          <w:p w14:paraId="74CD0BCB" w14:textId="77777777" w:rsidR="0000708B" w:rsidRPr="00964A36" w:rsidRDefault="0000708B" w:rsidP="00307FD0">
            <w:pPr>
              <w:pStyle w:val="TableText"/>
            </w:pPr>
            <w:r w:rsidRPr="00A569B9">
              <w:t>Assessment not required</w:t>
            </w:r>
          </w:p>
        </w:tc>
        <w:tc>
          <w:tcPr>
            <w:tcW w:w="521" w:type="pct"/>
          </w:tcPr>
          <w:p w14:paraId="794A5C7C" w14:textId="77777777" w:rsidR="0000708B" w:rsidRPr="00964A36" w:rsidRDefault="0000708B" w:rsidP="00307FD0">
            <w:pPr>
              <w:pStyle w:val="TableText"/>
            </w:pPr>
            <w:r w:rsidRPr="00A569B9">
              <w:t>Assessment not required</w:t>
            </w:r>
          </w:p>
        </w:tc>
        <w:tc>
          <w:tcPr>
            <w:tcW w:w="294" w:type="pct"/>
          </w:tcPr>
          <w:p w14:paraId="34CAF70F" w14:textId="77777777" w:rsidR="0000708B" w:rsidRPr="00964A36" w:rsidRDefault="0000708B" w:rsidP="00307FD0">
            <w:pPr>
              <w:pStyle w:val="TableText"/>
            </w:pPr>
            <w:r w:rsidRPr="00A569B9">
              <w:t>No</w:t>
            </w:r>
          </w:p>
        </w:tc>
      </w:tr>
      <w:tr w:rsidR="00AC2F66" w:rsidRPr="00BE01D2" w14:paraId="287649B6" w14:textId="77777777" w:rsidTr="00424E0B">
        <w:trPr>
          <w:cantSplit/>
          <w:trHeight w:val="75"/>
          <w:jc w:val="center"/>
        </w:trPr>
        <w:tc>
          <w:tcPr>
            <w:tcW w:w="503" w:type="pct"/>
          </w:tcPr>
          <w:p w14:paraId="427F66DD" w14:textId="77777777" w:rsidR="0000708B" w:rsidRDefault="0000708B" w:rsidP="00307FD0">
            <w:pPr>
              <w:pStyle w:val="TableText"/>
            </w:pPr>
            <w:r w:rsidRPr="007415CC">
              <w:rPr>
                <w:i/>
                <w:iCs/>
              </w:rPr>
              <w:t>Aleurodicus dispersus</w:t>
            </w:r>
            <w:r>
              <w:t xml:space="preserve"> Russell, 1965</w:t>
            </w:r>
          </w:p>
          <w:p w14:paraId="2C9A102B" w14:textId="77777777" w:rsidR="0000708B" w:rsidRDefault="0000708B" w:rsidP="00307FD0">
            <w:pPr>
              <w:pStyle w:val="TableText"/>
            </w:pPr>
            <w:r>
              <w:t>[Aleyrodidae]</w:t>
            </w:r>
          </w:p>
          <w:p w14:paraId="2D6AF9F8" w14:textId="77777777" w:rsidR="0000708B" w:rsidRPr="00964A36" w:rsidRDefault="0000708B" w:rsidP="00307FD0">
            <w:pPr>
              <w:pStyle w:val="TableText"/>
            </w:pPr>
            <w:r>
              <w:t>Spiralling whitefly</w:t>
            </w:r>
          </w:p>
        </w:tc>
        <w:tc>
          <w:tcPr>
            <w:tcW w:w="759" w:type="pct"/>
          </w:tcPr>
          <w:p w14:paraId="7C046958" w14:textId="69ADCEC9" w:rsidR="0000708B" w:rsidRPr="00964A36" w:rsidRDefault="0000708B" w:rsidP="00307FD0">
            <w:pPr>
              <w:pStyle w:val="TableText"/>
            </w:pPr>
            <w:r w:rsidRPr="00A569B9">
              <w:t xml:space="preserve">Yes </w:t>
            </w:r>
            <w:r w:rsidR="002155FF">
              <w:rPr>
                <w:noProof/>
              </w:rPr>
              <w:t>(Shao 2020)</w:t>
            </w:r>
          </w:p>
        </w:tc>
        <w:tc>
          <w:tcPr>
            <w:tcW w:w="634" w:type="pct"/>
          </w:tcPr>
          <w:p w14:paraId="504A5565" w14:textId="35410825" w:rsidR="0000708B" w:rsidRPr="00964A36" w:rsidRDefault="0000708B" w:rsidP="00307FD0">
            <w:pPr>
              <w:pStyle w:val="TableText"/>
              <w:rPr>
                <w:szCs w:val="16"/>
              </w:rPr>
            </w:pPr>
            <w:r w:rsidRPr="00A569B9">
              <w:t xml:space="preserve">Yes </w:t>
            </w:r>
            <w:r w:rsidR="002155FF">
              <w:rPr>
                <w:noProof/>
              </w:rPr>
              <w:t>(APPD 2025)</w:t>
            </w:r>
            <w:r w:rsidR="00CA24D1">
              <w:t xml:space="preserve">. </w:t>
            </w:r>
            <w:r w:rsidRPr="00A569B9">
              <w:t xml:space="preserve">Under official control (Regional) for WA </w:t>
            </w:r>
            <w:r w:rsidR="002155FF">
              <w:rPr>
                <w:noProof/>
              </w:rPr>
              <w:t>(Government of Western Australia 2024)</w:t>
            </w:r>
            <w:r w:rsidRPr="00A569B9">
              <w:t xml:space="preserve"> and Tas. </w:t>
            </w:r>
            <w:r w:rsidR="002155FF">
              <w:rPr>
                <w:noProof/>
              </w:rPr>
              <w:t>(DNRE Tasmania 2024)</w:t>
            </w:r>
            <w:r w:rsidR="00D64E7B">
              <w:t xml:space="preserve">. Present in </w:t>
            </w:r>
            <w:r w:rsidR="00D64E7B" w:rsidRPr="00A569B9">
              <w:t>NT</w:t>
            </w:r>
            <w:r w:rsidR="00CE1A8E">
              <w:t xml:space="preserve"> and</w:t>
            </w:r>
            <w:r w:rsidR="00D64E7B" w:rsidRPr="00A569B9">
              <w:t xml:space="preserve"> Qld </w:t>
            </w:r>
            <w:r w:rsidR="002155FF">
              <w:rPr>
                <w:noProof/>
              </w:rPr>
              <w:t>(APPD 2025; DPIR 2018; Lambkin 1999)</w:t>
            </w:r>
            <w:r w:rsidR="00D64E7B" w:rsidRPr="00A569B9">
              <w:t xml:space="preserve">. </w:t>
            </w:r>
          </w:p>
        </w:tc>
        <w:tc>
          <w:tcPr>
            <w:tcW w:w="933" w:type="pct"/>
          </w:tcPr>
          <w:p w14:paraId="4EBAEA6B" w14:textId="7A4F2136" w:rsidR="00BE24E1" w:rsidRPr="00BE24E1" w:rsidRDefault="0000708B" w:rsidP="00307FD0">
            <w:pPr>
              <w:pStyle w:val="TableText"/>
            </w:pPr>
            <w:r w:rsidRPr="00A569B9">
              <w:t xml:space="preserve">No. Not known to be associated with guava fruit. Guava is a host of </w:t>
            </w:r>
            <w:r w:rsidR="00D9620D" w:rsidRPr="007415CC">
              <w:rPr>
                <w:i/>
                <w:iCs/>
              </w:rPr>
              <w:t>A</w:t>
            </w:r>
            <w:r w:rsidR="00D9620D">
              <w:rPr>
                <w:i/>
                <w:iCs/>
              </w:rPr>
              <w:t>.</w:t>
            </w:r>
            <w:r w:rsidR="004D785D">
              <w:rPr>
                <w:i/>
                <w:iCs/>
              </w:rPr>
              <w:t> </w:t>
            </w:r>
            <w:r w:rsidRPr="007415CC">
              <w:rPr>
                <w:i/>
                <w:iCs/>
              </w:rPr>
              <w:t>dispersus</w:t>
            </w:r>
            <w:r w:rsidRPr="00A569B9">
              <w:t xml:space="preserve"> </w:t>
            </w:r>
            <w:r w:rsidR="002155FF">
              <w:rPr>
                <w:noProof/>
              </w:rPr>
              <w:t>(Lambkin 1999)</w:t>
            </w:r>
            <w:r w:rsidRPr="00A569B9">
              <w:t xml:space="preserve">. Nymphs and adults feed on the leaves of host plants </w:t>
            </w:r>
            <w:r w:rsidR="002155FF">
              <w:rPr>
                <w:noProof/>
              </w:rPr>
              <w:t>(UH-CTAHR Department of Entomology &amp; Hawaii Department of Agriculture 2024)</w:t>
            </w:r>
            <w:r w:rsidRPr="00A569B9">
              <w:t xml:space="preserve">. Eggs are laid onto the leaves of host plants </w:t>
            </w:r>
            <w:r w:rsidR="002155FF">
              <w:rPr>
                <w:noProof/>
              </w:rPr>
              <w:t>(UH-CTAHR Department of Entomology &amp; Hawaii Department of Agriculture 2024)</w:t>
            </w:r>
            <w:r w:rsidRPr="00A569B9">
              <w:t>.</w:t>
            </w:r>
          </w:p>
        </w:tc>
        <w:tc>
          <w:tcPr>
            <w:tcW w:w="592" w:type="pct"/>
          </w:tcPr>
          <w:p w14:paraId="73BFE5D5" w14:textId="77777777" w:rsidR="0000708B" w:rsidRPr="00964A36" w:rsidRDefault="0000708B" w:rsidP="00307FD0">
            <w:pPr>
              <w:pStyle w:val="TableText"/>
            </w:pPr>
            <w:r w:rsidRPr="00A569B9">
              <w:t>Assessment not required</w:t>
            </w:r>
          </w:p>
        </w:tc>
        <w:tc>
          <w:tcPr>
            <w:tcW w:w="763" w:type="pct"/>
          </w:tcPr>
          <w:p w14:paraId="23E109DA" w14:textId="77777777" w:rsidR="0000708B" w:rsidRPr="00964A36" w:rsidRDefault="0000708B" w:rsidP="00307FD0">
            <w:pPr>
              <w:pStyle w:val="TableText"/>
            </w:pPr>
            <w:r w:rsidRPr="00A569B9">
              <w:t>Assessment not required</w:t>
            </w:r>
          </w:p>
        </w:tc>
        <w:tc>
          <w:tcPr>
            <w:tcW w:w="521" w:type="pct"/>
          </w:tcPr>
          <w:p w14:paraId="0B43B236" w14:textId="77777777" w:rsidR="0000708B" w:rsidRPr="00964A36" w:rsidRDefault="0000708B" w:rsidP="00307FD0">
            <w:pPr>
              <w:pStyle w:val="TableText"/>
            </w:pPr>
            <w:r w:rsidRPr="00A569B9">
              <w:t>Assessment not required</w:t>
            </w:r>
          </w:p>
        </w:tc>
        <w:tc>
          <w:tcPr>
            <w:tcW w:w="294" w:type="pct"/>
          </w:tcPr>
          <w:p w14:paraId="3F187611" w14:textId="77777777" w:rsidR="0000708B" w:rsidRPr="00964A36" w:rsidRDefault="0000708B" w:rsidP="00307FD0">
            <w:pPr>
              <w:pStyle w:val="TableText"/>
            </w:pPr>
            <w:r w:rsidRPr="00A569B9">
              <w:t>No</w:t>
            </w:r>
          </w:p>
        </w:tc>
      </w:tr>
      <w:tr w:rsidR="00AC2F66" w:rsidRPr="00BE01D2" w14:paraId="2FEDD80B" w14:textId="77777777" w:rsidTr="00424E0B">
        <w:trPr>
          <w:cantSplit/>
          <w:trHeight w:val="75"/>
          <w:jc w:val="center"/>
        </w:trPr>
        <w:tc>
          <w:tcPr>
            <w:tcW w:w="503" w:type="pct"/>
          </w:tcPr>
          <w:p w14:paraId="5CF6954B" w14:textId="77777777" w:rsidR="0000708B" w:rsidRDefault="0000708B" w:rsidP="00307FD0">
            <w:pPr>
              <w:pStyle w:val="TableText"/>
            </w:pPr>
            <w:r w:rsidRPr="007415CC">
              <w:rPr>
                <w:i/>
                <w:iCs/>
              </w:rPr>
              <w:t>Aleurodicus pulvinatus</w:t>
            </w:r>
            <w:r>
              <w:t xml:space="preserve"> (Maskell, 1896)</w:t>
            </w:r>
          </w:p>
          <w:p w14:paraId="7ACA57B4" w14:textId="77777777" w:rsidR="0000708B" w:rsidRDefault="0000708B" w:rsidP="00307FD0">
            <w:pPr>
              <w:pStyle w:val="TableText"/>
            </w:pPr>
            <w:r>
              <w:t>[Aleyrodidae]</w:t>
            </w:r>
          </w:p>
          <w:p w14:paraId="3F937F17" w14:textId="77777777" w:rsidR="0000708B" w:rsidRPr="00964A36" w:rsidRDefault="0000708B" w:rsidP="00307FD0">
            <w:pPr>
              <w:pStyle w:val="TableText"/>
            </w:pPr>
            <w:r>
              <w:t>Coconut whitefly</w:t>
            </w:r>
          </w:p>
        </w:tc>
        <w:tc>
          <w:tcPr>
            <w:tcW w:w="759" w:type="pct"/>
          </w:tcPr>
          <w:p w14:paraId="187F6203" w14:textId="27EA81D3" w:rsidR="0000708B" w:rsidRPr="00964A36" w:rsidRDefault="0000708B" w:rsidP="00307FD0">
            <w:pPr>
              <w:pStyle w:val="TableText"/>
            </w:pPr>
            <w:r w:rsidRPr="00A569B9">
              <w:t xml:space="preserve">Yes </w:t>
            </w:r>
            <w:r w:rsidR="002155FF">
              <w:rPr>
                <w:noProof/>
              </w:rPr>
              <w:t>(CABI 2025)</w:t>
            </w:r>
          </w:p>
        </w:tc>
        <w:tc>
          <w:tcPr>
            <w:tcW w:w="634" w:type="pct"/>
          </w:tcPr>
          <w:p w14:paraId="69DFB998" w14:textId="5BEF0207" w:rsidR="0000708B" w:rsidRPr="00964A36" w:rsidRDefault="0000708B" w:rsidP="00307FD0">
            <w:pPr>
              <w:pStyle w:val="TableText"/>
              <w:rPr>
                <w:szCs w:val="16"/>
              </w:rPr>
            </w:pPr>
            <w:r w:rsidRPr="00A569B9">
              <w:t>No records found</w:t>
            </w:r>
          </w:p>
        </w:tc>
        <w:tc>
          <w:tcPr>
            <w:tcW w:w="933" w:type="pct"/>
          </w:tcPr>
          <w:p w14:paraId="46DFF860" w14:textId="703C9DD1" w:rsidR="00BE24E1" w:rsidRPr="00BE24E1" w:rsidRDefault="0000708B" w:rsidP="00307FD0">
            <w:pPr>
              <w:pStyle w:val="TableText"/>
            </w:pPr>
            <w:r w:rsidRPr="00A569B9">
              <w:t xml:space="preserve">No. Not known to be associated with guava fruit. </w:t>
            </w:r>
            <w:r w:rsidR="00595813">
              <w:t>Although g</w:t>
            </w:r>
            <w:r w:rsidRPr="00A569B9">
              <w:t xml:space="preserve">uava is a host of </w:t>
            </w:r>
            <w:r w:rsidR="00F9036E" w:rsidRPr="007415CC">
              <w:rPr>
                <w:i/>
                <w:iCs/>
              </w:rPr>
              <w:t>A</w:t>
            </w:r>
            <w:r w:rsidR="00F9036E">
              <w:rPr>
                <w:i/>
                <w:iCs/>
              </w:rPr>
              <w:t>.</w:t>
            </w:r>
            <w:r w:rsidR="004D785D">
              <w:rPr>
                <w:i/>
                <w:iCs/>
              </w:rPr>
              <w:t> </w:t>
            </w:r>
            <w:r w:rsidRPr="007415CC">
              <w:rPr>
                <w:i/>
                <w:iCs/>
              </w:rPr>
              <w:t>pulvinatus</w:t>
            </w:r>
            <w:r w:rsidRPr="00A569B9">
              <w:t xml:space="preserve"> </w:t>
            </w:r>
            <w:r w:rsidR="002155FF">
              <w:rPr>
                <w:noProof/>
              </w:rPr>
              <w:t>(Lopez et al. 2005)</w:t>
            </w:r>
            <w:r w:rsidRPr="00A569B9">
              <w:t xml:space="preserve">, this species infests guava leaves, with eggs, larvae, pupae and adults all found on the leaf surface </w:t>
            </w:r>
            <w:r w:rsidR="002155FF">
              <w:rPr>
                <w:noProof/>
              </w:rPr>
              <w:t>(Lopez et al. 2005)</w:t>
            </w:r>
            <w:r w:rsidRPr="00A569B9">
              <w:t>.</w:t>
            </w:r>
          </w:p>
        </w:tc>
        <w:tc>
          <w:tcPr>
            <w:tcW w:w="592" w:type="pct"/>
          </w:tcPr>
          <w:p w14:paraId="194853E4" w14:textId="77777777" w:rsidR="0000708B" w:rsidRPr="00964A36" w:rsidRDefault="0000708B" w:rsidP="00307FD0">
            <w:pPr>
              <w:pStyle w:val="TableText"/>
            </w:pPr>
            <w:r w:rsidRPr="00A569B9">
              <w:t>Assessment not required</w:t>
            </w:r>
          </w:p>
        </w:tc>
        <w:tc>
          <w:tcPr>
            <w:tcW w:w="763" w:type="pct"/>
          </w:tcPr>
          <w:p w14:paraId="06C72394" w14:textId="77777777" w:rsidR="0000708B" w:rsidRPr="00964A36" w:rsidRDefault="0000708B" w:rsidP="00307FD0">
            <w:pPr>
              <w:pStyle w:val="TableText"/>
            </w:pPr>
            <w:r w:rsidRPr="00A569B9">
              <w:t>Assessment not required</w:t>
            </w:r>
          </w:p>
        </w:tc>
        <w:tc>
          <w:tcPr>
            <w:tcW w:w="521" w:type="pct"/>
          </w:tcPr>
          <w:p w14:paraId="20AC9EC3" w14:textId="77777777" w:rsidR="0000708B" w:rsidRPr="00964A36" w:rsidRDefault="0000708B" w:rsidP="00307FD0">
            <w:pPr>
              <w:pStyle w:val="TableText"/>
            </w:pPr>
            <w:r w:rsidRPr="00A569B9">
              <w:t>Assessment not required</w:t>
            </w:r>
          </w:p>
        </w:tc>
        <w:tc>
          <w:tcPr>
            <w:tcW w:w="294" w:type="pct"/>
          </w:tcPr>
          <w:p w14:paraId="195368F2" w14:textId="77777777" w:rsidR="0000708B" w:rsidRPr="00964A36" w:rsidRDefault="0000708B" w:rsidP="00307FD0">
            <w:pPr>
              <w:pStyle w:val="TableText"/>
            </w:pPr>
            <w:r w:rsidRPr="00A569B9">
              <w:t>No</w:t>
            </w:r>
          </w:p>
        </w:tc>
      </w:tr>
      <w:tr w:rsidR="00AC2F66" w:rsidRPr="00BE01D2" w14:paraId="456D171C" w14:textId="77777777" w:rsidTr="00424E0B">
        <w:trPr>
          <w:cantSplit/>
          <w:trHeight w:val="75"/>
          <w:jc w:val="center"/>
        </w:trPr>
        <w:tc>
          <w:tcPr>
            <w:tcW w:w="503" w:type="pct"/>
          </w:tcPr>
          <w:p w14:paraId="5285E673" w14:textId="77777777" w:rsidR="0000708B" w:rsidRDefault="0000708B" w:rsidP="00307FD0">
            <w:pPr>
              <w:pStyle w:val="TableText"/>
            </w:pPr>
            <w:r w:rsidRPr="007415CC">
              <w:rPr>
                <w:i/>
                <w:iCs/>
              </w:rPr>
              <w:t>Aleurodicus rugioperculatus</w:t>
            </w:r>
            <w:r>
              <w:t xml:space="preserve"> Martin, 2004</w:t>
            </w:r>
          </w:p>
          <w:p w14:paraId="75E6BC6A" w14:textId="77777777" w:rsidR="0000708B" w:rsidRDefault="0000708B" w:rsidP="00307FD0">
            <w:pPr>
              <w:pStyle w:val="TableText"/>
            </w:pPr>
            <w:r>
              <w:t>[Aleyrodidae]</w:t>
            </w:r>
          </w:p>
          <w:p w14:paraId="2FD72B44" w14:textId="77777777" w:rsidR="0000708B" w:rsidRPr="00964A36" w:rsidRDefault="0000708B" w:rsidP="00307FD0">
            <w:pPr>
              <w:pStyle w:val="TableText"/>
            </w:pPr>
            <w:r>
              <w:t>Rugose spiralling whitefly</w:t>
            </w:r>
          </w:p>
        </w:tc>
        <w:tc>
          <w:tcPr>
            <w:tcW w:w="759" w:type="pct"/>
          </w:tcPr>
          <w:p w14:paraId="6CA393CF" w14:textId="6E3B2002" w:rsidR="0000708B" w:rsidRPr="00964A36" w:rsidRDefault="0000708B" w:rsidP="00307FD0">
            <w:pPr>
              <w:pStyle w:val="TableText"/>
            </w:pPr>
            <w:r w:rsidRPr="006529F2">
              <w:t xml:space="preserve">Yes </w:t>
            </w:r>
            <w:r w:rsidR="002155FF">
              <w:rPr>
                <w:noProof/>
              </w:rPr>
              <w:t>(Devi, Emmanuel &amp; Sekhar 2023)</w:t>
            </w:r>
          </w:p>
        </w:tc>
        <w:tc>
          <w:tcPr>
            <w:tcW w:w="634" w:type="pct"/>
          </w:tcPr>
          <w:p w14:paraId="5A6A70AC" w14:textId="0DC8DB63" w:rsidR="0000708B" w:rsidRPr="00964A36" w:rsidRDefault="0000708B" w:rsidP="00307FD0">
            <w:pPr>
              <w:pStyle w:val="TableText"/>
              <w:rPr>
                <w:szCs w:val="16"/>
              </w:rPr>
            </w:pPr>
            <w:r w:rsidRPr="006529F2">
              <w:t>No records found</w:t>
            </w:r>
          </w:p>
        </w:tc>
        <w:tc>
          <w:tcPr>
            <w:tcW w:w="933" w:type="pct"/>
          </w:tcPr>
          <w:p w14:paraId="407155B8" w14:textId="31147085" w:rsidR="0000708B" w:rsidRPr="00964A36" w:rsidRDefault="0000708B" w:rsidP="00307FD0">
            <w:pPr>
              <w:pStyle w:val="TableText"/>
            </w:pPr>
            <w:r w:rsidRPr="006529F2">
              <w:t xml:space="preserve">No. Not known to be associated with guava fruit. Guava is a host of </w:t>
            </w:r>
            <w:r w:rsidR="0042151F" w:rsidRPr="007415CC">
              <w:rPr>
                <w:i/>
                <w:iCs/>
              </w:rPr>
              <w:t>A</w:t>
            </w:r>
            <w:r w:rsidR="0042151F">
              <w:rPr>
                <w:i/>
                <w:iCs/>
              </w:rPr>
              <w:t>.</w:t>
            </w:r>
            <w:r w:rsidR="004D785D">
              <w:rPr>
                <w:i/>
                <w:iCs/>
              </w:rPr>
              <w:t> </w:t>
            </w:r>
            <w:r w:rsidRPr="007415CC">
              <w:rPr>
                <w:i/>
                <w:iCs/>
              </w:rPr>
              <w:t>rugioperculatus</w:t>
            </w:r>
            <w:r w:rsidRPr="006529F2">
              <w:t xml:space="preserve"> </w:t>
            </w:r>
            <w:r w:rsidR="002155FF">
              <w:rPr>
                <w:noProof/>
              </w:rPr>
              <w:t>(Devi, Emmanuel &amp; Sekhar 2023)</w:t>
            </w:r>
            <w:r w:rsidRPr="006529F2">
              <w:t xml:space="preserve">. It typically oviposits and feeds on the underside of the leaves of host plants but may infest the upper leaf surface when population levels are high </w:t>
            </w:r>
            <w:r w:rsidR="002155FF">
              <w:rPr>
                <w:noProof/>
              </w:rPr>
              <w:t>(Chakravarthy et al. 2017; Devi, Emmanuel &amp; Sekhar 2023; Rao et al. 2018)</w:t>
            </w:r>
            <w:r w:rsidRPr="006529F2">
              <w:t xml:space="preserve">. </w:t>
            </w:r>
          </w:p>
        </w:tc>
        <w:tc>
          <w:tcPr>
            <w:tcW w:w="592" w:type="pct"/>
          </w:tcPr>
          <w:p w14:paraId="56F24883" w14:textId="77777777" w:rsidR="0000708B" w:rsidRPr="00964A36" w:rsidRDefault="0000708B" w:rsidP="00307FD0">
            <w:pPr>
              <w:pStyle w:val="TableText"/>
            </w:pPr>
            <w:r w:rsidRPr="006529F2">
              <w:t>Assessment not required</w:t>
            </w:r>
          </w:p>
        </w:tc>
        <w:tc>
          <w:tcPr>
            <w:tcW w:w="763" w:type="pct"/>
          </w:tcPr>
          <w:p w14:paraId="27D4AD2C" w14:textId="77777777" w:rsidR="0000708B" w:rsidRPr="00964A36" w:rsidRDefault="0000708B" w:rsidP="00307FD0">
            <w:pPr>
              <w:pStyle w:val="TableText"/>
            </w:pPr>
            <w:r w:rsidRPr="006529F2">
              <w:t>Assessment not required</w:t>
            </w:r>
          </w:p>
        </w:tc>
        <w:tc>
          <w:tcPr>
            <w:tcW w:w="521" w:type="pct"/>
          </w:tcPr>
          <w:p w14:paraId="250433D3" w14:textId="77777777" w:rsidR="0000708B" w:rsidRPr="00964A36" w:rsidRDefault="0000708B" w:rsidP="00307FD0">
            <w:pPr>
              <w:pStyle w:val="TableText"/>
            </w:pPr>
            <w:r w:rsidRPr="006529F2">
              <w:t>Assessment not required</w:t>
            </w:r>
          </w:p>
        </w:tc>
        <w:tc>
          <w:tcPr>
            <w:tcW w:w="294" w:type="pct"/>
          </w:tcPr>
          <w:p w14:paraId="2D44DA07" w14:textId="77777777" w:rsidR="0000708B" w:rsidRPr="00964A36" w:rsidRDefault="0000708B" w:rsidP="00307FD0">
            <w:pPr>
              <w:pStyle w:val="TableText"/>
            </w:pPr>
            <w:r w:rsidRPr="006529F2">
              <w:t>No</w:t>
            </w:r>
          </w:p>
        </w:tc>
      </w:tr>
      <w:tr w:rsidR="00AC2F66" w:rsidRPr="00BE01D2" w14:paraId="24F5D920" w14:textId="77777777" w:rsidTr="00424E0B">
        <w:trPr>
          <w:cantSplit/>
          <w:trHeight w:val="75"/>
          <w:jc w:val="center"/>
        </w:trPr>
        <w:tc>
          <w:tcPr>
            <w:tcW w:w="503" w:type="pct"/>
          </w:tcPr>
          <w:p w14:paraId="051C5B7A" w14:textId="77777777" w:rsidR="0000708B" w:rsidRDefault="0000708B" w:rsidP="00307FD0">
            <w:pPr>
              <w:pStyle w:val="TableText"/>
            </w:pPr>
            <w:r w:rsidRPr="007415CC">
              <w:rPr>
                <w:i/>
                <w:iCs/>
              </w:rPr>
              <w:t>Aleurolobus rhododendri</w:t>
            </w:r>
            <w:r>
              <w:t xml:space="preserve"> Takahashi, 1934</w:t>
            </w:r>
          </w:p>
          <w:p w14:paraId="2BEE03AE" w14:textId="77777777" w:rsidR="0000708B" w:rsidRDefault="0000708B" w:rsidP="00307FD0">
            <w:pPr>
              <w:pStyle w:val="TableText"/>
            </w:pPr>
            <w:r>
              <w:t>[Aleyrodidae]</w:t>
            </w:r>
          </w:p>
          <w:p w14:paraId="650FF211" w14:textId="77777777" w:rsidR="0000708B" w:rsidRPr="00964A36" w:rsidRDefault="0000708B" w:rsidP="00307FD0">
            <w:pPr>
              <w:pStyle w:val="TableText"/>
            </w:pPr>
            <w:r>
              <w:t>Rhododendron whitefly</w:t>
            </w:r>
          </w:p>
        </w:tc>
        <w:tc>
          <w:tcPr>
            <w:tcW w:w="759" w:type="pct"/>
          </w:tcPr>
          <w:p w14:paraId="2FC6576F" w14:textId="4E4E3024" w:rsidR="0000708B" w:rsidRPr="00964A36" w:rsidRDefault="0000708B" w:rsidP="00307FD0">
            <w:pPr>
              <w:pStyle w:val="TableText"/>
            </w:pPr>
            <w:r w:rsidRPr="00DD263A">
              <w:t xml:space="preserve">Yes </w:t>
            </w:r>
            <w:r w:rsidR="002155FF">
              <w:rPr>
                <w:noProof/>
              </w:rPr>
              <w:t>(Shao 2020)</w:t>
            </w:r>
          </w:p>
        </w:tc>
        <w:tc>
          <w:tcPr>
            <w:tcW w:w="634" w:type="pct"/>
          </w:tcPr>
          <w:p w14:paraId="67150E52" w14:textId="3694FA3E" w:rsidR="0000708B" w:rsidRPr="00964A36" w:rsidRDefault="0000708B" w:rsidP="00307FD0">
            <w:pPr>
              <w:pStyle w:val="TableText"/>
              <w:rPr>
                <w:szCs w:val="16"/>
              </w:rPr>
            </w:pPr>
            <w:r w:rsidRPr="00DD263A">
              <w:t>No records found</w:t>
            </w:r>
          </w:p>
        </w:tc>
        <w:tc>
          <w:tcPr>
            <w:tcW w:w="933" w:type="pct"/>
          </w:tcPr>
          <w:p w14:paraId="2DD34731" w14:textId="79B94518" w:rsidR="0000708B" w:rsidRPr="00964A36" w:rsidRDefault="0000708B" w:rsidP="00307FD0">
            <w:pPr>
              <w:pStyle w:val="TableText"/>
            </w:pPr>
            <w:r w:rsidRPr="00DD263A">
              <w:t xml:space="preserve">No. Not known to be associated with guava fruit. Guava is reported as a host </w:t>
            </w:r>
            <w:r w:rsidR="002155FF">
              <w:rPr>
                <w:noProof/>
              </w:rPr>
              <w:t>(Evans 2007)</w:t>
            </w:r>
            <w:r w:rsidRPr="00DD263A">
              <w:t xml:space="preserve">, but no information indicating an association with fruit has been identified. The pupae occur on the undersides of the leaves of host plants </w:t>
            </w:r>
            <w:r w:rsidR="002155FF">
              <w:rPr>
                <w:noProof/>
              </w:rPr>
              <w:t>(Dubey &amp; Ko 2009)</w:t>
            </w:r>
            <w:r w:rsidRPr="00DD263A">
              <w:t>.</w:t>
            </w:r>
          </w:p>
        </w:tc>
        <w:tc>
          <w:tcPr>
            <w:tcW w:w="592" w:type="pct"/>
          </w:tcPr>
          <w:p w14:paraId="1D5EEFC1" w14:textId="77777777" w:rsidR="0000708B" w:rsidRPr="00964A36" w:rsidRDefault="0000708B" w:rsidP="00307FD0">
            <w:pPr>
              <w:pStyle w:val="TableText"/>
            </w:pPr>
            <w:r w:rsidRPr="00DD263A">
              <w:t>Assessment not required</w:t>
            </w:r>
          </w:p>
        </w:tc>
        <w:tc>
          <w:tcPr>
            <w:tcW w:w="763" w:type="pct"/>
          </w:tcPr>
          <w:p w14:paraId="5E20877E" w14:textId="77777777" w:rsidR="0000708B" w:rsidRPr="00964A36" w:rsidRDefault="0000708B" w:rsidP="00307FD0">
            <w:pPr>
              <w:pStyle w:val="TableText"/>
            </w:pPr>
            <w:r w:rsidRPr="00DD263A">
              <w:t>Assessment not required</w:t>
            </w:r>
          </w:p>
        </w:tc>
        <w:tc>
          <w:tcPr>
            <w:tcW w:w="521" w:type="pct"/>
          </w:tcPr>
          <w:p w14:paraId="20FAD873" w14:textId="77777777" w:rsidR="0000708B" w:rsidRPr="00964A36" w:rsidRDefault="0000708B" w:rsidP="00307FD0">
            <w:pPr>
              <w:pStyle w:val="TableText"/>
            </w:pPr>
            <w:r w:rsidRPr="00DD263A">
              <w:t>Assessment not required</w:t>
            </w:r>
          </w:p>
        </w:tc>
        <w:tc>
          <w:tcPr>
            <w:tcW w:w="294" w:type="pct"/>
          </w:tcPr>
          <w:p w14:paraId="524E67ED" w14:textId="77777777" w:rsidR="0000708B" w:rsidRPr="00964A36" w:rsidRDefault="0000708B" w:rsidP="00307FD0">
            <w:pPr>
              <w:pStyle w:val="TableText"/>
            </w:pPr>
            <w:r w:rsidRPr="00DD263A">
              <w:t>No</w:t>
            </w:r>
          </w:p>
        </w:tc>
      </w:tr>
      <w:tr w:rsidR="00AC2F66" w:rsidRPr="00BE01D2" w14:paraId="45047E79" w14:textId="77777777" w:rsidTr="00424E0B">
        <w:trPr>
          <w:cantSplit/>
          <w:trHeight w:val="75"/>
          <w:jc w:val="center"/>
        </w:trPr>
        <w:tc>
          <w:tcPr>
            <w:tcW w:w="503" w:type="pct"/>
          </w:tcPr>
          <w:p w14:paraId="069754EE" w14:textId="77777777" w:rsidR="0000708B" w:rsidRDefault="0000708B" w:rsidP="00307FD0">
            <w:pPr>
              <w:pStyle w:val="TableText"/>
            </w:pPr>
            <w:r w:rsidRPr="007415CC">
              <w:rPr>
                <w:i/>
                <w:iCs/>
              </w:rPr>
              <w:t>Aleurolobus setigerus</w:t>
            </w:r>
            <w:r>
              <w:t xml:space="preserve"> Quaintance &amp; Baker, 1917</w:t>
            </w:r>
          </w:p>
          <w:p w14:paraId="76A1D9B1" w14:textId="77777777" w:rsidR="0000708B" w:rsidRPr="00964A36" w:rsidRDefault="0000708B" w:rsidP="00307FD0">
            <w:pPr>
              <w:pStyle w:val="TableText"/>
            </w:pPr>
            <w:r>
              <w:t>[Aleyrodidae]</w:t>
            </w:r>
          </w:p>
        </w:tc>
        <w:tc>
          <w:tcPr>
            <w:tcW w:w="759" w:type="pct"/>
          </w:tcPr>
          <w:p w14:paraId="3A295416" w14:textId="199B6784" w:rsidR="0000708B" w:rsidRPr="00964A36" w:rsidRDefault="0000708B" w:rsidP="00307FD0">
            <w:pPr>
              <w:pStyle w:val="TableText"/>
            </w:pPr>
            <w:r w:rsidRPr="00DD263A">
              <w:t xml:space="preserve">Yes </w:t>
            </w:r>
            <w:r w:rsidR="002155FF">
              <w:rPr>
                <w:noProof/>
              </w:rPr>
              <w:t>(Shao 2020)</w:t>
            </w:r>
          </w:p>
        </w:tc>
        <w:tc>
          <w:tcPr>
            <w:tcW w:w="634" w:type="pct"/>
          </w:tcPr>
          <w:p w14:paraId="5E8BA256" w14:textId="7CFF6F7C" w:rsidR="0000708B" w:rsidRPr="00964A36" w:rsidRDefault="0000708B" w:rsidP="00307FD0">
            <w:pPr>
              <w:pStyle w:val="TableText"/>
              <w:rPr>
                <w:szCs w:val="16"/>
              </w:rPr>
            </w:pPr>
            <w:r w:rsidRPr="00DD263A">
              <w:t>No records found</w:t>
            </w:r>
          </w:p>
        </w:tc>
        <w:tc>
          <w:tcPr>
            <w:tcW w:w="933" w:type="pct"/>
          </w:tcPr>
          <w:p w14:paraId="2DDFAEFC" w14:textId="0BDCA7E7" w:rsidR="0000708B" w:rsidRPr="00964A36" w:rsidRDefault="0000708B" w:rsidP="00307FD0">
            <w:pPr>
              <w:pStyle w:val="TableText"/>
            </w:pPr>
            <w:r w:rsidRPr="00DD263A">
              <w:t xml:space="preserve">No. Not known to be associated with guava fruit. Guava is reported as a host </w:t>
            </w:r>
            <w:r w:rsidR="002155FF">
              <w:rPr>
                <w:noProof/>
              </w:rPr>
              <w:t>(Tao 1979)</w:t>
            </w:r>
            <w:r w:rsidRPr="00DD263A">
              <w:t xml:space="preserve">, but no information indicating an association with fruit has been identified. There is limited information on </w:t>
            </w:r>
            <w:r w:rsidR="00A2276F" w:rsidRPr="007415CC">
              <w:rPr>
                <w:i/>
                <w:iCs/>
              </w:rPr>
              <w:t>A</w:t>
            </w:r>
            <w:r w:rsidR="00A2276F">
              <w:rPr>
                <w:i/>
                <w:iCs/>
              </w:rPr>
              <w:t>.</w:t>
            </w:r>
            <w:r w:rsidR="004D785D">
              <w:rPr>
                <w:i/>
                <w:iCs/>
              </w:rPr>
              <w:t> </w:t>
            </w:r>
            <w:r w:rsidRPr="007415CC">
              <w:rPr>
                <w:i/>
                <w:iCs/>
              </w:rPr>
              <w:t>setigerus</w:t>
            </w:r>
            <w:r w:rsidRPr="00DD263A">
              <w:t xml:space="preserve">, however other </w:t>
            </w:r>
            <w:r w:rsidRPr="007415CC">
              <w:rPr>
                <w:i/>
                <w:iCs/>
              </w:rPr>
              <w:t>Aleurolobus</w:t>
            </w:r>
            <w:r w:rsidRPr="00DD263A">
              <w:t xml:space="preserve"> species infest the leaves of host plants </w:t>
            </w:r>
            <w:r w:rsidR="002155FF">
              <w:rPr>
                <w:noProof/>
              </w:rPr>
              <w:t>(Dubey &amp; Ko 2009)</w:t>
            </w:r>
            <w:r w:rsidRPr="00DD263A">
              <w:t xml:space="preserve">. </w:t>
            </w:r>
          </w:p>
        </w:tc>
        <w:tc>
          <w:tcPr>
            <w:tcW w:w="592" w:type="pct"/>
          </w:tcPr>
          <w:p w14:paraId="7948C90B" w14:textId="77777777" w:rsidR="0000708B" w:rsidRPr="00964A36" w:rsidRDefault="0000708B" w:rsidP="00307FD0">
            <w:pPr>
              <w:pStyle w:val="TableText"/>
            </w:pPr>
            <w:r w:rsidRPr="00DD263A">
              <w:t>Assessment not required</w:t>
            </w:r>
          </w:p>
        </w:tc>
        <w:tc>
          <w:tcPr>
            <w:tcW w:w="763" w:type="pct"/>
          </w:tcPr>
          <w:p w14:paraId="7855A07B" w14:textId="77777777" w:rsidR="0000708B" w:rsidRPr="00964A36" w:rsidRDefault="0000708B" w:rsidP="00307FD0">
            <w:pPr>
              <w:pStyle w:val="TableText"/>
            </w:pPr>
            <w:r w:rsidRPr="00DD263A">
              <w:t>Assessment not required</w:t>
            </w:r>
          </w:p>
        </w:tc>
        <w:tc>
          <w:tcPr>
            <w:tcW w:w="521" w:type="pct"/>
          </w:tcPr>
          <w:p w14:paraId="07FA87B2" w14:textId="77777777" w:rsidR="0000708B" w:rsidRPr="00964A36" w:rsidRDefault="0000708B" w:rsidP="00307FD0">
            <w:pPr>
              <w:pStyle w:val="TableText"/>
            </w:pPr>
            <w:r w:rsidRPr="00DD263A">
              <w:t>Assessment not required</w:t>
            </w:r>
          </w:p>
        </w:tc>
        <w:tc>
          <w:tcPr>
            <w:tcW w:w="294" w:type="pct"/>
          </w:tcPr>
          <w:p w14:paraId="313478A1" w14:textId="77777777" w:rsidR="0000708B" w:rsidRPr="00964A36" w:rsidRDefault="0000708B" w:rsidP="00307FD0">
            <w:pPr>
              <w:pStyle w:val="TableText"/>
            </w:pPr>
            <w:r w:rsidRPr="00DD263A">
              <w:t>No</w:t>
            </w:r>
          </w:p>
        </w:tc>
      </w:tr>
      <w:tr w:rsidR="00AC2F66" w:rsidRPr="00BE01D2" w14:paraId="1BE7886B" w14:textId="77777777" w:rsidTr="00424E0B">
        <w:trPr>
          <w:cantSplit/>
          <w:trHeight w:val="75"/>
          <w:jc w:val="center"/>
        </w:trPr>
        <w:tc>
          <w:tcPr>
            <w:tcW w:w="503" w:type="pct"/>
          </w:tcPr>
          <w:p w14:paraId="5874B475" w14:textId="77777777" w:rsidR="0000708B" w:rsidRDefault="0000708B" w:rsidP="00307FD0">
            <w:pPr>
              <w:pStyle w:val="TableText"/>
            </w:pPr>
            <w:r w:rsidRPr="007415CC">
              <w:rPr>
                <w:i/>
                <w:iCs/>
              </w:rPr>
              <w:t>Aleurothrixus floccosus</w:t>
            </w:r>
            <w:r>
              <w:t xml:space="preserve"> (Maskell, 1896)</w:t>
            </w:r>
          </w:p>
          <w:p w14:paraId="103BD7CE" w14:textId="77777777" w:rsidR="0000708B" w:rsidRDefault="0000708B" w:rsidP="00307FD0">
            <w:pPr>
              <w:pStyle w:val="TableText"/>
            </w:pPr>
            <w:r>
              <w:t>[Aleyrodidae]</w:t>
            </w:r>
          </w:p>
          <w:p w14:paraId="62D2B182" w14:textId="77777777" w:rsidR="0000708B" w:rsidRPr="00964A36" w:rsidRDefault="0000708B" w:rsidP="00307FD0">
            <w:pPr>
              <w:pStyle w:val="TableText"/>
            </w:pPr>
            <w:r>
              <w:t>Woolly whitefly</w:t>
            </w:r>
          </w:p>
        </w:tc>
        <w:tc>
          <w:tcPr>
            <w:tcW w:w="759" w:type="pct"/>
          </w:tcPr>
          <w:p w14:paraId="47F0A07E" w14:textId="0A35E292" w:rsidR="0000708B" w:rsidRPr="00964A36" w:rsidRDefault="0000708B" w:rsidP="00307FD0">
            <w:pPr>
              <w:pStyle w:val="TableText"/>
            </w:pPr>
            <w:r w:rsidRPr="00A75FDF">
              <w:t xml:space="preserve">Yes </w:t>
            </w:r>
            <w:r w:rsidR="002155FF">
              <w:rPr>
                <w:noProof/>
              </w:rPr>
              <w:t>(CABI 2025)</w:t>
            </w:r>
          </w:p>
        </w:tc>
        <w:tc>
          <w:tcPr>
            <w:tcW w:w="634" w:type="pct"/>
          </w:tcPr>
          <w:p w14:paraId="7549DA8F" w14:textId="0FC0A4F2" w:rsidR="0000708B" w:rsidRPr="00964A36" w:rsidRDefault="0000708B" w:rsidP="00307FD0">
            <w:pPr>
              <w:pStyle w:val="TableText"/>
              <w:rPr>
                <w:szCs w:val="16"/>
              </w:rPr>
            </w:pPr>
            <w:r w:rsidRPr="00A75FDF">
              <w:t>No records found</w:t>
            </w:r>
          </w:p>
        </w:tc>
        <w:tc>
          <w:tcPr>
            <w:tcW w:w="933" w:type="pct"/>
          </w:tcPr>
          <w:p w14:paraId="2D52A985" w14:textId="627A5797" w:rsidR="0000708B" w:rsidRPr="00964A36" w:rsidRDefault="0000708B" w:rsidP="00307FD0">
            <w:pPr>
              <w:pStyle w:val="TableText"/>
            </w:pPr>
            <w:r w:rsidRPr="00A75FDF">
              <w:t xml:space="preserve">No. Not known to be associated with guava fruit. Guava is a host of </w:t>
            </w:r>
            <w:r w:rsidR="00930CA0" w:rsidRPr="007415CC">
              <w:rPr>
                <w:i/>
                <w:iCs/>
              </w:rPr>
              <w:t>A</w:t>
            </w:r>
            <w:r w:rsidR="00930CA0">
              <w:rPr>
                <w:i/>
                <w:iCs/>
              </w:rPr>
              <w:t>.</w:t>
            </w:r>
            <w:r w:rsidR="004D785D">
              <w:rPr>
                <w:i/>
                <w:iCs/>
              </w:rPr>
              <w:t> </w:t>
            </w:r>
            <w:r w:rsidRPr="007415CC">
              <w:rPr>
                <w:i/>
                <w:iCs/>
              </w:rPr>
              <w:t>floccosus</w:t>
            </w:r>
            <w:r w:rsidRPr="00A75FDF">
              <w:t xml:space="preserve"> </w:t>
            </w:r>
            <w:r w:rsidR="002155FF">
              <w:rPr>
                <w:noProof/>
              </w:rPr>
              <w:t>(Evans 2007)</w:t>
            </w:r>
            <w:r w:rsidRPr="00A75FDF">
              <w:t xml:space="preserve">. The eggs are laid on the underside of leaves </w:t>
            </w:r>
            <w:r w:rsidR="002155FF">
              <w:rPr>
                <w:noProof/>
              </w:rPr>
              <w:t>(Kerns, Wright &amp; Loghry 2004)</w:t>
            </w:r>
            <w:r w:rsidRPr="00A75FDF">
              <w:t xml:space="preserve">. Nymphs feed on the leaves of host plants as they develop through different instars </w:t>
            </w:r>
            <w:r w:rsidR="002155FF">
              <w:rPr>
                <w:noProof/>
              </w:rPr>
              <w:t>(Kerns, Wright &amp; Loghry 2004)</w:t>
            </w:r>
            <w:r w:rsidRPr="00A75FDF">
              <w:t>.</w:t>
            </w:r>
          </w:p>
        </w:tc>
        <w:tc>
          <w:tcPr>
            <w:tcW w:w="592" w:type="pct"/>
          </w:tcPr>
          <w:p w14:paraId="573E19AC" w14:textId="77777777" w:rsidR="0000708B" w:rsidRPr="00964A36" w:rsidRDefault="0000708B" w:rsidP="00307FD0">
            <w:pPr>
              <w:pStyle w:val="TableText"/>
            </w:pPr>
            <w:r w:rsidRPr="00A75FDF">
              <w:t>Assessment not required</w:t>
            </w:r>
          </w:p>
        </w:tc>
        <w:tc>
          <w:tcPr>
            <w:tcW w:w="763" w:type="pct"/>
          </w:tcPr>
          <w:p w14:paraId="046BCAD5" w14:textId="77777777" w:rsidR="0000708B" w:rsidRPr="00964A36" w:rsidRDefault="0000708B" w:rsidP="00307FD0">
            <w:pPr>
              <w:pStyle w:val="TableText"/>
            </w:pPr>
            <w:r w:rsidRPr="00A75FDF">
              <w:t>Assessment not required</w:t>
            </w:r>
          </w:p>
        </w:tc>
        <w:tc>
          <w:tcPr>
            <w:tcW w:w="521" w:type="pct"/>
          </w:tcPr>
          <w:p w14:paraId="3650FDB5" w14:textId="77777777" w:rsidR="0000708B" w:rsidRPr="00964A36" w:rsidRDefault="0000708B" w:rsidP="00307FD0">
            <w:pPr>
              <w:pStyle w:val="TableText"/>
            </w:pPr>
            <w:r w:rsidRPr="00A75FDF">
              <w:t>Assessment not required</w:t>
            </w:r>
          </w:p>
        </w:tc>
        <w:tc>
          <w:tcPr>
            <w:tcW w:w="294" w:type="pct"/>
          </w:tcPr>
          <w:p w14:paraId="5C21E8A9" w14:textId="77777777" w:rsidR="0000708B" w:rsidRPr="00964A36" w:rsidRDefault="0000708B" w:rsidP="00307FD0">
            <w:pPr>
              <w:pStyle w:val="TableText"/>
            </w:pPr>
            <w:r w:rsidRPr="00A75FDF">
              <w:t>No</w:t>
            </w:r>
          </w:p>
        </w:tc>
      </w:tr>
      <w:tr w:rsidR="00AC2F66" w:rsidRPr="00BE01D2" w14:paraId="4112C397" w14:textId="77777777" w:rsidTr="00424E0B">
        <w:trPr>
          <w:cantSplit/>
          <w:trHeight w:val="75"/>
          <w:jc w:val="center"/>
        </w:trPr>
        <w:tc>
          <w:tcPr>
            <w:tcW w:w="503" w:type="pct"/>
          </w:tcPr>
          <w:p w14:paraId="1C692F5D" w14:textId="77777777" w:rsidR="0000708B" w:rsidRDefault="0000708B" w:rsidP="00307FD0">
            <w:pPr>
              <w:pStyle w:val="TableText"/>
            </w:pPr>
            <w:r w:rsidRPr="007415CC">
              <w:rPr>
                <w:i/>
                <w:iCs/>
              </w:rPr>
              <w:t>Aphis aurantii</w:t>
            </w:r>
            <w:r>
              <w:t xml:space="preserve"> (Boyer de Fonscolombe 1841)</w:t>
            </w:r>
          </w:p>
          <w:p w14:paraId="0A4AC8FF" w14:textId="77777777" w:rsidR="0000708B" w:rsidRDefault="0000708B" w:rsidP="00307FD0">
            <w:pPr>
              <w:pStyle w:val="TableText"/>
            </w:pPr>
            <w:r>
              <w:t xml:space="preserve">Synonym: </w:t>
            </w:r>
            <w:r w:rsidRPr="007415CC">
              <w:rPr>
                <w:i/>
                <w:iCs/>
              </w:rPr>
              <w:t>Toxoptera aurantii</w:t>
            </w:r>
            <w:r>
              <w:t xml:space="preserve"> (Boyer de Fonscolombe, 1841)</w:t>
            </w:r>
          </w:p>
          <w:p w14:paraId="720D99AD" w14:textId="77777777" w:rsidR="0000708B" w:rsidRDefault="0000708B" w:rsidP="00307FD0">
            <w:pPr>
              <w:pStyle w:val="TableText"/>
            </w:pPr>
            <w:r>
              <w:t>[Aphididae]</w:t>
            </w:r>
          </w:p>
          <w:p w14:paraId="0ECD8726" w14:textId="77777777" w:rsidR="0000708B" w:rsidRPr="00964A36" w:rsidRDefault="0000708B" w:rsidP="00307FD0">
            <w:pPr>
              <w:pStyle w:val="TableText"/>
            </w:pPr>
            <w:r>
              <w:t>Black citrus aphid</w:t>
            </w:r>
          </w:p>
        </w:tc>
        <w:tc>
          <w:tcPr>
            <w:tcW w:w="759" w:type="pct"/>
          </w:tcPr>
          <w:p w14:paraId="7DC675AC" w14:textId="6D409489" w:rsidR="0000708B" w:rsidRPr="00964A36" w:rsidRDefault="0000708B" w:rsidP="00307FD0">
            <w:pPr>
              <w:pStyle w:val="TableText"/>
            </w:pPr>
            <w:r w:rsidRPr="00A75FDF">
              <w:t xml:space="preserve">Yes </w:t>
            </w:r>
            <w:r w:rsidR="002155FF">
              <w:rPr>
                <w:noProof/>
              </w:rPr>
              <w:t>(Shao 2020)</w:t>
            </w:r>
          </w:p>
        </w:tc>
        <w:tc>
          <w:tcPr>
            <w:tcW w:w="634" w:type="pct"/>
          </w:tcPr>
          <w:p w14:paraId="419D4284" w14:textId="7E2380AB" w:rsidR="0000708B" w:rsidRPr="00964A36" w:rsidRDefault="0000708B" w:rsidP="00307FD0">
            <w:pPr>
              <w:pStyle w:val="TableText"/>
              <w:rPr>
                <w:szCs w:val="16"/>
              </w:rPr>
            </w:pPr>
            <w:r w:rsidRPr="00A75FDF">
              <w:t xml:space="preserve">Yes </w:t>
            </w:r>
            <w:r w:rsidR="002155FF">
              <w:rPr>
                <w:noProof/>
              </w:rPr>
              <w:t>(APPD 2025</w:t>
            </w:r>
            <w:r w:rsidR="00D653E7">
              <w:rPr>
                <w:noProof/>
              </w:rPr>
              <w:t xml:space="preserve">; </w:t>
            </w:r>
            <w:r w:rsidR="002155FF">
              <w:rPr>
                <w:noProof/>
              </w:rPr>
              <w:t>ALA 2025)</w:t>
            </w:r>
          </w:p>
        </w:tc>
        <w:tc>
          <w:tcPr>
            <w:tcW w:w="933" w:type="pct"/>
          </w:tcPr>
          <w:p w14:paraId="490DA5AF" w14:textId="77777777" w:rsidR="0000708B" w:rsidRPr="00964A36" w:rsidRDefault="0000708B" w:rsidP="00307FD0">
            <w:pPr>
              <w:pStyle w:val="TableText"/>
            </w:pPr>
            <w:r w:rsidRPr="00A75FDF">
              <w:t>Assessment not required</w:t>
            </w:r>
          </w:p>
        </w:tc>
        <w:tc>
          <w:tcPr>
            <w:tcW w:w="592" w:type="pct"/>
          </w:tcPr>
          <w:p w14:paraId="2B99FB59" w14:textId="77777777" w:rsidR="0000708B" w:rsidRPr="00964A36" w:rsidRDefault="0000708B" w:rsidP="00307FD0">
            <w:pPr>
              <w:pStyle w:val="TableText"/>
            </w:pPr>
            <w:r w:rsidRPr="00A75FDF">
              <w:t>Assessment not required</w:t>
            </w:r>
          </w:p>
        </w:tc>
        <w:tc>
          <w:tcPr>
            <w:tcW w:w="763" w:type="pct"/>
          </w:tcPr>
          <w:p w14:paraId="4D4C57D4" w14:textId="77777777" w:rsidR="0000708B" w:rsidRPr="00964A36" w:rsidRDefault="0000708B" w:rsidP="00307FD0">
            <w:pPr>
              <w:pStyle w:val="TableText"/>
            </w:pPr>
            <w:r w:rsidRPr="00A75FDF">
              <w:t>Assessment not required</w:t>
            </w:r>
          </w:p>
        </w:tc>
        <w:tc>
          <w:tcPr>
            <w:tcW w:w="521" w:type="pct"/>
          </w:tcPr>
          <w:p w14:paraId="04D23956" w14:textId="77777777" w:rsidR="0000708B" w:rsidRPr="00964A36" w:rsidRDefault="0000708B" w:rsidP="00307FD0">
            <w:pPr>
              <w:pStyle w:val="TableText"/>
            </w:pPr>
            <w:r w:rsidRPr="00A75FDF">
              <w:t>Assessment not required</w:t>
            </w:r>
          </w:p>
        </w:tc>
        <w:tc>
          <w:tcPr>
            <w:tcW w:w="294" w:type="pct"/>
          </w:tcPr>
          <w:p w14:paraId="0FEE3924" w14:textId="77777777" w:rsidR="0000708B" w:rsidRPr="00964A36" w:rsidRDefault="0000708B" w:rsidP="00307FD0">
            <w:pPr>
              <w:pStyle w:val="TableText"/>
            </w:pPr>
            <w:r w:rsidRPr="00A75FDF">
              <w:t>No</w:t>
            </w:r>
          </w:p>
        </w:tc>
      </w:tr>
      <w:tr w:rsidR="00AC2F66" w:rsidRPr="00BE01D2" w14:paraId="613AB3AD" w14:textId="77777777" w:rsidTr="00424E0B">
        <w:trPr>
          <w:cantSplit/>
          <w:trHeight w:val="75"/>
          <w:jc w:val="center"/>
        </w:trPr>
        <w:tc>
          <w:tcPr>
            <w:tcW w:w="503" w:type="pct"/>
          </w:tcPr>
          <w:p w14:paraId="07E64376" w14:textId="77777777" w:rsidR="0000708B" w:rsidRDefault="0000708B" w:rsidP="00307FD0">
            <w:pPr>
              <w:pStyle w:val="TableText"/>
            </w:pPr>
            <w:r w:rsidRPr="007415CC">
              <w:rPr>
                <w:i/>
                <w:iCs/>
              </w:rPr>
              <w:t>Aphis craccivora</w:t>
            </w:r>
            <w:r>
              <w:t xml:space="preserve"> Koch, 1854</w:t>
            </w:r>
          </w:p>
          <w:p w14:paraId="27B6C3E9" w14:textId="77777777" w:rsidR="0000708B" w:rsidRDefault="0000708B" w:rsidP="00307FD0">
            <w:pPr>
              <w:pStyle w:val="TableText"/>
            </w:pPr>
            <w:r>
              <w:t>[Aphididae]</w:t>
            </w:r>
          </w:p>
          <w:p w14:paraId="29868468" w14:textId="77777777" w:rsidR="0000708B" w:rsidRPr="00964A36" w:rsidRDefault="0000708B" w:rsidP="00307FD0">
            <w:pPr>
              <w:pStyle w:val="TableText"/>
            </w:pPr>
            <w:r>
              <w:t>Cowpea aphid</w:t>
            </w:r>
          </w:p>
        </w:tc>
        <w:tc>
          <w:tcPr>
            <w:tcW w:w="759" w:type="pct"/>
          </w:tcPr>
          <w:p w14:paraId="28925D8E" w14:textId="7045FF48" w:rsidR="0000708B" w:rsidRPr="00964A36" w:rsidRDefault="0000708B" w:rsidP="00307FD0">
            <w:pPr>
              <w:pStyle w:val="TableText"/>
            </w:pPr>
            <w:r w:rsidRPr="005744C0">
              <w:t xml:space="preserve">Yes </w:t>
            </w:r>
            <w:r w:rsidR="002155FF">
              <w:rPr>
                <w:noProof/>
              </w:rPr>
              <w:t>(Shao 2020)</w:t>
            </w:r>
          </w:p>
        </w:tc>
        <w:tc>
          <w:tcPr>
            <w:tcW w:w="634" w:type="pct"/>
          </w:tcPr>
          <w:p w14:paraId="121BC6E9" w14:textId="54EB4231" w:rsidR="0000708B" w:rsidRPr="00964A36" w:rsidRDefault="0000708B" w:rsidP="00307FD0">
            <w:pPr>
              <w:pStyle w:val="TableText"/>
              <w:rPr>
                <w:szCs w:val="16"/>
              </w:rPr>
            </w:pPr>
            <w:r w:rsidRPr="005744C0">
              <w:t xml:space="preserve">Yes </w:t>
            </w:r>
            <w:r w:rsidR="002155FF">
              <w:rPr>
                <w:noProof/>
              </w:rPr>
              <w:t>(APPD 2025</w:t>
            </w:r>
            <w:r w:rsidR="00D653E7">
              <w:rPr>
                <w:noProof/>
              </w:rPr>
              <w:t xml:space="preserve">; </w:t>
            </w:r>
            <w:r w:rsidR="002155FF">
              <w:rPr>
                <w:noProof/>
              </w:rPr>
              <w:t>ALA 2025)</w:t>
            </w:r>
            <w:r w:rsidRPr="005744C0">
              <w:t xml:space="preserve">. </w:t>
            </w:r>
            <w:r w:rsidRPr="007415CC">
              <w:rPr>
                <w:i/>
                <w:iCs/>
              </w:rPr>
              <w:t>Aphis craccivora</w:t>
            </w:r>
            <w:r w:rsidRPr="005744C0">
              <w:t xml:space="preserve"> is a potential regulated article for Australia due to its vectoring of viruses of quarantine concern</w:t>
            </w:r>
            <w:r w:rsidR="008A0303">
              <w:t xml:space="preserve">, </w:t>
            </w:r>
            <w:r w:rsidR="008A0303" w:rsidRPr="0012398F">
              <w:t>and therefore requires further assessment</w:t>
            </w:r>
            <w:r w:rsidRPr="0012398F">
              <w:t>.</w:t>
            </w:r>
          </w:p>
        </w:tc>
        <w:tc>
          <w:tcPr>
            <w:tcW w:w="933" w:type="pct"/>
          </w:tcPr>
          <w:p w14:paraId="4EAAA692" w14:textId="674A2666" w:rsidR="0000708B" w:rsidRPr="00964A36" w:rsidRDefault="0000708B" w:rsidP="00307FD0">
            <w:pPr>
              <w:pStyle w:val="TableText"/>
            </w:pPr>
            <w:r w:rsidRPr="005744C0">
              <w:t xml:space="preserve">No. Unlikely to be imported on guava fruit. Guava is reported as a host of </w:t>
            </w:r>
            <w:r w:rsidR="00C95F7F" w:rsidRPr="007415CC">
              <w:rPr>
                <w:i/>
                <w:iCs/>
              </w:rPr>
              <w:t>A</w:t>
            </w:r>
            <w:r w:rsidR="00C95F7F">
              <w:rPr>
                <w:i/>
                <w:iCs/>
              </w:rPr>
              <w:t>.</w:t>
            </w:r>
            <w:r w:rsidR="004D785D">
              <w:rPr>
                <w:i/>
                <w:iCs/>
              </w:rPr>
              <w:t> </w:t>
            </w:r>
            <w:r w:rsidRPr="007415CC">
              <w:rPr>
                <w:i/>
                <w:iCs/>
              </w:rPr>
              <w:t>craccivora</w:t>
            </w:r>
            <w:r w:rsidRPr="005744C0">
              <w:t xml:space="preserve"> </w:t>
            </w:r>
            <w:r w:rsidR="002155FF">
              <w:rPr>
                <w:noProof/>
              </w:rPr>
              <w:t>(Blackman &amp; Eastop 2023)</w:t>
            </w:r>
            <w:r w:rsidRPr="005744C0">
              <w:t xml:space="preserve">, but information on the association with guava fruit is lacking. On other hosts it prefers to feed on stems </w:t>
            </w:r>
            <w:r w:rsidR="002155FF">
              <w:rPr>
                <w:noProof/>
              </w:rPr>
              <w:t>(Nalam et al. 2021)</w:t>
            </w:r>
            <w:r w:rsidRPr="005744C0">
              <w:t xml:space="preserve">, young leaves, shoots, flowers and immature seed pods </w:t>
            </w:r>
            <w:r w:rsidR="002155FF">
              <w:rPr>
                <w:noProof/>
              </w:rPr>
              <w:t>(CABI 2025)</w:t>
            </w:r>
            <w:r w:rsidRPr="005744C0">
              <w:t xml:space="preserve">. </w:t>
            </w:r>
            <w:r w:rsidR="00595813">
              <w:t>They are</w:t>
            </w:r>
            <w:r w:rsidRPr="005744C0">
              <w:t xml:space="preserve"> unlikely to feed on mature fruit</w:t>
            </w:r>
            <w:r w:rsidR="00595813">
              <w:t>.</w:t>
            </w:r>
            <w:r w:rsidRPr="005744C0">
              <w:t xml:space="preserve"> </w:t>
            </w:r>
          </w:p>
        </w:tc>
        <w:tc>
          <w:tcPr>
            <w:tcW w:w="592" w:type="pct"/>
          </w:tcPr>
          <w:p w14:paraId="03C50549" w14:textId="77777777" w:rsidR="0000708B" w:rsidRPr="00964A36" w:rsidRDefault="0000708B" w:rsidP="00307FD0">
            <w:pPr>
              <w:pStyle w:val="TableText"/>
            </w:pPr>
            <w:r w:rsidRPr="005744C0">
              <w:t>Assessment not required</w:t>
            </w:r>
          </w:p>
        </w:tc>
        <w:tc>
          <w:tcPr>
            <w:tcW w:w="763" w:type="pct"/>
          </w:tcPr>
          <w:p w14:paraId="3868779E" w14:textId="77777777" w:rsidR="0000708B" w:rsidRPr="00964A36" w:rsidRDefault="0000708B" w:rsidP="00307FD0">
            <w:pPr>
              <w:pStyle w:val="TableText"/>
            </w:pPr>
            <w:r w:rsidRPr="005744C0">
              <w:t>Assessment not required</w:t>
            </w:r>
          </w:p>
        </w:tc>
        <w:tc>
          <w:tcPr>
            <w:tcW w:w="521" w:type="pct"/>
          </w:tcPr>
          <w:p w14:paraId="1AC1C7C9" w14:textId="77777777" w:rsidR="0000708B" w:rsidRPr="00964A36" w:rsidRDefault="0000708B" w:rsidP="00307FD0">
            <w:pPr>
              <w:pStyle w:val="TableText"/>
            </w:pPr>
            <w:r w:rsidRPr="005744C0">
              <w:t>Assessment not required</w:t>
            </w:r>
          </w:p>
        </w:tc>
        <w:tc>
          <w:tcPr>
            <w:tcW w:w="294" w:type="pct"/>
          </w:tcPr>
          <w:p w14:paraId="171A2644" w14:textId="77777777" w:rsidR="0000708B" w:rsidRPr="00964A36" w:rsidRDefault="0000708B" w:rsidP="00307FD0">
            <w:pPr>
              <w:pStyle w:val="TableText"/>
            </w:pPr>
            <w:r w:rsidRPr="005744C0">
              <w:t>No</w:t>
            </w:r>
          </w:p>
        </w:tc>
      </w:tr>
      <w:tr w:rsidR="00AC2F66" w:rsidRPr="00BE01D2" w14:paraId="3CF94FB7" w14:textId="77777777" w:rsidTr="00424E0B">
        <w:trPr>
          <w:cantSplit/>
          <w:trHeight w:val="75"/>
          <w:jc w:val="center"/>
        </w:trPr>
        <w:tc>
          <w:tcPr>
            <w:tcW w:w="503" w:type="pct"/>
          </w:tcPr>
          <w:p w14:paraId="240BDDCC" w14:textId="77777777" w:rsidR="0000708B" w:rsidRDefault="0000708B" w:rsidP="00307FD0">
            <w:pPr>
              <w:pStyle w:val="TableText"/>
            </w:pPr>
            <w:r w:rsidRPr="007415CC">
              <w:rPr>
                <w:i/>
                <w:iCs/>
              </w:rPr>
              <w:t>Aphis gossypii</w:t>
            </w:r>
            <w:r>
              <w:t xml:space="preserve"> Glover, 1877</w:t>
            </w:r>
          </w:p>
          <w:p w14:paraId="7648AECD" w14:textId="77777777" w:rsidR="0000708B" w:rsidRDefault="0000708B" w:rsidP="00307FD0">
            <w:pPr>
              <w:pStyle w:val="TableText"/>
            </w:pPr>
            <w:r>
              <w:t>[Aphididae]</w:t>
            </w:r>
          </w:p>
          <w:p w14:paraId="5D66EA8D" w14:textId="77777777" w:rsidR="0000708B" w:rsidRPr="00964A36" w:rsidRDefault="0000708B" w:rsidP="00307FD0">
            <w:pPr>
              <w:pStyle w:val="TableText"/>
            </w:pPr>
            <w:r>
              <w:t>Cotton aphid</w:t>
            </w:r>
          </w:p>
        </w:tc>
        <w:tc>
          <w:tcPr>
            <w:tcW w:w="759" w:type="pct"/>
          </w:tcPr>
          <w:p w14:paraId="50411BA2" w14:textId="06B1C5FB" w:rsidR="0000708B" w:rsidRPr="00964A36" w:rsidRDefault="0000708B" w:rsidP="00307FD0">
            <w:pPr>
              <w:pStyle w:val="TableText"/>
            </w:pPr>
            <w:r w:rsidRPr="005744C0">
              <w:t xml:space="preserve">Yes </w:t>
            </w:r>
            <w:r w:rsidR="002155FF">
              <w:rPr>
                <w:noProof/>
              </w:rPr>
              <w:t>(CABI 2025)</w:t>
            </w:r>
          </w:p>
        </w:tc>
        <w:tc>
          <w:tcPr>
            <w:tcW w:w="634" w:type="pct"/>
          </w:tcPr>
          <w:p w14:paraId="6CCDEBB8" w14:textId="19CF58A2" w:rsidR="0000708B" w:rsidRPr="00964A36" w:rsidRDefault="0000708B" w:rsidP="00307FD0">
            <w:pPr>
              <w:pStyle w:val="TableText"/>
              <w:rPr>
                <w:szCs w:val="16"/>
              </w:rPr>
            </w:pPr>
            <w:r w:rsidRPr="005744C0">
              <w:t>Yes</w:t>
            </w:r>
            <w:r w:rsidR="006279E6">
              <w:t xml:space="preserve"> </w:t>
            </w:r>
            <w:r w:rsidR="002155FF">
              <w:rPr>
                <w:noProof/>
              </w:rPr>
              <w:t>(CABI 2025)</w:t>
            </w:r>
            <w:r w:rsidRPr="005744C0">
              <w:t xml:space="preserve">. </w:t>
            </w:r>
            <w:r w:rsidRPr="007415CC">
              <w:rPr>
                <w:i/>
                <w:iCs/>
              </w:rPr>
              <w:t>Aphis gossypii</w:t>
            </w:r>
            <w:r w:rsidRPr="005744C0">
              <w:t xml:space="preserve"> is a potential regulated article for Australia due to its vectoring of viruses of quarantine concern</w:t>
            </w:r>
            <w:r w:rsidR="003D7CD2" w:rsidRPr="0012398F">
              <w:t>, and therefore requires further assessment</w:t>
            </w:r>
            <w:r w:rsidRPr="0012398F">
              <w:t xml:space="preserve">. </w:t>
            </w:r>
          </w:p>
        </w:tc>
        <w:tc>
          <w:tcPr>
            <w:tcW w:w="933" w:type="pct"/>
          </w:tcPr>
          <w:p w14:paraId="32D8D1D4" w14:textId="001ED004" w:rsidR="0000708B" w:rsidRPr="00964A36" w:rsidRDefault="0000708B" w:rsidP="00307FD0">
            <w:pPr>
              <w:pStyle w:val="TableText"/>
            </w:pPr>
            <w:r w:rsidRPr="005744C0">
              <w:t xml:space="preserve">No. </w:t>
            </w:r>
            <w:r w:rsidR="00595813" w:rsidRPr="00A75FDF">
              <w:t>Not known to be associated with guava fruit</w:t>
            </w:r>
            <w:r w:rsidRPr="005744C0">
              <w:t xml:space="preserve">. Guava is a host of </w:t>
            </w:r>
            <w:r w:rsidRPr="007415CC">
              <w:rPr>
                <w:i/>
                <w:iCs/>
              </w:rPr>
              <w:t>A</w:t>
            </w:r>
            <w:r w:rsidR="00B9475D">
              <w:rPr>
                <w:i/>
                <w:iCs/>
              </w:rPr>
              <w:t>.</w:t>
            </w:r>
            <w:r w:rsidR="004D785D">
              <w:rPr>
                <w:i/>
                <w:iCs/>
              </w:rPr>
              <w:t> </w:t>
            </w:r>
            <w:r w:rsidRPr="007415CC">
              <w:rPr>
                <w:i/>
                <w:iCs/>
              </w:rPr>
              <w:t>gossypii</w:t>
            </w:r>
            <w:r w:rsidRPr="005744C0">
              <w:t xml:space="preserve"> </w:t>
            </w:r>
            <w:r w:rsidR="002155FF">
              <w:rPr>
                <w:noProof/>
              </w:rPr>
              <w:t>(CABI 2025)</w:t>
            </w:r>
            <w:r w:rsidRPr="005744C0">
              <w:t xml:space="preserve">. On guava plants, the nymphs and adults often live in groups on new buds, young leaves and leaf undersides where they feed on sap </w:t>
            </w:r>
            <w:r w:rsidR="002155FF">
              <w:rPr>
                <w:noProof/>
              </w:rPr>
              <w:t>(Lin et al. 2005)</w:t>
            </w:r>
            <w:r w:rsidRPr="005744C0">
              <w:t xml:space="preserve">. </w:t>
            </w:r>
            <w:r w:rsidR="00595813">
              <w:t xml:space="preserve">They are unlikely to feed on mature fruit. </w:t>
            </w:r>
          </w:p>
        </w:tc>
        <w:tc>
          <w:tcPr>
            <w:tcW w:w="592" w:type="pct"/>
          </w:tcPr>
          <w:p w14:paraId="42F67FB7" w14:textId="77777777" w:rsidR="0000708B" w:rsidRPr="00964A36" w:rsidRDefault="0000708B" w:rsidP="00307FD0">
            <w:pPr>
              <w:pStyle w:val="TableText"/>
            </w:pPr>
            <w:r w:rsidRPr="005744C0">
              <w:t>Assessment not required</w:t>
            </w:r>
          </w:p>
        </w:tc>
        <w:tc>
          <w:tcPr>
            <w:tcW w:w="763" w:type="pct"/>
          </w:tcPr>
          <w:p w14:paraId="058E772F" w14:textId="77777777" w:rsidR="0000708B" w:rsidRPr="00964A36" w:rsidRDefault="0000708B" w:rsidP="00307FD0">
            <w:pPr>
              <w:pStyle w:val="TableText"/>
            </w:pPr>
            <w:r w:rsidRPr="005744C0">
              <w:t>Assessment not required</w:t>
            </w:r>
          </w:p>
        </w:tc>
        <w:tc>
          <w:tcPr>
            <w:tcW w:w="521" w:type="pct"/>
          </w:tcPr>
          <w:p w14:paraId="457F0889" w14:textId="77777777" w:rsidR="0000708B" w:rsidRPr="00964A36" w:rsidRDefault="0000708B" w:rsidP="00307FD0">
            <w:pPr>
              <w:pStyle w:val="TableText"/>
            </w:pPr>
            <w:r w:rsidRPr="005744C0">
              <w:t>Assessment not required</w:t>
            </w:r>
          </w:p>
        </w:tc>
        <w:tc>
          <w:tcPr>
            <w:tcW w:w="294" w:type="pct"/>
          </w:tcPr>
          <w:p w14:paraId="35774E08" w14:textId="77777777" w:rsidR="0000708B" w:rsidRPr="00964A36" w:rsidRDefault="0000708B" w:rsidP="00307FD0">
            <w:pPr>
              <w:pStyle w:val="TableText"/>
            </w:pPr>
            <w:r w:rsidRPr="005744C0">
              <w:t>No</w:t>
            </w:r>
          </w:p>
        </w:tc>
      </w:tr>
      <w:tr w:rsidR="00AC2F66" w:rsidRPr="00BE01D2" w14:paraId="55BDC765" w14:textId="77777777" w:rsidTr="00424E0B">
        <w:trPr>
          <w:cantSplit/>
          <w:trHeight w:val="75"/>
          <w:jc w:val="center"/>
        </w:trPr>
        <w:tc>
          <w:tcPr>
            <w:tcW w:w="503" w:type="pct"/>
          </w:tcPr>
          <w:p w14:paraId="4373EBE8" w14:textId="77777777" w:rsidR="0000708B" w:rsidRDefault="0000708B" w:rsidP="00307FD0">
            <w:pPr>
              <w:pStyle w:val="TableText"/>
            </w:pPr>
            <w:r w:rsidRPr="007415CC">
              <w:rPr>
                <w:i/>
                <w:iCs/>
              </w:rPr>
              <w:t>Bemisia tabaci</w:t>
            </w:r>
            <w:r>
              <w:t xml:space="preserve"> species complex (Gennadius, 1889)</w:t>
            </w:r>
          </w:p>
          <w:p w14:paraId="512E079C" w14:textId="77777777" w:rsidR="0000708B" w:rsidRDefault="0000708B" w:rsidP="00307FD0">
            <w:pPr>
              <w:pStyle w:val="TableText"/>
            </w:pPr>
            <w:r>
              <w:t>[Aleyrodidae]</w:t>
            </w:r>
          </w:p>
          <w:p w14:paraId="6DE6CDD3" w14:textId="77777777" w:rsidR="0000708B" w:rsidRPr="00964A36" w:rsidRDefault="0000708B" w:rsidP="00307FD0">
            <w:pPr>
              <w:pStyle w:val="TableText"/>
            </w:pPr>
            <w:r>
              <w:t>Tobacco whitefly</w:t>
            </w:r>
          </w:p>
        </w:tc>
        <w:tc>
          <w:tcPr>
            <w:tcW w:w="759" w:type="pct"/>
          </w:tcPr>
          <w:p w14:paraId="4A7315E8" w14:textId="11FD8F42" w:rsidR="0000708B" w:rsidRPr="00964A36" w:rsidRDefault="0000708B" w:rsidP="00307FD0">
            <w:pPr>
              <w:pStyle w:val="TableText"/>
            </w:pPr>
            <w:r w:rsidRPr="00522757">
              <w:t xml:space="preserve">Yes </w:t>
            </w:r>
            <w:r w:rsidR="002155FF">
              <w:rPr>
                <w:noProof/>
              </w:rPr>
              <w:t>(CABI 2025; EPPO 2025)</w:t>
            </w:r>
          </w:p>
        </w:tc>
        <w:tc>
          <w:tcPr>
            <w:tcW w:w="634" w:type="pct"/>
          </w:tcPr>
          <w:p w14:paraId="3C1C41AB" w14:textId="34450A05" w:rsidR="0000708B" w:rsidRPr="00964A36" w:rsidRDefault="0000708B" w:rsidP="00307FD0">
            <w:pPr>
              <w:pStyle w:val="TableText"/>
              <w:rPr>
                <w:szCs w:val="16"/>
              </w:rPr>
            </w:pPr>
            <w:r w:rsidRPr="00522757">
              <w:t xml:space="preserve">Yes. </w:t>
            </w:r>
            <w:r w:rsidR="00595813">
              <w:t>However, only</w:t>
            </w:r>
            <w:r w:rsidRPr="00522757">
              <w:t xml:space="preserve"> 3 members of the species complex (AUS1, AUS II and MEAM 1) are known to be present in Australia, </w:t>
            </w:r>
            <w:r w:rsidR="00595813">
              <w:t>while</w:t>
            </w:r>
            <w:r w:rsidR="00595813" w:rsidRPr="00522757">
              <w:t xml:space="preserve"> </w:t>
            </w:r>
            <w:r w:rsidRPr="00522757">
              <w:t xml:space="preserve">most species in the complex remain absent from Australia. The </w:t>
            </w:r>
            <w:r w:rsidRPr="00EA5960">
              <w:rPr>
                <w:i/>
              </w:rPr>
              <w:t>B.</w:t>
            </w:r>
            <w:r w:rsidR="00F862D1">
              <w:rPr>
                <w:i/>
              </w:rPr>
              <w:t> </w:t>
            </w:r>
            <w:r w:rsidRPr="00EA5960">
              <w:rPr>
                <w:i/>
              </w:rPr>
              <w:t>tabaci</w:t>
            </w:r>
            <w:r w:rsidRPr="00522757">
              <w:t xml:space="preserve"> species complex is a known vector of </w:t>
            </w:r>
            <w:r w:rsidR="00595813">
              <w:t>b</w:t>
            </w:r>
            <w:r w:rsidRPr="00522757">
              <w:t xml:space="preserve">egomoviruses, several of which are quarantine pests of concern for Australia </w:t>
            </w:r>
            <w:r w:rsidR="002155FF">
              <w:rPr>
                <w:noProof/>
              </w:rPr>
              <w:t>(Fiallo-Olivé et al. 2020)</w:t>
            </w:r>
            <w:r w:rsidRPr="00522757">
              <w:t xml:space="preserve">. Therefore, the </w:t>
            </w:r>
            <w:r w:rsidRPr="007415CC">
              <w:rPr>
                <w:i/>
                <w:iCs/>
              </w:rPr>
              <w:t>B. tabaci</w:t>
            </w:r>
            <w:r w:rsidRPr="00522757">
              <w:t xml:space="preserve"> species complex, including those known to be present in Australia, are assessed </w:t>
            </w:r>
            <w:r w:rsidR="00EF0974">
              <w:t xml:space="preserve">further </w:t>
            </w:r>
            <w:r w:rsidRPr="00522757">
              <w:t>as regulated articles for Australia.</w:t>
            </w:r>
          </w:p>
        </w:tc>
        <w:tc>
          <w:tcPr>
            <w:tcW w:w="933" w:type="pct"/>
          </w:tcPr>
          <w:p w14:paraId="2310158A" w14:textId="71DEEEDC" w:rsidR="0000708B" w:rsidRPr="00964A36" w:rsidRDefault="0000708B" w:rsidP="00307FD0">
            <w:pPr>
              <w:pStyle w:val="TableText"/>
            </w:pPr>
            <w:r w:rsidRPr="00522757">
              <w:t xml:space="preserve">No. Unlikely to be imported on guava fruit. Guava is reported as a host </w:t>
            </w:r>
            <w:r w:rsidR="002155FF">
              <w:rPr>
                <w:noProof/>
              </w:rPr>
              <w:t>(Li et al. 2011)</w:t>
            </w:r>
            <w:r w:rsidR="00595813">
              <w:t>. E</w:t>
            </w:r>
            <w:r w:rsidRPr="00522757">
              <w:t xml:space="preserve">ggs and the larval stages of </w:t>
            </w:r>
            <w:r w:rsidR="00FF040B" w:rsidRPr="007415CC">
              <w:rPr>
                <w:i/>
                <w:iCs/>
              </w:rPr>
              <w:t>B</w:t>
            </w:r>
            <w:r w:rsidR="00FF040B">
              <w:rPr>
                <w:i/>
                <w:iCs/>
              </w:rPr>
              <w:t>.</w:t>
            </w:r>
            <w:r w:rsidR="004D785D">
              <w:rPr>
                <w:i/>
                <w:iCs/>
              </w:rPr>
              <w:t> </w:t>
            </w:r>
            <w:r w:rsidRPr="007415CC">
              <w:rPr>
                <w:i/>
                <w:iCs/>
              </w:rPr>
              <w:t>tabaci</w:t>
            </w:r>
            <w:r w:rsidRPr="00522757">
              <w:t xml:space="preserve"> are found on the underside of leaves of host plants </w:t>
            </w:r>
            <w:r w:rsidR="002155FF">
              <w:rPr>
                <w:noProof/>
              </w:rPr>
              <w:t>(CABI 2025; Li et al. 2011)</w:t>
            </w:r>
            <w:r w:rsidRPr="00522757">
              <w:t xml:space="preserve">. </w:t>
            </w:r>
            <w:r w:rsidR="00595813" w:rsidRPr="00041B9D">
              <w:rPr>
                <w:i/>
                <w:iCs/>
              </w:rPr>
              <w:t>Bemisia tabaci</w:t>
            </w:r>
            <w:r w:rsidR="00595813" w:rsidRPr="00041B9D">
              <w:t xml:space="preserve"> </w:t>
            </w:r>
            <w:r w:rsidR="00595813">
              <w:t xml:space="preserve">adults and nymphs </w:t>
            </w:r>
            <w:r w:rsidR="00595813" w:rsidRPr="00041B9D">
              <w:t>feed on the phloem tissue in leaves and stems</w:t>
            </w:r>
            <w:r w:rsidR="00595813">
              <w:t xml:space="preserve"> of hosts</w:t>
            </w:r>
            <w:r w:rsidR="00595813" w:rsidRPr="003E5107">
              <w:t xml:space="preserve"> </w:t>
            </w:r>
            <w:r w:rsidR="002155FF">
              <w:rPr>
                <w:noProof/>
              </w:rPr>
              <w:t>(McAuslane 2000)</w:t>
            </w:r>
            <w:r w:rsidR="00595813">
              <w:rPr>
                <w:noProof/>
              </w:rPr>
              <w:t xml:space="preserve"> </w:t>
            </w:r>
            <w:r w:rsidR="00595813" w:rsidRPr="003E5107">
              <w:t>and are unlikely to feed on the fruit</w:t>
            </w:r>
            <w:r w:rsidR="00595813">
              <w:t xml:space="preserve">. </w:t>
            </w:r>
            <w:r w:rsidRPr="00522757">
              <w:t xml:space="preserve">Adult whiteflies are very active and if they settle on the fruit, they are unlikely to remain there when disturbed during harvesting and packing house </w:t>
            </w:r>
            <w:r w:rsidR="00595813">
              <w:t>practices</w:t>
            </w:r>
            <w:r w:rsidRPr="00522757">
              <w:t>.</w:t>
            </w:r>
          </w:p>
        </w:tc>
        <w:tc>
          <w:tcPr>
            <w:tcW w:w="592" w:type="pct"/>
          </w:tcPr>
          <w:p w14:paraId="3B170F7F" w14:textId="77777777" w:rsidR="0000708B" w:rsidRPr="00964A36" w:rsidRDefault="0000708B" w:rsidP="00307FD0">
            <w:pPr>
              <w:pStyle w:val="TableText"/>
            </w:pPr>
            <w:r w:rsidRPr="00522757">
              <w:t>Assessment not required</w:t>
            </w:r>
          </w:p>
        </w:tc>
        <w:tc>
          <w:tcPr>
            <w:tcW w:w="763" w:type="pct"/>
          </w:tcPr>
          <w:p w14:paraId="7EBA5619" w14:textId="77777777" w:rsidR="0000708B" w:rsidRPr="00964A36" w:rsidRDefault="0000708B" w:rsidP="00307FD0">
            <w:pPr>
              <w:pStyle w:val="TableText"/>
            </w:pPr>
            <w:r w:rsidRPr="00522757">
              <w:t>Assessment not required</w:t>
            </w:r>
          </w:p>
        </w:tc>
        <w:tc>
          <w:tcPr>
            <w:tcW w:w="521" w:type="pct"/>
          </w:tcPr>
          <w:p w14:paraId="4D85EA8D" w14:textId="77777777" w:rsidR="0000708B" w:rsidRPr="00964A36" w:rsidRDefault="0000708B" w:rsidP="00307FD0">
            <w:pPr>
              <w:pStyle w:val="TableText"/>
            </w:pPr>
            <w:r w:rsidRPr="00522757">
              <w:t>Assessment not required</w:t>
            </w:r>
          </w:p>
        </w:tc>
        <w:tc>
          <w:tcPr>
            <w:tcW w:w="294" w:type="pct"/>
          </w:tcPr>
          <w:p w14:paraId="25840B9A" w14:textId="77777777" w:rsidR="0000708B" w:rsidRPr="00964A36" w:rsidRDefault="0000708B" w:rsidP="00307FD0">
            <w:pPr>
              <w:pStyle w:val="TableText"/>
            </w:pPr>
            <w:r w:rsidRPr="00522757">
              <w:t>No</w:t>
            </w:r>
          </w:p>
        </w:tc>
      </w:tr>
      <w:tr w:rsidR="00AC2F66" w:rsidRPr="00BE01D2" w14:paraId="53550BF4" w14:textId="77777777" w:rsidTr="00424E0B">
        <w:trPr>
          <w:cantSplit/>
          <w:trHeight w:val="75"/>
          <w:jc w:val="center"/>
        </w:trPr>
        <w:tc>
          <w:tcPr>
            <w:tcW w:w="503" w:type="pct"/>
          </w:tcPr>
          <w:p w14:paraId="6C974D39" w14:textId="77777777" w:rsidR="0000708B" w:rsidRDefault="0000708B" w:rsidP="00307FD0">
            <w:pPr>
              <w:pStyle w:val="TableText"/>
            </w:pPr>
            <w:r w:rsidRPr="007415CC">
              <w:rPr>
                <w:i/>
                <w:iCs/>
              </w:rPr>
              <w:t>Chrysomphalus dictyospermi</w:t>
            </w:r>
            <w:r>
              <w:t xml:space="preserve"> (Morgan, 1889)</w:t>
            </w:r>
          </w:p>
          <w:p w14:paraId="037A7441" w14:textId="77777777" w:rsidR="0000708B" w:rsidRDefault="0000708B" w:rsidP="00307FD0">
            <w:pPr>
              <w:pStyle w:val="TableText"/>
            </w:pPr>
            <w:r>
              <w:t>[Diaspididae]</w:t>
            </w:r>
          </w:p>
          <w:p w14:paraId="0BCA8E80" w14:textId="77777777" w:rsidR="0000708B" w:rsidRPr="00964A36" w:rsidRDefault="0000708B" w:rsidP="00307FD0">
            <w:pPr>
              <w:pStyle w:val="TableText"/>
            </w:pPr>
            <w:r>
              <w:t>Dictyospermum scale</w:t>
            </w:r>
          </w:p>
        </w:tc>
        <w:tc>
          <w:tcPr>
            <w:tcW w:w="759" w:type="pct"/>
          </w:tcPr>
          <w:p w14:paraId="74C97068" w14:textId="567040B0" w:rsidR="0000708B" w:rsidRPr="00964A36" w:rsidRDefault="0000708B" w:rsidP="00307FD0">
            <w:pPr>
              <w:pStyle w:val="TableText"/>
            </w:pPr>
            <w:r w:rsidRPr="00B170B6">
              <w:t xml:space="preserve">Yes </w:t>
            </w:r>
            <w:r w:rsidR="002155FF">
              <w:rPr>
                <w:noProof/>
              </w:rPr>
              <w:t>(García Morales et al. 2024)</w:t>
            </w:r>
          </w:p>
        </w:tc>
        <w:tc>
          <w:tcPr>
            <w:tcW w:w="634" w:type="pct"/>
          </w:tcPr>
          <w:p w14:paraId="6EEA308D" w14:textId="5E0D8D0D" w:rsidR="0000708B" w:rsidRPr="00964A36" w:rsidRDefault="0000708B" w:rsidP="00307FD0">
            <w:pPr>
              <w:pStyle w:val="TableText"/>
              <w:rPr>
                <w:szCs w:val="16"/>
              </w:rPr>
            </w:pPr>
            <w:r w:rsidRPr="00B170B6">
              <w:t xml:space="preserve">Yes </w:t>
            </w:r>
            <w:r w:rsidR="00A33D1C">
              <w:t>(</w:t>
            </w:r>
            <w:r w:rsidR="00B1100A">
              <w:t>APPD 2025</w:t>
            </w:r>
            <w:r w:rsidR="00A33D1C">
              <w:t xml:space="preserve">; </w:t>
            </w:r>
            <w:r w:rsidR="002D2D2B">
              <w:t>ALA 2025</w:t>
            </w:r>
            <w:r w:rsidR="00A33D1C">
              <w:t xml:space="preserve">). </w:t>
            </w:r>
            <w:r w:rsidRPr="00B170B6">
              <w:t xml:space="preserve">Under official control (Regional) for WA </w:t>
            </w:r>
            <w:r w:rsidR="002155FF">
              <w:rPr>
                <w:noProof/>
              </w:rPr>
              <w:t>(Government of Western Australia 2024)</w:t>
            </w:r>
            <w:r w:rsidR="0036330A">
              <w:t>.</w:t>
            </w:r>
            <w:r w:rsidR="00E50A41">
              <w:t xml:space="preserve"> Present in </w:t>
            </w:r>
            <w:r w:rsidR="00E50A41" w:rsidRPr="00B170B6">
              <w:t xml:space="preserve">NSW, NT, Qld </w:t>
            </w:r>
            <w:r w:rsidR="002155FF">
              <w:rPr>
                <w:noProof/>
              </w:rPr>
              <w:t>(APPD 2025)</w:t>
            </w:r>
            <w:r w:rsidR="00E50A41" w:rsidRPr="00B170B6">
              <w:t xml:space="preserve">, SA </w:t>
            </w:r>
            <w:r w:rsidR="002155FF">
              <w:rPr>
                <w:noProof/>
              </w:rPr>
              <w:t>(ALA 2025)</w:t>
            </w:r>
            <w:r w:rsidR="00E50A41" w:rsidRPr="00B170B6">
              <w:t>.</w:t>
            </w:r>
          </w:p>
        </w:tc>
        <w:tc>
          <w:tcPr>
            <w:tcW w:w="933" w:type="pct"/>
          </w:tcPr>
          <w:p w14:paraId="29558B48" w14:textId="4E3FF912" w:rsidR="0000708B" w:rsidRPr="00964A36" w:rsidRDefault="0000708B" w:rsidP="00307FD0">
            <w:pPr>
              <w:pStyle w:val="TableText"/>
            </w:pPr>
            <w:r w:rsidRPr="00B170B6">
              <w:t xml:space="preserve">No. Unlikely to be imported on guava fruit. Guava is a host of </w:t>
            </w:r>
            <w:r w:rsidR="00046367" w:rsidRPr="00A61C97">
              <w:rPr>
                <w:i/>
                <w:iCs/>
              </w:rPr>
              <w:t>C</w:t>
            </w:r>
            <w:r w:rsidR="00046367">
              <w:rPr>
                <w:i/>
                <w:iCs/>
              </w:rPr>
              <w:t>.</w:t>
            </w:r>
            <w:r w:rsidR="004D785D">
              <w:rPr>
                <w:i/>
                <w:iCs/>
              </w:rPr>
              <w:t> </w:t>
            </w:r>
            <w:r w:rsidRPr="00A61C97">
              <w:rPr>
                <w:i/>
                <w:iCs/>
              </w:rPr>
              <w:t>dictyospermi</w:t>
            </w:r>
            <w:r w:rsidRPr="00B170B6">
              <w:t xml:space="preserve"> </w:t>
            </w:r>
            <w:r w:rsidR="002155FF">
              <w:rPr>
                <w:noProof/>
              </w:rPr>
              <w:t>(García Morales et al. 2024; Williams &amp; Watson 1988)</w:t>
            </w:r>
            <w:r w:rsidRPr="00B170B6">
              <w:t xml:space="preserve">, </w:t>
            </w:r>
            <w:r w:rsidR="00C820D9">
              <w:t>which</w:t>
            </w:r>
            <w:r w:rsidR="00595813">
              <w:t xml:space="preserve"> mainly</w:t>
            </w:r>
            <w:r w:rsidR="00595813" w:rsidRPr="00B170B6">
              <w:t xml:space="preserve"> </w:t>
            </w:r>
            <w:r w:rsidRPr="00B170B6">
              <w:t xml:space="preserve">attacks the leaves </w:t>
            </w:r>
            <w:r w:rsidR="002155FF">
              <w:rPr>
                <w:noProof/>
              </w:rPr>
              <w:t>(Hall 1925)</w:t>
            </w:r>
            <w:r w:rsidRPr="00B170B6">
              <w:t xml:space="preserve">. On other hosts it can sometimes be found on branches and fruit </w:t>
            </w:r>
            <w:r w:rsidR="002155FF">
              <w:rPr>
                <w:noProof/>
              </w:rPr>
              <w:t>(Danzig &amp; Pellizzari 1998; Miller &amp; Davidson 2005)</w:t>
            </w:r>
            <w:r w:rsidRPr="00B170B6">
              <w:t xml:space="preserve">. However, no reports indicating infestation of guava fruit have been identified. </w:t>
            </w:r>
            <w:r w:rsidR="00CB21AD">
              <w:t xml:space="preserve">It has only been found attacking leaves of guava in Taiwan </w:t>
            </w:r>
            <w:r w:rsidR="005D5C62">
              <w:t xml:space="preserve">(APHIA, 2024 </w:t>
            </w:r>
            <w:r w:rsidR="00B7179E">
              <w:t>p</w:t>
            </w:r>
            <w:r w:rsidR="005D5C62">
              <w:t>ers. comm.)</w:t>
            </w:r>
          </w:p>
        </w:tc>
        <w:tc>
          <w:tcPr>
            <w:tcW w:w="592" w:type="pct"/>
          </w:tcPr>
          <w:p w14:paraId="51CD1EF3" w14:textId="77777777" w:rsidR="0000708B" w:rsidRPr="00964A36" w:rsidRDefault="0000708B" w:rsidP="00307FD0">
            <w:pPr>
              <w:pStyle w:val="TableText"/>
            </w:pPr>
            <w:r w:rsidRPr="00B170B6">
              <w:t>Assessment not required</w:t>
            </w:r>
          </w:p>
        </w:tc>
        <w:tc>
          <w:tcPr>
            <w:tcW w:w="763" w:type="pct"/>
          </w:tcPr>
          <w:p w14:paraId="4529294B" w14:textId="77777777" w:rsidR="0000708B" w:rsidRPr="00964A36" w:rsidRDefault="0000708B" w:rsidP="00307FD0">
            <w:pPr>
              <w:pStyle w:val="TableText"/>
            </w:pPr>
            <w:r w:rsidRPr="00B170B6">
              <w:t>Assessment not required</w:t>
            </w:r>
          </w:p>
        </w:tc>
        <w:tc>
          <w:tcPr>
            <w:tcW w:w="521" w:type="pct"/>
          </w:tcPr>
          <w:p w14:paraId="5721F3FE" w14:textId="77777777" w:rsidR="0000708B" w:rsidRPr="00964A36" w:rsidRDefault="0000708B" w:rsidP="00307FD0">
            <w:pPr>
              <w:pStyle w:val="TableText"/>
            </w:pPr>
            <w:r w:rsidRPr="00B170B6">
              <w:t>Assessment not required</w:t>
            </w:r>
          </w:p>
        </w:tc>
        <w:tc>
          <w:tcPr>
            <w:tcW w:w="294" w:type="pct"/>
          </w:tcPr>
          <w:p w14:paraId="4C9A37A1" w14:textId="77777777" w:rsidR="0000708B" w:rsidRPr="00964A36" w:rsidRDefault="0000708B" w:rsidP="00307FD0">
            <w:pPr>
              <w:pStyle w:val="TableText"/>
            </w:pPr>
            <w:r w:rsidRPr="00B170B6">
              <w:t>No</w:t>
            </w:r>
          </w:p>
        </w:tc>
      </w:tr>
      <w:tr w:rsidR="00AC2F66" w:rsidRPr="00BE01D2" w14:paraId="7FCA0B8A" w14:textId="77777777" w:rsidTr="00424E0B">
        <w:trPr>
          <w:cantSplit/>
          <w:trHeight w:val="75"/>
          <w:jc w:val="center"/>
        </w:trPr>
        <w:tc>
          <w:tcPr>
            <w:tcW w:w="503" w:type="pct"/>
          </w:tcPr>
          <w:p w14:paraId="00B88223" w14:textId="77777777" w:rsidR="0000708B" w:rsidRPr="00511464" w:rsidRDefault="0000708B" w:rsidP="00307FD0">
            <w:pPr>
              <w:pStyle w:val="TableText"/>
            </w:pPr>
            <w:r w:rsidRPr="00511464">
              <w:rPr>
                <w:i/>
                <w:iCs/>
              </w:rPr>
              <w:t>Coccus longulus</w:t>
            </w:r>
            <w:r w:rsidRPr="00511464">
              <w:t xml:space="preserve"> (Douglas, 1887)</w:t>
            </w:r>
          </w:p>
          <w:p w14:paraId="41651ACF" w14:textId="77777777" w:rsidR="0000708B" w:rsidRPr="00511464" w:rsidRDefault="0000708B" w:rsidP="00307FD0">
            <w:pPr>
              <w:pStyle w:val="TableText"/>
            </w:pPr>
            <w:r w:rsidRPr="00511464">
              <w:t>[Coccidae]</w:t>
            </w:r>
          </w:p>
          <w:p w14:paraId="5EC2437A" w14:textId="77777777" w:rsidR="0000708B" w:rsidRPr="00511464" w:rsidRDefault="0000708B" w:rsidP="00307FD0">
            <w:pPr>
              <w:pStyle w:val="TableText"/>
            </w:pPr>
            <w:r w:rsidRPr="00511464">
              <w:t>Long brown scale</w:t>
            </w:r>
          </w:p>
        </w:tc>
        <w:tc>
          <w:tcPr>
            <w:tcW w:w="759" w:type="pct"/>
          </w:tcPr>
          <w:p w14:paraId="5DA3812D" w14:textId="09BBE2D0" w:rsidR="0000708B" w:rsidRPr="00511464" w:rsidRDefault="0000708B" w:rsidP="00307FD0">
            <w:pPr>
              <w:pStyle w:val="TableText"/>
            </w:pPr>
            <w:r w:rsidRPr="00511464">
              <w:t xml:space="preserve">Yes </w:t>
            </w:r>
            <w:r w:rsidR="002155FF">
              <w:rPr>
                <w:noProof/>
              </w:rPr>
              <w:t>(Shao 2020)</w:t>
            </w:r>
          </w:p>
        </w:tc>
        <w:tc>
          <w:tcPr>
            <w:tcW w:w="634" w:type="pct"/>
          </w:tcPr>
          <w:p w14:paraId="649F7DBA" w14:textId="20492993" w:rsidR="0000708B" w:rsidRPr="00511464" w:rsidRDefault="0000708B" w:rsidP="00307FD0">
            <w:pPr>
              <w:pStyle w:val="TableText"/>
              <w:rPr>
                <w:szCs w:val="16"/>
              </w:rPr>
            </w:pPr>
            <w:r w:rsidRPr="00511464">
              <w:t xml:space="preserve">Yes </w:t>
            </w:r>
            <w:r w:rsidR="002155FF">
              <w:rPr>
                <w:noProof/>
              </w:rPr>
              <w:t>(ABRS 2024; García Morales et al. 2024; Government of Western Australia 2024)</w:t>
            </w:r>
          </w:p>
        </w:tc>
        <w:tc>
          <w:tcPr>
            <w:tcW w:w="933" w:type="pct"/>
          </w:tcPr>
          <w:p w14:paraId="55A7355D" w14:textId="77777777" w:rsidR="0000708B" w:rsidRPr="00511464" w:rsidRDefault="0000708B" w:rsidP="00307FD0">
            <w:pPr>
              <w:pStyle w:val="TableText"/>
            </w:pPr>
            <w:r w:rsidRPr="00511464">
              <w:t xml:space="preserve">Assessment not required </w:t>
            </w:r>
          </w:p>
        </w:tc>
        <w:tc>
          <w:tcPr>
            <w:tcW w:w="592" w:type="pct"/>
          </w:tcPr>
          <w:p w14:paraId="0AB7271A" w14:textId="77777777" w:rsidR="0000708B" w:rsidRPr="00511464" w:rsidRDefault="0000708B" w:rsidP="00307FD0">
            <w:pPr>
              <w:pStyle w:val="TableText"/>
            </w:pPr>
            <w:r w:rsidRPr="00511464">
              <w:t>Assessment not required</w:t>
            </w:r>
          </w:p>
        </w:tc>
        <w:tc>
          <w:tcPr>
            <w:tcW w:w="763" w:type="pct"/>
          </w:tcPr>
          <w:p w14:paraId="2F63BCA8" w14:textId="77777777" w:rsidR="0000708B" w:rsidRPr="00511464" w:rsidRDefault="0000708B" w:rsidP="00307FD0">
            <w:pPr>
              <w:pStyle w:val="TableText"/>
            </w:pPr>
            <w:r w:rsidRPr="00511464">
              <w:t>Assessment not required</w:t>
            </w:r>
          </w:p>
        </w:tc>
        <w:tc>
          <w:tcPr>
            <w:tcW w:w="521" w:type="pct"/>
          </w:tcPr>
          <w:p w14:paraId="204932F4" w14:textId="77777777" w:rsidR="0000708B" w:rsidRPr="00511464" w:rsidRDefault="0000708B" w:rsidP="00307FD0">
            <w:pPr>
              <w:pStyle w:val="TableText"/>
            </w:pPr>
            <w:r w:rsidRPr="00511464">
              <w:t>Assessment not required</w:t>
            </w:r>
          </w:p>
        </w:tc>
        <w:tc>
          <w:tcPr>
            <w:tcW w:w="294" w:type="pct"/>
          </w:tcPr>
          <w:p w14:paraId="33347DC7" w14:textId="77777777" w:rsidR="0000708B" w:rsidRPr="00964A36" w:rsidRDefault="0000708B" w:rsidP="00307FD0">
            <w:pPr>
              <w:pStyle w:val="TableText"/>
            </w:pPr>
            <w:r w:rsidRPr="00B170B6">
              <w:t>No</w:t>
            </w:r>
          </w:p>
        </w:tc>
      </w:tr>
      <w:tr w:rsidR="00AC2F66" w:rsidRPr="00BE01D2" w14:paraId="67DDBB56" w14:textId="77777777" w:rsidTr="00424E0B">
        <w:trPr>
          <w:cantSplit/>
          <w:trHeight w:val="75"/>
          <w:jc w:val="center"/>
        </w:trPr>
        <w:tc>
          <w:tcPr>
            <w:tcW w:w="503" w:type="pct"/>
          </w:tcPr>
          <w:p w14:paraId="05299B95" w14:textId="77777777" w:rsidR="0000708B" w:rsidRDefault="0000708B" w:rsidP="00307FD0">
            <w:pPr>
              <w:pStyle w:val="TableText"/>
            </w:pPr>
            <w:r w:rsidRPr="00A61C97">
              <w:rPr>
                <w:i/>
                <w:iCs/>
              </w:rPr>
              <w:t>Drepanococcus chiton</w:t>
            </w:r>
            <w:r>
              <w:t xml:space="preserve"> (Green, 1909)</w:t>
            </w:r>
          </w:p>
          <w:p w14:paraId="28424CB7" w14:textId="77777777" w:rsidR="0000708B" w:rsidRDefault="0000708B" w:rsidP="00307FD0">
            <w:pPr>
              <w:pStyle w:val="TableText"/>
            </w:pPr>
            <w:r>
              <w:t xml:space="preserve">Synonym: </w:t>
            </w:r>
            <w:r w:rsidRPr="00A61C97">
              <w:rPr>
                <w:i/>
                <w:iCs/>
              </w:rPr>
              <w:t>Ceroplastodes chiton</w:t>
            </w:r>
            <w:r>
              <w:t xml:space="preserve"> (Green, 1909).</w:t>
            </w:r>
          </w:p>
          <w:p w14:paraId="1285DB0E" w14:textId="77777777" w:rsidR="0000708B" w:rsidRDefault="0000708B" w:rsidP="00307FD0">
            <w:pPr>
              <w:pStyle w:val="TableText"/>
            </w:pPr>
            <w:r>
              <w:t>[Coccidae]</w:t>
            </w:r>
          </w:p>
          <w:p w14:paraId="34316202" w14:textId="77777777" w:rsidR="0000708B" w:rsidRPr="00964A36" w:rsidRDefault="0000708B" w:rsidP="00307FD0">
            <w:pPr>
              <w:pStyle w:val="TableText"/>
            </w:pPr>
            <w:r>
              <w:t>Longan soft scale</w:t>
            </w:r>
          </w:p>
        </w:tc>
        <w:tc>
          <w:tcPr>
            <w:tcW w:w="759" w:type="pct"/>
          </w:tcPr>
          <w:p w14:paraId="6589A9DC" w14:textId="5D5E1E1D" w:rsidR="0000708B" w:rsidRPr="00964A36" w:rsidRDefault="0000708B" w:rsidP="00307FD0">
            <w:pPr>
              <w:pStyle w:val="TableText"/>
            </w:pPr>
            <w:r w:rsidRPr="00B170B6">
              <w:t xml:space="preserve">Yes </w:t>
            </w:r>
            <w:r w:rsidR="002155FF">
              <w:rPr>
                <w:noProof/>
              </w:rPr>
              <w:t>(García Morales et al. 2024)</w:t>
            </w:r>
          </w:p>
        </w:tc>
        <w:tc>
          <w:tcPr>
            <w:tcW w:w="634" w:type="pct"/>
          </w:tcPr>
          <w:p w14:paraId="6D465388" w14:textId="1594AE3B" w:rsidR="0000708B" w:rsidRPr="00964A36" w:rsidRDefault="0000708B" w:rsidP="00307FD0">
            <w:pPr>
              <w:pStyle w:val="TableText"/>
              <w:rPr>
                <w:szCs w:val="16"/>
              </w:rPr>
            </w:pPr>
            <w:r w:rsidRPr="00B170B6">
              <w:t>No record found</w:t>
            </w:r>
          </w:p>
        </w:tc>
        <w:tc>
          <w:tcPr>
            <w:tcW w:w="933" w:type="pct"/>
          </w:tcPr>
          <w:p w14:paraId="3DFF76DA" w14:textId="19159302" w:rsidR="0000708B" w:rsidRPr="00964A36" w:rsidRDefault="0000708B" w:rsidP="00307FD0">
            <w:pPr>
              <w:pStyle w:val="TableText"/>
            </w:pPr>
            <w:r w:rsidRPr="00B170B6">
              <w:t xml:space="preserve">No. Not known to be associated with guava fruit. Guava is reported as a host, but infestation is confined to the lower surface of the leaves and shoots </w:t>
            </w:r>
            <w:r w:rsidR="002155FF">
              <w:rPr>
                <w:noProof/>
              </w:rPr>
              <w:t>(Mani 2016)</w:t>
            </w:r>
            <w:r w:rsidRPr="00B170B6">
              <w:t>.</w:t>
            </w:r>
          </w:p>
        </w:tc>
        <w:tc>
          <w:tcPr>
            <w:tcW w:w="592" w:type="pct"/>
          </w:tcPr>
          <w:p w14:paraId="0C7F5926" w14:textId="77777777" w:rsidR="0000708B" w:rsidRPr="00964A36" w:rsidRDefault="0000708B" w:rsidP="00307FD0">
            <w:pPr>
              <w:pStyle w:val="TableText"/>
            </w:pPr>
            <w:r w:rsidRPr="00B170B6">
              <w:t>Assessment not required</w:t>
            </w:r>
          </w:p>
        </w:tc>
        <w:tc>
          <w:tcPr>
            <w:tcW w:w="763" w:type="pct"/>
          </w:tcPr>
          <w:p w14:paraId="0C8BB304" w14:textId="77777777" w:rsidR="0000708B" w:rsidRPr="00964A36" w:rsidRDefault="0000708B" w:rsidP="00307FD0">
            <w:pPr>
              <w:pStyle w:val="TableText"/>
            </w:pPr>
            <w:r w:rsidRPr="00B170B6">
              <w:t>Assessment not required</w:t>
            </w:r>
          </w:p>
        </w:tc>
        <w:tc>
          <w:tcPr>
            <w:tcW w:w="521" w:type="pct"/>
          </w:tcPr>
          <w:p w14:paraId="665F5A5F" w14:textId="77777777" w:rsidR="0000708B" w:rsidRPr="00964A36" w:rsidRDefault="0000708B" w:rsidP="00307FD0">
            <w:pPr>
              <w:pStyle w:val="TableText"/>
            </w:pPr>
            <w:r w:rsidRPr="00B170B6">
              <w:t>Assessment not required</w:t>
            </w:r>
          </w:p>
        </w:tc>
        <w:tc>
          <w:tcPr>
            <w:tcW w:w="294" w:type="pct"/>
          </w:tcPr>
          <w:p w14:paraId="731AD802" w14:textId="77777777" w:rsidR="0000708B" w:rsidRPr="00964A36" w:rsidRDefault="0000708B" w:rsidP="00307FD0">
            <w:pPr>
              <w:pStyle w:val="TableText"/>
            </w:pPr>
            <w:r w:rsidRPr="00B170B6">
              <w:t>No</w:t>
            </w:r>
          </w:p>
        </w:tc>
      </w:tr>
      <w:tr w:rsidR="00AC2F66" w:rsidRPr="00BE01D2" w14:paraId="22FF72E3" w14:textId="77777777" w:rsidTr="00424E0B">
        <w:trPr>
          <w:cantSplit/>
          <w:trHeight w:val="75"/>
          <w:jc w:val="center"/>
        </w:trPr>
        <w:tc>
          <w:tcPr>
            <w:tcW w:w="503" w:type="pct"/>
          </w:tcPr>
          <w:p w14:paraId="4068C0C3" w14:textId="77777777" w:rsidR="0000708B" w:rsidRDefault="0000708B" w:rsidP="00307FD0">
            <w:pPr>
              <w:pStyle w:val="TableText"/>
            </w:pPr>
            <w:r w:rsidRPr="00A61C97">
              <w:rPr>
                <w:i/>
                <w:iCs/>
              </w:rPr>
              <w:t>Dialeurodes citri</w:t>
            </w:r>
            <w:r>
              <w:t xml:space="preserve"> (Ashmead, 1885)</w:t>
            </w:r>
          </w:p>
          <w:p w14:paraId="0DB7CF9C" w14:textId="77777777" w:rsidR="0000708B" w:rsidRDefault="0000708B" w:rsidP="00307FD0">
            <w:pPr>
              <w:pStyle w:val="TableText"/>
            </w:pPr>
            <w:r>
              <w:t>[Aleyrodidae]</w:t>
            </w:r>
          </w:p>
          <w:p w14:paraId="5FA4542F" w14:textId="77777777" w:rsidR="0000708B" w:rsidRPr="00964A36" w:rsidRDefault="0000708B" w:rsidP="00307FD0">
            <w:pPr>
              <w:pStyle w:val="TableText"/>
            </w:pPr>
            <w:r>
              <w:t>Citrus whitefly</w:t>
            </w:r>
          </w:p>
        </w:tc>
        <w:tc>
          <w:tcPr>
            <w:tcW w:w="759" w:type="pct"/>
          </w:tcPr>
          <w:p w14:paraId="3E3E77F9" w14:textId="1545857B" w:rsidR="0000708B" w:rsidRPr="00964A36" w:rsidRDefault="0000708B" w:rsidP="00307FD0">
            <w:pPr>
              <w:pStyle w:val="TableText"/>
            </w:pPr>
            <w:r w:rsidRPr="00E23296">
              <w:t xml:space="preserve">Yes </w:t>
            </w:r>
            <w:r w:rsidR="002155FF">
              <w:rPr>
                <w:noProof/>
              </w:rPr>
              <w:t>(EPPO 2025; Shao 2020)</w:t>
            </w:r>
          </w:p>
        </w:tc>
        <w:tc>
          <w:tcPr>
            <w:tcW w:w="634" w:type="pct"/>
          </w:tcPr>
          <w:p w14:paraId="7D8D70AF" w14:textId="23ED9F08" w:rsidR="0000708B" w:rsidRPr="00964A36" w:rsidRDefault="0000708B" w:rsidP="00307FD0">
            <w:pPr>
              <w:pStyle w:val="TableText"/>
              <w:rPr>
                <w:szCs w:val="16"/>
              </w:rPr>
            </w:pPr>
            <w:r w:rsidRPr="00E23296">
              <w:t>No records found</w:t>
            </w:r>
          </w:p>
        </w:tc>
        <w:tc>
          <w:tcPr>
            <w:tcW w:w="933" w:type="pct"/>
          </w:tcPr>
          <w:p w14:paraId="3628D2A0" w14:textId="29B57F4B" w:rsidR="0000708B" w:rsidRPr="00964A36" w:rsidRDefault="0000708B" w:rsidP="00307FD0">
            <w:pPr>
              <w:pStyle w:val="TableText"/>
            </w:pPr>
            <w:r w:rsidRPr="00E23296">
              <w:t xml:space="preserve">No. Not known to be associated with guava fruit. Guava is a host of </w:t>
            </w:r>
            <w:r w:rsidR="007D73E8" w:rsidRPr="00A61C97">
              <w:rPr>
                <w:i/>
                <w:iCs/>
              </w:rPr>
              <w:t>D</w:t>
            </w:r>
            <w:r w:rsidR="007D73E8">
              <w:rPr>
                <w:i/>
                <w:iCs/>
              </w:rPr>
              <w:t>.</w:t>
            </w:r>
            <w:r w:rsidR="004D785D">
              <w:rPr>
                <w:i/>
                <w:iCs/>
              </w:rPr>
              <w:t> </w:t>
            </w:r>
            <w:r w:rsidRPr="00A61C97">
              <w:rPr>
                <w:i/>
                <w:iCs/>
              </w:rPr>
              <w:t>citri</w:t>
            </w:r>
            <w:r w:rsidRPr="00E23296">
              <w:t xml:space="preserve"> </w:t>
            </w:r>
            <w:r w:rsidR="002155FF">
              <w:rPr>
                <w:noProof/>
              </w:rPr>
              <w:t>(Singh, Reddy &amp; Deka 2020)</w:t>
            </w:r>
            <w:r w:rsidR="00595813">
              <w:t>.</w:t>
            </w:r>
            <w:r w:rsidR="00595813" w:rsidRPr="00E23296">
              <w:t xml:space="preserve"> The eggs are laid on the underside of leaves </w:t>
            </w:r>
            <w:r w:rsidR="002155FF">
              <w:rPr>
                <w:noProof/>
              </w:rPr>
              <w:t>(Bellows &amp; Meisenbacher 2007; CABI 2025)</w:t>
            </w:r>
            <w:r w:rsidR="00595813">
              <w:t xml:space="preserve"> and t</w:t>
            </w:r>
            <w:r w:rsidRPr="00E23296">
              <w:t xml:space="preserve">he larvae feed on leaves </w:t>
            </w:r>
            <w:r w:rsidR="002155FF">
              <w:rPr>
                <w:noProof/>
              </w:rPr>
              <w:t>(Bellows &amp; Meisenbacher 2007; CABI 2025)</w:t>
            </w:r>
            <w:r w:rsidRPr="00E23296">
              <w:t xml:space="preserve">. </w:t>
            </w:r>
            <w:r w:rsidR="00595813" w:rsidRPr="00522757">
              <w:t xml:space="preserve">Adult whiteflies are very active and if they settle on the fruit, they are unlikely to remain there when disturbed during harvesting and packing house </w:t>
            </w:r>
            <w:r w:rsidR="00595813">
              <w:t>practices</w:t>
            </w:r>
            <w:r w:rsidR="00364AA9">
              <w:t>.</w:t>
            </w:r>
          </w:p>
        </w:tc>
        <w:tc>
          <w:tcPr>
            <w:tcW w:w="592" w:type="pct"/>
          </w:tcPr>
          <w:p w14:paraId="57251113" w14:textId="77777777" w:rsidR="0000708B" w:rsidRPr="00964A36" w:rsidRDefault="0000708B" w:rsidP="00307FD0">
            <w:pPr>
              <w:pStyle w:val="TableText"/>
            </w:pPr>
            <w:r w:rsidRPr="00E23296">
              <w:t>Assessment not required</w:t>
            </w:r>
          </w:p>
        </w:tc>
        <w:tc>
          <w:tcPr>
            <w:tcW w:w="763" w:type="pct"/>
          </w:tcPr>
          <w:p w14:paraId="440CF4A5" w14:textId="77777777" w:rsidR="0000708B" w:rsidRPr="00964A36" w:rsidRDefault="0000708B" w:rsidP="00307FD0">
            <w:pPr>
              <w:pStyle w:val="TableText"/>
            </w:pPr>
            <w:r w:rsidRPr="00E23296">
              <w:t>Assessment not required</w:t>
            </w:r>
          </w:p>
        </w:tc>
        <w:tc>
          <w:tcPr>
            <w:tcW w:w="521" w:type="pct"/>
          </w:tcPr>
          <w:p w14:paraId="4012499D" w14:textId="77777777" w:rsidR="0000708B" w:rsidRPr="00964A36" w:rsidRDefault="0000708B" w:rsidP="00307FD0">
            <w:pPr>
              <w:pStyle w:val="TableText"/>
            </w:pPr>
            <w:r w:rsidRPr="00E23296">
              <w:t>Assessment not required</w:t>
            </w:r>
          </w:p>
        </w:tc>
        <w:tc>
          <w:tcPr>
            <w:tcW w:w="294" w:type="pct"/>
          </w:tcPr>
          <w:p w14:paraId="189EE68D" w14:textId="77777777" w:rsidR="0000708B" w:rsidRPr="00964A36" w:rsidRDefault="0000708B" w:rsidP="00307FD0">
            <w:pPr>
              <w:pStyle w:val="TableText"/>
            </w:pPr>
            <w:r w:rsidRPr="00E23296">
              <w:t>No</w:t>
            </w:r>
          </w:p>
        </w:tc>
      </w:tr>
      <w:tr w:rsidR="00AC2F66" w:rsidRPr="00BE01D2" w14:paraId="4CD9F2E7" w14:textId="77777777" w:rsidTr="00424E0B">
        <w:trPr>
          <w:cantSplit/>
          <w:trHeight w:val="75"/>
          <w:jc w:val="center"/>
        </w:trPr>
        <w:tc>
          <w:tcPr>
            <w:tcW w:w="503" w:type="pct"/>
          </w:tcPr>
          <w:p w14:paraId="3CE722C4" w14:textId="77777777" w:rsidR="0000708B" w:rsidRDefault="0000708B" w:rsidP="00307FD0">
            <w:pPr>
              <w:pStyle w:val="TableText"/>
            </w:pPr>
            <w:r w:rsidRPr="00A61C97">
              <w:rPr>
                <w:i/>
                <w:iCs/>
              </w:rPr>
              <w:t>Erthesina fullo</w:t>
            </w:r>
            <w:r>
              <w:t xml:space="preserve"> (Thunberg, 1783)</w:t>
            </w:r>
          </w:p>
          <w:p w14:paraId="0A2D8ACE" w14:textId="77777777" w:rsidR="0000708B" w:rsidRDefault="0000708B" w:rsidP="00307FD0">
            <w:pPr>
              <w:pStyle w:val="TableText"/>
            </w:pPr>
            <w:r>
              <w:t>[Pentatomidae]</w:t>
            </w:r>
          </w:p>
          <w:p w14:paraId="1032ACE6" w14:textId="77777777" w:rsidR="0000708B" w:rsidRPr="00964A36" w:rsidRDefault="0000708B" w:rsidP="00307FD0">
            <w:pPr>
              <w:pStyle w:val="TableText"/>
            </w:pPr>
            <w:r>
              <w:t>Yellow spotted stink bug</w:t>
            </w:r>
          </w:p>
        </w:tc>
        <w:tc>
          <w:tcPr>
            <w:tcW w:w="759" w:type="pct"/>
          </w:tcPr>
          <w:p w14:paraId="031F9F8B" w14:textId="5869E0A5" w:rsidR="0000708B" w:rsidRPr="00964A36" w:rsidRDefault="0000708B" w:rsidP="00307FD0">
            <w:pPr>
              <w:pStyle w:val="TableText"/>
            </w:pPr>
            <w:r w:rsidRPr="00E23296">
              <w:t xml:space="preserve">Yes </w:t>
            </w:r>
            <w:r w:rsidR="002155FF">
              <w:rPr>
                <w:noProof/>
              </w:rPr>
              <w:t>(CABI 2025; EPPO 2025)</w:t>
            </w:r>
          </w:p>
        </w:tc>
        <w:tc>
          <w:tcPr>
            <w:tcW w:w="634" w:type="pct"/>
          </w:tcPr>
          <w:p w14:paraId="6F383C82" w14:textId="7EDB62C3" w:rsidR="0000708B" w:rsidRPr="00964A36" w:rsidRDefault="0000708B" w:rsidP="00307FD0">
            <w:pPr>
              <w:pStyle w:val="TableText"/>
              <w:rPr>
                <w:szCs w:val="16"/>
              </w:rPr>
            </w:pPr>
            <w:r w:rsidRPr="00E23296">
              <w:t>No records found</w:t>
            </w:r>
          </w:p>
        </w:tc>
        <w:tc>
          <w:tcPr>
            <w:tcW w:w="933" w:type="pct"/>
          </w:tcPr>
          <w:p w14:paraId="5B763D17" w14:textId="45DD8EA7" w:rsidR="0000708B" w:rsidRPr="00964A36" w:rsidRDefault="0000708B" w:rsidP="00307FD0">
            <w:pPr>
              <w:pStyle w:val="TableText"/>
            </w:pPr>
            <w:r w:rsidRPr="00E23296">
              <w:t xml:space="preserve">No. Unlikely to be present on imported guava fruit. </w:t>
            </w:r>
            <w:r w:rsidRPr="00A61C97">
              <w:rPr>
                <w:i/>
                <w:iCs/>
              </w:rPr>
              <w:t>Erthesina fullo</w:t>
            </w:r>
            <w:r w:rsidRPr="00E23296">
              <w:t xml:space="preserve"> feeds on young shoots, leaves, flowers and fruit of host plants, including guava </w:t>
            </w:r>
            <w:r w:rsidR="002155FF">
              <w:rPr>
                <w:noProof/>
              </w:rPr>
              <w:t>(Mi et al. 2020)</w:t>
            </w:r>
            <w:r w:rsidRPr="00E23296">
              <w:t xml:space="preserve">. Feeding on fruit causes the skin to become, dry, corky and distorted </w:t>
            </w:r>
            <w:r w:rsidR="002155FF">
              <w:rPr>
                <w:noProof/>
              </w:rPr>
              <w:t>(Mi et al. 2020)</w:t>
            </w:r>
            <w:r w:rsidRPr="00E23296">
              <w:t xml:space="preserve">. Eggs are laid on leaves, calyces or the base of fruit in conspicuous clusters </w:t>
            </w:r>
            <w:r w:rsidR="002155FF">
              <w:rPr>
                <w:noProof/>
              </w:rPr>
              <w:t>(Mi et al. 2020)</w:t>
            </w:r>
            <w:r w:rsidRPr="00E23296">
              <w:t xml:space="preserve">. Feeding damage on the fruit and egg masses are visible, therefore infested fruit are likely to be removed during packing house </w:t>
            </w:r>
            <w:r w:rsidR="00595813">
              <w:t>practices</w:t>
            </w:r>
            <w:r w:rsidRPr="00E23296">
              <w:t xml:space="preserve">. Both adults and nymphs are conspicuous, highly mobile and easily disturbed </w:t>
            </w:r>
            <w:r w:rsidR="002155FF">
              <w:rPr>
                <w:noProof/>
              </w:rPr>
              <w:t>(Mi et al. 2020)</w:t>
            </w:r>
            <w:r w:rsidRPr="00E23296">
              <w:t xml:space="preserve"> and are unlikely to remain on fruit at harvest or during packing house </w:t>
            </w:r>
            <w:r w:rsidR="00CC5738">
              <w:t>practices</w:t>
            </w:r>
            <w:r w:rsidRPr="00E23296">
              <w:t xml:space="preserve">. </w:t>
            </w:r>
          </w:p>
        </w:tc>
        <w:tc>
          <w:tcPr>
            <w:tcW w:w="592" w:type="pct"/>
          </w:tcPr>
          <w:p w14:paraId="6212817B" w14:textId="77777777" w:rsidR="0000708B" w:rsidRPr="00964A36" w:rsidRDefault="0000708B" w:rsidP="00307FD0">
            <w:pPr>
              <w:pStyle w:val="TableText"/>
            </w:pPr>
            <w:r w:rsidRPr="00E23296">
              <w:t>Assessment not required</w:t>
            </w:r>
          </w:p>
        </w:tc>
        <w:tc>
          <w:tcPr>
            <w:tcW w:w="763" w:type="pct"/>
          </w:tcPr>
          <w:p w14:paraId="7AFE3BA0" w14:textId="77777777" w:rsidR="0000708B" w:rsidRPr="00964A36" w:rsidRDefault="0000708B" w:rsidP="00307FD0">
            <w:pPr>
              <w:pStyle w:val="TableText"/>
            </w:pPr>
            <w:r w:rsidRPr="00E23296">
              <w:t>Assessment not required</w:t>
            </w:r>
          </w:p>
        </w:tc>
        <w:tc>
          <w:tcPr>
            <w:tcW w:w="521" w:type="pct"/>
          </w:tcPr>
          <w:p w14:paraId="06425134" w14:textId="77777777" w:rsidR="0000708B" w:rsidRPr="00964A36" w:rsidRDefault="0000708B" w:rsidP="00307FD0">
            <w:pPr>
              <w:pStyle w:val="TableText"/>
            </w:pPr>
            <w:r w:rsidRPr="00E23296">
              <w:t>Assessment not required</w:t>
            </w:r>
          </w:p>
        </w:tc>
        <w:tc>
          <w:tcPr>
            <w:tcW w:w="294" w:type="pct"/>
          </w:tcPr>
          <w:p w14:paraId="3931F6E8" w14:textId="77777777" w:rsidR="0000708B" w:rsidRPr="00964A36" w:rsidRDefault="0000708B" w:rsidP="00307FD0">
            <w:pPr>
              <w:pStyle w:val="TableText"/>
            </w:pPr>
            <w:r w:rsidRPr="00E23296">
              <w:t>No</w:t>
            </w:r>
          </w:p>
        </w:tc>
      </w:tr>
      <w:tr w:rsidR="00AC2F66" w:rsidRPr="00BE01D2" w14:paraId="3209CECF" w14:textId="77777777" w:rsidTr="00424E0B">
        <w:trPr>
          <w:cantSplit/>
          <w:trHeight w:val="75"/>
          <w:jc w:val="center"/>
        </w:trPr>
        <w:tc>
          <w:tcPr>
            <w:tcW w:w="503" w:type="pct"/>
          </w:tcPr>
          <w:p w14:paraId="604872D7" w14:textId="77777777" w:rsidR="0000708B" w:rsidRDefault="0000708B" w:rsidP="00307FD0">
            <w:pPr>
              <w:pStyle w:val="TableText"/>
            </w:pPr>
            <w:r w:rsidRPr="00A61C97">
              <w:rPr>
                <w:i/>
                <w:iCs/>
              </w:rPr>
              <w:t>Eucalymnatus tessellatus</w:t>
            </w:r>
            <w:r>
              <w:t xml:space="preserve"> (Signoret, 1873)</w:t>
            </w:r>
          </w:p>
          <w:p w14:paraId="566A83A9" w14:textId="77777777" w:rsidR="0000708B" w:rsidRDefault="0000708B" w:rsidP="00307FD0">
            <w:pPr>
              <w:pStyle w:val="TableText"/>
            </w:pPr>
            <w:r>
              <w:t>[Coccidae]</w:t>
            </w:r>
          </w:p>
          <w:p w14:paraId="4F49D744" w14:textId="77777777" w:rsidR="0000708B" w:rsidRPr="00964A36" w:rsidRDefault="0000708B" w:rsidP="00307FD0">
            <w:pPr>
              <w:pStyle w:val="TableText"/>
            </w:pPr>
            <w:r>
              <w:t>Tessellated scale</w:t>
            </w:r>
          </w:p>
        </w:tc>
        <w:tc>
          <w:tcPr>
            <w:tcW w:w="759" w:type="pct"/>
          </w:tcPr>
          <w:p w14:paraId="5ED4229E" w14:textId="1AB7FC9A" w:rsidR="0000708B" w:rsidRPr="00964A36" w:rsidRDefault="0000708B" w:rsidP="00307FD0">
            <w:pPr>
              <w:pStyle w:val="TableText"/>
            </w:pPr>
            <w:r w:rsidRPr="00060051">
              <w:t xml:space="preserve">Yes </w:t>
            </w:r>
            <w:r w:rsidR="002155FF">
              <w:rPr>
                <w:noProof/>
              </w:rPr>
              <w:t>(Shao 2020)</w:t>
            </w:r>
          </w:p>
        </w:tc>
        <w:tc>
          <w:tcPr>
            <w:tcW w:w="634" w:type="pct"/>
          </w:tcPr>
          <w:p w14:paraId="0B40FC37" w14:textId="00068977" w:rsidR="0000708B" w:rsidRPr="00964A36" w:rsidRDefault="0000708B" w:rsidP="00307FD0">
            <w:pPr>
              <w:pStyle w:val="TableText"/>
              <w:rPr>
                <w:szCs w:val="16"/>
              </w:rPr>
            </w:pPr>
            <w:r w:rsidRPr="00060051">
              <w:t xml:space="preserve">Yes </w:t>
            </w:r>
            <w:r w:rsidR="002155FF">
              <w:rPr>
                <w:noProof/>
              </w:rPr>
              <w:t>(APPD 2025)</w:t>
            </w:r>
            <w:r w:rsidR="003726AD">
              <w:t xml:space="preserve">. </w:t>
            </w:r>
            <w:r w:rsidRPr="00060051">
              <w:t xml:space="preserve">Under official control (Regional) for WA </w:t>
            </w:r>
            <w:r w:rsidR="002155FF">
              <w:rPr>
                <w:noProof/>
              </w:rPr>
              <w:t>(Government of Western Australia 2024)</w:t>
            </w:r>
            <w:r w:rsidR="00BE50A4">
              <w:t>.</w:t>
            </w:r>
            <w:r w:rsidR="0021038F">
              <w:t xml:space="preserve"> Present in </w:t>
            </w:r>
            <w:r w:rsidR="0021038F" w:rsidRPr="00060051">
              <w:t xml:space="preserve">NT, NSW, Qld </w:t>
            </w:r>
            <w:r w:rsidR="002155FF">
              <w:rPr>
                <w:noProof/>
              </w:rPr>
              <w:t>(APPD 2025)</w:t>
            </w:r>
            <w:r w:rsidR="0021038F" w:rsidRPr="00060051">
              <w:t>.</w:t>
            </w:r>
          </w:p>
        </w:tc>
        <w:tc>
          <w:tcPr>
            <w:tcW w:w="933" w:type="pct"/>
          </w:tcPr>
          <w:p w14:paraId="57188446" w14:textId="44A58A30" w:rsidR="0000708B" w:rsidRPr="00964A36" w:rsidRDefault="0000708B" w:rsidP="00307FD0">
            <w:pPr>
              <w:pStyle w:val="TableText"/>
            </w:pPr>
            <w:r w:rsidRPr="00060051">
              <w:t xml:space="preserve">No. Not known to be associated with guava fruit. Although guava is a host of </w:t>
            </w:r>
            <w:r w:rsidR="00BE50A4" w:rsidRPr="00A61C97">
              <w:rPr>
                <w:i/>
                <w:iCs/>
              </w:rPr>
              <w:t>E</w:t>
            </w:r>
            <w:r w:rsidR="00BE50A4">
              <w:rPr>
                <w:i/>
                <w:iCs/>
              </w:rPr>
              <w:t>.</w:t>
            </w:r>
            <w:r w:rsidR="004D785D">
              <w:rPr>
                <w:i/>
                <w:iCs/>
              </w:rPr>
              <w:t> </w:t>
            </w:r>
            <w:r w:rsidRPr="00A61C97">
              <w:rPr>
                <w:i/>
                <w:iCs/>
              </w:rPr>
              <w:t>tessellatus</w:t>
            </w:r>
            <w:r w:rsidRPr="00060051">
              <w:t xml:space="preserve">, </w:t>
            </w:r>
            <w:r w:rsidR="007A383B">
              <w:t>this species</w:t>
            </w:r>
            <w:r w:rsidRPr="00060051">
              <w:t xml:space="preserve"> only infests the leaves and stems of host plants </w:t>
            </w:r>
            <w:r w:rsidR="002155FF">
              <w:rPr>
                <w:noProof/>
              </w:rPr>
              <w:t>(Hamon &amp; Williams 1984; Kosztarab 1997)</w:t>
            </w:r>
            <w:r w:rsidRPr="00060051">
              <w:t>.</w:t>
            </w:r>
          </w:p>
        </w:tc>
        <w:tc>
          <w:tcPr>
            <w:tcW w:w="592" w:type="pct"/>
          </w:tcPr>
          <w:p w14:paraId="62975768" w14:textId="77777777" w:rsidR="0000708B" w:rsidRPr="00964A36" w:rsidRDefault="0000708B" w:rsidP="00307FD0">
            <w:pPr>
              <w:pStyle w:val="TableText"/>
            </w:pPr>
            <w:r w:rsidRPr="00060051">
              <w:t>Assessment not required</w:t>
            </w:r>
          </w:p>
        </w:tc>
        <w:tc>
          <w:tcPr>
            <w:tcW w:w="763" w:type="pct"/>
          </w:tcPr>
          <w:p w14:paraId="630112C9" w14:textId="77777777" w:rsidR="0000708B" w:rsidRPr="00964A36" w:rsidRDefault="0000708B" w:rsidP="00307FD0">
            <w:pPr>
              <w:pStyle w:val="TableText"/>
            </w:pPr>
            <w:r w:rsidRPr="00060051">
              <w:t>Assessment not required</w:t>
            </w:r>
          </w:p>
        </w:tc>
        <w:tc>
          <w:tcPr>
            <w:tcW w:w="521" w:type="pct"/>
          </w:tcPr>
          <w:p w14:paraId="3B3A9956" w14:textId="77777777" w:rsidR="0000708B" w:rsidRPr="00964A36" w:rsidRDefault="0000708B" w:rsidP="00307FD0">
            <w:pPr>
              <w:pStyle w:val="TableText"/>
            </w:pPr>
            <w:r w:rsidRPr="00060051">
              <w:t>Assessment not required</w:t>
            </w:r>
          </w:p>
        </w:tc>
        <w:tc>
          <w:tcPr>
            <w:tcW w:w="294" w:type="pct"/>
          </w:tcPr>
          <w:p w14:paraId="52195CCC" w14:textId="77777777" w:rsidR="0000708B" w:rsidRPr="00964A36" w:rsidRDefault="0000708B" w:rsidP="00307FD0">
            <w:pPr>
              <w:pStyle w:val="TableText"/>
            </w:pPr>
            <w:r w:rsidRPr="00060051">
              <w:t>No</w:t>
            </w:r>
          </w:p>
        </w:tc>
      </w:tr>
      <w:tr w:rsidR="00AC2F66" w:rsidRPr="00BE01D2" w14:paraId="0FCDA1C5" w14:textId="77777777" w:rsidTr="00424E0B">
        <w:trPr>
          <w:cantSplit/>
          <w:trHeight w:val="75"/>
          <w:jc w:val="center"/>
        </w:trPr>
        <w:tc>
          <w:tcPr>
            <w:tcW w:w="503" w:type="pct"/>
          </w:tcPr>
          <w:p w14:paraId="3D4FA6BA" w14:textId="77777777" w:rsidR="0000708B" w:rsidRDefault="0000708B" w:rsidP="00307FD0">
            <w:pPr>
              <w:pStyle w:val="TableText"/>
            </w:pPr>
            <w:r w:rsidRPr="00A61C97">
              <w:rPr>
                <w:i/>
                <w:iCs/>
              </w:rPr>
              <w:t>Greenidea ficicola</w:t>
            </w:r>
            <w:r>
              <w:t xml:space="preserve"> Takahashi, 1921</w:t>
            </w:r>
          </w:p>
          <w:p w14:paraId="33BC0B02" w14:textId="77777777" w:rsidR="0000708B" w:rsidRDefault="0000708B" w:rsidP="00307FD0">
            <w:pPr>
              <w:pStyle w:val="TableText"/>
            </w:pPr>
            <w:r>
              <w:t>[Aphididae]</w:t>
            </w:r>
          </w:p>
          <w:p w14:paraId="4FFF129C" w14:textId="77777777" w:rsidR="0000708B" w:rsidRPr="00964A36" w:rsidRDefault="0000708B" w:rsidP="00307FD0">
            <w:pPr>
              <w:pStyle w:val="TableText"/>
            </w:pPr>
            <w:r>
              <w:t>Hairy-tailed fig aphid</w:t>
            </w:r>
          </w:p>
        </w:tc>
        <w:tc>
          <w:tcPr>
            <w:tcW w:w="759" w:type="pct"/>
          </w:tcPr>
          <w:p w14:paraId="0779BE12" w14:textId="024CDD5E" w:rsidR="0000708B" w:rsidRPr="00964A36" w:rsidRDefault="0000708B" w:rsidP="00307FD0">
            <w:pPr>
              <w:pStyle w:val="TableText"/>
            </w:pPr>
            <w:r w:rsidRPr="00060051">
              <w:t xml:space="preserve">Yes </w:t>
            </w:r>
            <w:r w:rsidR="002155FF">
              <w:rPr>
                <w:noProof/>
              </w:rPr>
              <w:t>(CABI 2025; EPPO 2025)</w:t>
            </w:r>
          </w:p>
        </w:tc>
        <w:tc>
          <w:tcPr>
            <w:tcW w:w="634" w:type="pct"/>
          </w:tcPr>
          <w:p w14:paraId="647D7262" w14:textId="4A94E702" w:rsidR="0000708B" w:rsidRPr="00964A36" w:rsidRDefault="0000708B" w:rsidP="00307FD0">
            <w:pPr>
              <w:pStyle w:val="TableText"/>
              <w:rPr>
                <w:szCs w:val="16"/>
              </w:rPr>
            </w:pPr>
            <w:r w:rsidRPr="00060051">
              <w:t xml:space="preserve">Yes </w:t>
            </w:r>
            <w:r w:rsidR="002155FF">
              <w:rPr>
                <w:noProof/>
              </w:rPr>
              <w:t>(APPD 2025)</w:t>
            </w:r>
          </w:p>
        </w:tc>
        <w:tc>
          <w:tcPr>
            <w:tcW w:w="933" w:type="pct"/>
          </w:tcPr>
          <w:p w14:paraId="3B99FC22" w14:textId="77777777" w:rsidR="0000708B" w:rsidRPr="00964A36" w:rsidRDefault="0000708B" w:rsidP="00307FD0">
            <w:pPr>
              <w:pStyle w:val="TableText"/>
            </w:pPr>
            <w:r w:rsidRPr="00060051">
              <w:t>Assessment not required</w:t>
            </w:r>
          </w:p>
        </w:tc>
        <w:tc>
          <w:tcPr>
            <w:tcW w:w="592" w:type="pct"/>
          </w:tcPr>
          <w:p w14:paraId="1D6A78B9" w14:textId="77777777" w:rsidR="0000708B" w:rsidRPr="00964A36" w:rsidRDefault="0000708B" w:rsidP="00307FD0">
            <w:pPr>
              <w:pStyle w:val="TableText"/>
            </w:pPr>
            <w:r w:rsidRPr="00060051">
              <w:t>Assessment not required</w:t>
            </w:r>
          </w:p>
        </w:tc>
        <w:tc>
          <w:tcPr>
            <w:tcW w:w="763" w:type="pct"/>
          </w:tcPr>
          <w:p w14:paraId="18A618EB" w14:textId="77777777" w:rsidR="0000708B" w:rsidRPr="00964A36" w:rsidRDefault="0000708B" w:rsidP="00307FD0">
            <w:pPr>
              <w:pStyle w:val="TableText"/>
            </w:pPr>
            <w:r w:rsidRPr="00060051">
              <w:t>Assessment not required</w:t>
            </w:r>
          </w:p>
        </w:tc>
        <w:tc>
          <w:tcPr>
            <w:tcW w:w="521" w:type="pct"/>
          </w:tcPr>
          <w:p w14:paraId="37169C54" w14:textId="77777777" w:rsidR="0000708B" w:rsidRPr="00964A36" w:rsidRDefault="0000708B" w:rsidP="00307FD0">
            <w:pPr>
              <w:pStyle w:val="TableText"/>
            </w:pPr>
            <w:r w:rsidRPr="00060051">
              <w:t>Assessment not required</w:t>
            </w:r>
          </w:p>
        </w:tc>
        <w:tc>
          <w:tcPr>
            <w:tcW w:w="294" w:type="pct"/>
          </w:tcPr>
          <w:p w14:paraId="79781BC1" w14:textId="77777777" w:rsidR="0000708B" w:rsidRPr="00964A36" w:rsidRDefault="0000708B" w:rsidP="00307FD0">
            <w:pPr>
              <w:pStyle w:val="TableText"/>
            </w:pPr>
            <w:r w:rsidRPr="00060051">
              <w:t>No</w:t>
            </w:r>
          </w:p>
        </w:tc>
      </w:tr>
      <w:tr w:rsidR="00AC2F66" w:rsidRPr="00BE01D2" w14:paraId="50FEF9E1" w14:textId="77777777" w:rsidTr="00424E0B">
        <w:trPr>
          <w:cantSplit/>
          <w:trHeight w:val="75"/>
          <w:jc w:val="center"/>
        </w:trPr>
        <w:tc>
          <w:tcPr>
            <w:tcW w:w="503" w:type="pct"/>
          </w:tcPr>
          <w:p w14:paraId="5EC3B059" w14:textId="77777777" w:rsidR="0000708B" w:rsidRPr="00C64B60" w:rsidRDefault="0000708B" w:rsidP="00307FD0">
            <w:pPr>
              <w:pStyle w:val="TableText"/>
            </w:pPr>
            <w:r w:rsidRPr="00C64B60">
              <w:rPr>
                <w:i/>
                <w:iCs/>
              </w:rPr>
              <w:t>Greenidea psidii</w:t>
            </w:r>
            <w:r w:rsidRPr="00C64B60">
              <w:t xml:space="preserve"> Van der Groot, 1917</w:t>
            </w:r>
          </w:p>
          <w:p w14:paraId="14511F80" w14:textId="7BEB1943" w:rsidR="0000708B" w:rsidRPr="00C64B60" w:rsidRDefault="0000708B" w:rsidP="00307FD0">
            <w:pPr>
              <w:pStyle w:val="TableText"/>
            </w:pPr>
            <w:r w:rsidRPr="00C64B60">
              <w:t xml:space="preserve">Synonym: </w:t>
            </w:r>
            <w:r w:rsidRPr="00C64B60">
              <w:rPr>
                <w:i/>
                <w:iCs/>
              </w:rPr>
              <w:t>Greenidea formosana</w:t>
            </w:r>
          </w:p>
          <w:p w14:paraId="00EC041E" w14:textId="77777777" w:rsidR="0000708B" w:rsidRPr="00C64B60" w:rsidRDefault="0000708B" w:rsidP="00307FD0">
            <w:pPr>
              <w:pStyle w:val="TableText"/>
            </w:pPr>
            <w:r w:rsidRPr="00C64B60">
              <w:t>[Aphididae]</w:t>
            </w:r>
          </w:p>
          <w:p w14:paraId="07322AD3" w14:textId="63D929DA" w:rsidR="0000708B" w:rsidRPr="00C64B60" w:rsidRDefault="002D4C9A" w:rsidP="00307FD0">
            <w:pPr>
              <w:pStyle w:val="TableText"/>
            </w:pPr>
            <w:r w:rsidRPr="00C64B60">
              <w:t>Hairy-tailed guava aphid</w:t>
            </w:r>
          </w:p>
        </w:tc>
        <w:tc>
          <w:tcPr>
            <w:tcW w:w="759" w:type="pct"/>
          </w:tcPr>
          <w:p w14:paraId="2AA19268" w14:textId="236DC51C" w:rsidR="0000708B" w:rsidRPr="00964A36" w:rsidRDefault="0000708B" w:rsidP="00307FD0">
            <w:pPr>
              <w:pStyle w:val="TableText"/>
            </w:pPr>
            <w:r w:rsidRPr="00060051">
              <w:t xml:space="preserve">Yes </w:t>
            </w:r>
            <w:r w:rsidR="002155FF">
              <w:rPr>
                <w:noProof/>
              </w:rPr>
              <w:t>(Shao 2020)</w:t>
            </w:r>
          </w:p>
        </w:tc>
        <w:tc>
          <w:tcPr>
            <w:tcW w:w="634" w:type="pct"/>
          </w:tcPr>
          <w:p w14:paraId="137A6AA3" w14:textId="2B53C580" w:rsidR="0000708B" w:rsidRPr="00964A36" w:rsidRDefault="0000708B" w:rsidP="00307FD0">
            <w:pPr>
              <w:pStyle w:val="TableText"/>
              <w:rPr>
                <w:szCs w:val="16"/>
              </w:rPr>
            </w:pPr>
            <w:r w:rsidRPr="00060051">
              <w:t xml:space="preserve">No. A report suggesting presence in Australia </w:t>
            </w:r>
            <w:r w:rsidR="002155FF">
              <w:rPr>
                <w:noProof/>
              </w:rPr>
              <w:t>(Halbert 2004)</w:t>
            </w:r>
            <w:r w:rsidRPr="00060051">
              <w:t xml:space="preserve"> has not been verified </w:t>
            </w:r>
            <w:r w:rsidR="002155FF">
              <w:rPr>
                <w:noProof/>
              </w:rPr>
              <w:t>(Brumley 2020)</w:t>
            </w:r>
            <w:r w:rsidRPr="00060051">
              <w:t>.</w:t>
            </w:r>
          </w:p>
        </w:tc>
        <w:tc>
          <w:tcPr>
            <w:tcW w:w="933" w:type="pct"/>
          </w:tcPr>
          <w:p w14:paraId="5A59B44C" w14:textId="3783EE2C" w:rsidR="0000708B" w:rsidRPr="00964A36" w:rsidRDefault="0000708B" w:rsidP="00307FD0">
            <w:pPr>
              <w:pStyle w:val="TableText"/>
            </w:pPr>
            <w:r w:rsidRPr="00060051">
              <w:t xml:space="preserve">No. Not known to be associated with guava fruit. This species is found on young shoots and the undersides of leaves of guava </w:t>
            </w:r>
            <w:r w:rsidR="002155FF">
              <w:rPr>
                <w:noProof/>
              </w:rPr>
              <w:t>(Blackman &amp; Eastop 1994)</w:t>
            </w:r>
            <w:r w:rsidRPr="00060051">
              <w:t xml:space="preserve">. </w:t>
            </w:r>
          </w:p>
        </w:tc>
        <w:tc>
          <w:tcPr>
            <w:tcW w:w="592" w:type="pct"/>
          </w:tcPr>
          <w:p w14:paraId="3E66B395" w14:textId="77777777" w:rsidR="0000708B" w:rsidRPr="00964A36" w:rsidRDefault="0000708B" w:rsidP="00307FD0">
            <w:pPr>
              <w:pStyle w:val="TableText"/>
            </w:pPr>
            <w:r w:rsidRPr="00060051">
              <w:t>Assessment not required</w:t>
            </w:r>
          </w:p>
        </w:tc>
        <w:tc>
          <w:tcPr>
            <w:tcW w:w="763" w:type="pct"/>
          </w:tcPr>
          <w:p w14:paraId="05042B28" w14:textId="77777777" w:rsidR="0000708B" w:rsidRPr="00964A36" w:rsidRDefault="0000708B" w:rsidP="00307FD0">
            <w:pPr>
              <w:pStyle w:val="TableText"/>
            </w:pPr>
            <w:r w:rsidRPr="00060051">
              <w:t>Assessment not required</w:t>
            </w:r>
          </w:p>
        </w:tc>
        <w:tc>
          <w:tcPr>
            <w:tcW w:w="521" w:type="pct"/>
          </w:tcPr>
          <w:p w14:paraId="0BF850B6" w14:textId="77777777" w:rsidR="0000708B" w:rsidRPr="00964A36" w:rsidRDefault="0000708B" w:rsidP="00307FD0">
            <w:pPr>
              <w:pStyle w:val="TableText"/>
            </w:pPr>
            <w:r w:rsidRPr="00060051">
              <w:t>Assessment not required</w:t>
            </w:r>
          </w:p>
        </w:tc>
        <w:tc>
          <w:tcPr>
            <w:tcW w:w="294" w:type="pct"/>
          </w:tcPr>
          <w:p w14:paraId="503D0BEA" w14:textId="77777777" w:rsidR="0000708B" w:rsidRPr="00964A36" w:rsidRDefault="0000708B" w:rsidP="00307FD0">
            <w:pPr>
              <w:pStyle w:val="TableText"/>
            </w:pPr>
            <w:r w:rsidRPr="00060051">
              <w:t>No</w:t>
            </w:r>
          </w:p>
        </w:tc>
      </w:tr>
      <w:tr w:rsidR="00AC2F66" w:rsidRPr="00BE01D2" w14:paraId="22DE7D67" w14:textId="77777777" w:rsidTr="00424E0B">
        <w:trPr>
          <w:cantSplit/>
          <w:trHeight w:val="75"/>
          <w:jc w:val="center"/>
        </w:trPr>
        <w:tc>
          <w:tcPr>
            <w:tcW w:w="503" w:type="pct"/>
          </w:tcPr>
          <w:p w14:paraId="60C51FD4" w14:textId="77777777" w:rsidR="0000708B" w:rsidRDefault="0000708B" w:rsidP="00307FD0">
            <w:pPr>
              <w:pStyle w:val="TableText"/>
            </w:pPr>
            <w:r w:rsidRPr="00A61C97">
              <w:rPr>
                <w:i/>
                <w:iCs/>
              </w:rPr>
              <w:t>Hemiberlesia cyanophylli</w:t>
            </w:r>
            <w:r>
              <w:t xml:space="preserve"> (Signoret, 1869)</w:t>
            </w:r>
          </w:p>
          <w:p w14:paraId="0562E1DC" w14:textId="77777777" w:rsidR="0000708B" w:rsidRDefault="0000708B" w:rsidP="00307FD0">
            <w:pPr>
              <w:pStyle w:val="TableText"/>
            </w:pPr>
            <w:r>
              <w:t xml:space="preserve">Synonym: </w:t>
            </w:r>
            <w:r w:rsidRPr="00A61C97">
              <w:rPr>
                <w:i/>
                <w:iCs/>
              </w:rPr>
              <w:t>Abgrallaspis cyanophylli</w:t>
            </w:r>
            <w:r>
              <w:t xml:space="preserve"> (Signoret, 1869)</w:t>
            </w:r>
          </w:p>
          <w:p w14:paraId="3D7F603B" w14:textId="77777777" w:rsidR="0000708B" w:rsidRDefault="0000708B" w:rsidP="00307FD0">
            <w:pPr>
              <w:pStyle w:val="TableText"/>
            </w:pPr>
            <w:r>
              <w:t>[Diaspididae]</w:t>
            </w:r>
          </w:p>
          <w:p w14:paraId="5A9B90D2" w14:textId="77777777" w:rsidR="0000708B" w:rsidRPr="00964A36" w:rsidRDefault="0000708B" w:rsidP="00307FD0">
            <w:pPr>
              <w:pStyle w:val="TableText"/>
            </w:pPr>
            <w:r>
              <w:t>Cyanophyllum scale</w:t>
            </w:r>
          </w:p>
        </w:tc>
        <w:tc>
          <w:tcPr>
            <w:tcW w:w="759" w:type="pct"/>
          </w:tcPr>
          <w:p w14:paraId="1D0FBCE1" w14:textId="76F7A460" w:rsidR="0000708B" w:rsidRPr="00964A36" w:rsidRDefault="0000708B" w:rsidP="00307FD0">
            <w:pPr>
              <w:pStyle w:val="TableText"/>
            </w:pPr>
            <w:r w:rsidRPr="00060051">
              <w:t xml:space="preserve">Yes </w:t>
            </w:r>
            <w:r w:rsidR="002155FF">
              <w:rPr>
                <w:noProof/>
              </w:rPr>
              <w:t>(García Morales et al. 2024)</w:t>
            </w:r>
          </w:p>
        </w:tc>
        <w:tc>
          <w:tcPr>
            <w:tcW w:w="634" w:type="pct"/>
          </w:tcPr>
          <w:p w14:paraId="7FCDCF7D" w14:textId="7E7B3BB2" w:rsidR="0000708B" w:rsidRPr="00964A36" w:rsidRDefault="0000708B" w:rsidP="00307FD0">
            <w:pPr>
              <w:pStyle w:val="TableText"/>
              <w:rPr>
                <w:szCs w:val="16"/>
              </w:rPr>
            </w:pPr>
            <w:r w:rsidRPr="00060051">
              <w:t xml:space="preserve">Yes </w:t>
            </w:r>
            <w:r w:rsidR="002155FF">
              <w:rPr>
                <w:noProof/>
              </w:rPr>
              <w:t>(APPD 2025)</w:t>
            </w:r>
            <w:r w:rsidR="00656F60">
              <w:t xml:space="preserve">. </w:t>
            </w:r>
            <w:r w:rsidRPr="00060051">
              <w:t xml:space="preserve">Under official control (Regional) for WA </w:t>
            </w:r>
            <w:r w:rsidR="002155FF">
              <w:rPr>
                <w:noProof/>
              </w:rPr>
              <w:t>(Government of Western Australia 2024)</w:t>
            </w:r>
            <w:r w:rsidR="007E7274">
              <w:t>.</w:t>
            </w:r>
            <w:r w:rsidR="003B32CC">
              <w:t xml:space="preserve"> Present in </w:t>
            </w:r>
            <w:r w:rsidR="003B32CC" w:rsidRPr="00060051">
              <w:t xml:space="preserve">NT </w:t>
            </w:r>
            <w:r w:rsidR="002155FF">
              <w:rPr>
                <w:noProof/>
              </w:rPr>
              <w:t>(APPD 2025)</w:t>
            </w:r>
            <w:r w:rsidR="003B32CC" w:rsidRPr="00060051">
              <w:t xml:space="preserve">, NSW, Qld </w:t>
            </w:r>
            <w:r w:rsidR="002155FF">
              <w:rPr>
                <w:noProof/>
              </w:rPr>
              <w:t>(ABRS 2024)</w:t>
            </w:r>
            <w:r w:rsidR="003B32CC" w:rsidRPr="00060051">
              <w:t>.</w:t>
            </w:r>
          </w:p>
        </w:tc>
        <w:tc>
          <w:tcPr>
            <w:tcW w:w="933" w:type="pct"/>
          </w:tcPr>
          <w:p w14:paraId="159DE0C1" w14:textId="6E599FB2" w:rsidR="0000708B" w:rsidRPr="00964A36" w:rsidRDefault="0000708B" w:rsidP="00307FD0">
            <w:pPr>
              <w:pStyle w:val="TableText"/>
            </w:pPr>
            <w:r w:rsidRPr="00060051">
              <w:t xml:space="preserve">No. Unlikely to be present on imported guava fruit. Guava is a host of </w:t>
            </w:r>
            <w:r w:rsidR="006B2969" w:rsidRPr="00A61C97">
              <w:rPr>
                <w:i/>
                <w:iCs/>
              </w:rPr>
              <w:t>H</w:t>
            </w:r>
            <w:r w:rsidR="006B2969">
              <w:rPr>
                <w:i/>
                <w:iCs/>
              </w:rPr>
              <w:t>.</w:t>
            </w:r>
            <w:r w:rsidR="004D785D">
              <w:rPr>
                <w:i/>
                <w:iCs/>
              </w:rPr>
              <w:t> </w:t>
            </w:r>
            <w:r w:rsidRPr="00A61C97">
              <w:rPr>
                <w:i/>
                <w:iCs/>
              </w:rPr>
              <w:t>cyanophylli</w:t>
            </w:r>
            <w:r w:rsidRPr="00060051">
              <w:t xml:space="preserve"> </w:t>
            </w:r>
            <w:r w:rsidR="002155FF">
              <w:rPr>
                <w:noProof/>
              </w:rPr>
              <w:t>(Williams &amp; Watson 1988)</w:t>
            </w:r>
            <w:r w:rsidRPr="00060051">
              <w:t xml:space="preserve">. Larvae are typically present on the underside of leaves, but on some hosts, it can sometimes be found on the stems and fruit </w:t>
            </w:r>
            <w:r w:rsidR="002155FF">
              <w:rPr>
                <w:noProof/>
              </w:rPr>
              <w:t>(Miller &amp; Davidson 2005)</w:t>
            </w:r>
            <w:r w:rsidRPr="00060051">
              <w:t>. However, no reports indicating infestation of guava fruit have been identified.</w:t>
            </w:r>
          </w:p>
        </w:tc>
        <w:tc>
          <w:tcPr>
            <w:tcW w:w="592" w:type="pct"/>
          </w:tcPr>
          <w:p w14:paraId="64C406C8" w14:textId="77777777" w:rsidR="0000708B" w:rsidRPr="00964A36" w:rsidRDefault="0000708B" w:rsidP="00307FD0">
            <w:pPr>
              <w:pStyle w:val="TableText"/>
            </w:pPr>
            <w:r w:rsidRPr="00060051">
              <w:t>Assessment not required</w:t>
            </w:r>
          </w:p>
        </w:tc>
        <w:tc>
          <w:tcPr>
            <w:tcW w:w="763" w:type="pct"/>
          </w:tcPr>
          <w:p w14:paraId="4F45091D" w14:textId="77777777" w:rsidR="0000708B" w:rsidRPr="00964A36" w:rsidRDefault="0000708B" w:rsidP="00307FD0">
            <w:pPr>
              <w:pStyle w:val="TableText"/>
            </w:pPr>
            <w:r w:rsidRPr="00060051">
              <w:t>Assessment not required</w:t>
            </w:r>
          </w:p>
        </w:tc>
        <w:tc>
          <w:tcPr>
            <w:tcW w:w="521" w:type="pct"/>
          </w:tcPr>
          <w:p w14:paraId="267B6AF0" w14:textId="77777777" w:rsidR="0000708B" w:rsidRPr="00964A36" w:rsidRDefault="0000708B" w:rsidP="00307FD0">
            <w:pPr>
              <w:pStyle w:val="TableText"/>
            </w:pPr>
            <w:r w:rsidRPr="00060051">
              <w:t>Assessment not required</w:t>
            </w:r>
          </w:p>
        </w:tc>
        <w:tc>
          <w:tcPr>
            <w:tcW w:w="294" w:type="pct"/>
          </w:tcPr>
          <w:p w14:paraId="67C24503" w14:textId="77777777" w:rsidR="0000708B" w:rsidRPr="00964A36" w:rsidRDefault="0000708B" w:rsidP="00307FD0">
            <w:pPr>
              <w:pStyle w:val="TableText"/>
            </w:pPr>
            <w:r w:rsidRPr="00060051">
              <w:t>No</w:t>
            </w:r>
          </w:p>
        </w:tc>
      </w:tr>
      <w:tr w:rsidR="00AC2F66" w:rsidRPr="00BE01D2" w14:paraId="3B23F72F" w14:textId="77777777" w:rsidTr="00424E0B">
        <w:trPr>
          <w:cantSplit/>
          <w:trHeight w:val="75"/>
          <w:jc w:val="center"/>
        </w:trPr>
        <w:tc>
          <w:tcPr>
            <w:tcW w:w="503" w:type="pct"/>
          </w:tcPr>
          <w:p w14:paraId="4C7D8ED1" w14:textId="77777777" w:rsidR="0000708B" w:rsidRDefault="0000708B" w:rsidP="00307FD0">
            <w:pPr>
              <w:pStyle w:val="TableText"/>
            </w:pPr>
            <w:r w:rsidRPr="00A61C97">
              <w:rPr>
                <w:i/>
                <w:iCs/>
              </w:rPr>
              <w:t>Leptocorisa acuta</w:t>
            </w:r>
            <w:r>
              <w:t xml:space="preserve"> (Thunberg, 1783)</w:t>
            </w:r>
          </w:p>
          <w:p w14:paraId="07DCBCD3" w14:textId="77777777" w:rsidR="0000708B" w:rsidRDefault="0000708B" w:rsidP="00307FD0">
            <w:pPr>
              <w:pStyle w:val="TableText"/>
            </w:pPr>
            <w:r>
              <w:t>[Alydidae]</w:t>
            </w:r>
          </w:p>
          <w:p w14:paraId="3A449669" w14:textId="77777777" w:rsidR="0000708B" w:rsidRPr="00964A36" w:rsidRDefault="0000708B" w:rsidP="00307FD0">
            <w:pPr>
              <w:pStyle w:val="TableText"/>
            </w:pPr>
            <w:r>
              <w:t>Rice seed bug</w:t>
            </w:r>
          </w:p>
        </w:tc>
        <w:tc>
          <w:tcPr>
            <w:tcW w:w="759" w:type="pct"/>
          </w:tcPr>
          <w:p w14:paraId="744B16FA" w14:textId="71583EC4" w:rsidR="0000708B" w:rsidRPr="00964A36" w:rsidRDefault="0000708B" w:rsidP="00307FD0">
            <w:pPr>
              <w:pStyle w:val="TableText"/>
            </w:pPr>
            <w:r w:rsidRPr="00337EC4">
              <w:t xml:space="preserve">Yes </w:t>
            </w:r>
            <w:r w:rsidR="002155FF">
              <w:rPr>
                <w:noProof/>
              </w:rPr>
              <w:t>(EPPO 2025)</w:t>
            </w:r>
          </w:p>
        </w:tc>
        <w:tc>
          <w:tcPr>
            <w:tcW w:w="634" w:type="pct"/>
          </w:tcPr>
          <w:p w14:paraId="7FBD770B" w14:textId="3357376D" w:rsidR="0000708B" w:rsidRPr="00964A36" w:rsidRDefault="0000708B" w:rsidP="00307FD0">
            <w:pPr>
              <w:pStyle w:val="TableText"/>
              <w:rPr>
                <w:szCs w:val="16"/>
              </w:rPr>
            </w:pPr>
            <w:r w:rsidRPr="00337EC4">
              <w:t xml:space="preserve">Yes </w:t>
            </w:r>
            <w:r w:rsidR="002155FF">
              <w:rPr>
                <w:noProof/>
              </w:rPr>
              <w:t>(APPD 2025</w:t>
            </w:r>
            <w:r w:rsidR="009F32D3">
              <w:rPr>
                <w:noProof/>
              </w:rPr>
              <w:t>;</w:t>
            </w:r>
            <w:r w:rsidRPr="00337EC4">
              <w:t xml:space="preserve"> </w:t>
            </w:r>
            <w:r w:rsidR="002155FF">
              <w:rPr>
                <w:noProof/>
              </w:rPr>
              <w:t>Government of Western Australia 2024)</w:t>
            </w:r>
          </w:p>
        </w:tc>
        <w:tc>
          <w:tcPr>
            <w:tcW w:w="933" w:type="pct"/>
          </w:tcPr>
          <w:p w14:paraId="228CD583" w14:textId="77777777" w:rsidR="0000708B" w:rsidRPr="00964A36" w:rsidRDefault="0000708B" w:rsidP="00307FD0">
            <w:pPr>
              <w:pStyle w:val="TableText"/>
            </w:pPr>
            <w:r w:rsidRPr="00337EC4">
              <w:t>Assessment not required</w:t>
            </w:r>
          </w:p>
        </w:tc>
        <w:tc>
          <w:tcPr>
            <w:tcW w:w="592" w:type="pct"/>
          </w:tcPr>
          <w:p w14:paraId="0FE7C774" w14:textId="77777777" w:rsidR="0000708B" w:rsidRPr="00964A36" w:rsidRDefault="0000708B" w:rsidP="00307FD0">
            <w:pPr>
              <w:pStyle w:val="TableText"/>
            </w:pPr>
            <w:r w:rsidRPr="00337EC4">
              <w:t>Assessment not required</w:t>
            </w:r>
          </w:p>
        </w:tc>
        <w:tc>
          <w:tcPr>
            <w:tcW w:w="763" w:type="pct"/>
          </w:tcPr>
          <w:p w14:paraId="49DB5DD8" w14:textId="77777777" w:rsidR="0000708B" w:rsidRPr="00964A36" w:rsidRDefault="0000708B" w:rsidP="00307FD0">
            <w:pPr>
              <w:pStyle w:val="TableText"/>
            </w:pPr>
            <w:r w:rsidRPr="00337EC4">
              <w:t>Assessment not required</w:t>
            </w:r>
          </w:p>
        </w:tc>
        <w:tc>
          <w:tcPr>
            <w:tcW w:w="521" w:type="pct"/>
          </w:tcPr>
          <w:p w14:paraId="7FAC03DA" w14:textId="77777777" w:rsidR="0000708B" w:rsidRPr="00964A36" w:rsidRDefault="0000708B" w:rsidP="00307FD0">
            <w:pPr>
              <w:pStyle w:val="TableText"/>
            </w:pPr>
            <w:r w:rsidRPr="00337EC4">
              <w:t>Assessment not required</w:t>
            </w:r>
          </w:p>
        </w:tc>
        <w:tc>
          <w:tcPr>
            <w:tcW w:w="294" w:type="pct"/>
          </w:tcPr>
          <w:p w14:paraId="051CC0FA" w14:textId="77777777" w:rsidR="0000708B" w:rsidRPr="00964A36" w:rsidRDefault="0000708B" w:rsidP="00307FD0">
            <w:pPr>
              <w:pStyle w:val="TableText"/>
            </w:pPr>
            <w:r w:rsidRPr="00337EC4">
              <w:t>No</w:t>
            </w:r>
          </w:p>
        </w:tc>
      </w:tr>
      <w:tr w:rsidR="00AC2F66" w:rsidRPr="00BE01D2" w14:paraId="257D1CB4" w14:textId="77777777" w:rsidTr="00424E0B">
        <w:trPr>
          <w:cantSplit/>
          <w:trHeight w:val="75"/>
          <w:jc w:val="center"/>
        </w:trPr>
        <w:tc>
          <w:tcPr>
            <w:tcW w:w="503" w:type="pct"/>
          </w:tcPr>
          <w:p w14:paraId="6DCEA109" w14:textId="77777777" w:rsidR="0000708B" w:rsidRDefault="0000708B" w:rsidP="00307FD0">
            <w:pPr>
              <w:pStyle w:val="TableText"/>
            </w:pPr>
            <w:r w:rsidRPr="00A61C97">
              <w:rPr>
                <w:i/>
                <w:iCs/>
              </w:rPr>
              <w:t>Morganella longispina</w:t>
            </w:r>
            <w:r>
              <w:t xml:space="preserve"> (Morgan, 1889)</w:t>
            </w:r>
          </w:p>
          <w:p w14:paraId="2B04C3BE" w14:textId="77777777" w:rsidR="0000708B" w:rsidRDefault="0000708B" w:rsidP="00307FD0">
            <w:pPr>
              <w:pStyle w:val="TableText"/>
            </w:pPr>
            <w:r>
              <w:t>[Diaspididae]</w:t>
            </w:r>
          </w:p>
          <w:p w14:paraId="70D61208" w14:textId="77777777" w:rsidR="0000708B" w:rsidRPr="00964A36" w:rsidRDefault="0000708B" w:rsidP="00307FD0">
            <w:pPr>
              <w:pStyle w:val="TableText"/>
            </w:pPr>
            <w:r>
              <w:t>Maskell scale</w:t>
            </w:r>
          </w:p>
        </w:tc>
        <w:tc>
          <w:tcPr>
            <w:tcW w:w="759" w:type="pct"/>
          </w:tcPr>
          <w:p w14:paraId="5F7EBE15" w14:textId="0EA4D017" w:rsidR="0000708B" w:rsidRPr="00964A36" w:rsidRDefault="0000708B" w:rsidP="00307FD0">
            <w:pPr>
              <w:pStyle w:val="TableText"/>
            </w:pPr>
            <w:r w:rsidRPr="00337EC4">
              <w:t xml:space="preserve">Yes </w:t>
            </w:r>
            <w:r w:rsidR="002155FF">
              <w:rPr>
                <w:noProof/>
              </w:rPr>
              <w:t>(García Morales et al. 2024)</w:t>
            </w:r>
          </w:p>
        </w:tc>
        <w:tc>
          <w:tcPr>
            <w:tcW w:w="634" w:type="pct"/>
          </w:tcPr>
          <w:p w14:paraId="1C4F0B2A" w14:textId="1EC57B96" w:rsidR="0000708B" w:rsidRPr="00964A36" w:rsidRDefault="0000708B" w:rsidP="00307FD0">
            <w:pPr>
              <w:pStyle w:val="TableText"/>
              <w:rPr>
                <w:szCs w:val="16"/>
              </w:rPr>
            </w:pPr>
            <w:r w:rsidRPr="00337EC4">
              <w:t>Yes</w:t>
            </w:r>
            <w:r w:rsidR="00E33E60">
              <w:t xml:space="preserve"> </w:t>
            </w:r>
            <w:r w:rsidR="00E33E60">
              <w:rPr>
                <w:noProof/>
              </w:rPr>
              <w:t>(APPD 2025)</w:t>
            </w:r>
            <w:r w:rsidRPr="00337EC4">
              <w:t xml:space="preserve">. Under official control (Regional) for WA </w:t>
            </w:r>
            <w:r w:rsidR="002155FF">
              <w:rPr>
                <w:noProof/>
              </w:rPr>
              <w:t>(Government of Western Australia 2024)</w:t>
            </w:r>
            <w:r w:rsidR="00063A4D">
              <w:t>.</w:t>
            </w:r>
            <w:r w:rsidR="006C46A5">
              <w:t xml:space="preserve"> Present in </w:t>
            </w:r>
            <w:r w:rsidR="006C46A5" w:rsidRPr="00337EC4">
              <w:t xml:space="preserve">Qld </w:t>
            </w:r>
            <w:r w:rsidR="002155FF">
              <w:rPr>
                <w:noProof/>
              </w:rPr>
              <w:t>(García Morales et al. 2024)</w:t>
            </w:r>
            <w:r w:rsidR="006C46A5" w:rsidRPr="00337EC4">
              <w:t>.</w:t>
            </w:r>
          </w:p>
        </w:tc>
        <w:tc>
          <w:tcPr>
            <w:tcW w:w="933" w:type="pct"/>
          </w:tcPr>
          <w:p w14:paraId="1F6C1470" w14:textId="58F75B06" w:rsidR="0000708B" w:rsidRPr="00964A36" w:rsidRDefault="0000708B" w:rsidP="00307FD0">
            <w:pPr>
              <w:pStyle w:val="TableText"/>
            </w:pPr>
            <w:r w:rsidRPr="00337EC4">
              <w:t xml:space="preserve">No. Unlikely to be present on imported guava fruit. Guava is a host of </w:t>
            </w:r>
            <w:r w:rsidR="00063A4D" w:rsidRPr="00A61C97">
              <w:rPr>
                <w:i/>
                <w:iCs/>
              </w:rPr>
              <w:t>M</w:t>
            </w:r>
            <w:r w:rsidR="00063A4D">
              <w:rPr>
                <w:i/>
                <w:iCs/>
              </w:rPr>
              <w:t>.</w:t>
            </w:r>
            <w:r w:rsidR="004D785D">
              <w:rPr>
                <w:i/>
                <w:iCs/>
              </w:rPr>
              <w:t> </w:t>
            </w:r>
            <w:r w:rsidRPr="00A61C97">
              <w:rPr>
                <w:i/>
                <w:iCs/>
              </w:rPr>
              <w:t>longispina</w:t>
            </w:r>
            <w:r w:rsidRPr="00337EC4">
              <w:t xml:space="preserve"> </w:t>
            </w:r>
            <w:r w:rsidR="002155FF">
              <w:rPr>
                <w:noProof/>
              </w:rPr>
              <w:t>(García Morales et al. 2024; Williams &amp; Watson 1988)</w:t>
            </w:r>
            <w:r w:rsidRPr="00337EC4">
              <w:t xml:space="preserve">. It infests the bark, branches and twigs, and occasionally the fruit of some hosts </w:t>
            </w:r>
            <w:r w:rsidR="002155FF">
              <w:rPr>
                <w:noProof/>
              </w:rPr>
              <w:t>(Watson 2024)</w:t>
            </w:r>
            <w:r w:rsidRPr="00337EC4">
              <w:t xml:space="preserve">. However, no reports indicating infestation of guava fruit have been identified. </w:t>
            </w:r>
          </w:p>
        </w:tc>
        <w:tc>
          <w:tcPr>
            <w:tcW w:w="592" w:type="pct"/>
          </w:tcPr>
          <w:p w14:paraId="1058DFC9" w14:textId="77777777" w:rsidR="0000708B" w:rsidRPr="00964A36" w:rsidRDefault="0000708B" w:rsidP="00307FD0">
            <w:pPr>
              <w:pStyle w:val="TableText"/>
            </w:pPr>
            <w:r w:rsidRPr="00337EC4">
              <w:t>Assessment not required</w:t>
            </w:r>
          </w:p>
        </w:tc>
        <w:tc>
          <w:tcPr>
            <w:tcW w:w="763" w:type="pct"/>
          </w:tcPr>
          <w:p w14:paraId="3C8DE65B" w14:textId="77777777" w:rsidR="0000708B" w:rsidRPr="00964A36" w:rsidRDefault="0000708B" w:rsidP="00307FD0">
            <w:pPr>
              <w:pStyle w:val="TableText"/>
            </w:pPr>
            <w:r w:rsidRPr="00337EC4">
              <w:t>Assessment not required</w:t>
            </w:r>
          </w:p>
        </w:tc>
        <w:tc>
          <w:tcPr>
            <w:tcW w:w="521" w:type="pct"/>
          </w:tcPr>
          <w:p w14:paraId="2ACAFDB6" w14:textId="77777777" w:rsidR="0000708B" w:rsidRPr="00964A36" w:rsidRDefault="0000708B" w:rsidP="00307FD0">
            <w:pPr>
              <w:pStyle w:val="TableText"/>
            </w:pPr>
            <w:r w:rsidRPr="00337EC4">
              <w:t>Assessment not required</w:t>
            </w:r>
          </w:p>
        </w:tc>
        <w:tc>
          <w:tcPr>
            <w:tcW w:w="294" w:type="pct"/>
          </w:tcPr>
          <w:p w14:paraId="487401FD" w14:textId="77777777" w:rsidR="0000708B" w:rsidRPr="00964A36" w:rsidRDefault="0000708B" w:rsidP="00307FD0">
            <w:pPr>
              <w:pStyle w:val="TableText"/>
            </w:pPr>
            <w:r w:rsidRPr="00337EC4">
              <w:t>No</w:t>
            </w:r>
          </w:p>
        </w:tc>
      </w:tr>
      <w:tr w:rsidR="00AC2F66" w:rsidRPr="00BE01D2" w14:paraId="10B6280C" w14:textId="77777777" w:rsidTr="00424E0B">
        <w:trPr>
          <w:cantSplit/>
          <w:trHeight w:val="75"/>
          <w:jc w:val="center"/>
        </w:trPr>
        <w:tc>
          <w:tcPr>
            <w:tcW w:w="503" w:type="pct"/>
          </w:tcPr>
          <w:p w14:paraId="4BC2FE68" w14:textId="77777777" w:rsidR="0000708B" w:rsidRDefault="0000708B" w:rsidP="00307FD0">
            <w:pPr>
              <w:pStyle w:val="TableText"/>
            </w:pPr>
            <w:r w:rsidRPr="00A61C97">
              <w:rPr>
                <w:i/>
                <w:iCs/>
              </w:rPr>
              <w:t>Myzus persicae</w:t>
            </w:r>
            <w:r>
              <w:t xml:space="preserve"> (Sulzer, 1775)</w:t>
            </w:r>
          </w:p>
          <w:p w14:paraId="12A6AD88" w14:textId="77777777" w:rsidR="0000708B" w:rsidRDefault="0000708B" w:rsidP="00307FD0">
            <w:pPr>
              <w:pStyle w:val="TableText"/>
            </w:pPr>
            <w:r>
              <w:t>[Aphididae]</w:t>
            </w:r>
          </w:p>
          <w:p w14:paraId="1F5BF467" w14:textId="77777777" w:rsidR="0000708B" w:rsidRPr="00964A36" w:rsidRDefault="0000708B" w:rsidP="00307FD0">
            <w:pPr>
              <w:pStyle w:val="TableText"/>
            </w:pPr>
            <w:r>
              <w:t>Green peach aphid</w:t>
            </w:r>
          </w:p>
        </w:tc>
        <w:tc>
          <w:tcPr>
            <w:tcW w:w="759" w:type="pct"/>
          </w:tcPr>
          <w:p w14:paraId="25BBDD86" w14:textId="3942B6E2" w:rsidR="0000708B" w:rsidRPr="00964A36" w:rsidRDefault="0000708B" w:rsidP="00307FD0">
            <w:pPr>
              <w:pStyle w:val="TableText"/>
            </w:pPr>
            <w:r w:rsidRPr="00337EC4">
              <w:t xml:space="preserve">Yes </w:t>
            </w:r>
            <w:r w:rsidR="002155FF">
              <w:rPr>
                <w:noProof/>
              </w:rPr>
              <w:t>(CABI 2025; EPPO 2025)</w:t>
            </w:r>
          </w:p>
        </w:tc>
        <w:tc>
          <w:tcPr>
            <w:tcW w:w="634" w:type="pct"/>
          </w:tcPr>
          <w:p w14:paraId="332E29CF" w14:textId="2735CF2B" w:rsidR="0000708B" w:rsidRPr="00964A36" w:rsidRDefault="0000708B" w:rsidP="00307FD0">
            <w:pPr>
              <w:pStyle w:val="TableText"/>
              <w:rPr>
                <w:szCs w:val="16"/>
              </w:rPr>
            </w:pPr>
            <w:r w:rsidRPr="00337EC4">
              <w:t xml:space="preserve">Yes </w:t>
            </w:r>
            <w:r w:rsidR="002155FF">
              <w:rPr>
                <w:noProof/>
              </w:rPr>
              <w:t>(APPD 2025; Martyn &amp; Miller 1963)</w:t>
            </w:r>
            <w:r w:rsidRPr="00337EC4">
              <w:t xml:space="preserve">. </w:t>
            </w:r>
            <w:r w:rsidRPr="00A61C97">
              <w:rPr>
                <w:i/>
                <w:iCs/>
              </w:rPr>
              <w:t xml:space="preserve">Myzus persicae </w:t>
            </w:r>
            <w:r w:rsidRPr="00337EC4">
              <w:t>is a potential regulated article for Australia due to its vectoring of viruses of quarantine concern</w:t>
            </w:r>
            <w:r w:rsidR="00193D67" w:rsidRPr="0012398F">
              <w:t>, and therefore requires further assessment</w:t>
            </w:r>
            <w:r w:rsidRPr="0012398F">
              <w:t>.</w:t>
            </w:r>
            <w:r w:rsidRPr="00337EC4">
              <w:t xml:space="preserve"> </w:t>
            </w:r>
          </w:p>
        </w:tc>
        <w:tc>
          <w:tcPr>
            <w:tcW w:w="933" w:type="pct"/>
          </w:tcPr>
          <w:p w14:paraId="0D06B2A9" w14:textId="1A14E306" w:rsidR="0000708B" w:rsidRPr="00964A36" w:rsidRDefault="0000708B" w:rsidP="00307FD0">
            <w:pPr>
              <w:pStyle w:val="TableText"/>
            </w:pPr>
            <w:r w:rsidRPr="00337EC4">
              <w:t xml:space="preserve">No. Not known to be associated with guava fruit. </w:t>
            </w:r>
            <w:r w:rsidR="00CC5738">
              <w:t>Although g</w:t>
            </w:r>
            <w:r w:rsidRPr="00337EC4">
              <w:t xml:space="preserve">uava is a host of </w:t>
            </w:r>
            <w:r w:rsidR="00753E70" w:rsidRPr="00A61C97">
              <w:rPr>
                <w:i/>
                <w:iCs/>
              </w:rPr>
              <w:t>M</w:t>
            </w:r>
            <w:r w:rsidR="00753E70">
              <w:rPr>
                <w:i/>
                <w:iCs/>
              </w:rPr>
              <w:t>.</w:t>
            </w:r>
            <w:r w:rsidR="004D785D">
              <w:rPr>
                <w:i/>
                <w:iCs/>
              </w:rPr>
              <w:t> </w:t>
            </w:r>
            <w:r w:rsidRPr="00A61C97">
              <w:rPr>
                <w:i/>
                <w:iCs/>
              </w:rPr>
              <w:t>persicae</w:t>
            </w:r>
            <w:r w:rsidRPr="00337EC4">
              <w:t xml:space="preserve">, </w:t>
            </w:r>
            <w:r w:rsidR="00CC5738">
              <w:t>it</w:t>
            </w:r>
            <w:r w:rsidR="00CC5738" w:rsidRPr="00337EC4">
              <w:t xml:space="preserve"> </w:t>
            </w:r>
            <w:r w:rsidRPr="00337EC4">
              <w:t xml:space="preserve">feeds on the leaves, inflorescences, growing points and stems of host plants </w:t>
            </w:r>
            <w:r w:rsidR="002155FF">
              <w:rPr>
                <w:noProof/>
              </w:rPr>
              <w:t>(CABI 2025)</w:t>
            </w:r>
            <w:r w:rsidRPr="00337EC4">
              <w:t xml:space="preserve">. </w:t>
            </w:r>
          </w:p>
        </w:tc>
        <w:tc>
          <w:tcPr>
            <w:tcW w:w="592" w:type="pct"/>
          </w:tcPr>
          <w:p w14:paraId="5500A34F" w14:textId="77777777" w:rsidR="0000708B" w:rsidRPr="00964A36" w:rsidRDefault="0000708B" w:rsidP="00307FD0">
            <w:pPr>
              <w:pStyle w:val="TableText"/>
            </w:pPr>
            <w:r w:rsidRPr="00337EC4">
              <w:t>Assessment not required</w:t>
            </w:r>
          </w:p>
        </w:tc>
        <w:tc>
          <w:tcPr>
            <w:tcW w:w="763" w:type="pct"/>
          </w:tcPr>
          <w:p w14:paraId="1485E418" w14:textId="77777777" w:rsidR="0000708B" w:rsidRPr="00964A36" w:rsidRDefault="0000708B" w:rsidP="00307FD0">
            <w:pPr>
              <w:pStyle w:val="TableText"/>
            </w:pPr>
            <w:r w:rsidRPr="00337EC4">
              <w:t>Assessment not required</w:t>
            </w:r>
          </w:p>
        </w:tc>
        <w:tc>
          <w:tcPr>
            <w:tcW w:w="521" w:type="pct"/>
          </w:tcPr>
          <w:p w14:paraId="6F8C30C0" w14:textId="77777777" w:rsidR="0000708B" w:rsidRPr="00964A36" w:rsidRDefault="0000708B" w:rsidP="00307FD0">
            <w:pPr>
              <w:pStyle w:val="TableText"/>
            </w:pPr>
            <w:r w:rsidRPr="00337EC4">
              <w:t>Assessment not required</w:t>
            </w:r>
          </w:p>
        </w:tc>
        <w:tc>
          <w:tcPr>
            <w:tcW w:w="294" w:type="pct"/>
          </w:tcPr>
          <w:p w14:paraId="70373341" w14:textId="77777777" w:rsidR="0000708B" w:rsidRPr="00964A36" w:rsidRDefault="0000708B" w:rsidP="00307FD0">
            <w:pPr>
              <w:pStyle w:val="TableText"/>
            </w:pPr>
            <w:r w:rsidRPr="00337EC4">
              <w:t>No</w:t>
            </w:r>
          </w:p>
        </w:tc>
      </w:tr>
      <w:tr w:rsidR="00AC2F66" w:rsidRPr="00BE01D2" w14:paraId="140E4679" w14:textId="77777777" w:rsidTr="00424E0B">
        <w:trPr>
          <w:cantSplit/>
          <w:trHeight w:val="75"/>
          <w:jc w:val="center"/>
        </w:trPr>
        <w:tc>
          <w:tcPr>
            <w:tcW w:w="503" w:type="pct"/>
          </w:tcPr>
          <w:p w14:paraId="372B0956" w14:textId="77777777" w:rsidR="0000708B" w:rsidRDefault="0000708B" w:rsidP="00307FD0">
            <w:pPr>
              <w:pStyle w:val="TableText"/>
            </w:pPr>
            <w:r w:rsidRPr="00A61C97">
              <w:rPr>
                <w:i/>
                <w:iCs/>
              </w:rPr>
              <w:t>Parabemisia myricae</w:t>
            </w:r>
            <w:r>
              <w:t xml:space="preserve"> (Kuwana, 1927)</w:t>
            </w:r>
          </w:p>
          <w:p w14:paraId="0911EBD5" w14:textId="77777777" w:rsidR="0000708B" w:rsidRDefault="0000708B" w:rsidP="00307FD0">
            <w:pPr>
              <w:pStyle w:val="TableText"/>
            </w:pPr>
            <w:r>
              <w:t>[Aleyrodidae]</w:t>
            </w:r>
          </w:p>
          <w:p w14:paraId="0F90F7B7" w14:textId="77777777" w:rsidR="0000708B" w:rsidRPr="00964A36" w:rsidRDefault="0000708B" w:rsidP="00307FD0">
            <w:pPr>
              <w:pStyle w:val="TableText"/>
            </w:pPr>
            <w:r>
              <w:t>Bayberry whitefly</w:t>
            </w:r>
          </w:p>
        </w:tc>
        <w:tc>
          <w:tcPr>
            <w:tcW w:w="759" w:type="pct"/>
          </w:tcPr>
          <w:p w14:paraId="477BD6D6" w14:textId="59CDF291" w:rsidR="0000708B" w:rsidRPr="00964A36" w:rsidRDefault="0000708B" w:rsidP="00307FD0">
            <w:pPr>
              <w:pStyle w:val="TableText"/>
            </w:pPr>
            <w:r w:rsidRPr="00BE1F46">
              <w:t xml:space="preserve">Yes </w:t>
            </w:r>
            <w:r w:rsidR="002155FF">
              <w:rPr>
                <w:noProof/>
              </w:rPr>
              <w:t>(CABI 2025; EPPO 2025)</w:t>
            </w:r>
          </w:p>
        </w:tc>
        <w:tc>
          <w:tcPr>
            <w:tcW w:w="634" w:type="pct"/>
          </w:tcPr>
          <w:p w14:paraId="74EDA1C9" w14:textId="167BB613" w:rsidR="0000708B" w:rsidRPr="00964A36" w:rsidRDefault="00545F6B" w:rsidP="00307FD0">
            <w:pPr>
              <w:pStyle w:val="TableText"/>
              <w:rPr>
                <w:szCs w:val="16"/>
              </w:rPr>
            </w:pPr>
            <w:r>
              <w:t xml:space="preserve">Yes </w:t>
            </w:r>
            <w:r w:rsidR="002155FF">
              <w:rPr>
                <w:noProof/>
              </w:rPr>
              <w:t>(APPD 2025)</w:t>
            </w:r>
            <w:r w:rsidR="00BF7C98">
              <w:t xml:space="preserve">. </w:t>
            </w:r>
            <w:r w:rsidR="00BF7C98" w:rsidRPr="0038040D">
              <w:t xml:space="preserve">Under official control (Regional) for WA </w:t>
            </w:r>
            <w:r w:rsidR="002155FF">
              <w:rPr>
                <w:noProof/>
              </w:rPr>
              <w:t>(Government of Western Australia 2024)</w:t>
            </w:r>
            <w:r w:rsidR="00BF7C98">
              <w:t>.</w:t>
            </w:r>
            <w:r w:rsidR="0057209E">
              <w:t xml:space="preserve"> Present in Qld</w:t>
            </w:r>
            <w:r w:rsidR="00075A50">
              <w:t xml:space="preserve"> </w:t>
            </w:r>
            <w:r w:rsidR="002155FF">
              <w:rPr>
                <w:noProof/>
              </w:rPr>
              <w:t>(APPD</w:t>
            </w:r>
            <w:r w:rsidR="007E261E">
              <w:rPr>
                <w:noProof/>
              </w:rPr>
              <w:t xml:space="preserve"> 2025</w:t>
            </w:r>
            <w:r w:rsidR="002155FF">
              <w:rPr>
                <w:noProof/>
              </w:rPr>
              <w:t>)</w:t>
            </w:r>
            <w:r w:rsidR="001A2A5C">
              <w:t>.</w:t>
            </w:r>
          </w:p>
        </w:tc>
        <w:tc>
          <w:tcPr>
            <w:tcW w:w="933" w:type="pct"/>
          </w:tcPr>
          <w:p w14:paraId="5B649840" w14:textId="7FB3B54B" w:rsidR="0000708B" w:rsidRPr="00964A36" w:rsidRDefault="0000708B" w:rsidP="00307FD0">
            <w:pPr>
              <w:pStyle w:val="TableText"/>
            </w:pPr>
            <w:r w:rsidRPr="00BE1F46">
              <w:t xml:space="preserve">No. Unlikely to be present on imported guava fruit. Guava is a host of </w:t>
            </w:r>
            <w:r w:rsidR="005C240A" w:rsidRPr="00A61C97">
              <w:rPr>
                <w:i/>
                <w:iCs/>
              </w:rPr>
              <w:t>P</w:t>
            </w:r>
            <w:r w:rsidR="005C240A">
              <w:rPr>
                <w:i/>
                <w:iCs/>
              </w:rPr>
              <w:t>.</w:t>
            </w:r>
            <w:r w:rsidR="004D785D">
              <w:rPr>
                <w:i/>
                <w:iCs/>
              </w:rPr>
              <w:t> </w:t>
            </w:r>
            <w:r w:rsidRPr="00A61C97">
              <w:rPr>
                <w:i/>
                <w:iCs/>
              </w:rPr>
              <w:t>myricae</w:t>
            </w:r>
            <w:r w:rsidRPr="00BE1F46">
              <w:t xml:space="preserve"> </w:t>
            </w:r>
            <w:r w:rsidR="002155FF">
              <w:rPr>
                <w:noProof/>
              </w:rPr>
              <w:t>(CABI 2025)</w:t>
            </w:r>
            <w:r w:rsidRPr="00BE1F46">
              <w:t xml:space="preserve">. The pest selectively utilizes new foliage for oviposition and feeding. Nymphal survival is extremely low on mature leaves </w:t>
            </w:r>
            <w:r w:rsidR="002155FF">
              <w:rPr>
                <w:noProof/>
              </w:rPr>
              <w:t>(Walker &amp; Aitken 1985)</w:t>
            </w:r>
            <w:r w:rsidRPr="00BE1F46">
              <w:t xml:space="preserve">. The mobile crawler stage of the first instar usually migrates to the underside of the leaf to feed, but some remain on the upper leaf surface </w:t>
            </w:r>
            <w:r w:rsidR="002155FF">
              <w:rPr>
                <w:noProof/>
              </w:rPr>
              <w:t>(Rose, DeBach &amp; Woolley 1981)</w:t>
            </w:r>
            <w:r w:rsidRPr="00BE1F46">
              <w:t xml:space="preserve">. At high population densities, oviposition has been reported on young citrus fruit and on young shoots </w:t>
            </w:r>
            <w:r w:rsidR="002155FF">
              <w:rPr>
                <w:noProof/>
              </w:rPr>
              <w:t>(Uygun, Ohnesorge &amp; Ulusoy 1990)</w:t>
            </w:r>
            <w:r w:rsidRPr="00BE1F46">
              <w:t>. However, no reports indicating infestation of guava fruit have been identified.</w:t>
            </w:r>
          </w:p>
        </w:tc>
        <w:tc>
          <w:tcPr>
            <w:tcW w:w="592" w:type="pct"/>
          </w:tcPr>
          <w:p w14:paraId="3D31AF62" w14:textId="77777777" w:rsidR="0000708B" w:rsidRPr="00964A36" w:rsidRDefault="0000708B" w:rsidP="00307FD0">
            <w:pPr>
              <w:pStyle w:val="TableText"/>
            </w:pPr>
            <w:r w:rsidRPr="00BE1F46">
              <w:t>Assessment not required</w:t>
            </w:r>
          </w:p>
        </w:tc>
        <w:tc>
          <w:tcPr>
            <w:tcW w:w="763" w:type="pct"/>
          </w:tcPr>
          <w:p w14:paraId="36221E2A" w14:textId="77777777" w:rsidR="0000708B" w:rsidRPr="00964A36" w:rsidRDefault="0000708B" w:rsidP="00307FD0">
            <w:pPr>
              <w:pStyle w:val="TableText"/>
            </w:pPr>
            <w:r w:rsidRPr="00BE1F46">
              <w:t>Assessment not required</w:t>
            </w:r>
          </w:p>
        </w:tc>
        <w:tc>
          <w:tcPr>
            <w:tcW w:w="521" w:type="pct"/>
          </w:tcPr>
          <w:p w14:paraId="55EC09BF" w14:textId="77777777" w:rsidR="0000708B" w:rsidRPr="00964A36" w:rsidRDefault="0000708B" w:rsidP="00307FD0">
            <w:pPr>
              <w:pStyle w:val="TableText"/>
            </w:pPr>
            <w:r w:rsidRPr="00BE1F46">
              <w:t>Assessment not required</w:t>
            </w:r>
          </w:p>
        </w:tc>
        <w:tc>
          <w:tcPr>
            <w:tcW w:w="294" w:type="pct"/>
          </w:tcPr>
          <w:p w14:paraId="5B3ED215" w14:textId="77777777" w:rsidR="0000708B" w:rsidRPr="00964A36" w:rsidRDefault="0000708B" w:rsidP="00307FD0">
            <w:pPr>
              <w:pStyle w:val="TableText"/>
            </w:pPr>
            <w:r w:rsidRPr="00BE1F46">
              <w:t>No</w:t>
            </w:r>
          </w:p>
        </w:tc>
      </w:tr>
      <w:tr w:rsidR="00AC2F66" w:rsidRPr="00BE01D2" w14:paraId="77058465" w14:textId="77777777" w:rsidTr="00424E0B">
        <w:trPr>
          <w:cantSplit/>
          <w:trHeight w:val="75"/>
          <w:jc w:val="center"/>
        </w:trPr>
        <w:tc>
          <w:tcPr>
            <w:tcW w:w="503" w:type="pct"/>
          </w:tcPr>
          <w:p w14:paraId="02B25771" w14:textId="77777777" w:rsidR="0000708B" w:rsidRDefault="0000708B" w:rsidP="00307FD0">
            <w:pPr>
              <w:pStyle w:val="TableText"/>
            </w:pPr>
            <w:r w:rsidRPr="009B1B67">
              <w:rPr>
                <w:i/>
                <w:iCs/>
              </w:rPr>
              <w:t>Paraleyrodes bondari</w:t>
            </w:r>
            <w:r>
              <w:t xml:space="preserve"> Peracchi, 1971</w:t>
            </w:r>
          </w:p>
          <w:p w14:paraId="0ED14878" w14:textId="77777777" w:rsidR="0000708B" w:rsidRDefault="0000708B" w:rsidP="00307FD0">
            <w:pPr>
              <w:pStyle w:val="TableText"/>
            </w:pPr>
            <w:r>
              <w:t>[Aleyrodidae]</w:t>
            </w:r>
          </w:p>
          <w:p w14:paraId="0DD5E2D7" w14:textId="77777777" w:rsidR="0000708B" w:rsidRPr="00964A36" w:rsidRDefault="0000708B" w:rsidP="00307FD0">
            <w:pPr>
              <w:pStyle w:val="TableText"/>
            </w:pPr>
            <w:r>
              <w:t>Bondar's nesting whitefly</w:t>
            </w:r>
          </w:p>
        </w:tc>
        <w:tc>
          <w:tcPr>
            <w:tcW w:w="759" w:type="pct"/>
          </w:tcPr>
          <w:p w14:paraId="616C01E8" w14:textId="619E6276" w:rsidR="0000708B" w:rsidRPr="00964A36" w:rsidRDefault="0000708B" w:rsidP="00307FD0">
            <w:pPr>
              <w:pStyle w:val="TableText"/>
            </w:pPr>
            <w:r w:rsidRPr="00BE1F46">
              <w:t xml:space="preserve">Yes </w:t>
            </w:r>
            <w:r w:rsidR="002155FF">
              <w:rPr>
                <w:noProof/>
              </w:rPr>
              <w:t>(CABI 2025)</w:t>
            </w:r>
          </w:p>
        </w:tc>
        <w:tc>
          <w:tcPr>
            <w:tcW w:w="634" w:type="pct"/>
          </w:tcPr>
          <w:p w14:paraId="07921D24" w14:textId="364E18CE" w:rsidR="0000708B" w:rsidRPr="00964A36" w:rsidRDefault="0000708B" w:rsidP="00307FD0">
            <w:pPr>
              <w:pStyle w:val="TableText"/>
              <w:rPr>
                <w:szCs w:val="16"/>
              </w:rPr>
            </w:pPr>
            <w:r w:rsidRPr="00BE1F46">
              <w:t>No records found</w:t>
            </w:r>
          </w:p>
        </w:tc>
        <w:tc>
          <w:tcPr>
            <w:tcW w:w="933" w:type="pct"/>
          </w:tcPr>
          <w:p w14:paraId="0B74AB39" w14:textId="15CC609B" w:rsidR="0000708B" w:rsidRPr="00964A36" w:rsidRDefault="0000708B" w:rsidP="00307FD0">
            <w:pPr>
              <w:pStyle w:val="TableText"/>
            </w:pPr>
            <w:r w:rsidRPr="00BE1F46">
              <w:t xml:space="preserve">No. Not known to be associated with guava fruit. Guava is a host of </w:t>
            </w:r>
            <w:r w:rsidR="0045331A" w:rsidRPr="00877C12">
              <w:rPr>
                <w:i/>
              </w:rPr>
              <w:t>P.</w:t>
            </w:r>
            <w:r w:rsidR="004D785D">
              <w:rPr>
                <w:i/>
              </w:rPr>
              <w:t> </w:t>
            </w:r>
            <w:r w:rsidRPr="00E83735">
              <w:rPr>
                <w:i/>
              </w:rPr>
              <w:t>bondari</w:t>
            </w:r>
            <w:r w:rsidRPr="00BE1F46">
              <w:t xml:space="preserve">. The adults and nymphs infest leaves, forming a waxy nest where they feed within, and females oviposit eggs </w:t>
            </w:r>
            <w:r w:rsidR="002155FF">
              <w:rPr>
                <w:noProof/>
              </w:rPr>
              <w:t>(Stocks 2012; Vidya et al. 2019)</w:t>
            </w:r>
            <w:r w:rsidRPr="00BE1F46">
              <w:t xml:space="preserve">. </w:t>
            </w:r>
          </w:p>
        </w:tc>
        <w:tc>
          <w:tcPr>
            <w:tcW w:w="592" w:type="pct"/>
          </w:tcPr>
          <w:p w14:paraId="15D96594" w14:textId="77777777" w:rsidR="0000708B" w:rsidRPr="00964A36" w:rsidRDefault="0000708B" w:rsidP="00307FD0">
            <w:pPr>
              <w:pStyle w:val="TableText"/>
            </w:pPr>
            <w:r w:rsidRPr="00BE1F46">
              <w:t>Assessment not required</w:t>
            </w:r>
          </w:p>
        </w:tc>
        <w:tc>
          <w:tcPr>
            <w:tcW w:w="763" w:type="pct"/>
          </w:tcPr>
          <w:p w14:paraId="501A9743" w14:textId="77777777" w:rsidR="0000708B" w:rsidRPr="00964A36" w:rsidRDefault="0000708B" w:rsidP="00307FD0">
            <w:pPr>
              <w:pStyle w:val="TableText"/>
            </w:pPr>
            <w:r w:rsidRPr="00BE1F46">
              <w:t>Assessment not required</w:t>
            </w:r>
          </w:p>
        </w:tc>
        <w:tc>
          <w:tcPr>
            <w:tcW w:w="521" w:type="pct"/>
          </w:tcPr>
          <w:p w14:paraId="2729BD88" w14:textId="77777777" w:rsidR="0000708B" w:rsidRPr="00964A36" w:rsidRDefault="0000708B" w:rsidP="00307FD0">
            <w:pPr>
              <w:pStyle w:val="TableText"/>
            </w:pPr>
            <w:r w:rsidRPr="00BE1F46">
              <w:t>Assessment not required</w:t>
            </w:r>
          </w:p>
        </w:tc>
        <w:tc>
          <w:tcPr>
            <w:tcW w:w="294" w:type="pct"/>
          </w:tcPr>
          <w:p w14:paraId="0758DC3B" w14:textId="77777777" w:rsidR="0000708B" w:rsidRPr="00964A36" w:rsidRDefault="0000708B" w:rsidP="00307FD0">
            <w:pPr>
              <w:pStyle w:val="TableText"/>
            </w:pPr>
            <w:r w:rsidRPr="00BE1F46">
              <w:t>No</w:t>
            </w:r>
          </w:p>
        </w:tc>
      </w:tr>
      <w:tr w:rsidR="00AC2F66" w:rsidRPr="00BE01D2" w14:paraId="61CE5B74" w14:textId="77777777" w:rsidTr="00424E0B">
        <w:trPr>
          <w:cantSplit/>
          <w:trHeight w:val="75"/>
          <w:jc w:val="center"/>
        </w:trPr>
        <w:tc>
          <w:tcPr>
            <w:tcW w:w="503" w:type="pct"/>
          </w:tcPr>
          <w:p w14:paraId="29B5030A" w14:textId="77777777" w:rsidR="0000708B" w:rsidRDefault="0000708B" w:rsidP="00307FD0">
            <w:pPr>
              <w:pStyle w:val="TableText"/>
            </w:pPr>
            <w:r w:rsidRPr="009B1B67">
              <w:rPr>
                <w:i/>
                <w:iCs/>
              </w:rPr>
              <w:t>Planococcus lilacinus</w:t>
            </w:r>
            <w:r>
              <w:t xml:space="preserve"> (Cockerell, 1905)</w:t>
            </w:r>
          </w:p>
          <w:p w14:paraId="20426349" w14:textId="77777777" w:rsidR="0000708B" w:rsidRDefault="0000708B" w:rsidP="00307FD0">
            <w:pPr>
              <w:pStyle w:val="TableText"/>
            </w:pPr>
            <w:r>
              <w:t>[Pseudococcidae]</w:t>
            </w:r>
          </w:p>
          <w:p w14:paraId="2DE7BA64" w14:textId="77777777" w:rsidR="0000708B" w:rsidRPr="00964A36" w:rsidRDefault="0000708B" w:rsidP="00307FD0">
            <w:pPr>
              <w:pStyle w:val="TableText"/>
            </w:pPr>
            <w:r>
              <w:t>Coffee mealybug</w:t>
            </w:r>
          </w:p>
        </w:tc>
        <w:tc>
          <w:tcPr>
            <w:tcW w:w="759" w:type="pct"/>
          </w:tcPr>
          <w:p w14:paraId="2DE6641F" w14:textId="39E39E77" w:rsidR="0000708B" w:rsidRPr="00964A36" w:rsidRDefault="0000708B" w:rsidP="00307FD0">
            <w:pPr>
              <w:pStyle w:val="TableText"/>
            </w:pPr>
            <w:r w:rsidRPr="0038040D">
              <w:t xml:space="preserve">Yes </w:t>
            </w:r>
            <w:r w:rsidR="002155FF">
              <w:rPr>
                <w:noProof/>
              </w:rPr>
              <w:t>(Shao 2020)</w:t>
            </w:r>
          </w:p>
        </w:tc>
        <w:tc>
          <w:tcPr>
            <w:tcW w:w="634" w:type="pct"/>
          </w:tcPr>
          <w:p w14:paraId="7A9BD246" w14:textId="23E006FB" w:rsidR="0000708B" w:rsidRPr="00964A36" w:rsidRDefault="0000708B" w:rsidP="00307FD0">
            <w:pPr>
              <w:pStyle w:val="TableText"/>
              <w:rPr>
                <w:szCs w:val="16"/>
              </w:rPr>
            </w:pPr>
            <w:r w:rsidRPr="0038040D">
              <w:t xml:space="preserve">Yes, but restricted to the regulated quarantine zone in the northern part of Cape York Peninsula and Torres Strait. Under official control (National). Movement restrictions are in place to prevent the spread of this species </w:t>
            </w:r>
            <w:r w:rsidR="002155FF">
              <w:rPr>
                <w:noProof/>
              </w:rPr>
              <w:t>(Business Queensland 2024)</w:t>
            </w:r>
            <w:r w:rsidRPr="0038040D">
              <w:t xml:space="preserve">. </w:t>
            </w:r>
          </w:p>
        </w:tc>
        <w:tc>
          <w:tcPr>
            <w:tcW w:w="933" w:type="pct"/>
          </w:tcPr>
          <w:p w14:paraId="46DEBF8A" w14:textId="062685D0" w:rsidR="0000708B" w:rsidRPr="00964A36" w:rsidRDefault="0000708B" w:rsidP="00307FD0">
            <w:pPr>
              <w:pStyle w:val="TableText"/>
            </w:pPr>
            <w:r w:rsidRPr="0038040D">
              <w:t xml:space="preserve">Yes. </w:t>
            </w:r>
            <w:r w:rsidRPr="009B1B67">
              <w:rPr>
                <w:i/>
                <w:iCs/>
              </w:rPr>
              <w:t>Planococcus lilacinus</w:t>
            </w:r>
            <w:r w:rsidRPr="0038040D">
              <w:t xml:space="preserve"> is a pest of guava, feeding on the fruit and leaves </w:t>
            </w:r>
            <w:r w:rsidR="002155FF">
              <w:rPr>
                <w:noProof/>
              </w:rPr>
              <w:t>(CABI 2025; Gould &amp; Raga 2002)</w:t>
            </w:r>
            <w:r w:rsidRPr="0038040D">
              <w:t xml:space="preserve">. </w:t>
            </w:r>
            <w:r w:rsidRPr="009B1B67">
              <w:rPr>
                <w:i/>
                <w:iCs/>
              </w:rPr>
              <w:t xml:space="preserve">Planococcus lilacinus </w:t>
            </w:r>
            <w:r w:rsidRPr="0038040D">
              <w:t xml:space="preserve">is small, (1-3 mm long) </w:t>
            </w:r>
            <w:r w:rsidR="002155FF">
              <w:rPr>
                <w:noProof/>
              </w:rPr>
              <w:t>(Business Queensland 2024)</w:t>
            </w:r>
            <w:r w:rsidR="00CC5738">
              <w:t xml:space="preserve"> and it</w:t>
            </w:r>
            <w:r w:rsidR="00FB2899">
              <w:t xml:space="preserve"> </w:t>
            </w:r>
            <w:r w:rsidR="00CC5738">
              <w:t xml:space="preserve">is possible that </w:t>
            </w:r>
            <w:r w:rsidR="00CC5738">
              <w:rPr>
                <w:i/>
                <w:iCs/>
              </w:rPr>
              <w:t>P.</w:t>
            </w:r>
            <w:r w:rsidR="004D785D">
              <w:rPr>
                <w:i/>
                <w:iCs/>
              </w:rPr>
              <w:t> </w:t>
            </w:r>
            <w:r w:rsidR="00CC5738">
              <w:rPr>
                <w:i/>
                <w:iCs/>
              </w:rPr>
              <w:t xml:space="preserve">lilacinus </w:t>
            </w:r>
            <w:r w:rsidR="00CC5738">
              <w:t>on guava fruit may remain undetected and be present on the pathway.</w:t>
            </w:r>
          </w:p>
        </w:tc>
        <w:tc>
          <w:tcPr>
            <w:tcW w:w="592" w:type="pct"/>
          </w:tcPr>
          <w:p w14:paraId="6A66F190" w14:textId="3F278619" w:rsidR="0000708B" w:rsidRPr="00964A36" w:rsidRDefault="0000708B" w:rsidP="00307FD0">
            <w:pPr>
              <w:pStyle w:val="TableText"/>
            </w:pPr>
            <w:r w:rsidRPr="0038040D">
              <w:t xml:space="preserve">Yes. Imported guava fruit may be widely distributed within Australia. </w:t>
            </w:r>
            <w:r w:rsidR="00190975">
              <w:t>If m</w:t>
            </w:r>
            <w:r w:rsidRPr="0038040D">
              <w:t xml:space="preserve">ealybugs </w:t>
            </w:r>
            <w:r w:rsidR="00190975">
              <w:t xml:space="preserve">are present </w:t>
            </w:r>
            <w:r w:rsidRPr="0038040D">
              <w:t xml:space="preserve">on guava fruit </w:t>
            </w:r>
            <w:r w:rsidR="00190975">
              <w:t xml:space="preserve">they </w:t>
            </w:r>
            <w:r w:rsidRPr="0038040D">
              <w:t>could potentially disperse to a new host in close proximity</w:t>
            </w:r>
            <w:r w:rsidR="00190975">
              <w:t xml:space="preserve"> as crawlers and early nymphal stages have the ability to crawl or be passively transferred to a host plant with the assistance of wind </w:t>
            </w:r>
            <w:r w:rsidR="002155FF">
              <w:rPr>
                <w:noProof/>
              </w:rPr>
              <w:t>(DAWR 2019a)</w:t>
            </w:r>
            <w:r w:rsidRPr="0038040D">
              <w:t xml:space="preserve">. </w:t>
            </w:r>
            <w:r w:rsidRPr="009B1B67">
              <w:rPr>
                <w:i/>
                <w:iCs/>
              </w:rPr>
              <w:t>Planococcus lilacinus</w:t>
            </w:r>
            <w:r w:rsidRPr="0038040D">
              <w:t xml:space="preserve"> is highly polyphagous </w:t>
            </w:r>
            <w:r w:rsidR="002155FF">
              <w:rPr>
                <w:noProof/>
              </w:rPr>
              <w:t>(Mani &amp; Shivaraju 2016)</w:t>
            </w:r>
            <w:r w:rsidRPr="0038040D">
              <w:t>, with many suitable hosts present in Australia.</w:t>
            </w:r>
          </w:p>
        </w:tc>
        <w:tc>
          <w:tcPr>
            <w:tcW w:w="763" w:type="pct"/>
          </w:tcPr>
          <w:p w14:paraId="0A4E18C0" w14:textId="0967D4DE" w:rsidR="0000708B" w:rsidRPr="00964A36" w:rsidRDefault="0000708B" w:rsidP="00307FD0">
            <w:pPr>
              <w:pStyle w:val="TableText"/>
            </w:pPr>
            <w:r w:rsidRPr="0038040D">
              <w:t xml:space="preserve">Yes. Assessed in the mealybugs Group PRA </w:t>
            </w:r>
            <w:r w:rsidR="002155FF">
              <w:rPr>
                <w:noProof/>
              </w:rPr>
              <w:t>(DAWR 2019a)</w:t>
            </w:r>
          </w:p>
        </w:tc>
        <w:tc>
          <w:tcPr>
            <w:tcW w:w="521" w:type="pct"/>
          </w:tcPr>
          <w:p w14:paraId="711845C1" w14:textId="73C4433F" w:rsidR="0000708B" w:rsidRPr="00964A36" w:rsidRDefault="0000708B" w:rsidP="00307FD0">
            <w:pPr>
              <w:pStyle w:val="TableText"/>
            </w:pPr>
            <w:r w:rsidRPr="0038040D">
              <w:t xml:space="preserve">Yes. Assessed in the mealybugs Group PRA </w:t>
            </w:r>
            <w:r w:rsidR="002155FF">
              <w:rPr>
                <w:noProof/>
              </w:rPr>
              <w:t>(DAWR 2019a)</w:t>
            </w:r>
          </w:p>
        </w:tc>
        <w:tc>
          <w:tcPr>
            <w:tcW w:w="294" w:type="pct"/>
          </w:tcPr>
          <w:p w14:paraId="4B38EC4E" w14:textId="77777777" w:rsidR="0000708B" w:rsidRPr="00964A36" w:rsidRDefault="0000708B" w:rsidP="00307FD0">
            <w:pPr>
              <w:pStyle w:val="TableText"/>
            </w:pPr>
            <w:r w:rsidRPr="0038040D">
              <w:t>Yes (GP)</w:t>
            </w:r>
          </w:p>
        </w:tc>
      </w:tr>
      <w:tr w:rsidR="00AC2F66" w:rsidRPr="00BE01D2" w14:paraId="1ED6F13D" w14:textId="77777777" w:rsidTr="00424E0B">
        <w:trPr>
          <w:cantSplit/>
          <w:trHeight w:val="75"/>
          <w:jc w:val="center"/>
        </w:trPr>
        <w:tc>
          <w:tcPr>
            <w:tcW w:w="503" w:type="pct"/>
          </w:tcPr>
          <w:p w14:paraId="4497594A" w14:textId="77777777" w:rsidR="0000708B" w:rsidRDefault="0000708B" w:rsidP="00307FD0">
            <w:pPr>
              <w:pStyle w:val="TableText"/>
            </w:pPr>
            <w:r w:rsidRPr="009B1B67">
              <w:rPr>
                <w:i/>
                <w:iCs/>
              </w:rPr>
              <w:t>Planococcus minor</w:t>
            </w:r>
            <w:r>
              <w:t xml:space="preserve"> (Maskell, 1897)</w:t>
            </w:r>
          </w:p>
          <w:p w14:paraId="7D495827" w14:textId="77777777" w:rsidR="0000708B" w:rsidRDefault="0000708B" w:rsidP="00307FD0">
            <w:pPr>
              <w:pStyle w:val="TableText"/>
            </w:pPr>
            <w:r>
              <w:t>[Pseudococcidae]</w:t>
            </w:r>
          </w:p>
          <w:p w14:paraId="01C7BC12" w14:textId="77777777" w:rsidR="0000708B" w:rsidRPr="00964A36" w:rsidRDefault="0000708B" w:rsidP="00307FD0">
            <w:pPr>
              <w:pStyle w:val="TableText"/>
            </w:pPr>
            <w:r>
              <w:t>Pacific mealybug; passionvine mealybug</w:t>
            </w:r>
          </w:p>
        </w:tc>
        <w:tc>
          <w:tcPr>
            <w:tcW w:w="759" w:type="pct"/>
          </w:tcPr>
          <w:p w14:paraId="6686A13B" w14:textId="047E8F9A" w:rsidR="0000708B" w:rsidRPr="00964A36" w:rsidRDefault="0000708B" w:rsidP="00307FD0">
            <w:pPr>
              <w:pStyle w:val="TableText"/>
            </w:pPr>
            <w:r w:rsidRPr="0038040D">
              <w:t xml:space="preserve">Yes </w:t>
            </w:r>
            <w:r w:rsidR="002155FF">
              <w:rPr>
                <w:noProof/>
              </w:rPr>
              <w:t>(BAPHIQ 2009)</w:t>
            </w:r>
          </w:p>
        </w:tc>
        <w:tc>
          <w:tcPr>
            <w:tcW w:w="634" w:type="pct"/>
          </w:tcPr>
          <w:p w14:paraId="55E43218" w14:textId="49D34531" w:rsidR="0000708B" w:rsidRPr="00964A36" w:rsidRDefault="0000708B" w:rsidP="00307FD0">
            <w:pPr>
              <w:pStyle w:val="TableText"/>
              <w:rPr>
                <w:szCs w:val="16"/>
              </w:rPr>
            </w:pPr>
            <w:r w:rsidRPr="0038040D">
              <w:t xml:space="preserve">Yes </w:t>
            </w:r>
            <w:r w:rsidR="002155FF">
              <w:rPr>
                <w:noProof/>
              </w:rPr>
              <w:t>(APPD 2025)</w:t>
            </w:r>
            <w:r w:rsidR="00C71B02">
              <w:t xml:space="preserve">. </w:t>
            </w:r>
            <w:r w:rsidRPr="0038040D">
              <w:t>Under official control (</w:t>
            </w:r>
            <w:r w:rsidR="00FD2D1D">
              <w:t>R</w:t>
            </w:r>
            <w:r w:rsidRPr="0038040D">
              <w:t xml:space="preserve">egional) for WA </w:t>
            </w:r>
            <w:r w:rsidR="002155FF">
              <w:rPr>
                <w:noProof/>
              </w:rPr>
              <w:t>(Government of Western Australia 2024)</w:t>
            </w:r>
            <w:r w:rsidR="00683D3F">
              <w:t>.</w:t>
            </w:r>
            <w:r w:rsidR="00422F06">
              <w:t xml:space="preserve"> Present in </w:t>
            </w:r>
            <w:r w:rsidR="00422F06" w:rsidRPr="0038040D">
              <w:t xml:space="preserve">ACT, Qld, NT, NSW, Vic. and SA </w:t>
            </w:r>
            <w:r w:rsidR="002155FF">
              <w:rPr>
                <w:noProof/>
              </w:rPr>
              <w:t>(ABRS 2024; APPD 2025; CSIRO 2024)</w:t>
            </w:r>
            <w:r w:rsidR="00422F06" w:rsidRPr="0038040D">
              <w:t>.</w:t>
            </w:r>
          </w:p>
        </w:tc>
        <w:tc>
          <w:tcPr>
            <w:tcW w:w="933" w:type="pct"/>
          </w:tcPr>
          <w:p w14:paraId="2E62B583" w14:textId="2BB96C24" w:rsidR="0000708B" w:rsidRPr="00964A36" w:rsidRDefault="0000708B" w:rsidP="00307FD0">
            <w:pPr>
              <w:pStyle w:val="TableText"/>
            </w:pPr>
            <w:r w:rsidRPr="0038040D">
              <w:t xml:space="preserve">Yes. </w:t>
            </w:r>
            <w:r w:rsidRPr="009B1B67">
              <w:rPr>
                <w:i/>
                <w:iCs/>
              </w:rPr>
              <w:t>Planococcus minor</w:t>
            </w:r>
            <w:r w:rsidRPr="0038040D">
              <w:t xml:space="preserve"> is a pest of guava</w:t>
            </w:r>
            <w:r w:rsidR="00340A62">
              <w:t>,</w:t>
            </w:r>
            <w:r w:rsidRPr="0038040D">
              <w:t xml:space="preserve"> feeding on the fruit, flowers and leaves </w:t>
            </w:r>
            <w:r w:rsidR="002155FF">
              <w:rPr>
                <w:noProof/>
              </w:rPr>
              <w:t>(Gould &amp; Raga 2002; Roda et al. 2013; Wen &amp; Wu 2011)</w:t>
            </w:r>
            <w:r w:rsidRPr="0038040D">
              <w:t xml:space="preserve">. The species feeds on host plants by sucking phloem sap from the plant tissue </w:t>
            </w:r>
            <w:r w:rsidR="002155FF">
              <w:rPr>
                <w:noProof/>
              </w:rPr>
              <w:t>(Roda et al. 2013)</w:t>
            </w:r>
            <w:r w:rsidRPr="0038040D">
              <w:t xml:space="preserve">. </w:t>
            </w:r>
            <w:r w:rsidRPr="009B1B67">
              <w:rPr>
                <w:i/>
                <w:iCs/>
              </w:rPr>
              <w:t>Planococcus minor</w:t>
            </w:r>
            <w:r w:rsidRPr="0038040D">
              <w:t xml:space="preserve"> is small (1-3 mm long) </w:t>
            </w:r>
            <w:r w:rsidR="002155FF">
              <w:rPr>
                <w:noProof/>
              </w:rPr>
              <w:t>(Roda et al. 2013)</w:t>
            </w:r>
            <w:r w:rsidRPr="0038040D">
              <w:t xml:space="preserve"> </w:t>
            </w:r>
            <w:r w:rsidR="00CE700E">
              <w:t xml:space="preserve">and </w:t>
            </w:r>
            <w:r w:rsidR="00190975">
              <w:t>it</w:t>
            </w:r>
            <w:r w:rsidR="00CE700E">
              <w:t xml:space="preserve"> </w:t>
            </w:r>
            <w:r w:rsidR="00190975">
              <w:t xml:space="preserve">is possible that </w:t>
            </w:r>
            <w:r w:rsidR="00190975">
              <w:rPr>
                <w:i/>
                <w:iCs/>
              </w:rPr>
              <w:t>P.</w:t>
            </w:r>
            <w:r w:rsidR="004D785D">
              <w:rPr>
                <w:i/>
                <w:iCs/>
              </w:rPr>
              <w:t> </w:t>
            </w:r>
            <w:r w:rsidR="00190975">
              <w:rPr>
                <w:i/>
                <w:iCs/>
              </w:rPr>
              <w:t xml:space="preserve">minor </w:t>
            </w:r>
            <w:r w:rsidR="00190975">
              <w:t>on guava fruit may remain undetected and be present on the pathway.</w:t>
            </w:r>
          </w:p>
        </w:tc>
        <w:tc>
          <w:tcPr>
            <w:tcW w:w="592" w:type="pct"/>
          </w:tcPr>
          <w:p w14:paraId="1BDA208F" w14:textId="2BFFEB80" w:rsidR="0000708B" w:rsidRPr="00964A36" w:rsidRDefault="0000708B" w:rsidP="00307FD0">
            <w:pPr>
              <w:pStyle w:val="TableText"/>
            </w:pPr>
            <w:r w:rsidRPr="0038040D">
              <w:t xml:space="preserve">Yes. Imported guava fruit may be widely distributed within Australia. </w:t>
            </w:r>
            <w:r w:rsidR="00190975">
              <w:t>If m</w:t>
            </w:r>
            <w:r w:rsidRPr="0038040D">
              <w:t xml:space="preserve">ealybugs </w:t>
            </w:r>
            <w:r w:rsidR="00190975">
              <w:t xml:space="preserve">are present </w:t>
            </w:r>
            <w:r w:rsidRPr="0038040D">
              <w:t xml:space="preserve">on guava fruit </w:t>
            </w:r>
            <w:r w:rsidR="00190975">
              <w:t xml:space="preserve">they </w:t>
            </w:r>
            <w:r w:rsidRPr="0038040D">
              <w:t>could potentially disperse to a new host in close proximity</w:t>
            </w:r>
            <w:r w:rsidR="00190975">
              <w:t xml:space="preserve"> as crawlers and early nymphal stages have the ability to crawl or be passively transferred to a host plant with the assistance of wind </w:t>
            </w:r>
            <w:r w:rsidR="002155FF">
              <w:rPr>
                <w:noProof/>
              </w:rPr>
              <w:t>(DAWR 2019a)</w:t>
            </w:r>
            <w:r w:rsidR="00190975" w:rsidRPr="0038040D">
              <w:t xml:space="preserve">. </w:t>
            </w:r>
            <w:r w:rsidRPr="0038040D">
              <w:t xml:space="preserve">. </w:t>
            </w:r>
            <w:r w:rsidRPr="009B1B67">
              <w:rPr>
                <w:i/>
                <w:iCs/>
              </w:rPr>
              <w:t>Planococcus minor</w:t>
            </w:r>
            <w:r w:rsidRPr="0038040D">
              <w:t xml:space="preserve"> is highly polyphagous </w:t>
            </w:r>
            <w:r w:rsidR="002155FF">
              <w:rPr>
                <w:noProof/>
              </w:rPr>
              <w:t>(Mani &amp; Shivaraju 2016)</w:t>
            </w:r>
            <w:r w:rsidRPr="0038040D">
              <w:t>, with many suitable hosts present in Australia.</w:t>
            </w:r>
          </w:p>
        </w:tc>
        <w:tc>
          <w:tcPr>
            <w:tcW w:w="763" w:type="pct"/>
          </w:tcPr>
          <w:p w14:paraId="1A1FC9BF" w14:textId="49D9D3CD" w:rsidR="0000708B" w:rsidRPr="00964A36" w:rsidRDefault="0000708B" w:rsidP="00307FD0">
            <w:pPr>
              <w:pStyle w:val="TableText"/>
            </w:pPr>
            <w:r w:rsidRPr="0038040D">
              <w:t xml:space="preserve">Yes. Assessed in the mealybugs Group PRA </w:t>
            </w:r>
            <w:r w:rsidR="002155FF">
              <w:rPr>
                <w:noProof/>
              </w:rPr>
              <w:t>(DAWR 2019a)</w:t>
            </w:r>
          </w:p>
        </w:tc>
        <w:tc>
          <w:tcPr>
            <w:tcW w:w="521" w:type="pct"/>
          </w:tcPr>
          <w:p w14:paraId="508B55EA" w14:textId="16D8EA63" w:rsidR="0000708B" w:rsidRPr="00964A36" w:rsidRDefault="0000708B" w:rsidP="00307FD0">
            <w:pPr>
              <w:pStyle w:val="TableText"/>
            </w:pPr>
            <w:r w:rsidRPr="0038040D">
              <w:t xml:space="preserve">Yes. Assessed in the mealybugs Group PRA </w:t>
            </w:r>
            <w:r w:rsidR="002155FF">
              <w:rPr>
                <w:noProof/>
              </w:rPr>
              <w:t>(DAWR 2019a)</w:t>
            </w:r>
            <w:r w:rsidRPr="0038040D">
              <w:t xml:space="preserve"> </w:t>
            </w:r>
          </w:p>
        </w:tc>
        <w:tc>
          <w:tcPr>
            <w:tcW w:w="294" w:type="pct"/>
          </w:tcPr>
          <w:p w14:paraId="0C6BCE53" w14:textId="77777777" w:rsidR="0000708B" w:rsidRPr="00964A36" w:rsidRDefault="0000708B" w:rsidP="00307FD0">
            <w:pPr>
              <w:pStyle w:val="TableText"/>
            </w:pPr>
            <w:r w:rsidRPr="0038040D">
              <w:t>Yes (GP, WA)</w:t>
            </w:r>
          </w:p>
        </w:tc>
      </w:tr>
      <w:tr w:rsidR="00AC2F66" w:rsidRPr="00BE01D2" w14:paraId="74F13775" w14:textId="77777777" w:rsidTr="00424E0B">
        <w:trPr>
          <w:cantSplit/>
          <w:trHeight w:val="75"/>
          <w:jc w:val="center"/>
        </w:trPr>
        <w:tc>
          <w:tcPr>
            <w:tcW w:w="503" w:type="pct"/>
          </w:tcPr>
          <w:p w14:paraId="36F175A5" w14:textId="77777777" w:rsidR="0000708B" w:rsidRDefault="0000708B" w:rsidP="00307FD0">
            <w:pPr>
              <w:pStyle w:val="TableText"/>
            </w:pPr>
            <w:r w:rsidRPr="009B1B67">
              <w:rPr>
                <w:i/>
                <w:iCs/>
              </w:rPr>
              <w:t>Pseudococcus jackbeardsleyi</w:t>
            </w:r>
            <w:r>
              <w:t xml:space="preserve"> Gimpel &amp; Miller 1996</w:t>
            </w:r>
          </w:p>
          <w:p w14:paraId="683B1587" w14:textId="77777777" w:rsidR="0000708B" w:rsidRDefault="0000708B" w:rsidP="00307FD0">
            <w:pPr>
              <w:pStyle w:val="TableText"/>
            </w:pPr>
            <w:r>
              <w:t>[Pseudococcidae]</w:t>
            </w:r>
          </w:p>
          <w:p w14:paraId="3DB5CD09" w14:textId="77777777" w:rsidR="0000708B" w:rsidRPr="00964A36" w:rsidRDefault="0000708B" w:rsidP="00307FD0">
            <w:pPr>
              <w:pStyle w:val="TableText"/>
            </w:pPr>
            <w:r>
              <w:t>Jack Beardsley mealybug</w:t>
            </w:r>
          </w:p>
        </w:tc>
        <w:tc>
          <w:tcPr>
            <w:tcW w:w="759" w:type="pct"/>
          </w:tcPr>
          <w:p w14:paraId="0287A8D1" w14:textId="0A959AD2" w:rsidR="0000708B" w:rsidRPr="00964A36" w:rsidRDefault="0000708B" w:rsidP="00307FD0">
            <w:pPr>
              <w:pStyle w:val="TableText"/>
            </w:pPr>
            <w:r w:rsidRPr="000E7DF4">
              <w:t xml:space="preserve">Yes </w:t>
            </w:r>
            <w:r w:rsidR="002155FF">
              <w:rPr>
                <w:noProof/>
              </w:rPr>
              <w:t>(García Morales et al. 2024; Shao 2020)</w:t>
            </w:r>
          </w:p>
        </w:tc>
        <w:tc>
          <w:tcPr>
            <w:tcW w:w="634" w:type="pct"/>
          </w:tcPr>
          <w:p w14:paraId="29640589" w14:textId="0707754C" w:rsidR="0000708B" w:rsidRPr="00964A36" w:rsidRDefault="0000708B" w:rsidP="00307FD0">
            <w:pPr>
              <w:pStyle w:val="TableText"/>
              <w:rPr>
                <w:szCs w:val="16"/>
              </w:rPr>
            </w:pPr>
            <w:r w:rsidRPr="000E7DF4">
              <w:t xml:space="preserve">Yes, but restricted to the regulated quarantine zone in the northern part of Cape York Peninsula and Torres Strait. Under official control (National). Movement restrictions are in place to prevent the spread of this species </w:t>
            </w:r>
            <w:r w:rsidR="002155FF">
              <w:rPr>
                <w:noProof/>
              </w:rPr>
              <w:t>(QDAF 2023)</w:t>
            </w:r>
            <w:r w:rsidRPr="000E7DF4">
              <w:t>.</w:t>
            </w:r>
          </w:p>
        </w:tc>
        <w:tc>
          <w:tcPr>
            <w:tcW w:w="933" w:type="pct"/>
          </w:tcPr>
          <w:p w14:paraId="7D3527AB" w14:textId="2959B27C" w:rsidR="0000708B" w:rsidRPr="00964A36" w:rsidRDefault="0000708B" w:rsidP="00307FD0">
            <w:pPr>
              <w:pStyle w:val="TableText"/>
            </w:pPr>
            <w:r w:rsidRPr="000E7DF4">
              <w:t xml:space="preserve">Yes. Guava is a host of </w:t>
            </w:r>
            <w:r w:rsidR="00F56422" w:rsidRPr="009B1B67">
              <w:rPr>
                <w:i/>
                <w:iCs/>
              </w:rPr>
              <w:t>P</w:t>
            </w:r>
            <w:r w:rsidR="00F56422">
              <w:rPr>
                <w:i/>
                <w:iCs/>
              </w:rPr>
              <w:t>.</w:t>
            </w:r>
            <w:r w:rsidR="004D785D">
              <w:rPr>
                <w:i/>
                <w:iCs/>
              </w:rPr>
              <w:t> </w:t>
            </w:r>
            <w:r w:rsidRPr="009B1B67">
              <w:rPr>
                <w:i/>
                <w:iCs/>
              </w:rPr>
              <w:t>jackbeardsleyi</w:t>
            </w:r>
            <w:r w:rsidRPr="000E7DF4">
              <w:t xml:space="preserve"> </w:t>
            </w:r>
            <w:r w:rsidR="002155FF">
              <w:rPr>
                <w:noProof/>
              </w:rPr>
              <w:t>(Gimpel &amp; Miller 1996)</w:t>
            </w:r>
            <w:r w:rsidRPr="000E7DF4">
              <w:t xml:space="preserve">. It has been reported </w:t>
            </w:r>
            <w:r w:rsidR="00892618">
              <w:t>infesting</w:t>
            </w:r>
            <w:r w:rsidRPr="000E7DF4">
              <w:t xml:space="preserve"> the fruit, leaves and stems of host plants </w:t>
            </w:r>
            <w:r w:rsidR="002155FF">
              <w:rPr>
                <w:noProof/>
              </w:rPr>
              <w:t>(CABI 2025; Gimpel &amp; Miller 1996)</w:t>
            </w:r>
            <w:r w:rsidRPr="000E7DF4">
              <w:t xml:space="preserve">. </w:t>
            </w:r>
            <w:r w:rsidR="00F06035" w:rsidRPr="009B1B67">
              <w:rPr>
                <w:i/>
                <w:iCs/>
              </w:rPr>
              <w:t>Pseudococcus jackbeardsleyi</w:t>
            </w:r>
            <w:r w:rsidR="00F06035">
              <w:t xml:space="preserve"> </w:t>
            </w:r>
            <w:r w:rsidR="002D0267" w:rsidRPr="0038040D">
              <w:t xml:space="preserve">is small, (1-3 mm long) </w:t>
            </w:r>
            <w:r w:rsidR="002155FF">
              <w:rPr>
                <w:noProof/>
              </w:rPr>
              <w:t>(Business Queensland 2024)</w:t>
            </w:r>
            <w:r w:rsidR="002D0267">
              <w:t xml:space="preserve"> and it is possible that</w:t>
            </w:r>
            <w:r w:rsidR="00190975">
              <w:t xml:space="preserve"> </w:t>
            </w:r>
            <w:r w:rsidR="00190975">
              <w:rPr>
                <w:i/>
                <w:iCs/>
              </w:rPr>
              <w:t>P.</w:t>
            </w:r>
            <w:r w:rsidR="004D785D">
              <w:rPr>
                <w:i/>
                <w:iCs/>
              </w:rPr>
              <w:t> </w:t>
            </w:r>
            <w:r w:rsidR="00190975">
              <w:rPr>
                <w:i/>
                <w:iCs/>
              </w:rPr>
              <w:t>jackbeardsley</w:t>
            </w:r>
            <w:r w:rsidR="007E4530">
              <w:rPr>
                <w:i/>
                <w:iCs/>
              </w:rPr>
              <w:t>i</w:t>
            </w:r>
            <w:r w:rsidR="00190975">
              <w:rPr>
                <w:i/>
                <w:iCs/>
              </w:rPr>
              <w:t xml:space="preserve"> </w:t>
            </w:r>
            <w:r w:rsidR="00190975">
              <w:t>on guava fruit may remain undetected and be present on the pathway.</w:t>
            </w:r>
          </w:p>
        </w:tc>
        <w:tc>
          <w:tcPr>
            <w:tcW w:w="592" w:type="pct"/>
          </w:tcPr>
          <w:p w14:paraId="7B3FC63A" w14:textId="48214616" w:rsidR="0000708B" w:rsidRPr="00964A36" w:rsidRDefault="0000708B" w:rsidP="00307FD0">
            <w:pPr>
              <w:pStyle w:val="TableText"/>
            </w:pPr>
            <w:r w:rsidRPr="000E7DF4">
              <w:t xml:space="preserve">Yes. Imported guava fruit may be widely distributed within Australia. </w:t>
            </w:r>
            <w:r w:rsidR="00190975">
              <w:t>If m</w:t>
            </w:r>
            <w:r w:rsidRPr="000E7DF4">
              <w:t xml:space="preserve">ealybugs </w:t>
            </w:r>
            <w:r w:rsidR="00190975">
              <w:t xml:space="preserve">are present </w:t>
            </w:r>
            <w:r w:rsidRPr="000E7DF4">
              <w:t xml:space="preserve">on guava fruit </w:t>
            </w:r>
            <w:r w:rsidR="00190975">
              <w:t xml:space="preserve">they </w:t>
            </w:r>
            <w:r w:rsidRPr="000E7DF4">
              <w:t>could potentially disperse to a new host in close proximity</w:t>
            </w:r>
            <w:r w:rsidR="00190975">
              <w:t xml:space="preserve"> as crawlers and early nymphal stages have the ability to crawl or be passively transferred to a host plant with the assistance of wind </w:t>
            </w:r>
            <w:r w:rsidR="002155FF">
              <w:rPr>
                <w:noProof/>
              </w:rPr>
              <w:t>(DAWR 2019a)</w:t>
            </w:r>
            <w:r w:rsidR="00190975" w:rsidRPr="0038040D">
              <w:t xml:space="preserve">. </w:t>
            </w:r>
            <w:r w:rsidRPr="000E7DF4">
              <w:t xml:space="preserve">. </w:t>
            </w:r>
            <w:r w:rsidRPr="009B1B67">
              <w:rPr>
                <w:i/>
                <w:iCs/>
              </w:rPr>
              <w:t>Pseudococcus jackbeardsleyi</w:t>
            </w:r>
            <w:r w:rsidRPr="000E7DF4">
              <w:t xml:space="preserve"> is highly polyphagous </w:t>
            </w:r>
            <w:r w:rsidR="002155FF">
              <w:rPr>
                <w:noProof/>
              </w:rPr>
              <w:t>(Mani &amp; Shivaraju 2016)</w:t>
            </w:r>
            <w:r w:rsidRPr="000E7DF4">
              <w:t>, with many suitable hosts present in Australia.</w:t>
            </w:r>
          </w:p>
        </w:tc>
        <w:tc>
          <w:tcPr>
            <w:tcW w:w="763" w:type="pct"/>
          </w:tcPr>
          <w:p w14:paraId="58A489B1" w14:textId="5242D960" w:rsidR="0000708B" w:rsidRPr="00964A36" w:rsidRDefault="0000708B" w:rsidP="00307FD0">
            <w:pPr>
              <w:pStyle w:val="TableText"/>
            </w:pPr>
            <w:r w:rsidRPr="000E7DF4">
              <w:t xml:space="preserve">Yes. Assessed in the mealybugs Group PRA </w:t>
            </w:r>
            <w:r w:rsidR="002155FF">
              <w:rPr>
                <w:noProof/>
              </w:rPr>
              <w:t>(DAWR 2019a)</w:t>
            </w:r>
          </w:p>
        </w:tc>
        <w:tc>
          <w:tcPr>
            <w:tcW w:w="521" w:type="pct"/>
          </w:tcPr>
          <w:p w14:paraId="3B43376C" w14:textId="016273F5" w:rsidR="0000708B" w:rsidRPr="00964A36" w:rsidRDefault="0000708B" w:rsidP="00307FD0">
            <w:pPr>
              <w:pStyle w:val="TableText"/>
            </w:pPr>
            <w:r w:rsidRPr="000E7DF4">
              <w:t xml:space="preserve">Yes. Assessed in the mealybugs Group PRA </w:t>
            </w:r>
            <w:r w:rsidR="002155FF">
              <w:rPr>
                <w:noProof/>
              </w:rPr>
              <w:t>(DAWR 2019a)</w:t>
            </w:r>
          </w:p>
        </w:tc>
        <w:tc>
          <w:tcPr>
            <w:tcW w:w="294" w:type="pct"/>
          </w:tcPr>
          <w:p w14:paraId="1CB20832" w14:textId="77777777" w:rsidR="0000708B" w:rsidRPr="00964A36" w:rsidRDefault="0000708B" w:rsidP="00307FD0">
            <w:pPr>
              <w:pStyle w:val="TableText"/>
            </w:pPr>
            <w:r w:rsidRPr="000E7DF4">
              <w:t>Yes (GP)</w:t>
            </w:r>
          </w:p>
        </w:tc>
      </w:tr>
      <w:tr w:rsidR="00AC2F66" w:rsidRPr="00BE01D2" w14:paraId="57547A54" w14:textId="77777777" w:rsidTr="00424E0B">
        <w:trPr>
          <w:cantSplit/>
          <w:trHeight w:val="75"/>
          <w:jc w:val="center"/>
        </w:trPr>
        <w:tc>
          <w:tcPr>
            <w:tcW w:w="503" w:type="pct"/>
          </w:tcPr>
          <w:p w14:paraId="64E986C7" w14:textId="77777777" w:rsidR="0000708B" w:rsidRDefault="0000708B" w:rsidP="00307FD0">
            <w:pPr>
              <w:pStyle w:val="TableText"/>
            </w:pPr>
            <w:r w:rsidRPr="009B1B67">
              <w:rPr>
                <w:i/>
                <w:iCs/>
              </w:rPr>
              <w:t>Russellaspis pustulans pustulans</w:t>
            </w:r>
            <w:r>
              <w:t xml:space="preserve"> (Cockerell, 1892)</w:t>
            </w:r>
          </w:p>
          <w:p w14:paraId="6DE4631F" w14:textId="77777777" w:rsidR="0000708B" w:rsidRDefault="0000708B" w:rsidP="00307FD0">
            <w:pPr>
              <w:pStyle w:val="TableText"/>
            </w:pPr>
            <w:r>
              <w:t>[Asterolecaniidae]</w:t>
            </w:r>
          </w:p>
          <w:p w14:paraId="6DBB8C80" w14:textId="77777777" w:rsidR="0000708B" w:rsidRPr="00964A36" w:rsidRDefault="0000708B" w:rsidP="00307FD0">
            <w:pPr>
              <w:pStyle w:val="TableText"/>
            </w:pPr>
            <w:r>
              <w:t>Oleander pit scale</w:t>
            </w:r>
          </w:p>
        </w:tc>
        <w:tc>
          <w:tcPr>
            <w:tcW w:w="759" w:type="pct"/>
          </w:tcPr>
          <w:p w14:paraId="4F0A0E99" w14:textId="06F0056A" w:rsidR="0000708B" w:rsidRPr="00964A36" w:rsidRDefault="0000708B" w:rsidP="00307FD0">
            <w:pPr>
              <w:pStyle w:val="TableText"/>
            </w:pPr>
            <w:r w:rsidRPr="000E7DF4">
              <w:t xml:space="preserve">Yes </w:t>
            </w:r>
            <w:r w:rsidR="002155FF">
              <w:rPr>
                <w:noProof/>
              </w:rPr>
              <w:t>(Shao 2020)</w:t>
            </w:r>
          </w:p>
        </w:tc>
        <w:tc>
          <w:tcPr>
            <w:tcW w:w="634" w:type="pct"/>
          </w:tcPr>
          <w:p w14:paraId="4FDEE669" w14:textId="56CA5E0F" w:rsidR="0000708B" w:rsidRPr="00964A36" w:rsidRDefault="0000708B" w:rsidP="00307FD0">
            <w:pPr>
              <w:pStyle w:val="TableText"/>
              <w:rPr>
                <w:szCs w:val="16"/>
              </w:rPr>
            </w:pPr>
            <w:r w:rsidRPr="000E7DF4">
              <w:t>No records found</w:t>
            </w:r>
          </w:p>
        </w:tc>
        <w:tc>
          <w:tcPr>
            <w:tcW w:w="933" w:type="pct"/>
          </w:tcPr>
          <w:p w14:paraId="353A3A63" w14:textId="0125162C" w:rsidR="0000708B" w:rsidRPr="00964A36" w:rsidRDefault="0000708B" w:rsidP="00307FD0">
            <w:pPr>
              <w:pStyle w:val="TableText"/>
            </w:pPr>
            <w:r w:rsidRPr="000E7DF4">
              <w:t xml:space="preserve">No. Unlikely to be present on imported guava fruit. Guava is recorded as a host for </w:t>
            </w:r>
            <w:r w:rsidR="00D825C9" w:rsidRPr="009B1B67">
              <w:rPr>
                <w:i/>
                <w:iCs/>
              </w:rPr>
              <w:t>R</w:t>
            </w:r>
            <w:r w:rsidR="00D825C9">
              <w:rPr>
                <w:i/>
                <w:iCs/>
              </w:rPr>
              <w:t>.</w:t>
            </w:r>
            <w:r w:rsidR="004D785D">
              <w:rPr>
                <w:i/>
                <w:iCs/>
              </w:rPr>
              <w:t> </w:t>
            </w:r>
            <w:r w:rsidRPr="009B1B67">
              <w:rPr>
                <w:i/>
                <w:iCs/>
              </w:rPr>
              <w:t>pustulans pustulans</w:t>
            </w:r>
            <w:r w:rsidRPr="000E7DF4">
              <w:t xml:space="preserve"> </w:t>
            </w:r>
            <w:r w:rsidR="002155FF">
              <w:rPr>
                <w:noProof/>
              </w:rPr>
              <w:t>(García Morales et al. 2024)</w:t>
            </w:r>
            <w:r w:rsidRPr="000E7DF4">
              <w:t xml:space="preserve">. This species prefers to feed on branches and stems, but can infest leaves and fruit of some hosts </w:t>
            </w:r>
            <w:r w:rsidR="002155FF">
              <w:rPr>
                <w:noProof/>
              </w:rPr>
              <w:t>(Moursi et al. 2007)</w:t>
            </w:r>
            <w:r w:rsidRPr="000E7DF4">
              <w:t xml:space="preserve">. However, no reports indicating infestation of guava fruit have been identified. </w:t>
            </w:r>
          </w:p>
        </w:tc>
        <w:tc>
          <w:tcPr>
            <w:tcW w:w="592" w:type="pct"/>
          </w:tcPr>
          <w:p w14:paraId="15DEC58E" w14:textId="77777777" w:rsidR="0000708B" w:rsidRPr="00964A36" w:rsidRDefault="0000708B" w:rsidP="00307FD0">
            <w:pPr>
              <w:pStyle w:val="TableText"/>
            </w:pPr>
            <w:r w:rsidRPr="000E7DF4">
              <w:t>Assessment not required</w:t>
            </w:r>
          </w:p>
        </w:tc>
        <w:tc>
          <w:tcPr>
            <w:tcW w:w="763" w:type="pct"/>
          </w:tcPr>
          <w:p w14:paraId="1E4D870B" w14:textId="77777777" w:rsidR="0000708B" w:rsidRPr="00964A36" w:rsidRDefault="0000708B" w:rsidP="00307FD0">
            <w:pPr>
              <w:pStyle w:val="TableText"/>
            </w:pPr>
            <w:r w:rsidRPr="000E7DF4">
              <w:t>Assessment not required</w:t>
            </w:r>
          </w:p>
        </w:tc>
        <w:tc>
          <w:tcPr>
            <w:tcW w:w="521" w:type="pct"/>
          </w:tcPr>
          <w:p w14:paraId="1F427C27" w14:textId="77777777" w:rsidR="0000708B" w:rsidRPr="00964A36" w:rsidRDefault="0000708B" w:rsidP="00307FD0">
            <w:pPr>
              <w:pStyle w:val="TableText"/>
            </w:pPr>
            <w:r w:rsidRPr="000E7DF4">
              <w:t>Assessment not required</w:t>
            </w:r>
          </w:p>
        </w:tc>
        <w:tc>
          <w:tcPr>
            <w:tcW w:w="294" w:type="pct"/>
          </w:tcPr>
          <w:p w14:paraId="54A19EC3" w14:textId="77777777" w:rsidR="0000708B" w:rsidRPr="00964A36" w:rsidRDefault="0000708B" w:rsidP="00307FD0">
            <w:pPr>
              <w:pStyle w:val="TableText"/>
            </w:pPr>
            <w:r w:rsidRPr="000E7DF4">
              <w:t>No</w:t>
            </w:r>
          </w:p>
        </w:tc>
      </w:tr>
      <w:tr w:rsidR="00AC2F66" w:rsidRPr="00BE01D2" w14:paraId="4F358BA2" w14:textId="77777777" w:rsidTr="00424E0B">
        <w:trPr>
          <w:cantSplit/>
          <w:trHeight w:val="75"/>
          <w:jc w:val="center"/>
        </w:trPr>
        <w:tc>
          <w:tcPr>
            <w:tcW w:w="503" w:type="pct"/>
          </w:tcPr>
          <w:p w14:paraId="5EE5BA09" w14:textId="77777777" w:rsidR="0000708B" w:rsidRDefault="0000708B" w:rsidP="00307FD0">
            <w:pPr>
              <w:pStyle w:val="TableText"/>
            </w:pPr>
            <w:r w:rsidRPr="009B1B67">
              <w:rPr>
                <w:i/>
                <w:iCs/>
              </w:rPr>
              <w:t>Sophonia orientalis</w:t>
            </w:r>
            <w:r>
              <w:t xml:space="preserve"> (Matsumura, 1912)</w:t>
            </w:r>
          </w:p>
          <w:p w14:paraId="2E1EDD16" w14:textId="77777777" w:rsidR="0000708B" w:rsidRDefault="0000708B" w:rsidP="00307FD0">
            <w:pPr>
              <w:pStyle w:val="TableText"/>
            </w:pPr>
            <w:r>
              <w:t>[Cicadellidae]</w:t>
            </w:r>
          </w:p>
          <w:p w14:paraId="71146B75" w14:textId="77777777" w:rsidR="0000708B" w:rsidRPr="00964A36" w:rsidRDefault="0000708B" w:rsidP="00307FD0">
            <w:pPr>
              <w:pStyle w:val="TableText"/>
            </w:pPr>
            <w:r>
              <w:t>Two spotted leafhopper</w:t>
            </w:r>
          </w:p>
        </w:tc>
        <w:tc>
          <w:tcPr>
            <w:tcW w:w="759" w:type="pct"/>
          </w:tcPr>
          <w:p w14:paraId="376B58DF" w14:textId="654CE8EA" w:rsidR="0000708B" w:rsidRPr="00964A36" w:rsidRDefault="0000708B" w:rsidP="00307FD0">
            <w:pPr>
              <w:pStyle w:val="TableText"/>
            </w:pPr>
            <w:r w:rsidRPr="000E7DF4">
              <w:t xml:space="preserve">Yes </w:t>
            </w:r>
            <w:r w:rsidR="002155FF">
              <w:rPr>
                <w:noProof/>
              </w:rPr>
              <w:t>(CABI 2025)</w:t>
            </w:r>
          </w:p>
        </w:tc>
        <w:tc>
          <w:tcPr>
            <w:tcW w:w="634" w:type="pct"/>
          </w:tcPr>
          <w:p w14:paraId="2C3D361C" w14:textId="77777777" w:rsidR="0000708B" w:rsidRPr="00964A36" w:rsidRDefault="0000708B" w:rsidP="00307FD0">
            <w:pPr>
              <w:pStyle w:val="TableText"/>
              <w:rPr>
                <w:szCs w:val="16"/>
              </w:rPr>
            </w:pPr>
            <w:r w:rsidRPr="000E7DF4">
              <w:t>No records found</w:t>
            </w:r>
          </w:p>
        </w:tc>
        <w:tc>
          <w:tcPr>
            <w:tcW w:w="933" w:type="pct"/>
          </w:tcPr>
          <w:p w14:paraId="43519482" w14:textId="642C8C6B" w:rsidR="0000708B" w:rsidRPr="00964A36" w:rsidRDefault="0000708B" w:rsidP="00307FD0">
            <w:pPr>
              <w:pStyle w:val="TableText"/>
            </w:pPr>
            <w:r w:rsidRPr="000E7DF4">
              <w:t xml:space="preserve">No. Not known to be associated with guava fruit. </w:t>
            </w:r>
            <w:r w:rsidRPr="009B1B67">
              <w:rPr>
                <w:i/>
                <w:iCs/>
              </w:rPr>
              <w:t xml:space="preserve">Sophonia orientalis </w:t>
            </w:r>
            <w:r w:rsidRPr="000E7DF4">
              <w:t xml:space="preserve">feeds and oviposits on the leaves of guava and other hosts </w:t>
            </w:r>
            <w:r w:rsidR="002155FF">
              <w:rPr>
                <w:noProof/>
              </w:rPr>
              <w:t>(Aguin-Pombo, Aguiar &amp; Kuznetsova 2007; Jones et al. 1998)</w:t>
            </w:r>
            <w:r w:rsidRPr="000E7DF4">
              <w:t xml:space="preserve">. </w:t>
            </w:r>
          </w:p>
        </w:tc>
        <w:tc>
          <w:tcPr>
            <w:tcW w:w="592" w:type="pct"/>
          </w:tcPr>
          <w:p w14:paraId="2BBB0BE1" w14:textId="77777777" w:rsidR="0000708B" w:rsidRPr="00964A36" w:rsidRDefault="0000708B" w:rsidP="00307FD0">
            <w:pPr>
              <w:pStyle w:val="TableText"/>
            </w:pPr>
            <w:r w:rsidRPr="000E7DF4">
              <w:t>Assessment not required</w:t>
            </w:r>
          </w:p>
        </w:tc>
        <w:tc>
          <w:tcPr>
            <w:tcW w:w="763" w:type="pct"/>
          </w:tcPr>
          <w:p w14:paraId="41C3899C" w14:textId="77777777" w:rsidR="0000708B" w:rsidRPr="00964A36" w:rsidRDefault="0000708B" w:rsidP="00307FD0">
            <w:pPr>
              <w:pStyle w:val="TableText"/>
            </w:pPr>
            <w:r w:rsidRPr="000E7DF4">
              <w:t>Assessment not required</w:t>
            </w:r>
          </w:p>
        </w:tc>
        <w:tc>
          <w:tcPr>
            <w:tcW w:w="521" w:type="pct"/>
          </w:tcPr>
          <w:p w14:paraId="0582FB78" w14:textId="77777777" w:rsidR="0000708B" w:rsidRPr="00964A36" w:rsidRDefault="0000708B" w:rsidP="00307FD0">
            <w:pPr>
              <w:pStyle w:val="TableText"/>
            </w:pPr>
            <w:r w:rsidRPr="000E7DF4">
              <w:t>Assessment not required</w:t>
            </w:r>
          </w:p>
        </w:tc>
        <w:tc>
          <w:tcPr>
            <w:tcW w:w="294" w:type="pct"/>
          </w:tcPr>
          <w:p w14:paraId="0CF5DD40" w14:textId="77777777" w:rsidR="0000708B" w:rsidRPr="00964A36" w:rsidRDefault="0000708B" w:rsidP="00307FD0">
            <w:pPr>
              <w:pStyle w:val="TableText"/>
            </w:pPr>
            <w:r w:rsidRPr="000E7DF4">
              <w:t>No</w:t>
            </w:r>
          </w:p>
        </w:tc>
      </w:tr>
      <w:tr w:rsidR="00AC2F66" w:rsidRPr="00BE01D2" w14:paraId="38CF0CF8" w14:textId="77777777" w:rsidTr="00424E0B">
        <w:trPr>
          <w:cantSplit/>
          <w:trHeight w:val="75"/>
          <w:jc w:val="center"/>
        </w:trPr>
        <w:tc>
          <w:tcPr>
            <w:tcW w:w="503" w:type="pct"/>
          </w:tcPr>
          <w:p w14:paraId="543AA635" w14:textId="77777777" w:rsidR="0000708B" w:rsidRDefault="0000708B" w:rsidP="00307FD0">
            <w:pPr>
              <w:pStyle w:val="TableText"/>
            </w:pPr>
            <w:r w:rsidRPr="009B1B67">
              <w:rPr>
                <w:i/>
                <w:iCs/>
              </w:rPr>
              <w:t>Trialeurodes vaporariorum</w:t>
            </w:r>
            <w:r>
              <w:t xml:space="preserve"> (Westwood, 1856)</w:t>
            </w:r>
          </w:p>
          <w:p w14:paraId="69072FB8" w14:textId="77777777" w:rsidR="0000708B" w:rsidRDefault="0000708B" w:rsidP="00307FD0">
            <w:pPr>
              <w:pStyle w:val="TableText"/>
            </w:pPr>
            <w:r>
              <w:t>[Aleyrodidae]</w:t>
            </w:r>
          </w:p>
          <w:p w14:paraId="53BE9855" w14:textId="77777777" w:rsidR="0000708B" w:rsidRPr="00964A36" w:rsidRDefault="0000708B" w:rsidP="00307FD0">
            <w:pPr>
              <w:pStyle w:val="TableText"/>
            </w:pPr>
            <w:r>
              <w:t>Greenhouse whitefly</w:t>
            </w:r>
          </w:p>
        </w:tc>
        <w:tc>
          <w:tcPr>
            <w:tcW w:w="759" w:type="pct"/>
          </w:tcPr>
          <w:p w14:paraId="51E6E3B2" w14:textId="5FD12A0F" w:rsidR="0000708B" w:rsidRPr="00964A36" w:rsidRDefault="0000708B" w:rsidP="00307FD0">
            <w:pPr>
              <w:pStyle w:val="TableText"/>
            </w:pPr>
            <w:r w:rsidRPr="00646012">
              <w:t xml:space="preserve">Yes </w:t>
            </w:r>
            <w:r w:rsidR="002155FF">
              <w:rPr>
                <w:noProof/>
              </w:rPr>
              <w:t>(CABI 2025; Shao 2020)</w:t>
            </w:r>
          </w:p>
        </w:tc>
        <w:tc>
          <w:tcPr>
            <w:tcW w:w="634" w:type="pct"/>
          </w:tcPr>
          <w:p w14:paraId="21BA164E" w14:textId="5A396DB9" w:rsidR="0000708B" w:rsidRPr="00964A36" w:rsidRDefault="0000708B" w:rsidP="00307FD0">
            <w:pPr>
              <w:pStyle w:val="TableText"/>
              <w:rPr>
                <w:szCs w:val="16"/>
              </w:rPr>
            </w:pPr>
            <w:r w:rsidRPr="00646012">
              <w:t xml:space="preserve">Yes </w:t>
            </w:r>
            <w:r w:rsidR="002155FF">
              <w:rPr>
                <w:noProof/>
              </w:rPr>
              <w:t>(APPD 2025)</w:t>
            </w:r>
          </w:p>
        </w:tc>
        <w:tc>
          <w:tcPr>
            <w:tcW w:w="933" w:type="pct"/>
          </w:tcPr>
          <w:p w14:paraId="7AF684BA" w14:textId="77777777" w:rsidR="0000708B" w:rsidRPr="00964A36" w:rsidRDefault="0000708B" w:rsidP="00307FD0">
            <w:pPr>
              <w:pStyle w:val="TableText"/>
            </w:pPr>
            <w:r w:rsidRPr="00646012">
              <w:t>Assessment not required</w:t>
            </w:r>
          </w:p>
        </w:tc>
        <w:tc>
          <w:tcPr>
            <w:tcW w:w="592" w:type="pct"/>
          </w:tcPr>
          <w:p w14:paraId="5E4EBDF8" w14:textId="77777777" w:rsidR="0000708B" w:rsidRPr="00964A36" w:rsidRDefault="0000708B" w:rsidP="00307FD0">
            <w:pPr>
              <w:pStyle w:val="TableText"/>
            </w:pPr>
            <w:r w:rsidRPr="00646012">
              <w:t>Assessment not required</w:t>
            </w:r>
          </w:p>
        </w:tc>
        <w:tc>
          <w:tcPr>
            <w:tcW w:w="763" w:type="pct"/>
          </w:tcPr>
          <w:p w14:paraId="0DDAAA3D" w14:textId="77777777" w:rsidR="0000708B" w:rsidRPr="00964A36" w:rsidRDefault="0000708B" w:rsidP="00307FD0">
            <w:pPr>
              <w:pStyle w:val="TableText"/>
            </w:pPr>
            <w:r w:rsidRPr="00646012">
              <w:t>Assessment not required</w:t>
            </w:r>
          </w:p>
        </w:tc>
        <w:tc>
          <w:tcPr>
            <w:tcW w:w="521" w:type="pct"/>
          </w:tcPr>
          <w:p w14:paraId="18C1A328" w14:textId="77777777" w:rsidR="0000708B" w:rsidRPr="00964A36" w:rsidRDefault="0000708B" w:rsidP="00307FD0">
            <w:pPr>
              <w:pStyle w:val="TableText"/>
            </w:pPr>
            <w:r w:rsidRPr="00646012">
              <w:t>Assessment not required</w:t>
            </w:r>
          </w:p>
        </w:tc>
        <w:tc>
          <w:tcPr>
            <w:tcW w:w="294" w:type="pct"/>
          </w:tcPr>
          <w:p w14:paraId="579CE376" w14:textId="77777777" w:rsidR="0000708B" w:rsidRPr="00964A36" w:rsidRDefault="0000708B" w:rsidP="00307FD0">
            <w:pPr>
              <w:pStyle w:val="TableText"/>
            </w:pPr>
            <w:r w:rsidRPr="00646012">
              <w:t>No</w:t>
            </w:r>
          </w:p>
        </w:tc>
      </w:tr>
      <w:tr w:rsidR="0000708B" w:rsidRPr="00BE01D2" w14:paraId="52DE29A2" w14:textId="77777777" w:rsidTr="00803D03">
        <w:trPr>
          <w:cantSplit/>
          <w:trHeight w:val="75"/>
          <w:jc w:val="center"/>
        </w:trPr>
        <w:tc>
          <w:tcPr>
            <w:tcW w:w="5000" w:type="pct"/>
            <w:gridSpan w:val="8"/>
          </w:tcPr>
          <w:p w14:paraId="7A315D88" w14:textId="77777777" w:rsidR="0000708B" w:rsidRPr="0009555A" w:rsidRDefault="0000708B" w:rsidP="00307FD0">
            <w:pPr>
              <w:pStyle w:val="TableText"/>
              <w:rPr>
                <w:rStyle w:val="Strong"/>
              </w:rPr>
            </w:pPr>
            <w:r>
              <w:rPr>
                <w:rStyle w:val="Strong"/>
              </w:rPr>
              <w:t>Lepidoptera</w:t>
            </w:r>
          </w:p>
        </w:tc>
      </w:tr>
      <w:tr w:rsidR="00AC2F66" w:rsidRPr="00BE01D2" w14:paraId="73B520EF" w14:textId="77777777" w:rsidTr="00424E0B">
        <w:trPr>
          <w:cantSplit/>
          <w:trHeight w:val="75"/>
          <w:jc w:val="center"/>
        </w:trPr>
        <w:tc>
          <w:tcPr>
            <w:tcW w:w="503" w:type="pct"/>
          </w:tcPr>
          <w:p w14:paraId="2FF0162D" w14:textId="77777777" w:rsidR="0000708B" w:rsidRDefault="0000708B" w:rsidP="00307FD0">
            <w:pPr>
              <w:pStyle w:val="TableText"/>
            </w:pPr>
            <w:r w:rsidRPr="009B1B67">
              <w:rPr>
                <w:i/>
                <w:iCs/>
              </w:rPr>
              <w:t>Achaea janata</w:t>
            </w:r>
            <w:r>
              <w:t xml:space="preserve"> (Linnaeus, 1758)</w:t>
            </w:r>
          </w:p>
          <w:p w14:paraId="288F8C86" w14:textId="77777777" w:rsidR="0000708B" w:rsidRDefault="0000708B" w:rsidP="00307FD0">
            <w:pPr>
              <w:pStyle w:val="TableText"/>
            </w:pPr>
            <w:r>
              <w:t>[Erebidae]</w:t>
            </w:r>
          </w:p>
          <w:p w14:paraId="260EB1CB" w14:textId="77777777" w:rsidR="0000708B" w:rsidRPr="00964A36" w:rsidRDefault="0000708B" w:rsidP="00307FD0">
            <w:pPr>
              <w:pStyle w:val="TableText"/>
            </w:pPr>
            <w:r>
              <w:t>Castor oil looper</w:t>
            </w:r>
          </w:p>
        </w:tc>
        <w:tc>
          <w:tcPr>
            <w:tcW w:w="759" w:type="pct"/>
          </w:tcPr>
          <w:p w14:paraId="1CC78CAB" w14:textId="6DA2D565" w:rsidR="0000708B" w:rsidRPr="00964A36" w:rsidRDefault="0000708B" w:rsidP="00307FD0">
            <w:pPr>
              <w:pStyle w:val="TableText"/>
            </w:pPr>
            <w:r w:rsidRPr="00F24384">
              <w:t xml:space="preserve">Yes </w:t>
            </w:r>
            <w:r w:rsidR="002155FF">
              <w:rPr>
                <w:noProof/>
              </w:rPr>
              <w:t>(Shao 2020)</w:t>
            </w:r>
          </w:p>
        </w:tc>
        <w:tc>
          <w:tcPr>
            <w:tcW w:w="634" w:type="pct"/>
          </w:tcPr>
          <w:p w14:paraId="2E6C4062" w14:textId="726BA425" w:rsidR="0000708B" w:rsidRPr="00964A36" w:rsidRDefault="0000708B" w:rsidP="00307FD0">
            <w:pPr>
              <w:pStyle w:val="TableText"/>
              <w:rPr>
                <w:szCs w:val="16"/>
              </w:rPr>
            </w:pPr>
            <w:r w:rsidRPr="00F24384">
              <w:t xml:space="preserve">Yes </w:t>
            </w:r>
            <w:r w:rsidR="002155FF">
              <w:rPr>
                <w:noProof/>
              </w:rPr>
              <w:t>(ALA 2025; APPD 2025)</w:t>
            </w:r>
          </w:p>
        </w:tc>
        <w:tc>
          <w:tcPr>
            <w:tcW w:w="933" w:type="pct"/>
          </w:tcPr>
          <w:p w14:paraId="09EEB54A" w14:textId="77777777" w:rsidR="0000708B" w:rsidRPr="00964A36" w:rsidRDefault="0000708B" w:rsidP="00307FD0">
            <w:pPr>
              <w:pStyle w:val="TableText"/>
            </w:pPr>
            <w:r w:rsidRPr="00F24384">
              <w:t>Assessment not required</w:t>
            </w:r>
          </w:p>
        </w:tc>
        <w:tc>
          <w:tcPr>
            <w:tcW w:w="592" w:type="pct"/>
          </w:tcPr>
          <w:p w14:paraId="25AD8883" w14:textId="77777777" w:rsidR="0000708B" w:rsidRPr="00964A36" w:rsidRDefault="0000708B" w:rsidP="00307FD0">
            <w:pPr>
              <w:pStyle w:val="TableText"/>
            </w:pPr>
            <w:r w:rsidRPr="00F24384">
              <w:t>Assessment not required</w:t>
            </w:r>
          </w:p>
        </w:tc>
        <w:tc>
          <w:tcPr>
            <w:tcW w:w="763" w:type="pct"/>
          </w:tcPr>
          <w:p w14:paraId="0D5ADF03" w14:textId="77777777" w:rsidR="0000708B" w:rsidRPr="00964A36" w:rsidRDefault="0000708B" w:rsidP="00307FD0">
            <w:pPr>
              <w:pStyle w:val="TableText"/>
            </w:pPr>
            <w:r w:rsidRPr="00F24384">
              <w:t>Assessment not required</w:t>
            </w:r>
          </w:p>
        </w:tc>
        <w:tc>
          <w:tcPr>
            <w:tcW w:w="521" w:type="pct"/>
          </w:tcPr>
          <w:p w14:paraId="722A2C43" w14:textId="77777777" w:rsidR="0000708B" w:rsidRPr="00964A36" w:rsidRDefault="0000708B" w:rsidP="00307FD0">
            <w:pPr>
              <w:pStyle w:val="TableText"/>
            </w:pPr>
            <w:r w:rsidRPr="00F24384">
              <w:t>Assessment not required</w:t>
            </w:r>
          </w:p>
        </w:tc>
        <w:tc>
          <w:tcPr>
            <w:tcW w:w="294" w:type="pct"/>
          </w:tcPr>
          <w:p w14:paraId="56F0ECB1" w14:textId="77777777" w:rsidR="0000708B" w:rsidRPr="00964A36" w:rsidRDefault="0000708B" w:rsidP="00307FD0">
            <w:pPr>
              <w:pStyle w:val="TableText"/>
            </w:pPr>
            <w:r w:rsidRPr="00F24384">
              <w:t>No</w:t>
            </w:r>
          </w:p>
        </w:tc>
      </w:tr>
      <w:tr w:rsidR="00AC2F66" w:rsidRPr="00BE01D2" w14:paraId="40203DCF" w14:textId="77777777" w:rsidTr="00424E0B">
        <w:trPr>
          <w:cantSplit/>
          <w:trHeight w:val="75"/>
          <w:jc w:val="center"/>
        </w:trPr>
        <w:tc>
          <w:tcPr>
            <w:tcW w:w="503" w:type="pct"/>
          </w:tcPr>
          <w:p w14:paraId="06BD5A7A" w14:textId="77777777" w:rsidR="0000708B" w:rsidRDefault="0000708B" w:rsidP="00307FD0">
            <w:pPr>
              <w:pStyle w:val="TableText"/>
            </w:pPr>
            <w:r w:rsidRPr="009B1B67">
              <w:rPr>
                <w:i/>
                <w:iCs/>
              </w:rPr>
              <w:t>Adoxophyes privatana</w:t>
            </w:r>
            <w:r>
              <w:t xml:space="preserve"> (Walker, 1863)</w:t>
            </w:r>
          </w:p>
          <w:p w14:paraId="2944B24B" w14:textId="77777777" w:rsidR="0000708B" w:rsidRDefault="0000708B" w:rsidP="00307FD0">
            <w:pPr>
              <w:pStyle w:val="TableText"/>
            </w:pPr>
            <w:r>
              <w:t>[Tortricidae]</w:t>
            </w:r>
          </w:p>
          <w:p w14:paraId="4B78B505" w14:textId="77777777" w:rsidR="0000708B" w:rsidRPr="00964A36" w:rsidRDefault="0000708B" w:rsidP="00307FD0">
            <w:pPr>
              <w:pStyle w:val="TableText"/>
            </w:pPr>
            <w:r>
              <w:t>Apple leaf-curling moth</w:t>
            </w:r>
          </w:p>
        </w:tc>
        <w:tc>
          <w:tcPr>
            <w:tcW w:w="759" w:type="pct"/>
          </w:tcPr>
          <w:p w14:paraId="70C56F7C" w14:textId="74E50685" w:rsidR="0000708B" w:rsidRPr="00964A36" w:rsidRDefault="0000708B" w:rsidP="00307FD0">
            <w:pPr>
              <w:pStyle w:val="TableText"/>
            </w:pPr>
            <w:r w:rsidRPr="00F24384">
              <w:t xml:space="preserve">Yes </w:t>
            </w:r>
            <w:r w:rsidR="002155FF">
              <w:rPr>
                <w:noProof/>
              </w:rPr>
              <w:t>(Shao 2020)</w:t>
            </w:r>
          </w:p>
        </w:tc>
        <w:tc>
          <w:tcPr>
            <w:tcW w:w="634" w:type="pct"/>
          </w:tcPr>
          <w:p w14:paraId="6152CCC0" w14:textId="77777777" w:rsidR="0000708B" w:rsidRPr="00964A36" w:rsidRDefault="0000708B" w:rsidP="00307FD0">
            <w:pPr>
              <w:pStyle w:val="TableText"/>
              <w:rPr>
                <w:szCs w:val="16"/>
              </w:rPr>
            </w:pPr>
            <w:r w:rsidRPr="00F24384">
              <w:t>No records found</w:t>
            </w:r>
          </w:p>
        </w:tc>
        <w:tc>
          <w:tcPr>
            <w:tcW w:w="933" w:type="pct"/>
          </w:tcPr>
          <w:p w14:paraId="4085C062" w14:textId="4E2210D0" w:rsidR="0000708B" w:rsidRPr="00964A36" w:rsidRDefault="0000708B" w:rsidP="00307FD0">
            <w:pPr>
              <w:pStyle w:val="TableText"/>
            </w:pPr>
            <w:r w:rsidRPr="00F24384">
              <w:t xml:space="preserve">No. Unlikely to be present on imported guava fruit. Guava is a host for </w:t>
            </w:r>
            <w:r w:rsidR="00257454" w:rsidRPr="009B1B67">
              <w:rPr>
                <w:i/>
                <w:iCs/>
              </w:rPr>
              <w:t>A</w:t>
            </w:r>
            <w:r w:rsidR="00257454">
              <w:rPr>
                <w:i/>
                <w:iCs/>
              </w:rPr>
              <w:t>.</w:t>
            </w:r>
            <w:r w:rsidR="004D785D">
              <w:rPr>
                <w:i/>
                <w:iCs/>
              </w:rPr>
              <w:t> </w:t>
            </w:r>
            <w:r w:rsidRPr="009B1B67">
              <w:rPr>
                <w:i/>
                <w:iCs/>
              </w:rPr>
              <w:t>privatana</w:t>
            </w:r>
            <w:r w:rsidRPr="00F24384">
              <w:t xml:space="preserve"> </w:t>
            </w:r>
            <w:r w:rsidR="002155FF">
              <w:rPr>
                <w:noProof/>
              </w:rPr>
              <w:t>(Pathania et al. 2020)</w:t>
            </w:r>
            <w:r w:rsidRPr="00F24384">
              <w:t xml:space="preserve">. On host plants, the larvae web several leaves, or leaves and fruit, together, to form a nest in which to feed and pupate </w:t>
            </w:r>
            <w:r w:rsidR="002155FF">
              <w:rPr>
                <w:noProof/>
              </w:rPr>
              <w:t>(Meijerman &amp; Ulenberg 2024; Vang et al. 2013)</w:t>
            </w:r>
            <w:r w:rsidRPr="00F24384">
              <w:t xml:space="preserve">. However, the larvae are very active and abandon their feeding site when disturbed </w:t>
            </w:r>
            <w:r w:rsidR="002155FF">
              <w:rPr>
                <w:noProof/>
              </w:rPr>
              <w:t>(Meijerman &amp; Ulenberg 2024)</w:t>
            </w:r>
            <w:r w:rsidRPr="00F24384">
              <w:t xml:space="preserve">. Webbing on the fruit is conspicuous, and any infested fruit would likely be detected and removed during harvest and packing house </w:t>
            </w:r>
            <w:r w:rsidR="00190975">
              <w:t>practices</w:t>
            </w:r>
            <w:r w:rsidRPr="00F24384">
              <w:t xml:space="preserve">. </w:t>
            </w:r>
          </w:p>
        </w:tc>
        <w:tc>
          <w:tcPr>
            <w:tcW w:w="592" w:type="pct"/>
          </w:tcPr>
          <w:p w14:paraId="66325940" w14:textId="77777777" w:rsidR="0000708B" w:rsidRPr="00964A36" w:rsidRDefault="0000708B" w:rsidP="00307FD0">
            <w:pPr>
              <w:pStyle w:val="TableText"/>
            </w:pPr>
            <w:r w:rsidRPr="00F24384">
              <w:t>Assessment not required</w:t>
            </w:r>
          </w:p>
        </w:tc>
        <w:tc>
          <w:tcPr>
            <w:tcW w:w="763" w:type="pct"/>
          </w:tcPr>
          <w:p w14:paraId="3496CA70" w14:textId="77777777" w:rsidR="0000708B" w:rsidRPr="00964A36" w:rsidRDefault="0000708B" w:rsidP="00307FD0">
            <w:pPr>
              <w:pStyle w:val="TableText"/>
            </w:pPr>
            <w:r w:rsidRPr="00F24384">
              <w:t>Assessment not required</w:t>
            </w:r>
          </w:p>
        </w:tc>
        <w:tc>
          <w:tcPr>
            <w:tcW w:w="521" w:type="pct"/>
          </w:tcPr>
          <w:p w14:paraId="17E0EA87" w14:textId="77777777" w:rsidR="0000708B" w:rsidRPr="00964A36" w:rsidRDefault="0000708B" w:rsidP="00307FD0">
            <w:pPr>
              <w:pStyle w:val="TableText"/>
            </w:pPr>
            <w:r w:rsidRPr="00F24384">
              <w:t>Assessment not required</w:t>
            </w:r>
          </w:p>
        </w:tc>
        <w:tc>
          <w:tcPr>
            <w:tcW w:w="294" w:type="pct"/>
          </w:tcPr>
          <w:p w14:paraId="2A920D98" w14:textId="77777777" w:rsidR="0000708B" w:rsidRPr="00964A36" w:rsidRDefault="0000708B" w:rsidP="00307FD0">
            <w:pPr>
              <w:pStyle w:val="TableText"/>
            </w:pPr>
            <w:r w:rsidRPr="00F24384">
              <w:t>No</w:t>
            </w:r>
          </w:p>
        </w:tc>
      </w:tr>
      <w:tr w:rsidR="00AC2F66" w:rsidRPr="00BE01D2" w14:paraId="322BE513" w14:textId="77777777" w:rsidTr="00424E0B">
        <w:trPr>
          <w:cantSplit/>
          <w:trHeight w:val="75"/>
          <w:jc w:val="center"/>
        </w:trPr>
        <w:tc>
          <w:tcPr>
            <w:tcW w:w="503" w:type="pct"/>
          </w:tcPr>
          <w:p w14:paraId="2FF013E1" w14:textId="77777777" w:rsidR="0000708B" w:rsidRDefault="0000708B" w:rsidP="00307FD0">
            <w:pPr>
              <w:pStyle w:val="TableText"/>
            </w:pPr>
            <w:r w:rsidRPr="009B1B67">
              <w:rPr>
                <w:i/>
                <w:iCs/>
              </w:rPr>
              <w:t>Aloa lactinea</w:t>
            </w:r>
            <w:r>
              <w:t xml:space="preserve"> (Cramer, 1777)</w:t>
            </w:r>
          </w:p>
          <w:p w14:paraId="283764DF" w14:textId="77777777" w:rsidR="0000708B" w:rsidRDefault="0000708B" w:rsidP="00307FD0">
            <w:pPr>
              <w:pStyle w:val="TableText"/>
            </w:pPr>
            <w:r>
              <w:t xml:space="preserve">Synonym: </w:t>
            </w:r>
            <w:r w:rsidRPr="009B1B67">
              <w:rPr>
                <w:i/>
                <w:iCs/>
              </w:rPr>
              <w:t>Amsacta lactinea</w:t>
            </w:r>
            <w:r>
              <w:t xml:space="preserve"> (Cramer, 1777)</w:t>
            </w:r>
          </w:p>
          <w:p w14:paraId="70259973" w14:textId="77777777" w:rsidR="0000708B" w:rsidRDefault="0000708B" w:rsidP="00307FD0">
            <w:pPr>
              <w:pStyle w:val="TableText"/>
            </w:pPr>
            <w:r>
              <w:t>[Erebidae]</w:t>
            </w:r>
          </w:p>
          <w:p w14:paraId="6D7CB3D5" w14:textId="77777777" w:rsidR="0000708B" w:rsidRPr="00964A36" w:rsidRDefault="0000708B" w:rsidP="00307FD0">
            <w:pPr>
              <w:pStyle w:val="TableText"/>
            </w:pPr>
            <w:r>
              <w:t>Red tiger moth</w:t>
            </w:r>
          </w:p>
        </w:tc>
        <w:tc>
          <w:tcPr>
            <w:tcW w:w="759" w:type="pct"/>
          </w:tcPr>
          <w:p w14:paraId="640BD150" w14:textId="714FAD57" w:rsidR="0000708B" w:rsidRPr="00964A36" w:rsidRDefault="0000708B" w:rsidP="00307FD0">
            <w:pPr>
              <w:pStyle w:val="TableText"/>
            </w:pPr>
            <w:r w:rsidRPr="00177654">
              <w:t xml:space="preserve">Yes </w:t>
            </w:r>
            <w:r w:rsidR="002155FF">
              <w:rPr>
                <w:noProof/>
              </w:rPr>
              <w:t>(Shao 2020)</w:t>
            </w:r>
          </w:p>
        </w:tc>
        <w:tc>
          <w:tcPr>
            <w:tcW w:w="634" w:type="pct"/>
          </w:tcPr>
          <w:p w14:paraId="3469C94C" w14:textId="77777777" w:rsidR="0000708B" w:rsidRPr="00964A36" w:rsidRDefault="0000708B" w:rsidP="00307FD0">
            <w:pPr>
              <w:pStyle w:val="TableText"/>
              <w:rPr>
                <w:szCs w:val="16"/>
              </w:rPr>
            </w:pPr>
            <w:r w:rsidRPr="00177654">
              <w:t>No records found</w:t>
            </w:r>
          </w:p>
        </w:tc>
        <w:tc>
          <w:tcPr>
            <w:tcW w:w="933" w:type="pct"/>
          </w:tcPr>
          <w:p w14:paraId="595C3D47" w14:textId="5690D3BE" w:rsidR="0000708B" w:rsidRPr="00964A36" w:rsidRDefault="0000708B" w:rsidP="00307FD0">
            <w:pPr>
              <w:pStyle w:val="TableText"/>
            </w:pPr>
            <w:r w:rsidRPr="00177654">
              <w:t xml:space="preserve">No. Not known to be associated with guava fruit. Guava is a host for </w:t>
            </w:r>
            <w:r w:rsidR="00977CF2" w:rsidRPr="009B1B67">
              <w:rPr>
                <w:i/>
                <w:iCs/>
              </w:rPr>
              <w:t>A</w:t>
            </w:r>
            <w:r w:rsidR="00977CF2">
              <w:rPr>
                <w:i/>
                <w:iCs/>
              </w:rPr>
              <w:t>.</w:t>
            </w:r>
            <w:r w:rsidR="004D785D">
              <w:rPr>
                <w:i/>
                <w:iCs/>
              </w:rPr>
              <w:t> </w:t>
            </w:r>
            <w:r w:rsidRPr="009B1B67">
              <w:rPr>
                <w:i/>
                <w:iCs/>
              </w:rPr>
              <w:t>lactinea</w:t>
            </w:r>
            <w:r w:rsidRPr="00177654">
              <w:t xml:space="preserve"> </w:t>
            </w:r>
            <w:r w:rsidR="002155FF">
              <w:rPr>
                <w:noProof/>
              </w:rPr>
              <w:t>(Waterhouse 1993)</w:t>
            </w:r>
            <w:r w:rsidRPr="00177654">
              <w:t xml:space="preserve">. The larvae only feed on the leaves </w:t>
            </w:r>
            <w:r w:rsidR="002155FF">
              <w:rPr>
                <w:noProof/>
              </w:rPr>
              <w:t>(Meena et al. 2014; Waterhouse 1993)</w:t>
            </w:r>
            <w:r w:rsidRPr="00177654">
              <w:t xml:space="preserve">, and the eggs are laid indiscriminately on the leaves </w:t>
            </w:r>
            <w:r w:rsidR="002155FF">
              <w:rPr>
                <w:noProof/>
              </w:rPr>
              <w:t>(Mehra &amp; Sah 1977)</w:t>
            </w:r>
            <w:r w:rsidRPr="00177654">
              <w:t xml:space="preserve">. </w:t>
            </w:r>
          </w:p>
        </w:tc>
        <w:tc>
          <w:tcPr>
            <w:tcW w:w="592" w:type="pct"/>
          </w:tcPr>
          <w:p w14:paraId="42A7B05F" w14:textId="77777777" w:rsidR="0000708B" w:rsidRPr="00964A36" w:rsidRDefault="0000708B" w:rsidP="00307FD0">
            <w:pPr>
              <w:pStyle w:val="TableText"/>
            </w:pPr>
            <w:r w:rsidRPr="00177654">
              <w:t>Assessment not required</w:t>
            </w:r>
          </w:p>
        </w:tc>
        <w:tc>
          <w:tcPr>
            <w:tcW w:w="763" w:type="pct"/>
          </w:tcPr>
          <w:p w14:paraId="362615B6" w14:textId="77777777" w:rsidR="0000708B" w:rsidRPr="00964A36" w:rsidRDefault="0000708B" w:rsidP="00307FD0">
            <w:pPr>
              <w:pStyle w:val="TableText"/>
            </w:pPr>
            <w:r w:rsidRPr="00177654">
              <w:t>Assessment not required</w:t>
            </w:r>
          </w:p>
        </w:tc>
        <w:tc>
          <w:tcPr>
            <w:tcW w:w="521" w:type="pct"/>
          </w:tcPr>
          <w:p w14:paraId="6E1BC1DA" w14:textId="77777777" w:rsidR="0000708B" w:rsidRPr="00964A36" w:rsidRDefault="0000708B" w:rsidP="00307FD0">
            <w:pPr>
              <w:pStyle w:val="TableText"/>
            </w:pPr>
            <w:r w:rsidRPr="00177654">
              <w:t>Assessment not required</w:t>
            </w:r>
          </w:p>
        </w:tc>
        <w:tc>
          <w:tcPr>
            <w:tcW w:w="294" w:type="pct"/>
          </w:tcPr>
          <w:p w14:paraId="39E8C720" w14:textId="77777777" w:rsidR="0000708B" w:rsidRPr="00964A36" w:rsidRDefault="0000708B" w:rsidP="00307FD0">
            <w:pPr>
              <w:pStyle w:val="TableText"/>
            </w:pPr>
            <w:r w:rsidRPr="00177654">
              <w:t>No</w:t>
            </w:r>
          </w:p>
        </w:tc>
      </w:tr>
      <w:tr w:rsidR="00AC2F66" w:rsidRPr="00BE01D2" w14:paraId="3B36C1AF" w14:textId="77777777" w:rsidTr="00424E0B">
        <w:trPr>
          <w:cantSplit/>
          <w:trHeight w:val="75"/>
          <w:jc w:val="center"/>
        </w:trPr>
        <w:tc>
          <w:tcPr>
            <w:tcW w:w="503" w:type="pct"/>
          </w:tcPr>
          <w:p w14:paraId="58FFEA8F" w14:textId="77777777" w:rsidR="0000708B" w:rsidRDefault="0000708B" w:rsidP="00307FD0">
            <w:pPr>
              <w:pStyle w:val="TableText"/>
            </w:pPr>
            <w:r w:rsidRPr="009B1B67">
              <w:rPr>
                <w:i/>
                <w:iCs/>
              </w:rPr>
              <w:t>Asota caricae</w:t>
            </w:r>
            <w:r>
              <w:t xml:space="preserve"> (Fabricius, 1775)</w:t>
            </w:r>
          </w:p>
          <w:p w14:paraId="6CD655ED" w14:textId="77777777" w:rsidR="0000708B" w:rsidRDefault="0000708B" w:rsidP="00307FD0">
            <w:pPr>
              <w:pStyle w:val="TableText"/>
            </w:pPr>
            <w:r>
              <w:t>[Erebidae]</w:t>
            </w:r>
          </w:p>
          <w:p w14:paraId="75AB471A" w14:textId="77777777" w:rsidR="0000708B" w:rsidRPr="00964A36" w:rsidRDefault="0000708B" w:rsidP="00307FD0">
            <w:pPr>
              <w:pStyle w:val="TableText"/>
            </w:pPr>
            <w:r>
              <w:t>Tropical tiger moth</w:t>
            </w:r>
          </w:p>
        </w:tc>
        <w:tc>
          <w:tcPr>
            <w:tcW w:w="759" w:type="pct"/>
          </w:tcPr>
          <w:p w14:paraId="46D3A0C3" w14:textId="53FA5797" w:rsidR="0000708B" w:rsidRPr="00964A36" w:rsidRDefault="0000708B" w:rsidP="00307FD0">
            <w:pPr>
              <w:pStyle w:val="TableText"/>
            </w:pPr>
            <w:r w:rsidRPr="00177654">
              <w:t xml:space="preserve">Yes </w:t>
            </w:r>
            <w:r w:rsidR="002155FF">
              <w:rPr>
                <w:noProof/>
              </w:rPr>
              <w:t>(Shao 2020)</w:t>
            </w:r>
          </w:p>
        </w:tc>
        <w:tc>
          <w:tcPr>
            <w:tcW w:w="634" w:type="pct"/>
          </w:tcPr>
          <w:p w14:paraId="3FCB3D78" w14:textId="00BF37E8" w:rsidR="0000708B" w:rsidRPr="00964A36" w:rsidRDefault="0000708B" w:rsidP="00307FD0">
            <w:pPr>
              <w:pStyle w:val="TableText"/>
              <w:rPr>
                <w:szCs w:val="16"/>
              </w:rPr>
            </w:pPr>
            <w:r w:rsidRPr="00177654">
              <w:t xml:space="preserve">Yes </w:t>
            </w:r>
            <w:r w:rsidR="002155FF">
              <w:rPr>
                <w:noProof/>
              </w:rPr>
              <w:t>(APPD 2025; CSIRO 2018)</w:t>
            </w:r>
          </w:p>
        </w:tc>
        <w:tc>
          <w:tcPr>
            <w:tcW w:w="933" w:type="pct"/>
          </w:tcPr>
          <w:p w14:paraId="7301FC42" w14:textId="77777777" w:rsidR="0000708B" w:rsidRPr="00964A36" w:rsidRDefault="0000708B" w:rsidP="00307FD0">
            <w:pPr>
              <w:pStyle w:val="TableText"/>
            </w:pPr>
            <w:r w:rsidRPr="00177654">
              <w:t>Assessment not required</w:t>
            </w:r>
          </w:p>
        </w:tc>
        <w:tc>
          <w:tcPr>
            <w:tcW w:w="592" w:type="pct"/>
          </w:tcPr>
          <w:p w14:paraId="2E375DBF" w14:textId="77777777" w:rsidR="0000708B" w:rsidRPr="00964A36" w:rsidRDefault="0000708B" w:rsidP="00307FD0">
            <w:pPr>
              <w:pStyle w:val="TableText"/>
            </w:pPr>
            <w:r w:rsidRPr="00177654">
              <w:t>Assessment not required</w:t>
            </w:r>
          </w:p>
        </w:tc>
        <w:tc>
          <w:tcPr>
            <w:tcW w:w="763" w:type="pct"/>
          </w:tcPr>
          <w:p w14:paraId="1D144646" w14:textId="77777777" w:rsidR="0000708B" w:rsidRPr="00964A36" w:rsidRDefault="0000708B" w:rsidP="00307FD0">
            <w:pPr>
              <w:pStyle w:val="TableText"/>
            </w:pPr>
            <w:r w:rsidRPr="00177654">
              <w:t>Assessment not required</w:t>
            </w:r>
          </w:p>
        </w:tc>
        <w:tc>
          <w:tcPr>
            <w:tcW w:w="521" w:type="pct"/>
          </w:tcPr>
          <w:p w14:paraId="2DD8B5C3" w14:textId="77777777" w:rsidR="0000708B" w:rsidRPr="00964A36" w:rsidRDefault="0000708B" w:rsidP="00307FD0">
            <w:pPr>
              <w:pStyle w:val="TableText"/>
            </w:pPr>
            <w:r w:rsidRPr="00177654">
              <w:t>Assessment not required</w:t>
            </w:r>
          </w:p>
        </w:tc>
        <w:tc>
          <w:tcPr>
            <w:tcW w:w="294" w:type="pct"/>
          </w:tcPr>
          <w:p w14:paraId="6DC1B482" w14:textId="77777777" w:rsidR="0000708B" w:rsidRPr="00964A36" w:rsidRDefault="0000708B" w:rsidP="00307FD0">
            <w:pPr>
              <w:pStyle w:val="TableText"/>
            </w:pPr>
            <w:r w:rsidRPr="00177654">
              <w:t>No</w:t>
            </w:r>
          </w:p>
        </w:tc>
      </w:tr>
      <w:tr w:rsidR="00AC2F66" w:rsidRPr="00BE01D2" w14:paraId="2F9C0F96" w14:textId="77777777" w:rsidTr="00424E0B">
        <w:trPr>
          <w:cantSplit/>
          <w:trHeight w:val="75"/>
          <w:jc w:val="center"/>
        </w:trPr>
        <w:tc>
          <w:tcPr>
            <w:tcW w:w="503" w:type="pct"/>
          </w:tcPr>
          <w:p w14:paraId="3EB12420" w14:textId="77777777" w:rsidR="0000708B" w:rsidRDefault="0000708B" w:rsidP="00307FD0">
            <w:pPr>
              <w:pStyle w:val="TableText"/>
            </w:pPr>
            <w:r w:rsidRPr="009B1B67">
              <w:rPr>
                <w:i/>
                <w:iCs/>
              </w:rPr>
              <w:t>Attacus atlas</w:t>
            </w:r>
            <w:r>
              <w:t xml:space="preserve"> (Linnaeus, 1758)</w:t>
            </w:r>
          </w:p>
          <w:p w14:paraId="2CC3B964" w14:textId="77777777" w:rsidR="0000708B" w:rsidRDefault="0000708B" w:rsidP="00307FD0">
            <w:pPr>
              <w:pStyle w:val="TableText"/>
            </w:pPr>
            <w:r>
              <w:t>[Saturniidae]</w:t>
            </w:r>
          </w:p>
          <w:p w14:paraId="6BABFC07" w14:textId="77777777" w:rsidR="0000708B" w:rsidRPr="00964A36" w:rsidRDefault="0000708B" w:rsidP="00307FD0">
            <w:pPr>
              <w:pStyle w:val="TableText"/>
            </w:pPr>
            <w:r>
              <w:t>Atlas moth</w:t>
            </w:r>
          </w:p>
        </w:tc>
        <w:tc>
          <w:tcPr>
            <w:tcW w:w="759" w:type="pct"/>
          </w:tcPr>
          <w:p w14:paraId="3FF09C6B" w14:textId="7D89988B" w:rsidR="0000708B" w:rsidRPr="00964A36" w:rsidRDefault="0000708B" w:rsidP="00307FD0">
            <w:pPr>
              <w:pStyle w:val="TableText"/>
            </w:pPr>
            <w:r w:rsidRPr="00177654">
              <w:t xml:space="preserve">Yes </w:t>
            </w:r>
            <w:r w:rsidR="002155FF">
              <w:rPr>
                <w:noProof/>
              </w:rPr>
              <w:t>(CABI 2025; EPPO 2025)</w:t>
            </w:r>
          </w:p>
        </w:tc>
        <w:tc>
          <w:tcPr>
            <w:tcW w:w="634" w:type="pct"/>
          </w:tcPr>
          <w:p w14:paraId="0CAD82BA" w14:textId="77777777" w:rsidR="0000708B" w:rsidRPr="00964A36" w:rsidRDefault="0000708B" w:rsidP="00307FD0">
            <w:pPr>
              <w:pStyle w:val="TableText"/>
              <w:rPr>
                <w:szCs w:val="16"/>
              </w:rPr>
            </w:pPr>
            <w:r w:rsidRPr="00177654">
              <w:t>No records found</w:t>
            </w:r>
          </w:p>
        </w:tc>
        <w:tc>
          <w:tcPr>
            <w:tcW w:w="933" w:type="pct"/>
          </w:tcPr>
          <w:p w14:paraId="777CC27A" w14:textId="7F5A72CE" w:rsidR="0000708B" w:rsidRPr="00964A36" w:rsidRDefault="0000708B" w:rsidP="00307FD0">
            <w:pPr>
              <w:pStyle w:val="TableText"/>
            </w:pPr>
            <w:r w:rsidRPr="00177654">
              <w:t xml:space="preserve">No. Not known to be associated with guava fruit. Guava is a host for </w:t>
            </w:r>
            <w:r w:rsidR="00E12738" w:rsidRPr="009B1B67">
              <w:rPr>
                <w:i/>
                <w:iCs/>
              </w:rPr>
              <w:t>A</w:t>
            </w:r>
            <w:r w:rsidR="00E12738">
              <w:rPr>
                <w:i/>
                <w:iCs/>
              </w:rPr>
              <w:t>.</w:t>
            </w:r>
            <w:r w:rsidR="004D785D">
              <w:rPr>
                <w:i/>
                <w:iCs/>
              </w:rPr>
              <w:t> </w:t>
            </w:r>
            <w:r w:rsidRPr="009B1B67">
              <w:rPr>
                <w:i/>
                <w:iCs/>
              </w:rPr>
              <w:t>atlas</w:t>
            </w:r>
            <w:r w:rsidRPr="00177654">
              <w:t xml:space="preserve"> </w:t>
            </w:r>
            <w:r w:rsidR="002155FF">
              <w:rPr>
                <w:noProof/>
              </w:rPr>
              <w:t>(Waterhouse 1993)</w:t>
            </w:r>
            <w:r w:rsidRPr="00177654">
              <w:t xml:space="preserve">. The larvae feed on mature leaves of host plants. Eggs are laid on the underside of the leaves </w:t>
            </w:r>
            <w:r w:rsidR="002155FF">
              <w:rPr>
                <w:noProof/>
              </w:rPr>
              <w:t>(CABI 2025)</w:t>
            </w:r>
            <w:r w:rsidRPr="00177654">
              <w:t xml:space="preserve">. </w:t>
            </w:r>
          </w:p>
        </w:tc>
        <w:tc>
          <w:tcPr>
            <w:tcW w:w="592" w:type="pct"/>
          </w:tcPr>
          <w:p w14:paraId="083DC945" w14:textId="77777777" w:rsidR="0000708B" w:rsidRPr="00964A36" w:rsidRDefault="0000708B" w:rsidP="00307FD0">
            <w:pPr>
              <w:pStyle w:val="TableText"/>
            </w:pPr>
            <w:r w:rsidRPr="00177654">
              <w:t>Assessment not required</w:t>
            </w:r>
          </w:p>
        </w:tc>
        <w:tc>
          <w:tcPr>
            <w:tcW w:w="763" w:type="pct"/>
          </w:tcPr>
          <w:p w14:paraId="455F14CA" w14:textId="77777777" w:rsidR="0000708B" w:rsidRPr="00964A36" w:rsidRDefault="0000708B" w:rsidP="00307FD0">
            <w:pPr>
              <w:pStyle w:val="TableText"/>
            </w:pPr>
            <w:r w:rsidRPr="00177654">
              <w:t>Assessment not required</w:t>
            </w:r>
          </w:p>
        </w:tc>
        <w:tc>
          <w:tcPr>
            <w:tcW w:w="521" w:type="pct"/>
          </w:tcPr>
          <w:p w14:paraId="6BAD501D" w14:textId="77777777" w:rsidR="0000708B" w:rsidRPr="00964A36" w:rsidRDefault="0000708B" w:rsidP="00307FD0">
            <w:pPr>
              <w:pStyle w:val="TableText"/>
            </w:pPr>
            <w:r w:rsidRPr="00177654">
              <w:t>Assessment not required</w:t>
            </w:r>
          </w:p>
        </w:tc>
        <w:tc>
          <w:tcPr>
            <w:tcW w:w="294" w:type="pct"/>
          </w:tcPr>
          <w:p w14:paraId="72E7545B" w14:textId="77777777" w:rsidR="0000708B" w:rsidRPr="00964A36" w:rsidRDefault="0000708B" w:rsidP="00307FD0">
            <w:pPr>
              <w:pStyle w:val="TableText"/>
            </w:pPr>
            <w:r w:rsidRPr="00177654">
              <w:t>No</w:t>
            </w:r>
          </w:p>
        </w:tc>
      </w:tr>
      <w:tr w:rsidR="00AC2F66" w:rsidRPr="00BE01D2" w14:paraId="0B7CC614" w14:textId="77777777" w:rsidTr="00424E0B">
        <w:trPr>
          <w:cantSplit/>
          <w:trHeight w:val="75"/>
          <w:jc w:val="center"/>
        </w:trPr>
        <w:tc>
          <w:tcPr>
            <w:tcW w:w="503" w:type="pct"/>
          </w:tcPr>
          <w:p w14:paraId="110EAFF5" w14:textId="77777777" w:rsidR="0000708B" w:rsidRDefault="0000708B" w:rsidP="00307FD0">
            <w:pPr>
              <w:pStyle w:val="TableText"/>
            </w:pPr>
            <w:r w:rsidRPr="009B1B67">
              <w:rPr>
                <w:i/>
                <w:iCs/>
              </w:rPr>
              <w:t>Cadra cautella</w:t>
            </w:r>
            <w:r>
              <w:t xml:space="preserve"> (Walker, 1863)</w:t>
            </w:r>
          </w:p>
          <w:p w14:paraId="7B8101E6" w14:textId="77777777" w:rsidR="0000708B" w:rsidRDefault="0000708B" w:rsidP="00307FD0">
            <w:pPr>
              <w:pStyle w:val="TableText"/>
            </w:pPr>
            <w:r>
              <w:t>[Pyralidae]</w:t>
            </w:r>
          </w:p>
          <w:p w14:paraId="1F32C1BA" w14:textId="77777777" w:rsidR="0000708B" w:rsidRPr="00964A36" w:rsidRDefault="0000708B" w:rsidP="00307FD0">
            <w:pPr>
              <w:pStyle w:val="TableText"/>
            </w:pPr>
            <w:r>
              <w:t>Dried currant moth</w:t>
            </w:r>
          </w:p>
        </w:tc>
        <w:tc>
          <w:tcPr>
            <w:tcW w:w="759" w:type="pct"/>
          </w:tcPr>
          <w:p w14:paraId="793EC912" w14:textId="661053E5" w:rsidR="0000708B" w:rsidRPr="00964A36" w:rsidRDefault="0000708B" w:rsidP="00307FD0">
            <w:pPr>
              <w:pStyle w:val="TableText"/>
            </w:pPr>
            <w:r w:rsidRPr="00177654">
              <w:t xml:space="preserve">Yes </w:t>
            </w:r>
            <w:r w:rsidR="002155FF">
              <w:rPr>
                <w:noProof/>
              </w:rPr>
              <w:t>(CABI 2025; Saturniidae-web-team 2012)</w:t>
            </w:r>
            <w:r w:rsidRPr="00177654">
              <w:t xml:space="preserve"> </w:t>
            </w:r>
          </w:p>
        </w:tc>
        <w:tc>
          <w:tcPr>
            <w:tcW w:w="634" w:type="pct"/>
          </w:tcPr>
          <w:p w14:paraId="78B4A2D5" w14:textId="67431F77" w:rsidR="0000708B" w:rsidRPr="00964A36" w:rsidRDefault="0000708B" w:rsidP="00307FD0">
            <w:pPr>
              <w:pStyle w:val="TableText"/>
              <w:rPr>
                <w:szCs w:val="16"/>
              </w:rPr>
            </w:pPr>
            <w:r w:rsidRPr="00177654">
              <w:t xml:space="preserve">Yes </w:t>
            </w:r>
            <w:r w:rsidR="002155FF">
              <w:rPr>
                <w:noProof/>
              </w:rPr>
              <w:t>(APPD 2025; Herbison-Evans &amp; Crossley 2024)</w:t>
            </w:r>
          </w:p>
        </w:tc>
        <w:tc>
          <w:tcPr>
            <w:tcW w:w="933" w:type="pct"/>
          </w:tcPr>
          <w:p w14:paraId="44D7C9C7" w14:textId="77777777" w:rsidR="0000708B" w:rsidRPr="00964A36" w:rsidRDefault="0000708B" w:rsidP="00307FD0">
            <w:pPr>
              <w:pStyle w:val="TableText"/>
            </w:pPr>
            <w:r w:rsidRPr="00177654">
              <w:t>Assessment not required</w:t>
            </w:r>
          </w:p>
        </w:tc>
        <w:tc>
          <w:tcPr>
            <w:tcW w:w="592" w:type="pct"/>
          </w:tcPr>
          <w:p w14:paraId="2564AFA3" w14:textId="77777777" w:rsidR="0000708B" w:rsidRPr="00964A36" w:rsidRDefault="0000708B" w:rsidP="00307FD0">
            <w:pPr>
              <w:pStyle w:val="TableText"/>
            </w:pPr>
            <w:r w:rsidRPr="00177654">
              <w:t>Assessment not required</w:t>
            </w:r>
          </w:p>
        </w:tc>
        <w:tc>
          <w:tcPr>
            <w:tcW w:w="763" w:type="pct"/>
          </w:tcPr>
          <w:p w14:paraId="22B2B99D" w14:textId="77777777" w:rsidR="0000708B" w:rsidRPr="00964A36" w:rsidRDefault="0000708B" w:rsidP="00307FD0">
            <w:pPr>
              <w:pStyle w:val="TableText"/>
            </w:pPr>
            <w:r w:rsidRPr="00177654">
              <w:t>Assessment not required</w:t>
            </w:r>
          </w:p>
        </w:tc>
        <w:tc>
          <w:tcPr>
            <w:tcW w:w="521" w:type="pct"/>
          </w:tcPr>
          <w:p w14:paraId="3D8774C2" w14:textId="77777777" w:rsidR="0000708B" w:rsidRPr="00964A36" w:rsidRDefault="0000708B" w:rsidP="00307FD0">
            <w:pPr>
              <w:pStyle w:val="TableText"/>
            </w:pPr>
            <w:r w:rsidRPr="00177654">
              <w:t>Assessment not required</w:t>
            </w:r>
          </w:p>
        </w:tc>
        <w:tc>
          <w:tcPr>
            <w:tcW w:w="294" w:type="pct"/>
          </w:tcPr>
          <w:p w14:paraId="1096FD36" w14:textId="77777777" w:rsidR="0000708B" w:rsidRPr="00964A36" w:rsidRDefault="0000708B" w:rsidP="00307FD0">
            <w:pPr>
              <w:pStyle w:val="TableText"/>
            </w:pPr>
            <w:r w:rsidRPr="00177654">
              <w:t>No</w:t>
            </w:r>
          </w:p>
        </w:tc>
      </w:tr>
      <w:tr w:rsidR="00AC2F66" w:rsidRPr="00BE01D2" w14:paraId="7DA63654" w14:textId="77777777" w:rsidTr="00424E0B">
        <w:trPr>
          <w:cantSplit/>
          <w:trHeight w:val="75"/>
          <w:jc w:val="center"/>
        </w:trPr>
        <w:tc>
          <w:tcPr>
            <w:tcW w:w="503" w:type="pct"/>
          </w:tcPr>
          <w:p w14:paraId="4CC7AF5A" w14:textId="77777777" w:rsidR="0000708B" w:rsidRDefault="0000708B" w:rsidP="00307FD0">
            <w:pPr>
              <w:pStyle w:val="TableText"/>
            </w:pPr>
            <w:r w:rsidRPr="009B1B67">
              <w:rPr>
                <w:i/>
                <w:iCs/>
              </w:rPr>
              <w:t>Conogethes punctiferalis</w:t>
            </w:r>
            <w:r>
              <w:t xml:space="preserve"> (Guenée, 1854)</w:t>
            </w:r>
          </w:p>
          <w:p w14:paraId="239EF17B" w14:textId="77777777" w:rsidR="0000708B" w:rsidRDefault="0000708B" w:rsidP="00307FD0">
            <w:pPr>
              <w:pStyle w:val="TableText"/>
            </w:pPr>
            <w:r>
              <w:t>[Crambidae]</w:t>
            </w:r>
          </w:p>
          <w:p w14:paraId="23A2B0BC" w14:textId="77777777" w:rsidR="0000708B" w:rsidRPr="00964A36" w:rsidRDefault="0000708B" w:rsidP="00307FD0">
            <w:pPr>
              <w:pStyle w:val="TableText"/>
            </w:pPr>
            <w:r>
              <w:t>Yellow peach moth</w:t>
            </w:r>
          </w:p>
        </w:tc>
        <w:tc>
          <w:tcPr>
            <w:tcW w:w="759" w:type="pct"/>
          </w:tcPr>
          <w:p w14:paraId="3362E6DA" w14:textId="1E62794C" w:rsidR="0000708B" w:rsidRPr="00964A36" w:rsidRDefault="0000708B" w:rsidP="00307FD0">
            <w:pPr>
              <w:pStyle w:val="TableText"/>
            </w:pPr>
            <w:r w:rsidRPr="00177654">
              <w:t xml:space="preserve">Yes </w:t>
            </w:r>
            <w:r w:rsidR="002155FF">
              <w:rPr>
                <w:noProof/>
              </w:rPr>
              <w:t>(CABI 2025)</w:t>
            </w:r>
          </w:p>
        </w:tc>
        <w:tc>
          <w:tcPr>
            <w:tcW w:w="634" w:type="pct"/>
          </w:tcPr>
          <w:p w14:paraId="743F08C4" w14:textId="56B6A895" w:rsidR="0000708B" w:rsidRPr="00964A36" w:rsidRDefault="0000708B" w:rsidP="00307FD0">
            <w:pPr>
              <w:pStyle w:val="TableText"/>
              <w:rPr>
                <w:szCs w:val="16"/>
              </w:rPr>
            </w:pPr>
            <w:r w:rsidRPr="00177654">
              <w:t xml:space="preserve">Yes </w:t>
            </w:r>
            <w:r w:rsidR="002155FF">
              <w:rPr>
                <w:noProof/>
              </w:rPr>
              <w:t>(APPD 2025; Herbison-Evans &amp; Crossley 2024)</w:t>
            </w:r>
          </w:p>
        </w:tc>
        <w:tc>
          <w:tcPr>
            <w:tcW w:w="933" w:type="pct"/>
          </w:tcPr>
          <w:p w14:paraId="314043A9" w14:textId="77777777" w:rsidR="0000708B" w:rsidRPr="00964A36" w:rsidRDefault="0000708B" w:rsidP="00307FD0">
            <w:pPr>
              <w:pStyle w:val="TableText"/>
            </w:pPr>
            <w:r w:rsidRPr="00177654">
              <w:t>Assessment not required</w:t>
            </w:r>
          </w:p>
        </w:tc>
        <w:tc>
          <w:tcPr>
            <w:tcW w:w="592" w:type="pct"/>
          </w:tcPr>
          <w:p w14:paraId="097078FF" w14:textId="77777777" w:rsidR="0000708B" w:rsidRPr="00964A36" w:rsidRDefault="0000708B" w:rsidP="00307FD0">
            <w:pPr>
              <w:pStyle w:val="TableText"/>
            </w:pPr>
            <w:r w:rsidRPr="00177654">
              <w:t>Assessment not required</w:t>
            </w:r>
          </w:p>
        </w:tc>
        <w:tc>
          <w:tcPr>
            <w:tcW w:w="763" w:type="pct"/>
          </w:tcPr>
          <w:p w14:paraId="3ADE96DE" w14:textId="77777777" w:rsidR="0000708B" w:rsidRPr="00964A36" w:rsidRDefault="0000708B" w:rsidP="00307FD0">
            <w:pPr>
              <w:pStyle w:val="TableText"/>
            </w:pPr>
            <w:r w:rsidRPr="00177654">
              <w:t>Assessment not required</w:t>
            </w:r>
          </w:p>
        </w:tc>
        <w:tc>
          <w:tcPr>
            <w:tcW w:w="521" w:type="pct"/>
          </w:tcPr>
          <w:p w14:paraId="084EA063" w14:textId="77777777" w:rsidR="0000708B" w:rsidRPr="00964A36" w:rsidRDefault="0000708B" w:rsidP="00307FD0">
            <w:pPr>
              <w:pStyle w:val="TableText"/>
            </w:pPr>
            <w:r w:rsidRPr="00177654">
              <w:t>Assessment not required</w:t>
            </w:r>
          </w:p>
        </w:tc>
        <w:tc>
          <w:tcPr>
            <w:tcW w:w="294" w:type="pct"/>
          </w:tcPr>
          <w:p w14:paraId="4B6BB25B" w14:textId="77777777" w:rsidR="0000708B" w:rsidRPr="00964A36" w:rsidRDefault="0000708B" w:rsidP="00307FD0">
            <w:pPr>
              <w:pStyle w:val="TableText"/>
            </w:pPr>
            <w:r w:rsidRPr="00177654">
              <w:t>No</w:t>
            </w:r>
          </w:p>
        </w:tc>
      </w:tr>
      <w:tr w:rsidR="00AC2F66" w:rsidRPr="00BE01D2" w14:paraId="20D349F4" w14:textId="77777777" w:rsidTr="00424E0B">
        <w:trPr>
          <w:cantSplit/>
          <w:trHeight w:val="75"/>
          <w:jc w:val="center"/>
        </w:trPr>
        <w:tc>
          <w:tcPr>
            <w:tcW w:w="503" w:type="pct"/>
          </w:tcPr>
          <w:p w14:paraId="6C7F3C95" w14:textId="77777777" w:rsidR="0000708B" w:rsidRDefault="0000708B" w:rsidP="00307FD0">
            <w:pPr>
              <w:pStyle w:val="TableText"/>
            </w:pPr>
            <w:r w:rsidRPr="009B1B67">
              <w:rPr>
                <w:i/>
                <w:iCs/>
              </w:rPr>
              <w:t>Dudua aprobola</w:t>
            </w:r>
            <w:r>
              <w:t xml:space="preserve"> (Meyrick, 1886)</w:t>
            </w:r>
          </w:p>
          <w:p w14:paraId="68441AEF" w14:textId="77777777" w:rsidR="0000708B" w:rsidRDefault="0000708B" w:rsidP="00307FD0">
            <w:pPr>
              <w:pStyle w:val="TableText"/>
            </w:pPr>
            <w:r>
              <w:t>[Tortricidae]</w:t>
            </w:r>
          </w:p>
          <w:p w14:paraId="17CA37F1" w14:textId="77777777" w:rsidR="0000708B" w:rsidRPr="00964A36" w:rsidRDefault="0000708B" w:rsidP="00307FD0">
            <w:pPr>
              <w:pStyle w:val="TableText"/>
            </w:pPr>
            <w:r>
              <w:t>Mango flower webworm</w:t>
            </w:r>
          </w:p>
        </w:tc>
        <w:tc>
          <w:tcPr>
            <w:tcW w:w="759" w:type="pct"/>
          </w:tcPr>
          <w:p w14:paraId="43D0C85B" w14:textId="326E4E72" w:rsidR="0000708B" w:rsidRPr="00964A36" w:rsidRDefault="0000708B" w:rsidP="00307FD0">
            <w:pPr>
              <w:pStyle w:val="TableText"/>
            </w:pPr>
            <w:r w:rsidRPr="00FB0850">
              <w:t xml:space="preserve">Yes </w:t>
            </w:r>
            <w:r w:rsidR="002155FF">
              <w:rPr>
                <w:noProof/>
              </w:rPr>
              <w:t>(Shao 2020)</w:t>
            </w:r>
          </w:p>
        </w:tc>
        <w:tc>
          <w:tcPr>
            <w:tcW w:w="634" w:type="pct"/>
          </w:tcPr>
          <w:p w14:paraId="3BA3208D" w14:textId="2109DF94" w:rsidR="0000708B" w:rsidRPr="00964A36" w:rsidRDefault="0000708B" w:rsidP="00307FD0">
            <w:pPr>
              <w:pStyle w:val="TableText"/>
              <w:rPr>
                <w:szCs w:val="16"/>
              </w:rPr>
            </w:pPr>
            <w:r w:rsidRPr="00FB0850">
              <w:t xml:space="preserve">Yes </w:t>
            </w:r>
            <w:r w:rsidR="002155FF">
              <w:rPr>
                <w:noProof/>
              </w:rPr>
              <w:t>(APPD 2025; Herbison-Evans &amp; Crossley 2024)</w:t>
            </w:r>
          </w:p>
        </w:tc>
        <w:tc>
          <w:tcPr>
            <w:tcW w:w="933" w:type="pct"/>
          </w:tcPr>
          <w:p w14:paraId="7C24A4B9" w14:textId="77777777" w:rsidR="0000708B" w:rsidRPr="00964A36" w:rsidRDefault="0000708B" w:rsidP="00307FD0">
            <w:pPr>
              <w:pStyle w:val="TableText"/>
            </w:pPr>
            <w:r w:rsidRPr="00FB0850">
              <w:t>Assessment not required</w:t>
            </w:r>
          </w:p>
        </w:tc>
        <w:tc>
          <w:tcPr>
            <w:tcW w:w="592" w:type="pct"/>
          </w:tcPr>
          <w:p w14:paraId="24D055CE" w14:textId="77777777" w:rsidR="0000708B" w:rsidRPr="00964A36" w:rsidRDefault="0000708B" w:rsidP="00307FD0">
            <w:pPr>
              <w:pStyle w:val="TableText"/>
            </w:pPr>
            <w:r w:rsidRPr="00FB0850">
              <w:t>Assessment not required</w:t>
            </w:r>
          </w:p>
        </w:tc>
        <w:tc>
          <w:tcPr>
            <w:tcW w:w="763" w:type="pct"/>
          </w:tcPr>
          <w:p w14:paraId="67787868" w14:textId="77777777" w:rsidR="0000708B" w:rsidRPr="00964A36" w:rsidRDefault="0000708B" w:rsidP="00307FD0">
            <w:pPr>
              <w:pStyle w:val="TableText"/>
            </w:pPr>
            <w:r w:rsidRPr="00FB0850">
              <w:t>Assessment not required</w:t>
            </w:r>
          </w:p>
        </w:tc>
        <w:tc>
          <w:tcPr>
            <w:tcW w:w="521" w:type="pct"/>
          </w:tcPr>
          <w:p w14:paraId="13B00CF1" w14:textId="77777777" w:rsidR="0000708B" w:rsidRPr="00964A36" w:rsidRDefault="0000708B" w:rsidP="00307FD0">
            <w:pPr>
              <w:pStyle w:val="TableText"/>
            </w:pPr>
            <w:r w:rsidRPr="00FB0850">
              <w:t>Assessment not required</w:t>
            </w:r>
          </w:p>
        </w:tc>
        <w:tc>
          <w:tcPr>
            <w:tcW w:w="294" w:type="pct"/>
          </w:tcPr>
          <w:p w14:paraId="63ED4740" w14:textId="77777777" w:rsidR="0000708B" w:rsidRPr="00964A36" w:rsidRDefault="0000708B" w:rsidP="00307FD0">
            <w:pPr>
              <w:pStyle w:val="TableText"/>
            </w:pPr>
            <w:r w:rsidRPr="00FB0850">
              <w:t>No</w:t>
            </w:r>
          </w:p>
        </w:tc>
      </w:tr>
      <w:tr w:rsidR="00AC2F66" w:rsidRPr="00BE01D2" w14:paraId="491F1B92" w14:textId="77777777" w:rsidTr="00424E0B">
        <w:trPr>
          <w:cantSplit/>
          <w:trHeight w:val="75"/>
          <w:jc w:val="center"/>
        </w:trPr>
        <w:tc>
          <w:tcPr>
            <w:tcW w:w="503" w:type="pct"/>
          </w:tcPr>
          <w:p w14:paraId="64C8D81A" w14:textId="77777777" w:rsidR="0000708B" w:rsidRDefault="0000708B" w:rsidP="00307FD0">
            <w:pPr>
              <w:pStyle w:val="TableText"/>
            </w:pPr>
            <w:r w:rsidRPr="009B1B67">
              <w:rPr>
                <w:i/>
                <w:iCs/>
              </w:rPr>
              <w:t>Euchrysops cnejus</w:t>
            </w:r>
            <w:r>
              <w:t xml:space="preserve"> Fabricius, 1798</w:t>
            </w:r>
          </w:p>
          <w:p w14:paraId="08173BB5" w14:textId="77777777" w:rsidR="0000708B" w:rsidRDefault="0000708B" w:rsidP="00307FD0">
            <w:pPr>
              <w:pStyle w:val="TableText"/>
            </w:pPr>
            <w:r>
              <w:t>[Lycaenidae]</w:t>
            </w:r>
          </w:p>
          <w:p w14:paraId="7E5A558F" w14:textId="77777777" w:rsidR="0000708B" w:rsidRPr="00964A36" w:rsidRDefault="0000708B" w:rsidP="00307FD0">
            <w:pPr>
              <w:pStyle w:val="TableText"/>
            </w:pPr>
            <w:r>
              <w:t>Gram blue</w:t>
            </w:r>
          </w:p>
        </w:tc>
        <w:tc>
          <w:tcPr>
            <w:tcW w:w="759" w:type="pct"/>
          </w:tcPr>
          <w:p w14:paraId="6A9141BD" w14:textId="0BF897D0" w:rsidR="0000708B" w:rsidRPr="00964A36" w:rsidRDefault="0000708B" w:rsidP="00307FD0">
            <w:pPr>
              <w:pStyle w:val="TableText"/>
            </w:pPr>
            <w:r w:rsidRPr="00FB0850">
              <w:t xml:space="preserve">Yes </w:t>
            </w:r>
            <w:r w:rsidR="002155FF">
              <w:rPr>
                <w:noProof/>
              </w:rPr>
              <w:t>(Shao 2020)</w:t>
            </w:r>
          </w:p>
        </w:tc>
        <w:tc>
          <w:tcPr>
            <w:tcW w:w="634" w:type="pct"/>
          </w:tcPr>
          <w:p w14:paraId="6193D3FD" w14:textId="2B41F425" w:rsidR="0000708B" w:rsidRPr="00964A36" w:rsidRDefault="0000708B" w:rsidP="00307FD0">
            <w:pPr>
              <w:pStyle w:val="TableText"/>
              <w:rPr>
                <w:szCs w:val="16"/>
              </w:rPr>
            </w:pPr>
            <w:r w:rsidRPr="00FB0850">
              <w:t xml:space="preserve">Yes </w:t>
            </w:r>
            <w:r w:rsidR="002155FF">
              <w:rPr>
                <w:noProof/>
              </w:rPr>
              <w:t>(ABRS 2024)</w:t>
            </w:r>
          </w:p>
        </w:tc>
        <w:tc>
          <w:tcPr>
            <w:tcW w:w="933" w:type="pct"/>
          </w:tcPr>
          <w:p w14:paraId="7F387310" w14:textId="77777777" w:rsidR="0000708B" w:rsidRPr="00964A36" w:rsidRDefault="0000708B" w:rsidP="00307FD0">
            <w:pPr>
              <w:pStyle w:val="TableText"/>
            </w:pPr>
            <w:r w:rsidRPr="00FB0850">
              <w:t>Assessment not required</w:t>
            </w:r>
          </w:p>
        </w:tc>
        <w:tc>
          <w:tcPr>
            <w:tcW w:w="592" w:type="pct"/>
          </w:tcPr>
          <w:p w14:paraId="33A32B11" w14:textId="77777777" w:rsidR="0000708B" w:rsidRPr="00964A36" w:rsidRDefault="0000708B" w:rsidP="00307FD0">
            <w:pPr>
              <w:pStyle w:val="TableText"/>
            </w:pPr>
            <w:r w:rsidRPr="00FB0850">
              <w:t>Assessment not required</w:t>
            </w:r>
          </w:p>
        </w:tc>
        <w:tc>
          <w:tcPr>
            <w:tcW w:w="763" w:type="pct"/>
          </w:tcPr>
          <w:p w14:paraId="15B80791" w14:textId="77777777" w:rsidR="0000708B" w:rsidRPr="00964A36" w:rsidRDefault="0000708B" w:rsidP="00307FD0">
            <w:pPr>
              <w:pStyle w:val="TableText"/>
            </w:pPr>
            <w:r w:rsidRPr="00FB0850">
              <w:t>Assessment not required</w:t>
            </w:r>
          </w:p>
        </w:tc>
        <w:tc>
          <w:tcPr>
            <w:tcW w:w="521" w:type="pct"/>
          </w:tcPr>
          <w:p w14:paraId="5006F7BA" w14:textId="77777777" w:rsidR="0000708B" w:rsidRPr="00964A36" w:rsidRDefault="0000708B" w:rsidP="00307FD0">
            <w:pPr>
              <w:pStyle w:val="TableText"/>
            </w:pPr>
            <w:r w:rsidRPr="00FB0850">
              <w:t>Assessment not required</w:t>
            </w:r>
          </w:p>
        </w:tc>
        <w:tc>
          <w:tcPr>
            <w:tcW w:w="294" w:type="pct"/>
          </w:tcPr>
          <w:p w14:paraId="365A814C" w14:textId="77777777" w:rsidR="0000708B" w:rsidRPr="00964A36" w:rsidRDefault="0000708B" w:rsidP="00307FD0">
            <w:pPr>
              <w:pStyle w:val="TableText"/>
            </w:pPr>
            <w:r w:rsidRPr="00FB0850">
              <w:t>No</w:t>
            </w:r>
          </w:p>
        </w:tc>
      </w:tr>
      <w:tr w:rsidR="00AC2F66" w:rsidRPr="00BE01D2" w14:paraId="16D576D8" w14:textId="77777777" w:rsidTr="00424E0B">
        <w:trPr>
          <w:cantSplit/>
          <w:trHeight w:val="75"/>
          <w:jc w:val="center"/>
        </w:trPr>
        <w:tc>
          <w:tcPr>
            <w:tcW w:w="503" w:type="pct"/>
          </w:tcPr>
          <w:p w14:paraId="49719D82" w14:textId="77777777" w:rsidR="0000708B" w:rsidRDefault="0000708B" w:rsidP="00307FD0">
            <w:pPr>
              <w:pStyle w:val="TableText"/>
            </w:pPr>
            <w:r w:rsidRPr="009B1B67">
              <w:rPr>
                <w:i/>
                <w:iCs/>
              </w:rPr>
              <w:t>Eudocima phalonia</w:t>
            </w:r>
            <w:r>
              <w:t xml:space="preserve"> (Linnaeus, 1763)</w:t>
            </w:r>
          </w:p>
          <w:p w14:paraId="26B46C87" w14:textId="77777777" w:rsidR="0000708B" w:rsidRDefault="0000708B" w:rsidP="00307FD0">
            <w:pPr>
              <w:pStyle w:val="TableText"/>
            </w:pPr>
            <w:r>
              <w:t xml:space="preserve">Synonym: </w:t>
            </w:r>
            <w:r w:rsidRPr="009B1B67">
              <w:rPr>
                <w:i/>
                <w:iCs/>
              </w:rPr>
              <w:t>Eudocima fullonia</w:t>
            </w:r>
            <w:r>
              <w:t xml:space="preserve"> (Clerck, 1764)</w:t>
            </w:r>
          </w:p>
          <w:p w14:paraId="72B44AE3" w14:textId="77777777" w:rsidR="0000708B" w:rsidRDefault="0000708B" w:rsidP="00307FD0">
            <w:pPr>
              <w:pStyle w:val="TableText"/>
            </w:pPr>
            <w:r>
              <w:t>[Erebidae]</w:t>
            </w:r>
          </w:p>
          <w:p w14:paraId="09A9CA20" w14:textId="77777777" w:rsidR="0000708B" w:rsidRPr="00964A36" w:rsidRDefault="0000708B" w:rsidP="00307FD0">
            <w:pPr>
              <w:pStyle w:val="TableText"/>
            </w:pPr>
            <w:r>
              <w:t>Fruit-piercing moth</w:t>
            </w:r>
          </w:p>
        </w:tc>
        <w:tc>
          <w:tcPr>
            <w:tcW w:w="759" w:type="pct"/>
          </w:tcPr>
          <w:p w14:paraId="51BBD137" w14:textId="55EE16D9" w:rsidR="0000708B" w:rsidRPr="00964A36" w:rsidRDefault="0000708B" w:rsidP="00307FD0">
            <w:pPr>
              <w:pStyle w:val="TableText"/>
            </w:pPr>
            <w:r w:rsidRPr="00FB0850">
              <w:t xml:space="preserve">Yes </w:t>
            </w:r>
            <w:r w:rsidR="002155FF">
              <w:rPr>
                <w:noProof/>
              </w:rPr>
              <w:t>(Shao 2020)</w:t>
            </w:r>
          </w:p>
        </w:tc>
        <w:tc>
          <w:tcPr>
            <w:tcW w:w="634" w:type="pct"/>
          </w:tcPr>
          <w:p w14:paraId="2D560F89" w14:textId="1DD5BDE7" w:rsidR="0000708B" w:rsidRPr="00964A36" w:rsidRDefault="0000708B" w:rsidP="00307FD0">
            <w:pPr>
              <w:pStyle w:val="TableText"/>
              <w:rPr>
                <w:szCs w:val="16"/>
              </w:rPr>
            </w:pPr>
            <w:r w:rsidRPr="00FB0850">
              <w:t xml:space="preserve">Yes </w:t>
            </w:r>
            <w:r w:rsidR="002155FF">
              <w:rPr>
                <w:noProof/>
              </w:rPr>
              <w:t>(APPD 2025; CSIRO 2018; Herbison-Evans &amp; Crossley 2024)</w:t>
            </w:r>
          </w:p>
        </w:tc>
        <w:tc>
          <w:tcPr>
            <w:tcW w:w="933" w:type="pct"/>
          </w:tcPr>
          <w:p w14:paraId="599ECB77" w14:textId="77777777" w:rsidR="0000708B" w:rsidRPr="00964A36" w:rsidRDefault="0000708B" w:rsidP="00307FD0">
            <w:pPr>
              <w:pStyle w:val="TableText"/>
            </w:pPr>
            <w:r w:rsidRPr="00FB0850">
              <w:t>Assessment not required</w:t>
            </w:r>
          </w:p>
        </w:tc>
        <w:tc>
          <w:tcPr>
            <w:tcW w:w="592" w:type="pct"/>
          </w:tcPr>
          <w:p w14:paraId="3BF0861F" w14:textId="77777777" w:rsidR="0000708B" w:rsidRPr="00964A36" w:rsidRDefault="0000708B" w:rsidP="00307FD0">
            <w:pPr>
              <w:pStyle w:val="TableText"/>
            </w:pPr>
            <w:r w:rsidRPr="00FB0850">
              <w:t>Assessment not required</w:t>
            </w:r>
          </w:p>
        </w:tc>
        <w:tc>
          <w:tcPr>
            <w:tcW w:w="763" w:type="pct"/>
          </w:tcPr>
          <w:p w14:paraId="155630B3" w14:textId="77777777" w:rsidR="0000708B" w:rsidRPr="00964A36" w:rsidRDefault="0000708B" w:rsidP="00307FD0">
            <w:pPr>
              <w:pStyle w:val="TableText"/>
            </w:pPr>
            <w:r w:rsidRPr="00FB0850">
              <w:t>Assessment not required</w:t>
            </w:r>
          </w:p>
        </w:tc>
        <w:tc>
          <w:tcPr>
            <w:tcW w:w="521" w:type="pct"/>
          </w:tcPr>
          <w:p w14:paraId="269709E9" w14:textId="77777777" w:rsidR="0000708B" w:rsidRPr="00964A36" w:rsidRDefault="0000708B" w:rsidP="00307FD0">
            <w:pPr>
              <w:pStyle w:val="TableText"/>
            </w:pPr>
            <w:r w:rsidRPr="00FB0850">
              <w:t>Assessment not required</w:t>
            </w:r>
          </w:p>
        </w:tc>
        <w:tc>
          <w:tcPr>
            <w:tcW w:w="294" w:type="pct"/>
          </w:tcPr>
          <w:p w14:paraId="0B64030B" w14:textId="77777777" w:rsidR="0000708B" w:rsidRPr="00964A36" w:rsidRDefault="0000708B" w:rsidP="00307FD0">
            <w:pPr>
              <w:pStyle w:val="TableText"/>
            </w:pPr>
            <w:r w:rsidRPr="00FB0850">
              <w:t>No</w:t>
            </w:r>
          </w:p>
        </w:tc>
      </w:tr>
      <w:tr w:rsidR="00AC2F66" w:rsidRPr="00BE01D2" w14:paraId="56CE67D9" w14:textId="77777777" w:rsidTr="00424E0B">
        <w:trPr>
          <w:cantSplit/>
          <w:trHeight w:val="75"/>
          <w:jc w:val="center"/>
        </w:trPr>
        <w:tc>
          <w:tcPr>
            <w:tcW w:w="503" w:type="pct"/>
          </w:tcPr>
          <w:p w14:paraId="163CF8A4" w14:textId="77777777" w:rsidR="0000708B" w:rsidRDefault="0000708B" w:rsidP="00307FD0">
            <w:pPr>
              <w:pStyle w:val="TableText"/>
            </w:pPr>
            <w:r w:rsidRPr="009B1B67">
              <w:rPr>
                <w:i/>
                <w:iCs/>
              </w:rPr>
              <w:t>Eumeta minuscula</w:t>
            </w:r>
            <w:r>
              <w:t xml:space="preserve"> Butler, 1881</w:t>
            </w:r>
          </w:p>
          <w:p w14:paraId="3C1B5996" w14:textId="77777777" w:rsidR="0000708B" w:rsidRDefault="0000708B" w:rsidP="00307FD0">
            <w:pPr>
              <w:pStyle w:val="TableText"/>
            </w:pPr>
            <w:r>
              <w:t xml:space="preserve">Synonym: </w:t>
            </w:r>
            <w:r w:rsidRPr="009B1B67">
              <w:rPr>
                <w:i/>
                <w:iCs/>
              </w:rPr>
              <w:t>Clania minuscula</w:t>
            </w:r>
            <w:r>
              <w:t xml:space="preserve"> Butler, 1881</w:t>
            </w:r>
          </w:p>
          <w:p w14:paraId="00489734" w14:textId="77777777" w:rsidR="0000708B" w:rsidRDefault="0000708B" w:rsidP="00307FD0">
            <w:pPr>
              <w:pStyle w:val="TableText"/>
            </w:pPr>
            <w:r>
              <w:t>[Psychidae]</w:t>
            </w:r>
          </w:p>
          <w:p w14:paraId="7BDD52D8" w14:textId="77777777" w:rsidR="0000708B" w:rsidRPr="00964A36" w:rsidRDefault="0000708B" w:rsidP="00307FD0">
            <w:pPr>
              <w:pStyle w:val="TableText"/>
            </w:pPr>
            <w:r>
              <w:t>Tea bagworm</w:t>
            </w:r>
          </w:p>
        </w:tc>
        <w:tc>
          <w:tcPr>
            <w:tcW w:w="759" w:type="pct"/>
          </w:tcPr>
          <w:p w14:paraId="74C02812" w14:textId="5AAF6791" w:rsidR="0000708B" w:rsidRPr="00964A36" w:rsidRDefault="0000708B" w:rsidP="00307FD0">
            <w:pPr>
              <w:pStyle w:val="TableText"/>
            </w:pPr>
            <w:r w:rsidRPr="00FB0850">
              <w:t xml:space="preserve">Yes </w:t>
            </w:r>
            <w:r w:rsidR="002155FF">
              <w:rPr>
                <w:noProof/>
              </w:rPr>
              <w:t>(Shao 2020)</w:t>
            </w:r>
          </w:p>
        </w:tc>
        <w:tc>
          <w:tcPr>
            <w:tcW w:w="634" w:type="pct"/>
          </w:tcPr>
          <w:p w14:paraId="0ACE2FA8" w14:textId="77777777" w:rsidR="0000708B" w:rsidRPr="00964A36" w:rsidRDefault="0000708B" w:rsidP="00307FD0">
            <w:pPr>
              <w:pStyle w:val="TableText"/>
              <w:rPr>
                <w:szCs w:val="16"/>
              </w:rPr>
            </w:pPr>
            <w:r w:rsidRPr="00FB0850">
              <w:t>No records found</w:t>
            </w:r>
          </w:p>
        </w:tc>
        <w:tc>
          <w:tcPr>
            <w:tcW w:w="933" w:type="pct"/>
          </w:tcPr>
          <w:p w14:paraId="2306EFEA" w14:textId="03CDAC2B" w:rsidR="0000708B" w:rsidRPr="00964A36" w:rsidRDefault="0000708B" w:rsidP="00307FD0">
            <w:pPr>
              <w:pStyle w:val="TableText"/>
            </w:pPr>
            <w:r w:rsidRPr="00FB0850">
              <w:t xml:space="preserve">No. Unlikely to be present on imported guava fruit. Guava is a host for </w:t>
            </w:r>
            <w:r w:rsidR="00015C00" w:rsidRPr="009B1B67">
              <w:rPr>
                <w:i/>
                <w:iCs/>
              </w:rPr>
              <w:t>E</w:t>
            </w:r>
            <w:r w:rsidR="00015C00">
              <w:rPr>
                <w:i/>
                <w:iCs/>
              </w:rPr>
              <w:t>.</w:t>
            </w:r>
            <w:r w:rsidR="004D785D">
              <w:rPr>
                <w:i/>
                <w:iCs/>
              </w:rPr>
              <w:t> </w:t>
            </w:r>
            <w:r w:rsidRPr="009B1B67">
              <w:rPr>
                <w:i/>
                <w:iCs/>
              </w:rPr>
              <w:t>minuscula</w:t>
            </w:r>
            <w:r w:rsidR="00190975">
              <w:t xml:space="preserve">. It </w:t>
            </w:r>
            <w:r w:rsidRPr="00FB0850">
              <w:t xml:space="preserve">is typically associated with the leaves </w:t>
            </w:r>
            <w:r w:rsidR="002155FF">
              <w:rPr>
                <w:noProof/>
              </w:rPr>
              <w:t>(Gould &amp; Raga 2002)</w:t>
            </w:r>
            <w:r w:rsidRPr="00FB0850">
              <w:t xml:space="preserve">, although feeding on fruit skin is reported in citrus </w:t>
            </w:r>
            <w:r w:rsidR="002155FF">
              <w:rPr>
                <w:noProof/>
              </w:rPr>
              <w:t>(Kim, Kwon &amp; Kim 2000)</w:t>
            </w:r>
            <w:r w:rsidRPr="00FB0850">
              <w:t xml:space="preserve">. Larvae are highly conspicuous because, soon after hatching, they construct a bag of silk, twigs and leaves in which to shelter </w:t>
            </w:r>
            <w:r w:rsidR="002155FF">
              <w:rPr>
                <w:noProof/>
              </w:rPr>
              <w:t>(Nishida 1983)</w:t>
            </w:r>
            <w:r w:rsidRPr="00FB0850">
              <w:t xml:space="preserve">. Any infested fruit would be conspicuous and are likely to be removed during harvest and packing house </w:t>
            </w:r>
            <w:r w:rsidR="00190975">
              <w:t>practices</w:t>
            </w:r>
            <w:r w:rsidRPr="00FB0850">
              <w:t>.</w:t>
            </w:r>
          </w:p>
        </w:tc>
        <w:tc>
          <w:tcPr>
            <w:tcW w:w="592" w:type="pct"/>
          </w:tcPr>
          <w:p w14:paraId="5C2E9A1B" w14:textId="77777777" w:rsidR="0000708B" w:rsidRPr="00964A36" w:rsidRDefault="0000708B" w:rsidP="00307FD0">
            <w:pPr>
              <w:pStyle w:val="TableText"/>
            </w:pPr>
            <w:r w:rsidRPr="00FB0850">
              <w:t>Assessment not required</w:t>
            </w:r>
          </w:p>
        </w:tc>
        <w:tc>
          <w:tcPr>
            <w:tcW w:w="763" w:type="pct"/>
          </w:tcPr>
          <w:p w14:paraId="02DADD32" w14:textId="77777777" w:rsidR="0000708B" w:rsidRPr="00964A36" w:rsidRDefault="0000708B" w:rsidP="00307FD0">
            <w:pPr>
              <w:pStyle w:val="TableText"/>
            </w:pPr>
            <w:r w:rsidRPr="00FB0850">
              <w:t>Assessment not required</w:t>
            </w:r>
          </w:p>
        </w:tc>
        <w:tc>
          <w:tcPr>
            <w:tcW w:w="521" w:type="pct"/>
          </w:tcPr>
          <w:p w14:paraId="21648369" w14:textId="77777777" w:rsidR="0000708B" w:rsidRPr="00964A36" w:rsidRDefault="0000708B" w:rsidP="00307FD0">
            <w:pPr>
              <w:pStyle w:val="TableText"/>
            </w:pPr>
            <w:r w:rsidRPr="00FB0850">
              <w:t>Assessment not required</w:t>
            </w:r>
          </w:p>
        </w:tc>
        <w:tc>
          <w:tcPr>
            <w:tcW w:w="294" w:type="pct"/>
          </w:tcPr>
          <w:p w14:paraId="2812081F" w14:textId="77777777" w:rsidR="0000708B" w:rsidRPr="00964A36" w:rsidRDefault="0000708B" w:rsidP="00307FD0">
            <w:pPr>
              <w:pStyle w:val="TableText"/>
            </w:pPr>
            <w:r w:rsidRPr="00FB0850">
              <w:t>No</w:t>
            </w:r>
          </w:p>
        </w:tc>
      </w:tr>
      <w:tr w:rsidR="00AC2F66" w:rsidRPr="00BE01D2" w14:paraId="11B912FD" w14:textId="77777777" w:rsidTr="00424E0B">
        <w:trPr>
          <w:cantSplit/>
          <w:trHeight w:val="75"/>
          <w:jc w:val="center"/>
        </w:trPr>
        <w:tc>
          <w:tcPr>
            <w:tcW w:w="503" w:type="pct"/>
          </w:tcPr>
          <w:p w14:paraId="4772E0D3" w14:textId="77777777" w:rsidR="0000708B" w:rsidRDefault="0000708B" w:rsidP="00307FD0">
            <w:pPr>
              <w:pStyle w:val="TableText"/>
            </w:pPr>
            <w:r w:rsidRPr="009B1B67">
              <w:rPr>
                <w:i/>
                <w:iCs/>
              </w:rPr>
              <w:t>Eumeta variegata</w:t>
            </w:r>
            <w:r>
              <w:t xml:space="preserve"> (Snellen, 1879)</w:t>
            </w:r>
          </w:p>
          <w:p w14:paraId="1D27D532" w14:textId="77777777" w:rsidR="0000708B" w:rsidRDefault="0000708B" w:rsidP="00307FD0">
            <w:pPr>
              <w:pStyle w:val="TableText"/>
            </w:pPr>
            <w:r>
              <w:t xml:space="preserve">Synonyms: </w:t>
            </w:r>
            <w:r w:rsidRPr="009B1B67">
              <w:rPr>
                <w:i/>
                <w:iCs/>
              </w:rPr>
              <w:t>Clania variegata</w:t>
            </w:r>
            <w:r>
              <w:t xml:space="preserve"> (Snellen, 1879; </w:t>
            </w:r>
            <w:r w:rsidRPr="009B1B67">
              <w:rPr>
                <w:i/>
                <w:iCs/>
              </w:rPr>
              <w:t>Cryptothelea variegata</w:t>
            </w:r>
            <w:r>
              <w:t xml:space="preserve"> (Snellen, 1879)</w:t>
            </w:r>
          </w:p>
          <w:p w14:paraId="1C2AB123" w14:textId="77777777" w:rsidR="0000708B" w:rsidRDefault="0000708B" w:rsidP="00307FD0">
            <w:pPr>
              <w:pStyle w:val="TableText"/>
            </w:pPr>
            <w:r>
              <w:t>[Psychidae]</w:t>
            </w:r>
          </w:p>
          <w:p w14:paraId="2CDA5A9E" w14:textId="77777777" w:rsidR="0000708B" w:rsidRPr="00964A36" w:rsidRDefault="0000708B" w:rsidP="00307FD0">
            <w:pPr>
              <w:pStyle w:val="TableText"/>
            </w:pPr>
            <w:r>
              <w:t>Coffee bagworm</w:t>
            </w:r>
          </w:p>
        </w:tc>
        <w:tc>
          <w:tcPr>
            <w:tcW w:w="759" w:type="pct"/>
          </w:tcPr>
          <w:p w14:paraId="4FD31D24" w14:textId="49AA777E" w:rsidR="0000708B" w:rsidRPr="00964A36" w:rsidRDefault="0000708B" w:rsidP="00307FD0">
            <w:pPr>
              <w:pStyle w:val="TableText"/>
            </w:pPr>
            <w:r w:rsidRPr="004136CF">
              <w:t xml:space="preserve">Yes </w:t>
            </w:r>
            <w:r w:rsidR="002155FF">
              <w:rPr>
                <w:noProof/>
              </w:rPr>
              <w:t>(Shao 2020)</w:t>
            </w:r>
          </w:p>
        </w:tc>
        <w:tc>
          <w:tcPr>
            <w:tcW w:w="634" w:type="pct"/>
          </w:tcPr>
          <w:p w14:paraId="7111BB54" w14:textId="743901A6" w:rsidR="0000708B" w:rsidRPr="00964A36" w:rsidRDefault="0000708B" w:rsidP="00307FD0">
            <w:pPr>
              <w:pStyle w:val="TableText"/>
              <w:rPr>
                <w:szCs w:val="16"/>
              </w:rPr>
            </w:pPr>
            <w:r w:rsidRPr="004136CF">
              <w:t xml:space="preserve">Yes </w:t>
            </w:r>
            <w:r w:rsidR="002155FF">
              <w:rPr>
                <w:noProof/>
              </w:rPr>
              <w:t>(APPD 2025)</w:t>
            </w:r>
          </w:p>
        </w:tc>
        <w:tc>
          <w:tcPr>
            <w:tcW w:w="933" w:type="pct"/>
          </w:tcPr>
          <w:p w14:paraId="504C69C5" w14:textId="77777777" w:rsidR="0000708B" w:rsidRPr="00964A36" w:rsidRDefault="0000708B" w:rsidP="00307FD0">
            <w:pPr>
              <w:pStyle w:val="TableText"/>
            </w:pPr>
            <w:r w:rsidRPr="004136CF">
              <w:t xml:space="preserve">Assessment not required </w:t>
            </w:r>
          </w:p>
        </w:tc>
        <w:tc>
          <w:tcPr>
            <w:tcW w:w="592" w:type="pct"/>
          </w:tcPr>
          <w:p w14:paraId="1E8285E8" w14:textId="77777777" w:rsidR="0000708B" w:rsidRPr="00964A36" w:rsidRDefault="0000708B" w:rsidP="00307FD0">
            <w:pPr>
              <w:pStyle w:val="TableText"/>
            </w:pPr>
            <w:r w:rsidRPr="004136CF">
              <w:t>Assessment not required</w:t>
            </w:r>
          </w:p>
        </w:tc>
        <w:tc>
          <w:tcPr>
            <w:tcW w:w="763" w:type="pct"/>
          </w:tcPr>
          <w:p w14:paraId="1057D8DF" w14:textId="77777777" w:rsidR="0000708B" w:rsidRPr="00964A36" w:rsidRDefault="0000708B" w:rsidP="00307FD0">
            <w:pPr>
              <w:pStyle w:val="TableText"/>
            </w:pPr>
            <w:r w:rsidRPr="004136CF">
              <w:t>Assessment not required</w:t>
            </w:r>
          </w:p>
        </w:tc>
        <w:tc>
          <w:tcPr>
            <w:tcW w:w="521" w:type="pct"/>
          </w:tcPr>
          <w:p w14:paraId="15279059" w14:textId="77777777" w:rsidR="0000708B" w:rsidRPr="00964A36" w:rsidRDefault="0000708B" w:rsidP="00307FD0">
            <w:pPr>
              <w:pStyle w:val="TableText"/>
            </w:pPr>
            <w:r w:rsidRPr="004136CF">
              <w:t>Assessment not required</w:t>
            </w:r>
          </w:p>
        </w:tc>
        <w:tc>
          <w:tcPr>
            <w:tcW w:w="294" w:type="pct"/>
          </w:tcPr>
          <w:p w14:paraId="29D955B0" w14:textId="77777777" w:rsidR="0000708B" w:rsidRPr="00964A36" w:rsidRDefault="0000708B" w:rsidP="00307FD0">
            <w:pPr>
              <w:pStyle w:val="TableText"/>
            </w:pPr>
            <w:r w:rsidRPr="004136CF">
              <w:t>No</w:t>
            </w:r>
          </w:p>
        </w:tc>
      </w:tr>
      <w:tr w:rsidR="00AC2F66" w:rsidRPr="00BE01D2" w14:paraId="68E6FE1D" w14:textId="77777777" w:rsidTr="00424E0B">
        <w:trPr>
          <w:cantSplit/>
          <w:trHeight w:val="75"/>
          <w:jc w:val="center"/>
        </w:trPr>
        <w:tc>
          <w:tcPr>
            <w:tcW w:w="503" w:type="pct"/>
          </w:tcPr>
          <w:p w14:paraId="041A236B" w14:textId="77777777" w:rsidR="0000708B" w:rsidRDefault="0000708B" w:rsidP="00307FD0">
            <w:pPr>
              <w:pStyle w:val="TableText"/>
            </w:pPr>
            <w:r w:rsidRPr="009B1B67">
              <w:rPr>
                <w:i/>
                <w:iCs/>
              </w:rPr>
              <w:t>Euproctis taiwana</w:t>
            </w:r>
            <w:r>
              <w:t xml:space="preserve"> Shiraki 1913</w:t>
            </w:r>
          </w:p>
          <w:p w14:paraId="79CD797D" w14:textId="77777777" w:rsidR="0000708B" w:rsidRDefault="0000708B" w:rsidP="00307FD0">
            <w:pPr>
              <w:pStyle w:val="TableText"/>
            </w:pPr>
            <w:r>
              <w:t>[Erebidae]</w:t>
            </w:r>
          </w:p>
          <w:p w14:paraId="5ABAA466" w14:textId="77777777" w:rsidR="0000708B" w:rsidRPr="00964A36" w:rsidRDefault="0000708B" w:rsidP="00307FD0">
            <w:pPr>
              <w:pStyle w:val="TableText"/>
            </w:pPr>
            <w:r>
              <w:t>Tussock moth</w:t>
            </w:r>
          </w:p>
        </w:tc>
        <w:tc>
          <w:tcPr>
            <w:tcW w:w="759" w:type="pct"/>
          </w:tcPr>
          <w:p w14:paraId="4541BDCA" w14:textId="1E561F77" w:rsidR="0000708B" w:rsidRPr="00964A36" w:rsidRDefault="0000708B" w:rsidP="00307FD0">
            <w:pPr>
              <w:pStyle w:val="TableText"/>
            </w:pPr>
            <w:r w:rsidRPr="00D24A8F">
              <w:t xml:space="preserve">Yes </w:t>
            </w:r>
            <w:r w:rsidR="002155FF">
              <w:rPr>
                <w:noProof/>
              </w:rPr>
              <w:t>(Shao 2020)</w:t>
            </w:r>
          </w:p>
        </w:tc>
        <w:tc>
          <w:tcPr>
            <w:tcW w:w="634" w:type="pct"/>
          </w:tcPr>
          <w:p w14:paraId="061AB4F8" w14:textId="77777777" w:rsidR="0000708B" w:rsidRPr="00964A36" w:rsidRDefault="0000708B" w:rsidP="00307FD0">
            <w:pPr>
              <w:pStyle w:val="TableText"/>
              <w:rPr>
                <w:szCs w:val="16"/>
              </w:rPr>
            </w:pPr>
            <w:r w:rsidRPr="00D24A8F">
              <w:t>No records found</w:t>
            </w:r>
          </w:p>
        </w:tc>
        <w:tc>
          <w:tcPr>
            <w:tcW w:w="933" w:type="pct"/>
          </w:tcPr>
          <w:p w14:paraId="499D459E" w14:textId="60301513" w:rsidR="0000708B" w:rsidRPr="00964A36" w:rsidRDefault="0000708B" w:rsidP="00307FD0">
            <w:pPr>
              <w:pStyle w:val="TableText"/>
            </w:pPr>
            <w:r w:rsidRPr="00D24A8F">
              <w:t xml:space="preserve">No. Unlikely to be imported on guava fruit. Guava is a host of </w:t>
            </w:r>
            <w:r w:rsidR="00015C00" w:rsidRPr="009B1B67">
              <w:rPr>
                <w:i/>
                <w:iCs/>
              </w:rPr>
              <w:t>E</w:t>
            </w:r>
            <w:r w:rsidR="00015C00">
              <w:rPr>
                <w:i/>
                <w:iCs/>
              </w:rPr>
              <w:t>.</w:t>
            </w:r>
            <w:r w:rsidR="004D785D">
              <w:rPr>
                <w:i/>
                <w:iCs/>
              </w:rPr>
              <w:t> </w:t>
            </w:r>
            <w:r w:rsidRPr="009B1B67">
              <w:rPr>
                <w:i/>
                <w:iCs/>
              </w:rPr>
              <w:t>taiwana</w:t>
            </w:r>
            <w:r w:rsidRPr="00D24A8F">
              <w:t xml:space="preserve"> </w:t>
            </w:r>
            <w:r w:rsidR="002155FF">
              <w:rPr>
                <w:noProof/>
              </w:rPr>
              <w:t>(Wen &amp; Wu 2011)</w:t>
            </w:r>
            <w:r w:rsidRPr="00D24A8F">
              <w:t xml:space="preserve">. The larvae initially feed on leaves, but third instar larvae disperse to also feed on flowers and young fruit </w:t>
            </w:r>
            <w:r w:rsidR="002155FF">
              <w:rPr>
                <w:noProof/>
              </w:rPr>
              <w:t>(Wen &amp; Wu 2011)</w:t>
            </w:r>
            <w:r w:rsidRPr="00D24A8F">
              <w:t xml:space="preserve">. Feeding damage on the fruit is conspicuous </w:t>
            </w:r>
            <w:r w:rsidR="002155FF">
              <w:rPr>
                <w:noProof/>
              </w:rPr>
              <w:t>(Wen &amp; Wu 2011)</w:t>
            </w:r>
            <w:r w:rsidRPr="00D24A8F">
              <w:t xml:space="preserve"> and infested fruit would likely be detected and removed during packing house </w:t>
            </w:r>
            <w:r w:rsidR="00190975">
              <w:t>practices</w:t>
            </w:r>
            <w:r w:rsidRPr="00D24A8F">
              <w:t>.</w:t>
            </w:r>
          </w:p>
        </w:tc>
        <w:tc>
          <w:tcPr>
            <w:tcW w:w="592" w:type="pct"/>
          </w:tcPr>
          <w:p w14:paraId="318488BA" w14:textId="77777777" w:rsidR="0000708B" w:rsidRPr="00964A36" w:rsidRDefault="0000708B" w:rsidP="00307FD0">
            <w:pPr>
              <w:pStyle w:val="TableText"/>
            </w:pPr>
            <w:r w:rsidRPr="00D24A8F">
              <w:t>Assessment not required</w:t>
            </w:r>
          </w:p>
        </w:tc>
        <w:tc>
          <w:tcPr>
            <w:tcW w:w="763" w:type="pct"/>
          </w:tcPr>
          <w:p w14:paraId="447E289A" w14:textId="77777777" w:rsidR="0000708B" w:rsidRPr="00964A36" w:rsidRDefault="0000708B" w:rsidP="00307FD0">
            <w:pPr>
              <w:pStyle w:val="TableText"/>
            </w:pPr>
            <w:r w:rsidRPr="00D24A8F">
              <w:t>Assessment not required</w:t>
            </w:r>
          </w:p>
        </w:tc>
        <w:tc>
          <w:tcPr>
            <w:tcW w:w="521" w:type="pct"/>
          </w:tcPr>
          <w:p w14:paraId="36E87E67" w14:textId="77777777" w:rsidR="0000708B" w:rsidRPr="00964A36" w:rsidRDefault="0000708B" w:rsidP="00307FD0">
            <w:pPr>
              <w:pStyle w:val="TableText"/>
            </w:pPr>
            <w:r w:rsidRPr="00D24A8F">
              <w:t>Assessment not required</w:t>
            </w:r>
          </w:p>
        </w:tc>
        <w:tc>
          <w:tcPr>
            <w:tcW w:w="294" w:type="pct"/>
          </w:tcPr>
          <w:p w14:paraId="104602D2" w14:textId="77777777" w:rsidR="0000708B" w:rsidRPr="00964A36" w:rsidRDefault="0000708B" w:rsidP="00307FD0">
            <w:pPr>
              <w:pStyle w:val="TableText"/>
            </w:pPr>
            <w:r w:rsidRPr="00D24A8F">
              <w:t>No</w:t>
            </w:r>
          </w:p>
        </w:tc>
      </w:tr>
      <w:tr w:rsidR="00AC2F66" w:rsidRPr="00BE01D2" w14:paraId="0F9A83E0" w14:textId="77777777" w:rsidTr="00424E0B">
        <w:trPr>
          <w:cantSplit/>
          <w:trHeight w:val="75"/>
          <w:jc w:val="center"/>
        </w:trPr>
        <w:tc>
          <w:tcPr>
            <w:tcW w:w="503" w:type="pct"/>
          </w:tcPr>
          <w:p w14:paraId="00AF97D9" w14:textId="77777777" w:rsidR="0000708B" w:rsidRDefault="0000708B" w:rsidP="00307FD0">
            <w:pPr>
              <w:pStyle w:val="TableText"/>
            </w:pPr>
            <w:r w:rsidRPr="009B1B67">
              <w:rPr>
                <w:i/>
                <w:iCs/>
              </w:rPr>
              <w:t>Helicoverpa armigera</w:t>
            </w:r>
            <w:r>
              <w:t xml:space="preserve"> (Hübner, 1808)</w:t>
            </w:r>
          </w:p>
          <w:p w14:paraId="6B61163A" w14:textId="77777777" w:rsidR="0000708B" w:rsidRDefault="0000708B" w:rsidP="00307FD0">
            <w:pPr>
              <w:pStyle w:val="TableText"/>
            </w:pPr>
            <w:r>
              <w:t>[Erebidae]</w:t>
            </w:r>
          </w:p>
          <w:p w14:paraId="069EAA55" w14:textId="77777777" w:rsidR="0000708B" w:rsidRPr="00964A36" w:rsidRDefault="0000708B" w:rsidP="00307FD0">
            <w:pPr>
              <w:pStyle w:val="TableText"/>
            </w:pPr>
            <w:r>
              <w:t>Cotton bollworm</w:t>
            </w:r>
          </w:p>
        </w:tc>
        <w:tc>
          <w:tcPr>
            <w:tcW w:w="759" w:type="pct"/>
          </w:tcPr>
          <w:p w14:paraId="0FF93641" w14:textId="46ADC3DC" w:rsidR="0000708B" w:rsidRPr="00964A36" w:rsidRDefault="0000708B" w:rsidP="00307FD0">
            <w:pPr>
              <w:pStyle w:val="TableText"/>
            </w:pPr>
            <w:r w:rsidRPr="00D24A8F">
              <w:t xml:space="preserve">Yes </w:t>
            </w:r>
            <w:r w:rsidR="002155FF">
              <w:rPr>
                <w:noProof/>
              </w:rPr>
              <w:t>(Shao 2020)</w:t>
            </w:r>
          </w:p>
        </w:tc>
        <w:tc>
          <w:tcPr>
            <w:tcW w:w="634" w:type="pct"/>
          </w:tcPr>
          <w:p w14:paraId="66A31801" w14:textId="23F4B022" w:rsidR="0000708B" w:rsidRPr="00964A36" w:rsidRDefault="0000708B" w:rsidP="00307FD0">
            <w:pPr>
              <w:pStyle w:val="TableText"/>
              <w:rPr>
                <w:szCs w:val="16"/>
              </w:rPr>
            </w:pPr>
            <w:r w:rsidRPr="00D24A8F">
              <w:t xml:space="preserve">Yes </w:t>
            </w:r>
            <w:r w:rsidR="002155FF">
              <w:rPr>
                <w:noProof/>
              </w:rPr>
              <w:t>(APPD 2025)</w:t>
            </w:r>
          </w:p>
        </w:tc>
        <w:tc>
          <w:tcPr>
            <w:tcW w:w="933" w:type="pct"/>
          </w:tcPr>
          <w:p w14:paraId="19DCC7A4" w14:textId="77777777" w:rsidR="0000708B" w:rsidRPr="00964A36" w:rsidRDefault="0000708B" w:rsidP="00307FD0">
            <w:pPr>
              <w:pStyle w:val="TableText"/>
            </w:pPr>
            <w:r w:rsidRPr="00D24A8F">
              <w:t>Assessment not required</w:t>
            </w:r>
          </w:p>
        </w:tc>
        <w:tc>
          <w:tcPr>
            <w:tcW w:w="592" w:type="pct"/>
          </w:tcPr>
          <w:p w14:paraId="45E399EC" w14:textId="77777777" w:rsidR="0000708B" w:rsidRPr="00964A36" w:rsidRDefault="0000708B" w:rsidP="00307FD0">
            <w:pPr>
              <w:pStyle w:val="TableText"/>
            </w:pPr>
            <w:r w:rsidRPr="00D24A8F">
              <w:t>Assessment not required</w:t>
            </w:r>
          </w:p>
        </w:tc>
        <w:tc>
          <w:tcPr>
            <w:tcW w:w="763" w:type="pct"/>
          </w:tcPr>
          <w:p w14:paraId="4794C72E" w14:textId="77777777" w:rsidR="0000708B" w:rsidRPr="00964A36" w:rsidRDefault="0000708B" w:rsidP="00307FD0">
            <w:pPr>
              <w:pStyle w:val="TableText"/>
            </w:pPr>
            <w:r w:rsidRPr="00D24A8F">
              <w:t>Assessment not required</w:t>
            </w:r>
          </w:p>
        </w:tc>
        <w:tc>
          <w:tcPr>
            <w:tcW w:w="521" w:type="pct"/>
          </w:tcPr>
          <w:p w14:paraId="31A9FE63" w14:textId="77777777" w:rsidR="0000708B" w:rsidRPr="00964A36" w:rsidRDefault="0000708B" w:rsidP="00307FD0">
            <w:pPr>
              <w:pStyle w:val="TableText"/>
            </w:pPr>
            <w:r w:rsidRPr="00D24A8F">
              <w:t>Assessment not required</w:t>
            </w:r>
          </w:p>
        </w:tc>
        <w:tc>
          <w:tcPr>
            <w:tcW w:w="294" w:type="pct"/>
          </w:tcPr>
          <w:p w14:paraId="6190EB2A" w14:textId="77777777" w:rsidR="0000708B" w:rsidRPr="00964A36" w:rsidRDefault="0000708B" w:rsidP="00307FD0">
            <w:pPr>
              <w:pStyle w:val="TableText"/>
            </w:pPr>
            <w:r w:rsidRPr="00D24A8F">
              <w:t>No</w:t>
            </w:r>
          </w:p>
        </w:tc>
      </w:tr>
      <w:tr w:rsidR="00AC2F66" w:rsidRPr="00BE01D2" w14:paraId="3EFF4AF1" w14:textId="77777777" w:rsidTr="00424E0B">
        <w:trPr>
          <w:cantSplit/>
          <w:trHeight w:val="75"/>
          <w:jc w:val="center"/>
        </w:trPr>
        <w:tc>
          <w:tcPr>
            <w:tcW w:w="503" w:type="pct"/>
          </w:tcPr>
          <w:p w14:paraId="35C1E525" w14:textId="77777777" w:rsidR="0000708B" w:rsidRDefault="0000708B" w:rsidP="00307FD0">
            <w:pPr>
              <w:pStyle w:val="TableText"/>
            </w:pPr>
            <w:r w:rsidRPr="009B1B67">
              <w:rPr>
                <w:i/>
                <w:iCs/>
              </w:rPr>
              <w:t>Homona coffearia</w:t>
            </w:r>
            <w:r>
              <w:t xml:space="preserve"> (Nietner, 1861)</w:t>
            </w:r>
          </w:p>
          <w:p w14:paraId="6A807BD4" w14:textId="77777777" w:rsidR="0000708B" w:rsidRDefault="0000708B" w:rsidP="00307FD0">
            <w:pPr>
              <w:pStyle w:val="TableText"/>
            </w:pPr>
            <w:r>
              <w:t xml:space="preserve">Synonym: </w:t>
            </w:r>
            <w:r w:rsidRPr="009B1B67">
              <w:rPr>
                <w:i/>
                <w:iCs/>
              </w:rPr>
              <w:t>Homona menciana</w:t>
            </w:r>
            <w:r>
              <w:t xml:space="preserve"> (Walker, 1863)</w:t>
            </w:r>
          </w:p>
          <w:p w14:paraId="5E1B677B" w14:textId="77777777" w:rsidR="0000708B" w:rsidRDefault="0000708B" w:rsidP="00307FD0">
            <w:pPr>
              <w:pStyle w:val="TableText"/>
            </w:pPr>
            <w:r>
              <w:t>[Tortricidae]</w:t>
            </w:r>
          </w:p>
          <w:p w14:paraId="5C5DB000" w14:textId="77777777" w:rsidR="0000708B" w:rsidRPr="00964A36" w:rsidRDefault="0000708B" w:rsidP="00307FD0">
            <w:pPr>
              <w:pStyle w:val="TableText"/>
            </w:pPr>
            <w:r>
              <w:t>Tea tortrix</w:t>
            </w:r>
          </w:p>
        </w:tc>
        <w:tc>
          <w:tcPr>
            <w:tcW w:w="759" w:type="pct"/>
          </w:tcPr>
          <w:p w14:paraId="1135D36F" w14:textId="30A12BD7" w:rsidR="0000708B" w:rsidRPr="00964A36" w:rsidRDefault="0000708B" w:rsidP="00307FD0">
            <w:pPr>
              <w:pStyle w:val="TableText"/>
            </w:pPr>
            <w:r w:rsidRPr="00CC4D72">
              <w:t xml:space="preserve">Yes </w:t>
            </w:r>
            <w:r w:rsidR="002155FF">
              <w:rPr>
                <w:noProof/>
              </w:rPr>
              <w:t>(CABI 2025; Wen &amp; Wu 2011)</w:t>
            </w:r>
          </w:p>
        </w:tc>
        <w:tc>
          <w:tcPr>
            <w:tcW w:w="634" w:type="pct"/>
          </w:tcPr>
          <w:p w14:paraId="58FCFE39" w14:textId="1037C041" w:rsidR="0000708B" w:rsidRPr="00964A36" w:rsidRDefault="0000708B" w:rsidP="00307FD0">
            <w:pPr>
              <w:pStyle w:val="TableText"/>
              <w:rPr>
                <w:szCs w:val="16"/>
              </w:rPr>
            </w:pPr>
            <w:r w:rsidRPr="00CC4D72">
              <w:t xml:space="preserve">No. An Australian population previously synonymised with </w:t>
            </w:r>
            <w:r w:rsidRPr="009B1B67">
              <w:rPr>
                <w:i/>
                <w:iCs/>
              </w:rPr>
              <w:t>Homona coffearia</w:t>
            </w:r>
            <w:r w:rsidRPr="00CC4D72">
              <w:t xml:space="preserve"> is now recognised as a separate species, </w:t>
            </w:r>
            <w:r w:rsidRPr="009B1B67">
              <w:rPr>
                <w:i/>
                <w:iCs/>
              </w:rPr>
              <w:t>Homona spargotis</w:t>
            </w:r>
            <w:r w:rsidRPr="00CC4D72">
              <w:t xml:space="preserve"> </w:t>
            </w:r>
            <w:r w:rsidR="002155FF">
              <w:rPr>
                <w:noProof/>
              </w:rPr>
              <w:t>(Whittle et al. 1987)</w:t>
            </w:r>
            <w:r w:rsidRPr="00CC4D72">
              <w:t>.</w:t>
            </w:r>
          </w:p>
        </w:tc>
        <w:tc>
          <w:tcPr>
            <w:tcW w:w="933" w:type="pct"/>
          </w:tcPr>
          <w:p w14:paraId="7CB1B3AF" w14:textId="69F3B396" w:rsidR="0000708B" w:rsidRPr="00964A36" w:rsidRDefault="0000708B" w:rsidP="00307FD0">
            <w:pPr>
              <w:pStyle w:val="TableText"/>
            </w:pPr>
            <w:r w:rsidRPr="00CC4D72">
              <w:t xml:space="preserve">No. Not known to be associated with guava fruit. Guava is a host of </w:t>
            </w:r>
            <w:r w:rsidR="00BB0455" w:rsidRPr="009B1B67">
              <w:rPr>
                <w:i/>
                <w:iCs/>
              </w:rPr>
              <w:t>H</w:t>
            </w:r>
            <w:r w:rsidR="00BB0455">
              <w:rPr>
                <w:i/>
                <w:iCs/>
              </w:rPr>
              <w:t>.</w:t>
            </w:r>
            <w:r w:rsidR="004D785D">
              <w:rPr>
                <w:i/>
                <w:iCs/>
              </w:rPr>
              <w:t> </w:t>
            </w:r>
            <w:r w:rsidRPr="009B1B67">
              <w:rPr>
                <w:i/>
                <w:iCs/>
              </w:rPr>
              <w:t>coffearia</w:t>
            </w:r>
            <w:r w:rsidRPr="00CC4D72">
              <w:t xml:space="preserve"> </w:t>
            </w:r>
            <w:r w:rsidR="002155FF">
              <w:rPr>
                <w:noProof/>
              </w:rPr>
              <w:t>(CABI 2025)</w:t>
            </w:r>
            <w:r w:rsidRPr="00CC4D72">
              <w:t xml:space="preserve">. Larvae feed on leaves. Leaves are webbed together in larval nests, which eventually become blackened masses of leaf fragments, silken threads and frass </w:t>
            </w:r>
            <w:r w:rsidR="002155FF">
              <w:rPr>
                <w:noProof/>
              </w:rPr>
              <w:t>(CABI 2025)</w:t>
            </w:r>
            <w:r w:rsidRPr="00CC4D72">
              <w:t xml:space="preserve">. </w:t>
            </w:r>
          </w:p>
        </w:tc>
        <w:tc>
          <w:tcPr>
            <w:tcW w:w="592" w:type="pct"/>
          </w:tcPr>
          <w:p w14:paraId="48473EC1" w14:textId="77777777" w:rsidR="0000708B" w:rsidRPr="00964A36" w:rsidRDefault="0000708B" w:rsidP="00307FD0">
            <w:pPr>
              <w:pStyle w:val="TableText"/>
            </w:pPr>
            <w:r w:rsidRPr="00CC4D72">
              <w:t>Assessment not required</w:t>
            </w:r>
          </w:p>
        </w:tc>
        <w:tc>
          <w:tcPr>
            <w:tcW w:w="763" w:type="pct"/>
          </w:tcPr>
          <w:p w14:paraId="703F4774" w14:textId="77777777" w:rsidR="0000708B" w:rsidRPr="00964A36" w:rsidRDefault="0000708B" w:rsidP="00307FD0">
            <w:pPr>
              <w:pStyle w:val="TableText"/>
            </w:pPr>
            <w:r w:rsidRPr="00CC4D72">
              <w:t>Assessment not required</w:t>
            </w:r>
          </w:p>
        </w:tc>
        <w:tc>
          <w:tcPr>
            <w:tcW w:w="521" w:type="pct"/>
          </w:tcPr>
          <w:p w14:paraId="46A52912" w14:textId="77777777" w:rsidR="0000708B" w:rsidRPr="00964A36" w:rsidRDefault="0000708B" w:rsidP="00307FD0">
            <w:pPr>
              <w:pStyle w:val="TableText"/>
            </w:pPr>
            <w:r w:rsidRPr="00CC4D72">
              <w:t>Assessment not required</w:t>
            </w:r>
          </w:p>
        </w:tc>
        <w:tc>
          <w:tcPr>
            <w:tcW w:w="294" w:type="pct"/>
          </w:tcPr>
          <w:p w14:paraId="49258229" w14:textId="77777777" w:rsidR="0000708B" w:rsidRPr="00964A36" w:rsidRDefault="0000708B" w:rsidP="00307FD0">
            <w:pPr>
              <w:pStyle w:val="TableText"/>
            </w:pPr>
            <w:r w:rsidRPr="00CC4D72">
              <w:t>No</w:t>
            </w:r>
          </w:p>
        </w:tc>
      </w:tr>
      <w:tr w:rsidR="00AC2F66" w:rsidRPr="00BE01D2" w14:paraId="3F898BF0" w14:textId="77777777" w:rsidTr="00424E0B">
        <w:trPr>
          <w:cantSplit/>
          <w:trHeight w:val="75"/>
          <w:jc w:val="center"/>
        </w:trPr>
        <w:tc>
          <w:tcPr>
            <w:tcW w:w="503" w:type="pct"/>
          </w:tcPr>
          <w:p w14:paraId="62EAD68A" w14:textId="77777777" w:rsidR="0000708B" w:rsidRDefault="0000708B" w:rsidP="00307FD0">
            <w:pPr>
              <w:pStyle w:val="TableText"/>
            </w:pPr>
            <w:r w:rsidRPr="009B1B67">
              <w:rPr>
                <w:i/>
                <w:iCs/>
              </w:rPr>
              <w:t>Hyposidra infixaria</w:t>
            </w:r>
            <w:r>
              <w:t xml:space="preserve"> (Walker, 1860)</w:t>
            </w:r>
          </w:p>
          <w:p w14:paraId="663567EA" w14:textId="77777777" w:rsidR="0000708B" w:rsidRPr="00964A36" w:rsidRDefault="0000708B" w:rsidP="00307FD0">
            <w:pPr>
              <w:pStyle w:val="TableText"/>
            </w:pPr>
            <w:r>
              <w:t>[Geometridae]</w:t>
            </w:r>
          </w:p>
        </w:tc>
        <w:tc>
          <w:tcPr>
            <w:tcW w:w="759" w:type="pct"/>
          </w:tcPr>
          <w:p w14:paraId="29E0588C" w14:textId="0AA6F547" w:rsidR="0000708B" w:rsidRPr="00964A36" w:rsidRDefault="0000708B" w:rsidP="00307FD0">
            <w:pPr>
              <w:pStyle w:val="TableText"/>
            </w:pPr>
            <w:r w:rsidRPr="00CC4D72">
              <w:t xml:space="preserve">Yes </w:t>
            </w:r>
            <w:r w:rsidR="002155FF">
              <w:rPr>
                <w:noProof/>
              </w:rPr>
              <w:t>(Shao 2020)</w:t>
            </w:r>
          </w:p>
        </w:tc>
        <w:tc>
          <w:tcPr>
            <w:tcW w:w="634" w:type="pct"/>
          </w:tcPr>
          <w:p w14:paraId="1EB1B2DA" w14:textId="77777777" w:rsidR="0000708B" w:rsidRPr="00964A36" w:rsidRDefault="0000708B" w:rsidP="00307FD0">
            <w:pPr>
              <w:pStyle w:val="TableText"/>
              <w:rPr>
                <w:szCs w:val="16"/>
              </w:rPr>
            </w:pPr>
            <w:r w:rsidRPr="00CC4D72">
              <w:t>No records found</w:t>
            </w:r>
          </w:p>
        </w:tc>
        <w:tc>
          <w:tcPr>
            <w:tcW w:w="933" w:type="pct"/>
          </w:tcPr>
          <w:p w14:paraId="22270D52" w14:textId="35060BB3" w:rsidR="0000708B" w:rsidRPr="00964A36" w:rsidRDefault="0000708B" w:rsidP="00307FD0">
            <w:pPr>
              <w:pStyle w:val="TableText"/>
            </w:pPr>
            <w:r w:rsidRPr="00CC4D72">
              <w:t xml:space="preserve">No. Not known to be associated with guava fruit. Guava is a host of </w:t>
            </w:r>
            <w:r w:rsidR="00E151A4" w:rsidRPr="009B1B67">
              <w:rPr>
                <w:i/>
                <w:iCs/>
              </w:rPr>
              <w:t>H</w:t>
            </w:r>
            <w:r w:rsidR="00E151A4">
              <w:rPr>
                <w:i/>
                <w:iCs/>
              </w:rPr>
              <w:t>.</w:t>
            </w:r>
            <w:r w:rsidR="00366C13">
              <w:rPr>
                <w:i/>
                <w:iCs/>
              </w:rPr>
              <w:t> </w:t>
            </w:r>
            <w:r w:rsidRPr="009B1B67">
              <w:rPr>
                <w:i/>
                <w:iCs/>
              </w:rPr>
              <w:t>infixaria</w:t>
            </w:r>
            <w:r w:rsidRPr="00CC4D72">
              <w:t xml:space="preserve"> </w:t>
            </w:r>
            <w:r w:rsidR="002155FF">
              <w:rPr>
                <w:noProof/>
              </w:rPr>
              <w:t>(Holloway 1993)</w:t>
            </w:r>
            <w:r w:rsidRPr="00CC4D72">
              <w:t xml:space="preserve">. Eggs are laid on the trunks, and larvae feed on the leaves of host plants </w:t>
            </w:r>
            <w:r w:rsidR="002155FF">
              <w:rPr>
                <w:noProof/>
              </w:rPr>
              <w:t>(Antony 2013; Robinson et al. 2001)</w:t>
            </w:r>
            <w:r w:rsidRPr="00CC4D72">
              <w:t>.</w:t>
            </w:r>
          </w:p>
        </w:tc>
        <w:tc>
          <w:tcPr>
            <w:tcW w:w="592" w:type="pct"/>
          </w:tcPr>
          <w:p w14:paraId="4F36B823" w14:textId="77777777" w:rsidR="0000708B" w:rsidRPr="00964A36" w:rsidRDefault="0000708B" w:rsidP="00307FD0">
            <w:pPr>
              <w:pStyle w:val="TableText"/>
            </w:pPr>
            <w:r w:rsidRPr="00CC4D72">
              <w:t>Assessment not required</w:t>
            </w:r>
          </w:p>
        </w:tc>
        <w:tc>
          <w:tcPr>
            <w:tcW w:w="763" w:type="pct"/>
          </w:tcPr>
          <w:p w14:paraId="0142FD25" w14:textId="77777777" w:rsidR="0000708B" w:rsidRPr="00964A36" w:rsidRDefault="0000708B" w:rsidP="00307FD0">
            <w:pPr>
              <w:pStyle w:val="TableText"/>
            </w:pPr>
            <w:r w:rsidRPr="00CC4D72">
              <w:t>Assessment not required</w:t>
            </w:r>
          </w:p>
        </w:tc>
        <w:tc>
          <w:tcPr>
            <w:tcW w:w="521" w:type="pct"/>
          </w:tcPr>
          <w:p w14:paraId="01F63389" w14:textId="77777777" w:rsidR="0000708B" w:rsidRPr="00964A36" w:rsidRDefault="0000708B" w:rsidP="00307FD0">
            <w:pPr>
              <w:pStyle w:val="TableText"/>
            </w:pPr>
            <w:r w:rsidRPr="00CC4D72">
              <w:t>Assessment not required</w:t>
            </w:r>
          </w:p>
        </w:tc>
        <w:tc>
          <w:tcPr>
            <w:tcW w:w="294" w:type="pct"/>
          </w:tcPr>
          <w:p w14:paraId="5D23BFFF" w14:textId="77777777" w:rsidR="0000708B" w:rsidRPr="00964A36" w:rsidRDefault="0000708B" w:rsidP="00307FD0">
            <w:pPr>
              <w:pStyle w:val="TableText"/>
            </w:pPr>
            <w:r w:rsidRPr="00CC4D72">
              <w:t>No</w:t>
            </w:r>
          </w:p>
        </w:tc>
      </w:tr>
      <w:tr w:rsidR="00AC2F66" w:rsidRPr="00BE01D2" w14:paraId="79C38F0E" w14:textId="77777777" w:rsidTr="00424E0B">
        <w:trPr>
          <w:cantSplit/>
          <w:trHeight w:val="75"/>
          <w:jc w:val="center"/>
        </w:trPr>
        <w:tc>
          <w:tcPr>
            <w:tcW w:w="503" w:type="pct"/>
          </w:tcPr>
          <w:p w14:paraId="1ACA4FCE" w14:textId="77777777" w:rsidR="0000708B" w:rsidRDefault="0000708B" w:rsidP="00307FD0">
            <w:pPr>
              <w:pStyle w:val="TableText"/>
            </w:pPr>
            <w:r w:rsidRPr="009B1B67">
              <w:rPr>
                <w:i/>
                <w:iCs/>
              </w:rPr>
              <w:t>Hyposidra talaca</w:t>
            </w:r>
            <w:r>
              <w:t xml:space="preserve"> (Walker, 1860)</w:t>
            </w:r>
          </w:p>
          <w:p w14:paraId="5E644E9A" w14:textId="77777777" w:rsidR="0000708B" w:rsidRDefault="0000708B" w:rsidP="00307FD0">
            <w:pPr>
              <w:pStyle w:val="TableText"/>
            </w:pPr>
            <w:r>
              <w:t>[Geometridae]</w:t>
            </w:r>
          </w:p>
          <w:p w14:paraId="49284FB3" w14:textId="78EB329E" w:rsidR="0000708B" w:rsidRPr="00964A36" w:rsidRDefault="0000708B" w:rsidP="00307FD0">
            <w:pPr>
              <w:pStyle w:val="TableText"/>
            </w:pPr>
            <w:r w:rsidRPr="0012398F">
              <w:t xml:space="preserve">Black </w:t>
            </w:r>
            <w:r w:rsidR="00B03AD4" w:rsidRPr="0012398F">
              <w:t>looper</w:t>
            </w:r>
          </w:p>
        </w:tc>
        <w:tc>
          <w:tcPr>
            <w:tcW w:w="759" w:type="pct"/>
          </w:tcPr>
          <w:p w14:paraId="2A865321" w14:textId="3EBFF5E3" w:rsidR="0000708B" w:rsidRPr="00964A36" w:rsidRDefault="0000708B" w:rsidP="00307FD0">
            <w:pPr>
              <w:pStyle w:val="TableText"/>
            </w:pPr>
            <w:r w:rsidRPr="00CC4D72">
              <w:t xml:space="preserve">Yes </w:t>
            </w:r>
            <w:r w:rsidR="002155FF">
              <w:rPr>
                <w:noProof/>
              </w:rPr>
              <w:t>(Shao 2020)</w:t>
            </w:r>
          </w:p>
        </w:tc>
        <w:tc>
          <w:tcPr>
            <w:tcW w:w="634" w:type="pct"/>
          </w:tcPr>
          <w:p w14:paraId="7E2FEF4D" w14:textId="032BA9DE" w:rsidR="0000708B" w:rsidRPr="00964A36" w:rsidRDefault="0000708B" w:rsidP="00307FD0">
            <w:pPr>
              <w:pStyle w:val="TableText"/>
              <w:rPr>
                <w:szCs w:val="16"/>
              </w:rPr>
            </w:pPr>
            <w:r w:rsidRPr="00CC4D72">
              <w:t xml:space="preserve">Yes </w:t>
            </w:r>
            <w:r w:rsidR="002155FF">
              <w:rPr>
                <w:noProof/>
              </w:rPr>
              <w:t>(ALA 2025)</w:t>
            </w:r>
            <w:r w:rsidR="007D2AA8">
              <w:rPr>
                <w:noProof/>
              </w:rPr>
              <w:t>.</w:t>
            </w:r>
            <w:r w:rsidR="00E13805">
              <w:t xml:space="preserve"> </w:t>
            </w:r>
            <w:r w:rsidRPr="00CC4D72">
              <w:t xml:space="preserve">Under official control (Regional) for WA </w:t>
            </w:r>
            <w:r w:rsidR="002155FF">
              <w:rPr>
                <w:noProof/>
              </w:rPr>
              <w:t>(Government of Western Australia 2024)</w:t>
            </w:r>
            <w:r w:rsidR="00E151A4">
              <w:t>.</w:t>
            </w:r>
            <w:r w:rsidR="009F4DEB">
              <w:t xml:space="preserve"> Present in </w:t>
            </w:r>
            <w:r w:rsidR="004F1B0B">
              <w:t xml:space="preserve">NSW, </w:t>
            </w:r>
            <w:r w:rsidR="009F4DEB" w:rsidRPr="00CC4D72">
              <w:t xml:space="preserve">Qld </w:t>
            </w:r>
            <w:r w:rsidR="002155FF">
              <w:rPr>
                <w:noProof/>
              </w:rPr>
              <w:t>(ALA 2025; Herbison-Evans &amp; Crossley 2024)</w:t>
            </w:r>
            <w:r w:rsidR="009F4DEB" w:rsidRPr="00CC4D72">
              <w:t>.</w:t>
            </w:r>
          </w:p>
        </w:tc>
        <w:tc>
          <w:tcPr>
            <w:tcW w:w="933" w:type="pct"/>
          </w:tcPr>
          <w:p w14:paraId="0FFC66C5" w14:textId="23D4BEBA" w:rsidR="0000708B" w:rsidRPr="00964A36" w:rsidRDefault="0000708B" w:rsidP="00307FD0">
            <w:pPr>
              <w:pStyle w:val="TableText"/>
            </w:pPr>
            <w:r w:rsidRPr="00CC4D72">
              <w:t xml:space="preserve">No. Not known to be associated with guava fruit. </w:t>
            </w:r>
            <w:r w:rsidRPr="009B1B67">
              <w:rPr>
                <w:i/>
                <w:iCs/>
              </w:rPr>
              <w:t>Hyposidra talaca</w:t>
            </w:r>
            <w:r w:rsidRPr="00CC4D72">
              <w:t xml:space="preserve"> eggs are laid under scales, cracks and crevices of the bark of host trees </w:t>
            </w:r>
            <w:r w:rsidR="002155FF">
              <w:rPr>
                <w:noProof/>
              </w:rPr>
              <w:t>(Roy et al. 2017)</w:t>
            </w:r>
            <w:r w:rsidRPr="00CC4D72">
              <w:t xml:space="preserve">. Larvae feed on leaves and occasionally the stems of host plants, and burrow into the soil to pupate </w:t>
            </w:r>
            <w:r w:rsidR="002155FF">
              <w:rPr>
                <w:noProof/>
              </w:rPr>
              <w:t>(Roy et al. 2017)</w:t>
            </w:r>
            <w:r w:rsidRPr="00CC4D72">
              <w:t xml:space="preserve">. </w:t>
            </w:r>
          </w:p>
        </w:tc>
        <w:tc>
          <w:tcPr>
            <w:tcW w:w="592" w:type="pct"/>
          </w:tcPr>
          <w:p w14:paraId="60FF488A" w14:textId="77777777" w:rsidR="0000708B" w:rsidRPr="00964A36" w:rsidRDefault="0000708B" w:rsidP="00307FD0">
            <w:pPr>
              <w:pStyle w:val="TableText"/>
            </w:pPr>
            <w:r w:rsidRPr="00CC4D72">
              <w:t>Assessment not required</w:t>
            </w:r>
          </w:p>
        </w:tc>
        <w:tc>
          <w:tcPr>
            <w:tcW w:w="763" w:type="pct"/>
          </w:tcPr>
          <w:p w14:paraId="3C8EC015" w14:textId="77777777" w:rsidR="0000708B" w:rsidRPr="00964A36" w:rsidRDefault="0000708B" w:rsidP="00307FD0">
            <w:pPr>
              <w:pStyle w:val="TableText"/>
            </w:pPr>
            <w:r w:rsidRPr="00CC4D72">
              <w:t>Assessment not required</w:t>
            </w:r>
          </w:p>
        </w:tc>
        <w:tc>
          <w:tcPr>
            <w:tcW w:w="521" w:type="pct"/>
          </w:tcPr>
          <w:p w14:paraId="4B6BB953" w14:textId="77777777" w:rsidR="0000708B" w:rsidRPr="00964A36" w:rsidRDefault="0000708B" w:rsidP="00307FD0">
            <w:pPr>
              <w:pStyle w:val="TableText"/>
            </w:pPr>
            <w:r w:rsidRPr="00CC4D72">
              <w:t>Assessment not required</w:t>
            </w:r>
          </w:p>
        </w:tc>
        <w:tc>
          <w:tcPr>
            <w:tcW w:w="294" w:type="pct"/>
          </w:tcPr>
          <w:p w14:paraId="7EB17ADE" w14:textId="77777777" w:rsidR="0000708B" w:rsidRPr="00964A36" w:rsidRDefault="0000708B" w:rsidP="00307FD0">
            <w:pPr>
              <w:pStyle w:val="TableText"/>
            </w:pPr>
            <w:r w:rsidRPr="00CC4D72">
              <w:t>No</w:t>
            </w:r>
          </w:p>
        </w:tc>
      </w:tr>
      <w:tr w:rsidR="00AC2F66" w:rsidRPr="00BE01D2" w14:paraId="34244B58" w14:textId="77777777" w:rsidTr="00424E0B">
        <w:trPr>
          <w:cantSplit/>
          <w:trHeight w:val="75"/>
          <w:jc w:val="center"/>
        </w:trPr>
        <w:tc>
          <w:tcPr>
            <w:tcW w:w="503" w:type="pct"/>
          </w:tcPr>
          <w:p w14:paraId="5E540864" w14:textId="77777777" w:rsidR="0000708B" w:rsidRDefault="0000708B" w:rsidP="00307FD0">
            <w:pPr>
              <w:pStyle w:val="TableText"/>
            </w:pPr>
            <w:r w:rsidRPr="009B1B67">
              <w:rPr>
                <w:i/>
                <w:iCs/>
              </w:rPr>
              <w:t>Lymantria monacha</w:t>
            </w:r>
            <w:r>
              <w:t xml:space="preserve"> (Linnaeus, 1758)</w:t>
            </w:r>
          </w:p>
          <w:p w14:paraId="58D2CB5A" w14:textId="77777777" w:rsidR="0000708B" w:rsidRDefault="0000708B" w:rsidP="00307FD0">
            <w:pPr>
              <w:pStyle w:val="TableText"/>
            </w:pPr>
            <w:r>
              <w:t>[Erebidae]</w:t>
            </w:r>
          </w:p>
          <w:p w14:paraId="29D03289" w14:textId="77777777" w:rsidR="0000708B" w:rsidRPr="00964A36" w:rsidRDefault="0000708B" w:rsidP="00307FD0">
            <w:pPr>
              <w:pStyle w:val="TableText"/>
            </w:pPr>
            <w:r>
              <w:t>Nun moth</w:t>
            </w:r>
          </w:p>
        </w:tc>
        <w:tc>
          <w:tcPr>
            <w:tcW w:w="759" w:type="pct"/>
          </w:tcPr>
          <w:p w14:paraId="332F6865" w14:textId="26D09415" w:rsidR="0000708B" w:rsidRPr="00964A36" w:rsidRDefault="0000708B" w:rsidP="00307FD0">
            <w:pPr>
              <w:pStyle w:val="TableText"/>
            </w:pPr>
            <w:r w:rsidRPr="00AE7364">
              <w:t xml:space="preserve">Yes </w:t>
            </w:r>
            <w:r w:rsidR="002155FF">
              <w:rPr>
                <w:noProof/>
              </w:rPr>
              <w:t>(Shao 2020)</w:t>
            </w:r>
          </w:p>
        </w:tc>
        <w:tc>
          <w:tcPr>
            <w:tcW w:w="634" w:type="pct"/>
          </w:tcPr>
          <w:p w14:paraId="3CC4AE21" w14:textId="77777777" w:rsidR="0000708B" w:rsidRPr="00964A36" w:rsidRDefault="0000708B" w:rsidP="00307FD0">
            <w:pPr>
              <w:pStyle w:val="TableText"/>
              <w:rPr>
                <w:szCs w:val="16"/>
              </w:rPr>
            </w:pPr>
            <w:r w:rsidRPr="00AE7364">
              <w:t>No records found</w:t>
            </w:r>
          </w:p>
        </w:tc>
        <w:tc>
          <w:tcPr>
            <w:tcW w:w="933" w:type="pct"/>
          </w:tcPr>
          <w:p w14:paraId="6058EDBF" w14:textId="2A70E02E" w:rsidR="0000708B" w:rsidRPr="00964A36" w:rsidRDefault="0000708B" w:rsidP="00307FD0">
            <w:pPr>
              <w:pStyle w:val="TableText"/>
            </w:pPr>
            <w:r w:rsidRPr="00AE7364">
              <w:t xml:space="preserve">No. Not known to be associated with guava fruit. Guava is a host for </w:t>
            </w:r>
            <w:r w:rsidR="00D86359" w:rsidRPr="009B1B67">
              <w:rPr>
                <w:i/>
                <w:iCs/>
              </w:rPr>
              <w:t>L</w:t>
            </w:r>
            <w:r w:rsidR="00D86359">
              <w:rPr>
                <w:i/>
                <w:iCs/>
              </w:rPr>
              <w:t>.</w:t>
            </w:r>
            <w:r w:rsidR="00366C13">
              <w:rPr>
                <w:i/>
                <w:iCs/>
              </w:rPr>
              <w:t> </w:t>
            </w:r>
            <w:r w:rsidRPr="009B1B67">
              <w:rPr>
                <w:i/>
                <w:iCs/>
              </w:rPr>
              <w:t>monacha</w:t>
            </w:r>
            <w:r w:rsidRPr="00AE7364">
              <w:t xml:space="preserve"> </w:t>
            </w:r>
            <w:r w:rsidR="002155FF">
              <w:rPr>
                <w:noProof/>
              </w:rPr>
              <w:t>(Gould &amp; Raga 2002)</w:t>
            </w:r>
            <w:r w:rsidRPr="00AE7364">
              <w:t xml:space="preserve">. Egg masses are laid in bark crevices and larvae feed on the leaves of host plants </w:t>
            </w:r>
            <w:r w:rsidR="002155FF">
              <w:rPr>
                <w:noProof/>
              </w:rPr>
              <w:t>(Keena 2003)</w:t>
            </w:r>
            <w:r w:rsidRPr="00AE7364">
              <w:t xml:space="preserve">. </w:t>
            </w:r>
          </w:p>
        </w:tc>
        <w:tc>
          <w:tcPr>
            <w:tcW w:w="592" w:type="pct"/>
          </w:tcPr>
          <w:p w14:paraId="4EA59659" w14:textId="77777777" w:rsidR="0000708B" w:rsidRPr="00964A36" w:rsidRDefault="0000708B" w:rsidP="00307FD0">
            <w:pPr>
              <w:pStyle w:val="TableText"/>
            </w:pPr>
            <w:r w:rsidRPr="00AE7364">
              <w:t>Assessment not required</w:t>
            </w:r>
          </w:p>
        </w:tc>
        <w:tc>
          <w:tcPr>
            <w:tcW w:w="763" w:type="pct"/>
          </w:tcPr>
          <w:p w14:paraId="4185A5A1" w14:textId="77777777" w:rsidR="0000708B" w:rsidRPr="00964A36" w:rsidRDefault="0000708B" w:rsidP="00307FD0">
            <w:pPr>
              <w:pStyle w:val="TableText"/>
            </w:pPr>
            <w:r w:rsidRPr="00AE7364">
              <w:t>Assessment not required</w:t>
            </w:r>
          </w:p>
        </w:tc>
        <w:tc>
          <w:tcPr>
            <w:tcW w:w="521" w:type="pct"/>
          </w:tcPr>
          <w:p w14:paraId="3F2FEE66" w14:textId="77777777" w:rsidR="0000708B" w:rsidRPr="00964A36" w:rsidRDefault="0000708B" w:rsidP="00307FD0">
            <w:pPr>
              <w:pStyle w:val="TableText"/>
            </w:pPr>
            <w:r w:rsidRPr="00AE7364">
              <w:t>Assessment not required</w:t>
            </w:r>
          </w:p>
        </w:tc>
        <w:tc>
          <w:tcPr>
            <w:tcW w:w="294" w:type="pct"/>
          </w:tcPr>
          <w:p w14:paraId="2CD9A1E3" w14:textId="77777777" w:rsidR="0000708B" w:rsidRPr="00964A36" w:rsidRDefault="0000708B" w:rsidP="00307FD0">
            <w:pPr>
              <w:pStyle w:val="TableText"/>
            </w:pPr>
            <w:r w:rsidRPr="00AE7364">
              <w:t>No</w:t>
            </w:r>
          </w:p>
        </w:tc>
      </w:tr>
      <w:tr w:rsidR="00AC2F66" w:rsidRPr="00BE01D2" w14:paraId="0B76A1A1" w14:textId="77777777" w:rsidTr="00424E0B">
        <w:trPr>
          <w:cantSplit/>
          <w:trHeight w:val="75"/>
          <w:jc w:val="center"/>
        </w:trPr>
        <w:tc>
          <w:tcPr>
            <w:tcW w:w="503" w:type="pct"/>
          </w:tcPr>
          <w:p w14:paraId="6F6B4C8D" w14:textId="77777777" w:rsidR="0000708B" w:rsidRDefault="0000708B" w:rsidP="00307FD0">
            <w:pPr>
              <w:pStyle w:val="TableText"/>
            </w:pPr>
            <w:r w:rsidRPr="009B1B67">
              <w:rPr>
                <w:i/>
                <w:iCs/>
              </w:rPr>
              <w:t>Lymantria xylina</w:t>
            </w:r>
            <w:r>
              <w:t xml:space="preserve"> Swinhoe, 1903</w:t>
            </w:r>
          </w:p>
          <w:p w14:paraId="0264B869" w14:textId="77777777" w:rsidR="0000708B" w:rsidRDefault="0000708B" w:rsidP="00307FD0">
            <w:pPr>
              <w:pStyle w:val="TableText"/>
            </w:pPr>
            <w:r>
              <w:t>[Erebidae]</w:t>
            </w:r>
          </w:p>
          <w:p w14:paraId="6D0338EF" w14:textId="77777777" w:rsidR="0000708B" w:rsidRPr="00964A36" w:rsidRDefault="0000708B" w:rsidP="00307FD0">
            <w:pPr>
              <w:pStyle w:val="TableText"/>
            </w:pPr>
            <w:r>
              <w:t>Casuarina tussock moth</w:t>
            </w:r>
          </w:p>
        </w:tc>
        <w:tc>
          <w:tcPr>
            <w:tcW w:w="759" w:type="pct"/>
          </w:tcPr>
          <w:p w14:paraId="2FAC09C9" w14:textId="73CE336E" w:rsidR="0000708B" w:rsidRPr="00964A36" w:rsidRDefault="0000708B" w:rsidP="00307FD0">
            <w:pPr>
              <w:pStyle w:val="TableText"/>
            </w:pPr>
            <w:r w:rsidRPr="00AE7364">
              <w:t xml:space="preserve">Yes </w:t>
            </w:r>
            <w:r w:rsidR="002155FF">
              <w:rPr>
                <w:noProof/>
              </w:rPr>
              <w:t>(Shao 2020)</w:t>
            </w:r>
          </w:p>
        </w:tc>
        <w:tc>
          <w:tcPr>
            <w:tcW w:w="634" w:type="pct"/>
          </w:tcPr>
          <w:p w14:paraId="76003038" w14:textId="77777777" w:rsidR="0000708B" w:rsidRPr="00964A36" w:rsidRDefault="0000708B" w:rsidP="00307FD0">
            <w:pPr>
              <w:pStyle w:val="TableText"/>
              <w:rPr>
                <w:szCs w:val="16"/>
              </w:rPr>
            </w:pPr>
            <w:r w:rsidRPr="00AE7364">
              <w:t>No records found</w:t>
            </w:r>
          </w:p>
        </w:tc>
        <w:tc>
          <w:tcPr>
            <w:tcW w:w="933" w:type="pct"/>
          </w:tcPr>
          <w:p w14:paraId="0046CA23" w14:textId="3F2DAAED" w:rsidR="0000708B" w:rsidRPr="00964A36" w:rsidRDefault="0000708B" w:rsidP="00307FD0">
            <w:pPr>
              <w:pStyle w:val="TableText"/>
            </w:pPr>
            <w:r w:rsidRPr="00AE7364">
              <w:t xml:space="preserve">No. Not known to be associated with guava fruit. Guava is a host for </w:t>
            </w:r>
            <w:r w:rsidR="002528D3" w:rsidRPr="009B1B67">
              <w:rPr>
                <w:i/>
                <w:iCs/>
              </w:rPr>
              <w:t>L</w:t>
            </w:r>
            <w:r w:rsidR="000C65C1">
              <w:rPr>
                <w:i/>
                <w:iCs/>
              </w:rPr>
              <w:t>.</w:t>
            </w:r>
            <w:r w:rsidR="00366C13">
              <w:rPr>
                <w:i/>
                <w:iCs/>
              </w:rPr>
              <w:t> </w:t>
            </w:r>
            <w:r w:rsidRPr="009B1B67">
              <w:rPr>
                <w:i/>
                <w:iCs/>
              </w:rPr>
              <w:t>xylina</w:t>
            </w:r>
            <w:r w:rsidRPr="00AE7364">
              <w:t xml:space="preserve"> </w:t>
            </w:r>
            <w:r w:rsidR="002155FF">
              <w:rPr>
                <w:noProof/>
              </w:rPr>
              <w:t>(Chao et al. 1996)</w:t>
            </w:r>
            <w:r w:rsidRPr="00AE7364">
              <w:t xml:space="preserve">. Egg masses are laid on the branches and stems and larvae feed on the leaves of host plants </w:t>
            </w:r>
            <w:r w:rsidR="002155FF">
              <w:rPr>
                <w:noProof/>
              </w:rPr>
              <w:t>(USDA 2014)</w:t>
            </w:r>
            <w:r w:rsidRPr="00AE7364">
              <w:t xml:space="preserve">. </w:t>
            </w:r>
          </w:p>
        </w:tc>
        <w:tc>
          <w:tcPr>
            <w:tcW w:w="592" w:type="pct"/>
          </w:tcPr>
          <w:p w14:paraId="36C54282" w14:textId="77777777" w:rsidR="0000708B" w:rsidRPr="00964A36" w:rsidRDefault="0000708B" w:rsidP="00307FD0">
            <w:pPr>
              <w:pStyle w:val="TableText"/>
            </w:pPr>
            <w:r w:rsidRPr="00AE7364">
              <w:t>Assessment not required</w:t>
            </w:r>
          </w:p>
        </w:tc>
        <w:tc>
          <w:tcPr>
            <w:tcW w:w="763" w:type="pct"/>
          </w:tcPr>
          <w:p w14:paraId="48954BFF" w14:textId="77777777" w:rsidR="0000708B" w:rsidRPr="00964A36" w:rsidRDefault="0000708B" w:rsidP="00307FD0">
            <w:pPr>
              <w:pStyle w:val="TableText"/>
            </w:pPr>
            <w:r w:rsidRPr="00AE7364">
              <w:t>Assessment not required</w:t>
            </w:r>
          </w:p>
        </w:tc>
        <w:tc>
          <w:tcPr>
            <w:tcW w:w="521" w:type="pct"/>
          </w:tcPr>
          <w:p w14:paraId="2291448A" w14:textId="77777777" w:rsidR="0000708B" w:rsidRPr="00964A36" w:rsidRDefault="0000708B" w:rsidP="00307FD0">
            <w:pPr>
              <w:pStyle w:val="TableText"/>
            </w:pPr>
            <w:r w:rsidRPr="00AE7364">
              <w:t>Assessment not required</w:t>
            </w:r>
          </w:p>
        </w:tc>
        <w:tc>
          <w:tcPr>
            <w:tcW w:w="294" w:type="pct"/>
          </w:tcPr>
          <w:p w14:paraId="39FF1FE0" w14:textId="77777777" w:rsidR="0000708B" w:rsidRPr="00964A36" w:rsidRDefault="0000708B" w:rsidP="00307FD0">
            <w:pPr>
              <w:pStyle w:val="TableText"/>
            </w:pPr>
            <w:r w:rsidRPr="00AE7364">
              <w:t>No</w:t>
            </w:r>
          </w:p>
        </w:tc>
      </w:tr>
      <w:tr w:rsidR="00AC2F66" w:rsidRPr="00BE01D2" w14:paraId="3DF0A62E" w14:textId="77777777" w:rsidTr="00424E0B">
        <w:trPr>
          <w:cantSplit/>
          <w:trHeight w:val="75"/>
          <w:jc w:val="center"/>
        </w:trPr>
        <w:tc>
          <w:tcPr>
            <w:tcW w:w="503" w:type="pct"/>
          </w:tcPr>
          <w:p w14:paraId="61235B61" w14:textId="77777777" w:rsidR="0000708B" w:rsidRDefault="0000708B" w:rsidP="00307FD0">
            <w:pPr>
              <w:pStyle w:val="TableText"/>
            </w:pPr>
            <w:r w:rsidRPr="009B1B67">
              <w:rPr>
                <w:i/>
                <w:iCs/>
              </w:rPr>
              <w:t>Oraesia emarginata</w:t>
            </w:r>
            <w:r>
              <w:t xml:space="preserve"> (Fabricius, 1794)</w:t>
            </w:r>
          </w:p>
          <w:p w14:paraId="2475736E" w14:textId="77777777" w:rsidR="0000708B" w:rsidRDefault="0000708B" w:rsidP="00307FD0">
            <w:pPr>
              <w:pStyle w:val="TableText"/>
            </w:pPr>
            <w:r>
              <w:t>[Erebidae]</w:t>
            </w:r>
          </w:p>
          <w:p w14:paraId="48D9F89C" w14:textId="77777777" w:rsidR="0000708B" w:rsidRPr="00964A36" w:rsidRDefault="0000708B" w:rsidP="00307FD0">
            <w:pPr>
              <w:pStyle w:val="TableText"/>
            </w:pPr>
            <w:r>
              <w:t>Fruit piercing moth</w:t>
            </w:r>
          </w:p>
        </w:tc>
        <w:tc>
          <w:tcPr>
            <w:tcW w:w="759" w:type="pct"/>
          </w:tcPr>
          <w:p w14:paraId="6D23549B" w14:textId="6A7CC220" w:rsidR="0000708B" w:rsidRPr="00964A36" w:rsidRDefault="0000708B" w:rsidP="00307FD0">
            <w:pPr>
              <w:pStyle w:val="TableText"/>
            </w:pPr>
            <w:r w:rsidRPr="00AE7364">
              <w:t xml:space="preserve">Yes </w:t>
            </w:r>
            <w:r w:rsidR="002155FF">
              <w:rPr>
                <w:noProof/>
              </w:rPr>
              <w:t>(Shao 2020)</w:t>
            </w:r>
          </w:p>
        </w:tc>
        <w:tc>
          <w:tcPr>
            <w:tcW w:w="634" w:type="pct"/>
          </w:tcPr>
          <w:p w14:paraId="7F71B9A3" w14:textId="5D4B9D50" w:rsidR="0000708B" w:rsidRPr="00964A36" w:rsidRDefault="0000708B" w:rsidP="00307FD0">
            <w:pPr>
              <w:pStyle w:val="TableText"/>
              <w:rPr>
                <w:szCs w:val="16"/>
              </w:rPr>
            </w:pPr>
            <w:r w:rsidRPr="00AE7364">
              <w:t xml:space="preserve">Yes </w:t>
            </w:r>
            <w:r w:rsidR="002155FF">
              <w:rPr>
                <w:noProof/>
              </w:rPr>
              <w:t>(APPD 2025)</w:t>
            </w:r>
            <w:r w:rsidR="007D2AA8">
              <w:rPr>
                <w:noProof/>
              </w:rPr>
              <w:t>.</w:t>
            </w:r>
            <w:r w:rsidR="000F4E89">
              <w:t xml:space="preserve"> </w:t>
            </w:r>
            <w:r w:rsidRPr="00AE7364">
              <w:t xml:space="preserve">Under official control (Regional) for WA </w:t>
            </w:r>
            <w:r w:rsidR="002155FF">
              <w:rPr>
                <w:noProof/>
              </w:rPr>
              <w:t>(Government of Western Australia 2024)</w:t>
            </w:r>
            <w:r w:rsidRPr="00AE7364">
              <w:t>.</w:t>
            </w:r>
            <w:r w:rsidR="009F4DEB">
              <w:t xml:space="preserve"> Present in </w:t>
            </w:r>
            <w:r w:rsidR="009F4DEB" w:rsidRPr="00AE7364">
              <w:t xml:space="preserve">Qld </w:t>
            </w:r>
            <w:r w:rsidR="002155FF">
              <w:rPr>
                <w:noProof/>
              </w:rPr>
              <w:t>(APPD 2025; CSIRO 2018)</w:t>
            </w:r>
            <w:r w:rsidR="009F4DEB" w:rsidRPr="00AE7364">
              <w:t>.</w:t>
            </w:r>
          </w:p>
        </w:tc>
        <w:tc>
          <w:tcPr>
            <w:tcW w:w="933" w:type="pct"/>
          </w:tcPr>
          <w:p w14:paraId="48EBA1D1" w14:textId="1D4F2B62" w:rsidR="0000708B" w:rsidRPr="00964A36" w:rsidRDefault="0000708B" w:rsidP="00307FD0">
            <w:pPr>
              <w:pStyle w:val="TableText"/>
            </w:pPr>
            <w:r w:rsidRPr="00AE7364">
              <w:t xml:space="preserve">No. Unlikely to be present on imported guava fruit. Guava is a host of </w:t>
            </w:r>
            <w:r w:rsidR="003410DD" w:rsidRPr="009B1B67">
              <w:rPr>
                <w:i/>
                <w:iCs/>
              </w:rPr>
              <w:t>O</w:t>
            </w:r>
            <w:r w:rsidR="003410DD">
              <w:rPr>
                <w:i/>
                <w:iCs/>
              </w:rPr>
              <w:t>.</w:t>
            </w:r>
            <w:r w:rsidR="00366C13">
              <w:rPr>
                <w:i/>
                <w:iCs/>
              </w:rPr>
              <w:t> </w:t>
            </w:r>
            <w:r w:rsidRPr="009B1B67">
              <w:rPr>
                <w:i/>
                <w:iCs/>
              </w:rPr>
              <w:t>emarginata</w:t>
            </w:r>
            <w:r w:rsidRPr="00AE7364">
              <w:t xml:space="preserve"> </w:t>
            </w:r>
            <w:r w:rsidR="002155FF">
              <w:rPr>
                <w:noProof/>
              </w:rPr>
              <w:t>(Zhang 1994)</w:t>
            </w:r>
            <w:r w:rsidRPr="00AE7364">
              <w:t xml:space="preserve">. The larvae and adults are inactive during the day, hiding amongst foliage or leaf litter. At night, larvae feed on leaves and adults feed on fruit, preferably overripe or fermenting fruit </w:t>
            </w:r>
            <w:r w:rsidR="002155FF">
              <w:rPr>
                <w:noProof/>
              </w:rPr>
              <w:t>(Common 1990; Hattori 1969)</w:t>
            </w:r>
            <w:r w:rsidRPr="00AE7364">
              <w:t xml:space="preserve">. </w:t>
            </w:r>
          </w:p>
        </w:tc>
        <w:tc>
          <w:tcPr>
            <w:tcW w:w="592" w:type="pct"/>
          </w:tcPr>
          <w:p w14:paraId="12ABB5A8" w14:textId="77777777" w:rsidR="0000708B" w:rsidRPr="00964A36" w:rsidRDefault="0000708B" w:rsidP="00307FD0">
            <w:pPr>
              <w:pStyle w:val="TableText"/>
            </w:pPr>
            <w:r w:rsidRPr="00AE7364">
              <w:t>Assessment not required</w:t>
            </w:r>
          </w:p>
        </w:tc>
        <w:tc>
          <w:tcPr>
            <w:tcW w:w="763" w:type="pct"/>
          </w:tcPr>
          <w:p w14:paraId="6064A2A1" w14:textId="77777777" w:rsidR="0000708B" w:rsidRPr="00964A36" w:rsidRDefault="0000708B" w:rsidP="00307FD0">
            <w:pPr>
              <w:pStyle w:val="TableText"/>
            </w:pPr>
            <w:r w:rsidRPr="00AE7364">
              <w:t>Assessment not required</w:t>
            </w:r>
          </w:p>
        </w:tc>
        <w:tc>
          <w:tcPr>
            <w:tcW w:w="521" w:type="pct"/>
          </w:tcPr>
          <w:p w14:paraId="0FBFE7F6" w14:textId="77777777" w:rsidR="0000708B" w:rsidRPr="00964A36" w:rsidRDefault="0000708B" w:rsidP="00307FD0">
            <w:pPr>
              <w:pStyle w:val="TableText"/>
            </w:pPr>
            <w:r w:rsidRPr="00AE7364">
              <w:t>Assessment not required</w:t>
            </w:r>
          </w:p>
        </w:tc>
        <w:tc>
          <w:tcPr>
            <w:tcW w:w="294" w:type="pct"/>
          </w:tcPr>
          <w:p w14:paraId="50328A4E" w14:textId="77777777" w:rsidR="0000708B" w:rsidRPr="00964A36" w:rsidRDefault="0000708B" w:rsidP="00307FD0">
            <w:pPr>
              <w:pStyle w:val="TableText"/>
            </w:pPr>
            <w:r w:rsidRPr="00AE7364">
              <w:t>No</w:t>
            </w:r>
          </w:p>
        </w:tc>
      </w:tr>
      <w:tr w:rsidR="00AC2F66" w:rsidRPr="00BE01D2" w14:paraId="0241A74C" w14:textId="77777777" w:rsidTr="00424E0B">
        <w:trPr>
          <w:cantSplit/>
          <w:trHeight w:val="75"/>
          <w:jc w:val="center"/>
        </w:trPr>
        <w:tc>
          <w:tcPr>
            <w:tcW w:w="503" w:type="pct"/>
          </w:tcPr>
          <w:p w14:paraId="5424165D" w14:textId="77777777" w:rsidR="0000708B" w:rsidRDefault="0000708B" w:rsidP="00307FD0">
            <w:pPr>
              <w:pStyle w:val="TableText"/>
            </w:pPr>
            <w:r w:rsidRPr="009B1B67">
              <w:rPr>
                <w:i/>
                <w:iCs/>
              </w:rPr>
              <w:t>Orgyia postica</w:t>
            </w:r>
            <w:r>
              <w:t xml:space="preserve"> (Walker, 1855</w:t>
            </w:r>
          </w:p>
          <w:p w14:paraId="077ADDF5" w14:textId="77777777" w:rsidR="0000708B" w:rsidRDefault="0000708B" w:rsidP="00307FD0">
            <w:pPr>
              <w:pStyle w:val="TableText"/>
            </w:pPr>
            <w:r>
              <w:t xml:space="preserve">Synonyms: </w:t>
            </w:r>
            <w:r w:rsidRPr="009B1B67">
              <w:rPr>
                <w:i/>
                <w:iCs/>
              </w:rPr>
              <w:t>Orgyia australis postica</w:t>
            </w:r>
            <w:r>
              <w:t xml:space="preserve"> (Walker, 1855; </w:t>
            </w:r>
            <w:r w:rsidRPr="009B1B67">
              <w:rPr>
                <w:i/>
                <w:iCs/>
              </w:rPr>
              <w:t>Notolophus australis posticus</w:t>
            </w:r>
            <w:r>
              <w:t xml:space="preserve"> (Walker, 1855)</w:t>
            </w:r>
          </w:p>
          <w:p w14:paraId="0FA1B043" w14:textId="77777777" w:rsidR="0000708B" w:rsidRDefault="0000708B" w:rsidP="00307FD0">
            <w:pPr>
              <w:pStyle w:val="TableText"/>
            </w:pPr>
            <w:r>
              <w:t>[Erebidae]</w:t>
            </w:r>
          </w:p>
          <w:p w14:paraId="48F3ACEB" w14:textId="77777777" w:rsidR="0000708B" w:rsidRPr="00964A36" w:rsidRDefault="0000708B" w:rsidP="00307FD0">
            <w:pPr>
              <w:pStyle w:val="TableText"/>
            </w:pPr>
            <w:r>
              <w:t>Cocoa tussock moth</w:t>
            </w:r>
          </w:p>
        </w:tc>
        <w:tc>
          <w:tcPr>
            <w:tcW w:w="759" w:type="pct"/>
          </w:tcPr>
          <w:p w14:paraId="473D7E26" w14:textId="7D24E083" w:rsidR="0000708B" w:rsidRPr="00964A36" w:rsidRDefault="0000708B" w:rsidP="00307FD0">
            <w:pPr>
              <w:pStyle w:val="TableText"/>
            </w:pPr>
            <w:r w:rsidRPr="00925FE2">
              <w:t xml:space="preserve">Yes </w:t>
            </w:r>
            <w:r w:rsidR="002155FF">
              <w:rPr>
                <w:noProof/>
              </w:rPr>
              <w:t>(BAPHIQ 2009)</w:t>
            </w:r>
          </w:p>
        </w:tc>
        <w:tc>
          <w:tcPr>
            <w:tcW w:w="634" w:type="pct"/>
          </w:tcPr>
          <w:p w14:paraId="1D1D5C49" w14:textId="7C021711" w:rsidR="0000708B" w:rsidRPr="00964A36" w:rsidRDefault="0000708B" w:rsidP="00307FD0">
            <w:pPr>
              <w:pStyle w:val="TableText"/>
              <w:rPr>
                <w:szCs w:val="16"/>
              </w:rPr>
            </w:pPr>
            <w:r w:rsidRPr="00925FE2">
              <w:t>No record</w:t>
            </w:r>
            <w:r w:rsidR="00594549">
              <w:t>s</w:t>
            </w:r>
            <w:r w:rsidRPr="00925FE2">
              <w:t xml:space="preserve"> found. A closely related species, </w:t>
            </w:r>
            <w:r w:rsidRPr="009B1B67">
              <w:rPr>
                <w:i/>
                <w:iCs/>
              </w:rPr>
              <w:t>O</w:t>
            </w:r>
            <w:r w:rsidR="002570D0">
              <w:rPr>
                <w:i/>
                <w:iCs/>
              </w:rPr>
              <w:t>. </w:t>
            </w:r>
            <w:r w:rsidRPr="009B1B67">
              <w:rPr>
                <w:i/>
                <w:iCs/>
              </w:rPr>
              <w:t>australis</w:t>
            </w:r>
            <w:r w:rsidRPr="00925FE2">
              <w:t xml:space="preserve">, is present in eastern and northern Australia </w:t>
            </w:r>
            <w:r w:rsidR="002155FF">
              <w:rPr>
                <w:noProof/>
              </w:rPr>
              <w:t>(ALA 2025)</w:t>
            </w:r>
            <w:r w:rsidRPr="00925FE2">
              <w:t xml:space="preserve">. Some authors consider </w:t>
            </w:r>
            <w:r w:rsidRPr="009B1B67">
              <w:rPr>
                <w:i/>
                <w:iCs/>
              </w:rPr>
              <w:t>O</w:t>
            </w:r>
            <w:r>
              <w:rPr>
                <w:i/>
                <w:iCs/>
              </w:rPr>
              <w:t>. </w:t>
            </w:r>
            <w:r w:rsidRPr="009B1B67">
              <w:rPr>
                <w:i/>
                <w:iCs/>
              </w:rPr>
              <w:t>postica</w:t>
            </w:r>
            <w:r w:rsidRPr="00925FE2">
              <w:t xml:space="preserve"> to be a subspecies of </w:t>
            </w:r>
            <w:r w:rsidRPr="009B1B67">
              <w:rPr>
                <w:i/>
                <w:iCs/>
              </w:rPr>
              <w:t>O</w:t>
            </w:r>
            <w:r>
              <w:rPr>
                <w:i/>
                <w:iCs/>
              </w:rPr>
              <w:t>. </w:t>
            </w:r>
            <w:r w:rsidRPr="009B1B67">
              <w:rPr>
                <w:i/>
                <w:iCs/>
              </w:rPr>
              <w:t>australis</w:t>
            </w:r>
            <w:r w:rsidRPr="00925FE2">
              <w:t xml:space="preserve">, so the relationship requires further investigation </w:t>
            </w:r>
            <w:r w:rsidR="002155FF">
              <w:rPr>
                <w:noProof/>
              </w:rPr>
              <w:t>(CABI 2025)</w:t>
            </w:r>
            <w:r w:rsidRPr="00925FE2">
              <w:t>.</w:t>
            </w:r>
          </w:p>
        </w:tc>
        <w:tc>
          <w:tcPr>
            <w:tcW w:w="933" w:type="pct"/>
          </w:tcPr>
          <w:p w14:paraId="0A6A2641" w14:textId="09320EA7" w:rsidR="0000708B" w:rsidRPr="00964A36" w:rsidRDefault="0000708B" w:rsidP="00307FD0">
            <w:pPr>
              <w:pStyle w:val="TableText"/>
            </w:pPr>
            <w:r w:rsidRPr="00925FE2">
              <w:t xml:space="preserve">No. Unlikely to be present on imported guava fruit. Guava is a host of </w:t>
            </w:r>
            <w:r w:rsidRPr="009B1B67">
              <w:rPr>
                <w:i/>
                <w:iCs/>
              </w:rPr>
              <w:t>O</w:t>
            </w:r>
            <w:r w:rsidR="005075F0">
              <w:rPr>
                <w:i/>
                <w:iCs/>
              </w:rPr>
              <w:t>.</w:t>
            </w:r>
            <w:r w:rsidR="00366C13">
              <w:rPr>
                <w:i/>
                <w:iCs/>
              </w:rPr>
              <w:t> </w:t>
            </w:r>
            <w:r w:rsidRPr="009B1B67">
              <w:rPr>
                <w:i/>
                <w:iCs/>
              </w:rPr>
              <w:t>postica</w:t>
            </w:r>
            <w:r w:rsidRPr="00925FE2">
              <w:t xml:space="preserve"> </w:t>
            </w:r>
            <w:r w:rsidR="002155FF">
              <w:rPr>
                <w:noProof/>
              </w:rPr>
              <w:t>(Robinson et al. 2023)</w:t>
            </w:r>
            <w:r w:rsidRPr="00925FE2">
              <w:t xml:space="preserve">. The larvae feed on leaves of host plants </w:t>
            </w:r>
            <w:r w:rsidR="002155FF">
              <w:rPr>
                <w:noProof/>
              </w:rPr>
              <w:t>(Sanchez &amp; Laigo 1968)</w:t>
            </w:r>
            <w:r w:rsidRPr="00925FE2">
              <w:t xml:space="preserve">, although damage to mango fruit has also been reported </w:t>
            </w:r>
            <w:r w:rsidR="002155FF">
              <w:rPr>
                <w:noProof/>
              </w:rPr>
              <w:t>(Fasih et al. 1989)</w:t>
            </w:r>
            <w:r w:rsidRPr="00925FE2">
              <w:t xml:space="preserve">. Infestation of guava fruit has not been reported. The larvae are very hairy and colourful </w:t>
            </w:r>
            <w:r w:rsidR="002155FF">
              <w:rPr>
                <w:noProof/>
              </w:rPr>
              <w:t>(CAAS 1992; PHA 2015)</w:t>
            </w:r>
            <w:r w:rsidRPr="00925FE2">
              <w:t xml:space="preserve">, so if larvae were present, they are likely to be readily detected and affected fruit removed during packing house </w:t>
            </w:r>
            <w:r w:rsidR="00190975">
              <w:t>practices</w:t>
            </w:r>
            <w:r w:rsidRPr="00925FE2">
              <w:t>.</w:t>
            </w:r>
          </w:p>
        </w:tc>
        <w:tc>
          <w:tcPr>
            <w:tcW w:w="592" w:type="pct"/>
          </w:tcPr>
          <w:p w14:paraId="254A34E7" w14:textId="77777777" w:rsidR="0000708B" w:rsidRPr="00964A36" w:rsidRDefault="0000708B" w:rsidP="00307FD0">
            <w:pPr>
              <w:pStyle w:val="TableText"/>
            </w:pPr>
            <w:r w:rsidRPr="00925FE2">
              <w:t>Assessment not required</w:t>
            </w:r>
          </w:p>
        </w:tc>
        <w:tc>
          <w:tcPr>
            <w:tcW w:w="763" w:type="pct"/>
          </w:tcPr>
          <w:p w14:paraId="2ADC389E" w14:textId="77777777" w:rsidR="0000708B" w:rsidRPr="00964A36" w:rsidRDefault="0000708B" w:rsidP="00307FD0">
            <w:pPr>
              <w:pStyle w:val="TableText"/>
            </w:pPr>
            <w:r w:rsidRPr="00925FE2">
              <w:t>Assessment not required</w:t>
            </w:r>
          </w:p>
        </w:tc>
        <w:tc>
          <w:tcPr>
            <w:tcW w:w="521" w:type="pct"/>
          </w:tcPr>
          <w:p w14:paraId="5D74CFCD" w14:textId="77777777" w:rsidR="0000708B" w:rsidRPr="00964A36" w:rsidRDefault="0000708B" w:rsidP="00307FD0">
            <w:pPr>
              <w:pStyle w:val="TableText"/>
            </w:pPr>
            <w:r w:rsidRPr="00925FE2">
              <w:t>Assessment not required</w:t>
            </w:r>
          </w:p>
        </w:tc>
        <w:tc>
          <w:tcPr>
            <w:tcW w:w="294" w:type="pct"/>
          </w:tcPr>
          <w:p w14:paraId="6554D379" w14:textId="77777777" w:rsidR="0000708B" w:rsidRPr="00964A36" w:rsidRDefault="0000708B" w:rsidP="00307FD0">
            <w:pPr>
              <w:pStyle w:val="TableText"/>
            </w:pPr>
            <w:r w:rsidRPr="00925FE2">
              <w:t>No</w:t>
            </w:r>
          </w:p>
        </w:tc>
      </w:tr>
      <w:tr w:rsidR="00AC2F66" w:rsidRPr="00BE01D2" w14:paraId="480BF045" w14:textId="77777777" w:rsidTr="00424E0B">
        <w:trPr>
          <w:cantSplit/>
          <w:trHeight w:val="75"/>
          <w:jc w:val="center"/>
        </w:trPr>
        <w:tc>
          <w:tcPr>
            <w:tcW w:w="503" w:type="pct"/>
          </w:tcPr>
          <w:p w14:paraId="2BBBB606" w14:textId="77777777" w:rsidR="0000708B" w:rsidRDefault="0000708B" w:rsidP="00307FD0">
            <w:pPr>
              <w:pStyle w:val="TableText"/>
            </w:pPr>
            <w:r w:rsidRPr="00445B0F">
              <w:rPr>
                <w:i/>
                <w:iCs/>
              </w:rPr>
              <w:t>Pingasa ruginaria</w:t>
            </w:r>
            <w:r>
              <w:t xml:space="preserve"> Guenée, 1857</w:t>
            </w:r>
          </w:p>
          <w:p w14:paraId="5B42CC7D" w14:textId="77777777" w:rsidR="0000708B" w:rsidRPr="00964A36" w:rsidRDefault="0000708B" w:rsidP="00307FD0">
            <w:pPr>
              <w:pStyle w:val="TableText"/>
            </w:pPr>
            <w:r>
              <w:t>[Geometridae]</w:t>
            </w:r>
          </w:p>
        </w:tc>
        <w:tc>
          <w:tcPr>
            <w:tcW w:w="759" w:type="pct"/>
          </w:tcPr>
          <w:p w14:paraId="2CABACC1" w14:textId="11A0EF71" w:rsidR="0000708B" w:rsidRPr="00964A36" w:rsidRDefault="0000708B" w:rsidP="00307FD0">
            <w:pPr>
              <w:pStyle w:val="TableText"/>
            </w:pPr>
            <w:r w:rsidRPr="00925FE2">
              <w:t xml:space="preserve">Yes </w:t>
            </w:r>
            <w:r w:rsidR="002155FF">
              <w:rPr>
                <w:noProof/>
              </w:rPr>
              <w:t>(Shao 2020)</w:t>
            </w:r>
          </w:p>
        </w:tc>
        <w:tc>
          <w:tcPr>
            <w:tcW w:w="634" w:type="pct"/>
          </w:tcPr>
          <w:p w14:paraId="510F3DAE" w14:textId="77777777" w:rsidR="0000708B" w:rsidRPr="00964A36" w:rsidRDefault="0000708B" w:rsidP="00307FD0">
            <w:pPr>
              <w:pStyle w:val="TableText"/>
              <w:rPr>
                <w:szCs w:val="16"/>
              </w:rPr>
            </w:pPr>
            <w:r w:rsidRPr="00925FE2">
              <w:t>No records found</w:t>
            </w:r>
          </w:p>
        </w:tc>
        <w:tc>
          <w:tcPr>
            <w:tcW w:w="933" w:type="pct"/>
          </w:tcPr>
          <w:p w14:paraId="50BE26AF" w14:textId="43A5E005" w:rsidR="0000708B" w:rsidRPr="00964A36" w:rsidRDefault="0000708B" w:rsidP="00307FD0">
            <w:pPr>
              <w:pStyle w:val="TableText"/>
            </w:pPr>
            <w:r w:rsidRPr="00925FE2">
              <w:t xml:space="preserve">No. Not known to be associated with guava fruit. Guava is a host of </w:t>
            </w:r>
            <w:r w:rsidRPr="00445B0F">
              <w:rPr>
                <w:i/>
                <w:iCs/>
              </w:rPr>
              <w:t>P</w:t>
            </w:r>
            <w:r w:rsidR="00A67D1D">
              <w:rPr>
                <w:i/>
                <w:iCs/>
              </w:rPr>
              <w:t>.</w:t>
            </w:r>
            <w:r w:rsidR="00366C13">
              <w:rPr>
                <w:i/>
                <w:iCs/>
              </w:rPr>
              <w:t> </w:t>
            </w:r>
            <w:r w:rsidRPr="00445B0F">
              <w:rPr>
                <w:i/>
                <w:iCs/>
              </w:rPr>
              <w:t>ruginaria</w:t>
            </w:r>
            <w:r w:rsidRPr="00925FE2">
              <w:t xml:space="preserve"> </w:t>
            </w:r>
            <w:r w:rsidR="002155FF">
              <w:rPr>
                <w:noProof/>
              </w:rPr>
              <w:t>(Robinson et al. 2023)</w:t>
            </w:r>
            <w:r w:rsidRPr="00925FE2">
              <w:t xml:space="preserve">. The larvae feed on the flowers and young leaves of host plants </w:t>
            </w:r>
            <w:r w:rsidR="002155FF">
              <w:rPr>
                <w:noProof/>
              </w:rPr>
              <w:t>(Kuroko &amp; Lewvanich 1993)</w:t>
            </w:r>
            <w:r w:rsidRPr="00925FE2">
              <w:t xml:space="preserve">. </w:t>
            </w:r>
          </w:p>
        </w:tc>
        <w:tc>
          <w:tcPr>
            <w:tcW w:w="592" w:type="pct"/>
          </w:tcPr>
          <w:p w14:paraId="29DEE5B0" w14:textId="77777777" w:rsidR="0000708B" w:rsidRPr="00964A36" w:rsidRDefault="0000708B" w:rsidP="00307FD0">
            <w:pPr>
              <w:pStyle w:val="TableText"/>
            </w:pPr>
            <w:r w:rsidRPr="00925FE2">
              <w:t>Assessment not required</w:t>
            </w:r>
          </w:p>
        </w:tc>
        <w:tc>
          <w:tcPr>
            <w:tcW w:w="763" w:type="pct"/>
          </w:tcPr>
          <w:p w14:paraId="671E49CE" w14:textId="77777777" w:rsidR="0000708B" w:rsidRPr="00964A36" w:rsidRDefault="0000708B" w:rsidP="00307FD0">
            <w:pPr>
              <w:pStyle w:val="TableText"/>
            </w:pPr>
            <w:r w:rsidRPr="00925FE2">
              <w:t>Assessment not required</w:t>
            </w:r>
          </w:p>
        </w:tc>
        <w:tc>
          <w:tcPr>
            <w:tcW w:w="521" w:type="pct"/>
          </w:tcPr>
          <w:p w14:paraId="10025EDF" w14:textId="77777777" w:rsidR="0000708B" w:rsidRPr="00964A36" w:rsidRDefault="0000708B" w:rsidP="00307FD0">
            <w:pPr>
              <w:pStyle w:val="TableText"/>
            </w:pPr>
            <w:r w:rsidRPr="00925FE2">
              <w:t>Assessment not required</w:t>
            </w:r>
          </w:p>
        </w:tc>
        <w:tc>
          <w:tcPr>
            <w:tcW w:w="294" w:type="pct"/>
          </w:tcPr>
          <w:p w14:paraId="45FE4E3A" w14:textId="77777777" w:rsidR="0000708B" w:rsidRPr="00964A36" w:rsidRDefault="0000708B" w:rsidP="00307FD0">
            <w:pPr>
              <w:pStyle w:val="TableText"/>
            </w:pPr>
            <w:r w:rsidRPr="00925FE2">
              <w:t>No</w:t>
            </w:r>
          </w:p>
        </w:tc>
      </w:tr>
      <w:tr w:rsidR="00AC2F66" w:rsidRPr="00BE01D2" w14:paraId="3E95CB95" w14:textId="77777777" w:rsidTr="00424E0B">
        <w:trPr>
          <w:cantSplit/>
          <w:trHeight w:val="75"/>
          <w:jc w:val="center"/>
        </w:trPr>
        <w:tc>
          <w:tcPr>
            <w:tcW w:w="503" w:type="pct"/>
          </w:tcPr>
          <w:p w14:paraId="0D0D61CF" w14:textId="77777777" w:rsidR="0000708B" w:rsidRDefault="0000708B" w:rsidP="00307FD0">
            <w:pPr>
              <w:pStyle w:val="TableText"/>
            </w:pPr>
            <w:r w:rsidRPr="00445B0F">
              <w:rPr>
                <w:i/>
                <w:iCs/>
              </w:rPr>
              <w:t>Polyphagozerra coffeae</w:t>
            </w:r>
            <w:r>
              <w:t xml:space="preserve"> Nietner, 1861</w:t>
            </w:r>
          </w:p>
          <w:p w14:paraId="556DF466" w14:textId="77777777" w:rsidR="0000708B" w:rsidRDefault="0000708B" w:rsidP="00307FD0">
            <w:pPr>
              <w:pStyle w:val="TableText"/>
            </w:pPr>
            <w:r>
              <w:t xml:space="preserve">Synonym: </w:t>
            </w:r>
            <w:r w:rsidRPr="00445B0F">
              <w:rPr>
                <w:i/>
                <w:iCs/>
              </w:rPr>
              <w:t>Zeuzera coffeae</w:t>
            </w:r>
            <w:r>
              <w:t xml:space="preserve"> Nietner, 1861</w:t>
            </w:r>
          </w:p>
          <w:p w14:paraId="7645E1B7" w14:textId="77777777" w:rsidR="0000708B" w:rsidRDefault="0000708B" w:rsidP="00307FD0">
            <w:pPr>
              <w:pStyle w:val="TableText"/>
            </w:pPr>
            <w:r>
              <w:t>[Cossidae]</w:t>
            </w:r>
          </w:p>
          <w:p w14:paraId="71F12290" w14:textId="77777777" w:rsidR="0000708B" w:rsidRPr="00964A36" w:rsidRDefault="0000708B" w:rsidP="00307FD0">
            <w:pPr>
              <w:pStyle w:val="TableText"/>
            </w:pPr>
            <w:r>
              <w:t>Coffee borer</w:t>
            </w:r>
          </w:p>
        </w:tc>
        <w:tc>
          <w:tcPr>
            <w:tcW w:w="759" w:type="pct"/>
          </w:tcPr>
          <w:p w14:paraId="4AC7DC88" w14:textId="3FC2F024" w:rsidR="0000708B" w:rsidRPr="00964A36" w:rsidRDefault="0000708B" w:rsidP="00307FD0">
            <w:pPr>
              <w:pStyle w:val="TableText"/>
            </w:pPr>
            <w:r w:rsidRPr="006E25EC">
              <w:t xml:space="preserve">Yes </w:t>
            </w:r>
            <w:r w:rsidR="002155FF">
              <w:rPr>
                <w:noProof/>
              </w:rPr>
              <w:t>(Shao 2020)</w:t>
            </w:r>
          </w:p>
        </w:tc>
        <w:tc>
          <w:tcPr>
            <w:tcW w:w="634" w:type="pct"/>
          </w:tcPr>
          <w:p w14:paraId="70642EBC" w14:textId="77777777" w:rsidR="0000708B" w:rsidRPr="00964A36" w:rsidRDefault="0000708B" w:rsidP="00307FD0">
            <w:pPr>
              <w:pStyle w:val="TableText"/>
              <w:rPr>
                <w:szCs w:val="16"/>
              </w:rPr>
            </w:pPr>
            <w:r w:rsidRPr="006E25EC">
              <w:t>No records found</w:t>
            </w:r>
          </w:p>
        </w:tc>
        <w:tc>
          <w:tcPr>
            <w:tcW w:w="933" w:type="pct"/>
          </w:tcPr>
          <w:p w14:paraId="4E61E0A0" w14:textId="0A33CC4C" w:rsidR="0000708B" w:rsidRPr="00964A36" w:rsidRDefault="0000708B" w:rsidP="00307FD0">
            <w:pPr>
              <w:pStyle w:val="TableText"/>
            </w:pPr>
            <w:r w:rsidRPr="006E25EC">
              <w:t xml:space="preserve">No. Not known to be associated with guava fruit. Guava is a host of </w:t>
            </w:r>
            <w:r w:rsidR="006E1B33" w:rsidRPr="00445B0F">
              <w:rPr>
                <w:i/>
                <w:iCs/>
              </w:rPr>
              <w:t>P</w:t>
            </w:r>
            <w:r w:rsidR="006E1B33">
              <w:rPr>
                <w:i/>
                <w:iCs/>
              </w:rPr>
              <w:t>.</w:t>
            </w:r>
            <w:r w:rsidR="00366C13">
              <w:rPr>
                <w:i/>
                <w:iCs/>
              </w:rPr>
              <w:t> </w:t>
            </w:r>
            <w:r w:rsidRPr="00445B0F">
              <w:rPr>
                <w:i/>
                <w:iCs/>
              </w:rPr>
              <w:t>coffeae</w:t>
            </w:r>
            <w:r w:rsidRPr="006E25EC">
              <w:t xml:space="preserve"> </w:t>
            </w:r>
            <w:r w:rsidR="002155FF">
              <w:rPr>
                <w:noProof/>
              </w:rPr>
              <w:t>(Tavares et al. 2020)</w:t>
            </w:r>
            <w:r w:rsidRPr="006E25EC">
              <w:t xml:space="preserve">. Eggs are laid in crevices of the bark and larvae bore into the stem and branches of host plants to feed and develop </w:t>
            </w:r>
            <w:r w:rsidR="002155FF">
              <w:rPr>
                <w:noProof/>
              </w:rPr>
              <w:t>(Mannakkara 2006; Tavares et al. 2020)</w:t>
            </w:r>
            <w:r w:rsidRPr="006E25EC">
              <w:t>.</w:t>
            </w:r>
          </w:p>
        </w:tc>
        <w:tc>
          <w:tcPr>
            <w:tcW w:w="592" w:type="pct"/>
          </w:tcPr>
          <w:p w14:paraId="1BF33D8F" w14:textId="77777777" w:rsidR="0000708B" w:rsidRPr="00964A36" w:rsidRDefault="0000708B" w:rsidP="00307FD0">
            <w:pPr>
              <w:pStyle w:val="TableText"/>
            </w:pPr>
            <w:r w:rsidRPr="006E25EC">
              <w:t>Assessment not required</w:t>
            </w:r>
          </w:p>
        </w:tc>
        <w:tc>
          <w:tcPr>
            <w:tcW w:w="763" w:type="pct"/>
          </w:tcPr>
          <w:p w14:paraId="5D8D4BD9" w14:textId="77777777" w:rsidR="0000708B" w:rsidRPr="00964A36" w:rsidRDefault="0000708B" w:rsidP="00307FD0">
            <w:pPr>
              <w:pStyle w:val="TableText"/>
            </w:pPr>
            <w:r w:rsidRPr="006E25EC">
              <w:t>Assessment not required</w:t>
            </w:r>
          </w:p>
        </w:tc>
        <w:tc>
          <w:tcPr>
            <w:tcW w:w="521" w:type="pct"/>
          </w:tcPr>
          <w:p w14:paraId="10A3A6D1" w14:textId="77777777" w:rsidR="0000708B" w:rsidRPr="00964A36" w:rsidRDefault="0000708B" w:rsidP="00307FD0">
            <w:pPr>
              <w:pStyle w:val="TableText"/>
            </w:pPr>
            <w:r w:rsidRPr="006E25EC">
              <w:t>Assessment not required</w:t>
            </w:r>
          </w:p>
        </w:tc>
        <w:tc>
          <w:tcPr>
            <w:tcW w:w="294" w:type="pct"/>
          </w:tcPr>
          <w:p w14:paraId="71435160" w14:textId="77777777" w:rsidR="0000708B" w:rsidRPr="00964A36" w:rsidRDefault="0000708B" w:rsidP="00307FD0">
            <w:pPr>
              <w:pStyle w:val="TableText"/>
            </w:pPr>
            <w:r w:rsidRPr="006E25EC">
              <w:t>No</w:t>
            </w:r>
          </w:p>
        </w:tc>
      </w:tr>
      <w:tr w:rsidR="00AC2F66" w:rsidRPr="00BE01D2" w14:paraId="324808F3" w14:textId="77777777" w:rsidTr="00424E0B">
        <w:trPr>
          <w:cantSplit/>
          <w:trHeight w:val="75"/>
          <w:jc w:val="center"/>
        </w:trPr>
        <w:tc>
          <w:tcPr>
            <w:tcW w:w="503" w:type="pct"/>
          </w:tcPr>
          <w:p w14:paraId="13AFE8C6" w14:textId="77777777" w:rsidR="0000708B" w:rsidRDefault="0000708B" w:rsidP="00307FD0">
            <w:pPr>
              <w:pStyle w:val="TableText"/>
            </w:pPr>
            <w:r w:rsidRPr="00445B0F">
              <w:rPr>
                <w:i/>
                <w:iCs/>
              </w:rPr>
              <w:t>Setomorpha rutella</w:t>
            </w:r>
            <w:r>
              <w:t xml:space="preserve"> Zeller, 1852</w:t>
            </w:r>
          </w:p>
          <w:p w14:paraId="5E81BF02" w14:textId="77777777" w:rsidR="0000708B" w:rsidRDefault="0000708B" w:rsidP="00307FD0">
            <w:pPr>
              <w:pStyle w:val="TableText"/>
            </w:pPr>
            <w:r>
              <w:t xml:space="preserve">Synonym: </w:t>
            </w:r>
            <w:r w:rsidRPr="00445B0F">
              <w:rPr>
                <w:i/>
                <w:iCs/>
              </w:rPr>
              <w:t xml:space="preserve">Setomorpha calcularis </w:t>
            </w:r>
            <w:r>
              <w:t>Meyrick, 1906</w:t>
            </w:r>
          </w:p>
          <w:p w14:paraId="328989B7" w14:textId="77777777" w:rsidR="0000708B" w:rsidRDefault="0000708B" w:rsidP="00307FD0">
            <w:pPr>
              <w:pStyle w:val="TableText"/>
            </w:pPr>
            <w:r>
              <w:t>[Tineidae]</w:t>
            </w:r>
          </w:p>
          <w:p w14:paraId="61751116" w14:textId="77777777" w:rsidR="0000708B" w:rsidRPr="00964A36" w:rsidRDefault="0000708B" w:rsidP="00307FD0">
            <w:pPr>
              <w:pStyle w:val="TableText"/>
            </w:pPr>
            <w:r>
              <w:t>Tropical tobacco moth</w:t>
            </w:r>
          </w:p>
        </w:tc>
        <w:tc>
          <w:tcPr>
            <w:tcW w:w="759" w:type="pct"/>
          </w:tcPr>
          <w:p w14:paraId="631D7080" w14:textId="1B7BF3CC" w:rsidR="0000708B" w:rsidRPr="00964A36" w:rsidRDefault="0000708B" w:rsidP="00307FD0">
            <w:pPr>
              <w:pStyle w:val="TableText"/>
            </w:pPr>
            <w:r w:rsidRPr="006E25EC">
              <w:t xml:space="preserve">Yes </w:t>
            </w:r>
            <w:r w:rsidR="002155FF">
              <w:rPr>
                <w:noProof/>
              </w:rPr>
              <w:t>(Shao 2020)</w:t>
            </w:r>
          </w:p>
        </w:tc>
        <w:tc>
          <w:tcPr>
            <w:tcW w:w="634" w:type="pct"/>
          </w:tcPr>
          <w:p w14:paraId="7B71D3D6" w14:textId="2598A60A" w:rsidR="0000708B" w:rsidRPr="00964A36" w:rsidRDefault="0000708B" w:rsidP="00307FD0">
            <w:pPr>
              <w:pStyle w:val="TableText"/>
              <w:rPr>
                <w:szCs w:val="16"/>
              </w:rPr>
            </w:pPr>
            <w:r w:rsidRPr="006E25EC">
              <w:t xml:space="preserve">Yes </w:t>
            </w:r>
            <w:r w:rsidR="002155FF">
              <w:rPr>
                <w:noProof/>
              </w:rPr>
              <w:t>(CSIRO 2018)</w:t>
            </w:r>
          </w:p>
        </w:tc>
        <w:tc>
          <w:tcPr>
            <w:tcW w:w="933" w:type="pct"/>
          </w:tcPr>
          <w:p w14:paraId="58D8A3D0" w14:textId="77777777" w:rsidR="0000708B" w:rsidRPr="00964A36" w:rsidRDefault="0000708B" w:rsidP="00307FD0">
            <w:pPr>
              <w:pStyle w:val="TableText"/>
            </w:pPr>
            <w:r w:rsidRPr="006E25EC">
              <w:t>Assessment not required</w:t>
            </w:r>
          </w:p>
        </w:tc>
        <w:tc>
          <w:tcPr>
            <w:tcW w:w="592" w:type="pct"/>
          </w:tcPr>
          <w:p w14:paraId="0A115222" w14:textId="77777777" w:rsidR="0000708B" w:rsidRPr="00964A36" w:rsidRDefault="0000708B" w:rsidP="00307FD0">
            <w:pPr>
              <w:pStyle w:val="TableText"/>
            </w:pPr>
            <w:r w:rsidRPr="006E25EC">
              <w:t>Assessment not required</w:t>
            </w:r>
          </w:p>
        </w:tc>
        <w:tc>
          <w:tcPr>
            <w:tcW w:w="763" w:type="pct"/>
          </w:tcPr>
          <w:p w14:paraId="5588A796" w14:textId="77777777" w:rsidR="0000708B" w:rsidRPr="00964A36" w:rsidRDefault="0000708B" w:rsidP="00307FD0">
            <w:pPr>
              <w:pStyle w:val="TableText"/>
            </w:pPr>
            <w:r w:rsidRPr="006E25EC">
              <w:t>Assessment not required</w:t>
            </w:r>
          </w:p>
        </w:tc>
        <w:tc>
          <w:tcPr>
            <w:tcW w:w="521" w:type="pct"/>
          </w:tcPr>
          <w:p w14:paraId="7691F909" w14:textId="77777777" w:rsidR="0000708B" w:rsidRPr="00964A36" w:rsidRDefault="0000708B" w:rsidP="00307FD0">
            <w:pPr>
              <w:pStyle w:val="TableText"/>
            </w:pPr>
            <w:r w:rsidRPr="006E25EC">
              <w:t>Assessment not required</w:t>
            </w:r>
          </w:p>
        </w:tc>
        <w:tc>
          <w:tcPr>
            <w:tcW w:w="294" w:type="pct"/>
          </w:tcPr>
          <w:p w14:paraId="590BBC6A" w14:textId="77777777" w:rsidR="0000708B" w:rsidRPr="00964A36" w:rsidRDefault="0000708B" w:rsidP="00307FD0">
            <w:pPr>
              <w:pStyle w:val="TableText"/>
            </w:pPr>
            <w:r w:rsidRPr="006E25EC">
              <w:t>No</w:t>
            </w:r>
          </w:p>
        </w:tc>
      </w:tr>
      <w:tr w:rsidR="00AC2F66" w:rsidRPr="00BE01D2" w14:paraId="05E58DC9" w14:textId="77777777" w:rsidTr="00424E0B">
        <w:trPr>
          <w:cantSplit/>
          <w:trHeight w:val="75"/>
          <w:jc w:val="center"/>
        </w:trPr>
        <w:tc>
          <w:tcPr>
            <w:tcW w:w="503" w:type="pct"/>
          </w:tcPr>
          <w:p w14:paraId="108C0EF9" w14:textId="586588E5" w:rsidR="0000708B" w:rsidRDefault="0000708B" w:rsidP="00307FD0">
            <w:pPr>
              <w:pStyle w:val="TableText"/>
            </w:pPr>
            <w:r w:rsidRPr="00445B0F">
              <w:rPr>
                <w:i/>
                <w:iCs/>
              </w:rPr>
              <w:t>Somena scintillans</w:t>
            </w:r>
            <w:r>
              <w:t xml:space="preserve"> Walker 1856</w:t>
            </w:r>
          </w:p>
          <w:p w14:paraId="68271EE0" w14:textId="77777777" w:rsidR="0000708B" w:rsidRDefault="0000708B" w:rsidP="00307FD0">
            <w:pPr>
              <w:pStyle w:val="TableText"/>
            </w:pPr>
            <w:r>
              <w:t xml:space="preserve">Synonym: </w:t>
            </w:r>
            <w:r w:rsidRPr="00445B0F">
              <w:rPr>
                <w:i/>
                <w:iCs/>
              </w:rPr>
              <w:t>Euproctis scintillans</w:t>
            </w:r>
            <w:r>
              <w:t xml:space="preserve"> (Walker, 1856)</w:t>
            </w:r>
          </w:p>
          <w:p w14:paraId="3FD86EF6" w14:textId="77777777" w:rsidR="0000708B" w:rsidRDefault="0000708B" w:rsidP="00307FD0">
            <w:pPr>
              <w:pStyle w:val="TableText"/>
            </w:pPr>
            <w:r>
              <w:t>[Erebidae]</w:t>
            </w:r>
          </w:p>
          <w:p w14:paraId="6D25A94F" w14:textId="77777777" w:rsidR="0000708B" w:rsidRPr="00964A36" w:rsidRDefault="0000708B" w:rsidP="00307FD0">
            <w:pPr>
              <w:pStyle w:val="TableText"/>
            </w:pPr>
            <w:r>
              <w:t>Hairy tussock caterpillar</w:t>
            </w:r>
          </w:p>
        </w:tc>
        <w:tc>
          <w:tcPr>
            <w:tcW w:w="759" w:type="pct"/>
          </w:tcPr>
          <w:p w14:paraId="58DD22A6" w14:textId="4272B701" w:rsidR="0000708B" w:rsidRPr="00964A36" w:rsidRDefault="0000708B" w:rsidP="00307FD0">
            <w:pPr>
              <w:pStyle w:val="TableText"/>
            </w:pPr>
            <w:r w:rsidRPr="006E25EC">
              <w:t xml:space="preserve">Yes </w:t>
            </w:r>
            <w:r w:rsidR="002155FF">
              <w:rPr>
                <w:noProof/>
              </w:rPr>
              <w:t>(Shao 2020)</w:t>
            </w:r>
          </w:p>
        </w:tc>
        <w:tc>
          <w:tcPr>
            <w:tcW w:w="634" w:type="pct"/>
          </w:tcPr>
          <w:p w14:paraId="36872A53" w14:textId="77777777" w:rsidR="0000708B" w:rsidRPr="00964A36" w:rsidRDefault="0000708B" w:rsidP="00307FD0">
            <w:pPr>
              <w:pStyle w:val="TableText"/>
              <w:rPr>
                <w:szCs w:val="16"/>
              </w:rPr>
            </w:pPr>
            <w:r w:rsidRPr="006E25EC">
              <w:t>No records found</w:t>
            </w:r>
          </w:p>
        </w:tc>
        <w:tc>
          <w:tcPr>
            <w:tcW w:w="933" w:type="pct"/>
          </w:tcPr>
          <w:p w14:paraId="7A6F7AD4" w14:textId="745A2F38" w:rsidR="0000708B" w:rsidRPr="00964A36" w:rsidRDefault="0000708B" w:rsidP="00307FD0">
            <w:pPr>
              <w:pStyle w:val="TableText"/>
            </w:pPr>
            <w:r w:rsidRPr="006E25EC">
              <w:t xml:space="preserve">No. Unlikely to be imported on guava fruit. </w:t>
            </w:r>
            <w:r w:rsidRPr="00445B0F">
              <w:rPr>
                <w:i/>
                <w:iCs/>
              </w:rPr>
              <w:t>Somena scintillans</w:t>
            </w:r>
            <w:r w:rsidRPr="006E25EC">
              <w:t xml:space="preserve"> larvae have been reported feeding on guava fruit </w:t>
            </w:r>
            <w:r w:rsidR="002155FF">
              <w:rPr>
                <w:noProof/>
              </w:rPr>
              <w:t>(Suroshe et al. 2016)</w:t>
            </w:r>
            <w:r w:rsidRPr="006E25EC">
              <w:t xml:space="preserve">. The larvae are large (8–28mm) </w:t>
            </w:r>
            <w:r w:rsidR="002155FF">
              <w:rPr>
                <w:noProof/>
              </w:rPr>
              <w:t>(Gupta, Tara &amp; Pathania 2013)</w:t>
            </w:r>
            <w:r w:rsidRPr="006E25EC">
              <w:t xml:space="preserve">, and if present on the fruit surface they will be highly visible and likely removed during packing house </w:t>
            </w:r>
            <w:r w:rsidR="00190975">
              <w:t>practices</w:t>
            </w:r>
            <w:r w:rsidRPr="006E25EC">
              <w:t>.</w:t>
            </w:r>
          </w:p>
        </w:tc>
        <w:tc>
          <w:tcPr>
            <w:tcW w:w="592" w:type="pct"/>
          </w:tcPr>
          <w:p w14:paraId="21C81E90" w14:textId="77777777" w:rsidR="0000708B" w:rsidRPr="00964A36" w:rsidRDefault="0000708B" w:rsidP="00307FD0">
            <w:pPr>
              <w:pStyle w:val="TableText"/>
            </w:pPr>
            <w:r w:rsidRPr="006E25EC">
              <w:t>Assessment not required</w:t>
            </w:r>
          </w:p>
        </w:tc>
        <w:tc>
          <w:tcPr>
            <w:tcW w:w="763" w:type="pct"/>
          </w:tcPr>
          <w:p w14:paraId="1549446B" w14:textId="77777777" w:rsidR="0000708B" w:rsidRPr="00964A36" w:rsidRDefault="0000708B" w:rsidP="00307FD0">
            <w:pPr>
              <w:pStyle w:val="TableText"/>
            </w:pPr>
            <w:r w:rsidRPr="006E25EC">
              <w:t>Assessment not required</w:t>
            </w:r>
          </w:p>
        </w:tc>
        <w:tc>
          <w:tcPr>
            <w:tcW w:w="521" w:type="pct"/>
          </w:tcPr>
          <w:p w14:paraId="36D28900" w14:textId="77777777" w:rsidR="0000708B" w:rsidRPr="00964A36" w:rsidRDefault="0000708B" w:rsidP="00307FD0">
            <w:pPr>
              <w:pStyle w:val="TableText"/>
            </w:pPr>
            <w:r w:rsidRPr="006E25EC">
              <w:t>Assessment not required</w:t>
            </w:r>
          </w:p>
        </w:tc>
        <w:tc>
          <w:tcPr>
            <w:tcW w:w="294" w:type="pct"/>
          </w:tcPr>
          <w:p w14:paraId="45DE8D75" w14:textId="77777777" w:rsidR="0000708B" w:rsidRPr="00964A36" w:rsidRDefault="0000708B" w:rsidP="00307FD0">
            <w:pPr>
              <w:pStyle w:val="TableText"/>
            </w:pPr>
            <w:r w:rsidRPr="006E25EC">
              <w:t>No</w:t>
            </w:r>
          </w:p>
        </w:tc>
      </w:tr>
      <w:tr w:rsidR="00AC2F66" w:rsidRPr="00BE01D2" w14:paraId="3D6AD38D" w14:textId="77777777" w:rsidTr="00424E0B">
        <w:trPr>
          <w:cantSplit/>
          <w:trHeight w:val="75"/>
          <w:jc w:val="center"/>
        </w:trPr>
        <w:tc>
          <w:tcPr>
            <w:tcW w:w="503" w:type="pct"/>
          </w:tcPr>
          <w:p w14:paraId="527D080C" w14:textId="77777777" w:rsidR="0000708B" w:rsidRDefault="0000708B" w:rsidP="00307FD0">
            <w:pPr>
              <w:pStyle w:val="TableText"/>
            </w:pPr>
            <w:r w:rsidRPr="00445B0F">
              <w:rPr>
                <w:i/>
                <w:iCs/>
              </w:rPr>
              <w:t>Spodoptera litura</w:t>
            </w:r>
            <w:r>
              <w:t xml:space="preserve"> (Fabricius, 1775)</w:t>
            </w:r>
          </w:p>
          <w:p w14:paraId="21AA9EC2" w14:textId="77777777" w:rsidR="0000708B" w:rsidRDefault="0000708B" w:rsidP="00307FD0">
            <w:pPr>
              <w:pStyle w:val="TableText"/>
            </w:pPr>
            <w:r>
              <w:t>[Noctuidae]</w:t>
            </w:r>
          </w:p>
          <w:p w14:paraId="29994F9F" w14:textId="77777777" w:rsidR="0000708B" w:rsidRPr="00964A36" w:rsidRDefault="0000708B" w:rsidP="00307FD0">
            <w:pPr>
              <w:pStyle w:val="TableText"/>
            </w:pPr>
            <w:r>
              <w:t>Common cutworm</w:t>
            </w:r>
          </w:p>
        </w:tc>
        <w:tc>
          <w:tcPr>
            <w:tcW w:w="759" w:type="pct"/>
          </w:tcPr>
          <w:p w14:paraId="799043C0" w14:textId="32B77221" w:rsidR="0000708B" w:rsidRPr="00C80D32" w:rsidRDefault="0000708B" w:rsidP="00307FD0">
            <w:pPr>
              <w:pStyle w:val="TableText"/>
            </w:pPr>
            <w:r w:rsidRPr="00C80D32">
              <w:t xml:space="preserve">Yes </w:t>
            </w:r>
            <w:r w:rsidR="002155FF">
              <w:rPr>
                <w:noProof/>
              </w:rPr>
              <w:t>(Shao 2020)</w:t>
            </w:r>
          </w:p>
        </w:tc>
        <w:tc>
          <w:tcPr>
            <w:tcW w:w="634" w:type="pct"/>
          </w:tcPr>
          <w:p w14:paraId="2E841769" w14:textId="2D26D983" w:rsidR="0000708B" w:rsidRPr="00C80D32" w:rsidRDefault="0000708B" w:rsidP="00307FD0">
            <w:pPr>
              <w:pStyle w:val="TableText"/>
              <w:rPr>
                <w:szCs w:val="16"/>
              </w:rPr>
            </w:pPr>
            <w:r w:rsidRPr="00C80D32">
              <w:t xml:space="preserve">Yes </w:t>
            </w:r>
            <w:r w:rsidR="002155FF">
              <w:rPr>
                <w:noProof/>
              </w:rPr>
              <w:t>(ABRS 2024; APPD 2025)</w:t>
            </w:r>
          </w:p>
        </w:tc>
        <w:tc>
          <w:tcPr>
            <w:tcW w:w="933" w:type="pct"/>
          </w:tcPr>
          <w:p w14:paraId="1C82D7F6" w14:textId="77777777" w:rsidR="0000708B" w:rsidRPr="00C80D32" w:rsidRDefault="0000708B" w:rsidP="00307FD0">
            <w:pPr>
              <w:pStyle w:val="TableText"/>
            </w:pPr>
            <w:r w:rsidRPr="00C80D32">
              <w:t>Assessment not required</w:t>
            </w:r>
          </w:p>
        </w:tc>
        <w:tc>
          <w:tcPr>
            <w:tcW w:w="592" w:type="pct"/>
          </w:tcPr>
          <w:p w14:paraId="62A3B069" w14:textId="77777777" w:rsidR="0000708B" w:rsidRPr="00964A36" w:rsidRDefault="0000708B" w:rsidP="00307FD0">
            <w:pPr>
              <w:pStyle w:val="TableText"/>
            </w:pPr>
            <w:r w:rsidRPr="006E25EC">
              <w:t>Assessment not required</w:t>
            </w:r>
          </w:p>
        </w:tc>
        <w:tc>
          <w:tcPr>
            <w:tcW w:w="763" w:type="pct"/>
          </w:tcPr>
          <w:p w14:paraId="3CB3A741" w14:textId="77777777" w:rsidR="0000708B" w:rsidRPr="00964A36" w:rsidRDefault="0000708B" w:rsidP="00307FD0">
            <w:pPr>
              <w:pStyle w:val="TableText"/>
            </w:pPr>
            <w:r w:rsidRPr="006E25EC">
              <w:t>Assessment not required</w:t>
            </w:r>
          </w:p>
        </w:tc>
        <w:tc>
          <w:tcPr>
            <w:tcW w:w="521" w:type="pct"/>
          </w:tcPr>
          <w:p w14:paraId="53242CCC" w14:textId="77777777" w:rsidR="0000708B" w:rsidRPr="00964A36" w:rsidRDefault="0000708B" w:rsidP="00307FD0">
            <w:pPr>
              <w:pStyle w:val="TableText"/>
            </w:pPr>
            <w:r w:rsidRPr="006E25EC">
              <w:t>Assessment not required</w:t>
            </w:r>
          </w:p>
        </w:tc>
        <w:tc>
          <w:tcPr>
            <w:tcW w:w="294" w:type="pct"/>
          </w:tcPr>
          <w:p w14:paraId="2DD77330" w14:textId="77777777" w:rsidR="0000708B" w:rsidRPr="00964A36" w:rsidRDefault="0000708B" w:rsidP="00307FD0">
            <w:pPr>
              <w:pStyle w:val="TableText"/>
            </w:pPr>
            <w:r w:rsidRPr="006E25EC">
              <w:t>No</w:t>
            </w:r>
          </w:p>
        </w:tc>
      </w:tr>
      <w:tr w:rsidR="00AC2F66" w:rsidRPr="00BE01D2" w14:paraId="5B04BD69" w14:textId="77777777" w:rsidTr="00424E0B">
        <w:trPr>
          <w:cantSplit/>
          <w:trHeight w:val="75"/>
          <w:jc w:val="center"/>
        </w:trPr>
        <w:tc>
          <w:tcPr>
            <w:tcW w:w="503" w:type="pct"/>
          </w:tcPr>
          <w:p w14:paraId="46429D44" w14:textId="77777777" w:rsidR="0000708B" w:rsidRDefault="0000708B" w:rsidP="00307FD0">
            <w:pPr>
              <w:pStyle w:val="TableText"/>
            </w:pPr>
            <w:r w:rsidRPr="00445B0F">
              <w:rPr>
                <w:i/>
                <w:iCs/>
              </w:rPr>
              <w:t>Strepsicrates rhothia</w:t>
            </w:r>
            <w:r>
              <w:t xml:space="preserve"> (Meyrick, 1910)</w:t>
            </w:r>
          </w:p>
          <w:p w14:paraId="049819C4" w14:textId="77777777" w:rsidR="0000708B" w:rsidRDefault="0000708B" w:rsidP="00307FD0">
            <w:pPr>
              <w:pStyle w:val="TableText"/>
            </w:pPr>
            <w:r>
              <w:t>[Tortricidae]</w:t>
            </w:r>
          </w:p>
          <w:p w14:paraId="5A21226F" w14:textId="77777777" w:rsidR="0000708B" w:rsidRPr="00964A36" w:rsidRDefault="0000708B" w:rsidP="00307FD0">
            <w:pPr>
              <w:pStyle w:val="TableText"/>
            </w:pPr>
            <w:r>
              <w:t>Guava leaf roller</w:t>
            </w:r>
          </w:p>
        </w:tc>
        <w:tc>
          <w:tcPr>
            <w:tcW w:w="759" w:type="pct"/>
          </w:tcPr>
          <w:p w14:paraId="4432D8F0" w14:textId="51BB2BCA" w:rsidR="0000708B" w:rsidRPr="00C80D32" w:rsidRDefault="0000708B" w:rsidP="00307FD0">
            <w:pPr>
              <w:pStyle w:val="TableText"/>
            </w:pPr>
            <w:r w:rsidRPr="00C80D32">
              <w:t xml:space="preserve">Yes </w:t>
            </w:r>
            <w:r w:rsidR="002155FF">
              <w:rPr>
                <w:noProof/>
              </w:rPr>
              <w:t>(Shao 2020)</w:t>
            </w:r>
          </w:p>
        </w:tc>
        <w:tc>
          <w:tcPr>
            <w:tcW w:w="634" w:type="pct"/>
          </w:tcPr>
          <w:p w14:paraId="6DB93624" w14:textId="77777777" w:rsidR="0000708B" w:rsidRPr="00C80D32" w:rsidRDefault="0000708B" w:rsidP="00307FD0">
            <w:pPr>
              <w:pStyle w:val="TableText"/>
              <w:rPr>
                <w:szCs w:val="16"/>
              </w:rPr>
            </w:pPr>
            <w:r w:rsidRPr="00C80D32">
              <w:t>No records found</w:t>
            </w:r>
          </w:p>
        </w:tc>
        <w:tc>
          <w:tcPr>
            <w:tcW w:w="933" w:type="pct"/>
          </w:tcPr>
          <w:p w14:paraId="755F03CD" w14:textId="0885B365" w:rsidR="0000708B" w:rsidRPr="00C80D32" w:rsidRDefault="0000708B" w:rsidP="00307FD0">
            <w:pPr>
              <w:pStyle w:val="TableText"/>
            </w:pPr>
            <w:r w:rsidRPr="00C80D32">
              <w:t xml:space="preserve">No. Not known to be associated with guava fruit. Guava is a host of </w:t>
            </w:r>
            <w:r w:rsidR="0028251A" w:rsidRPr="00C80D32">
              <w:rPr>
                <w:i/>
                <w:iCs/>
              </w:rPr>
              <w:t>S.</w:t>
            </w:r>
            <w:r w:rsidR="00366C13" w:rsidRPr="00C80D32">
              <w:rPr>
                <w:i/>
                <w:iCs/>
              </w:rPr>
              <w:t> </w:t>
            </w:r>
            <w:r w:rsidRPr="00C80D32">
              <w:rPr>
                <w:i/>
                <w:iCs/>
              </w:rPr>
              <w:t>rhothia</w:t>
            </w:r>
            <w:r w:rsidRPr="00C80D32">
              <w:t xml:space="preserve"> </w:t>
            </w:r>
            <w:r w:rsidR="002155FF">
              <w:rPr>
                <w:noProof/>
              </w:rPr>
              <w:t>(Ahmad 1972)</w:t>
            </w:r>
            <w:r w:rsidRPr="00C80D32">
              <w:t xml:space="preserve">. The larvae feed on the leaves, leaf buds and flower buds of host plants </w:t>
            </w:r>
            <w:r w:rsidR="002155FF">
              <w:rPr>
                <w:noProof/>
              </w:rPr>
              <w:t>(Ahmad 1972; Butani 1993)</w:t>
            </w:r>
            <w:r w:rsidRPr="00C80D32">
              <w:t>.</w:t>
            </w:r>
          </w:p>
        </w:tc>
        <w:tc>
          <w:tcPr>
            <w:tcW w:w="592" w:type="pct"/>
          </w:tcPr>
          <w:p w14:paraId="5921D212" w14:textId="77777777" w:rsidR="0000708B" w:rsidRPr="00964A36" w:rsidRDefault="0000708B" w:rsidP="00307FD0">
            <w:pPr>
              <w:pStyle w:val="TableText"/>
            </w:pPr>
            <w:r w:rsidRPr="00266C2C">
              <w:t>Assessment not required</w:t>
            </w:r>
          </w:p>
        </w:tc>
        <w:tc>
          <w:tcPr>
            <w:tcW w:w="763" w:type="pct"/>
          </w:tcPr>
          <w:p w14:paraId="0184ED76" w14:textId="77777777" w:rsidR="0000708B" w:rsidRPr="00964A36" w:rsidRDefault="0000708B" w:rsidP="00307FD0">
            <w:pPr>
              <w:pStyle w:val="TableText"/>
            </w:pPr>
            <w:r w:rsidRPr="00266C2C">
              <w:t>Assessment not required</w:t>
            </w:r>
          </w:p>
        </w:tc>
        <w:tc>
          <w:tcPr>
            <w:tcW w:w="521" w:type="pct"/>
          </w:tcPr>
          <w:p w14:paraId="63967113" w14:textId="77777777" w:rsidR="0000708B" w:rsidRPr="00964A36" w:rsidRDefault="0000708B" w:rsidP="00307FD0">
            <w:pPr>
              <w:pStyle w:val="TableText"/>
            </w:pPr>
            <w:r w:rsidRPr="00266C2C">
              <w:t>Assessment not required</w:t>
            </w:r>
          </w:p>
        </w:tc>
        <w:tc>
          <w:tcPr>
            <w:tcW w:w="294" w:type="pct"/>
          </w:tcPr>
          <w:p w14:paraId="1D7CE25D" w14:textId="77777777" w:rsidR="0000708B" w:rsidRPr="00964A36" w:rsidRDefault="0000708B" w:rsidP="00307FD0">
            <w:pPr>
              <w:pStyle w:val="TableText"/>
            </w:pPr>
            <w:r w:rsidRPr="00266C2C">
              <w:t>No</w:t>
            </w:r>
          </w:p>
        </w:tc>
      </w:tr>
      <w:tr w:rsidR="00AC2F66" w:rsidRPr="00BE01D2" w14:paraId="7D2E1CBA" w14:textId="77777777" w:rsidTr="00424E0B">
        <w:trPr>
          <w:cantSplit/>
          <w:trHeight w:val="75"/>
          <w:jc w:val="center"/>
        </w:trPr>
        <w:tc>
          <w:tcPr>
            <w:tcW w:w="503" w:type="pct"/>
          </w:tcPr>
          <w:p w14:paraId="5FE344C0" w14:textId="77777777" w:rsidR="0000708B" w:rsidRDefault="0000708B" w:rsidP="00307FD0">
            <w:pPr>
              <w:pStyle w:val="TableText"/>
            </w:pPr>
            <w:r w:rsidRPr="00445B0F">
              <w:rPr>
                <w:i/>
                <w:iCs/>
              </w:rPr>
              <w:t>Trabala vishnou</w:t>
            </w:r>
            <w:r>
              <w:t xml:space="preserve"> (Lefebvre, 1827)</w:t>
            </w:r>
          </w:p>
          <w:p w14:paraId="2CD17143" w14:textId="77777777" w:rsidR="0000708B" w:rsidRDefault="0000708B" w:rsidP="00307FD0">
            <w:pPr>
              <w:pStyle w:val="TableText"/>
            </w:pPr>
            <w:r>
              <w:t>[Lasiocampidae]</w:t>
            </w:r>
          </w:p>
          <w:p w14:paraId="79F2E650" w14:textId="77777777" w:rsidR="0000708B" w:rsidRPr="00964A36" w:rsidRDefault="0000708B" w:rsidP="00307FD0">
            <w:pPr>
              <w:pStyle w:val="TableText"/>
            </w:pPr>
            <w:r>
              <w:t>Rose-myrtle lappet moth</w:t>
            </w:r>
          </w:p>
        </w:tc>
        <w:tc>
          <w:tcPr>
            <w:tcW w:w="759" w:type="pct"/>
          </w:tcPr>
          <w:p w14:paraId="767A7622" w14:textId="12572172" w:rsidR="0000708B" w:rsidRPr="00C80D32" w:rsidRDefault="0000708B" w:rsidP="00307FD0">
            <w:pPr>
              <w:pStyle w:val="TableText"/>
            </w:pPr>
            <w:r w:rsidRPr="00C80D32">
              <w:t xml:space="preserve">Yes </w:t>
            </w:r>
            <w:r w:rsidR="002155FF">
              <w:rPr>
                <w:noProof/>
              </w:rPr>
              <w:t>(Shao 2020)</w:t>
            </w:r>
          </w:p>
        </w:tc>
        <w:tc>
          <w:tcPr>
            <w:tcW w:w="634" w:type="pct"/>
          </w:tcPr>
          <w:p w14:paraId="5312E5EB" w14:textId="77777777" w:rsidR="0000708B" w:rsidRPr="00C80D32" w:rsidRDefault="0000708B" w:rsidP="00307FD0">
            <w:pPr>
              <w:pStyle w:val="TableText"/>
              <w:rPr>
                <w:szCs w:val="16"/>
              </w:rPr>
            </w:pPr>
            <w:r w:rsidRPr="00C80D32">
              <w:t>No records found</w:t>
            </w:r>
          </w:p>
        </w:tc>
        <w:tc>
          <w:tcPr>
            <w:tcW w:w="933" w:type="pct"/>
          </w:tcPr>
          <w:p w14:paraId="170B540C" w14:textId="265C4335" w:rsidR="0000708B" w:rsidRPr="00C80D32" w:rsidRDefault="0000708B" w:rsidP="00307FD0">
            <w:pPr>
              <w:pStyle w:val="TableText"/>
            </w:pPr>
            <w:r w:rsidRPr="00C80D32">
              <w:t xml:space="preserve">No. Unlikely to be present on imported guava fruit. Guava is a host of </w:t>
            </w:r>
            <w:r w:rsidR="00B42434" w:rsidRPr="00C80D32">
              <w:rPr>
                <w:i/>
                <w:iCs/>
              </w:rPr>
              <w:t>T.</w:t>
            </w:r>
            <w:r w:rsidR="00366C13" w:rsidRPr="00C80D32">
              <w:rPr>
                <w:i/>
                <w:iCs/>
              </w:rPr>
              <w:t> </w:t>
            </w:r>
            <w:r w:rsidRPr="00C80D32">
              <w:rPr>
                <w:i/>
                <w:iCs/>
              </w:rPr>
              <w:t>vishnou</w:t>
            </w:r>
            <w:r w:rsidRPr="00C80D32">
              <w:t xml:space="preserve"> </w:t>
            </w:r>
            <w:r w:rsidR="002155FF">
              <w:rPr>
                <w:noProof/>
              </w:rPr>
              <w:t>(Kumar et al. 2013)</w:t>
            </w:r>
            <w:r w:rsidRPr="00C80D32">
              <w:t xml:space="preserve">. The larvae feed on the leaves of hosts, and pupation occurs inside a cocoon, usually attached to a leaf petiole. The eggs are laid in conspicuous masses on leaves but have also been reported in the calyx of </w:t>
            </w:r>
            <w:r w:rsidRPr="0012398F">
              <w:t xml:space="preserve">pomegranate fruit </w:t>
            </w:r>
            <w:r w:rsidR="002155FF" w:rsidRPr="0012398F">
              <w:rPr>
                <w:noProof/>
              </w:rPr>
              <w:t>(Kumar et al. 2013)</w:t>
            </w:r>
            <w:r w:rsidRPr="0012398F">
              <w:t xml:space="preserve">. </w:t>
            </w:r>
            <w:r w:rsidR="00FC67B3" w:rsidRPr="0012398F">
              <w:rPr>
                <w:color w:val="000000" w:themeColor="text1"/>
              </w:rPr>
              <w:t xml:space="preserve">The eggs hatch in 8 to 10 days (Kumar et al. 2013), so in the unlikely event eggs were laid on fruitlets prior to bagging, they would have hatched long before harvest, and any larvae or symptoms of infestation would be evident and infested fruit would </w:t>
            </w:r>
            <w:r w:rsidR="00FC67B3" w:rsidRPr="0012398F">
              <w:t>be removed</w:t>
            </w:r>
            <w:r w:rsidRPr="0012398F">
              <w:t xml:space="preserve"> during packing house </w:t>
            </w:r>
            <w:r w:rsidR="00190975" w:rsidRPr="0012398F">
              <w:t>practices</w:t>
            </w:r>
            <w:r w:rsidRPr="00C80D32">
              <w:t xml:space="preserve">. </w:t>
            </w:r>
          </w:p>
        </w:tc>
        <w:tc>
          <w:tcPr>
            <w:tcW w:w="592" w:type="pct"/>
          </w:tcPr>
          <w:p w14:paraId="28A40483" w14:textId="77777777" w:rsidR="0000708B" w:rsidRPr="00964A36" w:rsidRDefault="0000708B" w:rsidP="00307FD0">
            <w:pPr>
              <w:pStyle w:val="TableText"/>
            </w:pPr>
            <w:r w:rsidRPr="00D32D96">
              <w:t>Assessment not required</w:t>
            </w:r>
          </w:p>
        </w:tc>
        <w:tc>
          <w:tcPr>
            <w:tcW w:w="763" w:type="pct"/>
          </w:tcPr>
          <w:p w14:paraId="374DD940" w14:textId="77777777" w:rsidR="0000708B" w:rsidRPr="00964A36" w:rsidRDefault="0000708B" w:rsidP="00307FD0">
            <w:pPr>
              <w:pStyle w:val="TableText"/>
            </w:pPr>
            <w:r w:rsidRPr="00D32D96">
              <w:t>Assessment not required</w:t>
            </w:r>
          </w:p>
        </w:tc>
        <w:tc>
          <w:tcPr>
            <w:tcW w:w="521" w:type="pct"/>
          </w:tcPr>
          <w:p w14:paraId="409446EA" w14:textId="77777777" w:rsidR="0000708B" w:rsidRPr="00964A36" w:rsidRDefault="0000708B" w:rsidP="00307FD0">
            <w:pPr>
              <w:pStyle w:val="TableText"/>
            </w:pPr>
            <w:r w:rsidRPr="00D32D96">
              <w:t>Assessment not required</w:t>
            </w:r>
          </w:p>
        </w:tc>
        <w:tc>
          <w:tcPr>
            <w:tcW w:w="294" w:type="pct"/>
          </w:tcPr>
          <w:p w14:paraId="1371509C" w14:textId="77777777" w:rsidR="0000708B" w:rsidRPr="00964A36" w:rsidRDefault="0000708B" w:rsidP="00307FD0">
            <w:pPr>
              <w:pStyle w:val="TableText"/>
            </w:pPr>
            <w:r w:rsidRPr="00D32D96">
              <w:t>No</w:t>
            </w:r>
          </w:p>
        </w:tc>
      </w:tr>
      <w:tr w:rsidR="00AC2F66" w:rsidRPr="00BE01D2" w14:paraId="5C015789" w14:textId="77777777" w:rsidTr="00424E0B">
        <w:trPr>
          <w:cantSplit/>
          <w:trHeight w:val="75"/>
          <w:jc w:val="center"/>
        </w:trPr>
        <w:tc>
          <w:tcPr>
            <w:tcW w:w="503" w:type="pct"/>
          </w:tcPr>
          <w:p w14:paraId="6D110447" w14:textId="77777777" w:rsidR="0000708B" w:rsidRDefault="0000708B" w:rsidP="00307FD0">
            <w:pPr>
              <w:pStyle w:val="TableText"/>
            </w:pPr>
            <w:r w:rsidRPr="00445B0F">
              <w:rPr>
                <w:i/>
                <w:iCs/>
              </w:rPr>
              <w:t>Xanthodes transversa</w:t>
            </w:r>
            <w:r>
              <w:t xml:space="preserve"> (Guenée, 1852)</w:t>
            </w:r>
          </w:p>
          <w:p w14:paraId="40DE099C" w14:textId="77777777" w:rsidR="0000708B" w:rsidRPr="00964A36" w:rsidRDefault="0000708B" w:rsidP="00307FD0">
            <w:pPr>
              <w:pStyle w:val="TableText"/>
            </w:pPr>
            <w:r>
              <w:t>[Nolidae]</w:t>
            </w:r>
          </w:p>
        </w:tc>
        <w:tc>
          <w:tcPr>
            <w:tcW w:w="759" w:type="pct"/>
          </w:tcPr>
          <w:p w14:paraId="21237C37" w14:textId="5FECA2DF" w:rsidR="0000708B" w:rsidRPr="00964A36" w:rsidRDefault="0000708B" w:rsidP="00307FD0">
            <w:pPr>
              <w:pStyle w:val="TableText"/>
            </w:pPr>
            <w:r w:rsidRPr="00A02399">
              <w:t xml:space="preserve">Yes </w:t>
            </w:r>
            <w:r w:rsidR="002155FF">
              <w:rPr>
                <w:noProof/>
              </w:rPr>
              <w:t>(Shao 2020)</w:t>
            </w:r>
          </w:p>
        </w:tc>
        <w:tc>
          <w:tcPr>
            <w:tcW w:w="634" w:type="pct"/>
          </w:tcPr>
          <w:p w14:paraId="69611BF3" w14:textId="12DAF4BD" w:rsidR="0000708B" w:rsidRPr="00964A36" w:rsidRDefault="0000708B" w:rsidP="00307FD0">
            <w:pPr>
              <w:pStyle w:val="TableText"/>
              <w:rPr>
                <w:szCs w:val="16"/>
              </w:rPr>
            </w:pPr>
            <w:r w:rsidRPr="00A02399">
              <w:t xml:space="preserve">Yes </w:t>
            </w:r>
            <w:r w:rsidR="002155FF">
              <w:rPr>
                <w:noProof/>
              </w:rPr>
              <w:t>(ALA 2025; APPD 2025; Common 1990; CSIRO 2018; Herbison-Evans &amp; Crossley 2024)</w:t>
            </w:r>
          </w:p>
        </w:tc>
        <w:tc>
          <w:tcPr>
            <w:tcW w:w="933" w:type="pct"/>
          </w:tcPr>
          <w:p w14:paraId="4D7A2E8A" w14:textId="77777777" w:rsidR="0000708B" w:rsidRPr="00964A36" w:rsidRDefault="0000708B" w:rsidP="00307FD0">
            <w:pPr>
              <w:pStyle w:val="TableText"/>
            </w:pPr>
            <w:r w:rsidRPr="00A02399">
              <w:t>Assessment not required</w:t>
            </w:r>
          </w:p>
        </w:tc>
        <w:tc>
          <w:tcPr>
            <w:tcW w:w="592" w:type="pct"/>
          </w:tcPr>
          <w:p w14:paraId="6358483C" w14:textId="77777777" w:rsidR="0000708B" w:rsidRPr="00964A36" w:rsidRDefault="0000708B" w:rsidP="00307FD0">
            <w:pPr>
              <w:pStyle w:val="TableText"/>
            </w:pPr>
            <w:r w:rsidRPr="00A02399">
              <w:t>Assessment not required</w:t>
            </w:r>
          </w:p>
        </w:tc>
        <w:tc>
          <w:tcPr>
            <w:tcW w:w="763" w:type="pct"/>
          </w:tcPr>
          <w:p w14:paraId="4CD81969" w14:textId="77777777" w:rsidR="0000708B" w:rsidRPr="00964A36" w:rsidRDefault="0000708B" w:rsidP="00307FD0">
            <w:pPr>
              <w:pStyle w:val="TableText"/>
            </w:pPr>
            <w:r w:rsidRPr="00A02399">
              <w:t>Assessment not required</w:t>
            </w:r>
          </w:p>
        </w:tc>
        <w:tc>
          <w:tcPr>
            <w:tcW w:w="521" w:type="pct"/>
          </w:tcPr>
          <w:p w14:paraId="1953B567" w14:textId="77777777" w:rsidR="0000708B" w:rsidRPr="00964A36" w:rsidRDefault="0000708B" w:rsidP="00307FD0">
            <w:pPr>
              <w:pStyle w:val="TableText"/>
            </w:pPr>
            <w:r w:rsidRPr="00A02399">
              <w:t>Assessment not required</w:t>
            </w:r>
          </w:p>
        </w:tc>
        <w:tc>
          <w:tcPr>
            <w:tcW w:w="294" w:type="pct"/>
          </w:tcPr>
          <w:p w14:paraId="3B62E53E" w14:textId="77777777" w:rsidR="0000708B" w:rsidRPr="00964A36" w:rsidRDefault="0000708B" w:rsidP="00307FD0">
            <w:pPr>
              <w:pStyle w:val="TableText"/>
            </w:pPr>
            <w:r w:rsidRPr="00A02399">
              <w:t>No</w:t>
            </w:r>
          </w:p>
        </w:tc>
      </w:tr>
      <w:tr w:rsidR="0000708B" w:rsidRPr="00BE01D2" w14:paraId="0E433ABA" w14:textId="77777777" w:rsidTr="00803D03">
        <w:trPr>
          <w:cantSplit/>
          <w:trHeight w:val="75"/>
          <w:jc w:val="center"/>
        </w:trPr>
        <w:tc>
          <w:tcPr>
            <w:tcW w:w="5000" w:type="pct"/>
            <w:gridSpan w:val="8"/>
          </w:tcPr>
          <w:p w14:paraId="3A87FEB5" w14:textId="77777777" w:rsidR="0000708B" w:rsidRPr="0009555A" w:rsidRDefault="0000708B" w:rsidP="00307FD0">
            <w:pPr>
              <w:pStyle w:val="TableText"/>
              <w:rPr>
                <w:rStyle w:val="Strong"/>
              </w:rPr>
            </w:pPr>
            <w:r>
              <w:rPr>
                <w:rStyle w:val="Strong"/>
              </w:rPr>
              <w:t>Thysanoptera</w:t>
            </w:r>
          </w:p>
        </w:tc>
      </w:tr>
      <w:tr w:rsidR="00AC2F66" w:rsidRPr="00BE01D2" w14:paraId="0C62C692" w14:textId="77777777" w:rsidTr="00424E0B">
        <w:trPr>
          <w:cantSplit/>
          <w:trHeight w:val="75"/>
          <w:jc w:val="center"/>
        </w:trPr>
        <w:tc>
          <w:tcPr>
            <w:tcW w:w="503" w:type="pct"/>
          </w:tcPr>
          <w:p w14:paraId="4430A44C" w14:textId="77777777" w:rsidR="0000708B" w:rsidRDefault="0000708B" w:rsidP="00307FD0">
            <w:pPr>
              <w:pStyle w:val="TableText"/>
            </w:pPr>
            <w:r w:rsidRPr="00445B0F">
              <w:rPr>
                <w:i/>
                <w:iCs/>
              </w:rPr>
              <w:t>Rhipiphorothrips cruentatus</w:t>
            </w:r>
            <w:r>
              <w:t xml:space="preserve"> Hood, 1919</w:t>
            </w:r>
          </w:p>
          <w:p w14:paraId="191BD054" w14:textId="77777777" w:rsidR="0000708B" w:rsidRDefault="0000708B" w:rsidP="00307FD0">
            <w:pPr>
              <w:pStyle w:val="TableText"/>
            </w:pPr>
            <w:r>
              <w:t>[Thripidae]</w:t>
            </w:r>
          </w:p>
          <w:p w14:paraId="5B13DC63" w14:textId="77777777" w:rsidR="0000708B" w:rsidRPr="00964A36" w:rsidRDefault="0000708B" w:rsidP="00307FD0">
            <w:pPr>
              <w:pStyle w:val="TableText"/>
            </w:pPr>
            <w:r>
              <w:t>Grapevine thrips</w:t>
            </w:r>
          </w:p>
        </w:tc>
        <w:tc>
          <w:tcPr>
            <w:tcW w:w="759" w:type="pct"/>
          </w:tcPr>
          <w:p w14:paraId="23FAB2CF" w14:textId="049CAC01" w:rsidR="0000708B" w:rsidRPr="00964A36" w:rsidRDefault="0000708B" w:rsidP="00307FD0">
            <w:pPr>
              <w:pStyle w:val="TableText"/>
            </w:pPr>
            <w:r w:rsidRPr="0031098A">
              <w:t xml:space="preserve">Yes </w:t>
            </w:r>
            <w:r w:rsidR="002155FF">
              <w:rPr>
                <w:noProof/>
              </w:rPr>
              <w:t>(BAPHIQ 2009)</w:t>
            </w:r>
          </w:p>
        </w:tc>
        <w:tc>
          <w:tcPr>
            <w:tcW w:w="634" w:type="pct"/>
          </w:tcPr>
          <w:p w14:paraId="63AA77CE" w14:textId="77777777" w:rsidR="0000708B" w:rsidRPr="00964A36" w:rsidRDefault="0000708B" w:rsidP="00307FD0">
            <w:pPr>
              <w:pStyle w:val="TableText"/>
              <w:rPr>
                <w:szCs w:val="16"/>
              </w:rPr>
            </w:pPr>
            <w:r w:rsidRPr="0031098A">
              <w:t>No records found</w:t>
            </w:r>
          </w:p>
        </w:tc>
        <w:tc>
          <w:tcPr>
            <w:tcW w:w="933" w:type="pct"/>
          </w:tcPr>
          <w:p w14:paraId="1DC2F40D" w14:textId="6014415F" w:rsidR="0000708B" w:rsidRPr="00964A36" w:rsidRDefault="0000708B" w:rsidP="00307FD0">
            <w:pPr>
              <w:pStyle w:val="TableText"/>
            </w:pPr>
            <w:r w:rsidRPr="0031098A">
              <w:t xml:space="preserve">Yes. </w:t>
            </w:r>
            <w:r w:rsidRPr="00445B0F">
              <w:rPr>
                <w:i/>
                <w:iCs/>
              </w:rPr>
              <w:t>Rhipiphorothrips cruentatus</w:t>
            </w:r>
            <w:r w:rsidRPr="0031098A">
              <w:t xml:space="preserve"> has been recorded infesting guava fruit, damaging and scarring the fruit </w:t>
            </w:r>
            <w:r w:rsidR="002155FF">
              <w:rPr>
                <w:noProof/>
              </w:rPr>
              <w:t>(Demissie, Dahiya &amp; Ombir 2001)</w:t>
            </w:r>
            <w:r w:rsidRPr="0031098A">
              <w:t xml:space="preserve">. </w:t>
            </w:r>
          </w:p>
        </w:tc>
        <w:tc>
          <w:tcPr>
            <w:tcW w:w="592" w:type="pct"/>
          </w:tcPr>
          <w:p w14:paraId="5B1964DF" w14:textId="17E346C2" w:rsidR="0000708B" w:rsidRPr="00964A36" w:rsidRDefault="0000708B" w:rsidP="00307FD0">
            <w:pPr>
              <w:pStyle w:val="TableText"/>
            </w:pPr>
            <w:r w:rsidRPr="0031098A">
              <w:t xml:space="preserve">Yes. Imported guava fruit may be widely distributed within Australia, although the volume of imported fruit is likely to be modest. Thrips present on imported guava fruit could potentially disperse to a new host within close proximity. </w:t>
            </w:r>
            <w:r w:rsidRPr="00445B0F">
              <w:rPr>
                <w:i/>
                <w:iCs/>
              </w:rPr>
              <w:t>Rhipiphorothrips cruentatus</w:t>
            </w:r>
            <w:r w:rsidRPr="0031098A">
              <w:t xml:space="preserve"> is a polyphagous pest </w:t>
            </w:r>
            <w:r w:rsidR="002155FF">
              <w:rPr>
                <w:noProof/>
              </w:rPr>
              <w:t>(CABI 2025)</w:t>
            </w:r>
            <w:r w:rsidRPr="0031098A">
              <w:t xml:space="preserve">, with many hosts present in Australia. </w:t>
            </w:r>
          </w:p>
        </w:tc>
        <w:tc>
          <w:tcPr>
            <w:tcW w:w="763" w:type="pct"/>
          </w:tcPr>
          <w:p w14:paraId="783FAA28" w14:textId="7E332019" w:rsidR="00B207A8" w:rsidRPr="00964A36" w:rsidRDefault="0000708B" w:rsidP="00307FD0">
            <w:pPr>
              <w:pStyle w:val="TableText"/>
            </w:pPr>
            <w:r w:rsidRPr="0031098A">
              <w:t xml:space="preserve">Yes. </w:t>
            </w:r>
            <w:r w:rsidRPr="00445B0F">
              <w:rPr>
                <w:i/>
                <w:iCs/>
              </w:rPr>
              <w:t>Rhipiphorothrips cruentatus</w:t>
            </w:r>
            <w:r w:rsidRPr="0031098A">
              <w:t xml:space="preserve"> is a polyphagous species attacking commercial plant species including cashew, sugar apple, mango, pomegranate and guava </w:t>
            </w:r>
            <w:r w:rsidR="002155FF">
              <w:rPr>
                <w:noProof/>
              </w:rPr>
              <w:t>(CABI 2025; Dahiya &amp; Lakra 2001)</w:t>
            </w:r>
            <w:r w:rsidRPr="0031098A">
              <w:t xml:space="preserve">, some of which are cultivated in Australia. </w:t>
            </w:r>
            <w:r w:rsidRPr="00445B0F">
              <w:rPr>
                <w:i/>
                <w:iCs/>
              </w:rPr>
              <w:t>Rhipiphorothrips cruentatus</w:t>
            </w:r>
            <w:r w:rsidRPr="0031098A">
              <w:t xml:space="preserve"> is found in Afghanistan, Bangladesh, China, India, Myanmar, Pakistan, Sri Lanka, Taiwan and Thailand </w:t>
            </w:r>
            <w:r w:rsidR="002155FF">
              <w:rPr>
                <w:noProof/>
              </w:rPr>
              <w:t>(CABI 2025)</w:t>
            </w:r>
            <w:r w:rsidR="00284A4B">
              <w:t xml:space="preserve">, with </w:t>
            </w:r>
            <w:r w:rsidRPr="0031098A">
              <w:t>climates similar to various parts of Australia</w:t>
            </w:r>
            <w:r w:rsidR="00B207A8">
              <w:t xml:space="preserve">. </w:t>
            </w:r>
            <w:r w:rsidR="00B207A8" w:rsidRPr="00CC2E86">
              <w:rPr>
                <w:szCs w:val="18"/>
              </w:rPr>
              <w:t xml:space="preserve">Its </w:t>
            </w:r>
            <w:r w:rsidR="00B207A8">
              <w:rPr>
                <w:szCs w:val="18"/>
              </w:rPr>
              <w:t xml:space="preserve">wide </w:t>
            </w:r>
            <w:r w:rsidR="00B207A8" w:rsidRPr="00CC2E86">
              <w:rPr>
                <w:szCs w:val="18"/>
              </w:rPr>
              <w:t>host</w:t>
            </w:r>
            <w:r w:rsidR="00B207A8">
              <w:rPr>
                <w:szCs w:val="18"/>
              </w:rPr>
              <w:t xml:space="preserve"> range </w:t>
            </w:r>
            <w:r w:rsidR="00B207A8" w:rsidRPr="00CC2E86">
              <w:rPr>
                <w:szCs w:val="18"/>
              </w:rPr>
              <w:t xml:space="preserve">and geographic distribution suggest that </w:t>
            </w:r>
            <w:r w:rsidR="00B207A8" w:rsidRPr="00445B0F">
              <w:rPr>
                <w:i/>
                <w:iCs/>
              </w:rPr>
              <w:t>R. cruentatus</w:t>
            </w:r>
            <w:r w:rsidR="00B207A8" w:rsidRPr="0031098A">
              <w:t xml:space="preserve"> </w:t>
            </w:r>
            <w:r w:rsidR="00B207A8" w:rsidRPr="00CC2E86">
              <w:rPr>
                <w:szCs w:val="18"/>
              </w:rPr>
              <w:t>could establish and spread in Australia</w:t>
            </w:r>
          </w:p>
        </w:tc>
        <w:tc>
          <w:tcPr>
            <w:tcW w:w="521" w:type="pct"/>
          </w:tcPr>
          <w:p w14:paraId="3D6FB6FE" w14:textId="4E05DB24" w:rsidR="0000708B" w:rsidRPr="00964A36" w:rsidRDefault="0000708B" w:rsidP="00307FD0">
            <w:pPr>
              <w:pStyle w:val="TableText"/>
            </w:pPr>
            <w:r w:rsidRPr="0031098A">
              <w:t xml:space="preserve">Yes. </w:t>
            </w:r>
            <w:r w:rsidRPr="00445B0F">
              <w:rPr>
                <w:i/>
                <w:iCs/>
              </w:rPr>
              <w:t>Rhipiphorothrips cruentatus</w:t>
            </w:r>
            <w:r w:rsidRPr="0031098A">
              <w:t xml:space="preserve"> is a serious pest of grapevine in India, sucking sap from the lower surface of the leaves and causing russetting and scarring of grapes </w:t>
            </w:r>
            <w:r w:rsidR="002155FF">
              <w:rPr>
                <w:noProof/>
              </w:rPr>
              <w:t>(Batra et al. 1980; CABI 2025)</w:t>
            </w:r>
            <w:r w:rsidRPr="0031098A">
              <w:t xml:space="preserve">. This has caused losses in India, and Australia’s wine, table and dried grape industries would be vulnerable to considerable economic losses should </w:t>
            </w:r>
            <w:r w:rsidRPr="00445B0F">
              <w:rPr>
                <w:i/>
                <w:iCs/>
              </w:rPr>
              <w:t>R. cruentatus</w:t>
            </w:r>
            <w:r w:rsidRPr="0031098A">
              <w:t xml:space="preserve"> become established in Australia. </w:t>
            </w:r>
          </w:p>
        </w:tc>
        <w:tc>
          <w:tcPr>
            <w:tcW w:w="294" w:type="pct"/>
          </w:tcPr>
          <w:p w14:paraId="01CC0EDC" w14:textId="77777777" w:rsidR="0000708B" w:rsidRPr="00964A36" w:rsidRDefault="0000708B" w:rsidP="00307FD0">
            <w:pPr>
              <w:pStyle w:val="TableText"/>
            </w:pPr>
            <w:r w:rsidRPr="0031098A">
              <w:t xml:space="preserve">Yes (GP) </w:t>
            </w:r>
          </w:p>
        </w:tc>
      </w:tr>
      <w:tr w:rsidR="00AC2F66" w:rsidRPr="00BE01D2" w14:paraId="39A12135" w14:textId="77777777" w:rsidTr="00424E0B">
        <w:trPr>
          <w:cantSplit/>
          <w:trHeight w:val="75"/>
          <w:jc w:val="center"/>
        </w:trPr>
        <w:tc>
          <w:tcPr>
            <w:tcW w:w="503" w:type="pct"/>
          </w:tcPr>
          <w:p w14:paraId="44688ECE" w14:textId="77777777" w:rsidR="0000708B" w:rsidRDefault="0000708B" w:rsidP="00307FD0">
            <w:pPr>
              <w:pStyle w:val="TableText"/>
            </w:pPr>
            <w:r w:rsidRPr="00B1224F">
              <w:rPr>
                <w:i/>
                <w:iCs/>
              </w:rPr>
              <w:t>Scirtothrips dorsalis</w:t>
            </w:r>
            <w:r>
              <w:t xml:space="preserve"> Hood, 1919</w:t>
            </w:r>
          </w:p>
          <w:p w14:paraId="7A3B5568" w14:textId="77777777" w:rsidR="0000708B" w:rsidRDefault="0000708B" w:rsidP="00307FD0">
            <w:pPr>
              <w:pStyle w:val="TableText"/>
            </w:pPr>
            <w:r>
              <w:t>[Thripidae]</w:t>
            </w:r>
          </w:p>
          <w:p w14:paraId="51486CDE" w14:textId="77777777" w:rsidR="0000708B" w:rsidRPr="00964A36" w:rsidRDefault="0000708B" w:rsidP="00307FD0">
            <w:pPr>
              <w:pStyle w:val="TableText"/>
            </w:pPr>
            <w:r>
              <w:t>Chilli thrips</w:t>
            </w:r>
          </w:p>
        </w:tc>
        <w:tc>
          <w:tcPr>
            <w:tcW w:w="759" w:type="pct"/>
          </w:tcPr>
          <w:p w14:paraId="628564AD" w14:textId="68C53B95" w:rsidR="0000708B" w:rsidRPr="00964A36" w:rsidRDefault="0000708B" w:rsidP="00307FD0">
            <w:pPr>
              <w:pStyle w:val="TableText"/>
            </w:pPr>
            <w:r w:rsidRPr="00E2608C">
              <w:t xml:space="preserve">Yes </w:t>
            </w:r>
            <w:r w:rsidR="002155FF">
              <w:rPr>
                <w:noProof/>
              </w:rPr>
              <w:t>(CABI 2025; EPPO 2025; Shao 2020)</w:t>
            </w:r>
            <w:r w:rsidRPr="00E2608C">
              <w:t xml:space="preserve"> Shao 2020; Kumar 2013)</w:t>
            </w:r>
            <w:r w:rsidR="007401D6">
              <w:t>.</w:t>
            </w:r>
            <w:r w:rsidRPr="00E2608C">
              <w:t xml:space="preserve"> </w:t>
            </w:r>
          </w:p>
        </w:tc>
        <w:tc>
          <w:tcPr>
            <w:tcW w:w="634" w:type="pct"/>
          </w:tcPr>
          <w:p w14:paraId="6B6DF7AC" w14:textId="24BA93D1" w:rsidR="0000708B" w:rsidRDefault="0000708B" w:rsidP="00307FD0">
            <w:pPr>
              <w:pStyle w:val="TableText"/>
            </w:pPr>
            <w:r w:rsidRPr="00E2608C">
              <w:t xml:space="preserve">Yes </w:t>
            </w:r>
            <w:r w:rsidR="002155FF">
              <w:rPr>
                <w:noProof/>
              </w:rPr>
              <w:t>(Government of Western Australia 2024; Mound, Tree &amp; Paris 2024)</w:t>
            </w:r>
            <w:r w:rsidRPr="00E2608C">
              <w:t>.</w:t>
            </w:r>
          </w:p>
          <w:p w14:paraId="32742D7F" w14:textId="7D0F1487" w:rsidR="0000708B" w:rsidRPr="00964A36" w:rsidRDefault="00EF2897" w:rsidP="00307FD0">
            <w:pPr>
              <w:pStyle w:val="TableText"/>
              <w:rPr>
                <w:szCs w:val="16"/>
              </w:rPr>
            </w:pPr>
            <w:r w:rsidRPr="00B1224F">
              <w:rPr>
                <w:i/>
                <w:iCs/>
              </w:rPr>
              <w:t>Scirtothrips dorsalis</w:t>
            </w:r>
            <w:r w:rsidRPr="00E2608C">
              <w:t xml:space="preserve"> is a vector of </w:t>
            </w:r>
            <w:r w:rsidRPr="00CE4158">
              <w:rPr>
                <w:i/>
                <w:iCs/>
              </w:rPr>
              <w:t>Orthotospovirus arachiflavi</w:t>
            </w:r>
            <w:r w:rsidRPr="00E2608C">
              <w:t xml:space="preserve">, which is present in Taiwan </w:t>
            </w:r>
            <w:r w:rsidR="002155FF">
              <w:rPr>
                <w:noProof/>
              </w:rPr>
              <w:t>(Chen &amp; Chiu 1996)</w:t>
            </w:r>
            <w:r>
              <w:t>. However, guava is not a host for the virus</w:t>
            </w:r>
            <w:r w:rsidR="002709BA">
              <w:t>. A</w:t>
            </w:r>
            <w:r w:rsidR="000452D1">
              <w:t>ny</w:t>
            </w:r>
            <w:r w:rsidR="004F0A11">
              <w:t xml:space="preserve"> </w:t>
            </w:r>
            <w:r w:rsidR="004F0A11">
              <w:rPr>
                <w:i/>
                <w:iCs/>
              </w:rPr>
              <w:t>S.</w:t>
            </w:r>
            <w:r w:rsidR="008A4DA2">
              <w:rPr>
                <w:i/>
                <w:iCs/>
              </w:rPr>
              <w:t> </w:t>
            </w:r>
            <w:r w:rsidR="004F0A11">
              <w:rPr>
                <w:i/>
                <w:iCs/>
              </w:rPr>
              <w:t xml:space="preserve">dorsalis </w:t>
            </w:r>
            <w:r w:rsidR="00266C16">
              <w:t>present</w:t>
            </w:r>
            <w:r w:rsidR="004F0A11">
              <w:t xml:space="preserve"> on guava fruit </w:t>
            </w:r>
            <w:r w:rsidR="00981F7B">
              <w:t>are</w:t>
            </w:r>
            <w:r w:rsidR="004F0A11">
              <w:t xml:space="preserve"> unlikely to have acquired the virus </w:t>
            </w:r>
            <w:r w:rsidR="00C12B80">
              <w:t>from a</w:t>
            </w:r>
            <w:r w:rsidR="004F0A11">
              <w:t xml:space="preserve"> guava orchard</w:t>
            </w:r>
            <w:r w:rsidR="00C12B80">
              <w:t>,</w:t>
            </w:r>
            <w:r w:rsidR="001A41B4">
              <w:t xml:space="preserve"> and v</w:t>
            </w:r>
            <w:r w:rsidR="001A41B4" w:rsidRPr="001A41B4">
              <w:t>iruliferous adult thrips cannot pass the virus to their offspring</w:t>
            </w:r>
            <w:r w:rsidR="00741B5E">
              <w:t xml:space="preserve">. </w:t>
            </w:r>
            <w:r w:rsidR="003E0D13">
              <w:t xml:space="preserve">As </w:t>
            </w:r>
            <w:r w:rsidR="00355E00">
              <w:t xml:space="preserve">guava are not produced in mixed cropping with </w:t>
            </w:r>
            <w:r w:rsidR="009A74C0">
              <w:rPr>
                <w:i/>
                <w:iCs/>
              </w:rPr>
              <w:t>O</w:t>
            </w:r>
            <w:r w:rsidR="00355E00">
              <w:rPr>
                <w:i/>
                <w:iCs/>
              </w:rPr>
              <w:t>. </w:t>
            </w:r>
            <w:r w:rsidR="009A74C0">
              <w:rPr>
                <w:i/>
                <w:iCs/>
              </w:rPr>
              <w:t>arachiflavi</w:t>
            </w:r>
            <w:r w:rsidR="00355E00">
              <w:rPr>
                <w:i/>
                <w:iCs/>
              </w:rPr>
              <w:t xml:space="preserve"> </w:t>
            </w:r>
            <w:r w:rsidR="00355E00">
              <w:t>hosts</w:t>
            </w:r>
            <w:r w:rsidR="0079161F">
              <w:t xml:space="preserve">, it is </w:t>
            </w:r>
            <w:r w:rsidR="00D64752">
              <w:t>unlikely</w:t>
            </w:r>
            <w:r w:rsidR="0079161F">
              <w:t xml:space="preserve"> that viruliferous thrips could </w:t>
            </w:r>
            <w:r w:rsidR="003E1BAB">
              <w:t xml:space="preserve">transfer from </w:t>
            </w:r>
            <w:r w:rsidR="00E73868">
              <w:t xml:space="preserve">an infected host to </w:t>
            </w:r>
            <w:r w:rsidR="00F1657C">
              <w:t>commercially produced guava for export.</w:t>
            </w:r>
            <w:r w:rsidR="001E77A6">
              <w:t xml:space="preserve"> </w:t>
            </w:r>
            <w:r w:rsidR="00741B5E">
              <w:t>T</w:t>
            </w:r>
            <w:r>
              <w:t>herefore</w:t>
            </w:r>
            <w:r w:rsidR="00741B5E">
              <w:t>,</w:t>
            </w:r>
            <w:r>
              <w:t xml:space="preserve"> this thrips species does not need to be </w:t>
            </w:r>
            <w:r w:rsidRPr="001D6CC3">
              <w:t>considered as a regulated article.</w:t>
            </w:r>
          </w:p>
        </w:tc>
        <w:tc>
          <w:tcPr>
            <w:tcW w:w="933" w:type="pct"/>
          </w:tcPr>
          <w:p w14:paraId="2E022326" w14:textId="77777777" w:rsidR="0000708B" w:rsidRPr="00964A36" w:rsidRDefault="0000708B" w:rsidP="00307FD0">
            <w:pPr>
              <w:pStyle w:val="TableText"/>
            </w:pPr>
            <w:r w:rsidRPr="00E2608C">
              <w:t>Assessment not required</w:t>
            </w:r>
          </w:p>
        </w:tc>
        <w:tc>
          <w:tcPr>
            <w:tcW w:w="592" w:type="pct"/>
          </w:tcPr>
          <w:p w14:paraId="230B439F" w14:textId="77777777" w:rsidR="0000708B" w:rsidRPr="00964A36" w:rsidRDefault="0000708B" w:rsidP="00307FD0">
            <w:pPr>
              <w:pStyle w:val="TableText"/>
            </w:pPr>
            <w:r w:rsidRPr="00E2608C">
              <w:t>Assessment not required</w:t>
            </w:r>
          </w:p>
        </w:tc>
        <w:tc>
          <w:tcPr>
            <w:tcW w:w="763" w:type="pct"/>
          </w:tcPr>
          <w:p w14:paraId="022DE3F0" w14:textId="77777777" w:rsidR="0000708B" w:rsidRPr="00964A36" w:rsidRDefault="0000708B" w:rsidP="00307FD0">
            <w:pPr>
              <w:pStyle w:val="TableText"/>
            </w:pPr>
            <w:r w:rsidRPr="00E2608C">
              <w:t>Assessment not required</w:t>
            </w:r>
          </w:p>
        </w:tc>
        <w:tc>
          <w:tcPr>
            <w:tcW w:w="521" w:type="pct"/>
          </w:tcPr>
          <w:p w14:paraId="358E1201" w14:textId="77777777" w:rsidR="0000708B" w:rsidRPr="00964A36" w:rsidRDefault="0000708B" w:rsidP="00307FD0">
            <w:pPr>
              <w:pStyle w:val="TableText"/>
            </w:pPr>
            <w:r w:rsidRPr="00E2608C">
              <w:t>Assessment not required</w:t>
            </w:r>
          </w:p>
        </w:tc>
        <w:tc>
          <w:tcPr>
            <w:tcW w:w="294" w:type="pct"/>
          </w:tcPr>
          <w:p w14:paraId="26558377" w14:textId="77777777" w:rsidR="0000708B" w:rsidRPr="00964A36" w:rsidRDefault="0000708B" w:rsidP="00307FD0">
            <w:pPr>
              <w:pStyle w:val="TableText"/>
            </w:pPr>
            <w:r w:rsidRPr="00E2608C">
              <w:t>No</w:t>
            </w:r>
          </w:p>
        </w:tc>
      </w:tr>
      <w:tr w:rsidR="0000708B" w:rsidRPr="00BE01D2" w14:paraId="584A58CD" w14:textId="77777777" w:rsidTr="00803D03">
        <w:trPr>
          <w:cantSplit/>
          <w:trHeight w:val="75"/>
          <w:jc w:val="center"/>
        </w:trPr>
        <w:tc>
          <w:tcPr>
            <w:tcW w:w="5000" w:type="pct"/>
            <w:gridSpan w:val="8"/>
          </w:tcPr>
          <w:p w14:paraId="7583B1D6" w14:textId="77777777" w:rsidR="0000708B" w:rsidRPr="0009555A" w:rsidRDefault="0000708B" w:rsidP="00307FD0">
            <w:pPr>
              <w:pStyle w:val="TableText"/>
              <w:rPr>
                <w:rStyle w:val="Strong"/>
              </w:rPr>
            </w:pPr>
            <w:r>
              <w:rPr>
                <w:rStyle w:val="Strong"/>
              </w:rPr>
              <w:t>Trombidiformes</w:t>
            </w:r>
          </w:p>
        </w:tc>
      </w:tr>
      <w:tr w:rsidR="00AC2F66" w:rsidRPr="00BE01D2" w14:paraId="79D64651" w14:textId="77777777" w:rsidTr="00424E0B">
        <w:trPr>
          <w:cantSplit/>
          <w:trHeight w:val="75"/>
          <w:jc w:val="center"/>
        </w:trPr>
        <w:tc>
          <w:tcPr>
            <w:tcW w:w="503" w:type="pct"/>
          </w:tcPr>
          <w:p w14:paraId="373D8644" w14:textId="77777777" w:rsidR="0000708B" w:rsidRDefault="0000708B" w:rsidP="00307FD0">
            <w:pPr>
              <w:pStyle w:val="TableText"/>
            </w:pPr>
            <w:r w:rsidRPr="00B1224F">
              <w:rPr>
                <w:i/>
                <w:iCs/>
              </w:rPr>
              <w:t>Brevipalpus californicus</w:t>
            </w:r>
            <w:r>
              <w:t xml:space="preserve"> (Banks, 1904)</w:t>
            </w:r>
          </w:p>
          <w:p w14:paraId="4E54B7B8" w14:textId="77777777" w:rsidR="0000708B" w:rsidRDefault="0000708B" w:rsidP="00307FD0">
            <w:pPr>
              <w:pStyle w:val="TableText"/>
            </w:pPr>
            <w:r>
              <w:t>[Tenuipalpidae]</w:t>
            </w:r>
          </w:p>
          <w:p w14:paraId="2318DF98" w14:textId="77777777" w:rsidR="0000708B" w:rsidRPr="00964A36" w:rsidRDefault="0000708B" w:rsidP="00307FD0">
            <w:pPr>
              <w:pStyle w:val="TableText"/>
            </w:pPr>
            <w:r>
              <w:t>Citrus flat mite</w:t>
            </w:r>
          </w:p>
        </w:tc>
        <w:tc>
          <w:tcPr>
            <w:tcW w:w="759" w:type="pct"/>
          </w:tcPr>
          <w:p w14:paraId="0C468437" w14:textId="6F9D54E4" w:rsidR="0000708B" w:rsidRPr="00964A36" w:rsidRDefault="0000708B" w:rsidP="00307FD0">
            <w:pPr>
              <w:pStyle w:val="TableText"/>
            </w:pPr>
            <w:r w:rsidRPr="00FC7ACC">
              <w:t xml:space="preserve">Yes </w:t>
            </w:r>
            <w:r w:rsidR="002155FF">
              <w:rPr>
                <w:noProof/>
              </w:rPr>
              <w:t>(Shao 2020)</w:t>
            </w:r>
          </w:p>
        </w:tc>
        <w:tc>
          <w:tcPr>
            <w:tcW w:w="634" w:type="pct"/>
          </w:tcPr>
          <w:p w14:paraId="084AFC17" w14:textId="3FCCD338" w:rsidR="0000708B" w:rsidRPr="00964A36" w:rsidRDefault="0000708B" w:rsidP="00307FD0">
            <w:pPr>
              <w:pStyle w:val="TableText"/>
              <w:rPr>
                <w:szCs w:val="16"/>
              </w:rPr>
            </w:pPr>
            <w:r w:rsidRPr="00FC7ACC">
              <w:t xml:space="preserve">Yes </w:t>
            </w:r>
            <w:r w:rsidR="002155FF">
              <w:rPr>
                <w:noProof/>
              </w:rPr>
              <w:t>(ALA 2025; APPD 2025)</w:t>
            </w:r>
          </w:p>
        </w:tc>
        <w:tc>
          <w:tcPr>
            <w:tcW w:w="933" w:type="pct"/>
          </w:tcPr>
          <w:p w14:paraId="3FB5A41F" w14:textId="77777777" w:rsidR="0000708B" w:rsidRPr="00964A36" w:rsidRDefault="0000708B" w:rsidP="00307FD0">
            <w:pPr>
              <w:pStyle w:val="TableText"/>
            </w:pPr>
            <w:r w:rsidRPr="00FC7ACC">
              <w:t>Assessment not required</w:t>
            </w:r>
          </w:p>
        </w:tc>
        <w:tc>
          <w:tcPr>
            <w:tcW w:w="592" w:type="pct"/>
          </w:tcPr>
          <w:p w14:paraId="366601B8" w14:textId="77777777" w:rsidR="0000708B" w:rsidRPr="00964A36" w:rsidRDefault="0000708B" w:rsidP="00307FD0">
            <w:pPr>
              <w:pStyle w:val="TableText"/>
            </w:pPr>
            <w:r w:rsidRPr="00FC7ACC">
              <w:t>Assessment not required</w:t>
            </w:r>
          </w:p>
        </w:tc>
        <w:tc>
          <w:tcPr>
            <w:tcW w:w="763" w:type="pct"/>
          </w:tcPr>
          <w:p w14:paraId="025CBC20" w14:textId="77777777" w:rsidR="0000708B" w:rsidRPr="00964A36" w:rsidRDefault="0000708B" w:rsidP="00307FD0">
            <w:pPr>
              <w:pStyle w:val="TableText"/>
            </w:pPr>
            <w:r w:rsidRPr="00FC7ACC">
              <w:t>Assessment not required</w:t>
            </w:r>
          </w:p>
        </w:tc>
        <w:tc>
          <w:tcPr>
            <w:tcW w:w="521" w:type="pct"/>
          </w:tcPr>
          <w:p w14:paraId="3AA9C7A8" w14:textId="77777777" w:rsidR="0000708B" w:rsidRPr="00964A36" w:rsidRDefault="0000708B" w:rsidP="00307FD0">
            <w:pPr>
              <w:pStyle w:val="TableText"/>
            </w:pPr>
            <w:r w:rsidRPr="00FC7ACC">
              <w:t>Assessment not required</w:t>
            </w:r>
          </w:p>
        </w:tc>
        <w:tc>
          <w:tcPr>
            <w:tcW w:w="294" w:type="pct"/>
          </w:tcPr>
          <w:p w14:paraId="1E5D3C12" w14:textId="77777777" w:rsidR="0000708B" w:rsidRPr="00964A36" w:rsidRDefault="0000708B" w:rsidP="00307FD0">
            <w:pPr>
              <w:pStyle w:val="TableText"/>
            </w:pPr>
            <w:r w:rsidRPr="00FC7ACC">
              <w:t>No</w:t>
            </w:r>
          </w:p>
        </w:tc>
      </w:tr>
      <w:tr w:rsidR="00AC2F66" w:rsidRPr="00BE01D2" w14:paraId="6A4E5B68" w14:textId="77777777" w:rsidTr="0012398F">
        <w:trPr>
          <w:cantSplit/>
          <w:trHeight w:val="75"/>
          <w:jc w:val="center"/>
        </w:trPr>
        <w:tc>
          <w:tcPr>
            <w:tcW w:w="503" w:type="pct"/>
          </w:tcPr>
          <w:p w14:paraId="2C549214" w14:textId="77777777" w:rsidR="0000708B" w:rsidRDefault="0000708B" w:rsidP="00307FD0">
            <w:pPr>
              <w:pStyle w:val="TableText"/>
            </w:pPr>
            <w:r w:rsidRPr="00344438">
              <w:rPr>
                <w:i/>
                <w:iCs/>
              </w:rPr>
              <w:t>Brevipalpus phoenicis</w:t>
            </w:r>
            <w:r>
              <w:t xml:space="preserve"> species complex (Geijskes, 1939)</w:t>
            </w:r>
          </w:p>
          <w:p w14:paraId="4374DE76" w14:textId="77777777" w:rsidR="0000708B" w:rsidRDefault="0000708B" w:rsidP="00307FD0">
            <w:pPr>
              <w:pStyle w:val="TableText"/>
            </w:pPr>
            <w:r>
              <w:t>[Tenuipalpidae]</w:t>
            </w:r>
          </w:p>
          <w:p w14:paraId="75871C7F" w14:textId="35A661E7" w:rsidR="0000708B" w:rsidRPr="00964A36" w:rsidRDefault="000E6CC5" w:rsidP="00307FD0">
            <w:pPr>
              <w:pStyle w:val="TableText"/>
            </w:pPr>
            <w:r w:rsidRPr="0012398F">
              <w:t>Red and black flat mite</w:t>
            </w:r>
          </w:p>
        </w:tc>
        <w:tc>
          <w:tcPr>
            <w:tcW w:w="759" w:type="pct"/>
          </w:tcPr>
          <w:p w14:paraId="5B5D26DA" w14:textId="00A3C0F2" w:rsidR="0000708B" w:rsidRPr="00964A36" w:rsidRDefault="0000708B" w:rsidP="00307FD0">
            <w:pPr>
              <w:pStyle w:val="TableText"/>
            </w:pPr>
            <w:r w:rsidRPr="000A7452">
              <w:t xml:space="preserve">Yes </w:t>
            </w:r>
            <w:r w:rsidR="002155FF">
              <w:rPr>
                <w:noProof/>
              </w:rPr>
              <w:t>(CABI 2025; Lo &amp; Hsia 1968)</w:t>
            </w:r>
            <w:r w:rsidR="00B537C5">
              <w:t>.</w:t>
            </w:r>
            <w:r w:rsidR="00881891">
              <w:t xml:space="preserve"> </w:t>
            </w:r>
            <w:r w:rsidR="00234E22" w:rsidRPr="00234E22">
              <w:t xml:space="preserve">There are at least 8 species in the complex </w:t>
            </w:r>
            <w:r w:rsidR="002155FF">
              <w:rPr>
                <w:noProof/>
              </w:rPr>
              <w:t>(Beard et al. 2015)</w:t>
            </w:r>
            <w:r w:rsidRPr="000A7452">
              <w:t xml:space="preserve">, </w:t>
            </w:r>
            <w:r w:rsidR="00234E22" w:rsidRPr="00234E22">
              <w:t>but it is unknown which of these species are present in Taiwan.</w:t>
            </w:r>
          </w:p>
        </w:tc>
        <w:tc>
          <w:tcPr>
            <w:tcW w:w="634" w:type="pct"/>
          </w:tcPr>
          <w:p w14:paraId="1FA856A2" w14:textId="78746AFC" w:rsidR="0000708B" w:rsidRPr="00964A36" w:rsidRDefault="00201C4B" w:rsidP="00307FD0">
            <w:pPr>
              <w:pStyle w:val="TableText"/>
              <w:rPr>
                <w:szCs w:val="16"/>
              </w:rPr>
            </w:pPr>
            <w:r>
              <w:t>Yes</w:t>
            </w:r>
            <w:r w:rsidR="00042517">
              <w:t>,</w:t>
            </w:r>
            <w:r w:rsidR="00B022E9">
              <w:t xml:space="preserve"> </w:t>
            </w:r>
            <w:r w:rsidR="00356CB1" w:rsidRPr="00356CB1">
              <w:t>but only 2 species (</w:t>
            </w:r>
            <w:r w:rsidR="00356CB1" w:rsidRPr="00F31B67">
              <w:rPr>
                <w:i/>
              </w:rPr>
              <w:t>B.</w:t>
            </w:r>
            <w:r w:rsidR="006132C0" w:rsidRPr="00F31B67">
              <w:rPr>
                <w:i/>
                <w:iCs/>
              </w:rPr>
              <w:t> </w:t>
            </w:r>
            <w:r w:rsidR="00356CB1" w:rsidRPr="00F31B67">
              <w:rPr>
                <w:i/>
              </w:rPr>
              <w:t>papayensis</w:t>
            </w:r>
            <w:r w:rsidR="00356CB1" w:rsidRPr="00356CB1">
              <w:t xml:space="preserve"> and </w:t>
            </w:r>
            <w:r w:rsidR="00356CB1" w:rsidRPr="00F31B67">
              <w:rPr>
                <w:i/>
              </w:rPr>
              <w:t>B.</w:t>
            </w:r>
            <w:r w:rsidR="006132C0" w:rsidRPr="00F31B67">
              <w:rPr>
                <w:i/>
                <w:iCs/>
              </w:rPr>
              <w:t> </w:t>
            </w:r>
            <w:r w:rsidR="00356CB1" w:rsidRPr="00F31B67">
              <w:rPr>
                <w:i/>
              </w:rPr>
              <w:t>yothersi</w:t>
            </w:r>
            <w:r w:rsidR="00356CB1" w:rsidRPr="00356CB1">
              <w:t>) are considered present</w:t>
            </w:r>
            <w:r w:rsidR="00B022E9">
              <w:t xml:space="preserve"> </w:t>
            </w:r>
            <w:r w:rsidR="002155FF">
              <w:rPr>
                <w:noProof/>
              </w:rPr>
              <w:t>(Beard et al. 2015)</w:t>
            </w:r>
            <w:r w:rsidR="0000708B" w:rsidRPr="000A7452">
              <w:t>.</w:t>
            </w:r>
          </w:p>
        </w:tc>
        <w:tc>
          <w:tcPr>
            <w:tcW w:w="933" w:type="pct"/>
          </w:tcPr>
          <w:p w14:paraId="18104BBD" w14:textId="50BFACDE" w:rsidR="0000708B" w:rsidRPr="00964A36" w:rsidRDefault="0000708B" w:rsidP="00307FD0">
            <w:pPr>
              <w:pStyle w:val="TableText"/>
            </w:pPr>
            <w:r w:rsidRPr="000A7452">
              <w:t xml:space="preserve">No. Unlikely to be present on imported guava fruit. Guava is a host </w:t>
            </w:r>
            <w:r w:rsidR="002155FF">
              <w:rPr>
                <w:noProof/>
              </w:rPr>
              <w:t>(Jeppson, Keifer &amp; Baker 1975)</w:t>
            </w:r>
            <w:r w:rsidRPr="000A7452">
              <w:t xml:space="preserve">. </w:t>
            </w:r>
            <w:r w:rsidR="00567F7E" w:rsidRPr="000A7452">
              <w:t xml:space="preserve">APHIA </w:t>
            </w:r>
            <w:r w:rsidR="00567F7E">
              <w:t xml:space="preserve">reports that </w:t>
            </w:r>
            <w:r w:rsidR="00013A54" w:rsidRPr="009F4992">
              <w:rPr>
                <w:i/>
                <w:iCs/>
              </w:rPr>
              <w:t>Brevipalpus phoenicis</w:t>
            </w:r>
            <w:r w:rsidR="008B3816">
              <w:rPr>
                <w:i/>
                <w:iCs/>
              </w:rPr>
              <w:t xml:space="preserve"> sensu lato</w:t>
            </w:r>
            <w:r w:rsidRPr="000A7452">
              <w:t xml:space="preserve"> rarely occurs in commercial guava production in Taiwan</w:t>
            </w:r>
            <w:r w:rsidR="00310E8E">
              <w:t>,</w:t>
            </w:r>
            <w:r w:rsidRPr="000A7452">
              <w:t xml:space="preserve"> </w:t>
            </w:r>
            <w:r w:rsidR="000D2179">
              <w:t xml:space="preserve">and when it is </w:t>
            </w:r>
            <w:r w:rsidR="00946B49">
              <w:t>found</w:t>
            </w:r>
            <w:r w:rsidR="00CB0AC9">
              <w:t>, it</w:t>
            </w:r>
            <w:r w:rsidR="0043720B">
              <w:t xml:space="preserve"> is</w:t>
            </w:r>
            <w:r w:rsidRPr="000A7452">
              <w:t xml:space="preserve"> infesting leaves (APHIA</w:t>
            </w:r>
            <w:r w:rsidR="00E154B4">
              <w:t>, 2024</w:t>
            </w:r>
            <w:r w:rsidRPr="000A7452">
              <w:t xml:space="preserve"> per</w:t>
            </w:r>
            <w:r w:rsidR="005E2FC5">
              <w:t>s.</w:t>
            </w:r>
            <w:r w:rsidRPr="000A7452">
              <w:t xml:space="preserve"> comm</w:t>
            </w:r>
            <w:r w:rsidR="005E2FC5">
              <w:t>s.</w:t>
            </w:r>
            <w:r w:rsidRPr="000A7452">
              <w:t xml:space="preserve">). </w:t>
            </w:r>
            <w:r w:rsidRPr="00344438">
              <w:rPr>
                <w:i/>
                <w:iCs/>
              </w:rPr>
              <w:t xml:space="preserve">Brevipalpus phoenicis </w:t>
            </w:r>
            <w:r w:rsidRPr="000A7452">
              <w:t xml:space="preserve">prefers the lower surface of leaves, but reports from other countries indicate guava fruit can be infested just after fruit set </w:t>
            </w:r>
            <w:r w:rsidR="002155FF">
              <w:rPr>
                <w:noProof/>
              </w:rPr>
              <w:t>(Devi, Challa &amp; Mahesh 2019; El-Halawany &amp; El-Sayed 2013; Rivero et al. 2010)</w:t>
            </w:r>
            <w:r w:rsidRPr="000A7452">
              <w:t xml:space="preserve">. Feeding results in conspicuous discolouration and deformation of the fruit as it matures </w:t>
            </w:r>
            <w:r w:rsidR="002155FF">
              <w:rPr>
                <w:noProof/>
              </w:rPr>
              <w:t>(Devi, Challa &amp; Mahesh 2019; El-Halawany &amp; El-Sayed 2013)</w:t>
            </w:r>
            <w:r w:rsidRPr="000A7452">
              <w:t>, which would render it unsuitable for export</w:t>
            </w:r>
            <w:r w:rsidR="00D65690">
              <w:t>. T</w:t>
            </w:r>
            <w:r w:rsidR="0037443C">
              <w:t xml:space="preserve">herefore, </w:t>
            </w:r>
            <w:r w:rsidR="00D65690">
              <w:t>affected</w:t>
            </w:r>
            <w:r w:rsidR="0037443C">
              <w:t xml:space="preserve"> fruit </w:t>
            </w:r>
            <w:r w:rsidR="00EA4CA3">
              <w:t xml:space="preserve">would likely be </w:t>
            </w:r>
            <w:r w:rsidR="0037443C">
              <w:t>removed during harvest and packing house practices</w:t>
            </w:r>
            <w:r w:rsidRPr="000A7452">
              <w:t xml:space="preserve">. </w:t>
            </w:r>
          </w:p>
        </w:tc>
        <w:tc>
          <w:tcPr>
            <w:tcW w:w="592" w:type="pct"/>
          </w:tcPr>
          <w:p w14:paraId="44363EB1" w14:textId="77777777" w:rsidR="0000708B" w:rsidRPr="00964A36" w:rsidRDefault="0000708B" w:rsidP="00307FD0">
            <w:pPr>
              <w:pStyle w:val="TableText"/>
            </w:pPr>
            <w:r w:rsidRPr="000A7452">
              <w:t>Assessment not required</w:t>
            </w:r>
          </w:p>
        </w:tc>
        <w:tc>
          <w:tcPr>
            <w:tcW w:w="763" w:type="pct"/>
          </w:tcPr>
          <w:p w14:paraId="700FEC82" w14:textId="77777777" w:rsidR="0000708B" w:rsidRPr="00964A36" w:rsidRDefault="0000708B" w:rsidP="00307FD0">
            <w:pPr>
              <w:pStyle w:val="TableText"/>
            </w:pPr>
            <w:r w:rsidRPr="000A7452">
              <w:t xml:space="preserve">Assessment not required </w:t>
            </w:r>
          </w:p>
        </w:tc>
        <w:tc>
          <w:tcPr>
            <w:tcW w:w="521" w:type="pct"/>
          </w:tcPr>
          <w:p w14:paraId="2DF119C2" w14:textId="77777777" w:rsidR="0000708B" w:rsidRPr="00964A36" w:rsidRDefault="0000708B" w:rsidP="00307FD0">
            <w:pPr>
              <w:pStyle w:val="TableText"/>
            </w:pPr>
            <w:r w:rsidRPr="000A7452">
              <w:t>Assessment not required</w:t>
            </w:r>
          </w:p>
        </w:tc>
        <w:tc>
          <w:tcPr>
            <w:tcW w:w="294" w:type="pct"/>
          </w:tcPr>
          <w:p w14:paraId="1575FBEC" w14:textId="77777777" w:rsidR="0000708B" w:rsidRPr="00964A36" w:rsidRDefault="0000708B" w:rsidP="00307FD0">
            <w:pPr>
              <w:pStyle w:val="TableText"/>
            </w:pPr>
            <w:r w:rsidRPr="000A7452">
              <w:t>No</w:t>
            </w:r>
          </w:p>
        </w:tc>
      </w:tr>
      <w:tr w:rsidR="00AC2F66" w:rsidRPr="00BE01D2" w14:paraId="67AA0E3A" w14:textId="77777777" w:rsidTr="00424E0B">
        <w:trPr>
          <w:cantSplit/>
          <w:trHeight w:val="75"/>
          <w:jc w:val="center"/>
        </w:trPr>
        <w:tc>
          <w:tcPr>
            <w:tcW w:w="503" w:type="pct"/>
          </w:tcPr>
          <w:p w14:paraId="5B159A58" w14:textId="77777777" w:rsidR="0000708B" w:rsidRDefault="0000708B" w:rsidP="00307FD0">
            <w:pPr>
              <w:pStyle w:val="TableText"/>
            </w:pPr>
            <w:r w:rsidRPr="00344438">
              <w:rPr>
                <w:i/>
                <w:iCs/>
              </w:rPr>
              <w:t>Eutetranychus orientalis</w:t>
            </w:r>
            <w:r>
              <w:t xml:space="preserve"> (Klein, 1936)</w:t>
            </w:r>
          </w:p>
          <w:p w14:paraId="66CEFB95" w14:textId="77777777" w:rsidR="0000708B" w:rsidRDefault="0000708B" w:rsidP="00307FD0">
            <w:pPr>
              <w:pStyle w:val="TableText"/>
            </w:pPr>
            <w:r>
              <w:t>[Tetranychidae]</w:t>
            </w:r>
          </w:p>
          <w:p w14:paraId="2D966643" w14:textId="77777777" w:rsidR="0000708B" w:rsidRPr="00964A36" w:rsidRDefault="0000708B" w:rsidP="00307FD0">
            <w:pPr>
              <w:pStyle w:val="TableText"/>
            </w:pPr>
            <w:r>
              <w:t>Citrus brown mite</w:t>
            </w:r>
          </w:p>
        </w:tc>
        <w:tc>
          <w:tcPr>
            <w:tcW w:w="759" w:type="pct"/>
          </w:tcPr>
          <w:p w14:paraId="7DDDD7BA" w14:textId="784C4938" w:rsidR="0000708B" w:rsidRPr="00964A36" w:rsidRDefault="0000708B" w:rsidP="00307FD0">
            <w:pPr>
              <w:pStyle w:val="TableText"/>
            </w:pPr>
            <w:r w:rsidRPr="00667AB4">
              <w:t xml:space="preserve">Yes </w:t>
            </w:r>
            <w:r w:rsidR="002155FF">
              <w:rPr>
                <w:noProof/>
              </w:rPr>
              <w:t>(CABI 2025; EPPO 2025)</w:t>
            </w:r>
          </w:p>
        </w:tc>
        <w:tc>
          <w:tcPr>
            <w:tcW w:w="634" w:type="pct"/>
          </w:tcPr>
          <w:p w14:paraId="42A9EE09" w14:textId="6199580F" w:rsidR="0000708B" w:rsidRPr="00964A36" w:rsidRDefault="0000708B" w:rsidP="00307FD0">
            <w:pPr>
              <w:pStyle w:val="TableText"/>
              <w:rPr>
                <w:szCs w:val="16"/>
              </w:rPr>
            </w:pPr>
            <w:r w:rsidRPr="00667AB4">
              <w:t xml:space="preserve">Yes </w:t>
            </w:r>
            <w:r w:rsidR="002155FF">
              <w:rPr>
                <w:noProof/>
              </w:rPr>
              <w:t>(ABRS 2024; APPD 2025; CABI 2025; Citrus Australia 2022)</w:t>
            </w:r>
          </w:p>
        </w:tc>
        <w:tc>
          <w:tcPr>
            <w:tcW w:w="933" w:type="pct"/>
          </w:tcPr>
          <w:p w14:paraId="0C1DA5AA" w14:textId="77777777" w:rsidR="0000708B" w:rsidRPr="00964A36" w:rsidRDefault="0000708B" w:rsidP="00307FD0">
            <w:pPr>
              <w:pStyle w:val="TableText"/>
            </w:pPr>
            <w:r w:rsidRPr="00667AB4">
              <w:t>Assessment not required</w:t>
            </w:r>
          </w:p>
        </w:tc>
        <w:tc>
          <w:tcPr>
            <w:tcW w:w="592" w:type="pct"/>
          </w:tcPr>
          <w:p w14:paraId="68692ECA" w14:textId="77777777" w:rsidR="0000708B" w:rsidRPr="00964A36" w:rsidRDefault="0000708B" w:rsidP="00307FD0">
            <w:pPr>
              <w:pStyle w:val="TableText"/>
            </w:pPr>
            <w:r w:rsidRPr="00667AB4">
              <w:t>Assessment not required</w:t>
            </w:r>
          </w:p>
        </w:tc>
        <w:tc>
          <w:tcPr>
            <w:tcW w:w="763" w:type="pct"/>
          </w:tcPr>
          <w:p w14:paraId="2634F8E4" w14:textId="77777777" w:rsidR="0000708B" w:rsidRPr="00964A36" w:rsidRDefault="0000708B" w:rsidP="00307FD0">
            <w:pPr>
              <w:pStyle w:val="TableText"/>
            </w:pPr>
            <w:r w:rsidRPr="00667AB4">
              <w:t>Assessment not required</w:t>
            </w:r>
          </w:p>
        </w:tc>
        <w:tc>
          <w:tcPr>
            <w:tcW w:w="521" w:type="pct"/>
          </w:tcPr>
          <w:p w14:paraId="593CFFD2" w14:textId="77777777" w:rsidR="0000708B" w:rsidRPr="00964A36" w:rsidRDefault="0000708B" w:rsidP="00307FD0">
            <w:pPr>
              <w:pStyle w:val="TableText"/>
            </w:pPr>
            <w:r w:rsidRPr="00667AB4">
              <w:t>Assessment not required</w:t>
            </w:r>
          </w:p>
        </w:tc>
        <w:tc>
          <w:tcPr>
            <w:tcW w:w="294" w:type="pct"/>
          </w:tcPr>
          <w:p w14:paraId="142EEF96" w14:textId="77777777" w:rsidR="0000708B" w:rsidRPr="00964A36" w:rsidRDefault="0000708B" w:rsidP="00307FD0">
            <w:pPr>
              <w:pStyle w:val="TableText"/>
            </w:pPr>
            <w:r w:rsidRPr="00667AB4">
              <w:t>No</w:t>
            </w:r>
          </w:p>
        </w:tc>
      </w:tr>
      <w:tr w:rsidR="00AC2F66" w:rsidRPr="00BE01D2" w14:paraId="46F3FA12" w14:textId="77777777" w:rsidTr="00424E0B">
        <w:trPr>
          <w:cantSplit/>
          <w:trHeight w:val="75"/>
          <w:jc w:val="center"/>
        </w:trPr>
        <w:tc>
          <w:tcPr>
            <w:tcW w:w="503" w:type="pct"/>
          </w:tcPr>
          <w:p w14:paraId="01F0C4E1" w14:textId="77777777" w:rsidR="0000708B" w:rsidRDefault="0000708B" w:rsidP="00307FD0">
            <w:pPr>
              <w:pStyle w:val="TableText"/>
            </w:pPr>
            <w:r w:rsidRPr="00344438">
              <w:rPr>
                <w:i/>
                <w:iCs/>
              </w:rPr>
              <w:t>Oligonychus biharensis</w:t>
            </w:r>
            <w:r>
              <w:t xml:space="preserve"> (Hirst, 1924)</w:t>
            </w:r>
          </w:p>
          <w:p w14:paraId="0CBD9E3E" w14:textId="77777777" w:rsidR="0000708B" w:rsidRDefault="0000708B" w:rsidP="00307FD0">
            <w:pPr>
              <w:pStyle w:val="TableText"/>
            </w:pPr>
            <w:r>
              <w:t>[Tetranychidae]</w:t>
            </w:r>
          </w:p>
          <w:p w14:paraId="616C7456" w14:textId="77777777" w:rsidR="0000708B" w:rsidRPr="00964A36" w:rsidRDefault="0000708B" w:rsidP="00307FD0">
            <w:pPr>
              <w:pStyle w:val="TableText"/>
            </w:pPr>
            <w:r>
              <w:t>Cassava red mite</w:t>
            </w:r>
          </w:p>
        </w:tc>
        <w:tc>
          <w:tcPr>
            <w:tcW w:w="759" w:type="pct"/>
          </w:tcPr>
          <w:p w14:paraId="18B7E07A" w14:textId="1AB0668D" w:rsidR="0000708B" w:rsidRPr="00964A36" w:rsidRDefault="0000708B" w:rsidP="00307FD0">
            <w:pPr>
              <w:pStyle w:val="TableText"/>
            </w:pPr>
            <w:r w:rsidRPr="00667AB4">
              <w:t xml:space="preserve">Yes </w:t>
            </w:r>
            <w:r w:rsidR="002155FF">
              <w:rPr>
                <w:noProof/>
              </w:rPr>
              <w:t>(Shao 2020)</w:t>
            </w:r>
          </w:p>
        </w:tc>
        <w:tc>
          <w:tcPr>
            <w:tcW w:w="634" w:type="pct"/>
          </w:tcPr>
          <w:p w14:paraId="612B5952" w14:textId="7F50245F" w:rsidR="0000708B" w:rsidRPr="00964A36" w:rsidRDefault="0000708B" w:rsidP="00307FD0">
            <w:pPr>
              <w:pStyle w:val="TableText"/>
              <w:rPr>
                <w:szCs w:val="16"/>
              </w:rPr>
            </w:pPr>
            <w:r w:rsidRPr="00667AB4">
              <w:t xml:space="preserve">Yes. Under official control (Regional) for WA </w:t>
            </w:r>
            <w:r w:rsidR="002155FF">
              <w:rPr>
                <w:noProof/>
              </w:rPr>
              <w:t>(Government of Western Australia 2024)</w:t>
            </w:r>
            <w:r w:rsidR="0018368C">
              <w:t>.</w:t>
            </w:r>
            <w:r w:rsidR="00985AAD">
              <w:t xml:space="preserve"> Present in </w:t>
            </w:r>
            <w:r w:rsidR="00985AAD" w:rsidRPr="00667AB4">
              <w:t xml:space="preserve">Qld </w:t>
            </w:r>
            <w:r w:rsidR="002155FF">
              <w:rPr>
                <w:noProof/>
              </w:rPr>
              <w:t>(Halliday 2000)</w:t>
            </w:r>
            <w:r w:rsidR="00985AAD">
              <w:t>.</w:t>
            </w:r>
          </w:p>
        </w:tc>
        <w:tc>
          <w:tcPr>
            <w:tcW w:w="933" w:type="pct"/>
          </w:tcPr>
          <w:p w14:paraId="570E970C" w14:textId="31BD1D81" w:rsidR="0000708B" w:rsidRPr="00964A36" w:rsidRDefault="0000708B" w:rsidP="00307FD0">
            <w:pPr>
              <w:pStyle w:val="TableText"/>
            </w:pPr>
            <w:r w:rsidRPr="00667AB4">
              <w:t xml:space="preserve">No. Not known to be associated with guava fruit. </w:t>
            </w:r>
            <w:r w:rsidR="0037443C">
              <w:t>Although g</w:t>
            </w:r>
            <w:r w:rsidRPr="00667AB4">
              <w:t xml:space="preserve">uava is a host of </w:t>
            </w:r>
            <w:r w:rsidR="0018368C" w:rsidRPr="00344438">
              <w:rPr>
                <w:i/>
                <w:iCs/>
              </w:rPr>
              <w:t>O</w:t>
            </w:r>
            <w:r w:rsidR="0018368C">
              <w:rPr>
                <w:i/>
                <w:iCs/>
              </w:rPr>
              <w:t>.</w:t>
            </w:r>
            <w:r w:rsidR="00B57D6D">
              <w:rPr>
                <w:i/>
                <w:iCs/>
              </w:rPr>
              <w:t> </w:t>
            </w:r>
            <w:r w:rsidRPr="00344438">
              <w:rPr>
                <w:i/>
                <w:iCs/>
              </w:rPr>
              <w:t>biharensis</w:t>
            </w:r>
            <w:r w:rsidRPr="00667AB4">
              <w:t xml:space="preserve"> </w:t>
            </w:r>
            <w:r w:rsidR="002155FF">
              <w:rPr>
                <w:noProof/>
              </w:rPr>
              <w:t>(Bolland, Gutierrez &amp; Flechtmann 1998)</w:t>
            </w:r>
            <w:r w:rsidRPr="00667AB4">
              <w:t xml:space="preserve">, it feeds on the leaves of host plants. It is commonly found on the lower side of the leaf, feeding in the interveinal area </w:t>
            </w:r>
            <w:r w:rsidR="002155FF">
              <w:rPr>
                <w:noProof/>
              </w:rPr>
              <w:t>(Lim &amp; Chong 1990)</w:t>
            </w:r>
            <w:r w:rsidRPr="00667AB4">
              <w:t xml:space="preserve">. It rarely moves from the shelter of webs spun on the leaves </w:t>
            </w:r>
            <w:r w:rsidR="002155FF">
              <w:rPr>
                <w:noProof/>
              </w:rPr>
              <w:t>(Vacante 2016)</w:t>
            </w:r>
            <w:r w:rsidRPr="00667AB4">
              <w:t xml:space="preserve">. Oviposition occurs close to leaf midveins under webbing </w:t>
            </w:r>
            <w:r w:rsidR="002155FF">
              <w:rPr>
                <w:noProof/>
              </w:rPr>
              <w:t>(Kaimal 2016)</w:t>
            </w:r>
            <w:r w:rsidRPr="00667AB4">
              <w:t>.</w:t>
            </w:r>
          </w:p>
        </w:tc>
        <w:tc>
          <w:tcPr>
            <w:tcW w:w="592" w:type="pct"/>
          </w:tcPr>
          <w:p w14:paraId="65C595A7" w14:textId="77777777" w:rsidR="0000708B" w:rsidRPr="00964A36" w:rsidRDefault="0000708B" w:rsidP="00307FD0">
            <w:pPr>
              <w:pStyle w:val="TableText"/>
            </w:pPr>
            <w:r w:rsidRPr="00667AB4">
              <w:t>Assessment not required</w:t>
            </w:r>
          </w:p>
        </w:tc>
        <w:tc>
          <w:tcPr>
            <w:tcW w:w="763" w:type="pct"/>
          </w:tcPr>
          <w:p w14:paraId="680B0FE4" w14:textId="77777777" w:rsidR="0000708B" w:rsidRPr="00964A36" w:rsidRDefault="0000708B" w:rsidP="00307FD0">
            <w:pPr>
              <w:pStyle w:val="TableText"/>
            </w:pPr>
            <w:r w:rsidRPr="00667AB4">
              <w:t>Assessment not required</w:t>
            </w:r>
          </w:p>
        </w:tc>
        <w:tc>
          <w:tcPr>
            <w:tcW w:w="521" w:type="pct"/>
          </w:tcPr>
          <w:p w14:paraId="0B6D9112" w14:textId="77777777" w:rsidR="0000708B" w:rsidRPr="00964A36" w:rsidRDefault="0000708B" w:rsidP="00307FD0">
            <w:pPr>
              <w:pStyle w:val="TableText"/>
            </w:pPr>
            <w:r w:rsidRPr="00667AB4">
              <w:t>Assessment not required</w:t>
            </w:r>
          </w:p>
        </w:tc>
        <w:tc>
          <w:tcPr>
            <w:tcW w:w="294" w:type="pct"/>
          </w:tcPr>
          <w:p w14:paraId="056320F5" w14:textId="77777777" w:rsidR="0000708B" w:rsidRPr="00964A36" w:rsidRDefault="0000708B" w:rsidP="00307FD0">
            <w:pPr>
              <w:pStyle w:val="TableText"/>
            </w:pPr>
            <w:r w:rsidRPr="00667AB4">
              <w:t>No</w:t>
            </w:r>
          </w:p>
        </w:tc>
      </w:tr>
      <w:tr w:rsidR="00AC2F66" w:rsidRPr="00BE01D2" w14:paraId="76DA77A5" w14:textId="77777777" w:rsidTr="00424E0B">
        <w:trPr>
          <w:cantSplit/>
          <w:trHeight w:val="75"/>
          <w:jc w:val="center"/>
        </w:trPr>
        <w:tc>
          <w:tcPr>
            <w:tcW w:w="503" w:type="pct"/>
          </w:tcPr>
          <w:p w14:paraId="18CD5EAE" w14:textId="77777777" w:rsidR="0000708B" w:rsidRDefault="0000708B" w:rsidP="00307FD0">
            <w:pPr>
              <w:pStyle w:val="TableText"/>
            </w:pPr>
            <w:r w:rsidRPr="00344438">
              <w:rPr>
                <w:i/>
                <w:iCs/>
              </w:rPr>
              <w:t>Oligonychus coffeae</w:t>
            </w:r>
            <w:r>
              <w:t xml:space="preserve"> (Neitner, 1861)</w:t>
            </w:r>
          </w:p>
          <w:p w14:paraId="19B60065" w14:textId="77777777" w:rsidR="0000708B" w:rsidRDefault="0000708B" w:rsidP="00307FD0">
            <w:pPr>
              <w:pStyle w:val="TableText"/>
            </w:pPr>
            <w:r>
              <w:t>[Tetranychidae]</w:t>
            </w:r>
          </w:p>
          <w:p w14:paraId="7639EB98" w14:textId="77777777" w:rsidR="0000708B" w:rsidRPr="00964A36" w:rsidRDefault="0000708B" w:rsidP="00307FD0">
            <w:pPr>
              <w:pStyle w:val="TableText"/>
            </w:pPr>
            <w:r>
              <w:t>Tea red spider mite</w:t>
            </w:r>
          </w:p>
        </w:tc>
        <w:tc>
          <w:tcPr>
            <w:tcW w:w="759" w:type="pct"/>
          </w:tcPr>
          <w:p w14:paraId="27101C4F" w14:textId="330451AD" w:rsidR="0000708B" w:rsidRPr="00964A36" w:rsidRDefault="0000708B" w:rsidP="00307FD0">
            <w:pPr>
              <w:pStyle w:val="TableText"/>
            </w:pPr>
            <w:r w:rsidRPr="00667AB4">
              <w:t xml:space="preserve">Yes </w:t>
            </w:r>
            <w:r w:rsidR="002155FF">
              <w:rPr>
                <w:noProof/>
              </w:rPr>
              <w:t>(EPPO 2025)</w:t>
            </w:r>
          </w:p>
        </w:tc>
        <w:tc>
          <w:tcPr>
            <w:tcW w:w="634" w:type="pct"/>
          </w:tcPr>
          <w:p w14:paraId="301AC05E" w14:textId="6C3FC1B8" w:rsidR="0000708B" w:rsidRPr="00964A36" w:rsidRDefault="0000708B" w:rsidP="00307FD0">
            <w:pPr>
              <w:pStyle w:val="TableText"/>
              <w:rPr>
                <w:szCs w:val="16"/>
              </w:rPr>
            </w:pPr>
            <w:r w:rsidRPr="00667AB4">
              <w:t xml:space="preserve">Yes </w:t>
            </w:r>
            <w:r w:rsidR="002155FF">
              <w:rPr>
                <w:noProof/>
              </w:rPr>
              <w:t>(APPD 2025</w:t>
            </w:r>
            <w:r w:rsidR="00D413B5">
              <w:rPr>
                <w:noProof/>
              </w:rPr>
              <w:t xml:space="preserve">; </w:t>
            </w:r>
            <w:r w:rsidR="002155FF">
              <w:rPr>
                <w:noProof/>
              </w:rPr>
              <w:t>Government of Western Australia 2024)</w:t>
            </w:r>
          </w:p>
        </w:tc>
        <w:tc>
          <w:tcPr>
            <w:tcW w:w="933" w:type="pct"/>
          </w:tcPr>
          <w:p w14:paraId="0D529C6F" w14:textId="77777777" w:rsidR="0000708B" w:rsidRPr="00964A36" w:rsidRDefault="0000708B" w:rsidP="00307FD0">
            <w:pPr>
              <w:pStyle w:val="TableText"/>
            </w:pPr>
            <w:r w:rsidRPr="00667AB4">
              <w:t>Assessment not required</w:t>
            </w:r>
          </w:p>
        </w:tc>
        <w:tc>
          <w:tcPr>
            <w:tcW w:w="592" w:type="pct"/>
          </w:tcPr>
          <w:p w14:paraId="35481056" w14:textId="77777777" w:rsidR="0000708B" w:rsidRPr="00964A36" w:rsidRDefault="0000708B" w:rsidP="00307FD0">
            <w:pPr>
              <w:pStyle w:val="TableText"/>
            </w:pPr>
            <w:r w:rsidRPr="00667AB4">
              <w:t>Assessment not required</w:t>
            </w:r>
          </w:p>
        </w:tc>
        <w:tc>
          <w:tcPr>
            <w:tcW w:w="763" w:type="pct"/>
          </w:tcPr>
          <w:p w14:paraId="28A78E0F" w14:textId="77777777" w:rsidR="0000708B" w:rsidRPr="00964A36" w:rsidRDefault="0000708B" w:rsidP="00307FD0">
            <w:pPr>
              <w:pStyle w:val="TableText"/>
            </w:pPr>
            <w:r w:rsidRPr="00667AB4">
              <w:t>Assessment not required</w:t>
            </w:r>
          </w:p>
        </w:tc>
        <w:tc>
          <w:tcPr>
            <w:tcW w:w="521" w:type="pct"/>
          </w:tcPr>
          <w:p w14:paraId="3F018E9F" w14:textId="77777777" w:rsidR="0000708B" w:rsidRPr="00964A36" w:rsidRDefault="0000708B" w:rsidP="00307FD0">
            <w:pPr>
              <w:pStyle w:val="TableText"/>
            </w:pPr>
            <w:r w:rsidRPr="00667AB4">
              <w:t>Assessment not required</w:t>
            </w:r>
          </w:p>
        </w:tc>
        <w:tc>
          <w:tcPr>
            <w:tcW w:w="294" w:type="pct"/>
          </w:tcPr>
          <w:p w14:paraId="39C933F1" w14:textId="77777777" w:rsidR="0000708B" w:rsidRPr="00964A36" w:rsidRDefault="0000708B" w:rsidP="00307FD0">
            <w:pPr>
              <w:pStyle w:val="TableText"/>
            </w:pPr>
            <w:r w:rsidRPr="00667AB4">
              <w:t>No</w:t>
            </w:r>
          </w:p>
        </w:tc>
      </w:tr>
      <w:tr w:rsidR="00AC2F66" w:rsidRPr="00BE01D2" w14:paraId="664C8718" w14:textId="77777777" w:rsidTr="00424E0B">
        <w:trPr>
          <w:cantSplit/>
          <w:trHeight w:val="75"/>
          <w:jc w:val="center"/>
        </w:trPr>
        <w:tc>
          <w:tcPr>
            <w:tcW w:w="503" w:type="pct"/>
          </w:tcPr>
          <w:p w14:paraId="362CDFA4" w14:textId="5A59139A" w:rsidR="0000708B" w:rsidRDefault="0000708B" w:rsidP="00307FD0">
            <w:pPr>
              <w:pStyle w:val="TableText"/>
            </w:pPr>
            <w:r w:rsidRPr="00344438">
              <w:rPr>
                <w:i/>
                <w:iCs/>
              </w:rPr>
              <w:t>Oligonychus litchii</w:t>
            </w:r>
            <w:r>
              <w:t xml:space="preserve"> Lo &amp; Ho, 1989</w:t>
            </w:r>
          </w:p>
          <w:p w14:paraId="728C633A" w14:textId="77777777" w:rsidR="0000708B" w:rsidRDefault="0000708B" w:rsidP="00307FD0">
            <w:pPr>
              <w:pStyle w:val="TableText"/>
            </w:pPr>
            <w:r>
              <w:t>[Tetranychidae]</w:t>
            </w:r>
          </w:p>
          <w:p w14:paraId="0EC7A14F" w14:textId="77777777" w:rsidR="0000708B" w:rsidRPr="00964A36" w:rsidRDefault="0000708B" w:rsidP="00307FD0">
            <w:pPr>
              <w:pStyle w:val="TableText"/>
            </w:pPr>
            <w:r>
              <w:t>Litchi spider mite</w:t>
            </w:r>
          </w:p>
        </w:tc>
        <w:tc>
          <w:tcPr>
            <w:tcW w:w="759" w:type="pct"/>
          </w:tcPr>
          <w:p w14:paraId="1B840348" w14:textId="3063EE6F" w:rsidR="0000708B" w:rsidRPr="00964A36" w:rsidRDefault="0000708B" w:rsidP="00307FD0">
            <w:pPr>
              <w:pStyle w:val="TableText"/>
            </w:pPr>
            <w:r w:rsidRPr="00EC79A3">
              <w:t xml:space="preserve">Yes </w:t>
            </w:r>
            <w:r w:rsidR="002155FF">
              <w:rPr>
                <w:noProof/>
              </w:rPr>
              <w:t>(Shao 2020)</w:t>
            </w:r>
          </w:p>
        </w:tc>
        <w:tc>
          <w:tcPr>
            <w:tcW w:w="634" w:type="pct"/>
          </w:tcPr>
          <w:p w14:paraId="327EA1BF" w14:textId="77777777" w:rsidR="0000708B" w:rsidRPr="00964A36" w:rsidRDefault="0000708B" w:rsidP="00307FD0">
            <w:pPr>
              <w:pStyle w:val="TableText"/>
              <w:rPr>
                <w:szCs w:val="16"/>
              </w:rPr>
            </w:pPr>
            <w:r w:rsidRPr="00EC79A3">
              <w:t>No records found</w:t>
            </w:r>
          </w:p>
        </w:tc>
        <w:tc>
          <w:tcPr>
            <w:tcW w:w="933" w:type="pct"/>
          </w:tcPr>
          <w:p w14:paraId="3F0FE5E4" w14:textId="66271E35" w:rsidR="0000708B" w:rsidRPr="00964A36" w:rsidRDefault="0000708B" w:rsidP="00307FD0">
            <w:pPr>
              <w:pStyle w:val="TableText"/>
            </w:pPr>
            <w:r w:rsidRPr="00EC79A3">
              <w:t xml:space="preserve">No. Unlikely to be present on imported guava fruit. Guava is a host of </w:t>
            </w:r>
            <w:r w:rsidR="00ED32E1" w:rsidRPr="00344438">
              <w:rPr>
                <w:i/>
                <w:iCs/>
              </w:rPr>
              <w:t>O</w:t>
            </w:r>
            <w:r w:rsidR="00ED32E1">
              <w:rPr>
                <w:i/>
                <w:iCs/>
              </w:rPr>
              <w:t>.</w:t>
            </w:r>
            <w:r w:rsidR="00303293">
              <w:rPr>
                <w:i/>
                <w:iCs/>
              </w:rPr>
              <w:t> </w:t>
            </w:r>
            <w:r w:rsidRPr="00344438">
              <w:rPr>
                <w:i/>
                <w:iCs/>
              </w:rPr>
              <w:t>litchii</w:t>
            </w:r>
            <w:r w:rsidRPr="00EC79A3">
              <w:t xml:space="preserve"> </w:t>
            </w:r>
            <w:r w:rsidR="002155FF">
              <w:rPr>
                <w:noProof/>
              </w:rPr>
              <w:t>(Bolland, Gutierrez &amp; Flechtmann 1998)</w:t>
            </w:r>
            <w:r w:rsidR="003D1973" w:rsidRPr="003D1973">
              <w:t xml:space="preserve">, however this pest is predominantly associated with the leaves </w:t>
            </w:r>
            <w:r w:rsidR="002155FF">
              <w:rPr>
                <w:noProof/>
              </w:rPr>
              <w:t>(Lin et al. 2005; Wen &amp; Wu 2011)</w:t>
            </w:r>
            <w:r w:rsidR="003D1973" w:rsidRPr="003D1973">
              <w:t xml:space="preserve">. The mites feed along the central vein of the leaf, but can gradually spread over the entire leaf surface as the population increases </w:t>
            </w:r>
            <w:r w:rsidR="002155FF">
              <w:rPr>
                <w:noProof/>
              </w:rPr>
              <w:t>(Lin et al. 2005)</w:t>
            </w:r>
            <w:r w:rsidR="00401DB3">
              <w:t xml:space="preserve"> </w:t>
            </w:r>
            <w:r w:rsidR="002155FF">
              <w:rPr>
                <w:noProof/>
              </w:rPr>
              <w:t>(Chen, Li &amp; Chang 2016)</w:t>
            </w:r>
            <w:r w:rsidR="003D1973" w:rsidRPr="003D1973">
              <w:t xml:space="preserve">. A single reference cites association of this mite with immature guava fruit, in which eggs are laid on young fruit </w:t>
            </w:r>
            <w:r w:rsidR="002155FF">
              <w:rPr>
                <w:noProof/>
              </w:rPr>
              <w:t>(Yeh, Chang &amp; Liao 2008)</w:t>
            </w:r>
            <w:r w:rsidR="003D1973" w:rsidRPr="003D1973">
              <w:t xml:space="preserve">. Once hatched, the juveniles reportedly hide in the depressions associated with the stem or the flower </w:t>
            </w:r>
            <w:r w:rsidR="002155FF">
              <w:rPr>
                <w:noProof/>
              </w:rPr>
              <w:t>(Yeh, Chang &amp; Liao 2008)</w:t>
            </w:r>
            <w:r w:rsidR="003D1973" w:rsidRPr="003D1973">
              <w:t xml:space="preserve">. More recent literature, however, refers only to </w:t>
            </w:r>
            <w:r w:rsidR="003D1973" w:rsidRPr="003D1973">
              <w:rPr>
                <w:i/>
                <w:iCs/>
              </w:rPr>
              <w:t>O.</w:t>
            </w:r>
            <w:r w:rsidR="003B2F0A">
              <w:rPr>
                <w:i/>
                <w:iCs/>
              </w:rPr>
              <w:t> </w:t>
            </w:r>
            <w:r w:rsidR="003D1973" w:rsidRPr="003D1973">
              <w:rPr>
                <w:i/>
                <w:iCs/>
              </w:rPr>
              <w:t xml:space="preserve">litchii </w:t>
            </w:r>
            <w:r w:rsidR="003D1973" w:rsidRPr="003D1973">
              <w:t xml:space="preserve">being a pest on leaves </w:t>
            </w:r>
            <w:r w:rsidR="002155FF">
              <w:rPr>
                <w:noProof/>
              </w:rPr>
              <w:t>(Chen, Li &amp; Chang 2016; Quan, Xu &amp; Chen 2019; Xu et al. 2017; Yao et al. 2019)</w:t>
            </w:r>
            <w:r w:rsidR="003D1973" w:rsidRPr="003D1973">
              <w:t xml:space="preserve">.In the event that guava fruit does become infested by </w:t>
            </w:r>
            <w:r w:rsidR="003D1973" w:rsidRPr="003D1973">
              <w:rPr>
                <w:i/>
                <w:iCs/>
              </w:rPr>
              <w:t>O.</w:t>
            </w:r>
            <w:r w:rsidR="006A4014">
              <w:rPr>
                <w:i/>
                <w:iCs/>
              </w:rPr>
              <w:t> </w:t>
            </w:r>
            <w:r w:rsidR="003D1973" w:rsidRPr="003D1973">
              <w:rPr>
                <w:i/>
                <w:iCs/>
              </w:rPr>
              <w:t xml:space="preserve">litchii, </w:t>
            </w:r>
            <w:r w:rsidR="003D1973" w:rsidRPr="003D1973">
              <w:t xml:space="preserve">the infestation would be evident due to the dark body colour of the mite, as well as the presence of excrement and webbing. </w:t>
            </w:r>
            <w:r w:rsidR="00E14BD0">
              <w:t>In addition</w:t>
            </w:r>
            <w:r w:rsidR="000A28D0">
              <w:t xml:space="preserve">, </w:t>
            </w:r>
            <w:r w:rsidR="000A28D0" w:rsidRPr="00C34D36">
              <w:t>Y</w:t>
            </w:r>
            <w:r w:rsidR="00847B96" w:rsidRPr="00C34D36">
              <w:t xml:space="preserve">eh </w:t>
            </w:r>
            <w:r w:rsidR="002155FF">
              <w:rPr>
                <w:noProof/>
              </w:rPr>
              <w:t>(2008)</w:t>
            </w:r>
            <w:r w:rsidR="00204033">
              <w:t xml:space="preserve"> </w:t>
            </w:r>
            <w:r w:rsidR="001F0C23">
              <w:t xml:space="preserve">reports that when feeding on the fruit, </w:t>
            </w:r>
            <w:r w:rsidR="001F0C23" w:rsidRPr="004A52C5">
              <w:rPr>
                <w:i/>
                <w:iCs/>
              </w:rPr>
              <w:t>O</w:t>
            </w:r>
            <w:r w:rsidR="00AF2AF4" w:rsidRPr="004A52C5">
              <w:rPr>
                <w:i/>
                <w:iCs/>
              </w:rPr>
              <w:t>.</w:t>
            </w:r>
            <w:r w:rsidR="009D7630" w:rsidRPr="004A52C5">
              <w:rPr>
                <w:i/>
                <w:iCs/>
              </w:rPr>
              <w:t> </w:t>
            </w:r>
            <w:r w:rsidR="00AF2AF4" w:rsidRPr="004A52C5">
              <w:rPr>
                <w:i/>
                <w:iCs/>
              </w:rPr>
              <w:t>litch</w:t>
            </w:r>
            <w:r w:rsidR="00AF2AF4">
              <w:rPr>
                <w:i/>
                <w:iCs/>
              </w:rPr>
              <w:t>i</w:t>
            </w:r>
            <w:r w:rsidR="00AF2AF4" w:rsidRPr="004A52C5">
              <w:rPr>
                <w:i/>
                <w:iCs/>
              </w:rPr>
              <w:t>i</w:t>
            </w:r>
            <w:r w:rsidR="00AF2AF4">
              <w:t xml:space="preserve"> </w:t>
            </w:r>
            <w:r w:rsidR="00295623">
              <w:t>causes</w:t>
            </w:r>
            <w:r w:rsidR="00430EC6">
              <w:t xml:space="preserve"> water-soaked spots to appear</w:t>
            </w:r>
            <w:r w:rsidR="000929E6">
              <w:t xml:space="preserve"> on the skin which can turn brown and, in severe cases, coalesce to form dark patches. </w:t>
            </w:r>
            <w:r w:rsidR="003D1973" w:rsidRPr="003D1973">
              <w:t>Infested fruit would likely be removed during harvest and packing house practices.</w:t>
            </w:r>
          </w:p>
        </w:tc>
        <w:tc>
          <w:tcPr>
            <w:tcW w:w="592" w:type="pct"/>
          </w:tcPr>
          <w:p w14:paraId="5FF33CEF" w14:textId="0FF510BD" w:rsidR="0000708B" w:rsidRPr="00A727DA" w:rsidRDefault="0000708B" w:rsidP="00307FD0">
            <w:pPr>
              <w:pStyle w:val="TableText"/>
            </w:pPr>
            <w:r w:rsidRPr="00EC79A3">
              <w:t>Assessment not required</w:t>
            </w:r>
          </w:p>
        </w:tc>
        <w:tc>
          <w:tcPr>
            <w:tcW w:w="763" w:type="pct"/>
          </w:tcPr>
          <w:p w14:paraId="11758640" w14:textId="684BFC78" w:rsidR="0000708B" w:rsidRPr="001F65E0" w:rsidRDefault="0000708B" w:rsidP="00307FD0">
            <w:pPr>
              <w:pStyle w:val="TableText"/>
            </w:pPr>
            <w:r w:rsidRPr="00EC79A3">
              <w:t>Assessment not required</w:t>
            </w:r>
            <w:r w:rsidR="00E0093D">
              <w:t xml:space="preserve"> </w:t>
            </w:r>
          </w:p>
        </w:tc>
        <w:tc>
          <w:tcPr>
            <w:tcW w:w="521" w:type="pct"/>
          </w:tcPr>
          <w:p w14:paraId="64AC0E87" w14:textId="1D079903" w:rsidR="0000708B" w:rsidRPr="00964A36" w:rsidRDefault="0000708B" w:rsidP="00307FD0">
            <w:pPr>
              <w:pStyle w:val="TableText"/>
            </w:pPr>
            <w:r w:rsidRPr="00EC79A3">
              <w:t>Assessment not required</w:t>
            </w:r>
          </w:p>
        </w:tc>
        <w:tc>
          <w:tcPr>
            <w:tcW w:w="294" w:type="pct"/>
          </w:tcPr>
          <w:p w14:paraId="37B6439C" w14:textId="5D529CE5" w:rsidR="00053190" w:rsidRPr="00964A36" w:rsidRDefault="0000708B" w:rsidP="00307FD0">
            <w:pPr>
              <w:pStyle w:val="TableText"/>
            </w:pPr>
            <w:r w:rsidRPr="00EC79A3">
              <w:t>No</w:t>
            </w:r>
          </w:p>
        </w:tc>
      </w:tr>
      <w:tr w:rsidR="00AC2F66" w:rsidRPr="00BE01D2" w14:paraId="6A793A89" w14:textId="77777777" w:rsidTr="00424E0B">
        <w:trPr>
          <w:cantSplit/>
          <w:trHeight w:val="75"/>
          <w:jc w:val="center"/>
        </w:trPr>
        <w:tc>
          <w:tcPr>
            <w:tcW w:w="503" w:type="pct"/>
          </w:tcPr>
          <w:p w14:paraId="20E7923D" w14:textId="77777777" w:rsidR="0000708B" w:rsidRDefault="0000708B" w:rsidP="00307FD0">
            <w:pPr>
              <w:pStyle w:val="TableText"/>
            </w:pPr>
            <w:r w:rsidRPr="00344438">
              <w:rPr>
                <w:i/>
                <w:iCs/>
              </w:rPr>
              <w:t>Oligonychus mangiferus</w:t>
            </w:r>
            <w:r>
              <w:t xml:space="preserve"> (Rahan &amp; Sapra, 1940)</w:t>
            </w:r>
          </w:p>
          <w:p w14:paraId="6EE204ED" w14:textId="77777777" w:rsidR="0000708B" w:rsidRDefault="0000708B" w:rsidP="00307FD0">
            <w:pPr>
              <w:pStyle w:val="TableText"/>
            </w:pPr>
            <w:r>
              <w:t>[Tetranychidae]</w:t>
            </w:r>
          </w:p>
          <w:p w14:paraId="6FE3DEF9" w14:textId="77777777" w:rsidR="0000708B" w:rsidRPr="00964A36" w:rsidRDefault="0000708B" w:rsidP="00307FD0">
            <w:pPr>
              <w:pStyle w:val="TableText"/>
            </w:pPr>
            <w:r>
              <w:t>Mango spider mite</w:t>
            </w:r>
          </w:p>
        </w:tc>
        <w:tc>
          <w:tcPr>
            <w:tcW w:w="759" w:type="pct"/>
          </w:tcPr>
          <w:p w14:paraId="13EDDF6F" w14:textId="254E59AE" w:rsidR="0000708B" w:rsidRPr="00964A36" w:rsidRDefault="0000708B" w:rsidP="00307FD0">
            <w:pPr>
              <w:pStyle w:val="TableText"/>
            </w:pPr>
            <w:r w:rsidRPr="00297418">
              <w:t xml:space="preserve">Yes </w:t>
            </w:r>
            <w:r w:rsidR="002155FF">
              <w:rPr>
                <w:noProof/>
              </w:rPr>
              <w:t>(Shao 2020)</w:t>
            </w:r>
          </w:p>
        </w:tc>
        <w:tc>
          <w:tcPr>
            <w:tcW w:w="634" w:type="pct"/>
          </w:tcPr>
          <w:p w14:paraId="27A16B3C" w14:textId="1A1362DA" w:rsidR="0000708B" w:rsidRPr="00964A36" w:rsidRDefault="0000708B" w:rsidP="00307FD0">
            <w:pPr>
              <w:pStyle w:val="TableText"/>
              <w:rPr>
                <w:szCs w:val="16"/>
              </w:rPr>
            </w:pPr>
            <w:r w:rsidRPr="00297418">
              <w:t>Ye</w:t>
            </w:r>
            <w:r w:rsidR="00A059A7">
              <w:t xml:space="preserve">s </w:t>
            </w:r>
            <w:r w:rsidR="002155FF">
              <w:rPr>
                <w:noProof/>
              </w:rPr>
              <w:t>(APPD 2025</w:t>
            </w:r>
            <w:r w:rsidR="00A059A7">
              <w:rPr>
                <w:noProof/>
              </w:rPr>
              <w:t xml:space="preserve">; </w:t>
            </w:r>
            <w:r w:rsidR="002155FF">
              <w:rPr>
                <w:noProof/>
              </w:rPr>
              <w:t>Government of Western Australia 2024)</w:t>
            </w:r>
          </w:p>
        </w:tc>
        <w:tc>
          <w:tcPr>
            <w:tcW w:w="933" w:type="pct"/>
          </w:tcPr>
          <w:p w14:paraId="769BA254" w14:textId="77777777" w:rsidR="0000708B" w:rsidRPr="00964A36" w:rsidRDefault="0000708B" w:rsidP="00307FD0">
            <w:pPr>
              <w:pStyle w:val="TableText"/>
            </w:pPr>
            <w:r w:rsidRPr="00297418">
              <w:t>Assessment not required</w:t>
            </w:r>
          </w:p>
        </w:tc>
        <w:tc>
          <w:tcPr>
            <w:tcW w:w="592" w:type="pct"/>
          </w:tcPr>
          <w:p w14:paraId="4BAF5FEF" w14:textId="77777777" w:rsidR="0000708B" w:rsidRPr="00964A36" w:rsidRDefault="0000708B" w:rsidP="00307FD0">
            <w:pPr>
              <w:pStyle w:val="TableText"/>
            </w:pPr>
            <w:r w:rsidRPr="00297418">
              <w:t>Assessment not required</w:t>
            </w:r>
          </w:p>
        </w:tc>
        <w:tc>
          <w:tcPr>
            <w:tcW w:w="763" w:type="pct"/>
          </w:tcPr>
          <w:p w14:paraId="22003190" w14:textId="77777777" w:rsidR="0000708B" w:rsidRPr="00964A36" w:rsidRDefault="0000708B" w:rsidP="00307FD0">
            <w:pPr>
              <w:pStyle w:val="TableText"/>
            </w:pPr>
            <w:r w:rsidRPr="00297418">
              <w:t>Assessment not required</w:t>
            </w:r>
          </w:p>
        </w:tc>
        <w:tc>
          <w:tcPr>
            <w:tcW w:w="521" w:type="pct"/>
          </w:tcPr>
          <w:p w14:paraId="7C7A1DB4" w14:textId="77777777" w:rsidR="0000708B" w:rsidRPr="00964A36" w:rsidRDefault="0000708B" w:rsidP="00307FD0">
            <w:pPr>
              <w:pStyle w:val="TableText"/>
            </w:pPr>
            <w:r w:rsidRPr="00297418">
              <w:t>Assessment not required</w:t>
            </w:r>
          </w:p>
        </w:tc>
        <w:tc>
          <w:tcPr>
            <w:tcW w:w="294" w:type="pct"/>
          </w:tcPr>
          <w:p w14:paraId="73D26BA9" w14:textId="77777777" w:rsidR="0000708B" w:rsidRPr="00964A36" w:rsidRDefault="0000708B" w:rsidP="00307FD0">
            <w:pPr>
              <w:pStyle w:val="TableText"/>
            </w:pPr>
            <w:r w:rsidRPr="00297418">
              <w:t>No</w:t>
            </w:r>
          </w:p>
        </w:tc>
      </w:tr>
      <w:tr w:rsidR="00AC2F66" w:rsidRPr="00BE01D2" w14:paraId="1136C34E" w14:textId="77777777" w:rsidTr="00424E0B">
        <w:trPr>
          <w:cantSplit/>
          <w:trHeight w:val="75"/>
          <w:jc w:val="center"/>
        </w:trPr>
        <w:tc>
          <w:tcPr>
            <w:tcW w:w="503" w:type="pct"/>
          </w:tcPr>
          <w:p w14:paraId="47C79B9F" w14:textId="77777777" w:rsidR="0000708B" w:rsidRPr="00344438" w:rsidRDefault="0000708B" w:rsidP="00307FD0">
            <w:pPr>
              <w:pStyle w:val="TableText"/>
              <w:rPr>
                <w:i/>
                <w:iCs/>
              </w:rPr>
            </w:pPr>
            <w:r w:rsidRPr="00344438">
              <w:rPr>
                <w:i/>
                <w:iCs/>
              </w:rPr>
              <w:t>Phyllocoptruta sp.</w:t>
            </w:r>
          </w:p>
          <w:p w14:paraId="4FA9F448" w14:textId="77777777" w:rsidR="0000708B" w:rsidRDefault="0000708B" w:rsidP="00307FD0">
            <w:pPr>
              <w:pStyle w:val="TableText"/>
            </w:pPr>
            <w:r>
              <w:t>[Eriophyidae]</w:t>
            </w:r>
          </w:p>
          <w:p w14:paraId="460D5FF9" w14:textId="77777777" w:rsidR="0000708B" w:rsidRPr="00964A36" w:rsidRDefault="0000708B" w:rsidP="00307FD0">
            <w:pPr>
              <w:pStyle w:val="TableText"/>
            </w:pPr>
            <w:r>
              <w:t>Rust mite</w:t>
            </w:r>
          </w:p>
        </w:tc>
        <w:tc>
          <w:tcPr>
            <w:tcW w:w="759" w:type="pct"/>
          </w:tcPr>
          <w:p w14:paraId="0A27A9EE" w14:textId="0CD709C2" w:rsidR="0000708B" w:rsidRPr="00964A36" w:rsidRDefault="0000708B" w:rsidP="00307FD0">
            <w:pPr>
              <w:pStyle w:val="TableText"/>
            </w:pPr>
            <w:r w:rsidRPr="00297418">
              <w:t xml:space="preserve">Yes </w:t>
            </w:r>
            <w:r w:rsidR="002155FF">
              <w:rPr>
                <w:noProof/>
              </w:rPr>
              <w:t>(Yeh, Chang &amp; Liao 2008)</w:t>
            </w:r>
          </w:p>
        </w:tc>
        <w:tc>
          <w:tcPr>
            <w:tcW w:w="634" w:type="pct"/>
          </w:tcPr>
          <w:p w14:paraId="2EAEB41A" w14:textId="65BCC13E" w:rsidR="0000708B" w:rsidRPr="00964A36" w:rsidRDefault="0000708B" w:rsidP="00307FD0">
            <w:pPr>
              <w:pStyle w:val="TableText"/>
              <w:rPr>
                <w:szCs w:val="16"/>
              </w:rPr>
            </w:pPr>
            <w:r w:rsidRPr="00297418">
              <w:t>Uncertain, as species not identified</w:t>
            </w:r>
          </w:p>
        </w:tc>
        <w:tc>
          <w:tcPr>
            <w:tcW w:w="933" w:type="pct"/>
          </w:tcPr>
          <w:p w14:paraId="7F401C76" w14:textId="3E4642F5" w:rsidR="0000708B" w:rsidRPr="00964A36" w:rsidRDefault="0000708B" w:rsidP="00307FD0">
            <w:pPr>
              <w:pStyle w:val="TableText"/>
            </w:pPr>
            <w:r w:rsidRPr="00297418">
              <w:t xml:space="preserve">No. Unlikely to be present on imported guava fruit. There is a single report of </w:t>
            </w:r>
            <w:r w:rsidRPr="00344438">
              <w:rPr>
                <w:i/>
                <w:iCs/>
              </w:rPr>
              <w:t>Phyllocoptruta sp.</w:t>
            </w:r>
            <w:r w:rsidRPr="00297418">
              <w:t xml:space="preserve"> mites on guava in Taiwan, feeding on young fruit, leaves and twigs </w:t>
            </w:r>
            <w:r w:rsidR="002155FF">
              <w:rPr>
                <w:noProof/>
              </w:rPr>
              <w:t>(Yeh, Chang &amp; Liao 2008)</w:t>
            </w:r>
            <w:r w:rsidRPr="00297418">
              <w:t xml:space="preserve">. No further information has been identified to indicate this mite is a pest of any significance in commercial guava production. </w:t>
            </w:r>
          </w:p>
        </w:tc>
        <w:tc>
          <w:tcPr>
            <w:tcW w:w="592" w:type="pct"/>
          </w:tcPr>
          <w:p w14:paraId="5990E4F5" w14:textId="77777777" w:rsidR="0000708B" w:rsidRPr="00964A36" w:rsidRDefault="0000708B" w:rsidP="00307FD0">
            <w:pPr>
              <w:pStyle w:val="TableText"/>
            </w:pPr>
            <w:r w:rsidRPr="00297418">
              <w:t>Assessment not required</w:t>
            </w:r>
          </w:p>
        </w:tc>
        <w:tc>
          <w:tcPr>
            <w:tcW w:w="763" w:type="pct"/>
          </w:tcPr>
          <w:p w14:paraId="26AC8237" w14:textId="77777777" w:rsidR="0000708B" w:rsidRPr="00964A36" w:rsidRDefault="0000708B" w:rsidP="00307FD0">
            <w:pPr>
              <w:pStyle w:val="TableText"/>
            </w:pPr>
            <w:r w:rsidRPr="00297418">
              <w:t>Assessment not required</w:t>
            </w:r>
          </w:p>
        </w:tc>
        <w:tc>
          <w:tcPr>
            <w:tcW w:w="521" w:type="pct"/>
          </w:tcPr>
          <w:p w14:paraId="430C5172" w14:textId="77777777" w:rsidR="0000708B" w:rsidRPr="00964A36" w:rsidRDefault="0000708B" w:rsidP="00307FD0">
            <w:pPr>
              <w:pStyle w:val="TableText"/>
            </w:pPr>
            <w:r w:rsidRPr="00297418">
              <w:t>Assessment not required</w:t>
            </w:r>
          </w:p>
        </w:tc>
        <w:tc>
          <w:tcPr>
            <w:tcW w:w="294" w:type="pct"/>
          </w:tcPr>
          <w:p w14:paraId="4A9D579B" w14:textId="77777777" w:rsidR="0000708B" w:rsidRPr="00964A36" w:rsidRDefault="0000708B" w:rsidP="00307FD0">
            <w:pPr>
              <w:pStyle w:val="TableText"/>
            </w:pPr>
            <w:r w:rsidRPr="00297418">
              <w:t>No</w:t>
            </w:r>
          </w:p>
        </w:tc>
      </w:tr>
      <w:tr w:rsidR="00AC2F66" w:rsidRPr="00BE01D2" w14:paraId="7D5E5A05" w14:textId="77777777" w:rsidTr="00424E0B">
        <w:trPr>
          <w:cantSplit/>
          <w:trHeight w:val="75"/>
          <w:jc w:val="center"/>
        </w:trPr>
        <w:tc>
          <w:tcPr>
            <w:tcW w:w="503" w:type="pct"/>
          </w:tcPr>
          <w:p w14:paraId="7CEF53AF" w14:textId="77777777" w:rsidR="0000708B" w:rsidRDefault="0000708B" w:rsidP="00307FD0">
            <w:pPr>
              <w:pStyle w:val="TableText"/>
            </w:pPr>
            <w:r w:rsidRPr="00344438">
              <w:rPr>
                <w:i/>
                <w:iCs/>
              </w:rPr>
              <w:t>Polyphagotarsonemus latus</w:t>
            </w:r>
            <w:r>
              <w:t xml:space="preserve"> (Banks, 1904)</w:t>
            </w:r>
          </w:p>
          <w:p w14:paraId="046A644D" w14:textId="77777777" w:rsidR="0000708B" w:rsidRDefault="0000708B" w:rsidP="00307FD0">
            <w:pPr>
              <w:pStyle w:val="TableText"/>
            </w:pPr>
            <w:r>
              <w:t>[Tarsonemidae]</w:t>
            </w:r>
          </w:p>
          <w:p w14:paraId="00969E0A" w14:textId="77777777" w:rsidR="0000708B" w:rsidRPr="00964A36" w:rsidRDefault="0000708B" w:rsidP="00307FD0">
            <w:pPr>
              <w:pStyle w:val="TableText"/>
            </w:pPr>
            <w:r>
              <w:t>Broad mite</w:t>
            </w:r>
          </w:p>
        </w:tc>
        <w:tc>
          <w:tcPr>
            <w:tcW w:w="759" w:type="pct"/>
          </w:tcPr>
          <w:p w14:paraId="2D39A4B9" w14:textId="61A10944" w:rsidR="0000708B" w:rsidRPr="00964A36" w:rsidRDefault="0000708B" w:rsidP="00307FD0">
            <w:pPr>
              <w:pStyle w:val="TableText"/>
            </w:pPr>
            <w:r w:rsidRPr="00297418">
              <w:t xml:space="preserve">Yes </w:t>
            </w:r>
            <w:r w:rsidR="002155FF">
              <w:rPr>
                <w:noProof/>
              </w:rPr>
              <w:t>(Shao 2020)</w:t>
            </w:r>
          </w:p>
        </w:tc>
        <w:tc>
          <w:tcPr>
            <w:tcW w:w="634" w:type="pct"/>
          </w:tcPr>
          <w:p w14:paraId="177124CD" w14:textId="45B99CEE" w:rsidR="0000708B" w:rsidRPr="00964A36" w:rsidRDefault="0000708B" w:rsidP="00307FD0">
            <w:pPr>
              <w:pStyle w:val="TableText"/>
              <w:rPr>
                <w:szCs w:val="16"/>
              </w:rPr>
            </w:pPr>
            <w:r w:rsidRPr="00297418">
              <w:t>Yes</w:t>
            </w:r>
            <w:r w:rsidR="002C1B44">
              <w:t xml:space="preserve"> </w:t>
            </w:r>
            <w:r w:rsidR="002155FF">
              <w:rPr>
                <w:noProof/>
              </w:rPr>
              <w:t>(APPD 2025)</w:t>
            </w:r>
          </w:p>
        </w:tc>
        <w:tc>
          <w:tcPr>
            <w:tcW w:w="933" w:type="pct"/>
          </w:tcPr>
          <w:p w14:paraId="6A9D9869" w14:textId="77777777" w:rsidR="0000708B" w:rsidRPr="00964A36" w:rsidRDefault="0000708B" w:rsidP="00307FD0">
            <w:pPr>
              <w:pStyle w:val="TableText"/>
            </w:pPr>
            <w:r w:rsidRPr="00297418">
              <w:t>Assessment not required</w:t>
            </w:r>
          </w:p>
        </w:tc>
        <w:tc>
          <w:tcPr>
            <w:tcW w:w="592" w:type="pct"/>
          </w:tcPr>
          <w:p w14:paraId="3AECE4BA" w14:textId="77777777" w:rsidR="0000708B" w:rsidRPr="00964A36" w:rsidRDefault="0000708B" w:rsidP="00307FD0">
            <w:pPr>
              <w:pStyle w:val="TableText"/>
            </w:pPr>
            <w:r w:rsidRPr="00297418">
              <w:t>Assessment not required</w:t>
            </w:r>
          </w:p>
        </w:tc>
        <w:tc>
          <w:tcPr>
            <w:tcW w:w="763" w:type="pct"/>
          </w:tcPr>
          <w:p w14:paraId="2D0F7702" w14:textId="77777777" w:rsidR="0000708B" w:rsidRPr="00964A36" w:rsidRDefault="0000708B" w:rsidP="00307FD0">
            <w:pPr>
              <w:pStyle w:val="TableText"/>
            </w:pPr>
            <w:r w:rsidRPr="00297418">
              <w:t>Assessment not required</w:t>
            </w:r>
          </w:p>
        </w:tc>
        <w:tc>
          <w:tcPr>
            <w:tcW w:w="521" w:type="pct"/>
          </w:tcPr>
          <w:p w14:paraId="45554D7C" w14:textId="77777777" w:rsidR="0000708B" w:rsidRPr="00964A36" w:rsidRDefault="0000708B" w:rsidP="00307FD0">
            <w:pPr>
              <w:pStyle w:val="TableText"/>
            </w:pPr>
            <w:r w:rsidRPr="00297418">
              <w:t>Assessment not required</w:t>
            </w:r>
          </w:p>
        </w:tc>
        <w:tc>
          <w:tcPr>
            <w:tcW w:w="294" w:type="pct"/>
          </w:tcPr>
          <w:p w14:paraId="748A6C01" w14:textId="77777777" w:rsidR="0000708B" w:rsidRPr="00964A36" w:rsidRDefault="0000708B" w:rsidP="00307FD0">
            <w:pPr>
              <w:pStyle w:val="TableText"/>
            </w:pPr>
            <w:r w:rsidRPr="00297418">
              <w:t>No</w:t>
            </w:r>
          </w:p>
        </w:tc>
      </w:tr>
      <w:tr w:rsidR="00AC2F66" w:rsidRPr="00BE01D2" w14:paraId="787D349E" w14:textId="77777777" w:rsidTr="00424E0B">
        <w:trPr>
          <w:cantSplit/>
          <w:trHeight w:val="75"/>
          <w:jc w:val="center"/>
        </w:trPr>
        <w:tc>
          <w:tcPr>
            <w:tcW w:w="503" w:type="pct"/>
          </w:tcPr>
          <w:p w14:paraId="27B0752B" w14:textId="77777777" w:rsidR="0000708B" w:rsidRDefault="0000708B" w:rsidP="00307FD0">
            <w:pPr>
              <w:pStyle w:val="TableText"/>
            </w:pPr>
            <w:r w:rsidRPr="00344438">
              <w:rPr>
                <w:i/>
                <w:iCs/>
              </w:rPr>
              <w:t>Tetranychus neocaledonicus</w:t>
            </w:r>
            <w:r>
              <w:t xml:space="preserve"> (André, 1933)</w:t>
            </w:r>
          </w:p>
          <w:p w14:paraId="378BB622" w14:textId="77777777" w:rsidR="0000708B" w:rsidRDefault="0000708B" w:rsidP="00307FD0">
            <w:pPr>
              <w:pStyle w:val="TableText"/>
            </w:pPr>
            <w:r>
              <w:t>[Tetranychidae]</w:t>
            </w:r>
          </w:p>
          <w:p w14:paraId="05D70315" w14:textId="77777777" w:rsidR="0000708B" w:rsidRPr="00964A36" w:rsidRDefault="0000708B" w:rsidP="00307FD0">
            <w:pPr>
              <w:pStyle w:val="TableText"/>
            </w:pPr>
            <w:r>
              <w:t>Vegetable spider mite</w:t>
            </w:r>
          </w:p>
        </w:tc>
        <w:tc>
          <w:tcPr>
            <w:tcW w:w="759" w:type="pct"/>
          </w:tcPr>
          <w:p w14:paraId="249DF01B" w14:textId="03016AEF" w:rsidR="0000708B" w:rsidRPr="00964A36" w:rsidRDefault="0000708B" w:rsidP="00307FD0">
            <w:pPr>
              <w:pStyle w:val="TableText"/>
            </w:pPr>
            <w:r w:rsidRPr="00297418">
              <w:t xml:space="preserve">Yes </w:t>
            </w:r>
            <w:r w:rsidR="002155FF">
              <w:rPr>
                <w:noProof/>
              </w:rPr>
              <w:t>(Migeon &amp; Dorkeld 2024)</w:t>
            </w:r>
            <w:r w:rsidRPr="00297418">
              <w:t xml:space="preserve"> </w:t>
            </w:r>
          </w:p>
        </w:tc>
        <w:tc>
          <w:tcPr>
            <w:tcW w:w="634" w:type="pct"/>
          </w:tcPr>
          <w:p w14:paraId="5A110D7B" w14:textId="2782B294" w:rsidR="0000708B" w:rsidRPr="00964A36" w:rsidRDefault="0000708B" w:rsidP="00307FD0">
            <w:pPr>
              <w:pStyle w:val="TableText"/>
              <w:rPr>
                <w:szCs w:val="16"/>
              </w:rPr>
            </w:pPr>
            <w:r w:rsidRPr="00297418">
              <w:t>Yes</w:t>
            </w:r>
            <w:r w:rsidR="002C1B44">
              <w:t xml:space="preserve"> </w:t>
            </w:r>
            <w:r w:rsidR="002155FF">
              <w:rPr>
                <w:noProof/>
              </w:rPr>
              <w:t>(APPD 2025)</w:t>
            </w:r>
          </w:p>
        </w:tc>
        <w:tc>
          <w:tcPr>
            <w:tcW w:w="933" w:type="pct"/>
          </w:tcPr>
          <w:p w14:paraId="5B3F0112" w14:textId="77777777" w:rsidR="0000708B" w:rsidRPr="00964A36" w:rsidRDefault="0000708B" w:rsidP="00307FD0">
            <w:pPr>
              <w:pStyle w:val="TableText"/>
            </w:pPr>
            <w:r w:rsidRPr="00297418">
              <w:t>Assessment not required</w:t>
            </w:r>
          </w:p>
        </w:tc>
        <w:tc>
          <w:tcPr>
            <w:tcW w:w="592" w:type="pct"/>
          </w:tcPr>
          <w:p w14:paraId="1B190421" w14:textId="77777777" w:rsidR="0000708B" w:rsidRPr="00964A36" w:rsidRDefault="0000708B" w:rsidP="00307FD0">
            <w:pPr>
              <w:pStyle w:val="TableText"/>
            </w:pPr>
            <w:r w:rsidRPr="00297418">
              <w:t>Assessment not required</w:t>
            </w:r>
          </w:p>
        </w:tc>
        <w:tc>
          <w:tcPr>
            <w:tcW w:w="763" w:type="pct"/>
          </w:tcPr>
          <w:p w14:paraId="29C031BE" w14:textId="77777777" w:rsidR="0000708B" w:rsidRPr="00964A36" w:rsidRDefault="0000708B" w:rsidP="00307FD0">
            <w:pPr>
              <w:pStyle w:val="TableText"/>
            </w:pPr>
            <w:r w:rsidRPr="00297418">
              <w:t>Assessment not required</w:t>
            </w:r>
          </w:p>
        </w:tc>
        <w:tc>
          <w:tcPr>
            <w:tcW w:w="521" w:type="pct"/>
          </w:tcPr>
          <w:p w14:paraId="4D411200" w14:textId="77777777" w:rsidR="0000708B" w:rsidRPr="00964A36" w:rsidRDefault="0000708B" w:rsidP="00307FD0">
            <w:pPr>
              <w:pStyle w:val="TableText"/>
            </w:pPr>
            <w:r w:rsidRPr="00297418">
              <w:t>Assessment not required</w:t>
            </w:r>
          </w:p>
        </w:tc>
        <w:tc>
          <w:tcPr>
            <w:tcW w:w="294" w:type="pct"/>
          </w:tcPr>
          <w:p w14:paraId="545C6AE2" w14:textId="77777777" w:rsidR="0000708B" w:rsidRPr="00964A36" w:rsidRDefault="0000708B" w:rsidP="00307FD0">
            <w:pPr>
              <w:pStyle w:val="TableText"/>
            </w:pPr>
            <w:r w:rsidRPr="00297418">
              <w:t>No</w:t>
            </w:r>
          </w:p>
        </w:tc>
      </w:tr>
      <w:tr w:rsidR="00AC2F66" w:rsidRPr="00BE01D2" w14:paraId="08263EB7" w14:textId="77777777" w:rsidTr="00424E0B">
        <w:trPr>
          <w:cantSplit/>
          <w:trHeight w:val="75"/>
          <w:jc w:val="center"/>
        </w:trPr>
        <w:tc>
          <w:tcPr>
            <w:tcW w:w="503" w:type="pct"/>
          </w:tcPr>
          <w:p w14:paraId="76588D67" w14:textId="77777777" w:rsidR="0000708B" w:rsidRDefault="0000708B" w:rsidP="00307FD0">
            <w:pPr>
              <w:pStyle w:val="TableText"/>
            </w:pPr>
            <w:r w:rsidRPr="00344438">
              <w:rPr>
                <w:i/>
                <w:iCs/>
              </w:rPr>
              <w:t>Tetranychus truncatus</w:t>
            </w:r>
            <w:r>
              <w:t xml:space="preserve"> Ehara, 1956</w:t>
            </w:r>
          </w:p>
          <w:p w14:paraId="3E3599EF" w14:textId="77777777" w:rsidR="0000708B" w:rsidRDefault="0000708B" w:rsidP="00307FD0">
            <w:pPr>
              <w:pStyle w:val="TableText"/>
            </w:pPr>
            <w:r>
              <w:t>[Tetranychidae]</w:t>
            </w:r>
          </w:p>
          <w:p w14:paraId="295F46DC" w14:textId="235D1321" w:rsidR="0000708B" w:rsidRPr="00964A36" w:rsidRDefault="00E32F3D" w:rsidP="00307FD0">
            <w:pPr>
              <w:pStyle w:val="TableText"/>
            </w:pPr>
            <w:r w:rsidRPr="0012398F">
              <w:t>Okra</w:t>
            </w:r>
            <w:r w:rsidR="0000708B" w:rsidRPr="0012398F">
              <w:t xml:space="preserve"> mite</w:t>
            </w:r>
          </w:p>
        </w:tc>
        <w:tc>
          <w:tcPr>
            <w:tcW w:w="759" w:type="pct"/>
          </w:tcPr>
          <w:p w14:paraId="472E2204" w14:textId="54C1799C" w:rsidR="0000708B" w:rsidRPr="00964A36" w:rsidRDefault="0000708B" w:rsidP="00307FD0">
            <w:pPr>
              <w:pStyle w:val="TableText"/>
            </w:pPr>
            <w:r w:rsidRPr="009F0774">
              <w:t xml:space="preserve">Yes </w:t>
            </w:r>
            <w:r w:rsidR="002155FF">
              <w:rPr>
                <w:noProof/>
              </w:rPr>
              <w:t>(Migeon &amp; Dorkeld 2024; Shao 2020)</w:t>
            </w:r>
          </w:p>
        </w:tc>
        <w:tc>
          <w:tcPr>
            <w:tcW w:w="634" w:type="pct"/>
          </w:tcPr>
          <w:p w14:paraId="4FDBC0DA" w14:textId="77777777" w:rsidR="0000708B" w:rsidRPr="00964A36" w:rsidRDefault="0000708B" w:rsidP="00307FD0">
            <w:pPr>
              <w:pStyle w:val="TableText"/>
              <w:rPr>
                <w:szCs w:val="16"/>
              </w:rPr>
            </w:pPr>
            <w:r w:rsidRPr="009F0774">
              <w:t>No records found</w:t>
            </w:r>
          </w:p>
        </w:tc>
        <w:tc>
          <w:tcPr>
            <w:tcW w:w="933" w:type="pct"/>
          </w:tcPr>
          <w:p w14:paraId="3C825D63" w14:textId="1D7E91E1" w:rsidR="0000708B" w:rsidRPr="00964A36" w:rsidRDefault="0000708B" w:rsidP="00307FD0">
            <w:pPr>
              <w:pStyle w:val="TableText"/>
            </w:pPr>
            <w:r w:rsidRPr="009F0774">
              <w:t xml:space="preserve">No. Not associated with guava fruit. Guava is a host of </w:t>
            </w:r>
            <w:r w:rsidR="00A43FE2" w:rsidRPr="00344438">
              <w:rPr>
                <w:i/>
                <w:iCs/>
              </w:rPr>
              <w:t>T</w:t>
            </w:r>
            <w:r w:rsidR="00A43FE2">
              <w:rPr>
                <w:i/>
                <w:iCs/>
              </w:rPr>
              <w:t>.</w:t>
            </w:r>
            <w:r w:rsidR="000B2227">
              <w:rPr>
                <w:i/>
                <w:iCs/>
              </w:rPr>
              <w:t> </w:t>
            </w:r>
            <w:r w:rsidRPr="00344438">
              <w:rPr>
                <w:i/>
                <w:iCs/>
              </w:rPr>
              <w:t>truncatus</w:t>
            </w:r>
            <w:r w:rsidRPr="009F0774">
              <w:t xml:space="preserve"> </w:t>
            </w:r>
            <w:r w:rsidR="002155FF">
              <w:rPr>
                <w:noProof/>
              </w:rPr>
              <w:t>(Bolland, Gutierrez &amp; Flechtmann 1998)</w:t>
            </w:r>
            <w:r w:rsidR="0037443C">
              <w:t>. I</w:t>
            </w:r>
            <w:r w:rsidRPr="009F0774">
              <w:t xml:space="preserve">t feeds and lays eggs on the underside of the leaves of host plants </w:t>
            </w:r>
            <w:r w:rsidR="002155FF">
              <w:rPr>
                <w:noProof/>
              </w:rPr>
              <w:t>(NAPPO 2014; Sakunwarin, Chandrapatya &amp; Baker 2003)</w:t>
            </w:r>
            <w:r w:rsidRPr="009F0774">
              <w:t xml:space="preserve">. </w:t>
            </w:r>
          </w:p>
        </w:tc>
        <w:tc>
          <w:tcPr>
            <w:tcW w:w="592" w:type="pct"/>
          </w:tcPr>
          <w:p w14:paraId="704571E8" w14:textId="77777777" w:rsidR="0000708B" w:rsidRPr="00964A36" w:rsidRDefault="0000708B" w:rsidP="00307FD0">
            <w:pPr>
              <w:pStyle w:val="TableText"/>
            </w:pPr>
            <w:r w:rsidRPr="009F0774">
              <w:t>Assessment not required</w:t>
            </w:r>
          </w:p>
        </w:tc>
        <w:tc>
          <w:tcPr>
            <w:tcW w:w="763" w:type="pct"/>
          </w:tcPr>
          <w:p w14:paraId="332FD468" w14:textId="77777777" w:rsidR="0000708B" w:rsidRPr="00964A36" w:rsidRDefault="0000708B" w:rsidP="00307FD0">
            <w:pPr>
              <w:pStyle w:val="TableText"/>
            </w:pPr>
            <w:r w:rsidRPr="009F0774">
              <w:t>Assessment not required</w:t>
            </w:r>
          </w:p>
        </w:tc>
        <w:tc>
          <w:tcPr>
            <w:tcW w:w="521" w:type="pct"/>
          </w:tcPr>
          <w:p w14:paraId="4CF46ED3" w14:textId="77777777" w:rsidR="0000708B" w:rsidRPr="00964A36" w:rsidRDefault="0000708B" w:rsidP="00307FD0">
            <w:pPr>
              <w:pStyle w:val="TableText"/>
            </w:pPr>
            <w:r w:rsidRPr="009F0774">
              <w:t>Assessment not required</w:t>
            </w:r>
          </w:p>
        </w:tc>
        <w:tc>
          <w:tcPr>
            <w:tcW w:w="294" w:type="pct"/>
          </w:tcPr>
          <w:p w14:paraId="584C74B6" w14:textId="77777777" w:rsidR="0000708B" w:rsidRPr="00964A36" w:rsidRDefault="0000708B" w:rsidP="00307FD0">
            <w:pPr>
              <w:pStyle w:val="TableText"/>
            </w:pPr>
            <w:r w:rsidRPr="009F0774">
              <w:t>No</w:t>
            </w:r>
          </w:p>
        </w:tc>
      </w:tr>
      <w:tr w:rsidR="00AC2F66" w:rsidRPr="00BE01D2" w14:paraId="063D22AD" w14:textId="77777777" w:rsidTr="00424E0B">
        <w:trPr>
          <w:cantSplit/>
          <w:trHeight w:val="75"/>
          <w:jc w:val="center"/>
        </w:trPr>
        <w:tc>
          <w:tcPr>
            <w:tcW w:w="503" w:type="pct"/>
          </w:tcPr>
          <w:p w14:paraId="3E40A8BB" w14:textId="77777777" w:rsidR="0000708B" w:rsidRDefault="0000708B" w:rsidP="00307FD0">
            <w:pPr>
              <w:pStyle w:val="TableText"/>
            </w:pPr>
            <w:r w:rsidRPr="00344438">
              <w:rPr>
                <w:i/>
                <w:iCs/>
              </w:rPr>
              <w:t>Tetranychus urticae</w:t>
            </w:r>
            <w:r>
              <w:t xml:space="preserve"> Koch, 1836</w:t>
            </w:r>
          </w:p>
          <w:p w14:paraId="5195D4E4" w14:textId="77777777" w:rsidR="0000708B" w:rsidRDefault="0000708B" w:rsidP="00307FD0">
            <w:pPr>
              <w:pStyle w:val="TableText"/>
            </w:pPr>
            <w:r>
              <w:t>[Tetranychidae]</w:t>
            </w:r>
          </w:p>
          <w:p w14:paraId="7C150930" w14:textId="77777777" w:rsidR="0000708B" w:rsidRPr="00964A36" w:rsidRDefault="0000708B" w:rsidP="00307FD0">
            <w:pPr>
              <w:pStyle w:val="TableText"/>
            </w:pPr>
            <w:r>
              <w:t>Two-spotted spider mite</w:t>
            </w:r>
          </w:p>
        </w:tc>
        <w:tc>
          <w:tcPr>
            <w:tcW w:w="759" w:type="pct"/>
          </w:tcPr>
          <w:p w14:paraId="4E0E78E3" w14:textId="45F67599" w:rsidR="0000708B" w:rsidRPr="00964A36" w:rsidRDefault="0000708B" w:rsidP="00307FD0">
            <w:pPr>
              <w:pStyle w:val="TableText"/>
            </w:pPr>
            <w:r w:rsidRPr="009F0774">
              <w:t xml:space="preserve">Yes </w:t>
            </w:r>
            <w:r w:rsidR="002155FF">
              <w:rPr>
                <w:noProof/>
              </w:rPr>
              <w:t>(CABI 2025; Shao 2020)</w:t>
            </w:r>
          </w:p>
        </w:tc>
        <w:tc>
          <w:tcPr>
            <w:tcW w:w="634" w:type="pct"/>
          </w:tcPr>
          <w:p w14:paraId="1C407F73" w14:textId="2809572F" w:rsidR="0000708B" w:rsidRPr="00964A36" w:rsidRDefault="0000708B" w:rsidP="00307FD0">
            <w:pPr>
              <w:pStyle w:val="TableText"/>
              <w:rPr>
                <w:szCs w:val="16"/>
              </w:rPr>
            </w:pPr>
            <w:r w:rsidRPr="009F0774">
              <w:t xml:space="preserve">Yes </w:t>
            </w:r>
            <w:r w:rsidR="002155FF">
              <w:rPr>
                <w:noProof/>
              </w:rPr>
              <w:t>(APPD 2025)</w:t>
            </w:r>
          </w:p>
        </w:tc>
        <w:tc>
          <w:tcPr>
            <w:tcW w:w="933" w:type="pct"/>
          </w:tcPr>
          <w:p w14:paraId="7166103A" w14:textId="77777777" w:rsidR="0000708B" w:rsidRPr="00964A36" w:rsidRDefault="0000708B" w:rsidP="00307FD0">
            <w:pPr>
              <w:pStyle w:val="TableText"/>
            </w:pPr>
            <w:r w:rsidRPr="009F0774">
              <w:t>Assessment not required</w:t>
            </w:r>
          </w:p>
        </w:tc>
        <w:tc>
          <w:tcPr>
            <w:tcW w:w="592" w:type="pct"/>
          </w:tcPr>
          <w:p w14:paraId="73897CC6" w14:textId="77777777" w:rsidR="0000708B" w:rsidRPr="00964A36" w:rsidRDefault="0000708B" w:rsidP="00307FD0">
            <w:pPr>
              <w:pStyle w:val="TableText"/>
            </w:pPr>
            <w:r w:rsidRPr="009F0774">
              <w:t>Assessment not required</w:t>
            </w:r>
          </w:p>
        </w:tc>
        <w:tc>
          <w:tcPr>
            <w:tcW w:w="763" w:type="pct"/>
          </w:tcPr>
          <w:p w14:paraId="7C84B3EF" w14:textId="77777777" w:rsidR="0000708B" w:rsidRPr="00964A36" w:rsidRDefault="0000708B" w:rsidP="00307FD0">
            <w:pPr>
              <w:pStyle w:val="TableText"/>
            </w:pPr>
            <w:r w:rsidRPr="009F0774">
              <w:t>Assessment not required</w:t>
            </w:r>
          </w:p>
        </w:tc>
        <w:tc>
          <w:tcPr>
            <w:tcW w:w="521" w:type="pct"/>
          </w:tcPr>
          <w:p w14:paraId="09F7C958" w14:textId="77777777" w:rsidR="0000708B" w:rsidRPr="00964A36" w:rsidRDefault="0000708B" w:rsidP="00307FD0">
            <w:pPr>
              <w:pStyle w:val="TableText"/>
            </w:pPr>
            <w:r w:rsidRPr="009F0774">
              <w:t>Assessment not required</w:t>
            </w:r>
          </w:p>
        </w:tc>
        <w:tc>
          <w:tcPr>
            <w:tcW w:w="294" w:type="pct"/>
          </w:tcPr>
          <w:p w14:paraId="01F3EFA4" w14:textId="77777777" w:rsidR="0000708B" w:rsidRPr="00964A36" w:rsidRDefault="0000708B" w:rsidP="00307FD0">
            <w:pPr>
              <w:pStyle w:val="TableText"/>
            </w:pPr>
            <w:r w:rsidRPr="009F0774">
              <w:t>No</w:t>
            </w:r>
          </w:p>
        </w:tc>
      </w:tr>
      <w:tr w:rsidR="0000708B" w:rsidRPr="00BE01D2" w14:paraId="181E004A" w14:textId="77777777" w:rsidTr="00803D03">
        <w:trPr>
          <w:cantSplit/>
          <w:trHeight w:val="75"/>
          <w:jc w:val="center"/>
        </w:trPr>
        <w:tc>
          <w:tcPr>
            <w:tcW w:w="5000" w:type="pct"/>
            <w:gridSpan w:val="8"/>
          </w:tcPr>
          <w:p w14:paraId="7267EDE3" w14:textId="77777777" w:rsidR="0000708B" w:rsidRPr="00BE01D2" w:rsidRDefault="0000708B" w:rsidP="00307FD0">
            <w:pPr>
              <w:pStyle w:val="TableText"/>
              <w:rPr>
                <w:rFonts w:cstheme="minorHAnsi"/>
              </w:rPr>
            </w:pPr>
            <w:r>
              <w:rPr>
                <w:rStyle w:val="Strong"/>
              </w:rPr>
              <w:t>ALGAE</w:t>
            </w:r>
          </w:p>
        </w:tc>
      </w:tr>
      <w:tr w:rsidR="00AC2F66" w:rsidRPr="00BE01D2" w14:paraId="02B4DF09" w14:textId="77777777" w:rsidTr="00424E0B">
        <w:trPr>
          <w:cantSplit/>
          <w:trHeight w:val="75"/>
          <w:jc w:val="center"/>
        </w:trPr>
        <w:tc>
          <w:tcPr>
            <w:tcW w:w="503" w:type="pct"/>
          </w:tcPr>
          <w:p w14:paraId="51FDD18D" w14:textId="5F46A5C1" w:rsidR="0000708B" w:rsidRPr="0009555A" w:rsidRDefault="0000708B" w:rsidP="00307FD0">
            <w:pPr>
              <w:pStyle w:val="TableText"/>
              <w:rPr>
                <w:rFonts w:cstheme="minorHAnsi"/>
              </w:rPr>
            </w:pPr>
            <w:r w:rsidRPr="00344438">
              <w:rPr>
                <w:rFonts w:cstheme="minorHAnsi"/>
                <w:i/>
                <w:iCs/>
              </w:rPr>
              <w:t>Cephaleuros virescens</w:t>
            </w:r>
            <w:r w:rsidRPr="0009555A">
              <w:rPr>
                <w:rFonts w:cstheme="minorHAnsi"/>
              </w:rPr>
              <w:t xml:space="preserve"> Kunze ex E.M. Fries</w:t>
            </w:r>
          </w:p>
          <w:p w14:paraId="115CF0AE" w14:textId="77777777" w:rsidR="0000708B" w:rsidRPr="0009555A" w:rsidRDefault="0000708B" w:rsidP="00307FD0">
            <w:pPr>
              <w:pStyle w:val="TableText"/>
              <w:rPr>
                <w:rFonts w:cstheme="minorHAnsi"/>
              </w:rPr>
            </w:pPr>
            <w:r w:rsidRPr="0009555A">
              <w:rPr>
                <w:rFonts w:cstheme="minorHAnsi"/>
              </w:rPr>
              <w:t>[Trentepohliales: Trentepohliaceae]</w:t>
            </w:r>
          </w:p>
          <w:p w14:paraId="358A109D" w14:textId="77777777" w:rsidR="0000708B" w:rsidRPr="00BE01D2" w:rsidRDefault="0000708B" w:rsidP="00307FD0">
            <w:pPr>
              <w:pStyle w:val="TableText"/>
              <w:rPr>
                <w:rFonts w:cstheme="minorHAnsi"/>
              </w:rPr>
            </w:pPr>
            <w:r w:rsidRPr="0009555A">
              <w:rPr>
                <w:rFonts w:cstheme="minorHAnsi"/>
              </w:rPr>
              <w:t>Algal leaf spot</w:t>
            </w:r>
          </w:p>
        </w:tc>
        <w:tc>
          <w:tcPr>
            <w:tcW w:w="759" w:type="pct"/>
          </w:tcPr>
          <w:p w14:paraId="0CAC22DE" w14:textId="4A05C9A1" w:rsidR="0000708B" w:rsidRPr="00BE01D2" w:rsidRDefault="0000708B" w:rsidP="00307FD0">
            <w:pPr>
              <w:pStyle w:val="TableText"/>
              <w:rPr>
                <w:rFonts w:cstheme="minorHAnsi"/>
              </w:rPr>
            </w:pPr>
            <w:r w:rsidRPr="00AC5C5A">
              <w:t xml:space="preserve">Yes </w:t>
            </w:r>
            <w:r w:rsidR="002155FF">
              <w:rPr>
                <w:noProof/>
              </w:rPr>
              <w:t>(CABI 2025; GBIF Secretariat 2025; Guiry &amp; Guiry 2024; Shao 2020)</w:t>
            </w:r>
            <w:r w:rsidRPr="00AC5C5A">
              <w:t xml:space="preserve"> </w:t>
            </w:r>
          </w:p>
        </w:tc>
        <w:tc>
          <w:tcPr>
            <w:tcW w:w="634" w:type="pct"/>
          </w:tcPr>
          <w:p w14:paraId="42C24B3B" w14:textId="6C65503F" w:rsidR="0000708B" w:rsidRPr="00BE01D2" w:rsidRDefault="0000708B" w:rsidP="00307FD0">
            <w:pPr>
              <w:pStyle w:val="TableText"/>
              <w:rPr>
                <w:rFonts w:cstheme="minorHAnsi"/>
              </w:rPr>
            </w:pPr>
            <w:r w:rsidRPr="00AC5C5A">
              <w:t xml:space="preserve">Yes </w:t>
            </w:r>
            <w:r w:rsidR="002155FF">
              <w:rPr>
                <w:noProof/>
              </w:rPr>
              <w:t>(APPD 2025</w:t>
            </w:r>
            <w:r w:rsidR="002C1B44">
              <w:rPr>
                <w:noProof/>
              </w:rPr>
              <w:t>;</w:t>
            </w:r>
            <w:r w:rsidRPr="00AC5C5A">
              <w:t xml:space="preserve"> </w:t>
            </w:r>
            <w:r w:rsidR="002155FF">
              <w:rPr>
                <w:noProof/>
              </w:rPr>
              <w:t>Government of Western Australia 2024)</w:t>
            </w:r>
          </w:p>
        </w:tc>
        <w:tc>
          <w:tcPr>
            <w:tcW w:w="933" w:type="pct"/>
          </w:tcPr>
          <w:p w14:paraId="32CCF332" w14:textId="77777777" w:rsidR="0000708B" w:rsidRPr="00BE01D2" w:rsidRDefault="0000708B" w:rsidP="00307FD0">
            <w:pPr>
              <w:pStyle w:val="TableText"/>
              <w:rPr>
                <w:rFonts w:cstheme="minorHAnsi"/>
              </w:rPr>
            </w:pPr>
            <w:r w:rsidRPr="00AC5C5A">
              <w:t>Assessment not required</w:t>
            </w:r>
          </w:p>
        </w:tc>
        <w:tc>
          <w:tcPr>
            <w:tcW w:w="592" w:type="pct"/>
          </w:tcPr>
          <w:p w14:paraId="7B9A9A0E" w14:textId="77777777" w:rsidR="0000708B" w:rsidRPr="00BE01D2" w:rsidRDefault="0000708B" w:rsidP="00307FD0">
            <w:pPr>
              <w:pStyle w:val="TableText"/>
              <w:rPr>
                <w:rFonts w:cstheme="minorHAnsi"/>
              </w:rPr>
            </w:pPr>
            <w:r w:rsidRPr="00AC5C5A">
              <w:t>Assessment not required</w:t>
            </w:r>
          </w:p>
        </w:tc>
        <w:tc>
          <w:tcPr>
            <w:tcW w:w="763" w:type="pct"/>
          </w:tcPr>
          <w:p w14:paraId="75150391" w14:textId="77777777" w:rsidR="0000708B" w:rsidRPr="00BE01D2" w:rsidRDefault="0000708B" w:rsidP="00307FD0">
            <w:pPr>
              <w:pStyle w:val="TableText"/>
              <w:rPr>
                <w:rFonts w:cstheme="minorHAnsi"/>
              </w:rPr>
            </w:pPr>
            <w:r w:rsidRPr="00AC5C5A">
              <w:t>Assessment not required</w:t>
            </w:r>
          </w:p>
        </w:tc>
        <w:tc>
          <w:tcPr>
            <w:tcW w:w="521" w:type="pct"/>
          </w:tcPr>
          <w:p w14:paraId="4236D4E0" w14:textId="77777777" w:rsidR="0000708B" w:rsidRPr="00BE01D2" w:rsidRDefault="0000708B" w:rsidP="00307FD0">
            <w:pPr>
              <w:pStyle w:val="TableText"/>
              <w:rPr>
                <w:rFonts w:cstheme="minorHAnsi"/>
              </w:rPr>
            </w:pPr>
            <w:r w:rsidRPr="00AC5C5A">
              <w:t>Assessment not required</w:t>
            </w:r>
          </w:p>
        </w:tc>
        <w:tc>
          <w:tcPr>
            <w:tcW w:w="294" w:type="pct"/>
          </w:tcPr>
          <w:p w14:paraId="4C917150" w14:textId="77777777" w:rsidR="0000708B" w:rsidRPr="00BE01D2" w:rsidRDefault="0000708B" w:rsidP="00307FD0">
            <w:pPr>
              <w:pStyle w:val="TableText"/>
              <w:rPr>
                <w:rFonts w:cstheme="minorHAnsi"/>
              </w:rPr>
            </w:pPr>
            <w:r w:rsidRPr="00AC5C5A">
              <w:t>No</w:t>
            </w:r>
          </w:p>
        </w:tc>
      </w:tr>
      <w:tr w:rsidR="0000708B" w:rsidRPr="00BE01D2" w14:paraId="0E95255C" w14:textId="77777777" w:rsidTr="00803D03">
        <w:trPr>
          <w:cantSplit/>
          <w:trHeight w:val="75"/>
          <w:jc w:val="center"/>
        </w:trPr>
        <w:tc>
          <w:tcPr>
            <w:tcW w:w="5000" w:type="pct"/>
            <w:gridSpan w:val="8"/>
          </w:tcPr>
          <w:p w14:paraId="6FDD0EFE" w14:textId="77777777" w:rsidR="0000708B" w:rsidRPr="005333F8" w:rsidRDefault="0000708B" w:rsidP="00307FD0">
            <w:pPr>
              <w:pStyle w:val="TableText"/>
              <w:rPr>
                <w:rStyle w:val="Strong"/>
              </w:rPr>
            </w:pPr>
            <w:r>
              <w:rPr>
                <w:rStyle w:val="Strong"/>
              </w:rPr>
              <w:t>CHROMALVEOLATA</w:t>
            </w:r>
          </w:p>
        </w:tc>
      </w:tr>
      <w:tr w:rsidR="00AC2F66" w:rsidRPr="00BE01D2" w14:paraId="701F42FC" w14:textId="77777777" w:rsidTr="00424E0B">
        <w:trPr>
          <w:cantSplit/>
          <w:trHeight w:val="75"/>
          <w:jc w:val="center"/>
        </w:trPr>
        <w:tc>
          <w:tcPr>
            <w:tcW w:w="503" w:type="pct"/>
          </w:tcPr>
          <w:p w14:paraId="0AC6E103" w14:textId="77777777" w:rsidR="0000708B" w:rsidRPr="0009555A" w:rsidRDefault="0000708B" w:rsidP="00307FD0">
            <w:pPr>
              <w:pStyle w:val="TableText"/>
              <w:rPr>
                <w:rFonts w:cstheme="minorHAnsi"/>
              </w:rPr>
            </w:pPr>
            <w:r w:rsidRPr="00344438">
              <w:rPr>
                <w:rFonts w:cstheme="minorHAnsi"/>
                <w:i/>
                <w:iCs/>
              </w:rPr>
              <w:t>Phytophthora citricola</w:t>
            </w:r>
            <w:r w:rsidRPr="0009555A">
              <w:rPr>
                <w:rFonts w:cstheme="minorHAnsi"/>
              </w:rPr>
              <w:t xml:space="preserve"> Sawada</w:t>
            </w:r>
          </w:p>
          <w:p w14:paraId="0AB2F879" w14:textId="77777777" w:rsidR="0000708B" w:rsidRPr="0009555A" w:rsidRDefault="0000708B" w:rsidP="00307FD0">
            <w:pPr>
              <w:pStyle w:val="TableText"/>
              <w:rPr>
                <w:rFonts w:cstheme="minorHAnsi"/>
              </w:rPr>
            </w:pPr>
            <w:r w:rsidRPr="0009555A">
              <w:rPr>
                <w:rFonts w:cstheme="minorHAnsi"/>
              </w:rPr>
              <w:t>[Peronosporales: Peronosporaceae]</w:t>
            </w:r>
          </w:p>
          <w:p w14:paraId="0EF2FF45" w14:textId="77777777" w:rsidR="0000708B" w:rsidRPr="00BE01D2" w:rsidRDefault="0000708B" w:rsidP="00307FD0">
            <w:pPr>
              <w:pStyle w:val="TableText"/>
              <w:rPr>
                <w:rFonts w:cstheme="minorHAnsi"/>
              </w:rPr>
            </w:pPr>
            <w:r w:rsidRPr="0009555A">
              <w:rPr>
                <w:rFonts w:cstheme="minorHAnsi"/>
              </w:rPr>
              <w:t>Fruit rot</w:t>
            </w:r>
          </w:p>
        </w:tc>
        <w:tc>
          <w:tcPr>
            <w:tcW w:w="759" w:type="pct"/>
          </w:tcPr>
          <w:p w14:paraId="1B37AE38" w14:textId="1F432F25" w:rsidR="0000708B" w:rsidRPr="00BE01D2" w:rsidRDefault="0000708B" w:rsidP="00307FD0">
            <w:pPr>
              <w:pStyle w:val="TableText"/>
              <w:rPr>
                <w:rFonts w:cstheme="minorHAnsi"/>
              </w:rPr>
            </w:pPr>
            <w:r w:rsidRPr="00D67DAC">
              <w:t xml:space="preserve">Yes </w:t>
            </w:r>
            <w:r w:rsidR="002155FF">
              <w:rPr>
                <w:noProof/>
              </w:rPr>
              <w:t>(Ann 2000; Ho 1990)</w:t>
            </w:r>
            <w:r w:rsidRPr="00D67DAC">
              <w:t xml:space="preserve"> </w:t>
            </w:r>
          </w:p>
        </w:tc>
        <w:tc>
          <w:tcPr>
            <w:tcW w:w="634" w:type="pct"/>
          </w:tcPr>
          <w:p w14:paraId="42235E01" w14:textId="54B92830" w:rsidR="0000708B" w:rsidRPr="00BE01D2" w:rsidRDefault="0000708B" w:rsidP="00307FD0">
            <w:pPr>
              <w:pStyle w:val="TableText"/>
              <w:rPr>
                <w:rFonts w:cstheme="minorHAnsi"/>
              </w:rPr>
            </w:pPr>
            <w:r w:rsidRPr="00D67DAC">
              <w:t xml:space="preserve">Yes </w:t>
            </w:r>
            <w:r w:rsidR="002155FF">
              <w:rPr>
                <w:noProof/>
              </w:rPr>
              <w:t>(APPD 2025)</w:t>
            </w:r>
          </w:p>
        </w:tc>
        <w:tc>
          <w:tcPr>
            <w:tcW w:w="933" w:type="pct"/>
          </w:tcPr>
          <w:p w14:paraId="61DA2706" w14:textId="77777777" w:rsidR="0000708B" w:rsidRPr="00BE01D2" w:rsidRDefault="0000708B" w:rsidP="00307FD0">
            <w:pPr>
              <w:pStyle w:val="TableText"/>
              <w:rPr>
                <w:rFonts w:cstheme="minorHAnsi"/>
              </w:rPr>
            </w:pPr>
            <w:r w:rsidRPr="00D67DAC">
              <w:t>Assessment not required</w:t>
            </w:r>
          </w:p>
        </w:tc>
        <w:tc>
          <w:tcPr>
            <w:tcW w:w="592" w:type="pct"/>
          </w:tcPr>
          <w:p w14:paraId="09180925" w14:textId="77777777" w:rsidR="0000708B" w:rsidRPr="00BE01D2" w:rsidRDefault="0000708B" w:rsidP="00307FD0">
            <w:pPr>
              <w:pStyle w:val="TableText"/>
              <w:rPr>
                <w:rFonts w:cstheme="minorHAnsi"/>
              </w:rPr>
            </w:pPr>
            <w:r w:rsidRPr="00D67DAC">
              <w:t>Assessment not required</w:t>
            </w:r>
          </w:p>
        </w:tc>
        <w:tc>
          <w:tcPr>
            <w:tcW w:w="763" w:type="pct"/>
          </w:tcPr>
          <w:p w14:paraId="7A237C7F" w14:textId="77777777" w:rsidR="0000708B" w:rsidRPr="00BE01D2" w:rsidRDefault="0000708B" w:rsidP="00307FD0">
            <w:pPr>
              <w:pStyle w:val="TableText"/>
              <w:rPr>
                <w:rFonts w:cstheme="minorHAnsi"/>
              </w:rPr>
            </w:pPr>
            <w:r w:rsidRPr="00D67DAC">
              <w:t>Assessment not required</w:t>
            </w:r>
          </w:p>
        </w:tc>
        <w:tc>
          <w:tcPr>
            <w:tcW w:w="521" w:type="pct"/>
          </w:tcPr>
          <w:p w14:paraId="3E6C0CD9" w14:textId="77777777" w:rsidR="0000708B" w:rsidRPr="00BE01D2" w:rsidRDefault="0000708B" w:rsidP="00307FD0">
            <w:pPr>
              <w:pStyle w:val="TableText"/>
              <w:rPr>
                <w:rFonts w:cstheme="minorHAnsi"/>
              </w:rPr>
            </w:pPr>
            <w:r w:rsidRPr="00D67DAC">
              <w:t>Assessment not required</w:t>
            </w:r>
          </w:p>
        </w:tc>
        <w:tc>
          <w:tcPr>
            <w:tcW w:w="294" w:type="pct"/>
          </w:tcPr>
          <w:p w14:paraId="5235AC49" w14:textId="77777777" w:rsidR="0000708B" w:rsidRPr="00BE01D2" w:rsidRDefault="0000708B" w:rsidP="00307FD0">
            <w:pPr>
              <w:pStyle w:val="TableText"/>
              <w:rPr>
                <w:rFonts w:cstheme="minorHAnsi"/>
              </w:rPr>
            </w:pPr>
            <w:r w:rsidRPr="00D67DAC">
              <w:t>No</w:t>
            </w:r>
          </w:p>
        </w:tc>
      </w:tr>
      <w:tr w:rsidR="00AC2F66" w:rsidRPr="00BE01D2" w14:paraId="0F1139A6" w14:textId="77777777" w:rsidTr="00424E0B">
        <w:trPr>
          <w:cantSplit/>
          <w:trHeight w:val="75"/>
          <w:jc w:val="center"/>
        </w:trPr>
        <w:tc>
          <w:tcPr>
            <w:tcW w:w="503" w:type="pct"/>
          </w:tcPr>
          <w:p w14:paraId="7A59AEE9" w14:textId="7F8C26C2" w:rsidR="0000708B" w:rsidRPr="0009555A" w:rsidRDefault="0000708B" w:rsidP="00307FD0">
            <w:pPr>
              <w:pStyle w:val="TableText"/>
              <w:rPr>
                <w:rFonts w:cstheme="minorHAnsi"/>
              </w:rPr>
            </w:pPr>
            <w:r w:rsidRPr="00344438">
              <w:rPr>
                <w:rFonts w:cstheme="minorHAnsi"/>
                <w:i/>
                <w:iCs/>
              </w:rPr>
              <w:t>Phytophthora nicotianae</w:t>
            </w:r>
            <w:r w:rsidRPr="0009555A">
              <w:rPr>
                <w:rFonts w:cstheme="minorHAnsi"/>
              </w:rPr>
              <w:t xml:space="preserve"> Breda de Haan</w:t>
            </w:r>
          </w:p>
          <w:p w14:paraId="5D981A1A" w14:textId="5C607D24" w:rsidR="0000708B" w:rsidRPr="0009555A" w:rsidRDefault="0000708B" w:rsidP="00307FD0">
            <w:pPr>
              <w:pStyle w:val="TableText"/>
              <w:rPr>
                <w:rFonts w:cstheme="minorHAnsi"/>
              </w:rPr>
            </w:pPr>
            <w:r w:rsidRPr="0009555A">
              <w:rPr>
                <w:rFonts w:cstheme="minorHAnsi"/>
              </w:rPr>
              <w:t>[Peronosporales: Peronosporaceae]</w:t>
            </w:r>
          </w:p>
          <w:p w14:paraId="2F2E4238" w14:textId="77777777" w:rsidR="0000708B" w:rsidRPr="00BE01D2" w:rsidRDefault="0000708B" w:rsidP="00307FD0">
            <w:pPr>
              <w:pStyle w:val="TableText"/>
              <w:rPr>
                <w:rFonts w:cstheme="minorHAnsi"/>
              </w:rPr>
            </w:pPr>
            <w:r w:rsidRPr="0009555A">
              <w:rPr>
                <w:rFonts w:cstheme="minorHAnsi"/>
              </w:rPr>
              <w:t>Fruit rot</w:t>
            </w:r>
          </w:p>
        </w:tc>
        <w:tc>
          <w:tcPr>
            <w:tcW w:w="759" w:type="pct"/>
          </w:tcPr>
          <w:p w14:paraId="1CAF31F7" w14:textId="0AFC3F70" w:rsidR="0000708B" w:rsidRPr="00BE01D2" w:rsidRDefault="0000708B" w:rsidP="00307FD0">
            <w:pPr>
              <w:pStyle w:val="TableText"/>
              <w:rPr>
                <w:rFonts w:cstheme="minorHAnsi"/>
              </w:rPr>
            </w:pPr>
            <w:r w:rsidRPr="00D67DAC">
              <w:t xml:space="preserve">Yes </w:t>
            </w:r>
            <w:r w:rsidR="002155FF">
              <w:rPr>
                <w:noProof/>
              </w:rPr>
              <w:t>(Ho 1990)</w:t>
            </w:r>
          </w:p>
        </w:tc>
        <w:tc>
          <w:tcPr>
            <w:tcW w:w="634" w:type="pct"/>
          </w:tcPr>
          <w:p w14:paraId="081C9F7C" w14:textId="2877DE64" w:rsidR="0000708B" w:rsidRPr="00BE01D2" w:rsidRDefault="0000708B" w:rsidP="00307FD0">
            <w:pPr>
              <w:pStyle w:val="TableText"/>
              <w:rPr>
                <w:rFonts w:cstheme="minorHAnsi"/>
              </w:rPr>
            </w:pPr>
            <w:r w:rsidRPr="00D67DAC">
              <w:t xml:space="preserve">Yes </w:t>
            </w:r>
            <w:r w:rsidR="002155FF">
              <w:rPr>
                <w:noProof/>
              </w:rPr>
              <w:t>(Burgess et al. 2021)</w:t>
            </w:r>
          </w:p>
        </w:tc>
        <w:tc>
          <w:tcPr>
            <w:tcW w:w="933" w:type="pct"/>
          </w:tcPr>
          <w:p w14:paraId="4D1F07DA" w14:textId="77777777" w:rsidR="0000708B" w:rsidRPr="00BE01D2" w:rsidRDefault="0000708B" w:rsidP="00307FD0">
            <w:pPr>
              <w:pStyle w:val="TableText"/>
              <w:rPr>
                <w:rFonts w:cstheme="minorHAnsi"/>
              </w:rPr>
            </w:pPr>
            <w:r w:rsidRPr="00D67DAC">
              <w:t>Assessment not required</w:t>
            </w:r>
          </w:p>
        </w:tc>
        <w:tc>
          <w:tcPr>
            <w:tcW w:w="592" w:type="pct"/>
          </w:tcPr>
          <w:p w14:paraId="3A7D0BB0" w14:textId="77777777" w:rsidR="0000708B" w:rsidRPr="00BE01D2" w:rsidRDefault="0000708B" w:rsidP="00307FD0">
            <w:pPr>
              <w:pStyle w:val="TableText"/>
              <w:rPr>
                <w:rFonts w:cstheme="minorHAnsi"/>
              </w:rPr>
            </w:pPr>
            <w:r w:rsidRPr="00D67DAC">
              <w:t>Assessment not required</w:t>
            </w:r>
          </w:p>
        </w:tc>
        <w:tc>
          <w:tcPr>
            <w:tcW w:w="763" w:type="pct"/>
          </w:tcPr>
          <w:p w14:paraId="6A364271" w14:textId="77777777" w:rsidR="0000708B" w:rsidRPr="00BE01D2" w:rsidRDefault="0000708B" w:rsidP="00307FD0">
            <w:pPr>
              <w:pStyle w:val="TableText"/>
              <w:rPr>
                <w:rFonts w:cstheme="minorHAnsi"/>
              </w:rPr>
            </w:pPr>
            <w:r w:rsidRPr="00D67DAC">
              <w:t>Assessment not required</w:t>
            </w:r>
          </w:p>
        </w:tc>
        <w:tc>
          <w:tcPr>
            <w:tcW w:w="521" w:type="pct"/>
          </w:tcPr>
          <w:p w14:paraId="3E9FCB48" w14:textId="77777777" w:rsidR="0000708B" w:rsidRPr="00BE01D2" w:rsidRDefault="0000708B" w:rsidP="00307FD0">
            <w:pPr>
              <w:pStyle w:val="TableText"/>
              <w:rPr>
                <w:rFonts w:cstheme="minorHAnsi"/>
              </w:rPr>
            </w:pPr>
            <w:r w:rsidRPr="00D67DAC">
              <w:t>Assessment not required</w:t>
            </w:r>
          </w:p>
        </w:tc>
        <w:tc>
          <w:tcPr>
            <w:tcW w:w="294" w:type="pct"/>
          </w:tcPr>
          <w:p w14:paraId="13466805" w14:textId="77777777" w:rsidR="0000708B" w:rsidRPr="00BE01D2" w:rsidRDefault="0000708B" w:rsidP="00307FD0">
            <w:pPr>
              <w:pStyle w:val="TableText"/>
              <w:rPr>
                <w:rFonts w:cstheme="minorHAnsi"/>
              </w:rPr>
            </w:pPr>
            <w:r w:rsidRPr="00D67DAC">
              <w:t>No</w:t>
            </w:r>
          </w:p>
        </w:tc>
      </w:tr>
      <w:tr w:rsidR="0000708B" w:rsidRPr="00BE01D2" w14:paraId="1D0A602B" w14:textId="77777777" w:rsidTr="00803D03">
        <w:trPr>
          <w:cantSplit/>
          <w:trHeight w:val="75"/>
          <w:jc w:val="center"/>
        </w:trPr>
        <w:tc>
          <w:tcPr>
            <w:tcW w:w="5000" w:type="pct"/>
            <w:gridSpan w:val="8"/>
          </w:tcPr>
          <w:p w14:paraId="22DD40C4" w14:textId="77777777" w:rsidR="0000708B" w:rsidRPr="005333F8" w:rsidRDefault="0000708B" w:rsidP="00307FD0">
            <w:pPr>
              <w:pStyle w:val="TableText"/>
              <w:rPr>
                <w:rStyle w:val="Strong"/>
              </w:rPr>
            </w:pPr>
            <w:r>
              <w:rPr>
                <w:rStyle w:val="Strong"/>
              </w:rPr>
              <w:t>FUNGI</w:t>
            </w:r>
          </w:p>
        </w:tc>
      </w:tr>
      <w:tr w:rsidR="00AC2F66" w:rsidRPr="00BE01D2" w14:paraId="58EDC3D1" w14:textId="77777777" w:rsidTr="00424E0B">
        <w:trPr>
          <w:cantSplit/>
          <w:trHeight w:val="75"/>
          <w:jc w:val="center"/>
        </w:trPr>
        <w:tc>
          <w:tcPr>
            <w:tcW w:w="503" w:type="pct"/>
          </w:tcPr>
          <w:p w14:paraId="3218179B" w14:textId="77777777" w:rsidR="0000708B" w:rsidRPr="00CA017B" w:rsidRDefault="0000708B" w:rsidP="00307FD0">
            <w:pPr>
              <w:pStyle w:val="TableText"/>
              <w:rPr>
                <w:rFonts w:cstheme="minorHAnsi"/>
              </w:rPr>
            </w:pPr>
            <w:r w:rsidRPr="00344438">
              <w:rPr>
                <w:rFonts w:cstheme="minorHAnsi"/>
                <w:i/>
                <w:iCs/>
              </w:rPr>
              <w:t>Albonectria rigidiuscula</w:t>
            </w:r>
            <w:r w:rsidRPr="00CA017B">
              <w:rPr>
                <w:rFonts w:cstheme="minorHAnsi"/>
              </w:rPr>
              <w:t xml:space="preserve"> (Berk. &amp; Broome) Rossman &amp; Samuels</w:t>
            </w:r>
          </w:p>
          <w:p w14:paraId="614E61CF" w14:textId="77777777" w:rsidR="0000708B" w:rsidRPr="00CA017B" w:rsidRDefault="0000708B" w:rsidP="00307FD0">
            <w:pPr>
              <w:pStyle w:val="TableText"/>
              <w:rPr>
                <w:rFonts w:cstheme="minorHAnsi"/>
              </w:rPr>
            </w:pPr>
            <w:r w:rsidRPr="00CA017B">
              <w:rPr>
                <w:rFonts w:cstheme="minorHAnsi"/>
              </w:rPr>
              <w:t xml:space="preserve">Synonym: </w:t>
            </w:r>
            <w:r w:rsidRPr="00344438">
              <w:rPr>
                <w:rFonts w:cstheme="minorHAnsi"/>
                <w:i/>
                <w:iCs/>
              </w:rPr>
              <w:t>Fusarium decemcellulare</w:t>
            </w:r>
            <w:r w:rsidRPr="00CA017B">
              <w:rPr>
                <w:rFonts w:cstheme="minorHAnsi"/>
              </w:rPr>
              <w:t xml:space="preserve"> Brick.</w:t>
            </w:r>
          </w:p>
          <w:p w14:paraId="22DD3F2D" w14:textId="4EA3FE98" w:rsidR="0000708B" w:rsidRPr="00CA017B" w:rsidRDefault="0000708B" w:rsidP="00307FD0">
            <w:pPr>
              <w:pStyle w:val="TableText"/>
              <w:rPr>
                <w:rFonts w:cstheme="minorHAnsi"/>
              </w:rPr>
            </w:pPr>
            <w:r w:rsidRPr="00CA017B">
              <w:rPr>
                <w:rFonts w:cstheme="minorHAnsi"/>
              </w:rPr>
              <w:t>[Hypocreales:</w:t>
            </w:r>
            <w:r w:rsidR="003D45D9">
              <w:rPr>
                <w:rFonts w:cstheme="minorHAnsi"/>
              </w:rPr>
              <w:t xml:space="preserve"> </w:t>
            </w:r>
            <w:r w:rsidRPr="00CA017B">
              <w:rPr>
                <w:rFonts w:cstheme="minorHAnsi"/>
              </w:rPr>
              <w:t>Nectriaceae]</w:t>
            </w:r>
          </w:p>
          <w:p w14:paraId="1CCD5341" w14:textId="77777777" w:rsidR="0000708B" w:rsidRPr="00BE01D2" w:rsidRDefault="0000708B" w:rsidP="00307FD0">
            <w:pPr>
              <w:pStyle w:val="TableText"/>
              <w:rPr>
                <w:rFonts w:cstheme="minorHAnsi"/>
              </w:rPr>
            </w:pPr>
            <w:r w:rsidRPr="00CA017B">
              <w:rPr>
                <w:rFonts w:cstheme="minorHAnsi"/>
              </w:rPr>
              <w:t>Green point gall</w:t>
            </w:r>
          </w:p>
        </w:tc>
        <w:tc>
          <w:tcPr>
            <w:tcW w:w="759" w:type="pct"/>
          </w:tcPr>
          <w:p w14:paraId="0BFF970B" w14:textId="41881CF0" w:rsidR="0000708B" w:rsidRPr="00BE01D2" w:rsidRDefault="0000708B" w:rsidP="00307FD0">
            <w:pPr>
              <w:pStyle w:val="TableText"/>
              <w:rPr>
                <w:rFonts w:cstheme="minorHAnsi"/>
              </w:rPr>
            </w:pPr>
            <w:r w:rsidRPr="00FC190B">
              <w:t xml:space="preserve">Yes </w:t>
            </w:r>
            <w:r w:rsidR="002155FF">
              <w:rPr>
                <w:noProof/>
              </w:rPr>
              <w:t>(GBIF Secretariat 2025; Shao 2020)</w:t>
            </w:r>
          </w:p>
        </w:tc>
        <w:tc>
          <w:tcPr>
            <w:tcW w:w="634" w:type="pct"/>
          </w:tcPr>
          <w:p w14:paraId="67523DD6" w14:textId="213D90CC" w:rsidR="0000708B" w:rsidRPr="00BE01D2" w:rsidRDefault="0000708B" w:rsidP="00307FD0">
            <w:pPr>
              <w:pStyle w:val="TableText"/>
              <w:rPr>
                <w:rFonts w:cstheme="minorHAnsi"/>
              </w:rPr>
            </w:pPr>
            <w:r w:rsidRPr="00FC190B">
              <w:t xml:space="preserve">Yes </w:t>
            </w:r>
            <w:r w:rsidR="002155FF">
              <w:rPr>
                <w:noProof/>
              </w:rPr>
              <w:t>(APPD 2025)</w:t>
            </w:r>
          </w:p>
        </w:tc>
        <w:tc>
          <w:tcPr>
            <w:tcW w:w="933" w:type="pct"/>
          </w:tcPr>
          <w:p w14:paraId="591B2776" w14:textId="77777777" w:rsidR="0000708B" w:rsidRPr="00BE01D2" w:rsidRDefault="0000708B" w:rsidP="00307FD0">
            <w:pPr>
              <w:pStyle w:val="TableText"/>
              <w:rPr>
                <w:rFonts w:cstheme="minorHAnsi"/>
              </w:rPr>
            </w:pPr>
            <w:r w:rsidRPr="00FC190B">
              <w:t>Assessment not required</w:t>
            </w:r>
          </w:p>
        </w:tc>
        <w:tc>
          <w:tcPr>
            <w:tcW w:w="592" w:type="pct"/>
          </w:tcPr>
          <w:p w14:paraId="01C5C937" w14:textId="77777777" w:rsidR="0000708B" w:rsidRPr="00BE01D2" w:rsidRDefault="0000708B" w:rsidP="00307FD0">
            <w:pPr>
              <w:pStyle w:val="TableText"/>
              <w:rPr>
                <w:rFonts w:cstheme="minorHAnsi"/>
              </w:rPr>
            </w:pPr>
            <w:r w:rsidRPr="00FC190B">
              <w:t>Assessment not required</w:t>
            </w:r>
          </w:p>
        </w:tc>
        <w:tc>
          <w:tcPr>
            <w:tcW w:w="763" w:type="pct"/>
          </w:tcPr>
          <w:p w14:paraId="1BC4F350" w14:textId="77777777" w:rsidR="0000708B" w:rsidRPr="00BE01D2" w:rsidRDefault="0000708B" w:rsidP="00307FD0">
            <w:pPr>
              <w:pStyle w:val="TableText"/>
              <w:rPr>
                <w:rFonts w:cstheme="minorHAnsi"/>
              </w:rPr>
            </w:pPr>
            <w:r w:rsidRPr="00FC190B">
              <w:t>Assessment not required</w:t>
            </w:r>
          </w:p>
        </w:tc>
        <w:tc>
          <w:tcPr>
            <w:tcW w:w="521" w:type="pct"/>
          </w:tcPr>
          <w:p w14:paraId="6DB6FD9B" w14:textId="77777777" w:rsidR="0000708B" w:rsidRPr="00BE01D2" w:rsidRDefault="0000708B" w:rsidP="00307FD0">
            <w:pPr>
              <w:pStyle w:val="TableText"/>
              <w:rPr>
                <w:rFonts w:cstheme="minorHAnsi"/>
              </w:rPr>
            </w:pPr>
            <w:r w:rsidRPr="00FC190B">
              <w:t>Assessment not required</w:t>
            </w:r>
          </w:p>
        </w:tc>
        <w:tc>
          <w:tcPr>
            <w:tcW w:w="294" w:type="pct"/>
          </w:tcPr>
          <w:p w14:paraId="202C2756" w14:textId="77777777" w:rsidR="0000708B" w:rsidRPr="00BE01D2" w:rsidRDefault="0000708B" w:rsidP="00307FD0">
            <w:pPr>
              <w:pStyle w:val="TableText"/>
              <w:rPr>
                <w:rFonts w:cstheme="minorHAnsi"/>
              </w:rPr>
            </w:pPr>
            <w:r w:rsidRPr="00FC190B">
              <w:t>No</w:t>
            </w:r>
          </w:p>
        </w:tc>
      </w:tr>
      <w:tr w:rsidR="00AC2F66" w:rsidRPr="00BE01D2" w14:paraId="7F0A4CC7" w14:textId="77777777" w:rsidTr="00424E0B">
        <w:trPr>
          <w:cantSplit/>
          <w:trHeight w:val="75"/>
          <w:jc w:val="center"/>
        </w:trPr>
        <w:tc>
          <w:tcPr>
            <w:tcW w:w="503" w:type="pct"/>
          </w:tcPr>
          <w:p w14:paraId="347DFDE5" w14:textId="77777777" w:rsidR="0000708B" w:rsidRPr="00CA017B" w:rsidRDefault="0000708B" w:rsidP="00307FD0">
            <w:pPr>
              <w:pStyle w:val="TableText"/>
              <w:rPr>
                <w:rFonts w:cstheme="minorHAnsi"/>
              </w:rPr>
            </w:pPr>
            <w:r w:rsidRPr="00344438">
              <w:rPr>
                <w:rFonts w:cstheme="minorHAnsi"/>
                <w:i/>
                <w:iCs/>
              </w:rPr>
              <w:t>Alternaria alternata</w:t>
            </w:r>
            <w:r w:rsidRPr="00CA017B">
              <w:rPr>
                <w:rFonts w:cstheme="minorHAnsi"/>
              </w:rPr>
              <w:t xml:space="preserve"> (Fr.) Keissl.</w:t>
            </w:r>
          </w:p>
          <w:p w14:paraId="60821348" w14:textId="77777777" w:rsidR="0000708B" w:rsidRPr="00CA017B" w:rsidRDefault="0000708B" w:rsidP="00307FD0">
            <w:pPr>
              <w:pStyle w:val="TableText"/>
              <w:rPr>
                <w:rFonts w:cstheme="minorHAnsi"/>
              </w:rPr>
            </w:pPr>
            <w:r w:rsidRPr="00CA017B">
              <w:rPr>
                <w:rFonts w:cstheme="minorHAnsi"/>
              </w:rPr>
              <w:t>[Pleosporales: Pleosporaceae]</w:t>
            </w:r>
          </w:p>
          <w:p w14:paraId="792A89DE" w14:textId="77777777" w:rsidR="0000708B" w:rsidRPr="00BE01D2" w:rsidRDefault="0000708B" w:rsidP="00307FD0">
            <w:pPr>
              <w:pStyle w:val="TableText"/>
              <w:rPr>
                <w:rFonts w:cstheme="minorHAnsi"/>
              </w:rPr>
            </w:pPr>
            <w:r w:rsidRPr="00CA017B">
              <w:rPr>
                <w:rFonts w:cstheme="minorHAnsi"/>
              </w:rPr>
              <w:t>Black rot; Black spot</w:t>
            </w:r>
          </w:p>
        </w:tc>
        <w:tc>
          <w:tcPr>
            <w:tcW w:w="759" w:type="pct"/>
          </w:tcPr>
          <w:p w14:paraId="6FF80C3F" w14:textId="40E7B4E6" w:rsidR="0000708B" w:rsidRPr="00BE01D2" w:rsidRDefault="0000708B" w:rsidP="00307FD0">
            <w:pPr>
              <w:pStyle w:val="TableText"/>
              <w:rPr>
                <w:rFonts w:cstheme="minorHAnsi"/>
              </w:rPr>
            </w:pPr>
            <w:r w:rsidRPr="00FC190B">
              <w:t xml:space="preserve">Yes </w:t>
            </w:r>
            <w:r w:rsidR="002155FF">
              <w:rPr>
                <w:noProof/>
              </w:rPr>
              <w:t>(GBIF Secretariat 2025; Shao 2020)</w:t>
            </w:r>
          </w:p>
        </w:tc>
        <w:tc>
          <w:tcPr>
            <w:tcW w:w="634" w:type="pct"/>
          </w:tcPr>
          <w:p w14:paraId="19FABDCE" w14:textId="05732C71" w:rsidR="0000708B" w:rsidRPr="00BE01D2" w:rsidRDefault="0000708B" w:rsidP="00307FD0">
            <w:pPr>
              <w:pStyle w:val="TableText"/>
              <w:rPr>
                <w:rFonts w:cstheme="minorHAnsi"/>
              </w:rPr>
            </w:pPr>
            <w:r w:rsidRPr="00FC190B">
              <w:t xml:space="preserve">Yes </w:t>
            </w:r>
            <w:r w:rsidR="002155FF">
              <w:rPr>
                <w:noProof/>
              </w:rPr>
              <w:t>(APPD 2025)</w:t>
            </w:r>
          </w:p>
        </w:tc>
        <w:tc>
          <w:tcPr>
            <w:tcW w:w="933" w:type="pct"/>
          </w:tcPr>
          <w:p w14:paraId="4350577C" w14:textId="77777777" w:rsidR="0000708B" w:rsidRPr="00BE01D2" w:rsidRDefault="0000708B" w:rsidP="00307FD0">
            <w:pPr>
              <w:pStyle w:val="TableText"/>
              <w:rPr>
                <w:rFonts w:cstheme="minorHAnsi"/>
              </w:rPr>
            </w:pPr>
            <w:r w:rsidRPr="00FC190B">
              <w:t>Assessment not required</w:t>
            </w:r>
          </w:p>
        </w:tc>
        <w:tc>
          <w:tcPr>
            <w:tcW w:w="592" w:type="pct"/>
          </w:tcPr>
          <w:p w14:paraId="7C390D1B" w14:textId="77777777" w:rsidR="0000708B" w:rsidRPr="00BE01D2" w:rsidRDefault="0000708B" w:rsidP="00307FD0">
            <w:pPr>
              <w:pStyle w:val="TableText"/>
              <w:rPr>
                <w:rFonts w:cstheme="minorHAnsi"/>
              </w:rPr>
            </w:pPr>
            <w:r w:rsidRPr="00FC190B">
              <w:t>Assessment not required</w:t>
            </w:r>
          </w:p>
        </w:tc>
        <w:tc>
          <w:tcPr>
            <w:tcW w:w="763" w:type="pct"/>
          </w:tcPr>
          <w:p w14:paraId="33B8B594" w14:textId="77777777" w:rsidR="0000708B" w:rsidRPr="00BE01D2" w:rsidRDefault="0000708B" w:rsidP="00307FD0">
            <w:pPr>
              <w:pStyle w:val="TableText"/>
              <w:rPr>
                <w:rFonts w:cstheme="minorHAnsi"/>
              </w:rPr>
            </w:pPr>
            <w:r w:rsidRPr="00FC190B">
              <w:t>Assessment not required</w:t>
            </w:r>
          </w:p>
        </w:tc>
        <w:tc>
          <w:tcPr>
            <w:tcW w:w="521" w:type="pct"/>
          </w:tcPr>
          <w:p w14:paraId="501AB07A" w14:textId="77777777" w:rsidR="0000708B" w:rsidRPr="00BE01D2" w:rsidRDefault="0000708B" w:rsidP="00307FD0">
            <w:pPr>
              <w:pStyle w:val="TableText"/>
              <w:rPr>
                <w:rFonts w:cstheme="minorHAnsi"/>
              </w:rPr>
            </w:pPr>
            <w:r w:rsidRPr="00FC190B">
              <w:t>Assessment not required</w:t>
            </w:r>
          </w:p>
        </w:tc>
        <w:tc>
          <w:tcPr>
            <w:tcW w:w="294" w:type="pct"/>
          </w:tcPr>
          <w:p w14:paraId="2AF11DA0" w14:textId="77777777" w:rsidR="0000708B" w:rsidRPr="00BE01D2" w:rsidRDefault="0000708B" w:rsidP="00307FD0">
            <w:pPr>
              <w:pStyle w:val="TableText"/>
              <w:rPr>
                <w:rFonts w:cstheme="minorHAnsi"/>
              </w:rPr>
            </w:pPr>
            <w:r w:rsidRPr="00FC190B">
              <w:t>No</w:t>
            </w:r>
          </w:p>
        </w:tc>
      </w:tr>
      <w:tr w:rsidR="00AC2F66" w:rsidRPr="00BE01D2" w14:paraId="7C34FBD6" w14:textId="77777777" w:rsidTr="00424E0B">
        <w:trPr>
          <w:cantSplit/>
          <w:trHeight w:val="75"/>
          <w:jc w:val="center"/>
        </w:trPr>
        <w:tc>
          <w:tcPr>
            <w:tcW w:w="503" w:type="pct"/>
          </w:tcPr>
          <w:p w14:paraId="49305D56" w14:textId="77777777" w:rsidR="0000708B" w:rsidRPr="00CA017B" w:rsidRDefault="0000708B" w:rsidP="00307FD0">
            <w:pPr>
              <w:pStyle w:val="TableText"/>
              <w:rPr>
                <w:rFonts w:cstheme="minorHAnsi"/>
              </w:rPr>
            </w:pPr>
            <w:r w:rsidRPr="00344438">
              <w:rPr>
                <w:rFonts w:cstheme="minorHAnsi"/>
                <w:i/>
                <w:iCs/>
              </w:rPr>
              <w:t>Aspergillus awamori</w:t>
            </w:r>
            <w:r w:rsidRPr="00CA017B">
              <w:rPr>
                <w:rFonts w:cstheme="minorHAnsi"/>
              </w:rPr>
              <w:t xml:space="preserve"> Nakaz.</w:t>
            </w:r>
          </w:p>
          <w:p w14:paraId="5F798D93" w14:textId="77777777" w:rsidR="0000708B" w:rsidRPr="00CA017B" w:rsidRDefault="0000708B" w:rsidP="00307FD0">
            <w:pPr>
              <w:pStyle w:val="TableText"/>
              <w:rPr>
                <w:rFonts w:cstheme="minorHAnsi"/>
              </w:rPr>
            </w:pPr>
            <w:r w:rsidRPr="00CA017B">
              <w:rPr>
                <w:rFonts w:cstheme="minorHAnsi"/>
              </w:rPr>
              <w:t>[Eurotiales: Aspergillaceae]</w:t>
            </w:r>
          </w:p>
          <w:p w14:paraId="5539185E" w14:textId="77777777" w:rsidR="0000708B" w:rsidRPr="00BE01D2" w:rsidRDefault="0000708B" w:rsidP="00307FD0">
            <w:pPr>
              <w:pStyle w:val="TableText"/>
              <w:rPr>
                <w:rFonts w:cstheme="minorHAnsi"/>
              </w:rPr>
            </w:pPr>
            <w:r w:rsidRPr="00CA017B">
              <w:rPr>
                <w:rFonts w:cstheme="minorHAnsi"/>
              </w:rPr>
              <w:t>Fruit rot</w:t>
            </w:r>
          </w:p>
        </w:tc>
        <w:tc>
          <w:tcPr>
            <w:tcW w:w="759" w:type="pct"/>
          </w:tcPr>
          <w:p w14:paraId="0A68B16F" w14:textId="5D36DB88" w:rsidR="0000708B" w:rsidRPr="00BE01D2" w:rsidRDefault="0000708B" w:rsidP="00307FD0">
            <w:pPr>
              <w:pStyle w:val="TableText"/>
              <w:rPr>
                <w:rFonts w:cstheme="minorHAnsi"/>
              </w:rPr>
            </w:pPr>
            <w:r w:rsidRPr="00FC190B">
              <w:t xml:space="preserve">Yes </w:t>
            </w:r>
            <w:r w:rsidR="002155FF">
              <w:rPr>
                <w:noProof/>
              </w:rPr>
              <w:t>(GBIF Secretariat 2025; Shao 2020)</w:t>
            </w:r>
          </w:p>
        </w:tc>
        <w:tc>
          <w:tcPr>
            <w:tcW w:w="634" w:type="pct"/>
          </w:tcPr>
          <w:p w14:paraId="6D6B9649" w14:textId="0A92DEB4" w:rsidR="0000708B" w:rsidRPr="00BE01D2" w:rsidRDefault="0000708B" w:rsidP="00307FD0">
            <w:pPr>
              <w:pStyle w:val="TableText"/>
              <w:rPr>
                <w:rFonts w:cstheme="minorHAnsi"/>
              </w:rPr>
            </w:pPr>
            <w:r w:rsidRPr="00FC190B">
              <w:t xml:space="preserve">Yes </w:t>
            </w:r>
            <w:r w:rsidR="002155FF">
              <w:rPr>
                <w:noProof/>
              </w:rPr>
              <w:t>(Perera et al. 2021</w:t>
            </w:r>
            <w:r w:rsidR="00C547F4">
              <w:rPr>
                <w:noProof/>
              </w:rPr>
              <w:t xml:space="preserve">; </w:t>
            </w:r>
            <w:r w:rsidR="002155FF">
              <w:rPr>
                <w:noProof/>
              </w:rPr>
              <w:t>Leong 2005)</w:t>
            </w:r>
            <w:r w:rsidRPr="00FC190B">
              <w:t xml:space="preserve"> </w:t>
            </w:r>
          </w:p>
        </w:tc>
        <w:tc>
          <w:tcPr>
            <w:tcW w:w="933" w:type="pct"/>
          </w:tcPr>
          <w:p w14:paraId="537159BE" w14:textId="77777777" w:rsidR="0000708B" w:rsidRPr="00BE01D2" w:rsidRDefault="0000708B" w:rsidP="00307FD0">
            <w:pPr>
              <w:pStyle w:val="TableText"/>
              <w:rPr>
                <w:rFonts w:cstheme="minorHAnsi"/>
              </w:rPr>
            </w:pPr>
            <w:r w:rsidRPr="00FC190B">
              <w:t>Assessment not required</w:t>
            </w:r>
          </w:p>
        </w:tc>
        <w:tc>
          <w:tcPr>
            <w:tcW w:w="592" w:type="pct"/>
          </w:tcPr>
          <w:p w14:paraId="3E8CA52A" w14:textId="77777777" w:rsidR="0000708B" w:rsidRPr="00BE01D2" w:rsidRDefault="0000708B" w:rsidP="00307FD0">
            <w:pPr>
              <w:pStyle w:val="TableText"/>
              <w:rPr>
                <w:rFonts w:cstheme="minorHAnsi"/>
              </w:rPr>
            </w:pPr>
            <w:r w:rsidRPr="00FC190B">
              <w:t>Assessment not required</w:t>
            </w:r>
          </w:p>
        </w:tc>
        <w:tc>
          <w:tcPr>
            <w:tcW w:w="763" w:type="pct"/>
          </w:tcPr>
          <w:p w14:paraId="34A91F9D" w14:textId="77777777" w:rsidR="0000708B" w:rsidRPr="00BE01D2" w:rsidRDefault="0000708B" w:rsidP="00307FD0">
            <w:pPr>
              <w:pStyle w:val="TableText"/>
              <w:rPr>
                <w:rFonts w:cstheme="minorHAnsi"/>
              </w:rPr>
            </w:pPr>
            <w:r w:rsidRPr="00FC190B">
              <w:t>Assessment not required</w:t>
            </w:r>
          </w:p>
        </w:tc>
        <w:tc>
          <w:tcPr>
            <w:tcW w:w="521" w:type="pct"/>
          </w:tcPr>
          <w:p w14:paraId="572E9E54" w14:textId="77777777" w:rsidR="0000708B" w:rsidRPr="00BE01D2" w:rsidRDefault="0000708B" w:rsidP="00307FD0">
            <w:pPr>
              <w:pStyle w:val="TableText"/>
              <w:rPr>
                <w:rFonts w:cstheme="minorHAnsi"/>
              </w:rPr>
            </w:pPr>
            <w:r w:rsidRPr="00FC190B">
              <w:t>Assessment not required</w:t>
            </w:r>
          </w:p>
        </w:tc>
        <w:tc>
          <w:tcPr>
            <w:tcW w:w="294" w:type="pct"/>
          </w:tcPr>
          <w:p w14:paraId="327CE39E" w14:textId="77777777" w:rsidR="0000708B" w:rsidRPr="00BE01D2" w:rsidRDefault="0000708B" w:rsidP="00307FD0">
            <w:pPr>
              <w:pStyle w:val="TableText"/>
              <w:rPr>
                <w:rFonts w:cstheme="minorHAnsi"/>
              </w:rPr>
            </w:pPr>
            <w:r w:rsidRPr="00FC190B">
              <w:t>No</w:t>
            </w:r>
          </w:p>
        </w:tc>
      </w:tr>
      <w:tr w:rsidR="00AC2F66" w:rsidRPr="00BE01D2" w14:paraId="78590682" w14:textId="77777777" w:rsidTr="00424E0B">
        <w:trPr>
          <w:cantSplit/>
          <w:trHeight w:val="75"/>
          <w:jc w:val="center"/>
        </w:trPr>
        <w:tc>
          <w:tcPr>
            <w:tcW w:w="503" w:type="pct"/>
          </w:tcPr>
          <w:p w14:paraId="17AE3FF9" w14:textId="77777777" w:rsidR="0000708B" w:rsidRPr="00CA017B" w:rsidRDefault="0000708B" w:rsidP="00307FD0">
            <w:pPr>
              <w:pStyle w:val="TableText"/>
              <w:rPr>
                <w:rFonts w:cstheme="minorHAnsi"/>
              </w:rPr>
            </w:pPr>
            <w:r w:rsidRPr="00344438">
              <w:rPr>
                <w:rFonts w:cstheme="minorHAnsi"/>
                <w:i/>
                <w:iCs/>
              </w:rPr>
              <w:t>Aspergillus parasiticus</w:t>
            </w:r>
            <w:r w:rsidRPr="00CA017B">
              <w:rPr>
                <w:rFonts w:cstheme="minorHAnsi"/>
              </w:rPr>
              <w:t xml:space="preserve"> Speare</w:t>
            </w:r>
          </w:p>
          <w:p w14:paraId="12D8F76C" w14:textId="77777777" w:rsidR="0000708B" w:rsidRPr="00BE01D2" w:rsidRDefault="0000708B" w:rsidP="00307FD0">
            <w:pPr>
              <w:pStyle w:val="TableText"/>
              <w:rPr>
                <w:rFonts w:cstheme="minorHAnsi"/>
              </w:rPr>
            </w:pPr>
            <w:r w:rsidRPr="00CA017B">
              <w:rPr>
                <w:rFonts w:cstheme="minorHAnsi"/>
              </w:rPr>
              <w:t>[Eurotiales: Aspergillaceae]</w:t>
            </w:r>
          </w:p>
        </w:tc>
        <w:tc>
          <w:tcPr>
            <w:tcW w:w="759" w:type="pct"/>
          </w:tcPr>
          <w:p w14:paraId="2898940C" w14:textId="5FE3C398" w:rsidR="0000708B" w:rsidRPr="00BE01D2" w:rsidRDefault="0000708B" w:rsidP="00307FD0">
            <w:pPr>
              <w:pStyle w:val="TableText"/>
              <w:rPr>
                <w:rFonts w:cstheme="minorHAnsi"/>
              </w:rPr>
            </w:pPr>
            <w:r w:rsidRPr="00FC190B">
              <w:t xml:space="preserve">Yes </w:t>
            </w:r>
            <w:r w:rsidR="002155FF">
              <w:rPr>
                <w:noProof/>
              </w:rPr>
              <w:t>(Farr &amp; Rossman 2025; GBIF Secretariat 2025; Shao 2020)</w:t>
            </w:r>
          </w:p>
        </w:tc>
        <w:tc>
          <w:tcPr>
            <w:tcW w:w="634" w:type="pct"/>
          </w:tcPr>
          <w:p w14:paraId="0074517A" w14:textId="562B8745" w:rsidR="0000708B" w:rsidRPr="00BE01D2" w:rsidRDefault="0000708B" w:rsidP="00307FD0">
            <w:pPr>
              <w:pStyle w:val="TableText"/>
              <w:rPr>
                <w:rFonts w:cstheme="minorHAnsi"/>
              </w:rPr>
            </w:pPr>
            <w:r w:rsidRPr="00FC190B">
              <w:t xml:space="preserve">Yes </w:t>
            </w:r>
            <w:r w:rsidR="002155FF">
              <w:rPr>
                <w:noProof/>
              </w:rPr>
              <w:t>(APPD 2025; GBIF Secretariat 2025)</w:t>
            </w:r>
          </w:p>
        </w:tc>
        <w:tc>
          <w:tcPr>
            <w:tcW w:w="933" w:type="pct"/>
          </w:tcPr>
          <w:p w14:paraId="096662E1" w14:textId="77777777" w:rsidR="0000708B" w:rsidRPr="00BE01D2" w:rsidRDefault="0000708B" w:rsidP="00307FD0">
            <w:pPr>
              <w:pStyle w:val="TableText"/>
              <w:rPr>
                <w:rFonts w:cstheme="minorHAnsi"/>
              </w:rPr>
            </w:pPr>
            <w:r w:rsidRPr="00FC190B">
              <w:t>Assessment not required</w:t>
            </w:r>
          </w:p>
        </w:tc>
        <w:tc>
          <w:tcPr>
            <w:tcW w:w="592" w:type="pct"/>
          </w:tcPr>
          <w:p w14:paraId="37EC1600" w14:textId="77777777" w:rsidR="0000708B" w:rsidRPr="00BE01D2" w:rsidRDefault="0000708B" w:rsidP="00307FD0">
            <w:pPr>
              <w:pStyle w:val="TableText"/>
              <w:rPr>
                <w:rFonts w:cstheme="minorHAnsi"/>
              </w:rPr>
            </w:pPr>
            <w:r w:rsidRPr="00FC190B">
              <w:t>Assessment not required</w:t>
            </w:r>
          </w:p>
        </w:tc>
        <w:tc>
          <w:tcPr>
            <w:tcW w:w="763" w:type="pct"/>
          </w:tcPr>
          <w:p w14:paraId="7714CF2F" w14:textId="77777777" w:rsidR="0000708B" w:rsidRPr="00BE01D2" w:rsidRDefault="0000708B" w:rsidP="00307FD0">
            <w:pPr>
              <w:pStyle w:val="TableText"/>
              <w:rPr>
                <w:rFonts w:cstheme="minorHAnsi"/>
              </w:rPr>
            </w:pPr>
            <w:r w:rsidRPr="00FC190B">
              <w:t>Assessment not required</w:t>
            </w:r>
          </w:p>
        </w:tc>
        <w:tc>
          <w:tcPr>
            <w:tcW w:w="521" w:type="pct"/>
          </w:tcPr>
          <w:p w14:paraId="745D23AD" w14:textId="77777777" w:rsidR="0000708B" w:rsidRPr="00BE01D2" w:rsidRDefault="0000708B" w:rsidP="00307FD0">
            <w:pPr>
              <w:pStyle w:val="TableText"/>
              <w:rPr>
                <w:rFonts w:cstheme="minorHAnsi"/>
              </w:rPr>
            </w:pPr>
            <w:r w:rsidRPr="00FC190B">
              <w:t>Assessment not required</w:t>
            </w:r>
          </w:p>
        </w:tc>
        <w:tc>
          <w:tcPr>
            <w:tcW w:w="294" w:type="pct"/>
          </w:tcPr>
          <w:p w14:paraId="342E8960" w14:textId="77777777" w:rsidR="0000708B" w:rsidRPr="00BE01D2" w:rsidRDefault="0000708B" w:rsidP="00307FD0">
            <w:pPr>
              <w:pStyle w:val="TableText"/>
              <w:rPr>
                <w:rFonts w:cstheme="minorHAnsi"/>
              </w:rPr>
            </w:pPr>
            <w:r w:rsidRPr="00FC190B">
              <w:t>No</w:t>
            </w:r>
          </w:p>
        </w:tc>
      </w:tr>
      <w:tr w:rsidR="00AC2F66" w:rsidRPr="00BE01D2" w14:paraId="78F8BBAA" w14:textId="77777777" w:rsidTr="00424E0B">
        <w:trPr>
          <w:cantSplit/>
          <w:trHeight w:val="75"/>
          <w:jc w:val="center"/>
        </w:trPr>
        <w:tc>
          <w:tcPr>
            <w:tcW w:w="503" w:type="pct"/>
          </w:tcPr>
          <w:p w14:paraId="0A5B92E1" w14:textId="77777777" w:rsidR="0000708B" w:rsidRPr="002A6026" w:rsidRDefault="0000708B" w:rsidP="00307FD0">
            <w:pPr>
              <w:pStyle w:val="TableText"/>
              <w:rPr>
                <w:rFonts w:cstheme="minorHAnsi"/>
              </w:rPr>
            </w:pPr>
            <w:r w:rsidRPr="002A6026">
              <w:rPr>
                <w:rFonts w:cstheme="minorHAnsi"/>
                <w:i/>
              </w:rPr>
              <w:t>Austropuccinia psidii</w:t>
            </w:r>
            <w:r w:rsidRPr="002A6026">
              <w:rPr>
                <w:rFonts w:cstheme="minorHAnsi"/>
              </w:rPr>
              <w:t xml:space="preserve"> (G. Winter) Beenken</w:t>
            </w:r>
          </w:p>
          <w:p w14:paraId="761E79B5" w14:textId="77777777" w:rsidR="0000708B" w:rsidRPr="002A6026" w:rsidRDefault="0000708B" w:rsidP="00307FD0">
            <w:pPr>
              <w:pStyle w:val="TableText"/>
              <w:rPr>
                <w:rFonts w:cstheme="minorHAnsi"/>
              </w:rPr>
            </w:pPr>
            <w:r w:rsidRPr="002A6026">
              <w:rPr>
                <w:rFonts w:cstheme="minorHAnsi"/>
              </w:rPr>
              <w:t xml:space="preserve">Synonym: </w:t>
            </w:r>
            <w:r w:rsidRPr="002A6026">
              <w:rPr>
                <w:rFonts w:cstheme="minorHAnsi"/>
                <w:i/>
              </w:rPr>
              <w:t>Puccinia psidii</w:t>
            </w:r>
            <w:r w:rsidRPr="002A6026">
              <w:rPr>
                <w:rFonts w:cstheme="minorHAnsi"/>
              </w:rPr>
              <w:t xml:space="preserve"> G. Winter</w:t>
            </w:r>
          </w:p>
          <w:p w14:paraId="0A3008E5" w14:textId="77777777" w:rsidR="0000708B" w:rsidRPr="002A6026" w:rsidRDefault="0000708B" w:rsidP="00307FD0">
            <w:pPr>
              <w:pStyle w:val="TableText"/>
              <w:rPr>
                <w:rFonts w:cstheme="minorHAnsi"/>
              </w:rPr>
            </w:pPr>
            <w:r w:rsidRPr="002A6026">
              <w:rPr>
                <w:rFonts w:cstheme="minorHAnsi"/>
              </w:rPr>
              <w:t>[Pucciniales: Sphaerophragmiaceae]</w:t>
            </w:r>
          </w:p>
          <w:p w14:paraId="6FD201A5" w14:textId="77777777" w:rsidR="0000708B" w:rsidRPr="002A6026" w:rsidRDefault="0000708B" w:rsidP="00307FD0">
            <w:pPr>
              <w:pStyle w:val="TableText"/>
              <w:rPr>
                <w:rFonts w:cstheme="minorHAnsi"/>
              </w:rPr>
            </w:pPr>
            <w:r w:rsidRPr="002A6026">
              <w:rPr>
                <w:rFonts w:cstheme="minorHAnsi"/>
              </w:rPr>
              <w:t>Myrtle rust</w:t>
            </w:r>
          </w:p>
        </w:tc>
        <w:tc>
          <w:tcPr>
            <w:tcW w:w="759" w:type="pct"/>
          </w:tcPr>
          <w:p w14:paraId="66960994" w14:textId="318CB757" w:rsidR="0000708B" w:rsidRPr="001D6CC3" w:rsidRDefault="0000708B" w:rsidP="00307FD0">
            <w:pPr>
              <w:pStyle w:val="TableText"/>
              <w:rPr>
                <w:rFonts w:cstheme="minorHAnsi"/>
              </w:rPr>
            </w:pPr>
            <w:r w:rsidRPr="001D6CC3">
              <w:t xml:space="preserve">No, unreliable record </w:t>
            </w:r>
            <w:r w:rsidR="002155FF">
              <w:rPr>
                <w:noProof/>
              </w:rPr>
              <w:t>(EPPO 2025)</w:t>
            </w:r>
            <w:r w:rsidRPr="001D6CC3">
              <w:t xml:space="preserve">. Reported once from Taiwan but </w:t>
            </w:r>
            <w:r w:rsidRPr="00F830D9">
              <w:t>not definitively identified and appears not to have established</w:t>
            </w:r>
            <w:r w:rsidRPr="001D6CC3">
              <w:t xml:space="preserve"> </w:t>
            </w:r>
            <w:r w:rsidR="002155FF">
              <w:rPr>
                <w:noProof/>
              </w:rPr>
              <w:t>(Glen et al. 2007)</w:t>
            </w:r>
            <w:r w:rsidRPr="001D6CC3">
              <w:t xml:space="preserve"> </w:t>
            </w:r>
          </w:p>
        </w:tc>
        <w:tc>
          <w:tcPr>
            <w:tcW w:w="634" w:type="pct"/>
          </w:tcPr>
          <w:p w14:paraId="24FA6FAC" w14:textId="77777777" w:rsidR="0000708B" w:rsidRPr="00BE01D2" w:rsidRDefault="0000708B" w:rsidP="00307FD0">
            <w:pPr>
              <w:pStyle w:val="TableText"/>
              <w:rPr>
                <w:rFonts w:cstheme="minorHAnsi"/>
              </w:rPr>
            </w:pPr>
            <w:r w:rsidRPr="004A08E2">
              <w:t>Assessment not required</w:t>
            </w:r>
          </w:p>
        </w:tc>
        <w:tc>
          <w:tcPr>
            <w:tcW w:w="933" w:type="pct"/>
          </w:tcPr>
          <w:p w14:paraId="369AEB75" w14:textId="77777777" w:rsidR="0000708B" w:rsidRPr="00BE01D2" w:rsidRDefault="0000708B" w:rsidP="00307FD0">
            <w:pPr>
              <w:pStyle w:val="TableText"/>
              <w:rPr>
                <w:rFonts w:cstheme="minorHAnsi"/>
              </w:rPr>
            </w:pPr>
            <w:r w:rsidRPr="004A08E2">
              <w:t>Assessment not required</w:t>
            </w:r>
          </w:p>
        </w:tc>
        <w:tc>
          <w:tcPr>
            <w:tcW w:w="592" w:type="pct"/>
          </w:tcPr>
          <w:p w14:paraId="7047B667" w14:textId="77777777" w:rsidR="0000708B" w:rsidRPr="00BE01D2" w:rsidRDefault="0000708B" w:rsidP="00307FD0">
            <w:pPr>
              <w:pStyle w:val="TableText"/>
              <w:rPr>
                <w:rFonts w:cstheme="minorHAnsi"/>
              </w:rPr>
            </w:pPr>
            <w:r w:rsidRPr="004A08E2">
              <w:t>Assessment not required</w:t>
            </w:r>
          </w:p>
        </w:tc>
        <w:tc>
          <w:tcPr>
            <w:tcW w:w="763" w:type="pct"/>
          </w:tcPr>
          <w:p w14:paraId="0A2D7187" w14:textId="77777777" w:rsidR="0000708B" w:rsidRPr="00BE01D2" w:rsidRDefault="0000708B" w:rsidP="00307FD0">
            <w:pPr>
              <w:pStyle w:val="TableText"/>
              <w:rPr>
                <w:rFonts w:cstheme="minorHAnsi"/>
              </w:rPr>
            </w:pPr>
            <w:r w:rsidRPr="004A08E2">
              <w:t>Assessment not required</w:t>
            </w:r>
          </w:p>
        </w:tc>
        <w:tc>
          <w:tcPr>
            <w:tcW w:w="521" w:type="pct"/>
          </w:tcPr>
          <w:p w14:paraId="0C68EEEF" w14:textId="77777777" w:rsidR="0000708B" w:rsidRPr="00BE01D2" w:rsidRDefault="0000708B" w:rsidP="00307FD0">
            <w:pPr>
              <w:pStyle w:val="TableText"/>
              <w:rPr>
                <w:rFonts w:cstheme="minorHAnsi"/>
              </w:rPr>
            </w:pPr>
            <w:r w:rsidRPr="004A08E2">
              <w:t>Assessment not required</w:t>
            </w:r>
          </w:p>
        </w:tc>
        <w:tc>
          <w:tcPr>
            <w:tcW w:w="294" w:type="pct"/>
          </w:tcPr>
          <w:p w14:paraId="30A304B7" w14:textId="77777777" w:rsidR="0000708B" w:rsidRPr="00BE01D2" w:rsidRDefault="0000708B" w:rsidP="00307FD0">
            <w:pPr>
              <w:pStyle w:val="TableText"/>
              <w:rPr>
                <w:rFonts w:cstheme="minorHAnsi"/>
              </w:rPr>
            </w:pPr>
            <w:r w:rsidRPr="004A08E2">
              <w:t>No</w:t>
            </w:r>
          </w:p>
        </w:tc>
      </w:tr>
      <w:tr w:rsidR="00AC2F66" w:rsidRPr="00BE01D2" w14:paraId="3E91D4B6" w14:textId="77777777" w:rsidTr="00424E0B">
        <w:trPr>
          <w:cantSplit/>
          <w:trHeight w:val="75"/>
          <w:jc w:val="center"/>
        </w:trPr>
        <w:tc>
          <w:tcPr>
            <w:tcW w:w="503" w:type="pct"/>
          </w:tcPr>
          <w:p w14:paraId="79446B21" w14:textId="77777777" w:rsidR="0000708B" w:rsidRPr="00CA017B" w:rsidRDefault="0000708B" w:rsidP="00307FD0">
            <w:pPr>
              <w:pStyle w:val="TableText"/>
              <w:rPr>
                <w:rFonts w:cstheme="minorHAnsi"/>
              </w:rPr>
            </w:pPr>
            <w:r w:rsidRPr="00344438">
              <w:rPr>
                <w:rFonts w:cstheme="minorHAnsi"/>
                <w:i/>
                <w:iCs/>
              </w:rPr>
              <w:t>Botryosphaeria dothidea</w:t>
            </w:r>
            <w:r w:rsidRPr="00CA017B">
              <w:rPr>
                <w:rFonts w:cstheme="minorHAnsi"/>
              </w:rPr>
              <w:t xml:space="preserve"> (Moug.) Ces. &amp; De Not</w:t>
            </w:r>
          </w:p>
          <w:p w14:paraId="50CED34A" w14:textId="77777777" w:rsidR="0000708B" w:rsidRPr="00CA017B" w:rsidRDefault="0000708B" w:rsidP="00307FD0">
            <w:pPr>
              <w:pStyle w:val="TableText"/>
              <w:rPr>
                <w:rFonts w:cstheme="minorHAnsi"/>
              </w:rPr>
            </w:pPr>
            <w:r w:rsidRPr="00CA017B">
              <w:rPr>
                <w:rFonts w:cstheme="minorHAnsi"/>
              </w:rPr>
              <w:t>[Botryosphaeriales: Botryosphaeriaceae]</w:t>
            </w:r>
          </w:p>
          <w:p w14:paraId="298C92EE" w14:textId="77777777" w:rsidR="0000708B" w:rsidRPr="00BE01D2" w:rsidRDefault="0000708B" w:rsidP="00307FD0">
            <w:pPr>
              <w:pStyle w:val="TableText"/>
              <w:rPr>
                <w:rFonts w:cstheme="minorHAnsi"/>
              </w:rPr>
            </w:pPr>
            <w:r w:rsidRPr="00CA017B">
              <w:rPr>
                <w:rFonts w:cstheme="minorHAnsi"/>
              </w:rPr>
              <w:t>Stylar end rot</w:t>
            </w:r>
          </w:p>
        </w:tc>
        <w:tc>
          <w:tcPr>
            <w:tcW w:w="759" w:type="pct"/>
          </w:tcPr>
          <w:p w14:paraId="10ED6E29" w14:textId="60AABD27" w:rsidR="0000708B" w:rsidRPr="00BE01D2" w:rsidRDefault="0000708B" w:rsidP="00307FD0">
            <w:pPr>
              <w:pStyle w:val="TableText"/>
              <w:rPr>
                <w:rFonts w:cstheme="minorHAnsi"/>
              </w:rPr>
            </w:pPr>
            <w:r w:rsidRPr="004A08E2">
              <w:t xml:space="preserve">Yes </w:t>
            </w:r>
            <w:r w:rsidR="002155FF">
              <w:rPr>
                <w:noProof/>
              </w:rPr>
              <w:t>(Farr &amp; Rossman 2025; GBIF Secretariat 2025)</w:t>
            </w:r>
          </w:p>
        </w:tc>
        <w:tc>
          <w:tcPr>
            <w:tcW w:w="634" w:type="pct"/>
          </w:tcPr>
          <w:p w14:paraId="7FA7C91F" w14:textId="33570FA4" w:rsidR="0000708B" w:rsidRPr="00BE01D2" w:rsidRDefault="0000708B" w:rsidP="00307FD0">
            <w:pPr>
              <w:pStyle w:val="TableText"/>
              <w:rPr>
                <w:rFonts w:cstheme="minorHAnsi"/>
              </w:rPr>
            </w:pPr>
            <w:r w:rsidRPr="004A08E2">
              <w:t xml:space="preserve">Yes </w:t>
            </w:r>
            <w:r w:rsidR="002155FF">
              <w:rPr>
                <w:noProof/>
              </w:rPr>
              <w:t>(APPD 2025)</w:t>
            </w:r>
          </w:p>
        </w:tc>
        <w:tc>
          <w:tcPr>
            <w:tcW w:w="933" w:type="pct"/>
          </w:tcPr>
          <w:p w14:paraId="62DBAD3C" w14:textId="77777777" w:rsidR="0000708B" w:rsidRPr="00BE01D2" w:rsidRDefault="0000708B" w:rsidP="00307FD0">
            <w:pPr>
              <w:pStyle w:val="TableText"/>
              <w:rPr>
                <w:rFonts w:cstheme="minorHAnsi"/>
              </w:rPr>
            </w:pPr>
            <w:r w:rsidRPr="004A08E2">
              <w:t>Assessment not required</w:t>
            </w:r>
          </w:p>
        </w:tc>
        <w:tc>
          <w:tcPr>
            <w:tcW w:w="592" w:type="pct"/>
          </w:tcPr>
          <w:p w14:paraId="2091C41F" w14:textId="77777777" w:rsidR="0000708B" w:rsidRPr="00BE01D2" w:rsidRDefault="0000708B" w:rsidP="00307FD0">
            <w:pPr>
              <w:pStyle w:val="TableText"/>
              <w:rPr>
                <w:rFonts w:cstheme="minorHAnsi"/>
              </w:rPr>
            </w:pPr>
            <w:r w:rsidRPr="004A08E2">
              <w:t>Assessment not required</w:t>
            </w:r>
          </w:p>
        </w:tc>
        <w:tc>
          <w:tcPr>
            <w:tcW w:w="763" w:type="pct"/>
          </w:tcPr>
          <w:p w14:paraId="131D8D44" w14:textId="77777777" w:rsidR="0000708B" w:rsidRPr="00BE01D2" w:rsidRDefault="0000708B" w:rsidP="00307FD0">
            <w:pPr>
              <w:pStyle w:val="TableText"/>
              <w:rPr>
                <w:rFonts w:cstheme="minorHAnsi"/>
              </w:rPr>
            </w:pPr>
            <w:r w:rsidRPr="004A08E2">
              <w:t>Assessment not required</w:t>
            </w:r>
          </w:p>
        </w:tc>
        <w:tc>
          <w:tcPr>
            <w:tcW w:w="521" w:type="pct"/>
          </w:tcPr>
          <w:p w14:paraId="6FC11F6D" w14:textId="77777777" w:rsidR="0000708B" w:rsidRPr="00BE01D2" w:rsidRDefault="0000708B" w:rsidP="00307FD0">
            <w:pPr>
              <w:pStyle w:val="TableText"/>
              <w:rPr>
                <w:rFonts w:cstheme="minorHAnsi"/>
              </w:rPr>
            </w:pPr>
            <w:r w:rsidRPr="004A08E2">
              <w:t>Assessment not required</w:t>
            </w:r>
          </w:p>
        </w:tc>
        <w:tc>
          <w:tcPr>
            <w:tcW w:w="294" w:type="pct"/>
          </w:tcPr>
          <w:p w14:paraId="5EDF7B80" w14:textId="77777777" w:rsidR="0000708B" w:rsidRPr="00BE01D2" w:rsidRDefault="0000708B" w:rsidP="00307FD0">
            <w:pPr>
              <w:pStyle w:val="TableText"/>
              <w:rPr>
                <w:rFonts w:cstheme="minorHAnsi"/>
              </w:rPr>
            </w:pPr>
            <w:r w:rsidRPr="004A08E2">
              <w:t>No</w:t>
            </w:r>
          </w:p>
        </w:tc>
      </w:tr>
      <w:tr w:rsidR="00AC2F66" w:rsidRPr="00BE01D2" w14:paraId="2FD1C218" w14:textId="77777777" w:rsidTr="00424E0B">
        <w:trPr>
          <w:cantSplit/>
          <w:trHeight w:val="75"/>
          <w:jc w:val="center"/>
        </w:trPr>
        <w:tc>
          <w:tcPr>
            <w:tcW w:w="503" w:type="pct"/>
          </w:tcPr>
          <w:p w14:paraId="7B9A2394" w14:textId="77777777" w:rsidR="0000708B" w:rsidRPr="00CA017B" w:rsidRDefault="0000708B" w:rsidP="00307FD0">
            <w:pPr>
              <w:pStyle w:val="TableText"/>
              <w:rPr>
                <w:rFonts w:cstheme="minorHAnsi"/>
              </w:rPr>
            </w:pPr>
            <w:r w:rsidRPr="00344438">
              <w:rPr>
                <w:rFonts w:cstheme="minorHAnsi"/>
                <w:i/>
                <w:iCs/>
              </w:rPr>
              <w:t>Botrytis cinerea</w:t>
            </w:r>
            <w:r w:rsidRPr="00CA017B">
              <w:rPr>
                <w:rFonts w:cstheme="minorHAnsi"/>
              </w:rPr>
              <w:t xml:space="preserve"> Pers.</w:t>
            </w:r>
          </w:p>
          <w:p w14:paraId="6353E052" w14:textId="77777777" w:rsidR="0000708B" w:rsidRPr="00CA017B" w:rsidRDefault="0000708B" w:rsidP="00307FD0">
            <w:pPr>
              <w:pStyle w:val="TableText"/>
              <w:rPr>
                <w:rFonts w:cstheme="minorHAnsi"/>
              </w:rPr>
            </w:pPr>
            <w:r w:rsidRPr="00CA017B">
              <w:rPr>
                <w:rFonts w:cstheme="minorHAnsi"/>
              </w:rPr>
              <w:t>[Helotiales: Sclerotiniaceae]</w:t>
            </w:r>
          </w:p>
          <w:p w14:paraId="23D197DC" w14:textId="77777777" w:rsidR="0000708B" w:rsidRPr="00BE01D2" w:rsidRDefault="0000708B" w:rsidP="00307FD0">
            <w:pPr>
              <w:pStyle w:val="TableText"/>
              <w:rPr>
                <w:rFonts w:cstheme="minorHAnsi"/>
              </w:rPr>
            </w:pPr>
            <w:r w:rsidRPr="00CA017B">
              <w:rPr>
                <w:rFonts w:cstheme="minorHAnsi"/>
              </w:rPr>
              <w:t>Grey mould</w:t>
            </w:r>
          </w:p>
        </w:tc>
        <w:tc>
          <w:tcPr>
            <w:tcW w:w="759" w:type="pct"/>
          </w:tcPr>
          <w:p w14:paraId="3ABBA63E" w14:textId="2AFE5961" w:rsidR="0000708B" w:rsidRPr="00BE01D2" w:rsidRDefault="0000708B" w:rsidP="00307FD0">
            <w:pPr>
              <w:pStyle w:val="TableText"/>
              <w:rPr>
                <w:rFonts w:cstheme="minorHAnsi"/>
              </w:rPr>
            </w:pPr>
            <w:r w:rsidRPr="004A08E2">
              <w:t xml:space="preserve">Yes </w:t>
            </w:r>
            <w:r w:rsidR="002155FF">
              <w:rPr>
                <w:noProof/>
              </w:rPr>
              <w:t>(CABI 2025)</w:t>
            </w:r>
          </w:p>
        </w:tc>
        <w:tc>
          <w:tcPr>
            <w:tcW w:w="634" w:type="pct"/>
          </w:tcPr>
          <w:p w14:paraId="4BE571C3" w14:textId="23AD3B9A" w:rsidR="0000708B" w:rsidRPr="00BE01D2" w:rsidRDefault="0000708B" w:rsidP="00307FD0">
            <w:pPr>
              <w:pStyle w:val="TableText"/>
              <w:rPr>
                <w:rFonts w:cstheme="minorHAnsi"/>
              </w:rPr>
            </w:pPr>
            <w:r w:rsidRPr="004A08E2">
              <w:t xml:space="preserve">Yes </w:t>
            </w:r>
            <w:r w:rsidR="002155FF">
              <w:rPr>
                <w:noProof/>
              </w:rPr>
              <w:t>(APPD 2025)</w:t>
            </w:r>
          </w:p>
        </w:tc>
        <w:tc>
          <w:tcPr>
            <w:tcW w:w="933" w:type="pct"/>
          </w:tcPr>
          <w:p w14:paraId="3C4A2C7E" w14:textId="77777777" w:rsidR="0000708B" w:rsidRPr="00BE01D2" w:rsidRDefault="0000708B" w:rsidP="00307FD0">
            <w:pPr>
              <w:pStyle w:val="TableText"/>
              <w:rPr>
                <w:rFonts w:cstheme="minorHAnsi"/>
              </w:rPr>
            </w:pPr>
            <w:r w:rsidRPr="004A08E2">
              <w:t>Assessment not required</w:t>
            </w:r>
          </w:p>
        </w:tc>
        <w:tc>
          <w:tcPr>
            <w:tcW w:w="592" w:type="pct"/>
          </w:tcPr>
          <w:p w14:paraId="0499B1C6" w14:textId="77777777" w:rsidR="0000708B" w:rsidRPr="00BE01D2" w:rsidRDefault="0000708B" w:rsidP="00307FD0">
            <w:pPr>
              <w:pStyle w:val="TableText"/>
              <w:rPr>
                <w:rFonts w:cstheme="minorHAnsi"/>
              </w:rPr>
            </w:pPr>
            <w:r w:rsidRPr="004A08E2">
              <w:t>Assessment not required</w:t>
            </w:r>
          </w:p>
        </w:tc>
        <w:tc>
          <w:tcPr>
            <w:tcW w:w="763" w:type="pct"/>
          </w:tcPr>
          <w:p w14:paraId="17459DCC" w14:textId="77777777" w:rsidR="0000708B" w:rsidRPr="00BE01D2" w:rsidRDefault="0000708B" w:rsidP="00307FD0">
            <w:pPr>
              <w:pStyle w:val="TableText"/>
              <w:rPr>
                <w:rFonts w:cstheme="minorHAnsi"/>
              </w:rPr>
            </w:pPr>
            <w:r w:rsidRPr="004A08E2">
              <w:t>Assessment not required</w:t>
            </w:r>
          </w:p>
        </w:tc>
        <w:tc>
          <w:tcPr>
            <w:tcW w:w="521" w:type="pct"/>
          </w:tcPr>
          <w:p w14:paraId="64C35CAB" w14:textId="77777777" w:rsidR="0000708B" w:rsidRPr="00BE01D2" w:rsidRDefault="0000708B" w:rsidP="00307FD0">
            <w:pPr>
              <w:pStyle w:val="TableText"/>
              <w:rPr>
                <w:rFonts w:cstheme="minorHAnsi"/>
              </w:rPr>
            </w:pPr>
            <w:r w:rsidRPr="004A08E2">
              <w:t>Assessment not required</w:t>
            </w:r>
          </w:p>
        </w:tc>
        <w:tc>
          <w:tcPr>
            <w:tcW w:w="294" w:type="pct"/>
          </w:tcPr>
          <w:p w14:paraId="35C709DA" w14:textId="77777777" w:rsidR="0000708B" w:rsidRPr="00BE01D2" w:rsidRDefault="0000708B" w:rsidP="00307FD0">
            <w:pPr>
              <w:pStyle w:val="TableText"/>
              <w:rPr>
                <w:rFonts w:cstheme="minorHAnsi"/>
              </w:rPr>
            </w:pPr>
            <w:r w:rsidRPr="004A08E2">
              <w:t>No</w:t>
            </w:r>
          </w:p>
        </w:tc>
      </w:tr>
      <w:tr w:rsidR="00AC2F66" w:rsidRPr="00BE01D2" w14:paraId="01479681" w14:textId="77777777" w:rsidTr="00424E0B">
        <w:trPr>
          <w:cantSplit/>
          <w:trHeight w:val="75"/>
          <w:jc w:val="center"/>
        </w:trPr>
        <w:tc>
          <w:tcPr>
            <w:tcW w:w="503" w:type="pct"/>
          </w:tcPr>
          <w:p w14:paraId="1D0FDAA7" w14:textId="77777777" w:rsidR="0000708B" w:rsidRPr="00CA017B" w:rsidRDefault="0000708B" w:rsidP="00307FD0">
            <w:pPr>
              <w:pStyle w:val="TableText"/>
              <w:rPr>
                <w:rFonts w:cstheme="minorHAnsi"/>
              </w:rPr>
            </w:pPr>
            <w:r w:rsidRPr="00344438">
              <w:rPr>
                <w:rFonts w:cstheme="minorHAnsi"/>
                <w:i/>
                <w:iCs/>
              </w:rPr>
              <w:t>Cladosporium oxysporum</w:t>
            </w:r>
            <w:r w:rsidRPr="00CA017B">
              <w:rPr>
                <w:rFonts w:cstheme="minorHAnsi"/>
              </w:rPr>
              <w:t xml:space="preserve"> Berk. &amp; M.A. Curtis</w:t>
            </w:r>
          </w:p>
          <w:p w14:paraId="0443FA89" w14:textId="77777777" w:rsidR="0000708B" w:rsidRPr="00CA017B" w:rsidRDefault="0000708B" w:rsidP="00307FD0">
            <w:pPr>
              <w:pStyle w:val="TableText"/>
              <w:rPr>
                <w:rFonts w:cstheme="minorHAnsi"/>
              </w:rPr>
            </w:pPr>
            <w:r w:rsidRPr="00CA017B">
              <w:rPr>
                <w:rFonts w:cstheme="minorHAnsi"/>
              </w:rPr>
              <w:t>[Cladosporiales: Cladosporiaceae]</w:t>
            </w:r>
          </w:p>
          <w:p w14:paraId="3EEF0048" w14:textId="77777777" w:rsidR="0000708B" w:rsidRPr="00BE01D2" w:rsidRDefault="0000708B" w:rsidP="00307FD0">
            <w:pPr>
              <w:pStyle w:val="TableText"/>
              <w:rPr>
                <w:rFonts w:cstheme="minorHAnsi"/>
              </w:rPr>
            </w:pPr>
            <w:r w:rsidRPr="00CA017B">
              <w:rPr>
                <w:rFonts w:cstheme="minorHAnsi"/>
              </w:rPr>
              <w:t>Leaf spot</w:t>
            </w:r>
          </w:p>
        </w:tc>
        <w:tc>
          <w:tcPr>
            <w:tcW w:w="759" w:type="pct"/>
          </w:tcPr>
          <w:p w14:paraId="71EAB1EE" w14:textId="3DCF27A5" w:rsidR="0000708B" w:rsidRPr="00BE01D2" w:rsidRDefault="0000708B" w:rsidP="00307FD0">
            <w:pPr>
              <w:pStyle w:val="TableText"/>
              <w:rPr>
                <w:rFonts w:cstheme="minorHAnsi"/>
              </w:rPr>
            </w:pPr>
            <w:r w:rsidRPr="004A08E2">
              <w:t xml:space="preserve">Yes </w:t>
            </w:r>
            <w:r w:rsidR="002155FF">
              <w:rPr>
                <w:noProof/>
              </w:rPr>
              <w:t>(Farr &amp; Rossman 2025; GBIF Secretariat 2025)</w:t>
            </w:r>
          </w:p>
        </w:tc>
        <w:tc>
          <w:tcPr>
            <w:tcW w:w="634" w:type="pct"/>
          </w:tcPr>
          <w:p w14:paraId="53B8E741" w14:textId="5D9627D0" w:rsidR="0000708B" w:rsidRPr="00BE01D2" w:rsidRDefault="0000708B" w:rsidP="00307FD0">
            <w:pPr>
              <w:pStyle w:val="TableText"/>
              <w:rPr>
                <w:rFonts w:cstheme="minorHAnsi"/>
              </w:rPr>
            </w:pPr>
            <w:r w:rsidRPr="004A08E2">
              <w:t xml:space="preserve">Yes </w:t>
            </w:r>
            <w:r w:rsidR="002155FF">
              <w:rPr>
                <w:noProof/>
              </w:rPr>
              <w:t>(APPD 2025; Farr &amp; Rossman 2025; GBIF Secretariat 2025)</w:t>
            </w:r>
          </w:p>
        </w:tc>
        <w:tc>
          <w:tcPr>
            <w:tcW w:w="933" w:type="pct"/>
          </w:tcPr>
          <w:p w14:paraId="778C82C0" w14:textId="77777777" w:rsidR="0000708B" w:rsidRPr="00BE01D2" w:rsidRDefault="0000708B" w:rsidP="00307FD0">
            <w:pPr>
              <w:pStyle w:val="TableText"/>
              <w:rPr>
                <w:rFonts w:cstheme="minorHAnsi"/>
              </w:rPr>
            </w:pPr>
            <w:r w:rsidRPr="004A08E2">
              <w:t>Assessment not required</w:t>
            </w:r>
          </w:p>
        </w:tc>
        <w:tc>
          <w:tcPr>
            <w:tcW w:w="592" w:type="pct"/>
          </w:tcPr>
          <w:p w14:paraId="6480ED4B" w14:textId="77777777" w:rsidR="0000708B" w:rsidRPr="00BE01D2" w:rsidRDefault="0000708B" w:rsidP="00307FD0">
            <w:pPr>
              <w:pStyle w:val="TableText"/>
              <w:rPr>
                <w:rFonts w:cstheme="minorHAnsi"/>
              </w:rPr>
            </w:pPr>
            <w:r w:rsidRPr="004A08E2">
              <w:t>Assessment not required</w:t>
            </w:r>
          </w:p>
        </w:tc>
        <w:tc>
          <w:tcPr>
            <w:tcW w:w="763" w:type="pct"/>
          </w:tcPr>
          <w:p w14:paraId="411C45AA" w14:textId="77777777" w:rsidR="0000708B" w:rsidRPr="00BE01D2" w:rsidRDefault="0000708B" w:rsidP="00307FD0">
            <w:pPr>
              <w:pStyle w:val="TableText"/>
              <w:rPr>
                <w:rFonts w:cstheme="minorHAnsi"/>
              </w:rPr>
            </w:pPr>
            <w:r w:rsidRPr="004A08E2">
              <w:t>Assessment not required</w:t>
            </w:r>
          </w:p>
        </w:tc>
        <w:tc>
          <w:tcPr>
            <w:tcW w:w="521" w:type="pct"/>
          </w:tcPr>
          <w:p w14:paraId="74A9686A" w14:textId="77777777" w:rsidR="0000708B" w:rsidRPr="00BE01D2" w:rsidRDefault="0000708B" w:rsidP="00307FD0">
            <w:pPr>
              <w:pStyle w:val="TableText"/>
              <w:rPr>
                <w:rFonts w:cstheme="minorHAnsi"/>
              </w:rPr>
            </w:pPr>
            <w:r w:rsidRPr="004A08E2">
              <w:t>Assessment not required</w:t>
            </w:r>
          </w:p>
        </w:tc>
        <w:tc>
          <w:tcPr>
            <w:tcW w:w="294" w:type="pct"/>
          </w:tcPr>
          <w:p w14:paraId="2217ACA9" w14:textId="77777777" w:rsidR="0000708B" w:rsidRPr="00BE01D2" w:rsidRDefault="0000708B" w:rsidP="00307FD0">
            <w:pPr>
              <w:pStyle w:val="TableText"/>
              <w:rPr>
                <w:rFonts w:cstheme="minorHAnsi"/>
              </w:rPr>
            </w:pPr>
            <w:r w:rsidRPr="004A08E2">
              <w:t>No</w:t>
            </w:r>
          </w:p>
        </w:tc>
      </w:tr>
      <w:tr w:rsidR="00AC2F66" w:rsidRPr="00BE01D2" w14:paraId="4D17C57A" w14:textId="77777777" w:rsidTr="00424E0B">
        <w:trPr>
          <w:cantSplit/>
          <w:trHeight w:val="75"/>
          <w:jc w:val="center"/>
        </w:trPr>
        <w:tc>
          <w:tcPr>
            <w:tcW w:w="503" w:type="pct"/>
          </w:tcPr>
          <w:p w14:paraId="326594CD" w14:textId="63E19454" w:rsidR="0000708B" w:rsidRPr="00CA017B" w:rsidRDefault="0000708B" w:rsidP="00307FD0">
            <w:pPr>
              <w:pStyle w:val="TableText"/>
              <w:rPr>
                <w:rFonts w:cstheme="minorHAnsi"/>
              </w:rPr>
            </w:pPr>
            <w:r w:rsidRPr="00344438">
              <w:rPr>
                <w:rFonts w:cstheme="minorHAnsi"/>
                <w:i/>
                <w:iCs/>
              </w:rPr>
              <w:t>Colletotrichum fructicola</w:t>
            </w:r>
            <w:r w:rsidRPr="00CA017B">
              <w:rPr>
                <w:rFonts w:cstheme="minorHAnsi"/>
              </w:rPr>
              <w:t xml:space="preserve"> Prihastuti, L. Cai &amp; K.D. Hyde</w:t>
            </w:r>
          </w:p>
          <w:p w14:paraId="7E0A5051" w14:textId="77777777" w:rsidR="0000708B" w:rsidRPr="00CA017B" w:rsidRDefault="0000708B" w:rsidP="00307FD0">
            <w:pPr>
              <w:pStyle w:val="TableText"/>
              <w:rPr>
                <w:rFonts w:cstheme="minorHAnsi"/>
              </w:rPr>
            </w:pPr>
            <w:r w:rsidRPr="00CA017B">
              <w:rPr>
                <w:rFonts w:cstheme="minorHAnsi"/>
              </w:rPr>
              <w:t>[Glomerellales: Glomerellaceae]</w:t>
            </w:r>
          </w:p>
          <w:p w14:paraId="6CB82294" w14:textId="77777777" w:rsidR="0000708B" w:rsidRPr="00BE01D2" w:rsidRDefault="0000708B" w:rsidP="00307FD0">
            <w:pPr>
              <w:pStyle w:val="TableText"/>
              <w:rPr>
                <w:rFonts w:cstheme="minorHAnsi"/>
              </w:rPr>
            </w:pPr>
            <w:r w:rsidRPr="00CA017B">
              <w:rPr>
                <w:rFonts w:cstheme="minorHAnsi"/>
              </w:rPr>
              <w:t>Anthracnose</w:t>
            </w:r>
          </w:p>
        </w:tc>
        <w:tc>
          <w:tcPr>
            <w:tcW w:w="759" w:type="pct"/>
          </w:tcPr>
          <w:p w14:paraId="6F13869E" w14:textId="44C32891" w:rsidR="0000708B" w:rsidRPr="00BE01D2" w:rsidRDefault="0000708B" w:rsidP="00307FD0">
            <w:pPr>
              <w:pStyle w:val="TableText"/>
              <w:rPr>
                <w:rFonts w:cstheme="minorHAnsi"/>
              </w:rPr>
            </w:pPr>
            <w:r w:rsidRPr="004A08E2">
              <w:t xml:space="preserve">Yes </w:t>
            </w:r>
            <w:r w:rsidR="002155FF">
              <w:rPr>
                <w:noProof/>
              </w:rPr>
              <w:t>(Tsai, Chen &amp; Huang 2021)</w:t>
            </w:r>
            <w:r w:rsidRPr="004A08E2">
              <w:t xml:space="preserve"> </w:t>
            </w:r>
          </w:p>
        </w:tc>
        <w:tc>
          <w:tcPr>
            <w:tcW w:w="634" w:type="pct"/>
          </w:tcPr>
          <w:p w14:paraId="5B20492B" w14:textId="6A9A4054" w:rsidR="0000708B" w:rsidRPr="00BE01D2" w:rsidRDefault="0000708B" w:rsidP="00307FD0">
            <w:pPr>
              <w:pStyle w:val="TableText"/>
              <w:rPr>
                <w:rFonts w:cstheme="minorHAnsi"/>
              </w:rPr>
            </w:pPr>
            <w:r w:rsidRPr="004A08E2">
              <w:t xml:space="preserve">Yes </w:t>
            </w:r>
            <w:r w:rsidR="002155FF">
              <w:rPr>
                <w:noProof/>
              </w:rPr>
              <w:t>(APPD 2025)</w:t>
            </w:r>
          </w:p>
        </w:tc>
        <w:tc>
          <w:tcPr>
            <w:tcW w:w="933" w:type="pct"/>
          </w:tcPr>
          <w:p w14:paraId="00A3D483" w14:textId="77777777" w:rsidR="0000708B" w:rsidRPr="00BE01D2" w:rsidRDefault="0000708B" w:rsidP="00307FD0">
            <w:pPr>
              <w:pStyle w:val="TableText"/>
              <w:rPr>
                <w:rFonts w:cstheme="minorHAnsi"/>
              </w:rPr>
            </w:pPr>
            <w:r w:rsidRPr="004A08E2">
              <w:t>Assessment not required</w:t>
            </w:r>
          </w:p>
        </w:tc>
        <w:tc>
          <w:tcPr>
            <w:tcW w:w="592" w:type="pct"/>
          </w:tcPr>
          <w:p w14:paraId="281C498F" w14:textId="77777777" w:rsidR="0000708B" w:rsidRPr="00BE01D2" w:rsidRDefault="0000708B" w:rsidP="00307FD0">
            <w:pPr>
              <w:pStyle w:val="TableText"/>
              <w:rPr>
                <w:rFonts w:cstheme="minorHAnsi"/>
              </w:rPr>
            </w:pPr>
            <w:r w:rsidRPr="004A08E2">
              <w:t>Assessment not required</w:t>
            </w:r>
          </w:p>
        </w:tc>
        <w:tc>
          <w:tcPr>
            <w:tcW w:w="763" w:type="pct"/>
          </w:tcPr>
          <w:p w14:paraId="603EAD9E" w14:textId="77777777" w:rsidR="0000708B" w:rsidRPr="00BE01D2" w:rsidRDefault="0000708B" w:rsidP="00307FD0">
            <w:pPr>
              <w:pStyle w:val="TableText"/>
              <w:rPr>
                <w:rFonts w:cstheme="minorHAnsi"/>
              </w:rPr>
            </w:pPr>
            <w:r w:rsidRPr="004A08E2">
              <w:t>Assessment not required</w:t>
            </w:r>
          </w:p>
        </w:tc>
        <w:tc>
          <w:tcPr>
            <w:tcW w:w="521" w:type="pct"/>
          </w:tcPr>
          <w:p w14:paraId="5F97745B" w14:textId="77777777" w:rsidR="0000708B" w:rsidRPr="00BE01D2" w:rsidRDefault="0000708B" w:rsidP="00307FD0">
            <w:pPr>
              <w:pStyle w:val="TableText"/>
              <w:rPr>
                <w:rFonts w:cstheme="minorHAnsi"/>
              </w:rPr>
            </w:pPr>
            <w:r w:rsidRPr="004A08E2">
              <w:t>Assessment not required</w:t>
            </w:r>
          </w:p>
        </w:tc>
        <w:tc>
          <w:tcPr>
            <w:tcW w:w="294" w:type="pct"/>
          </w:tcPr>
          <w:p w14:paraId="5057A312" w14:textId="77777777" w:rsidR="0000708B" w:rsidRPr="00BE01D2" w:rsidRDefault="0000708B" w:rsidP="00307FD0">
            <w:pPr>
              <w:pStyle w:val="TableText"/>
              <w:rPr>
                <w:rFonts w:cstheme="minorHAnsi"/>
              </w:rPr>
            </w:pPr>
            <w:r w:rsidRPr="004A08E2">
              <w:t>No</w:t>
            </w:r>
          </w:p>
        </w:tc>
      </w:tr>
      <w:tr w:rsidR="00AC2F66" w:rsidRPr="00BE01D2" w14:paraId="0A159DDC" w14:textId="77777777" w:rsidTr="00424E0B">
        <w:trPr>
          <w:cantSplit/>
          <w:trHeight w:val="75"/>
          <w:jc w:val="center"/>
        </w:trPr>
        <w:tc>
          <w:tcPr>
            <w:tcW w:w="503" w:type="pct"/>
          </w:tcPr>
          <w:p w14:paraId="23FFAE4B" w14:textId="65B307B8" w:rsidR="0000708B" w:rsidRPr="00CA017B" w:rsidRDefault="0000708B" w:rsidP="00307FD0">
            <w:pPr>
              <w:pStyle w:val="TableText"/>
              <w:rPr>
                <w:rFonts w:cstheme="minorHAnsi"/>
              </w:rPr>
            </w:pPr>
            <w:r w:rsidRPr="00344438">
              <w:rPr>
                <w:rFonts w:cstheme="minorHAnsi"/>
                <w:i/>
                <w:iCs/>
              </w:rPr>
              <w:t>Colletotrichum gloeosporioides</w:t>
            </w:r>
            <w:r w:rsidRPr="00CA017B">
              <w:rPr>
                <w:rFonts w:cstheme="minorHAnsi"/>
              </w:rPr>
              <w:t xml:space="preserve"> (Penz.) Penz. &amp; Sacc.</w:t>
            </w:r>
          </w:p>
          <w:p w14:paraId="22CE25FA" w14:textId="77777777" w:rsidR="0000708B" w:rsidRPr="00CA017B" w:rsidRDefault="0000708B" w:rsidP="00307FD0">
            <w:pPr>
              <w:pStyle w:val="TableText"/>
              <w:rPr>
                <w:rFonts w:cstheme="minorHAnsi"/>
              </w:rPr>
            </w:pPr>
            <w:r w:rsidRPr="00CA017B">
              <w:rPr>
                <w:rFonts w:cstheme="minorHAnsi"/>
              </w:rPr>
              <w:t xml:space="preserve">Synonym: </w:t>
            </w:r>
            <w:r w:rsidRPr="00344438">
              <w:rPr>
                <w:rFonts w:cstheme="minorHAnsi"/>
                <w:i/>
                <w:iCs/>
              </w:rPr>
              <w:t>Glomerella cingulata</w:t>
            </w:r>
            <w:r w:rsidRPr="00CA017B">
              <w:rPr>
                <w:rFonts w:cstheme="minorHAnsi"/>
              </w:rPr>
              <w:t xml:space="preserve"> (Stoneman) Spauld. &amp; H. Schrenk</w:t>
            </w:r>
          </w:p>
          <w:p w14:paraId="59939A2C" w14:textId="77777777" w:rsidR="0000708B" w:rsidRPr="00CA017B" w:rsidRDefault="0000708B" w:rsidP="00307FD0">
            <w:pPr>
              <w:pStyle w:val="TableText"/>
              <w:rPr>
                <w:rFonts w:cstheme="minorHAnsi"/>
              </w:rPr>
            </w:pPr>
            <w:r w:rsidRPr="00CA017B">
              <w:rPr>
                <w:rFonts w:cstheme="minorHAnsi"/>
              </w:rPr>
              <w:t>[Glomerellales: Glomerellaceae]</w:t>
            </w:r>
          </w:p>
          <w:p w14:paraId="0E8E6639" w14:textId="77777777" w:rsidR="0000708B" w:rsidRPr="00BE01D2" w:rsidRDefault="0000708B" w:rsidP="00307FD0">
            <w:pPr>
              <w:pStyle w:val="TableText"/>
              <w:rPr>
                <w:rFonts w:cstheme="minorHAnsi"/>
              </w:rPr>
            </w:pPr>
            <w:r w:rsidRPr="00CA017B">
              <w:rPr>
                <w:rFonts w:cstheme="minorHAnsi"/>
              </w:rPr>
              <w:t>Anthracnose</w:t>
            </w:r>
          </w:p>
        </w:tc>
        <w:tc>
          <w:tcPr>
            <w:tcW w:w="759" w:type="pct"/>
          </w:tcPr>
          <w:p w14:paraId="07F46331" w14:textId="01B82E07" w:rsidR="0000708B" w:rsidRPr="00BE01D2" w:rsidRDefault="0000708B" w:rsidP="00307FD0">
            <w:pPr>
              <w:pStyle w:val="TableText"/>
              <w:rPr>
                <w:rFonts w:cstheme="minorHAnsi"/>
              </w:rPr>
            </w:pPr>
            <w:r w:rsidRPr="00CB0933">
              <w:t xml:space="preserve">Yes </w:t>
            </w:r>
            <w:r w:rsidR="002155FF">
              <w:rPr>
                <w:noProof/>
              </w:rPr>
              <w:t>(CABI 2025; Yeh &amp; Shiesh 2017)</w:t>
            </w:r>
            <w:r w:rsidRPr="00CB0933">
              <w:t xml:space="preserve"> </w:t>
            </w:r>
          </w:p>
        </w:tc>
        <w:tc>
          <w:tcPr>
            <w:tcW w:w="634" w:type="pct"/>
          </w:tcPr>
          <w:p w14:paraId="458DF10B" w14:textId="220C0BAD" w:rsidR="0000708B" w:rsidRPr="00BE01D2" w:rsidRDefault="0000708B" w:rsidP="00307FD0">
            <w:pPr>
              <w:pStyle w:val="TableText"/>
              <w:rPr>
                <w:rFonts w:cstheme="minorHAnsi"/>
              </w:rPr>
            </w:pPr>
            <w:r w:rsidRPr="00CB0933">
              <w:t xml:space="preserve">Yes </w:t>
            </w:r>
            <w:r w:rsidR="002155FF">
              <w:rPr>
                <w:noProof/>
              </w:rPr>
              <w:t>(APPD 2025)</w:t>
            </w:r>
          </w:p>
        </w:tc>
        <w:tc>
          <w:tcPr>
            <w:tcW w:w="933" w:type="pct"/>
          </w:tcPr>
          <w:p w14:paraId="71650D35" w14:textId="77777777" w:rsidR="0000708B" w:rsidRPr="00BE01D2" w:rsidRDefault="0000708B" w:rsidP="00307FD0">
            <w:pPr>
              <w:pStyle w:val="TableText"/>
              <w:rPr>
                <w:rFonts w:cstheme="minorHAnsi"/>
              </w:rPr>
            </w:pPr>
            <w:r w:rsidRPr="00CB0933">
              <w:t>Assessment not required</w:t>
            </w:r>
          </w:p>
        </w:tc>
        <w:tc>
          <w:tcPr>
            <w:tcW w:w="592" w:type="pct"/>
          </w:tcPr>
          <w:p w14:paraId="4CB89EC4" w14:textId="77777777" w:rsidR="0000708B" w:rsidRPr="00BE01D2" w:rsidRDefault="0000708B" w:rsidP="00307FD0">
            <w:pPr>
              <w:pStyle w:val="TableText"/>
              <w:rPr>
                <w:rFonts w:cstheme="minorHAnsi"/>
              </w:rPr>
            </w:pPr>
            <w:r w:rsidRPr="00CB0933">
              <w:t>Assessment not required</w:t>
            </w:r>
          </w:p>
        </w:tc>
        <w:tc>
          <w:tcPr>
            <w:tcW w:w="763" w:type="pct"/>
          </w:tcPr>
          <w:p w14:paraId="61AFB06C" w14:textId="77777777" w:rsidR="0000708B" w:rsidRPr="00BE01D2" w:rsidRDefault="0000708B" w:rsidP="00307FD0">
            <w:pPr>
              <w:pStyle w:val="TableText"/>
              <w:rPr>
                <w:rFonts w:cstheme="minorHAnsi"/>
              </w:rPr>
            </w:pPr>
            <w:r w:rsidRPr="00CB0933">
              <w:t>Assessment not required</w:t>
            </w:r>
          </w:p>
        </w:tc>
        <w:tc>
          <w:tcPr>
            <w:tcW w:w="521" w:type="pct"/>
          </w:tcPr>
          <w:p w14:paraId="2C101CAA" w14:textId="77777777" w:rsidR="0000708B" w:rsidRPr="00BE01D2" w:rsidRDefault="0000708B" w:rsidP="00307FD0">
            <w:pPr>
              <w:pStyle w:val="TableText"/>
              <w:rPr>
                <w:rFonts w:cstheme="minorHAnsi"/>
              </w:rPr>
            </w:pPr>
            <w:r w:rsidRPr="00CB0933">
              <w:t>Assessment not required</w:t>
            </w:r>
          </w:p>
        </w:tc>
        <w:tc>
          <w:tcPr>
            <w:tcW w:w="294" w:type="pct"/>
          </w:tcPr>
          <w:p w14:paraId="01288226" w14:textId="77777777" w:rsidR="0000708B" w:rsidRPr="00BE01D2" w:rsidRDefault="0000708B" w:rsidP="00307FD0">
            <w:pPr>
              <w:pStyle w:val="TableText"/>
              <w:rPr>
                <w:rFonts w:cstheme="minorHAnsi"/>
              </w:rPr>
            </w:pPr>
            <w:r w:rsidRPr="00CB0933">
              <w:t>No</w:t>
            </w:r>
          </w:p>
        </w:tc>
      </w:tr>
      <w:tr w:rsidR="00AC2F66" w:rsidRPr="00BE01D2" w14:paraId="5C8F58EA" w14:textId="77777777" w:rsidTr="00424E0B">
        <w:trPr>
          <w:cantSplit/>
          <w:trHeight w:val="75"/>
          <w:jc w:val="center"/>
        </w:trPr>
        <w:tc>
          <w:tcPr>
            <w:tcW w:w="503" w:type="pct"/>
          </w:tcPr>
          <w:p w14:paraId="7A55C149" w14:textId="33343AD1" w:rsidR="0000708B" w:rsidRPr="00CA017B" w:rsidRDefault="0000708B" w:rsidP="00307FD0">
            <w:pPr>
              <w:pStyle w:val="TableText"/>
              <w:rPr>
                <w:rFonts w:cstheme="minorHAnsi"/>
              </w:rPr>
            </w:pPr>
            <w:r w:rsidRPr="00344438">
              <w:rPr>
                <w:rFonts w:cstheme="minorHAnsi"/>
                <w:i/>
                <w:iCs/>
              </w:rPr>
              <w:t>Colletotrichum siamense</w:t>
            </w:r>
            <w:r w:rsidRPr="00CA017B">
              <w:rPr>
                <w:rFonts w:cstheme="minorHAnsi"/>
              </w:rPr>
              <w:t xml:space="preserve"> Prihast., L. Cai &amp; K.D. Hyde</w:t>
            </w:r>
          </w:p>
          <w:p w14:paraId="46E4F3FC" w14:textId="77777777" w:rsidR="0000708B" w:rsidRPr="00CA017B" w:rsidRDefault="0000708B" w:rsidP="00307FD0">
            <w:pPr>
              <w:pStyle w:val="TableText"/>
              <w:rPr>
                <w:rFonts w:cstheme="minorHAnsi"/>
              </w:rPr>
            </w:pPr>
            <w:r w:rsidRPr="00CA017B">
              <w:rPr>
                <w:rFonts w:cstheme="minorHAnsi"/>
              </w:rPr>
              <w:t>[Glomerellales: Glomerellaceae]</w:t>
            </w:r>
          </w:p>
          <w:p w14:paraId="5870E057" w14:textId="77777777" w:rsidR="0000708B" w:rsidRPr="00BE01D2" w:rsidRDefault="0000708B" w:rsidP="00307FD0">
            <w:pPr>
              <w:pStyle w:val="TableText"/>
              <w:rPr>
                <w:rFonts w:cstheme="minorHAnsi"/>
              </w:rPr>
            </w:pPr>
            <w:r w:rsidRPr="00CA017B">
              <w:rPr>
                <w:rFonts w:cstheme="minorHAnsi"/>
              </w:rPr>
              <w:t>Anthracnose</w:t>
            </w:r>
          </w:p>
        </w:tc>
        <w:tc>
          <w:tcPr>
            <w:tcW w:w="759" w:type="pct"/>
          </w:tcPr>
          <w:p w14:paraId="7D5B429E" w14:textId="27A29694" w:rsidR="0000708B" w:rsidRPr="00BE01D2" w:rsidRDefault="0000708B" w:rsidP="00307FD0">
            <w:pPr>
              <w:pStyle w:val="TableText"/>
              <w:rPr>
                <w:rFonts w:cstheme="minorHAnsi"/>
              </w:rPr>
            </w:pPr>
            <w:r w:rsidRPr="00CB0933">
              <w:t xml:space="preserve">Yes </w:t>
            </w:r>
            <w:r w:rsidR="002155FF">
              <w:rPr>
                <w:noProof/>
              </w:rPr>
              <w:t>(Tsai, Chen &amp; Huang 2021)</w:t>
            </w:r>
          </w:p>
        </w:tc>
        <w:tc>
          <w:tcPr>
            <w:tcW w:w="634" w:type="pct"/>
          </w:tcPr>
          <w:p w14:paraId="31179F82" w14:textId="00D82CDB" w:rsidR="0000708B" w:rsidRPr="00BE01D2" w:rsidRDefault="0000708B" w:rsidP="00307FD0">
            <w:pPr>
              <w:pStyle w:val="TableText"/>
              <w:rPr>
                <w:rFonts w:cstheme="minorHAnsi"/>
              </w:rPr>
            </w:pPr>
            <w:r w:rsidRPr="00CB0933">
              <w:t xml:space="preserve">Yes </w:t>
            </w:r>
            <w:r w:rsidR="002155FF">
              <w:rPr>
                <w:noProof/>
              </w:rPr>
              <w:t>(Shivas et al. 2016)</w:t>
            </w:r>
          </w:p>
        </w:tc>
        <w:tc>
          <w:tcPr>
            <w:tcW w:w="933" w:type="pct"/>
          </w:tcPr>
          <w:p w14:paraId="724F1EA8" w14:textId="77777777" w:rsidR="0000708B" w:rsidRPr="00BE01D2" w:rsidRDefault="0000708B" w:rsidP="00307FD0">
            <w:pPr>
              <w:pStyle w:val="TableText"/>
              <w:rPr>
                <w:rFonts w:cstheme="minorHAnsi"/>
              </w:rPr>
            </w:pPr>
            <w:r w:rsidRPr="00CB0933">
              <w:t>Assessment not required</w:t>
            </w:r>
          </w:p>
        </w:tc>
        <w:tc>
          <w:tcPr>
            <w:tcW w:w="592" w:type="pct"/>
          </w:tcPr>
          <w:p w14:paraId="60580A77" w14:textId="77777777" w:rsidR="0000708B" w:rsidRPr="00BE01D2" w:rsidRDefault="0000708B" w:rsidP="00307FD0">
            <w:pPr>
              <w:pStyle w:val="TableText"/>
              <w:rPr>
                <w:rFonts w:cstheme="minorHAnsi"/>
              </w:rPr>
            </w:pPr>
            <w:r w:rsidRPr="00CB0933">
              <w:t>Assessment not required</w:t>
            </w:r>
          </w:p>
        </w:tc>
        <w:tc>
          <w:tcPr>
            <w:tcW w:w="763" w:type="pct"/>
          </w:tcPr>
          <w:p w14:paraId="2C9665C0" w14:textId="77777777" w:rsidR="0000708B" w:rsidRPr="00BE01D2" w:rsidRDefault="0000708B" w:rsidP="00307FD0">
            <w:pPr>
              <w:pStyle w:val="TableText"/>
              <w:rPr>
                <w:rFonts w:cstheme="minorHAnsi"/>
              </w:rPr>
            </w:pPr>
            <w:r w:rsidRPr="00CB0933">
              <w:t>Assessment not required</w:t>
            </w:r>
          </w:p>
        </w:tc>
        <w:tc>
          <w:tcPr>
            <w:tcW w:w="521" w:type="pct"/>
          </w:tcPr>
          <w:p w14:paraId="20CA4D85" w14:textId="77777777" w:rsidR="0000708B" w:rsidRPr="00BE01D2" w:rsidRDefault="0000708B" w:rsidP="00307FD0">
            <w:pPr>
              <w:pStyle w:val="TableText"/>
              <w:rPr>
                <w:rFonts w:cstheme="minorHAnsi"/>
              </w:rPr>
            </w:pPr>
            <w:r w:rsidRPr="00CB0933">
              <w:t>Assessment not required</w:t>
            </w:r>
          </w:p>
        </w:tc>
        <w:tc>
          <w:tcPr>
            <w:tcW w:w="294" w:type="pct"/>
          </w:tcPr>
          <w:p w14:paraId="0C0CA7D5" w14:textId="77777777" w:rsidR="0000708B" w:rsidRPr="00BE01D2" w:rsidRDefault="0000708B" w:rsidP="00307FD0">
            <w:pPr>
              <w:pStyle w:val="TableText"/>
              <w:rPr>
                <w:rFonts w:cstheme="minorHAnsi"/>
              </w:rPr>
            </w:pPr>
            <w:r w:rsidRPr="00CB0933">
              <w:t>No</w:t>
            </w:r>
          </w:p>
        </w:tc>
      </w:tr>
      <w:tr w:rsidR="00AC2F66" w:rsidRPr="00BE01D2" w14:paraId="1EB8608A" w14:textId="77777777" w:rsidTr="00424E0B">
        <w:trPr>
          <w:cantSplit/>
          <w:trHeight w:val="75"/>
          <w:jc w:val="center"/>
        </w:trPr>
        <w:tc>
          <w:tcPr>
            <w:tcW w:w="503" w:type="pct"/>
          </w:tcPr>
          <w:p w14:paraId="0252EE3D" w14:textId="517F9D7F" w:rsidR="0000708B" w:rsidRPr="00CA017B" w:rsidRDefault="0000708B" w:rsidP="00307FD0">
            <w:pPr>
              <w:pStyle w:val="TableText"/>
              <w:rPr>
                <w:rFonts w:cstheme="minorHAnsi"/>
              </w:rPr>
            </w:pPr>
            <w:r w:rsidRPr="00344438">
              <w:rPr>
                <w:rFonts w:cstheme="minorHAnsi"/>
                <w:i/>
                <w:iCs/>
              </w:rPr>
              <w:t>Colletotrichum tropicale</w:t>
            </w:r>
            <w:r w:rsidRPr="00CA017B">
              <w:rPr>
                <w:rFonts w:cstheme="minorHAnsi"/>
              </w:rPr>
              <w:t xml:space="preserve"> Rojas, Rehner &amp; Samuels</w:t>
            </w:r>
          </w:p>
          <w:p w14:paraId="428A5CD9" w14:textId="77777777" w:rsidR="0000708B" w:rsidRPr="00CA017B" w:rsidRDefault="0000708B" w:rsidP="00307FD0">
            <w:pPr>
              <w:pStyle w:val="TableText"/>
              <w:rPr>
                <w:rFonts w:cstheme="minorHAnsi"/>
              </w:rPr>
            </w:pPr>
            <w:r w:rsidRPr="00CA017B">
              <w:rPr>
                <w:rFonts w:cstheme="minorHAnsi"/>
              </w:rPr>
              <w:t>[Glomerellales: Glomerellaceae]</w:t>
            </w:r>
          </w:p>
          <w:p w14:paraId="5118BDA3" w14:textId="77777777" w:rsidR="0000708B" w:rsidRPr="00BE01D2" w:rsidRDefault="0000708B" w:rsidP="00307FD0">
            <w:pPr>
              <w:pStyle w:val="TableText"/>
              <w:rPr>
                <w:rFonts w:cstheme="minorHAnsi"/>
              </w:rPr>
            </w:pPr>
            <w:r w:rsidRPr="00CA017B">
              <w:rPr>
                <w:rFonts w:cstheme="minorHAnsi"/>
              </w:rPr>
              <w:t>Anthracnose</w:t>
            </w:r>
          </w:p>
        </w:tc>
        <w:tc>
          <w:tcPr>
            <w:tcW w:w="759" w:type="pct"/>
          </w:tcPr>
          <w:p w14:paraId="3D2FE7AA" w14:textId="5C9080DA" w:rsidR="0000708B" w:rsidRPr="00BE01D2" w:rsidRDefault="0000708B" w:rsidP="00307FD0">
            <w:pPr>
              <w:pStyle w:val="TableText"/>
              <w:rPr>
                <w:rFonts w:cstheme="minorHAnsi"/>
              </w:rPr>
            </w:pPr>
            <w:r w:rsidRPr="00CB0933">
              <w:t xml:space="preserve">Yes </w:t>
            </w:r>
            <w:r w:rsidR="002155FF">
              <w:rPr>
                <w:noProof/>
              </w:rPr>
              <w:t>(Tsai, Chen &amp; Huang 2021)</w:t>
            </w:r>
          </w:p>
        </w:tc>
        <w:tc>
          <w:tcPr>
            <w:tcW w:w="634" w:type="pct"/>
          </w:tcPr>
          <w:p w14:paraId="71D7293D" w14:textId="4AD0CBDA" w:rsidR="0000708B" w:rsidRPr="00BE01D2" w:rsidRDefault="0000708B" w:rsidP="00307FD0">
            <w:pPr>
              <w:pStyle w:val="TableText"/>
              <w:rPr>
                <w:rFonts w:cstheme="minorHAnsi"/>
              </w:rPr>
            </w:pPr>
            <w:r w:rsidRPr="00CB0933">
              <w:t xml:space="preserve">Yes </w:t>
            </w:r>
            <w:r w:rsidR="002155FF">
              <w:rPr>
                <w:noProof/>
              </w:rPr>
              <w:t>(Jabeen 2016)</w:t>
            </w:r>
          </w:p>
        </w:tc>
        <w:tc>
          <w:tcPr>
            <w:tcW w:w="933" w:type="pct"/>
          </w:tcPr>
          <w:p w14:paraId="66560A1C" w14:textId="77777777" w:rsidR="0000708B" w:rsidRPr="00BE01D2" w:rsidRDefault="0000708B" w:rsidP="00307FD0">
            <w:pPr>
              <w:pStyle w:val="TableText"/>
              <w:rPr>
                <w:rFonts w:cstheme="minorHAnsi"/>
              </w:rPr>
            </w:pPr>
            <w:r w:rsidRPr="00CB0933">
              <w:t>Assessment not required</w:t>
            </w:r>
          </w:p>
        </w:tc>
        <w:tc>
          <w:tcPr>
            <w:tcW w:w="592" w:type="pct"/>
          </w:tcPr>
          <w:p w14:paraId="0DCEC53E" w14:textId="77777777" w:rsidR="0000708B" w:rsidRPr="00BE01D2" w:rsidRDefault="0000708B" w:rsidP="00307FD0">
            <w:pPr>
              <w:pStyle w:val="TableText"/>
              <w:rPr>
                <w:rFonts w:cstheme="minorHAnsi"/>
              </w:rPr>
            </w:pPr>
            <w:r w:rsidRPr="00CB0933">
              <w:t>Assessment not required</w:t>
            </w:r>
          </w:p>
        </w:tc>
        <w:tc>
          <w:tcPr>
            <w:tcW w:w="763" w:type="pct"/>
          </w:tcPr>
          <w:p w14:paraId="507192AC" w14:textId="77777777" w:rsidR="0000708B" w:rsidRPr="00BE01D2" w:rsidRDefault="0000708B" w:rsidP="00307FD0">
            <w:pPr>
              <w:pStyle w:val="TableText"/>
              <w:rPr>
                <w:rFonts w:cstheme="minorHAnsi"/>
              </w:rPr>
            </w:pPr>
            <w:r w:rsidRPr="00CB0933">
              <w:t>Assessment not required</w:t>
            </w:r>
          </w:p>
        </w:tc>
        <w:tc>
          <w:tcPr>
            <w:tcW w:w="521" w:type="pct"/>
          </w:tcPr>
          <w:p w14:paraId="30149E56" w14:textId="77777777" w:rsidR="0000708B" w:rsidRPr="00BE01D2" w:rsidRDefault="0000708B" w:rsidP="00307FD0">
            <w:pPr>
              <w:pStyle w:val="TableText"/>
              <w:rPr>
                <w:rFonts w:cstheme="minorHAnsi"/>
              </w:rPr>
            </w:pPr>
            <w:r w:rsidRPr="00CB0933">
              <w:t>Assessment not required</w:t>
            </w:r>
          </w:p>
        </w:tc>
        <w:tc>
          <w:tcPr>
            <w:tcW w:w="294" w:type="pct"/>
          </w:tcPr>
          <w:p w14:paraId="220B1885" w14:textId="77777777" w:rsidR="0000708B" w:rsidRPr="00BE01D2" w:rsidRDefault="0000708B" w:rsidP="00307FD0">
            <w:pPr>
              <w:pStyle w:val="TableText"/>
              <w:rPr>
                <w:rFonts w:cstheme="minorHAnsi"/>
              </w:rPr>
            </w:pPr>
            <w:r w:rsidRPr="00CB0933">
              <w:t>No</w:t>
            </w:r>
          </w:p>
        </w:tc>
      </w:tr>
      <w:tr w:rsidR="00AC2F66" w:rsidRPr="00BE01D2" w14:paraId="1038453F" w14:textId="77777777" w:rsidTr="00424E0B">
        <w:trPr>
          <w:cantSplit/>
          <w:trHeight w:val="75"/>
          <w:jc w:val="center"/>
        </w:trPr>
        <w:tc>
          <w:tcPr>
            <w:tcW w:w="503" w:type="pct"/>
          </w:tcPr>
          <w:p w14:paraId="225C46C8" w14:textId="77777777" w:rsidR="0000708B" w:rsidRPr="00CA017B" w:rsidRDefault="0000708B" w:rsidP="00307FD0">
            <w:pPr>
              <w:pStyle w:val="TableText"/>
              <w:rPr>
                <w:rFonts w:cstheme="minorHAnsi"/>
              </w:rPr>
            </w:pPr>
            <w:r w:rsidRPr="00344438">
              <w:rPr>
                <w:rFonts w:cstheme="minorHAnsi"/>
                <w:i/>
                <w:iCs/>
              </w:rPr>
              <w:t>Curvularia tuberculata</w:t>
            </w:r>
            <w:r w:rsidRPr="00CA017B">
              <w:rPr>
                <w:rFonts w:cstheme="minorHAnsi"/>
              </w:rPr>
              <w:t xml:space="preserve"> B.L. Jain</w:t>
            </w:r>
          </w:p>
          <w:p w14:paraId="4914266C" w14:textId="77777777" w:rsidR="0000708B" w:rsidRPr="00CA017B" w:rsidRDefault="0000708B" w:rsidP="00307FD0">
            <w:pPr>
              <w:pStyle w:val="TableText"/>
              <w:rPr>
                <w:rFonts w:cstheme="minorHAnsi"/>
              </w:rPr>
            </w:pPr>
            <w:r w:rsidRPr="00CA017B">
              <w:rPr>
                <w:rFonts w:cstheme="minorHAnsi"/>
              </w:rPr>
              <w:t>[Pleosporales: Pleosporaceae]</w:t>
            </w:r>
          </w:p>
          <w:p w14:paraId="2512C6D1" w14:textId="77777777" w:rsidR="0000708B" w:rsidRPr="00BE01D2" w:rsidRDefault="0000708B" w:rsidP="00307FD0">
            <w:pPr>
              <w:pStyle w:val="TableText"/>
              <w:rPr>
                <w:rFonts w:cstheme="minorHAnsi"/>
              </w:rPr>
            </w:pPr>
            <w:r w:rsidRPr="00CA017B">
              <w:rPr>
                <w:rFonts w:cstheme="minorHAnsi"/>
              </w:rPr>
              <w:t>Curvularia rot</w:t>
            </w:r>
          </w:p>
        </w:tc>
        <w:tc>
          <w:tcPr>
            <w:tcW w:w="759" w:type="pct"/>
          </w:tcPr>
          <w:p w14:paraId="5C6201A3" w14:textId="05C008D2" w:rsidR="0000708B" w:rsidRPr="00BE01D2" w:rsidRDefault="0000708B" w:rsidP="00307FD0">
            <w:pPr>
              <w:pStyle w:val="TableText"/>
              <w:rPr>
                <w:rFonts w:cstheme="minorHAnsi"/>
              </w:rPr>
            </w:pPr>
            <w:r w:rsidRPr="00CB0933">
              <w:t xml:space="preserve">Yes </w:t>
            </w:r>
            <w:r w:rsidR="002155FF">
              <w:rPr>
                <w:noProof/>
              </w:rPr>
              <w:t>(Farr &amp; Rossman 2025; GBIF Secretariat 2025)</w:t>
            </w:r>
          </w:p>
        </w:tc>
        <w:tc>
          <w:tcPr>
            <w:tcW w:w="634" w:type="pct"/>
          </w:tcPr>
          <w:p w14:paraId="36E5AF85" w14:textId="21EDF791" w:rsidR="0000708B" w:rsidRPr="00BE01D2" w:rsidRDefault="0000708B" w:rsidP="00307FD0">
            <w:pPr>
              <w:pStyle w:val="TableText"/>
              <w:rPr>
                <w:rFonts w:cstheme="minorHAnsi"/>
              </w:rPr>
            </w:pPr>
            <w:r w:rsidRPr="00CB0933">
              <w:t xml:space="preserve">Yes </w:t>
            </w:r>
            <w:r w:rsidR="002155FF">
              <w:rPr>
                <w:noProof/>
              </w:rPr>
              <w:t>(ALA 2025; APPD 2025; GBIF Secretariat 2025)</w:t>
            </w:r>
          </w:p>
        </w:tc>
        <w:tc>
          <w:tcPr>
            <w:tcW w:w="933" w:type="pct"/>
          </w:tcPr>
          <w:p w14:paraId="248B4AF9" w14:textId="77777777" w:rsidR="0000708B" w:rsidRPr="00BE01D2" w:rsidRDefault="0000708B" w:rsidP="00307FD0">
            <w:pPr>
              <w:pStyle w:val="TableText"/>
              <w:rPr>
                <w:rFonts w:cstheme="minorHAnsi"/>
              </w:rPr>
            </w:pPr>
            <w:r w:rsidRPr="00CB0933">
              <w:t>Assessment not required</w:t>
            </w:r>
          </w:p>
        </w:tc>
        <w:tc>
          <w:tcPr>
            <w:tcW w:w="592" w:type="pct"/>
          </w:tcPr>
          <w:p w14:paraId="0EC7FB24" w14:textId="77777777" w:rsidR="0000708B" w:rsidRPr="00BE01D2" w:rsidRDefault="0000708B" w:rsidP="00307FD0">
            <w:pPr>
              <w:pStyle w:val="TableText"/>
              <w:rPr>
                <w:rFonts w:cstheme="minorHAnsi"/>
              </w:rPr>
            </w:pPr>
            <w:r w:rsidRPr="00CB0933">
              <w:t>Assessment not required</w:t>
            </w:r>
          </w:p>
        </w:tc>
        <w:tc>
          <w:tcPr>
            <w:tcW w:w="763" w:type="pct"/>
          </w:tcPr>
          <w:p w14:paraId="28FA4EE6" w14:textId="77777777" w:rsidR="0000708B" w:rsidRPr="00BE01D2" w:rsidRDefault="0000708B" w:rsidP="00307FD0">
            <w:pPr>
              <w:pStyle w:val="TableText"/>
              <w:rPr>
                <w:rFonts w:cstheme="minorHAnsi"/>
              </w:rPr>
            </w:pPr>
            <w:r w:rsidRPr="00CB0933">
              <w:t>Assessment not required</w:t>
            </w:r>
          </w:p>
        </w:tc>
        <w:tc>
          <w:tcPr>
            <w:tcW w:w="521" w:type="pct"/>
          </w:tcPr>
          <w:p w14:paraId="25B19796" w14:textId="77777777" w:rsidR="0000708B" w:rsidRPr="00BE01D2" w:rsidRDefault="0000708B" w:rsidP="00307FD0">
            <w:pPr>
              <w:pStyle w:val="TableText"/>
              <w:rPr>
                <w:rFonts w:cstheme="minorHAnsi"/>
              </w:rPr>
            </w:pPr>
            <w:r w:rsidRPr="00CB0933">
              <w:t>Assessment not required</w:t>
            </w:r>
          </w:p>
        </w:tc>
        <w:tc>
          <w:tcPr>
            <w:tcW w:w="294" w:type="pct"/>
          </w:tcPr>
          <w:p w14:paraId="29111AA7" w14:textId="77777777" w:rsidR="0000708B" w:rsidRPr="00BE01D2" w:rsidRDefault="0000708B" w:rsidP="00307FD0">
            <w:pPr>
              <w:pStyle w:val="TableText"/>
              <w:rPr>
                <w:rFonts w:cstheme="minorHAnsi"/>
              </w:rPr>
            </w:pPr>
            <w:r w:rsidRPr="00CB0933">
              <w:t>No</w:t>
            </w:r>
          </w:p>
        </w:tc>
      </w:tr>
      <w:tr w:rsidR="00AC2F66" w:rsidRPr="00BE01D2" w14:paraId="004464C6" w14:textId="77777777" w:rsidTr="00424E0B">
        <w:trPr>
          <w:cantSplit/>
          <w:trHeight w:val="75"/>
          <w:jc w:val="center"/>
        </w:trPr>
        <w:tc>
          <w:tcPr>
            <w:tcW w:w="503" w:type="pct"/>
          </w:tcPr>
          <w:p w14:paraId="59C54DCA" w14:textId="77777777" w:rsidR="0000708B" w:rsidRPr="00CA017B" w:rsidRDefault="0000708B" w:rsidP="00307FD0">
            <w:pPr>
              <w:pStyle w:val="TableText"/>
              <w:rPr>
                <w:rFonts w:cstheme="minorHAnsi"/>
              </w:rPr>
            </w:pPr>
            <w:r w:rsidRPr="00344438">
              <w:rPr>
                <w:rFonts w:cstheme="minorHAnsi"/>
                <w:i/>
                <w:iCs/>
              </w:rPr>
              <w:t>Cylindrocladiella parva</w:t>
            </w:r>
            <w:r w:rsidRPr="00CA017B">
              <w:rPr>
                <w:rFonts w:cstheme="minorHAnsi"/>
              </w:rPr>
              <w:t xml:space="preserve"> (P.J. Anderson) Boesew.</w:t>
            </w:r>
          </w:p>
          <w:p w14:paraId="0146184D" w14:textId="77777777" w:rsidR="0000708B" w:rsidRPr="00CA017B" w:rsidRDefault="0000708B" w:rsidP="00307FD0">
            <w:pPr>
              <w:pStyle w:val="TableText"/>
              <w:rPr>
                <w:rFonts w:cstheme="minorHAnsi"/>
              </w:rPr>
            </w:pPr>
            <w:r w:rsidRPr="00CA017B">
              <w:rPr>
                <w:rFonts w:cstheme="minorHAnsi"/>
              </w:rPr>
              <w:t>[Hypocreales: Nectriaceae]</w:t>
            </w:r>
          </w:p>
          <w:p w14:paraId="791EF43F" w14:textId="77777777" w:rsidR="0000708B" w:rsidRPr="00BE01D2" w:rsidRDefault="0000708B" w:rsidP="00307FD0">
            <w:pPr>
              <w:pStyle w:val="TableText"/>
              <w:rPr>
                <w:rFonts w:cstheme="minorHAnsi"/>
              </w:rPr>
            </w:pPr>
            <w:r w:rsidRPr="00CA017B">
              <w:rPr>
                <w:rFonts w:cstheme="minorHAnsi"/>
              </w:rPr>
              <w:t>Cylindrocladium fruit rot</w:t>
            </w:r>
          </w:p>
        </w:tc>
        <w:tc>
          <w:tcPr>
            <w:tcW w:w="759" w:type="pct"/>
          </w:tcPr>
          <w:p w14:paraId="338D1085" w14:textId="7B44EFE8" w:rsidR="0000708B" w:rsidRPr="00BE01D2" w:rsidRDefault="0000708B" w:rsidP="00307FD0">
            <w:pPr>
              <w:pStyle w:val="TableText"/>
              <w:rPr>
                <w:rFonts w:cstheme="minorHAnsi"/>
              </w:rPr>
            </w:pPr>
            <w:r w:rsidRPr="00CB0933">
              <w:t xml:space="preserve">Yes </w:t>
            </w:r>
            <w:r w:rsidR="002155FF">
              <w:rPr>
                <w:noProof/>
              </w:rPr>
              <w:t>(GBIF Secretariat 2025; Shao 2020)</w:t>
            </w:r>
          </w:p>
        </w:tc>
        <w:tc>
          <w:tcPr>
            <w:tcW w:w="634" w:type="pct"/>
          </w:tcPr>
          <w:p w14:paraId="45BF9875" w14:textId="29497B31" w:rsidR="0000708B" w:rsidRPr="00BE01D2" w:rsidRDefault="0000708B" w:rsidP="00307FD0">
            <w:pPr>
              <w:pStyle w:val="TableText"/>
              <w:rPr>
                <w:rFonts w:cstheme="minorHAnsi"/>
              </w:rPr>
            </w:pPr>
            <w:r w:rsidRPr="00CB0933">
              <w:t xml:space="preserve">Yes </w:t>
            </w:r>
            <w:r w:rsidR="002155FF">
              <w:rPr>
                <w:noProof/>
              </w:rPr>
              <w:t>(APPD 2025)</w:t>
            </w:r>
          </w:p>
        </w:tc>
        <w:tc>
          <w:tcPr>
            <w:tcW w:w="933" w:type="pct"/>
          </w:tcPr>
          <w:p w14:paraId="624887AF" w14:textId="77777777" w:rsidR="0000708B" w:rsidRPr="00BE01D2" w:rsidRDefault="0000708B" w:rsidP="00307FD0">
            <w:pPr>
              <w:pStyle w:val="TableText"/>
              <w:rPr>
                <w:rFonts w:cstheme="minorHAnsi"/>
              </w:rPr>
            </w:pPr>
            <w:r w:rsidRPr="00CB0933">
              <w:t>Assessment not required</w:t>
            </w:r>
          </w:p>
        </w:tc>
        <w:tc>
          <w:tcPr>
            <w:tcW w:w="592" w:type="pct"/>
          </w:tcPr>
          <w:p w14:paraId="138A33D9" w14:textId="77777777" w:rsidR="0000708B" w:rsidRPr="00BE01D2" w:rsidRDefault="0000708B" w:rsidP="00307FD0">
            <w:pPr>
              <w:pStyle w:val="TableText"/>
              <w:rPr>
                <w:rFonts w:cstheme="minorHAnsi"/>
              </w:rPr>
            </w:pPr>
            <w:r w:rsidRPr="00CB0933">
              <w:t>Assessment not required</w:t>
            </w:r>
          </w:p>
        </w:tc>
        <w:tc>
          <w:tcPr>
            <w:tcW w:w="763" w:type="pct"/>
          </w:tcPr>
          <w:p w14:paraId="37F3B531" w14:textId="77777777" w:rsidR="0000708B" w:rsidRPr="00BE01D2" w:rsidRDefault="0000708B" w:rsidP="00307FD0">
            <w:pPr>
              <w:pStyle w:val="TableText"/>
              <w:rPr>
                <w:rFonts w:cstheme="minorHAnsi"/>
              </w:rPr>
            </w:pPr>
            <w:r w:rsidRPr="00CB0933">
              <w:t>Assessment not required</w:t>
            </w:r>
          </w:p>
        </w:tc>
        <w:tc>
          <w:tcPr>
            <w:tcW w:w="521" w:type="pct"/>
          </w:tcPr>
          <w:p w14:paraId="1B7AFCD5" w14:textId="77777777" w:rsidR="0000708B" w:rsidRPr="00BE01D2" w:rsidRDefault="0000708B" w:rsidP="00307FD0">
            <w:pPr>
              <w:pStyle w:val="TableText"/>
              <w:rPr>
                <w:rFonts w:cstheme="minorHAnsi"/>
              </w:rPr>
            </w:pPr>
            <w:r w:rsidRPr="00CB0933">
              <w:t>Assessment not required</w:t>
            </w:r>
          </w:p>
        </w:tc>
        <w:tc>
          <w:tcPr>
            <w:tcW w:w="294" w:type="pct"/>
          </w:tcPr>
          <w:p w14:paraId="58423DA9" w14:textId="77777777" w:rsidR="0000708B" w:rsidRPr="00BE01D2" w:rsidRDefault="0000708B" w:rsidP="00307FD0">
            <w:pPr>
              <w:pStyle w:val="TableText"/>
              <w:rPr>
                <w:rFonts w:cstheme="minorHAnsi"/>
              </w:rPr>
            </w:pPr>
            <w:r w:rsidRPr="00CB0933">
              <w:t>No</w:t>
            </w:r>
          </w:p>
        </w:tc>
      </w:tr>
      <w:tr w:rsidR="00AC2F66" w:rsidRPr="00BE01D2" w14:paraId="59AA76C1" w14:textId="77777777" w:rsidTr="00424E0B">
        <w:trPr>
          <w:cantSplit/>
          <w:trHeight w:val="75"/>
          <w:jc w:val="center"/>
        </w:trPr>
        <w:tc>
          <w:tcPr>
            <w:tcW w:w="503" w:type="pct"/>
          </w:tcPr>
          <w:p w14:paraId="5ADAB461" w14:textId="77777777" w:rsidR="0000708B" w:rsidRPr="00CA017B" w:rsidRDefault="0000708B" w:rsidP="00307FD0">
            <w:pPr>
              <w:pStyle w:val="TableText"/>
              <w:rPr>
                <w:rFonts w:cstheme="minorHAnsi"/>
              </w:rPr>
            </w:pPr>
            <w:r w:rsidRPr="00344438">
              <w:rPr>
                <w:rFonts w:cstheme="minorHAnsi"/>
                <w:i/>
                <w:iCs/>
              </w:rPr>
              <w:t>Fusarium verticillioides</w:t>
            </w:r>
            <w:r w:rsidRPr="00CA017B">
              <w:rPr>
                <w:rFonts w:cstheme="minorHAnsi"/>
              </w:rPr>
              <w:t xml:space="preserve"> (Sacc.) Nirenberg</w:t>
            </w:r>
          </w:p>
          <w:p w14:paraId="1346CCC7" w14:textId="77777777" w:rsidR="0000708B" w:rsidRPr="00CA017B" w:rsidRDefault="0000708B" w:rsidP="00307FD0">
            <w:pPr>
              <w:pStyle w:val="TableText"/>
              <w:rPr>
                <w:rFonts w:cstheme="minorHAnsi"/>
              </w:rPr>
            </w:pPr>
            <w:r w:rsidRPr="00CA017B">
              <w:rPr>
                <w:rFonts w:cstheme="minorHAnsi"/>
              </w:rPr>
              <w:t>[Hypocreales: Nectriaceae]</w:t>
            </w:r>
          </w:p>
          <w:p w14:paraId="1E2AA07F" w14:textId="77777777" w:rsidR="0000708B" w:rsidRPr="00BE01D2" w:rsidRDefault="0000708B" w:rsidP="00307FD0">
            <w:pPr>
              <w:pStyle w:val="TableText"/>
              <w:rPr>
                <w:rFonts w:cstheme="minorHAnsi"/>
              </w:rPr>
            </w:pPr>
            <w:r w:rsidRPr="00CA017B">
              <w:rPr>
                <w:rFonts w:cstheme="minorHAnsi"/>
              </w:rPr>
              <w:t>Crown rot</w:t>
            </w:r>
          </w:p>
        </w:tc>
        <w:tc>
          <w:tcPr>
            <w:tcW w:w="759" w:type="pct"/>
          </w:tcPr>
          <w:p w14:paraId="645BF66F" w14:textId="6EEB6F64" w:rsidR="0000708B" w:rsidRPr="00BE01D2" w:rsidRDefault="0000708B" w:rsidP="00307FD0">
            <w:pPr>
              <w:pStyle w:val="TableText"/>
              <w:rPr>
                <w:rFonts w:cstheme="minorHAnsi"/>
              </w:rPr>
            </w:pPr>
            <w:r w:rsidRPr="00F60381">
              <w:t xml:space="preserve">Yes </w:t>
            </w:r>
            <w:r w:rsidR="002155FF">
              <w:rPr>
                <w:noProof/>
              </w:rPr>
              <w:t>(Farr &amp; Rossman 2025; GBIF Secretariat 2025)</w:t>
            </w:r>
          </w:p>
        </w:tc>
        <w:tc>
          <w:tcPr>
            <w:tcW w:w="634" w:type="pct"/>
          </w:tcPr>
          <w:p w14:paraId="3709F969" w14:textId="68FBE037" w:rsidR="0000708B" w:rsidRPr="00BE01D2" w:rsidRDefault="0000708B" w:rsidP="00307FD0">
            <w:pPr>
              <w:pStyle w:val="TableText"/>
              <w:rPr>
                <w:rFonts w:cstheme="minorHAnsi"/>
              </w:rPr>
            </w:pPr>
            <w:r w:rsidRPr="00F60381">
              <w:t xml:space="preserve">Yes </w:t>
            </w:r>
            <w:r w:rsidR="002155FF">
              <w:rPr>
                <w:noProof/>
              </w:rPr>
              <w:t>(APPD 2025</w:t>
            </w:r>
            <w:r w:rsidR="00667A8F">
              <w:rPr>
                <w:noProof/>
              </w:rPr>
              <w:t xml:space="preserve">; </w:t>
            </w:r>
            <w:r w:rsidR="002155FF">
              <w:rPr>
                <w:noProof/>
              </w:rPr>
              <w:t>ALA 2025)</w:t>
            </w:r>
          </w:p>
        </w:tc>
        <w:tc>
          <w:tcPr>
            <w:tcW w:w="933" w:type="pct"/>
          </w:tcPr>
          <w:p w14:paraId="14B1F901" w14:textId="77777777" w:rsidR="0000708B" w:rsidRPr="00BE01D2" w:rsidRDefault="0000708B" w:rsidP="00307FD0">
            <w:pPr>
              <w:pStyle w:val="TableText"/>
              <w:rPr>
                <w:rFonts w:cstheme="minorHAnsi"/>
              </w:rPr>
            </w:pPr>
            <w:r w:rsidRPr="00F60381">
              <w:t>Assessment not required</w:t>
            </w:r>
          </w:p>
        </w:tc>
        <w:tc>
          <w:tcPr>
            <w:tcW w:w="592" w:type="pct"/>
          </w:tcPr>
          <w:p w14:paraId="0AAA5643" w14:textId="77777777" w:rsidR="0000708B" w:rsidRPr="00BE01D2" w:rsidRDefault="0000708B" w:rsidP="00307FD0">
            <w:pPr>
              <w:pStyle w:val="TableText"/>
              <w:rPr>
                <w:rFonts w:cstheme="minorHAnsi"/>
              </w:rPr>
            </w:pPr>
            <w:r w:rsidRPr="00F60381">
              <w:t>Assessment not required</w:t>
            </w:r>
          </w:p>
        </w:tc>
        <w:tc>
          <w:tcPr>
            <w:tcW w:w="763" w:type="pct"/>
          </w:tcPr>
          <w:p w14:paraId="43BBF2F9" w14:textId="77777777" w:rsidR="0000708B" w:rsidRPr="00BE01D2" w:rsidRDefault="0000708B" w:rsidP="00307FD0">
            <w:pPr>
              <w:pStyle w:val="TableText"/>
              <w:rPr>
                <w:rFonts w:cstheme="minorHAnsi"/>
              </w:rPr>
            </w:pPr>
            <w:r w:rsidRPr="00F60381">
              <w:t>Assessment not required</w:t>
            </w:r>
          </w:p>
        </w:tc>
        <w:tc>
          <w:tcPr>
            <w:tcW w:w="521" w:type="pct"/>
          </w:tcPr>
          <w:p w14:paraId="1C6521DC" w14:textId="77777777" w:rsidR="0000708B" w:rsidRPr="00BE01D2" w:rsidRDefault="0000708B" w:rsidP="00307FD0">
            <w:pPr>
              <w:pStyle w:val="TableText"/>
              <w:rPr>
                <w:rFonts w:cstheme="minorHAnsi"/>
              </w:rPr>
            </w:pPr>
            <w:r w:rsidRPr="00F60381">
              <w:t>Assessment not required</w:t>
            </w:r>
          </w:p>
        </w:tc>
        <w:tc>
          <w:tcPr>
            <w:tcW w:w="294" w:type="pct"/>
          </w:tcPr>
          <w:p w14:paraId="6ED0C1DF" w14:textId="77777777" w:rsidR="0000708B" w:rsidRPr="00BE01D2" w:rsidRDefault="0000708B" w:rsidP="00307FD0">
            <w:pPr>
              <w:pStyle w:val="TableText"/>
              <w:rPr>
                <w:rFonts w:cstheme="minorHAnsi"/>
              </w:rPr>
            </w:pPr>
            <w:r w:rsidRPr="00F60381">
              <w:t>No</w:t>
            </w:r>
          </w:p>
        </w:tc>
      </w:tr>
      <w:tr w:rsidR="00AC2F66" w:rsidRPr="00BE01D2" w14:paraId="47C479CC" w14:textId="77777777" w:rsidTr="00424E0B">
        <w:trPr>
          <w:cantSplit/>
          <w:trHeight w:val="75"/>
          <w:jc w:val="center"/>
        </w:trPr>
        <w:tc>
          <w:tcPr>
            <w:tcW w:w="503" w:type="pct"/>
          </w:tcPr>
          <w:p w14:paraId="7B9AB5EF" w14:textId="77777777" w:rsidR="0000708B" w:rsidRPr="00CA017B" w:rsidRDefault="0000708B" w:rsidP="00307FD0">
            <w:pPr>
              <w:pStyle w:val="TableText"/>
              <w:rPr>
                <w:rFonts w:cstheme="minorHAnsi"/>
              </w:rPr>
            </w:pPr>
            <w:r w:rsidRPr="00344438">
              <w:rPr>
                <w:rFonts w:cstheme="minorHAnsi"/>
                <w:i/>
                <w:iCs/>
              </w:rPr>
              <w:t>Lasiodiplodia theobromae</w:t>
            </w:r>
            <w:r w:rsidRPr="00CA017B">
              <w:rPr>
                <w:rFonts w:cstheme="minorHAnsi"/>
              </w:rPr>
              <w:t xml:space="preserve"> (Pat.) Griffon &amp; Maubl.</w:t>
            </w:r>
          </w:p>
          <w:p w14:paraId="79427A45" w14:textId="77777777" w:rsidR="0000708B" w:rsidRPr="00CA017B" w:rsidRDefault="0000708B" w:rsidP="00307FD0">
            <w:pPr>
              <w:pStyle w:val="TableText"/>
              <w:rPr>
                <w:rFonts w:cstheme="minorHAnsi"/>
              </w:rPr>
            </w:pPr>
            <w:r w:rsidRPr="00CA017B">
              <w:rPr>
                <w:rFonts w:cstheme="minorHAnsi"/>
              </w:rPr>
              <w:t>[Botryosphaeriales: Botryosphaeriaceae]</w:t>
            </w:r>
          </w:p>
          <w:p w14:paraId="0659B15D" w14:textId="77777777" w:rsidR="0000708B" w:rsidRPr="00BE01D2" w:rsidRDefault="0000708B" w:rsidP="00307FD0">
            <w:pPr>
              <w:pStyle w:val="TableText"/>
              <w:rPr>
                <w:rFonts w:cstheme="minorHAnsi"/>
              </w:rPr>
            </w:pPr>
            <w:r w:rsidRPr="00CA017B">
              <w:rPr>
                <w:rFonts w:cstheme="minorHAnsi"/>
              </w:rPr>
              <w:t>Guava stem canker</w:t>
            </w:r>
          </w:p>
        </w:tc>
        <w:tc>
          <w:tcPr>
            <w:tcW w:w="759" w:type="pct"/>
          </w:tcPr>
          <w:p w14:paraId="39F5FFD9" w14:textId="130D0E29" w:rsidR="0000708B" w:rsidRPr="00BE01D2" w:rsidRDefault="0000708B" w:rsidP="00307FD0">
            <w:pPr>
              <w:pStyle w:val="TableText"/>
              <w:rPr>
                <w:rFonts w:cstheme="minorHAnsi"/>
              </w:rPr>
            </w:pPr>
            <w:r w:rsidRPr="00F60381">
              <w:t xml:space="preserve">Yes </w:t>
            </w:r>
            <w:r w:rsidR="002155FF">
              <w:rPr>
                <w:noProof/>
              </w:rPr>
              <w:t>(Deng et al. 2015</w:t>
            </w:r>
            <w:r w:rsidR="00DA76F6">
              <w:rPr>
                <w:noProof/>
              </w:rPr>
              <w:t>;</w:t>
            </w:r>
            <w:r w:rsidR="00D250A4">
              <w:rPr>
                <w:noProof/>
              </w:rPr>
              <w:t xml:space="preserve"> </w:t>
            </w:r>
            <w:r w:rsidR="002155FF">
              <w:rPr>
                <w:noProof/>
              </w:rPr>
              <w:t>Wang</w:t>
            </w:r>
            <w:r w:rsidR="00DA76F6">
              <w:rPr>
                <w:noProof/>
              </w:rPr>
              <w:t xml:space="preserve"> et al</w:t>
            </w:r>
            <w:r w:rsidR="00221A66">
              <w:rPr>
                <w:noProof/>
              </w:rPr>
              <w:t>.</w:t>
            </w:r>
            <w:r w:rsidR="002155FF">
              <w:rPr>
                <w:noProof/>
              </w:rPr>
              <w:t xml:space="preserve"> 2006; GBIF Secretariat 2025)</w:t>
            </w:r>
          </w:p>
        </w:tc>
        <w:tc>
          <w:tcPr>
            <w:tcW w:w="634" w:type="pct"/>
          </w:tcPr>
          <w:p w14:paraId="2D64F11D" w14:textId="42B2C3E5" w:rsidR="0000708B" w:rsidRPr="00BE01D2" w:rsidRDefault="0000708B" w:rsidP="00307FD0">
            <w:pPr>
              <w:pStyle w:val="TableText"/>
              <w:rPr>
                <w:rFonts w:cstheme="minorHAnsi"/>
              </w:rPr>
            </w:pPr>
            <w:r w:rsidRPr="00F60381">
              <w:t xml:space="preserve">Yes </w:t>
            </w:r>
            <w:r w:rsidR="002155FF">
              <w:rPr>
                <w:noProof/>
              </w:rPr>
              <w:t>(APPD 2025)</w:t>
            </w:r>
          </w:p>
        </w:tc>
        <w:tc>
          <w:tcPr>
            <w:tcW w:w="933" w:type="pct"/>
          </w:tcPr>
          <w:p w14:paraId="1482B1BD" w14:textId="77777777" w:rsidR="0000708B" w:rsidRPr="00BE01D2" w:rsidRDefault="0000708B" w:rsidP="00307FD0">
            <w:pPr>
              <w:pStyle w:val="TableText"/>
              <w:rPr>
                <w:rFonts w:cstheme="minorHAnsi"/>
              </w:rPr>
            </w:pPr>
            <w:r w:rsidRPr="00F60381">
              <w:t>Assessment not required</w:t>
            </w:r>
          </w:p>
        </w:tc>
        <w:tc>
          <w:tcPr>
            <w:tcW w:w="592" w:type="pct"/>
          </w:tcPr>
          <w:p w14:paraId="74E96F15" w14:textId="77777777" w:rsidR="0000708B" w:rsidRPr="00BE01D2" w:rsidRDefault="0000708B" w:rsidP="00307FD0">
            <w:pPr>
              <w:pStyle w:val="TableText"/>
              <w:rPr>
                <w:rFonts w:cstheme="minorHAnsi"/>
              </w:rPr>
            </w:pPr>
            <w:r w:rsidRPr="00F60381">
              <w:t>Assessment not required</w:t>
            </w:r>
          </w:p>
        </w:tc>
        <w:tc>
          <w:tcPr>
            <w:tcW w:w="763" w:type="pct"/>
          </w:tcPr>
          <w:p w14:paraId="3A576726" w14:textId="77777777" w:rsidR="0000708B" w:rsidRPr="00BE01D2" w:rsidRDefault="0000708B" w:rsidP="00307FD0">
            <w:pPr>
              <w:pStyle w:val="TableText"/>
              <w:rPr>
                <w:rFonts w:cstheme="minorHAnsi"/>
              </w:rPr>
            </w:pPr>
            <w:r w:rsidRPr="00F60381">
              <w:t>Assessment not required</w:t>
            </w:r>
          </w:p>
        </w:tc>
        <w:tc>
          <w:tcPr>
            <w:tcW w:w="521" w:type="pct"/>
          </w:tcPr>
          <w:p w14:paraId="461CF3A6" w14:textId="77777777" w:rsidR="0000708B" w:rsidRPr="00BE01D2" w:rsidRDefault="0000708B" w:rsidP="00307FD0">
            <w:pPr>
              <w:pStyle w:val="TableText"/>
              <w:rPr>
                <w:rFonts w:cstheme="minorHAnsi"/>
              </w:rPr>
            </w:pPr>
            <w:r w:rsidRPr="00F60381">
              <w:t>Assessment not required</w:t>
            </w:r>
          </w:p>
        </w:tc>
        <w:tc>
          <w:tcPr>
            <w:tcW w:w="294" w:type="pct"/>
          </w:tcPr>
          <w:p w14:paraId="5FBBEEC9" w14:textId="77777777" w:rsidR="0000708B" w:rsidRPr="00BE01D2" w:rsidRDefault="0000708B" w:rsidP="00307FD0">
            <w:pPr>
              <w:pStyle w:val="TableText"/>
              <w:rPr>
                <w:rFonts w:cstheme="minorHAnsi"/>
              </w:rPr>
            </w:pPr>
            <w:r w:rsidRPr="00F60381">
              <w:t>No</w:t>
            </w:r>
          </w:p>
        </w:tc>
      </w:tr>
      <w:tr w:rsidR="00AC2F66" w:rsidRPr="00BE01D2" w14:paraId="5F804D78" w14:textId="77777777" w:rsidTr="00424E0B">
        <w:trPr>
          <w:cantSplit/>
          <w:trHeight w:val="75"/>
          <w:jc w:val="center"/>
        </w:trPr>
        <w:tc>
          <w:tcPr>
            <w:tcW w:w="503" w:type="pct"/>
          </w:tcPr>
          <w:p w14:paraId="57816CB6" w14:textId="77777777" w:rsidR="0000708B" w:rsidRPr="00CA017B" w:rsidRDefault="0000708B" w:rsidP="00307FD0">
            <w:pPr>
              <w:pStyle w:val="TableText"/>
              <w:rPr>
                <w:rFonts w:cstheme="minorHAnsi"/>
              </w:rPr>
            </w:pPr>
            <w:r w:rsidRPr="00EA4228">
              <w:rPr>
                <w:rFonts w:cstheme="minorHAnsi"/>
                <w:i/>
                <w:iCs/>
              </w:rPr>
              <w:t>Meliola psidii</w:t>
            </w:r>
            <w:r w:rsidRPr="00CA017B">
              <w:rPr>
                <w:rFonts w:cstheme="minorHAnsi"/>
              </w:rPr>
              <w:t xml:space="preserve"> Fr.</w:t>
            </w:r>
          </w:p>
          <w:p w14:paraId="1B3467A6" w14:textId="77777777" w:rsidR="0000708B" w:rsidRPr="00CA017B" w:rsidRDefault="0000708B" w:rsidP="00307FD0">
            <w:pPr>
              <w:pStyle w:val="TableText"/>
              <w:rPr>
                <w:rFonts w:cstheme="minorHAnsi"/>
              </w:rPr>
            </w:pPr>
            <w:r w:rsidRPr="00CA017B">
              <w:rPr>
                <w:rFonts w:cstheme="minorHAnsi"/>
              </w:rPr>
              <w:t>[Meliolales: Meliolaceae]</w:t>
            </w:r>
          </w:p>
          <w:p w14:paraId="44790380" w14:textId="77777777" w:rsidR="0000708B" w:rsidRPr="00BE01D2" w:rsidRDefault="0000708B" w:rsidP="00307FD0">
            <w:pPr>
              <w:pStyle w:val="TableText"/>
              <w:rPr>
                <w:rFonts w:cstheme="minorHAnsi"/>
              </w:rPr>
            </w:pPr>
            <w:r w:rsidRPr="00CA017B">
              <w:rPr>
                <w:rFonts w:cstheme="minorHAnsi"/>
              </w:rPr>
              <w:t>Guava sooty mould</w:t>
            </w:r>
          </w:p>
        </w:tc>
        <w:tc>
          <w:tcPr>
            <w:tcW w:w="759" w:type="pct"/>
          </w:tcPr>
          <w:p w14:paraId="7188282E" w14:textId="3E7AF3B8" w:rsidR="0000708B" w:rsidRPr="00BE01D2" w:rsidRDefault="0000708B" w:rsidP="00307FD0">
            <w:pPr>
              <w:pStyle w:val="TableText"/>
              <w:rPr>
                <w:rFonts w:cstheme="minorHAnsi"/>
              </w:rPr>
            </w:pPr>
            <w:r w:rsidRPr="00F60381">
              <w:t xml:space="preserve">Yes </w:t>
            </w:r>
            <w:r w:rsidR="002155FF">
              <w:rPr>
                <w:noProof/>
              </w:rPr>
              <w:t>(Chen &amp; Chou 2011)</w:t>
            </w:r>
            <w:r w:rsidRPr="00F60381">
              <w:t xml:space="preserve"> </w:t>
            </w:r>
          </w:p>
        </w:tc>
        <w:tc>
          <w:tcPr>
            <w:tcW w:w="634" w:type="pct"/>
          </w:tcPr>
          <w:p w14:paraId="0F7A4F05" w14:textId="77777777" w:rsidR="0000708B" w:rsidRPr="00BE01D2" w:rsidRDefault="0000708B" w:rsidP="00307FD0">
            <w:pPr>
              <w:pStyle w:val="TableText"/>
              <w:rPr>
                <w:rFonts w:cstheme="minorHAnsi"/>
              </w:rPr>
            </w:pPr>
            <w:r w:rsidRPr="00F60381">
              <w:t>No records found</w:t>
            </w:r>
          </w:p>
        </w:tc>
        <w:tc>
          <w:tcPr>
            <w:tcW w:w="933" w:type="pct"/>
          </w:tcPr>
          <w:p w14:paraId="62363247" w14:textId="2FD0304E" w:rsidR="0000708B" w:rsidRPr="00BE01D2" w:rsidRDefault="0000708B" w:rsidP="00307FD0">
            <w:pPr>
              <w:pStyle w:val="TableText"/>
              <w:rPr>
                <w:rFonts w:cstheme="minorHAnsi"/>
              </w:rPr>
            </w:pPr>
            <w:r w:rsidRPr="00F60381">
              <w:t xml:space="preserve">No. Unlikely to be present on imported guava fruit. The mycelia of </w:t>
            </w:r>
            <w:r w:rsidR="001C7F4B" w:rsidRPr="00EA4228">
              <w:rPr>
                <w:i/>
                <w:iCs/>
              </w:rPr>
              <w:t>M</w:t>
            </w:r>
            <w:r w:rsidR="001C7F4B">
              <w:rPr>
                <w:i/>
                <w:iCs/>
              </w:rPr>
              <w:t>.</w:t>
            </w:r>
            <w:r w:rsidR="00682B4B">
              <w:rPr>
                <w:i/>
                <w:iCs/>
              </w:rPr>
              <w:t> </w:t>
            </w:r>
            <w:r w:rsidRPr="00EA4228">
              <w:rPr>
                <w:i/>
                <w:iCs/>
              </w:rPr>
              <w:t>psidii</w:t>
            </w:r>
            <w:r w:rsidRPr="00F60381">
              <w:t xml:space="preserve"> grows on the surface of guava leaves and fruit, appearing as dark brown spots or patches, but do</w:t>
            </w:r>
            <w:r w:rsidR="002722F2">
              <w:t>es</w:t>
            </w:r>
            <w:r w:rsidRPr="00F60381">
              <w:t xml:space="preserve"> not damage the underlying host tissue. </w:t>
            </w:r>
            <w:r w:rsidRPr="00EA4228">
              <w:rPr>
                <w:i/>
                <w:iCs/>
              </w:rPr>
              <w:t xml:space="preserve">Meliola psidii </w:t>
            </w:r>
            <w:r w:rsidRPr="00F60381">
              <w:t xml:space="preserve">is associated with honeydew from infestation by insects such as scales, aphids and whiteflies </w:t>
            </w:r>
            <w:r w:rsidR="002155FF">
              <w:rPr>
                <w:noProof/>
              </w:rPr>
              <w:t xml:space="preserve">(Chen &amp; Chou </w:t>
            </w:r>
            <w:r w:rsidR="002155FF" w:rsidRPr="000F6FA2">
              <w:rPr>
                <w:noProof/>
              </w:rPr>
              <w:t>2011)</w:t>
            </w:r>
            <w:r w:rsidRPr="000F6FA2">
              <w:t xml:space="preserve">. </w:t>
            </w:r>
            <w:r w:rsidR="00453634" w:rsidRPr="000F6FA2">
              <w:t>Symptoms of sooty mould are usually highly visible, an</w:t>
            </w:r>
            <w:r w:rsidR="00796496" w:rsidRPr="000F6FA2">
              <w:t>d</w:t>
            </w:r>
            <w:r w:rsidR="00453634" w:rsidRPr="000F6FA2">
              <w:t xml:space="preserve"> a</w:t>
            </w:r>
            <w:r w:rsidRPr="000F6FA2">
              <w:t xml:space="preserve">ffected fruit are likely be removed during packing house </w:t>
            </w:r>
            <w:r w:rsidR="00453634" w:rsidRPr="000F6FA2">
              <w:t>practices</w:t>
            </w:r>
            <w:r w:rsidRPr="000F6FA2">
              <w:t>.</w:t>
            </w:r>
            <w:r w:rsidR="007F6B73" w:rsidRPr="000F6FA2">
              <w:t xml:space="preserve"> Fruit bagging practices also </w:t>
            </w:r>
            <w:r w:rsidR="0020777F" w:rsidRPr="000F6FA2">
              <w:t>greatly</w:t>
            </w:r>
            <w:r w:rsidR="007F6B73" w:rsidRPr="000F6FA2">
              <w:t xml:space="preserve"> reduces incidence of both honeydew deposition </w:t>
            </w:r>
            <w:r w:rsidR="0020777F" w:rsidRPr="000F6FA2">
              <w:t xml:space="preserve">from pests </w:t>
            </w:r>
            <w:r w:rsidR="007F6B73" w:rsidRPr="000F6FA2">
              <w:t>and sooty mo</w:t>
            </w:r>
            <w:r w:rsidR="0020777F" w:rsidRPr="000F6FA2">
              <w:t>u</w:t>
            </w:r>
            <w:r w:rsidR="007F6B73" w:rsidRPr="000F6FA2">
              <w:t xml:space="preserve">ld </w:t>
            </w:r>
            <w:r w:rsidR="0020777F" w:rsidRPr="000F6FA2">
              <w:t>growth on guava fruit.</w:t>
            </w:r>
          </w:p>
        </w:tc>
        <w:tc>
          <w:tcPr>
            <w:tcW w:w="592" w:type="pct"/>
          </w:tcPr>
          <w:p w14:paraId="5433C83A" w14:textId="77777777" w:rsidR="0000708B" w:rsidRPr="00BE01D2" w:rsidRDefault="0000708B" w:rsidP="00307FD0">
            <w:pPr>
              <w:pStyle w:val="TableText"/>
              <w:rPr>
                <w:rFonts w:cstheme="minorHAnsi"/>
              </w:rPr>
            </w:pPr>
            <w:r w:rsidRPr="00F60381">
              <w:t>Assessment not required</w:t>
            </w:r>
          </w:p>
        </w:tc>
        <w:tc>
          <w:tcPr>
            <w:tcW w:w="763" w:type="pct"/>
          </w:tcPr>
          <w:p w14:paraId="61952B44" w14:textId="77777777" w:rsidR="0000708B" w:rsidRPr="00BE01D2" w:rsidRDefault="0000708B" w:rsidP="00307FD0">
            <w:pPr>
              <w:pStyle w:val="TableText"/>
              <w:rPr>
                <w:rFonts w:cstheme="minorHAnsi"/>
              </w:rPr>
            </w:pPr>
            <w:r w:rsidRPr="00F60381">
              <w:t>Assessment not required</w:t>
            </w:r>
          </w:p>
        </w:tc>
        <w:tc>
          <w:tcPr>
            <w:tcW w:w="521" w:type="pct"/>
          </w:tcPr>
          <w:p w14:paraId="32A9B382" w14:textId="77777777" w:rsidR="0000708B" w:rsidRPr="00BE01D2" w:rsidRDefault="0000708B" w:rsidP="00307FD0">
            <w:pPr>
              <w:pStyle w:val="TableText"/>
              <w:rPr>
                <w:rFonts w:cstheme="minorHAnsi"/>
              </w:rPr>
            </w:pPr>
            <w:r w:rsidRPr="00F60381">
              <w:t>Assessment not required</w:t>
            </w:r>
          </w:p>
        </w:tc>
        <w:tc>
          <w:tcPr>
            <w:tcW w:w="294" w:type="pct"/>
          </w:tcPr>
          <w:p w14:paraId="335859F8" w14:textId="77777777" w:rsidR="0000708B" w:rsidRPr="00BE01D2" w:rsidRDefault="0000708B" w:rsidP="00307FD0">
            <w:pPr>
              <w:pStyle w:val="TableText"/>
              <w:rPr>
                <w:rFonts w:cstheme="minorHAnsi"/>
              </w:rPr>
            </w:pPr>
            <w:r w:rsidRPr="00F60381">
              <w:t>No</w:t>
            </w:r>
          </w:p>
        </w:tc>
      </w:tr>
      <w:tr w:rsidR="00AC2F66" w:rsidRPr="00BE01D2" w14:paraId="22F85DC8" w14:textId="77777777" w:rsidTr="00424E0B">
        <w:trPr>
          <w:cantSplit/>
          <w:trHeight w:val="75"/>
          <w:jc w:val="center"/>
        </w:trPr>
        <w:tc>
          <w:tcPr>
            <w:tcW w:w="503" w:type="pct"/>
          </w:tcPr>
          <w:p w14:paraId="5828CE48" w14:textId="77777777" w:rsidR="0000708B" w:rsidRPr="00CA017B" w:rsidRDefault="0000708B" w:rsidP="00307FD0">
            <w:pPr>
              <w:pStyle w:val="TableText"/>
              <w:rPr>
                <w:rFonts w:cstheme="minorHAnsi"/>
              </w:rPr>
            </w:pPr>
            <w:r w:rsidRPr="00EA4228">
              <w:rPr>
                <w:rFonts w:cstheme="minorHAnsi"/>
                <w:i/>
                <w:iCs/>
              </w:rPr>
              <w:t>Mucor hiemalis</w:t>
            </w:r>
            <w:r w:rsidRPr="00CA017B">
              <w:rPr>
                <w:rFonts w:cstheme="minorHAnsi"/>
              </w:rPr>
              <w:t xml:space="preserve"> Wehmer</w:t>
            </w:r>
          </w:p>
          <w:p w14:paraId="307E8A42" w14:textId="77777777" w:rsidR="0000708B" w:rsidRPr="00CA017B" w:rsidRDefault="0000708B" w:rsidP="00307FD0">
            <w:pPr>
              <w:pStyle w:val="TableText"/>
              <w:rPr>
                <w:rFonts w:cstheme="minorHAnsi"/>
              </w:rPr>
            </w:pPr>
            <w:r w:rsidRPr="00CA017B">
              <w:rPr>
                <w:rFonts w:cstheme="minorHAnsi"/>
              </w:rPr>
              <w:t>[Mucorales: Mucoraceae]</w:t>
            </w:r>
          </w:p>
          <w:p w14:paraId="018AC140" w14:textId="77777777" w:rsidR="0000708B" w:rsidRPr="00BE01D2" w:rsidRDefault="0000708B" w:rsidP="00307FD0">
            <w:pPr>
              <w:pStyle w:val="TableText"/>
              <w:rPr>
                <w:rFonts w:cstheme="minorHAnsi"/>
              </w:rPr>
            </w:pPr>
            <w:r w:rsidRPr="00CA017B">
              <w:rPr>
                <w:rFonts w:cstheme="minorHAnsi"/>
              </w:rPr>
              <w:t>Mucor rot</w:t>
            </w:r>
          </w:p>
        </w:tc>
        <w:tc>
          <w:tcPr>
            <w:tcW w:w="759" w:type="pct"/>
          </w:tcPr>
          <w:p w14:paraId="43245B5D" w14:textId="6CDAE878" w:rsidR="0000708B" w:rsidRPr="00BE01D2" w:rsidRDefault="0000708B" w:rsidP="00307FD0">
            <w:pPr>
              <w:pStyle w:val="TableText"/>
              <w:rPr>
                <w:rFonts w:cstheme="minorHAnsi"/>
              </w:rPr>
            </w:pPr>
            <w:r w:rsidRPr="00F60381">
              <w:t xml:space="preserve">Yes </w:t>
            </w:r>
            <w:r w:rsidR="002155FF">
              <w:rPr>
                <w:noProof/>
              </w:rPr>
              <w:t>(GBIF Secretariat 2025; Shao 2020)</w:t>
            </w:r>
          </w:p>
        </w:tc>
        <w:tc>
          <w:tcPr>
            <w:tcW w:w="634" w:type="pct"/>
          </w:tcPr>
          <w:p w14:paraId="64D1D195" w14:textId="7BD1D90D" w:rsidR="0000708B" w:rsidRPr="00BE01D2" w:rsidRDefault="0000708B" w:rsidP="00307FD0">
            <w:pPr>
              <w:pStyle w:val="TableText"/>
              <w:rPr>
                <w:rFonts w:cstheme="minorHAnsi"/>
              </w:rPr>
            </w:pPr>
            <w:r w:rsidRPr="00F60381">
              <w:t xml:space="preserve">Yes </w:t>
            </w:r>
            <w:r w:rsidR="002155FF">
              <w:rPr>
                <w:noProof/>
              </w:rPr>
              <w:t>(APPD 2025</w:t>
            </w:r>
            <w:r w:rsidR="00667A8F">
              <w:rPr>
                <w:noProof/>
              </w:rPr>
              <w:t xml:space="preserve">; </w:t>
            </w:r>
            <w:r w:rsidR="002155FF">
              <w:rPr>
                <w:noProof/>
              </w:rPr>
              <w:t>HerbIMI 2025)</w:t>
            </w:r>
          </w:p>
        </w:tc>
        <w:tc>
          <w:tcPr>
            <w:tcW w:w="933" w:type="pct"/>
          </w:tcPr>
          <w:p w14:paraId="60621B6A" w14:textId="77777777" w:rsidR="0000708B" w:rsidRPr="00BE01D2" w:rsidRDefault="0000708B" w:rsidP="00307FD0">
            <w:pPr>
              <w:pStyle w:val="TableText"/>
              <w:rPr>
                <w:rFonts w:cstheme="minorHAnsi"/>
              </w:rPr>
            </w:pPr>
            <w:r w:rsidRPr="00F60381">
              <w:t>Assessment not required</w:t>
            </w:r>
          </w:p>
        </w:tc>
        <w:tc>
          <w:tcPr>
            <w:tcW w:w="592" w:type="pct"/>
          </w:tcPr>
          <w:p w14:paraId="2EC2ACFE" w14:textId="77777777" w:rsidR="0000708B" w:rsidRPr="00BE01D2" w:rsidRDefault="0000708B" w:rsidP="00307FD0">
            <w:pPr>
              <w:pStyle w:val="TableText"/>
              <w:rPr>
                <w:rFonts w:cstheme="minorHAnsi"/>
              </w:rPr>
            </w:pPr>
            <w:r w:rsidRPr="00F60381">
              <w:t>Assessment not required</w:t>
            </w:r>
          </w:p>
        </w:tc>
        <w:tc>
          <w:tcPr>
            <w:tcW w:w="763" w:type="pct"/>
          </w:tcPr>
          <w:p w14:paraId="7D734CEF" w14:textId="77777777" w:rsidR="0000708B" w:rsidRPr="00BE01D2" w:rsidRDefault="0000708B" w:rsidP="00307FD0">
            <w:pPr>
              <w:pStyle w:val="TableText"/>
              <w:rPr>
                <w:rFonts w:cstheme="minorHAnsi"/>
              </w:rPr>
            </w:pPr>
            <w:r w:rsidRPr="00F60381">
              <w:t>Assessment not required</w:t>
            </w:r>
          </w:p>
        </w:tc>
        <w:tc>
          <w:tcPr>
            <w:tcW w:w="521" w:type="pct"/>
          </w:tcPr>
          <w:p w14:paraId="4B5B63A9" w14:textId="77777777" w:rsidR="0000708B" w:rsidRPr="00BE01D2" w:rsidRDefault="0000708B" w:rsidP="00307FD0">
            <w:pPr>
              <w:pStyle w:val="TableText"/>
              <w:rPr>
                <w:rFonts w:cstheme="minorHAnsi"/>
              </w:rPr>
            </w:pPr>
            <w:r w:rsidRPr="00F60381">
              <w:t>Assessment not required</w:t>
            </w:r>
          </w:p>
        </w:tc>
        <w:tc>
          <w:tcPr>
            <w:tcW w:w="294" w:type="pct"/>
          </w:tcPr>
          <w:p w14:paraId="0C0B2789" w14:textId="77777777" w:rsidR="0000708B" w:rsidRPr="00BE01D2" w:rsidRDefault="0000708B" w:rsidP="00307FD0">
            <w:pPr>
              <w:pStyle w:val="TableText"/>
              <w:rPr>
                <w:rFonts w:cstheme="minorHAnsi"/>
              </w:rPr>
            </w:pPr>
            <w:r w:rsidRPr="00F60381">
              <w:t>No</w:t>
            </w:r>
          </w:p>
        </w:tc>
      </w:tr>
      <w:tr w:rsidR="00AC2F66" w:rsidRPr="00BE01D2" w14:paraId="423C3180" w14:textId="77777777" w:rsidTr="00424E0B">
        <w:trPr>
          <w:cantSplit/>
          <w:trHeight w:val="75"/>
          <w:jc w:val="center"/>
        </w:trPr>
        <w:tc>
          <w:tcPr>
            <w:tcW w:w="503" w:type="pct"/>
          </w:tcPr>
          <w:p w14:paraId="2D327F2D" w14:textId="38173F9C" w:rsidR="0000708B" w:rsidRPr="00CA017B" w:rsidRDefault="0000708B" w:rsidP="00307FD0">
            <w:pPr>
              <w:pStyle w:val="TableText"/>
              <w:rPr>
                <w:rFonts w:cstheme="minorHAnsi"/>
              </w:rPr>
            </w:pPr>
            <w:r w:rsidRPr="00EA4228">
              <w:rPr>
                <w:rFonts w:cstheme="minorHAnsi"/>
                <w:i/>
                <w:iCs/>
              </w:rPr>
              <w:t>Nalanthamala psidii</w:t>
            </w:r>
            <w:r w:rsidRPr="00CA017B">
              <w:rPr>
                <w:rFonts w:cstheme="minorHAnsi"/>
              </w:rPr>
              <w:t xml:space="preserve"> (Sawada &amp; Kuros.) Schroers &amp; M.J. Wingf.</w:t>
            </w:r>
          </w:p>
          <w:p w14:paraId="054599B3" w14:textId="77777777" w:rsidR="0000708B" w:rsidRPr="00CA017B" w:rsidRDefault="0000708B" w:rsidP="00307FD0">
            <w:pPr>
              <w:pStyle w:val="TableText"/>
              <w:rPr>
                <w:rFonts w:cstheme="minorHAnsi"/>
              </w:rPr>
            </w:pPr>
            <w:r w:rsidRPr="00CA017B">
              <w:rPr>
                <w:rFonts w:cstheme="minorHAnsi"/>
              </w:rPr>
              <w:t>[Hypocreales: Nectriaceae]</w:t>
            </w:r>
          </w:p>
          <w:p w14:paraId="5A260BEB" w14:textId="77777777" w:rsidR="0000708B" w:rsidRPr="00BE01D2" w:rsidRDefault="0000708B" w:rsidP="00307FD0">
            <w:pPr>
              <w:pStyle w:val="TableText"/>
              <w:rPr>
                <w:rFonts w:cstheme="minorHAnsi"/>
              </w:rPr>
            </w:pPr>
            <w:r w:rsidRPr="00CA017B">
              <w:rPr>
                <w:rFonts w:cstheme="minorHAnsi"/>
              </w:rPr>
              <w:t>Guava damping off</w:t>
            </w:r>
          </w:p>
        </w:tc>
        <w:tc>
          <w:tcPr>
            <w:tcW w:w="759" w:type="pct"/>
          </w:tcPr>
          <w:p w14:paraId="00A41070" w14:textId="14314DF0" w:rsidR="0000708B" w:rsidRPr="00BE01D2" w:rsidRDefault="0000708B" w:rsidP="00307FD0">
            <w:pPr>
              <w:pStyle w:val="TableText"/>
              <w:rPr>
                <w:rFonts w:cstheme="minorHAnsi"/>
              </w:rPr>
            </w:pPr>
            <w:r w:rsidRPr="00C43081">
              <w:t xml:space="preserve">Yes </w:t>
            </w:r>
            <w:r w:rsidR="002155FF">
              <w:rPr>
                <w:noProof/>
              </w:rPr>
              <w:t>(Hong et al. 2015; Yeh &amp; Shiesh 2017)</w:t>
            </w:r>
          </w:p>
        </w:tc>
        <w:tc>
          <w:tcPr>
            <w:tcW w:w="634" w:type="pct"/>
          </w:tcPr>
          <w:p w14:paraId="311758E7" w14:textId="77777777" w:rsidR="0000708B" w:rsidRPr="00BE01D2" w:rsidRDefault="0000708B" w:rsidP="00307FD0">
            <w:pPr>
              <w:pStyle w:val="TableText"/>
              <w:rPr>
                <w:rFonts w:cstheme="minorHAnsi"/>
              </w:rPr>
            </w:pPr>
            <w:r w:rsidRPr="00C43081">
              <w:t>No records found</w:t>
            </w:r>
          </w:p>
        </w:tc>
        <w:tc>
          <w:tcPr>
            <w:tcW w:w="933" w:type="pct"/>
          </w:tcPr>
          <w:p w14:paraId="67BA62F1" w14:textId="64A4949C" w:rsidR="0000708B" w:rsidRPr="00BE01D2" w:rsidRDefault="0000708B" w:rsidP="00307FD0">
            <w:pPr>
              <w:pStyle w:val="TableText"/>
              <w:rPr>
                <w:rFonts w:cstheme="minorHAnsi"/>
              </w:rPr>
            </w:pPr>
            <w:r w:rsidRPr="00C43081">
              <w:t xml:space="preserve">No. Not known to be associated with guava fruit. </w:t>
            </w:r>
            <w:r w:rsidRPr="00EA4228">
              <w:rPr>
                <w:i/>
                <w:iCs/>
              </w:rPr>
              <w:t xml:space="preserve">Nalanthamala psidii </w:t>
            </w:r>
            <w:r w:rsidRPr="00C43081">
              <w:t xml:space="preserve">is associated with decaying twigs or trunks of guava trees </w:t>
            </w:r>
            <w:r w:rsidR="002155FF">
              <w:rPr>
                <w:noProof/>
              </w:rPr>
              <w:t>(Schroers et al. 2005)</w:t>
            </w:r>
            <w:r w:rsidRPr="00C43081">
              <w:t xml:space="preserve">. </w:t>
            </w:r>
          </w:p>
        </w:tc>
        <w:tc>
          <w:tcPr>
            <w:tcW w:w="592" w:type="pct"/>
          </w:tcPr>
          <w:p w14:paraId="7472B8C3" w14:textId="77777777" w:rsidR="0000708B" w:rsidRPr="00BE01D2" w:rsidRDefault="0000708B" w:rsidP="00307FD0">
            <w:pPr>
              <w:pStyle w:val="TableText"/>
              <w:rPr>
                <w:rFonts w:cstheme="minorHAnsi"/>
              </w:rPr>
            </w:pPr>
            <w:r w:rsidRPr="00C43081">
              <w:t>Assessment not required</w:t>
            </w:r>
          </w:p>
        </w:tc>
        <w:tc>
          <w:tcPr>
            <w:tcW w:w="763" w:type="pct"/>
          </w:tcPr>
          <w:p w14:paraId="70270713" w14:textId="77777777" w:rsidR="0000708B" w:rsidRPr="00BE01D2" w:rsidRDefault="0000708B" w:rsidP="00307FD0">
            <w:pPr>
              <w:pStyle w:val="TableText"/>
              <w:rPr>
                <w:rFonts w:cstheme="minorHAnsi"/>
              </w:rPr>
            </w:pPr>
            <w:r w:rsidRPr="00C43081">
              <w:t>Assessment not required</w:t>
            </w:r>
          </w:p>
        </w:tc>
        <w:tc>
          <w:tcPr>
            <w:tcW w:w="521" w:type="pct"/>
          </w:tcPr>
          <w:p w14:paraId="24475605" w14:textId="77777777" w:rsidR="0000708B" w:rsidRPr="00BE01D2" w:rsidRDefault="0000708B" w:rsidP="00307FD0">
            <w:pPr>
              <w:pStyle w:val="TableText"/>
              <w:rPr>
                <w:rFonts w:cstheme="minorHAnsi"/>
              </w:rPr>
            </w:pPr>
            <w:r w:rsidRPr="00C43081">
              <w:t>Assessment not required</w:t>
            </w:r>
          </w:p>
        </w:tc>
        <w:tc>
          <w:tcPr>
            <w:tcW w:w="294" w:type="pct"/>
          </w:tcPr>
          <w:p w14:paraId="5FBBC9DE" w14:textId="77777777" w:rsidR="0000708B" w:rsidRPr="00BE01D2" w:rsidRDefault="0000708B" w:rsidP="00307FD0">
            <w:pPr>
              <w:pStyle w:val="TableText"/>
              <w:rPr>
                <w:rFonts w:cstheme="minorHAnsi"/>
              </w:rPr>
            </w:pPr>
            <w:r w:rsidRPr="00C43081">
              <w:t>No</w:t>
            </w:r>
          </w:p>
        </w:tc>
      </w:tr>
      <w:tr w:rsidR="00AC2F66" w:rsidRPr="00BE01D2" w14:paraId="08EC4BD8" w14:textId="77777777" w:rsidTr="00424E0B">
        <w:trPr>
          <w:cantSplit/>
          <w:trHeight w:val="75"/>
          <w:jc w:val="center"/>
        </w:trPr>
        <w:tc>
          <w:tcPr>
            <w:tcW w:w="503" w:type="pct"/>
          </w:tcPr>
          <w:p w14:paraId="1A43CBE7" w14:textId="77777777" w:rsidR="0000708B" w:rsidRPr="00CA017B" w:rsidRDefault="0000708B" w:rsidP="00307FD0">
            <w:pPr>
              <w:pStyle w:val="TableText"/>
              <w:rPr>
                <w:rFonts w:cstheme="minorHAnsi"/>
              </w:rPr>
            </w:pPr>
            <w:r w:rsidRPr="00EA4228">
              <w:rPr>
                <w:rFonts w:cstheme="minorHAnsi"/>
                <w:i/>
                <w:iCs/>
              </w:rPr>
              <w:t>Neofusicoccum parvum</w:t>
            </w:r>
            <w:r w:rsidRPr="00CA017B">
              <w:rPr>
                <w:rFonts w:cstheme="minorHAnsi"/>
              </w:rPr>
              <w:t xml:space="preserve"> (Pennycook &amp; Samuels) Crous, Slippers &amp; A.J.L. Phillips</w:t>
            </w:r>
          </w:p>
          <w:p w14:paraId="35F20C93" w14:textId="77777777" w:rsidR="0000708B" w:rsidRPr="00CA017B" w:rsidRDefault="0000708B" w:rsidP="00307FD0">
            <w:pPr>
              <w:pStyle w:val="TableText"/>
              <w:rPr>
                <w:rFonts w:cstheme="minorHAnsi"/>
              </w:rPr>
            </w:pPr>
            <w:r w:rsidRPr="00CA017B">
              <w:rPr>
                <w:rFonts w:cstheme="minorHAnsi"/>
              </w:rPr>
              <w:t>[Botryosphaeriales: Botryosphaeriaceae]</w:t>
            </w:r>
          </w:p>
          <w:p w14:paraId="21D92AF6" w14:textId="77777777" w:rsidR="0000708B" w:rsidRPr="00BE01D2" w:rsidRDefault="0000708B" w:rsidP="00307FD0">
            <w:pPr>
              <w:pStyle w:val="TableText"/>
              <w:rPr>
                <w:rFonts w:cstheme="minorHAnsi"/>
              </w:rPr>
            </w:pPr>
            <w:r w:rsidRPr="00CA017B">
              <w:rPr>
                <w:rFonts w:cstheme="minorHAnsi"/>
              </w:rPr>
              <w:t>Stylar end rot</w:t>
            </w:r>
          </w:p>
        </w:tc>
        <w:tc>
          <w:tcPr>
            <w:tcW w:w="759" w:type="pct"/>
          </w:tcPr>
          <w:p w14:paraId="2351E4C1" w14:textId="66975AD0" w:rsidR="0000708B" w:rsidRPr="00BE01D2" w:rsidRDefault="0000708B" w:rsidP="00307FD0">
            <w:pPr>
              <w:pStyle w:val="TableText"/>
              <w:rPr>
                <w:rFonts w:cstheme="minorHAnsi"/>
              </w:rPr>
            </w:pPr>
            <w:r w:rsidRPr="00C43081">
              <w:t xml:space="preserve">Yes </w:t>
            </w:r>
            <w:r w:rsidR="002155FF">
              <w:rPr>
                <w:noProof/>
              </w:rPr>
              <w:t>(Farr &amp; Rossman 2025; GBIF Secretariat 2025)</w:t>
            </w:r>
          </w:p>
        </w:tc>
        <w:tc>
          <w:tcPr>
            <w:tcW w:w="634" w:type="pct"/>
          </w:tcPr>
          <w:p w14:paraId="17C17B3C" w14:textId="5B63F42A" w:rsidR="0000708B" w:rsidRPr="00BE01D2" w:rsidRDefault="0000708B" w:rsidP="00307FD0">
            <w:pPr>
              <w:pStyle w:val="TableText"/>
              <w:rPr>
                <w:rFonts w:cstheme="minorHAnsi"/>
              </w:rPr>
            </w:pPr>
            <w:r w:rsidRPr="00C43081">
              <w:t xml:space="preserve">Yes </w:t>
            </w:r>
            <w:r w:rsidR="002155FF">
              <w:rPr>
                <w:noProof/>
              </w:rPr>
              <w:t>(APPD 2025; Farr &amp; Rossman 2025)</w:t>
            </w:r>
          </w:p>
        </w:tc>
        <w:tc>
          <w:tcPr>
            <w:tcW w:w="933" w:type="pct"/>
          </w:tcPr>
          <w:p w14:paraId="74A16C55" w14:textId="77777777" w:rsidR="0000708B" w:rsidRPr="00BE01D2" w:rsidRDefault="0000708B" w:rsidP="00307FD0">
            <w:pPr>
              <w:pStyle w:val="TableText"/>
              <w:rPr>
                <w:rFonts w:cstheme="minorHAnsi"/>
              </w:rPr>
            </w:pPr>
            <w:r w:rsidRPr="00C43081">
              <w:t>Assessment not required</w:t>
            </w:r>
          </w:p>
        </w:tc>
        <w:tc>
          <w:tcPr>
            <w:tcW w:w="592" w:type="pct"/>
          </w:tcPr>
          <w:p w14:paraId="6FC5FA47" w14:textId="77777777" w:rsidR="0000708B" w:rsidRPr="00BE01D2" w:rsidRDefault="0000708B" w:rsidP="00307FD0">
            <w:pPr>
              <w:pStyle w:val="TableText"/>
              <w:rPr>
                <w:rFonts w:cstheme="minorHAnsi"/>
              </w:rPr>
            </w:pPr>
            <w:r w:rsidRPr="00C43081">
              <w:t>Assessment not required</w:t>
            </w:r>
          </w:p>
        </w:tc>
        <w:tc>
          <w:tcPr>
            <w:tcW w:w="763" w:type="pct"/>
          </w:tcPr>
          <w:p w14:paraId="191F6A4F" w14:textId="77777777" w:rsidR="0000708B" w:rsidRPr="00BE01D2" w:rsidRDefault="0000708B" w:rsidP="00307FD0">
            <w:pPr>
              <w:pStyle w:val="TableText"/>
              <w:rPr>
                <w:rFonts w:cstheme="minorHAnsi"/>
              </w:rPr>
            </w:pPr>
            <w:r w:rsidRPr="00C43081">
              <w:t>Assessment not required</w:t>
            </w:r>
          </w:p>
        </w:tc>
        <w:tc>
          <w:tcPr>
            <w:tcW w:w="521" w:type="pct"/>
          </w:tcPr>
          <w:p w14:paraId="653E1D8E" w14:textId="77777777" w:rsidR="0000708B" w:rsidRPr="00BE01D2" w:rsidRDefault="0000708B" w:rsidP="00307FD0">
            <w:pPr>
              <w:pStyle w:val="TableText"/>
              <w:rPr>
                <w:rFonts w:cstheme="minorHAnsi"/>
              </w:rPr>
            </w:pPr>
            <w:r w:rsidRPr="00C43081">
              <w:t>Assessment not required</w:t>
            </w:r>
          </w:p>
        </w:tc>
        <w:tc>
          <w:tcPr>
            <w:tcW w:w="294" w:type="pct"/>
          </w:tcPr>
          <w:p w14:paraId="1B00CE05" w14:textId="77777777" w:rsidR="0000708B" w:rsidRPr="00BE01D2" w:rsidRDefault="0000708B" w:rsidP="00307FD0">
            <w:pPr>
              <w:pStyle w:val="TableText"/>
              <w:rPr>
                <w:rFonts w:cstheme="minorHAnsi"/>
              </w:rPr>
            </w:pPr>
            <w:r w:rsidRPr="00C43081">
              <w:t>No</w:t>
            </w:r>
          </w:p>
        </w:tc>
      </w:tr>
      <w:tr w:rsidR="00AC2F66" w:rsidRPr="00BE01D2" w14:paraId="4A96FF3C" w14:textId="77777777" w:rsidTr="00424E0B">
        <w:trPr>
          <w:cantSplit/>
          <w:trHeight w:val="75"/>
          <w:jc w:val="center"/>
        </w:trPr>
        <w:tc>
          <w:tcPr>
            <w:tcW w:w="503" w:type="pct"/>
          </w:tcPr>
          <w:p w14:paraId="6C264F85" w14:textId="77777777" w:rsidR="0000708B" w:rsidRPr="00CA017B" w:rsidRDefault="0000708B" w:rsidP="00307FD0">
            <w:pPr>
              <w:pStyle w:val="TableText"/>
              <w:rPr>
                <w:rFonts w:cstheme="minorHAnsi"/>
              </w:rPr>
            </w:pPr>
            <w:r w:rsidRPr="00EA4228">
              <w:rPr>
                <w:rFonts w:cstheme="minorHAnsi"/>
                <w:i/>
                <w:iCs/>
              </w:rPr>
              <w:t>Neoscytalidium dimidiatum</w:t>
            </w:r>
            <w:r w:rsidRPr="00CA017B">
              <w:rPr>
                <w:rFonts w:cstheme="minorHAnsi"/>
              </w:rPr>
              <w:t xml:space="preserve"> (Penz.) Crous &amp; Slippers</w:t>
            </w:r>
          </w:p>
          <w:p w14:paraId="14C5880C" w14:textId="77777777" w:rsidR="0000708B" w:rsidRPr="00CA017B" w:rsidRDefault="0000708B" w:rsidP="00307FD0">
            <w:pPr>
              <w:pStyle w:val="TableText"/>
              <w:rPr>
                <w:rFonts w:cstheme="minorHAnsi"/>
              </w:rPr>
            </w:pPr>
            <w:r w:rsidRPr="00CA017B">
              <w:rPr>
                <w:rFonts w:cstheme="minorHAnsi"/>
              </w:rPr>
              <w:t>[Botryosphaeriales: Botryosphaeriaceae]</w:t>
            </w:r>
          </w:p>
          <w:p w14:paraId="7900E908" w14:textId="77777777" w:rsidR="0000708B" w:rsidRPr="00BE01D2" w:rsidRDefault="0000708B" w:rsidP="00307FD0">
            <w:pPr>
              <w:pStyle w:val="TableText"/>
              <w:rPr>
                <w:rFonts w:cstheme="minorHAnsi"/>
              </w:rPr>
            </w:pPr>
            <w:r w:rsidRPr="00CA017B">
              <w:rPr>
                <w:rFonts w:cstheme="minorHAnsi"/>
              </w:rPr>
              <w:t>Fruit rot</w:t>
            </w:r>
          </w:p>
        </w:tc>
        <w:tc>
          <w:tcPr>
            <w:tcW w:w="759" w:type="pct"/>
          </w:tcPr>
          <w:p w14:paraId="32F8CC59" w14:textId="187C3B10" w:rsidR="0000708B" w:rsidRPr="00BE01D2" w:rsidRDefault="0000708B" w:rsidP="00307FD0">
            <w:pPr>
              <w:pStyle w:val="TableText"/>
              <w:rPr>
                <w:rFonts w:cstheme="minorHAnsi"/>
              </w:rPr>
            </w:pPr>
            <w:r w:rsidRPr="00C43081">
              <w:t xml:space="preserve">Yes </w:t>
            </w:r>
            <w:r w:rsidR="002155FF">
              <w:rPr>
                <w:noProof/>
              </w:rPr>
              <w:t>(CABI 2025)</w:t>
            </w:r>
          </w:p>
        </w:tc>
        <w:tc>
          <w:tcPr>
            <w:tcW w:w="634" w:type="pct"/>
          </w:tcPr>
          <w:p w14:paraId="0DC4304D" w14:textId="26878720" w:rsidR="0000708B" w:rsidRPr="00BE01D2" w:rsidRDefault="0000708B" w:rsidP="00307FD0">
            <w:pPr>
              <w:pStyle w:val="TableText"/>
              <w:rPr>
                <w:rFonts w:cstheme="minorHAnsi"/>
              </w:rPr>
            </w:pPr>
            <w:r w:rsidRPr="00C43081">
              <w:t xml:space="preserve">Yes </w:t>
            </w:r>
            <w:r w:rsidR="002155FF">
              <w:rPr>
                <w:noProof/>
              </w:rPr>
              <w:t>(APPD 2025; Ray, Burgess &amp; Lanoiselet 2010)</w:t>
            </w:r>
          </w:p>
        </w:tc>
        <w:tc>
          <w:tcPr>
            <w:tcW w:w="933" w:type="pct"/>
          </w:tcPr>
          <w:p w14:paraId="3A7DB5C4" w14:textId="77777777" w:rsidR="0000708B" w:rsidRPr="00BE01D2" w:rsidRDefault="0000708B" w:rsidP="00307FD0">
            <w:pPr>
              <w:pStyle w:val="TableText"/>
              <w:rPr>
                <w:rFonts w:cstheme="minorHAnsi"/>
              </w:rPr>
            </w:pPr>
            <w:r w:rsidRPr="00C43081">
              <w:t>Assessment not required</w:t>
            </w:r>
          </w:p>
        </w:tc>
        <w:tc>
          <w:tcPr>
            <w:tcW w:w="592" w:type="pct"/>
          </w:tcPr>
          <w:p w14:paraId="03B2F819" w14:textId="77777777" w:rsidR="0000708B" w:rsidRPr="00BE01D2" w:rsidRDefault="0000708B" w:rsidP="00307FD0">
            <w:pPr>
              <w:pStyle w:val="TableText"/>
              <w:rPr>
                <w:rFonts w:cstheme="minorHAnsi"/>
              </w:rPr>
            </w:pPr>
            <w:r w:rsidRPr="00C43081">
              <w:t>Assessment not required</w:t>
            </w:r>
          </w:p>
        </w:tc>
        <w:tc>
          <w:tcPr>
            <w:tcW w:w="763" w:type="pct"/>
          </w:tcPr>
          <w:p w14:paraId="03E48D09" w14:textId="77777777" w:rsidR="0000708B" w:rsidRPr="00BE01D2" w:rsidRDefault="0000708B" w:rsidP="00307FD0">
            <w:pPr>
              <w:pStyle w:val="TableText"/>
              <w:rPr>
                <w:rFonts w:cstheme="minorHAnsi"/>
              </w:rPr>
            </w:pPr>
            <w:r w:rsidRPr="00C43081">
              <w:t>Assessment not required</w:t>
            </w:r>
          </w:p>
        </w:tc>
        <w:tc>
          <w:tcPr>
            <w:tcW w:w="521" w:type="pct"/>
          </w:tcPr>
          <w:p w14:paraId="72033D5A" w14:textId="77777777" w:rsidR="0000708B" w:rsidRPr="00BE01D2" w:rsidRDefault="0000708B" w:rsidP="00307FD0">
            <w:pPr>
              <w:pStyle w:val="TableText"/>
              <w:rPr>
                <w:rFonts w:cstheme="minorHAnsi"/>
              </w:rPr>
            </w:pPr>
            <w:r w:rsidRPr="00C43081">
              <w:t>Assessment not required</w:t>
            </w:r>
          </w:p>
        </w:tc>
        <w:tc>
          <w:tcPr>
            <w:tcW w:w="294" w:type="pct"/>
          </w:tcPr>
          <w:p w14:paraId="0155908C" w14:textId="77777777" w:rsidR="0000708B" w:rsidRPr="00BE01D2" w:rsidRDefault="0000708B" w:rsidP="00307FD0">
            <w:pPr>
              <w:pStyle w:val="TableText"/>
              <w:rPr>
                <w:rFonts w:cstheme="minorHAnsi"/>
              </w:rPr>
            </w:pPr>
            <w:r w:rsidRPr="00C43081">
              <w:t>No</w:t>
            </w:r>
          </w:p>
        </w:tc>
      </w:tr>
      <w:tr w:rsidR="00AC2F66" w:rsidRPr="00BE01D2" w14:paraId="191DFAE7" w14:textId="77777777" w:rsidTr="00424E0B">
        <w:trPr>
          <w:cantSplit/>
          <w:trHeight w:val="75"/>
          <w:jc w:val="center"/>
        </w:trPr>
        <w:tc>
          <w:tcPr>
            <w:tcW w:w="503" w:type="pct"/>
          </w:tcPr>
          <w:p w14:paraId="1DCA795E" w14:textId="77777777" w:rsidR="0000708B" w:rsidRPr="00CA017B" w:rsidRDefault="0000708B" w:rsidP="00307FD0">
            <w:pPr>
              <w:pStyle w:val="TableText"/>
              <w:rPr>
                <w:rFonts w:cstheme="minorHAnsi"/>
              </w:rPr>
            </w:pPr>
            <w:r w:rsidRPr="00EA4228">
              <w:rPr>
                <w:rFonts w:cstheme="minorHAnsi"/>
                <w:i/>
                <w:iCs/>
              </w:rPr>
              <w:t>Pestalotiopsis psidii</w:t>
            </w:r>
            <w:r w:rsidRPr="00CA017B">
              <w:rPr>
                <w:rFonts w:cstheme="minorHAnsi"/>
              </w:rPr>
              <w:t xml:space="preserve"> (Pat.) Mordue</w:t>
            </w:r>
          </w:p>
          <w:p w14:paraId="7B9EBE8C" w14:textId="77777777" w:rsidR="0000708B" w:rsidRPr="00CA017B" w:rsidRDefault="0000708B" w:rsidP="00307FD0">
            <w:pPr>
              <w:pStyle w:val="TableText"/>
              <w:rPr>
                <w:rFonts w:cstheme="minorHAnsi"/>
              </w:rPr>
            </w:pPr>
            <w:r w:rsidRPr="00CA017B">
              <w:rPr>
                <w:rFonts w:cstheme="minorHAnsi"/>
              </w:rPr>
              <w:t xml:space="preserve">Synonym(s): </w:t>
            </w:r>
            <w:r w:rsidRPr="00EA4228">
              <w:rPr>
                <w:rFonts w:cstheme="minorHAnsi"/>
                <w:i/>
                <w:iCs/>
              </w:rPr>
              <w:t xml:space="preserve">Pestalotia psidii </w:t>
            </w:r>
            <w:r w:rsidRPr="00CA017B">
              <w:rPr>
                <w:rFonts w:cstheme="minorHAnsi"/>
              </w:rPr>
              <w:t>Pat.</w:t>
            </w:r>
          </w:p>
          <w:p w14:paraId="1400F1EE" w14:textId="77777777" w:rsidR="0000708B" w:rsidRPr="00CA017B" w:rsidRDefault="0000708B" w:rsidP="00307FD0">
            <w:pPr>
              <w:pStyle w:val="TableText"/>
              <w:rPr>
                <w:rFonts w:cstheme="minorHAnsi"/>
              </w:rPr>
            </w:pPr>
            <w:r w:rsidRPr="00CA017B">
              <w:rPr>
                <w:rFonts w:cstheme="minorHAnsi"/>
              </w:rPr>
              <w:t>[Amphisphaeriales: Sporocadaceae]</w:t>
            </w:r>
          </w:p>
          <w:p w14:paraId="034DEEB0" w14:textId="54E4CC0C" w:rsidR="0000708B" w:rsidRPr="00BE01D2" w:rsidRDefault="0000708B" w:rsidP="00307FD0">
            <w:pPr>
              <w:pStyle w:val="TableText"/>
              <w:rPr>
                <w:rFonts w:cstheme="minorHAnsi"/>
              </w:rPr>
            </w:pPr>
            <w:r w:rsidRPr="00CA017B">
              <w:rPr>
                <w:rFonts w:cstheme="minorHAnsi"/>
              </w:rPr>
              <w:t>Guava scab</w:t>
            </w:r>
            <w:r w:rsidR="00FC78E4">
              <w:rPr>
                <w:rFonts w:cstheme="minorHAnsi"/>
              </w:rPr>
              <w:t>, scabby canker</w:t>
            </w:r>
          </w:p>
        </w:tc>
        <w:tc>
          <w:tcPr>
            <w:tcW w:w="759" w:type="pct"/>
          </w:tcPr>
          <w:p w14:paraId="5FCA8464" w14:textId="4681974A" w:rsidR="0000708B" w:rsidRPr="00BE01D2" w:rsidRDefault="0000708B" w:rsidP="00307FD0">
            <w:pPr>
              <w:pStyle w:val="TableText"/>
              <w:rPr>
                <w:rFonts w:cstheme="minorHAnsi"/>
              </w:rPr>
            </w:pPr>
            <w:r w:rsidRPr="001B7416">
              <w:t xml:space="preserve">Yes </w:t>
            </w:r>
            <w:r w:rsidR="002155FF">
              <w:rPr>
                <w:noProof/>
              </w:rPr>
              <w:t>(Chu &amp; Chang 2017; Deng et al. 2015; Shao 2020; Yeh &amp; Shiesh 2017)</w:t>
            </w:r>
          </w:p>
        </w:tc>
        <w:tc>
          <w:tcPr>
            <w:tcW w:w="634" w:type="pct"/>
          </w:tcPr>
          <w:p w14:paraId="7745E1D8" w14:textId="77777777" w:rsidR="0000708B" w:rsidRPr="00BE01D2" w:rsidRDefault="0000708B" w:rsidP="00307FD0">
            <w:pPr>
              <w:pStyle w:val="TableText"/>
              <w:rPr>
                <w:rFonts w:cstheme="minorHAnsi"/>
              </w:rPr>
            </w:pPr>
            <w:r w:rsidRPr="001B7416">
              <w:t>No records found</w:t>
            </w:r>
          </w:p>
        </w:tc>
        <w:tc>
          <w:tcPr>
            <w:tcW w:w="933" w:type="pct"/>
          </w:tcPr>
          <w:p w14:paraId="4EF6136E" w14:textId="2BAF5B25" w:rsidR="0000708B" w:rsidRPr="00BE01D2" w:rsidRDefault="0000708B" w:rsidP="00307FD0">
            <w:pPr>
              <w:pStyle w:val="TableText"/>
              <w:rPr>
                <w:rFonts w:cstheme="minorHAnsi"/>
              </w:rPr>
            </w:pPr>
            <w:r w:rsidRPr="001B7416">
              <w:t xml:space="preserve">Yes. </w:t>
            </w:r>
            <w:r w:rsidRPr="00EA4228">
              <w:rPr>
                <w:i/>
                <w:iCs/>
              </w:rPr>
              <w:t>Pestalotiopsis psidii</w:t>
            </w:r>
            <w:r w:rsidRPr="001B7416">
              <w:t xml:space="preserve"> can infect guava fruit </w:t>
            </w:r>
            <w:r w:rsidR="002155FF">
              <w:rPr>
                <w:noProof/>
              </w:rPr>
              <w:t>(Keith, Velasquez &amp; Zee 2006)</w:t>
            </w:r>
            <w:r w:rsidRPr="001B7416">
              <w:t xml:space="preserve"> and is responsible for postharvest damage to ripe fruit </w:t>
            </w:r>
            <w:r w:rsidR="002155FF">
              <w:rPr>
                <w:noProof/>
              </w:rPr>
              <w:t>(Kaushik, Thakur &amp; Chand 1972)</w:t>
            </w:r>
            <w:r w:rsidRPr="001B7416">
              <w:t xml:space="preserve">. Typical symptoms on guava fruit include water-soaked brown lesions that gradually enlarge with black conidia or irregular, brown, dry rot lesions on the fruit surface </w:t>
            </w:r>
            <w:r w:rsidR="002155FF">
              <w:rPr>
                <w:noProof/>
              </w:rPr>
              <w:t>(Lin et al. 2021)</w:t>
            </w:r>
            <w:r w:rsidRPr="001B7416">
              <w:t xml:space="preserve">. </w:t>
            </w:r>
            <w:r w:rsidR="00922E0A">
              <w:t xml:space="preserve">Fruit showing symptoms are readily detected and likely </w:t>
            </w:r>
            <w:r w:rsidR="00E87000">
              <w:t xml:space="preserve">to be </w:t>
            </w:r>
            <w:r w:rsidR="00922E0A">
              <w:t xml:space="preserve">removed during harvest and packing house practices. </w:t>
            </w:r>
            <w:r w:rsidRPr="001B7416">
              <w:t>However, asymptomatic fruit</w:t>
            </w:r>
            <w:r w:rsidR="00922E0A">
              <w:t xml:space="preserve"> </w:t>
            </w:r>
            <w:r w:rsidRPr="001B7416">
              <w:t xml:space="preserve">and fruit with mild symptoms may </w:t>
            </w:r>
            <w:r w:rsidR="0037443C">
              <w:t xml:space="preserve">not </w:t>
            </w:r>
            <w:r w:rsidRPr="001B7416">
              <w:t xml:space="preserve">be </w:t>
            </w:r>
            <w:r w:rsidR="00922E0A">
              <w:t>excluded for export</w:t>
            </w:r>
            <w:r w:rsidRPr="001B7416">
              <w:t xml:space="preserve">. </w:t>
            </w:r>
          </w:p>
        </w:tc>
        <w:tc>
          <w:tcPr>
            <w:tcW w:w="592" w:type="pct"/>
          </w:tcPr>
          <w:p w14:paraId="51543575" w14:textId="33DEABAF" w:rsidR="0000708B" w:rsidRPr="00BE01D2" w:rsidRDefault="0000708B" w:rsidP="00307FD0">
            <w:pPr>
              <w:pStyle w:val="TableText"/>
              <w:rPr>
                <w:rFonts w:cstheme="minorHAnsi"/>
              </w:rPr>
            </w:pPr>
            <w:r w:rsidRPr="001B7416">
              <w:t xml:space="preserve">Yes. Imported guava fruit may be widely distributed within Australia. </w:t>
            </w:r>
            <w:r w:rsidR="009B2AE4">
              <w:t xml:space="preserve">Known </w:t>
            </w:r>
            <w:r w:rsidRPr="001B7416">
              <w:t>hosts</w:t>
            </w:r>
            <w:r w:rsidR="009B2AE4">
              <w:t xml:space="preserve"> are</w:t>
            </w:r>
            <w:r w:rsidRPr="001B7416">
              <w:t xml:space="preserve"> </w:t>
            </w:r>
            <w:r w:rsidR="008E2E1A">
              <w:rPr>
                <w:i/>
                <w:iCs/>
              </w:rPr>
              <w:t>Acca</w:t>
            </w:r>
            <w:r w:rsidR="008E2E1A" w:rsidRPr="00EA4228">
              <w:rPr>
                <w:i/>
                <w:iCs/>
              </w:rPr>
              <w:t xml:space="preserve"> </w:t>
            </w:r>
            <w:r w:rsidRPr="00EA4228">
              <w:rPr>
                <w:i/>
                <w:iCs/>
              </w:rPr>
              <w:t>sellowiana</w:t>
            </w:r>
            <w:r w:rsidR="00F73139">
              <w:rPr>
                <w:i/>
                <w:iCs/>
              </w:rPr>
              <w:t>, Psidium gui</w:t>
            </w:r>
            <w:r w:rsidR="00037B22">
              <w:rPr>
                <w:i/>
                <w:iCs/>
              </w:rPr>
              <w:t>nee</w:t>
            </w:r>
            <w:r w:rsidR="00CB64BE">
              <w:rPr>
                <w:i/>
                <w:iCs/>
              </w:rPr>
              <w:t>n</w:t>
            </w:r>
            <w:r w:rsidR="00037B22">
              <w:rPr>
                <w:i/>
                <w:iCs/>
              </w:rPr>
              <w:t>se</w:t>
            </w:r>
            <w:r w:rsidRPr="001B7416">
              <w:t xml:space="preserve"> and </w:t>
            </w:r>
            <w:r w:rsidRPr="00D9286A">
              <w:rPr>
                <w:i/>
                <w:iCs/>
              </w:rPr>
              <w:t>Psidium</w:t>
            </w:r>
            <w:r w:rsidR="00F36367">
              <w:rPr>
                <w:i/>
                <w:iCs/>
              </w:rPr>
              <w:t xml:space="preserve"> </w:t>
            </w:r>
            <w:r w:rsidR="004025C9" w:rsidRPr="00D9286A">
              <w:rPr>
                <w:i/>
                <w:iCs/>
              </w:rPr>
              <w:t>guajava</w:t>
            </w:r>
            <w:r w:rsidR="007E4C93">
              <w:rPr>
                <w:i/>
                <w:iCs/>
              </w:rPr>
              <w:t>.</w:t>
            </w:r>
            <w:r w:rsidR="008F682F">
              <w:rPr>
                <w:i/>
                <w:iCs/>
              </w:rPr>
              <w:t xml:space="preserve"> </w:t>
            </w:r>
            <w:r w:rsidR="00816A0E">
              <w:t>These host species</w:t>
            </w:r>
            <w:r w:rsidRPr="001B7416">
              <w:t xml:space="preserve"> are </w:t>
            </w:r>
            <w:r w:rsidR="00816A0E">
              <w:t xml:space="preserve">not widely grown in Australia but are </w:t>
            </w:r>
            <w:r w:rsidR="00F31AD5">
              <w:t>present in parts of Australia</w:t>
            </w:r>
            <w:r w:rsidRPr="001B7416">
              <w:t xml:space="preserve">. The spores of </w:t>
            </w:r>
            <w:r w:rsidRPr="00EA4228">
              <w:rPr>
                <w:i/>
                <w:iCs/>
              </w:rPr>
              <w:t>P. psidii</w:t>
            </w:r>
            <w:r w:rsidRPr="001B7416">
              <w:t xml:space="preserve"> </w:t>
            </w:r>
            <w:r w:rsidR="00DF1F62">
              <w:t>are reported to be disper</w:t>
            </w:r>
            <w:r w:rsidR="008A5848">
              <w:t>sed</w:t>
            </w:r>
            <w:r w:rsidRPr="001B7416">
              <w:t xml:space="preserve"> via rain splash </w:t>
            </w:r>
            <w:r w:rsidR="002155FF">
              <w:rPr>
                <w:noProof/>
              </w:rPr>
              <w:t>(Hopkins 1996; Ploetz et al. 2003)</w:t>
            </w:r>
            <w:r w:rsidR="00DB38ED">
              <w:t>. H</w:t>
            </w:r>
            <w:r w:rsidR="000A730C">
              <w:t xml:space="preserve">owever, </w:t>
            </w:r>
            <w:r w:rsidR="004D4573">
              <w:t xml:space="preserve">dispersal via wind </w:t>
            </w:r>
            <w:r w:rsidR="009E1332">
              <w:t>is reported for related species</w:t>
            </w:r>
            <w:r w:rsidR="007C3539">
              <w:t xml:space="preserve"> </w:t>
            </w:r>
            <w:r w:rsidR="002155FF">
              <w:rPr>
                <w:noProof/>
              </w:rPr>
              <w:t>(Prasannath, Galea &amp; Akinsanmi 2021; Xu et al. 1999)</w:t>
            </w:r>
            <w:r w:rsidR="007C3539">
              <w:t xml:space="preserve">, and </w:t>
            </w:r>
            <w:r w:rsidR="004E673C">
              <w:t>could potentially</w:t>
            </w:r>
            <w:r w:rsidR="008A5848">
              <w:t xml:space="preserve"> </w:t>
            </w:r>
            <w:r w:rsidR="003154A6">
              <w:t xml:space="preserve">also </w:t>
            </w:r>
            <w:r w:rsidR="00C15E37">
              <w:t>contribute to</w:t>
            </w:r>
            <w:r w:rsidR="008A5848">
              <w:t xml:space="preserve"> transfer </w:t>
            </w:r>
            <w:r w:rsidR="00C15E37">
              <w:t xml:space="preserve">of </w:t>
            </w:r>
            <w:r w:rsidR="00C15E37" w:rsidRPr="00EA4228">
              <w:rPr>
                <w:i/>
                <w:iCs/>
              </w:rPr>
              <w:t>P. psidii</w:t>
            </w:r>
            <w:r w:rsidR="00C15E37" w:rsidRPr="001B7416">
              <w:t xml:space="preserve"> </w:t>
            </w:r>
            <w:r w:rsidR="008A5848">
              <w:t>to suitable hosts in Australia</w:t>
            </w:r>
            <w:r w:rsidR="00CB206B">
              <w:t>.</w:t>
            </w:r>
          </w:p>
        </w:tc>
        <w:tc>
          <w:tcPr>
            <w:tcW w:w="763" w:type="pct"/>
          </w:tcPr>
          <w:p w14:paraId="2693A2D2" w14:textId="3C786D12" w:rsidR="0000708B" w:rsidRPr="00BE01D2" w:rsidRDefault="0000708B" w:rsidP="00307FD0">
            <w:pPr>
              <w:pStyle w:val="TableText"/>
              <w:rPr>
                <w:rFonts w:cstheme="minorHAnsi"/>
              </w:rPr>
            </w:pPr>
            <w:r w:rsidRPr="001B7416">
              <w:t xml:space="preserve">Yes. The climatic conditions in tropical and subtropical areas in Australia are likely to be </w:t>
            </w:r>
            <w:r w:rsidR="00273270">
              <w:t xml:space="preserve">most </w:t>
            </w:r>
            <w:r w:rsidRPr="001B7416">
              <w:t xml:space="preserve">suitable for the establishment and spread of </w:t>
            </w:r>
            <w:r w:rsidRPr="00EA4228">
              <w:rPr>
                <w:i/>
                <w:iCs/>
              </w:rPr>
              <w:t>P. psidii</w:t>
            </w:r>
            <w:r w:rsidR="00570D96">
              <w:rPr>
                <w:i/>
                <w:iCs/>
              </w:rPr>
              <w:t xml:space="preserve"> </w:t>
            </w:r>
            <w:r w:rsidR="002155FF">
              <w:rPr>
                <w:noProof/>
              </w:rPr>
              <w:t>(Prakash &amp; Misra 1993)</w:t>
            </w:r>
            <w:r w:rsidRPr="001B7416">
              <w:t xml:space="preserve">. The main hosts </w:t>
            </w:r>
            <w:r w:rsidR="007F6FC8">
              <w:rPr>
                <w:i/>
                <w:iCs/>
              </w:rPr>
              <w:t>A.</w:t>
            </w:r>
            <w:r w:rsidR="00021293">
              <w:rPr>
                <w:i/>
                <w:iCs/>
              </w:rPr>
              <w:t> </w:t>
            </w:r>
            <w:r w:rsidR="009A46DA">
              <w:rPr>
                <w:i/>
                <w:iCs/>
              </w:rPr>
              <w:t>s</w:t>
            </w:r>
            <w:r w:rsidRPr="00EA4228">
              <w:rPr>
                <w:i/>
                <w:iCs/>
              </w:rPr>
              <w:t>ellowiana</w:t>
            </w:r>
            <w:r w:rsidR="009E210A">
              <w:rPr>
                <w:i/>
                <w:iCs/>
              </w:rPr>
              <w:t>, Psidium gua</w:t>
            </w:r>
            <w:r w:rsidR="006B5366">
              <w:rPr>
                <w:i/>
                <w:iCs/>
              </w:rPr>
              <w:t>java</w:t>
            </w:r>
            <w:r w:rsidRPr="001B7416">
              <w:t xml:space="preserve"> and </w:t>
            </w:r>
            <w:r w:rsidRPr="00AC2F66">
              <w:rPr>
                <w:i/>
                <w:iCs/>
              </w:rPr>
              <w:t>Psidium</w:t>
            </w:r>
            <w:r w:rsidRPr="001B7416">
              <w:t xml:space="preserve"> </w:t>
            </w:r>
            <w:r w:rsidR="00A37A5B" w:rsidRPr="000E7C59">
              <w:rPr>
                <w:i/>
                <w:iCs/>
              </w:rPr>
              <w:t>guinee</w:t>
            </w:r>
            <w:r w:rsidR="00A46809">
              <w:rPr>
                <w:i/>
                <w:iCs/>
              </w:rPr>
              <w:t>n</w:t>
            </w:r>
            <w:r w:rsidR="00A37A5B" w:rsidRPr="000E7C59">
              <w:rPr>
                <w:i/>
                <w:iCs/>
              </w:rPr>
              <w:t>se</w:t>
            </w:r>
            <w:r w:rsidRPr="001B7416">
              <w:t xml:space="preserve"> are </w:t>
            </w:r>
            <w:r w:rsidR="00603977">
              <w:t>present</w:t>
            </w:r>
            <w:r w:rsidRPr="001B7416">
              <w:t xml:space="preserve"> in Australia </w:t>
            </w:r>
            <w:r w:rsidR="00922E0A">
              <w:t xml:space="preserve">although at low densities in most areas where they are grown. There are hosts and </w:t>
            </w:r>
            <w:r w:rsidR="00FE7CE0">
              <w:t xml:space="preserve">climatic conditions in Australia that suggest </w:t>
            </w:r>
            <w:r w:rsidR="00FE7CE0">
              <w:rPr>
                <w:i/>
                <w:iCs/>
                <w:szCs w:val="18"/>
              </w:rPr>
              <w:t>P.</w:t>
            </w:r>
            <w:r w:rsidR="00D06D38">
              <w:rPr>
                <w:i/>
                <w:iCs/>
                <w:szCs w:val="18"/>
              </w:rPr>
              <w:t> </w:t>
            </w:r>
            <w:r w:rsidR="00FE7CE0">
              <w:rPr>
                <w:i/>
                <w:iCs/>
                <w:szCs w:val="18"/>
              </w:rPr>
              <w:t xml:space="preserve">psidii </w:t>
            </w:r>
            <w:r w:rsidR="00922E0A" w:rsidRPr="00CC2E86">
              <w:rPr>
                <w:szCs w:val="18"/>
              </w:rPr>
              <w:t>could establish and spread in Australia</w:t>
            </w:r>
            <w:r w:rsidR="00FE7CE0">
              <w:rPr>
                <w:szCs w:val="18"/>
              </w:rPr>
              <w:t>.</w:t>
            </w:r>
          </w:p>
        </w:tc>
        <w:tc>
          <w:tcPr>
            <w:tcW w:w="521" w:type="pct"/>
          </w:tcPr>
          <w:p w14:paraId="08DA198D" w14:textId="7B2E4A79" w:rsidR="0000708B" w:rsidRPr="00BE01D2" w:rsidRDefault="0000708B" w:rsidP="00307FD0">
            <w:pPr>
              <w:pStyle w:val="TableText"/>
              <w:rPr>
                <w:rFonts w:cstheme="minorHAnsi"/>
              </w:rPr>
            </w:pPr>
            <w:r w:rsidRPr="001B7416">
              <w:t xml:space="preserve">Yes. The major impacts of the disease on guava production are reduction in overall yield and reduction in export quality fruit </w:t>
            </w:r>
            <w:r w:rsidR="002155FF">
              <w:rPr>
                <w:noProof/>
              </w:rPr>
              <w:t>(Kaushik, Thakur &amp; Chand 1972)</w:t>
            </w:r>
            <w:r w:rsidRPr="001B7416">
              <w:t>. The pathogen has the potential to have an impact on guava and feijoa production in Australia.</w:t>
            </w:r>
          </w:p>
        </w:tc>
        <w:tc>
          <w:tcPr>
            <w:tcW w:w="294" w:type="pct"/>
          </w:tcPr>
          <w:p w14:paraId="3212DFBC" w14:textId="77777777" w:rsidR="0000708B" w:rsidRPr="00BE01D2" w:rsidRDefault="0000708B" w:rsidP="00307FD0">
            <w:pPr>
              <w:pStyle w:val="TableText"/>
              <w:rPr>
                <w:rFonts w:cstheme="minorHAnsi"/>
              </w:rPr>
            </w:pPr>
            <w:r w:rsidRPr="001B7416">
              <w:t>Yes</w:t>
            </w:r>
          </w:p>
        </w:tc>
      </w:tr>
      <w:tr w:rsidR="00AC2F66" w:rsidRPr="00BE01D2" w14:paraId="5AD1B421" w14:textId="77777777" w:rsidTr="00424E0B">
        <w:trPr>
          <w:cantSplit/>
          <w:trHeight w:val="75"/>
          <w:jc w:val="center"/>
        </w:trPr>
        <w:tc>
          <w:tcPr>
            <w:tcW w:w="503" w:type="pct"/>
          </w:tcPr>
          <w:p w14:paraId="2E2F2DF6" w14:textId="77777777" w:rsidR="0000708B" w:rsidRPr="00CA017B" w:rsidRDefault="0000708B" w:rsidP="00307FD0">
            <w:pPr>
              <w:pStyle w:val="TableText"/>
              <w:rPr>
                <w:rFonts w:cstheme="minorHAnsi"/>
              </w:rPr>
            </w:pPr>
            <w:r w:rsidRPr="00EA4228">
              <w:rPr>
                <w:rFonts w:cstheme="minorHAnsi"/>
                <w:i/>
                <w:iCs/>
              </w:rPr>
              <w:t>Phomopsis sp</w:t>
            </w:r>
            <w:r w:rsidRPr="00CA017B">
              <w:rPr>
                <w:rFonts w:cstheme="minorHAnsi"/>
              </w:rPr>
              <w:t>.</w:t>
            </w:r>
          </w:p>
          <w:p w14:paraId="6302F920" w14:textId="77777777" w:rsidR="0000708B" w:rsidRPr="00CA017B" w:rsidRDefault="0000708B" w:rsidP="00307FD0">
            <w:pPr>
              <w:pStyle w:val="TableText"/>
              <w:rPr>
                <w:rFonts w:cstheme="minorHAnsi"/>
              </w:rPr>
            </w:pPr>
            <w:r w:rsidRPr="00CA017B">
              <w:rPr>
                <w:rFonts w:cstheme="minorHAnsi"/>
              </w:rPr>
              <w:t>[Diaporthales: Diaporthaceae]</w:t>
            </w:r>
          </w:p>
          <w:p w14:paraId="041C3AC3" w14:textId="77777777" w:rsidR="0000708B" w:rsidRPr="00BE01D2" w:rsidRDefault="0000708B" w:rsidP="00307FD0">
            <w:pPr>
              <w:pStyle w:val="TableText"/>
              <w:rPr>
                <w:rFonts w:cstheme="minorHAnsi"/>
              </w:rPr>
            </w:pPr>
            <w:r w:rsidRPr="00CA017B">
              <w:rPr>
                <w:rFonts w:cstheme="minorHAnsi"/>
              </w:rPr>
              <w:t>Phomopsis fruit rot</w:t>
            </w:r>
          </w:p>
        </w:tc>
        <w:tc>
          <w:tcPr>
            <w:tcW w:w="759" w:type="pct"/>
          </w:tcPr>
          <w:p w14:paraId="4A07012A" w14:textId="2C63E5B7" w:rsidR="0000708B" w:rsidRPr="00BE01D2" w:rsidRDefault="0000708B" w:rsidP="00307FD0">
            <w:pPr>
              <w:pStyle w:val="TableText"/>
              <w:rPr>
                <w:rFonts w:cstheme="minorHAnsi"/>
              </w:rPr>
            </w:pPr>
            <w:r w:rsidRPr="004B7CCD">
              <w:t xml:space="preserve">Yes. An undescribed </w:t>
            </w:r>
            <w:r w:rsidRPr="00BD2ACF">
              <w:rPr>
                <w:i/>
                <w:iCs/>
              </w:rPr>
              <w:t>Phomopsis</w:t>
            </w:r>
            <w:r w:rsidRPr="004B7CCD">
              <w:t xml:space="preserve"> species has been reported affecting guava fruit in Taiwan </w:t>
            </w:r>
            <w:r w:rsidR="002155FF">
              <w:rPr>
                <w:noProof/>
              </w:rPr>
              <w:t>(Lin et al. 2005)</w:t>
            </w:r>
          </w:p>
        </w:tc>
        <w:tc>
          <w:tcPr>
            <w:tcW w:w="634" w:type="pct"/>
          </w:tcPr>
          <w:p w14:paraId="09C47630" w14:textId="77777777" w:rsidR="0000708B" w:rsidRPr="00BE01D2" w:rsidRDefault="0000708B" w:rsidP="00307FD0">
            <w:pPr>
              <w:pStyle w:val="TableText"/>
              <w:rPr>
                <w:rFonts w:cstheme="minorHAnsi"/>
              </w:rPr>
            </w:pPr>
            <w:r w:rsidRPr="004B7CCD">
              <w:t>Uncertain, as species not described</w:t>
            </w:r>
          </w:p>
        </w:tc>
        <w:tc>
          <w:tcPr>
            <w:tcW w:w="933" w:type="pct"/>
          </w:tcPr>
          <w:p w14:paraId="50F6BF51" w14:textId="383D2812" w:rsidR="0000708B" w:rsidRPr="005E5084" w:rsidRDefault="0000708B" w:rsidP="00307FD0">
            <w:pPr>
              <w:pStyle w:val="TableText"/>
              <w:rPr>
                <w:rFonts w:cstheme="minorHAnsi"/>
              </w:rPr>
            </w:pPr>
            <w:r w:rsidRPr="005E5084">
              <w:t xml:space="preserve">No. Unlikely to be present on imported guava fruit. Dark lesions form on immature fruit and expand as the fruit develops. These lesions become soft and sunken </w:t>
            </w:r>
            <w:r w:rsidR="002155FF">
              <w:rPr>
                <w:noProof/>
              </w:rPr>
              <w:t>(Lin et al. 2005; Rao, Agrawal &amp; Saksena 1976)</w:t>
            </w:r>
            <w:r w:rsidRPr="005E5084">
              <w:t xml:space="preserve">, which would render the fruit unsuitable for export. </w:t>
            </w:r>
            <w:r w:rsidR="004B232C" w:rsidRPr="00DF307A">
              <w:t>Symptoms of a</w:t>
            </w:r>
            <w:r w:rsidRPr="00DF307A">
              <w:t>ffected fruit are</w:t>
            </w:r>
            <w:r w:rsidR="004B232C" w:rsidRPr="00DF307A">
              <w:t xml:space="preserve"> highly visible</w:t>
            </w:r>
            <w:r w:rsidR="00D07269" w:rsidRPr="00DF307A">
              <w:t>;</w:t>
            </w:r>
            <w:r w:rsidR="004B232C" w:rsidRPr="00DF307A">
              <w:t xml:space="preserve"> therefore</w:t>
            </w:r>
            <w:r w:rsidR="00D07269" w:rsidRPr="00DF307A">
              <w:t>,</w:t>
            </w:r>
            <w:r w:rsidR="004B232C" w:rsidRPr="00DF307A">
              <w:t xml:space="preserve"> any infected fruit are likely to be</w:t>
            </w:r>
            <w:r w:rsidRPr="00DF307A">
              <w:t xml:space="preserve"> removed during packing house </w:t>
            </w:r>
            <w:r w:rsidR="00FE7CE0" w:rsidRPr="00DF307A">
              <w:t>practices</w:t>
            </w:r>
            <w:r w:rsidRPr="00DF307A">
              <w:t xml:space="preserve">. </w:t>
            </w:r>
            <w:r w:rsidR="00EB22E3" w:rsidRPr="00DF307A">
              <w:t xml:space="preserve">Infection of fruit at later or more mature stages is unlikely, as this occurs through wounds </w:t>
            </w:r>
            <w:r w:rsidR="002155FF" w:rsidRPr="00DF307A">
              <w:t>(Tsai, Chen &amp; Huang 2021)</w:t>
            </w:r>
            <w:r w:rsidR="001448E0" w:rsidRPr="00DF307A">
              <w:t xml:space="preserve"> likely</w:t>
            </w:r>
            <w:r w:rsidR="00EB22E3" w:rsidRPr="00DF307A">
              <w:t xml:space="preserve"> made </w:t>
            </w:r>
            <w:r w:rsidR="001448E0" w:rsidRPr="00DF307A">
              <w:t xml:space="preserve">in field typically </w:t>
            </w:r>
            <w:r w:rsidR="00EB22E3" w:rsidRPr="00DF307A">
              <w:t xml:space="preserve">by birds, insects and mechanical damage due to winds. Bagging of guava fruit at an early stage reduces the likelihood of damage and subsequent infection by </w:t>
            </w:r>
            <w:r w:rsidR="00EB22E3" w:rsidRPr="00DF307A">
              <w:rPr>
                <w:i/>
              </w:rPr>
              <w:t>Phomopsis</w:t>
            </w:r>
            <w:r w:rsidR="00EB22E3" w:rsidRPr="00DF307A">
              <w:t xml:space="preserve"> sp.</w:t>
            </w:r>
          </w:p>
        </w:tc>
        <w:tc>
          <w:tcPr>
            <w:tcW w:w="592" w:type="pct"/>
          </w:tcPr>
          <w:p w14:paraId="251662E4" w14:textId="77777777" w:rsidR="0000708B" w:rsidRPr="00BE01D2" w:rsidRDefault="0000708B" w:rsidP="00307FD0">
            <w:pPr>
              <w:pStyle w:val="TableText"/>
              <w:rPr>
                <w:rFonts w:cstheme="minorHAnsi"/>
              </w:rPr>
            </w:pPr>
            <w:r w:rsidRPr="004B7CCD">
              <w:t>Assessment not required</w:t>
            </w:r>
          </w:p>
        </w:tc>
        <w:tc>
          <w:tcPr>
            <w:tcW w:w="763" w:type="pct"/>
          </w:tcPr>
          <w:p w14:paraId="66DC7DD9" w14:textId="77777777" w:rsidR="0000708B" w:rsidRPr="00BE01D2" w:rsidRDefault="0000708B" w:rsidP="00307FD0">
            <w:pPr>
              <w:pStyle w:val="TableText"/>
              <w:rPr>
                <w:rFonts w:cstheme="minorHAnsi"/>
              </w:rPr>
            </w:pPr>
            <w:r w:rsidRPr="004B7CCD">
              <w:t>Assessment not required</w:t>
            </w:r>
          </w:p>
        </w:tc>
        <w:tc>
          <w:tcPr>
            <w:tcW w:w="521" w:type="pct"/>
          </w:tcPr>
          <w:p w14:paraId="33D4D070" w14:textId="77777777" w:rsidR="0000708B" w:rsidRPr="00BE01D2" w:rsidRDefault="0000708B" w:rsidP="00307FD0">
            <w:pPr>
              <w:pStyle w:val="TableText"/>
              <w:rPr>
                <w:rFonts w:cstheme="minorHAnsi"/>
              </w:rPr>
            </w:pPr>
            <w:r w:rsidRPr="004B7CCD">
              <w:t>Assessment not required</w:t>
            </w:r>
          </w:p>
        </w:tc>
        <w:tc>
          <w:tcPr>
            <w:tcW w:w="294" w:type="pct"/>
          </w:tcPr>
          <w:p w14:paraId="064D3407" w14:textId="77777777" w:rsidR="0000708B" w:rsidRPr="00BE01D2" w:rsidRDefault="0000708B" w:rsidP="00307FD0">
            <w:pPr>
              <w:pStyle w:val="TableText"/>
              <w:rPr>
                <w:rFonts w:cstheme="minorHAnsi"/>
              </w:rPr>
            </w:pPr>
            <w:r w:rsidRPr="004B7CCD">
              <w:t>No</w:t>
            </w:r>
          </w:p>
        </w:tc>
      </w:tr>
      <w:tr w:rsidR="00AC2F66" w:rsidRPr="00BE01D2" w14:paraId="7BB1F5D1" w14:textId="77777777" w:rsidTr="00424E0B">
        <w:trPr>
          <w:cantSplit/>
          <w:trHeight w:val="75"/>
          <w:jc w:val="center"/>
        </w:trPr>
        <w:tc>
          <w:tcPr>
            <w:tcW w:w="503" w:type="pct"/>
          </w:tcPr>
          <w:p w14:paraId="39F829AF" w14:textId="77777777" w:rsidR="0000708B" w:rsidRPr="00CA017B" w:rsidRDefault="0000708B" w:rsidP="00307FD0">
            <w:pPr>
              <w:pStyle w:val="TableText"/>
              <w:rPr>
                <w:rFonts w:cstheme="minorHAnsi"/>
              </w:rPr>
            </w:pPr>
            <w:r w:rsidRPr="00BD2ACF">
              <w:rPr>
                <w:rFonts w:cstheme="minorHAnsi"/>
                <w:i/>
                <w:iCs/>
              </w:rPr>
              <w:t>Phyllosticta capitalensis</w:t>
            </w:r>
            <w:r w:rsidRPr="00CA017B">
              <w:rPr>
                <w:rFonts w:cstheme="minorHAnsi"/>
              </w:rPr>
              <w:t xml:space="preserve"> Henn.</w:t>
            </w:r>
          </w:p>
          <w:p w14:paraId="159FB34C" w14:textId="6CF6717E" w:rsidR="0000708B" w:rsidRPr="00CA017B" w:rsidRDefault="0000708B" w:rsidP="00307FD0">
            <w:pPr>
              <w:pStyle w:val="TableText"/>
              <w:rPr>
                <w:rFonts w:cstheme="minorHAnsi"/>
              </w:rPr>
            </w:pPr>
            <w:r w:rsidRPr="00CA017B">
              <w:rPr>
                <w:rFonts w:cstheme="minorHAnsi"/>
              </w:rPr>
              <w:t xml:space="preserve">Synonym(s): </w:t>
            </w:r>
            <w:r w:rsidRPr="00BD2ACF">
              <w:rPr>
                <w:rFonts w:cstheme="minorHAnsi"/>
                <w:i/>
                <w:iCs/>
              </w:rPr>
              <w:t>Phyllosticta psidiicola</w:t>
            </w:r>
            <w:r w:rsidRPr="00CA017B">
              <w:rPr>
                <w:rFonts w:cstheme="minorHAnsi"/>
              </w:rPr>
              <w:t xml:space="preserve"> (Petr.) Aa</w:t>
            </w:r>
            <w:r w:rsidR="00A85D83">
              <w:rPr>
                <w:rFonts w:cstheme="minorHAnsi"/>
                <w:i/>
                <w:iCs/>
              </w:rPr>
              <w:t xml:space="preserve">; </w:t>
            </w:r>
            <w:r w:rsidRPr="00BD2ACF">
              <w:rPr>
                <w:rFonts w:cstheme="minorHAnsi"/>
                <w:i/>
                <w:iCs/>
              </w:rPr>
              <w:t>Guignardia psidii</w:t>
            </w:r>
            <w:r w:rsidRPr="00CA017B">
              <w:rPr>
                <w:rFonts w:cstheme="minorHAnsi"/>
              </w:rPr>
              <w:t xml:space="preserve"> Ullasa &amp; Rawal</w:t>
            </w:r>
          </w:p>
          <w:p w14:paraId="2AAE1A1E" w14:textId="77777777" w:rsidR="0000708B" w:rsidRPr="00CA017B" w:rsidRDefault="0000708B" w:rsidP="00307FD0">
            <w:pPr>
              <w:pStyle w:val="TableText"/>
              <w:rPr>
                <w:rFonts w:cstheme="minorHAnsi"/>
              </w:rPr>
            </w:pPr>
            <w:r w:rsidRPr="00CA017B">
              <w:rPr>
                <w:rFonts w:cstheme="minorHAnsi"/>
              </w:rPr>
              <w:t>[Botryosphaeriales: Phyllostictaceae]</w:t>
            </w:r>
          </w:p>
          <w:p w14:paraId="742CB8E2" w14:textId="77777777" w:rsidR="0000708B" w:rsidRPr="00BE01D2" w:rsidRDefault="0000708B" w:rsidP="00307FD0">
            <w:pPr>
              <w:pStyle w:val="TableText"/>
              <w:rPr>
                <w:rFonts w:cstheme="minorHAnsi"/>
              </w:rPr>
            </w:pPr>
            <w:r w:rsidRPr="00CA017B">
              <w:rPr>
                <w:rFonts w:cstheme="minorHAnsi"/>
              </w:rPr>
              <w:t>Black spot phyllosticta rot</w:t>
            </w:r>
          </w:p>
        </w:tc>
        <w:tc>
          <w:tcPr>
            <w:tcW w:w="759" w:type="pct"/>
          </w:tcPr>
          <w:p w14:paraId="72BDAD29" w14:textId="7E24DC8D" w:rsidR="0000708B" w:rsidRPr="00BE01D2" w:rsidRDefault="0000708B" w:rsidP="00307FD0">
            <w:pPr>
              <w:pStyle w:val="TableText"/>
              <w:rPr>
                <w:rFonts w:cstheme="minorHAnsi"/>
              </w:rPr>
            </w:pPr>
            <w:r w:rsidRPr="002E4086">
              <w:t xml:space="preserve">Yes </w:t>
            </w:r>
            <w:r w:rsidR="002155FF">
              <w:rPr>
                <w:noProof/>
              </w:rPr>
              <w:t>(Deng et al. 2015; Yeh &amp; Shiesh 2017)</w:t>
            </w:r>
          </w:p>
        </w:tc>
        <w:tc>
          <w:tcPr>
            <w:tcW w:w="634" w:type="pct"/>
          </w:tcPr>
          <w:p w14:paraId="71A8EFDC" w14:textId="5B04E181" w:rsidR="0000708B" w:rsidRPr="00BE01D2" w:rsidRDefault="0000708B" w:rsidP="00307FD0">
            <w:pPr>
              <w:pStyle w:val="TableText"/>
              <w:rPr>
                <w:rFonts w:cstheme="minorHAnsi"/>
              </w:rPr>
            </w:pPr>
            <w:r w:rsidRPr="002E4086">
              <w:t xml:space="preserve">Yes </w:t>
            </w:r>
            <w:r w:rsidR="002155FF">
              <w:rPr>
                <w:noProof/>
              </w:rPr>
              <w:t>(APPD 2025)</w:t>
            </w:r>
          </w:p>
        </w:tc>
        <w:tc>
          <w:tcPr>
            <w:tcW w:w="933" w:type="pct"/>
          </w:tcPr>
          <w:p w14:paraId="7906AF66" w14:textId="77777777" w:rsidR="0000708B" w:rsidRPr="00BE01D2" w:rsidRDefault="0000708B" w:rsidP="00307FD0">
            <w:pPr>
              <w:pStyle w:val="TableText"/>
              <w:rPr>
                <w:rFonts w:cstheme="minorHAnsi"/>
              </w:rPr>
            </w:pPr>
            <w:r w:rsidRPr="002E4086">
              <w:t>Assessment not required</w:t>
            </w:r>
          </w:p>
        </w:tc>
        <w:tc>
          <w:tcPr>
            <w:tcW w:w="592" w:type="pct"/>
          </w:tcPr>
          <w:p w14:paraId="1083CC3A" w14:textId="77777777" w:rsidR="0000708B" w:rsidRPr="00BE01D2" w:rsidRDefault="0000708B" w:rsidP="00307FD0">
            <w:pPr>
              <w:pStyle w:val="TableText"/>
              <w:rPr>
                <w:rFonts w:cstheme="minorHAnsi"/>
              </w:rPr>
            </w:pPr>
            <w:r w:rsidRPr="002E4086">
              <w:t>Assessment not required</w:t>
            </w:r>
          </w:p>
        </w:tc>
        <w:tc>
          <w:tcPr>
            <w:tcW w:w="763" w:type="pct"/>
          </w:tcPr>
          <w:p w14:paraId="2B3E7D67" w14:textId="77777777" w:rsidR="0000708B" w:rsidRPr="00BE01D2" w:rsidRDefault="0000708B" w:rsidP="00307FD0">
            <w:pPr>
              <w:pStyle w:val="TableText"/>
              <w:rPr>
                <w:rFonts w:cstheme="minorHAnsi"/>
              </w:rPr>
            </w:pPr>
            <w:r w:rsidRPr="002E4086">
              <w:t>Assessment not required</w:t>
            </w:r>
          </w:p>
        </w:tc>
        <w:tc>
          <w:tcPr>
            <w:tcW w:w="521" w:type="pct"/>
          </w:tcPr>
          <w:p w14:paraId="175D91F7" w14:textId="77777777" w:rsidR="0000708B" w:rsidRPr="00BE01D2" w:rsidRDefault="0000708B" w:rsidP="00307FD0">
            <w:pPr>
              <w:pStyle w:val="TableText"/>
              <w:rPr>
                <w:rFonts w:cstheme="minorHAnsi"/>
              </w:rPr>
            </w:pPr>
            <w:r w:rsidRPr="002E4086">
              <w:t>Assessment not required</w:t>
            </w:r>
          </w:p>
        </w:tc>
        <w:tc>
          <w:tcPr>
            <w:tcW w:w="294" w:type="pct"/>
          </w:tcPr>
          <w:p w14:paraId="7BB57762" w14:textId="77777777" w:rsidR="0000708B" w:rsidRPr="00BE01D2" w:rsidRDefault="0000708B" w:rsidP="00307FD0">
            <w:pPr>
              <w:pStyle w:val="TableText"/>
              <w:rPr>
                <w:rFonts w:cstheme="minorHAnsi"/>
              </w:rPr>
            </w:pPr>
            <w:r w:rsidRPr="002E4086">
              <w:t>No</w:t>
            </w:r>
          </w:p>
        </w:tc>
      </w:tr>
      <w:tr w:rsidR="00AC2F66" w:rsidRPr="00BE01D2" w14:paraId="23A3F213" w14:textId="77777777" w:rsidTr="00424E0B">
        <w:trPr>
          <w:cantSplit/>
          <w:trHeight w:val="75"/>
          <w:jc w:val="center"/>
        </w:trPr>
        <w:tc>
          <w:tcPr>
            <w:tcW w:w="503" w:type="pct"/>
          </w:tcPr>
          <w:p w14:paraId="75303FA5" w14:textId="77777777" w:rsidR="0000708B" w:rsidRPr="00CA017B" w:rsidRDefault="0000708B" w:rsidP="00307FD0">
            <w:pPr>
              <w:pStyle w:val="TableText"/>
              <w:rPr>
                <w:rFonts w:cstheme="minorHAnsi"/>
              </w:rPr>
            </w:pPr>
            <w:r w:rsidRPr="00BD2ACF">
              <w:rPr>
                <w:rFonts w:cstheme="minorHAnsi"/>
                <w:i/>
                <w:iCs/>
              </w:rPr>
              <w:t>Pseudocercospora sawadae</w:t>
            </w:r>
            <w:r w:rsidRPr="00CA017B">
              <w:rPr>
                <w:rFonts w:cstheme="minorHAnsi"/>
              </w:rPr>
              <w:t xml:space="preserve"> (W. Yamam.) Goh &amp; W.H. Hsieh</w:t>
            </w:r>
          </w:p>
          <w:p w14:paraId="57068C5C" w14:textId="77777777" w:rsidR="0000708B" w:rsidRPr="00CA017B" w:rsidRDefault="0000708B" w:rsidP="00307FD0">
            <w:pPr>
              <w:pStyle w:val="TableText"/>
              <w:rPr>
                <w:rFonts w:cstheme="minorHAnsi"/>
              </w:rPr>
            </w:pPr>
            <w:r w:rsidRPr="00CA017B">
              <w:rPr>
                <w:rFonts w:cstheme="minorHAnsi"/>
              </w:rPr>
              <w:t>[Mycosphaerellales: Mycosphaerellaceae]</w:t>
            </w:r>
          </w:p>
          <w:p w14:paraId="31438329" w14:textId="77777777" w:rsidR="0000708B" w:rsidRPr="00BE01D2" w:rsidRDefault="0000708B" w:rsidP="00307FD0">
            <w:pPr>
              <w:pStyle w:val="TableText"/>
              <w:rPr>
                <w:rFonts w:cstheme="minorHAnsi"/>
              </w:rPr>
            </w:pPr>
            <w:r w:rsidRPr="00CA017B">
              <w:rPr>
                <w:rFonts w:cstheme="minorHAnsi"/>
              </w:rPr>
              <w:t>Leaf spot</w:t>
            </w:r>
          </w:p>
        </w:tc>
        <w:tc>
          <w:tcPr>
            <w:tcW w:w="759" w:type="pct"/>
          </w:tcPr>
          <w:p w14:paraId="060B784A" w14:textId="201CD822" w:rsidR="0000708B" w:rsidRPr="00BE01D2" w:rsidRDefault="0000708B" w:rsidP="00307FD0">
            <w:pPr>
              <w:pStyle w:val="TableText"/>
              <w:rPr>
                <w:rFonts w:cstheme="minorHAnsi"/>
              </w:rPr>
            </w:pPr>
            <w:r w:rsidRPr="002E4086">
              <w:t xml:space="preserve">Yes </w:t>
            </w:r>
            <w:r w:rsidR="002155FF">
              <w:rPr>
                <w:noProof/>
              </w:rPr>
              <w:t>(Farr &amp; Rossman 2025; Shao 2020)</w:t>
            </w:r>
          </w:p>
        </w:tc>
        <w:tc>
          <w:tcPr>
            <w:tcW w:w="634" w:type="pct"/>
          </w:tcPr>
          <w:p w14:paraId="011271CC" w14:textId="21281F93" w:rsidR="0000708B" w:rsidRPr="005E5084" w:rsidRDefault="0000708B" w:rsidP="00307FD0">
            <w:pPr>
              <w:pStyle w:val="TableText"/>
              <w:rPr>
                <w:rFonts w:cstheme="minorHAnsi"/>
              </w:rPr>
            </w:pPr>
            <w:r w:rsidRPr="005E5084">
              <w:t xml:space="preserve">Yes </w:t>
            </w:r>
            <w:r w:rsidR="002155FF">
              <w:rPr>
                <w:noProof/>
              </w:rPr>
              <w:t>(APPD 2025</w:t>
            </w:r>
            <w:r w:rsidR="002B7BAE">
              <w:rPr>
                <w:noProof/>
              </w:rPr>
              <w:t xml:space="preserve">; </w:t>
            </w:r>
            <w:r w:rsidR="002155FF">
              <w:rPr>
                <w:noProof/>
              </w:rPr>
              <w:t>HerbIMI 2025)</w:t>
            </w:r>
          </w:p>
        </w:tc>
        <w:tc>
          <w:tcPr>
            <w:tcW w:w="933" w:type="pct"/>
          </w:tcPr>
          <w:p w14:paraId="3BA45A74" w14:textId="77777777" w:rsidR="0000708B" w:rsidRPr="00BE01D2" w:rsidRDefault="0000708B" w:rsidP="00307FD0">
            <w:pPr>
              <w:pStyle w:val="TableText"/>
              <w:rPr>
                <w:rFonts w:cstheme="minorHAnsi"/>
              </w:rPr>
            </w:pPr>
            <w:r w:rsidRPr="002E4086">
              <w:t>Assessment not required</w:t>
            </w:r>
          </w:p>
        </w:tc>
        <w:tc>
          <w:tcPr>
            <w:tcW w:w="592" w:type="pct"/>
          </w:tcPr>
          <w:p w14:paraId="2B2EE896" w14:textId="77777777" w:rsidR="0000708B" w:rsidRPr="00BE01D2" w:rsidRDefault="0000708B" w:rsidP="00307FD0">
            <w:pPr>
              <w:pStyle w:val="TableText"/>
              <w:rPr>
                <w:rFonts w:cstheme="minorHAnsi"/>
              </w:rPr>
            </w:pPr>
            <w:r w:rsidRPr="002E4086">
              <w:t>Assessment not required</w:t>
            </w:r>
          </w:p>
        </w:tc>
        <w:tc>
          <w:tcPr>
            <w:tcW w:w="763" w:type="pct"/>
          </w:tcPr>
          <w:p w14:paraId="419D9CA2" w14:textId="77777777" w:rsidR="0000708B" w:rsidRPr="00BE01D2" w:rsidRDefault="0000708B" w:rsidP="00307FD0">
            <w:pPr>
              <w:pStyle w:val="TableText"/>
              <w:rPr>
                <w:rFonts w:cstheme="minorHAnsi"/>
              </w:rPr>
            </w:pPr>
            <w:r w:rsidRPr="002E4086">
              <w:t>Assessment not required</w:t>
            </w:r>
          </w:p>
        </w:tc>
        <w:tc>
          <w:tcPr>
            <w:tcW w:w="521" w:type="pct"/>
          </w:tcPr>
          <w:p w14:paraId="568EBA08" w14:textId="77777777" w:rsidR="0000708B" w:rsidRPr="00BE01D2" w:rsidRDefault="0000708B" w:rsidP="00307FD0">
            <w:pPr>
              <w:pStyle w:val="TableText"/>
              <w:rPr>
                <w:rFonts w:cstheme="minorHAnsi"/>
              </w:rPr>
            </w:pPr>
            <w:r w:rsidRPr="002E4086">
              <w:t>Assessment not required</w:t>
            </w:r>
          </w:p>
        </w:tc>
        <w:tc>
          <w:tcPr>
            <w:tcW w:w="294" w:type="pct"/>
          </w:tcPr>
          <w:p w14:paraId="3C83B42D" w14:textId="77777777" w:rsidR="0000708B" w:rsidRPr="00BE01D2" w:rsidRDefault="0000708B" w:rsidP="00307FD0">
            <w:pPr>
              <w:pStyle w:val="TableText"/>
              <w:rPr>
                <w:rFonts w:cstheme="minorHAnsi"/>
              </w:rPr>
            </w:pPr>
            <w:r w:rsidRPr="002E4086">
              <w:t>No</w:t>
            </w:r>
          </w:p>
        </w:tc>
      </w:tr>
      <w:tr w:rsidR="00AC2F66" w:rsidRPr="00BE01D2" w14:paraId="4D084585" w14:textId="77777777" w:rsidTr="00424E0B">
        <w:trPr>
          <w:cantSplit/>
          <w:trHeight w:val="75"/>
          <w:jc w:val="center"/>
        </w:trPr>
        <w:tc>
          <w:tcPr>
            <w:tcW w:w="503" w:type="pct"/>
          </w:tcPr>
          <w:p w14:paraId="638A8091" w14:textId="77777777" w:rsidR="0000708B" w:rsidRPr="00CA017B" w:rsidRDefault="0000708B" w:rsidP="00307FD0">
            <w:pPr>
              <w:pStyle w:val="TableText"/>
              <w:rPr>
                <w:rFonts w:cstheme="minorHAnsi"/>
              </w:rPr>
            </w:pPr>
            <w:r w:rsidRPr="00BD2ACF">
              <w:rPr>
                <w:rFonts w:cstheme="minorHAnsi"/>
                <w:i/>
                <w:iCs/>
              </w:rPr>
              <w:t>Rhizopus arrhizus</w:t>
            </w:r>
            <w:r w:rsidRPr="00CA017B">
              <w:rPr>
                <w:rFonts w:cstheme="minorHAnsi"/>
              </w:rPr>
              <w:t xml:space="preserve"> A. Fisch.</w:t>
            </w:r>
          </w:p>
          <w:p w14:paraId="53732752" w14:textId="045C1D1C" w:rsidR="0000708B" w:rsidRPr="00CA017B" w:rsidRDefault="0000708B" w:rsidP="00307FD0">
            <w:pPr>
              <w:pStyle w:val="TableText"/>
              <w:rPr>
                <w:rFonts w:cstheme="minorHAnsi"/>
              </w:rPr>
            </w:pPr>
            <w:r w:rsidRPr="00CA017B">
              <w:rPr>
                <w:rFonts w:cstheme="minorHAnsi"/>
              </w:rPr>
              <w:t xml:space="preserve">Synonym: </w:t>
            </w:r>
            <w:r w:rsidRPr="00BD2ACF">
              <w:rPr>
                <w:rFonts w:cstheme="minorHAnsi"/>
                <w:i/>
                <w:iCs/>
              </w:rPr>
              <w:t xml:space="preserve">Rhizopus oryzae </w:t>
            </w:r>
            <w:r w:rsidRPr="00CA017B">
              <w:rPr>
                <w:rFonts w:cstheme="minorHAnsi"/>
              </w:rPr>
              <w:t>Went &amp; Prins. Geerl.</w:t>
            </w:r>
          </w:p>
          <w:p w14:paraId="03B85D2B" w14:textId="77777777" w:rsidR="0000708B" w:rsidRPr="00CA017B" w:rsidRDefault="0000708B" w:rsidP="00307FD0">
            <w:pPr>
              <w:pStyle w:val="TableText"/>
              <w:rPr>
                <w:rFonts w:cstheme="minorHAnsi"/>
              </w:rPr>
            </w:pPr>
            <w:r w:rsidRPr="00CA017B">
              <w:rPr>
                <w:rFonts w:cstheme="minorHAnsi"/>
              </w:rPr>
              <w:t>[Mucorales: Mucoraceae]</w:t>
            </w:r>
          </w:p>
          <w:p w14:paraId="52DAEF12" w14:textId="77777777" w:rsidR="0000708B" w:rsidRPr="00BE01D2" w:rsidRDefault="0000708B" w:rsidP="00307FD0">
            <w:pPr>
              <w:pStyle w:val="TableText"/>
              <w:rPr>
                <w:rFonts w:cstheme="minorHAnsi"/>
              </w:rPr>
            </w:pPr>
            <w:r w:rsidRPr="00CA017B">
              <w:rPr>
                <w:rFonts w:cstheme="minorHAnsi"/>
              </w:rPr>
              <w:t>Soft rot</w:t>
            </w:r>
          </w:p>
        </w:tc>
        <w:tc>
          <w:tcPr>
            <w:tcW w:w="759" w:type="pct"/>
          </w:tcPr>
          <w:p w14:paraId="34126513" w14:textId="1526A5E9" w:rsidR="0000708B" w:rsidRPr="00BE01D2" w:rsidRDefault="0000708B" w:rsidP="00307FD0">
            <w:pPr>
              <w:pStyle w:val="TableText"/>
              <w:rPr>
                <w:rFonts w:cstheme="minorHAnsi"/>
              </w:rPr>
            </w:pPr>
            <w:r w:rsidRPr="002E4086">
              <w:t xml:space="preserve">Yes </w:t>
            </w:r>
            <w:r w:rsidR="002155FF">
              <w:rPr>
                <w:noProof/>
              </w:rPr>
              <w:t>(GBIF Secretariat 2025; Shao 2020)</w:t>
            </w:r>
          </w:p>
        </w:tc>
        <w:tc>
          <w:tcPr>
            <w:tcW w:w="634" w:type="pct"/>
          </w:tcPr>
          <w:p w14:paraId="40BC5415" w14:textId="72799C20" w:rsidR="0000708B" w:rsidRPr="00BE01D2" w:rsidRDefault="0000708B" w:rsidP="00307FD0">
            <w:pPr>
              <w:pStyle w:val="TableText"/>
              <w:rPr>
                <w:rFonts w:cstheme="minorHAnsi"/>
              </w:rPr>
            </w:pPr>
            <w:r w:rsidRPr="002E4086">
              <w:t xml:space="preserve">Yes </w:t>
            </w:r>
            <w:r w:rsidR="002155FF">
              <w:rPr>
                <w:noProof/>
              </w:rPr>
              <w:t>(APPD 2025</w:t>
            </w:r>
            <w:r w:rsidR="002B7BAE">
              <w:rPr>
                <w:noProof/>
              </w:rPr>
              <w:t xml:space="preserve">; </w:t>
            </w:r>
            <w:r w:rsidR="002155FF">
              <w:rPr>
                <w:noProof/>
              </w:rPr>
              <w:t>HerbIMI 2025)</w:t>
            </w:r>
          </w:p>
        </w:tc>
        <w:tc>
          <w:tcPr>
            <w:tcW w:w="933" w:type="pct"/>
          </w:tcPr>
          <w:p w14:paraId="13F27CBA" w14:textId="77777777" w:rsidR="0000708B" w:rsidRPr="00BE01D2" w:rsidRDefault="0000708B" w:rsidP="00307FD0">
            <w:pPr>
              <w:pStyle w:val="TableText"/>
              <w:rPr>
                <w:rFonts w:cstheme="minorHAnsi"/>
              </w:rPr>
            </w:pPr>
            <w:r w:rsidRPr="002E4086">
              <w:t>Assessment not required</w:t>
            </w:r>
          </w:p>
        </w:tc>
        <w:tc>
          <w:tcPr>
            <w:tcW w:w="592" w:type="pct"/>
          </w:tcPr>
          <w:p w14:paraId="58A7AFE7" w14:textId="77777777" w:rsidR="0000708B" w:rsidRPr="00BE01D2" w:rsidRDefault="0000708B" w:rsidP="00307FD0">
            <w:pPr>
              <w:pStyle w:val="TableText"/>
              <w:rPr>
                <w:rFonts w:cstheme="minorHAnsi"/>
              </w:rPr>
            </w:pPr>
            <w:r w:rsidRPr="002E4086">
              <w:t>Assessment not required</w:t>
            </w:r>
          </w:p>
        </w:tc>
        <w:tc>
          <w:tcPr>
            <w:tcW w:w="763" w:type="pct"/>
          </w:tcPr>
          <w:p w14:paraId="341423EF" w14:textId="77777777" w:rsidR="0000708B" w:rsidRPr="00BE01D2" w:rsidRDefault="0000708B" w:rsidP="00307FD0">
            <w:pPr>
              <w:pStyle w:val="TableText"/>
              <w:rPr>
                <w:rFonts w:cstheme="minorHAnsi"/>
              </w:rPr>
            </w:pPr>
            <w:r w:rsidRPr="002E4086">
              <w:t>Assessment not required</w:t>
            </w:r>
          </w:p>
        </w:tc>
        <w:tc>
          <w:tcPr>
            <w:tcW w:w="521" w:type="pct"/>
          </w:tcPr>
          <w:p w14:paraId="03B35AB3" w14:textId="77777777" w:rsidR="0000708B" w:rsidRPr="00BE01D2" w:rsidRDefault="0000708B" w:rsidP="00307FD0">
            <w:pPr>
              <w:pStyle w:val="TableText"/>
              <w:rPr>
                <w:rFonts w:cstheme="minorHAnsi"/>
              </w:rPr>
            </w:pPr>
            <w:r w:rsidRPr="002E4086">
              <w:t>Assessment not required</w:t>
            </w:r>
          </w:p>
        </w:tc>
        <w:tc>
          <w:tcPr>
            <w:tcW w:w="294" w:type="pct"/>
          </w:tcPr>
          <w:p w14:paraId="12AB3476" w14:textId="77777777" w:rsidR="0000708B" w:rsidRPr="00BE01D2" w:rsidRDefault="0000708B" w:rsidP="00307FD0">
            <w:pPr>
              <w:pStyle w:val="TableText"/>
              <w:rPr>
                <w:rFonts w:cstheme="minorHAnsi"/>
              </w:rPr>
            </w:pPr>
            <w:r w:rsidRPr="002E4086">
              <w:t>No</w:t>
            </w:r>
          </w:p>
        </w:tc>
      </w:tr>
      <w:tr w:rsidR="00AC2F66" w:rsidRPr="00BE01D2" w14:paraId="4CD8D9F0" w14:textId="77777777" w:rsidTr="00424E0B">
        <w:trPr>
          <w:cantSplit/>
          <w:trHeight w:val="75"/>
          <w:jc w:val="center"/>
        </w:trPr>
        <w:tc>
          <w:tcPr>
            <w:tcW w:w="503" w:type="pct"/>
          </w:tcPr>
          <w:p w14:paraId="515FD110" w14:textId="77777777" w:rsidR="0000708B" w:rsidRPr="00CA017B" w:rsidRDefault="0000708B" w:rsidP="00307FD0">
            <w:pPr>
              <w:pStyle w:val="TableText"/>
              <w:rPr>
                <w:rFonts w:cstheme="minorHAnsi"/>
              </w:rPr>
            </w:pPr>
            <w:r w:rsidRPr="00BD2ACF">
              <w:rPr>
                <w:rFonts w:cstheme="minorHAnsi"/>
                <w:i/>
                <w:iCs/>
              </w:rPr>
              <w:t>Rhizopus microsporus</w:t>
            </w:r>
            <w:r w:rsidRPr="00CA017B">
              <w:rPr>
                <w:rFonts w:cstheme="minorHAnsi"/>
              </w:rPr>
              <w:t xml:space="preserve"> Tiegh.</w:t>
            </w:r>
          </w:p>
          <w:p w14:paraId="63E4332B" w14:textId="77777777" w:rsidR="0000708B" w:rsidRPr="00BE01D2" w:rsidRDefault="0000708B" w:rsidP="00307FD0">
            <w:pPr>
              <w:pStyle w:val="TableText"/>
              <w:rPr>
                <w:rFonts w:cstheme="minorHAnsi"/>
              </w:rPr>
            </w:pPr>
            <w:r w:rsidRPr="00CA017B">
              <w:rPr>
                <w:rFonts w:cstheme="minorHAnsi"/>
              </w:rPr>
              <w:t>[Mucorales: Mucoraceae]</w:t>
            </w:r>
          </w:p>
        </w:tc>
        <w:tc>
          <w:tcPr>
            <w:tcW w:w="759" w:type="pct"/>
          </w:tcPr>
          <w:p w14:paraId="448BE917" w14:textId="0633290D" w:rsidR="0000708B" w:rsidRPr="00BE01D2" w:rsidRDefault="0000708B" w:rsidP="00307FD0">
            <w:pPr>
              <w:pStyle w:val="TableText"/>
              <w:rPr>
                <w:rFonts w:cstheme="minorHAnsi"/>
              </w:rPr>
            </w:pPr>
            <w:r w:rsidRPr="002E4086">
              <w:t xml:space="preserve">Yes </w:t>
            </w:r>
            <w:r w:rsidR="002155FF">
              <w:rPr>
                <w:noProof/>
              </w:rPr>
              <w:t>(Shao 2020)</w:t>
            </w:r>
          </w:p>
        </w:tc>
        <w:tc>
          <w:tcPr>
            <w:tcW w:w="634" w:type="pct"/>
          </w:tcPr>
          <w:p w14:paraId="4679E37C" w14:textId="0DB2E6CE" w:rsidR="0000708B" w:rsidRPr="00BE01D2" w:rsidRDefault="0000708B" w:rsidP="00307FD0">
            <w:pPr>
              <w:pStyle w:val="TableText"/>
              <w:rPr>
                <w:rFonts w:cstheme="minorHAnsi"/>
              </w:rPr>
            </w:pPr>
            <w:r w:rsidRPr="002E4086">
              <w:t xml:space="preserve">Yes </w:t>
            </w:r>
            <w:r w:rsidR="002155FF">
              <w:rPr>
                <w:noProof/>
              </w:rPr>
              <w:t>(APPD 2025)</w:t>
            </w:r>
          </w:p>
        </w:tc>
        <w:tc>
          <w:tcPr>
            <w:tcW w:w="933" w:type="pct"/>
          </w:tcPr>
          <w:p w14:paraId="4D18D481" w14:textId="77777777" w:rsidR="0000708B" w:rsidRPr="00BE01D2" w:rsidRDefault="0000708B" w:rsidP="00307FD0">
            <w:pPr>
              <w:pStyle w:val="TableText"/>
              <w:rPr>
                <w:rFonts w:cstheme="minorHAnsi"/>
              </w:rPr>
            </w:pPr>
            <w:r w:rsidRPr="002E4086">
              <w:t>Assessment not required</w:t>
            </w:r>
          </w:p>
        </w:tc>
        <w:tc>
          <w:tcPr>
            <w:tcW w:w="592" w:type="pct"/>
          </w:tcPr>
          <w:p w14:paraId="4C9D2524" w14:textId="77777777" w:rsidR="0000708B" w:rsidRPr="00BE01D2" w:rsidRDefault="0000708B" w:rsidP="00307FD0">
            <w:pPr>
              <w:pStyle w:val="TableText"/>
              <w:rPr>
                <w:rFonts w:cstheme="minorHAnsi"/>
              </w:rPr>
            </w:pPr>
            <w:r w:rsidRPr="002E4086">
              <w:t>Assessment not required</w:t>
            </w:r>
          </w:p>
        </w:tc>
        <w:tc>
          <w:tcPr>
            <w:tcW w:w="763" w:type="pct"/>
          </w:tcPr>
          <w:p w14:paraId="43A6AC78" w14:textId="77777777" w:rsidR="0000708B" w:rsidRPr="00BE01D2" w:rsidRDefault="0000708B" w:rsidP="00307FD0">
            <w:pPr>
              <w:pStyle w:val="TableText"/>
              <w:rPr>
                <w:rFonts w:cstheme="minorHAnsi"/>
              </w:rPr>
            </w:pPr>
            <w:r w:rsidRPr="002E4086">
              <w:t>Assessment not required</w:t>
            </w:r>
          </w:p>
        </w:tc>
        <w:tc>
          <w:tcPr>
            <w:tcW w:w="521" w:type="pct"/>
          </w:tcPr>
          <w:p w14:paraId="6C3361FD" w14:textId="77777777" w:rsidR="0000708B" w:rsidRPr="00BE01D2" w:rsidRDefault="0000708B" w:rsidP="00307FD0">
            <w:pPr>
              <w:pStyle w:val="TableText"/>
              <w:rPr>
                <w:rFonts w:cstheme="minorHAnsi"/>
              </w:rPr>
            </w:pPr>
            <w:r w:rsidRPr="002E4086">
              <w:t>Assessment not required</w:t>
            </w:r>
          </w:p>
        </w:tc>
        <w:tc>
          <w:tcPr>
            <w:tcW w:w="294" w:type="pct"/>
          </w:tcPr>
          <w:p w14:paraId="0A43246B" w14:textId="77777777" w:rsidR="0000708B" w:rsidRPr="00BE01D2" w:rsidRDefault="0000708B" w:rsidP="00307FD0">
            <w:pPr>
              <w:pStyle w:val="TableText"/>
              <w:rPr>
                <w:rFonts w:cstheme="minorHAnsi"/>
              </w:rPr>
            </w:pPr>
            <w:r w:rsidRPr="002E4086">
              <w:t>No</w:t>
            </w:r>
          </w:p>
        </w:tc>
      </w:tr>
      <w:tr w:rsidR="00AC2F66" w:rsidRPr="00BE01D2" w14:paraId="78B929B6" w14:textId="77777777" w:rsidTr="00424E0B">
        <w:trPr>
          <w:cantSplit/>
          <w:trHeight w:val="75"/>
          <w:jc w:val="center"/>
        </w:trPr>
        <w:tc>
          <w:tcPr>
            <w:tcW w:w="503" w:type="pct"/>
          </w:tcPr>
          <w:p w14:paraId="362DA773" w14:textId="77777777" w:rsidR="0000708B" w:rsidRPr="00CA017B" w:rsidRDefault="0000708B" w:rsidP="00307FD0">
            <w:pPr>
              <w:pStyle w:val="TableText"/>
              <w:rPr>
                <w:rFonts w:cstheme="minorHAnsi"/>
              </w:rPr>
            </w:pPr>
            <w:r w:rsidRPr="00BD2ACF">
              <w:rPr>
                <w:rFonts w:cstheme="minorHAnsi"/>
                <w:i/>
                <w:iCs/>
              </w:rPr>
              <w:t>Rhizopus stolonifer</w:t>
            </w:r>
            <w:r w:rsidRPr="00CA017B">
              <w:rPr>
                <w:rFonts w:cstheme="minorHAnsi"/>
              </w:rPr>
              <w:t xml:space="preserve"> (Ehrenb.) Vuill.</w:t>
            </w:r>
          </w:p>
          <w:p w14:paraId="107DC9C3" w14:textId="77777777" w:rsidR="0000708B" w:rsidRPr="00CA017B" w:rsidRDefault="0000708B" w:rsidP="00307FD0">
            <w:pPr>
              <w:pStyle w:val="TableText"/>
              <w:rPr>
                <w:rFonts w:cstheme="minorHAnsi"/>
              </w:rPr>
            </w:pPr>
            <w:r w:rsidRPr="00CA017B">
              <w:rPr>
                <w:rFonts w:cstheme="minorHAnsi"/>
              </w:rPr>
              <w:t>[Mucorales: Mucoraceae]</w:t>
            </w:r>
          </w:p>
          <w:p w14:paraId="44B1EF4B" w14:textId="77777777" w:rsidR="0000708B" w:rsidRPr="00BE01D2" w:rsidRDefault="0000708B" w:rsidP="00307FD0">
            <w:pPr>
              <w:pStyle w:val="TableText"/>
              <w:rPr>
                <w:rFonts w:cstheme="minorHAnsi"/>
              </w:rPr>
            </w:pPr>
            <w:r w:rsidRPr="00CA017B">
              <w:rPr>
                <w:rFonts w:cstheme="minorHAnsi"/>
              </w:rPr>
              <w:t>Rhizopus fruit rot</w:t>
            </w:r>
          </w:p>
        </w:tc>
        <w:tc>
          <w:tcPr>
            <w:tcW w:w="759" w:type="pct"/>
          </w:tcPr>
          <w:p w14:paraId="7935E596" w14:textId="2332756B" w:rsidR="0000708B" w:rsidRPr="00BE01D2" w:rsidRDefault="0000708B" w:rsidP="00307FD0">
            <w:pPr>
              <w:pStyle w:val="TableText"/>
              <w:rPr>
                <w:rFonts w:cstheme="minorHAnsi"/>
              </w:rPr>
            </w:pPr>
            <w:r w:rsidRPr="002E4086">
              <w:t xml:space="preserve">Yes </w:t>
            </w:r>
            <w:r w:rsidR="002155FF">
              <w:rPr>
                <w:noProof/>
              </w:rPr>
              <w:t>(CABI 2025; Farr &amp; Rossman 2025)</w:t>
            </w:r>
          </w:p>
        </w:tc>
        <w:tc>
          <w:tcPr>
            <w:tcW w:w="634" w:type="pct"/>
          </w:tcPr>
          <w:p w14:paraId="23B5A76D" w14:textId="7D26CE4E" w:rsidR="0000708B" w:rsidRPr="00BE01D2" w:rsidRDefault="0000708B" w:rsidP="00307FD0">
            <w:pPr>
              <w:pStyle w:val="TableText"/>
              <w:rPr>
                <w:rFonts w:cstheme="minorHAnsi"/>
              </w:rPr>
            </w:pPr>
            <w:r w:rsidRPr="002E4086">
              <w:t xml:space="preserve">Yes </w:t>
            </w:r>
            <w:r w:rsidR="002155FF">
              <w:rPr>
                <w:noProof/>
              </w:rPr>
              <w:t>(APPD 2025)</w:t>
            </w:r>
          </w:p>
        </w:tc>
        <w:tc>
          <w:tcPr>
            <w:tcW w:w="933" w:type="pct"/>
          </w:tcPr>
          <w:p w14:paraId="0AE4C4DC" w14:textId="77777777" w:rsidR="0000708B" w:rsidRPr="00BE01D2" w:rsidRDefault="0000708B" w:rsidP="00307FD0">
            <w:pPr>
              <w:pStyle w:val="TableText"/>
              <w:rPr>
                <w:rFonts w:cstheme="minorHAnsi"/>
              </w:rPr>
            </w:pPr>
            <w:r w:rsidRPr="002E4086">
              <w:t>Assessment not required</w:t>
            </w:r>
          </w:p>
        </w:tc>
        <w:tc>
          <w:tcPr>
            <w:tcW w:w="592" w:type="pct"/>
          </w:tcPr>
          <w:p w14:paraId="0560F19C" w14:textId="77777777" w:rsidR="0000708B" w:rsidRPr="00BE01D2" w:rsidRDefault="0000708B" w:rsidP="00307FD0">
            <w:pPr>
              <w:pStyle w:val="TableText"/>
              <w:rPr>
                <w:rFonts w:cstheme="minorHAnsi"/>
              </w:rPr>
            </w:pPr>
            <w:r w:rsidRPr="002E4086">
              <w:t>Assessment not required</w:t>
            </w:r>
          </w:p>
        </w:tc>
        <w:tc>
          <w:tcPr>
            <w:tcW w:w="763" w:type="pct"/>
          </w:tcPr>
          <w:p w14:paraId="73219E4C" w14:textId="77777777" w:rsidR="0000708B" w:rsidRPr="00BE01D2" w:rsidRDefault="0000708B" w:rsidP="00307FD0">
            <w:pPr>
              <w:pStyle w:val="TableText"/>
              <w:rPr>
                <w:rFonts w:cstheme="minorHAnsi"/>
              </w:rPr>
            </w:pPr>
            <w:r w:rsidRPr="002E4086">
              <w:t>Assessment not required</w:t>
            </w:r>
          </w:p>
        </w:tc>
        <w:tc>
          <w:tcPr>
            <w:tcW w:w="521" w:type="pct"/>
          </w:tcPr>
          <w:p w14:paraId="6BC2C563" w14:textId="77777777" w:rsidR="0000708B" w:rsidRPr="00BE01D2" w:rsidRDefault="0000708B" w:rsidP="00307FD0">
            <w:pPr>
              <w:pStyle w:val="TableText"/>
              <w:rPr>
                <w:rFonts w:cstheme="minorHAnsi"/>
              </w:rPr>
            </w:pPr>
            <w:r w:rsidRPr="002E4086">
              <w:t>Assessment not required</w:t>
            </w:r>
          </w:p>
        </w:tc>
        <w:tc>
          <w:tcPr>
            <w:tcW w:w="294" w:type="pct"/>
          </w:tcPr>
          <w:p w14:paraId="2A1B69DE" w14:textId="77777777" w:rsidR="0000708B" w:rsidRPr="00BE01D2" w:rsidRDefault="0000708B" w:rsidP="00307FD0">
            <w:pPr>
              <w:pStyle w:val="TableText"/>
              <w:rPr>
                <w:rFonts w:cstheme="minorHAnsi"/>
              </w:rPr>
            </w:pPr>
            <w:r w:rsidRPr="002E4086">
              <w:t>No</w:t>
            </w:r>
          </w:p>
        </w:tc>
      </w:tr>
      <w:tr w:rsidR="0000708B" w:rsidRPr="00BE01D2" w14:paraId="02C288C9" w14:textId="77777777" w:rsidTr="00803D03">
        <w:trPr>
          <w:cantSplit/>
          <w:trHeight w:val="75"/>
          <w:jc w:val="center"/>
        </w:trPr>
        <w:tc>
          <w:tcPr>
            <w:tcW w:w="5000" w:type="pct"/>
            <w:gridSpan w:val="8"/>
          </w:tcPr>
          <w:p w14:paraId="72821091" w14:textId="77777777" w:rsidR="0000708B" w:rsidRPr="00CA017B" w:rsidRDefault="0000708B" w:rsidP="00307FD0">
            <w:pPr>
              <w:pStyle w:val="TableText"/>
              <w:rPr>
                <w:rStyle w:val="Strong"/>
              </w:rPr>
            </w:pPr>
            <w:r>
              <w:rPr>
                <w:rStyle w:val="Strong"/>
              </w:rPr>
              <w:t>VIRUSES</w:t>
            </w:r>
          </w:p>
        </w:tc>
      </w:tr>
      <w:tr w:rsidR="00AC2F66" w:rsidRPr="00BE01D2" w14:paraId="326776BA" w14:textId="77777777" w:rsidTr="00424E0B">
        <w:trPr>
          <w:cantSplit/>
          <w:trHeight w:val="75"/>
          <w:jc w:val="center"/>
        </w:trPr>
        <w:tc>
          <w:tcPr>
            <w:tcW w:w="503" w:type="pct"/>
          </w:tcPr>
          <w:p w14:paraId="7C062F1A" w14:textId="77777777" w:rsidR="0000708B" w:rsidRPr="00BD2ACF" w:rsidRDefault="0000708B" w:rsidP="00307FD0">
            <w:pPr>
              <w:pStyle w:val="TableText"/>
              <w:rPr>
                <w:rFonts w:cstheme="minorHAnsi"/>
                <w:i/>
                <w:iCs/>
              </w:rPr>
            </w:pPr>
            <w:r w:rsidRPr="00BD2ACF">
              <w:rPr>
                <w:rFonts w:cstheme="minorHAnsi"/>
                <w:i/>
                <w:iCs/>
              </w:rPr>
              <w:t>Cucumovirus CMV</w:t>
            </w:r>
          </w:p>
          <w:p w14:paraId="61616A77" w14:textId="22658D27" w:rsidR="0000708B" w:rsidRDefault="0000708B" w:rsidP="00307FD0">
            <w:pPr>
              <w:pStyle w:val="TableText"/>
              <w:rPr>
                <w:rFonts w:cstheme="minorHAnsi"/>
              </w:rPr>
            </w:pPr>
            <w:r w:rsidRPr="00CA017B">
              <w:rPr>
                <w:rFonts w:cstheme="minorHAnsi"/>
              </w:rPr>
              <w:t>[</w:t>
            </w:r>
            <w:r w:rsidR="00CF2399" w:rsidRPr="003C66C1">
              <w:rPr>
                <w:rFonts w:cstheme="minorHAnsi"/>
                <w:i/>
                <w:iCs/>
              </w:rPr>
              <w:t>Marte</w:t>
            </w:r>
            <w:r w:rsidR="00D630F6" w:rsidRPr="003C66C1">
              <w:rPr>
                <w:rFonts w:cstheme="minorHAnsi"/>
                <w:i/>
                <w:iCs/>
              </w:rPr>
              <w:t>llivirales:</w:t>
            </w:r>
            <w:r w:rsidR="00D630F6">
              <w:rPr>
                <w:rFonts w:cstheme="minorHAnsi"/>
              </w:rPr>
              <w:t xml:space="preserve"> </w:t>
            </w:r>
            <w:r w:rsidRPr="003C66C1">
              <w:rPr>
                <w:rFonts w:cstheme="minorHAnsi"/>
                <w:i/>
              </w:rPr>
              <w:t>Bromoviridae</w:t>
            </w:r>
            <w:r w:rsidRPr="00CA017B">
              <w:rPr>
                <w:rFonts w:cstheme="minorHAnsi"/>
              </w:rPr>
              <w:t>]</w:t>
            </w:r>
          </w:p>
          <w:p w14:paraId="22C453B0" w14:textId="0A4D1821" w:rsidR="002E79B2" w:rsidRDefault="00197202" w:rsidP="00307FD0">
            <w:pPr>
              <w:pStyle w:val="TableText"/>
              <w:rPr>
                <w:rFonts w:cstheme="minorHAnsi"/>
              </w:rPr>
            </w:pPr>
            <w:r>
              <w:rPr>
                <w:rFonts w:cstheme="minorHAnsi"/>
              </w:rPr>
              <w:t xml:space="preserve">Former species name: </w:t>
            </w:r>
            <w:r w:rsidR="002E79B2" w:rsidRPr="00197202">
              <w:rPr>
                <w:rFonts w:cstheme="minorHAnsi"/>
                <w:i/>
                <w:iCs/>
              </w:rPr>
              <w:t>Cucumber mosaic virus</w:t>
            </w:r>
            <w:r w:rsidR="002E79B2" w:rsidRPr="003C66C1">
              <w:rPr>
                <w:rFonts w:cstheme="minorHAnsi"/>
              </w:rPr>
              <w:t xml:space="preserve"> (</w:t>
            </w:r>
            <w:r w:rsidR="002E79B2" w:rsidRPr="005E5084">
              <w:rPr>
                <w:rFonts w:cstheme="minorHAnsi"/>
              </w:rPr>
              <w:t>CMV</w:t>
            </w:r>
            <w:r w:rsidR="002E79B2" w:rsidRPr="003C66C1">
              <w:rPr>
                <w:rFonts w:cstheme="minorHAnsi"/>
              </w:rPr>
              <w:t>)</w:t>
            </w:r>
          </w:p>
          <w:p w14:paraId="16B56DB0" w14:textId="6D2DE5EE" w:rsidR="009B7643" w:rsidRPr="00997475" w:rsidRDefault="00D37451" w:rsidP="00307FD0">
            <w:pPr>
              <w:pStyle w:val="TableText"/>
              <w:rPr>
                <w:rFonts w:cstheme="minorHAnsi"/>
              </w:rPr>
            </w:pPr>
            <w:r>
              <w:rPr>
                <w:rFonts w:cstheme="minorHAnsi"/>
              </w:rPr>
              <w:t>Common name:</w:t>
            </w:r>
            <w:r w:rsidR="00D12580">
              <w:rPr>
                <w:rFonts w:cstheme="minorHAnsi"/>
              </w:rPr>
              <w:t xml:space="preserve"> </w:t>
            </w:r>
            <w:r w:rsidR="00C9638E">
              <w:rPr>
                <w:rFonts w:cstheme="minorHAnsi"/>
              </w:rPr>
              <w:t>c</w:t>
            </w:r>
            <w:r w:rsidR="009B7643" w:rsidRPr="005E5084">
              <w:rPr>
                <w:rFonts w:cstheme="minorHAnsi"/>
              </w:rPr>
              <w:t>ucumber mosaic virus</w:t>
            </w:r>
            <w:r w:rsidR="009B7643" w:rsidRPr="003C66C1">
              <w:rPr>
                <w:rFonts w:cstheme="minorHAnsi"/>
              </w:rPr>
              <w:t xml:space="preserve"> (</w:t>
            </w:r>
            <w:r w:rsidR="009B7643" w:rsidRPr="00D047D2">
              <w:rPr>
                <w:rFonts w:cstheme="minorHAnsi"/>
              </w:rPr>
              <w:t>CMV</w:t>
            </w:r>
            <w:r w:rsidR="009B7643" w:rsidRPr="003C66C1">
              <w:rPr>
                <w:rFonts w:cstheme="minorHAnsi"/>
              </w:rPr>
              <w:t>)</w:t>
            </w:r>
          </w:p>
          <w:p w14:paraId="75DA7548" w14:textId="77777777" w:rsidR="0000708B" w:rsidRPr="00BE01D2" w:rsidRDefault="0000708B" w:rsidP="00307FD0">
            <w:pPr>
              <w:pStyle w:val="TableText"/>
              <w:rPr>
                <w:rFonts w:cstheme="minorHAnsi"/>
              </w:rPr>
            </w:pPr>
          </w:p>
        </w:tc>
        <w:tc>
          <w:tcPr>
            <w:tcW w:w="759" w:type="pct"/>
          </w:tcPr>
          <w:p w14:paraId="58D2516D" w14:textId="126B4822" w:rsidR="0000708B" w:rsidRPr="00BE01D2" w:rsidRDefault="0000708B" w:rsidP="00307FD0">
            <w:pPr>
              <w:pStyle w:val="TableText"/>
              <w:rPr>
                <w:rFonts w:cstheme="minorHAnsi"/>
              </w:rPr>
            </w:pPr>
            <w:r w:rsidRPr="009F05D1">
              <w:t xml:space="preserve">Yes </w:t>
            </w:r>
            <w:r w:rsidR="002155FF">
              <w:rPr>
                <w:noProof/>
              </w:rPr>
              <w:t>(Shao 2020)</w:t>
            </w:r>
          </w:p>
        </w:tc>
        <w:tc>
          <w:tcPr>
            <w:tcW w:w="634" w:type="pct"/>
          </w:tcPr>
          <w:p w14:paraId="178AAF9F" w14:textId="5C0317A5" w:rsidR="0000708B" w:rsidRPr="00BE01D2" w:rsidRDefault="0000708B" w:rsidP="00307FD0">
            <w:pPr>
              <w:pStyle w:val="TableText"/>
              <w:rPr>
                <w:rFonts w:cstheme="minorHAnsi"/>
              </w:rPr>
            </w:pPr>
            <w:r w:rsidRPr="009F05D1">
              <w:t xml:space="preserve">Yes </w:t>
            </w:r>
            <w:r w:rsidR="002155FF">
              <w:rPr>
                <w:noProof/>
              </w:rPr>
              <w:t>(APPD 2025)</w:t>
            </w:r>
          </w:p>
        </w:tc>
        <w:tc>
          <w:tcPr>
            <w:tcW w:w="933" w:type="pct"/>
          </w:tcPr>
          <w:p w14:paraId="3E802541" w14:textId="77777777" w:rsidR="0000708B" w:rsidRPr="00BE01D2" w:rsidRDefault="0000708B" w:rsidP="00307FD0">
            <w:pPr>
              <w:pStyle w:val="TableText"/>
              <w:rPr>
                <w:rFonts w:cstheme="minorHAnsi"/>
              </w:rPr>
            </w:pPr>
            <w:r w:rsidRPr="009F05D1">
              <w:t>Assessment not required</w:t>
            </w:r>
          </w:p>
        </w:tc>
        <w:tc>
          <w:tcPr>
            <w:tcW w:w="592" w:type="pct"/>
          </w:tcPr>
          <w:p w14:paraId="5521F4D2" w14:textId="77777777" w:rsidR="0000708B" w:rsidRPr="00BE01D2" w:rsidRDefault="0000708B" w:rsidP="00307FD0">
            <w:pPr>
              <w:pStyle w:val="TableText"/>
              <w:rPr>
                <w:rFonts w:cstheme="minorHAnsi"/>
              </w:rPr>
            </w:pPr>
            <w:r w:rsidRPr="009F05D1">
              <w:t>Assessment not required</w:t>
            </w:r>
          </w:p>
        </w:tc>
        <w:tc>
          <w:tcPr>
            <w:tcW w:w="763" w:type="pct"/>
          </w:tcPr>
          <w:p w14:paraId="12B9FDB3" w14:textId="77777777" w:rsidR="0000708B" w:rsidRPr="00BE01D2" w:rsidRDefault="0000708B" w:rsidP="00307FD0">
            <w:pPr>
              <w:pStyle w:val="TableText"/>
              <w:rPr>
                <w:rFonts w:cstheme="minorHAnsi"/>
              </w:rPr>
            </w:pPr>
            <w:r w:rsidRPr="009F05D1">
              <w:t>Assessment not required</w:t>
            </w:r>
          </w:p>
        </w:tc>
        <w:tc>
          <w:tcPr>
            <w:tcW w:w="521" w:type="pct"/>
          </w:tcPr>
          <w:p w14:paraId="0446749A" w14:textId="77777777" w:rsidR="0000708B" w:rsidRPr="00BE01D2" w:rsidRDefault="0000708B" w:rsidP="00307FD0">
            <w:pPr>
              <w:pStyle w:val="TableText"/>
              <w:rPr>
                <w:rFonts w:cstheme="minorHAnsi"/>
              </w:rPr>
            </w:pPr>
            <w:r w:rsidRPr="009F05D1">
              <w:t>Assessment not required</w:t>
            </w:r>
          </w:p>
        </w:tc>
        <w:tc>
          <w:tcPr>
            <w:tcW w:w="294" w:type="pct"/>
          </w:tcPr>
          <w:p w14:paraId="1DF3F0BE" w14:textId="77777777" w:rsidR="0000708B" w:rsidRPr="00BE01D2" w:rsidRDefault="0000708B" w:rsidP="00307FD0">
            <w:pPr>
              <w:pStyle w:val="TableText"/>
              <w:rPr>
                <w:rFonts w:cstheme="minorHAnsi"/>
              </w:rPr>
            </w:pPr>
            <w:r w:rsidRPr="009F05D1">
              <w:t>No</w:t>
            </w:r>
          </w:p>
        </w:tc>
      </w:tr>
      <w:tr w:rsidR="00AC2F66" w:rsidRPr="00BE01D2" w14:paraId="472DFB01" w14:textId="77777777" w:rsidTr="00424E0B">
        <w:trPr>
          <w:cantSplit/>
          <w:trHeight w:val="75"/>
          <w:jc w:val="center"/>
        </w:trPr>
        <w:tc>
          <w:tcPr>
            <w:tcW w:w="503" w:type="pct"/>
          </w:tcPr>
          <w:p w14:paraId="46427EE8" w14:textId="6C640D97" w:rsidR="0000708B" w:rsidRPr="00BD2ACF" w:rsidRDefault="0000708B" w:rsidP="00307FD0">
            <w:pPr>
              <w:pStyle w:val="TableText"/>
              <w:rPr>
                <w:rFonts w:cstheme="minorHAnsi"/>
                <w:i/>
                <w:iCs/>
              </w:rPr>
            </w:pPr>
            <w:r w:rsidRPr="00BD2ACF">
              <w:rPr>
                <w:rFonts w:cstheme="minorHAnsi"/>
                <w:i/>
                <w:iCs/>
              </w:rPr>
              <w:t>Orthotospovirus arachiflavi</w:t>
            </w:r>
          </w:p>
          <w:p w14:paraId="6251C738" w14:textId="77777777" w:rsidR="0000708B" w:rsidRDefault="0000708B" w:rsidP="00307FD0">
            <w:pPr>
              <w:pStyle w:val="TableText"/>
              <w:rPr>
                <w:rFonts w:cstheme="minorHAnsi"/>
              </w:rPr>
            </w:pPr>
            <w:r w:rsidRPr="00CA017B">
              <w:rPr>
                <w:rFonts w:cstheme="minorHAnsi"/>
              </w:rPr>
              <w:t>[</w:t>
            </w:r>
            <w:r w:rsidR="00A71616" w:rsidRPr="003C66C1">
              <w:rPr>
                <w:rFonts w:cstheme="minorHAnsi"/>
                <w:i/>
                <w:iCs/>
              </w:rPr>
              <w:t xml:space="preserve">Elliovirales: </w:t>
            </w:r>
            <w:r w:rsidRPr="003C66C1">
              <w:rPr>
                <w:rFonts w:cstheme="minorHAnsi"/>
                <w:i/>
              </w:rPr>
              <w:t>Tospoviridae</w:t>
            </w:r>
            <w:r w:rsidRPr="00CA017B">
              <w:rPr>
                <w:rFonts w:cstheme="minorHAnsi"/>
              </w:rPr>
              <w:t>]</w:t>
            </w:r>
          </w:p>
          <w:p w14:paraId="7470DBE9" w14:textId="6096B13D" w:rsidR="00737A2D" w:rsidRDefault="002249EF" w:rsidP="00307FD0">
            <w:pPr>
              <w:pStyle w:val="TableText"/>
              <w:rPr>
                <w:rFonts w:cstheme="minorHAnsi"/>
              </w:rPr>
            </w:pPr>
            <w:r>
              <w:rPr>
                <w:rFonts w:cstheme="minorHAnsi"/>
              </w:rPr>
              <w:t xml:space="preserve">Former species name: </w:t>
            </w:r>
            <w:r w:rsidR="00737A2D" w:rsidRPr="002249EF">
              <w:rPr>
                <w:rFonts w:cstheme="minorHAnsi"/>
                <w:i/>
                <w:iCs/>
              </w:rPr>
              <w:t>Groundnut chlorotic fan spot</w:t>
            </w:r>
            <w:r w:rsidR="00737A2D" w:rsidRPr="003C66C1">
              <w:rPr>
                <w:rFonts w:cstheme="minorHAnsi"/>
                <w:i/>
                <w:iCs/>
              </w:rPr>
              <w:t xml:space="preserve"> </w:t>
            </w:r>
            <w:r w:rsidR="00737A2D" w:rsidRPr="002249EF">
              <w:rPr>
                <w:rFonts w:cstheme="minorHAnsi"/>
                <w:i/>
                <w:iCs/>
              </w:rPr>
              <w:t>orthotospovirus</w:t>
            </w:r>
            <w:r w:rsidR="00737A2D" w:rsidRPr="00737A2D">
              <w:rPr>
                <w:rFonts w:cstheme="minorHAnsi"/>
              </w:rPr>
              <w:t xml:space="preserve"> </w:t>
            </w:r>
            <w:r w:rsidR="00737A2D" w:rsidRPr="003C66C1">
              <w:rPr>
                <w:rFonts w:cstheme="minorHAnsi"/>
              </w:rPr>
              <w:t>(</w:t>
            </w:r>
            <w:r w:rsidR="00737A2D" w:rsidRPr="00926A11">
              <w:rPr>
                <w:rFonts w:cstheme="minorHAnsi"/>
              </w:rPr>
              <w:t>GCFSVO</w:t>
            </w:r>
            <w:r w:rsidR="00737A2D" w:rsidRPr="003C66C1">
              <w:rPr>
                <w:rFonts w:cstheme="minorHAnsi"/>
              </w:rPr>
              <w:t>)</w:t>
            </w:r>
          </w:p>
          <w:p w14:paraId="08A494AD" w14:textId="7E80B462" w:rsidR="00D12580" w:rsidRPr="00737A2D" w:rsidRDefault="00D12580" w:rsidP="00307FD0">
            <w:pPr>
              <w:pStyle w:val="TableText"/>
              <w:rPr>
                <w:rFonts w:cstheme="minorHAnsi"/>
              </w:rPr>
            </w:pPr>
            <w:r>
              <w:rPr>
                <w:rFonts w:cstheme="minorHAnsi"/>
              </w:rPr>
              <w:t xml:space="preserve">Common name: </w:t>
            </w:r>
            <w:r w:rsidR="00C74740">
              <w:rPr>
                <w:rFonts w:cstheme="minorHAnsi"/>
              </w:rPr>
              <w:t>g</w:t>
            </w:r>
            <w:r>
              <w:rPr>
                <w:rFonts w:cstheme="minorHAnsi"/>
              </w:rPr>
              <w:t>roundnut chlorotic fan spot virus</w:t>
            </w:r>
            <w:r w:rsidR="00B83FF8">
              <w:rPr>
                <w:rFonts w:cstheme="minorHAnsi"/>
              </w:rPr>
              <w:t xml:space="preserve"> (</w:t>
            </w:r>
            <w:r w:rsidR="003F5BEB">
              <w:rPr>
                <w:rFonts w:cstheme="minorHAnsi"/>
              </w:rPr>
              <w:t>GCFSV)</w:t>
            </w:r>
          </w:p>
          <w:p w14:paraId="524BB111" w14:textId="6AF8A850" w:rsidR="0000708B" w:rsidRPr="00BE01D2" w:rsidRDefault="0000708B" w:rsidP="00307FD0">
            <w:pPr>
              <w:pStyle w:val="TableText"/>
              <w:rPr>
                <w:rFonts w:cstheme="minorHAnsi"/>
              </w:rPr>
            </w:pPr>
          </w:p>
        </w:tc>
        <w:tc>
          <w:tcPr>
            <w:tcW w:w="759" w:type="pct"/>
          </w:tcPr>
          <w:p w14:paraId="3CD4C659" w14:textId="1624AE50" w:rsidR="0000708B" w:rsidRPr="00BE01D2" w:rsidRDefault="0000708B" w:rsidP="00307FD0">
            <w:pPr>
              <w:pStyle w:val="TableText"/>
              <w:rPr>
                <w:rFonts w:cstheme="minorHAnsi"/>
              </w:rPr>
            </w:pPr>
            <w:r w:rsidRPr="009F05D1">
              <w:t xml:space="preserve">Yes </w:t>
            </w:r>
            <w:r w:rsidR="002155FF">
              <w:rPr>
                <w:noProof/>
              </w:rPr>
              <w:t>(Chen &amp; Chiu 1996)</w:t>
            </w:r>
          </w:p>
        </w:tc>
        <w:tc>
          <w:tcPr>
            <w:tcW w:w="634" w:type="pct"/>
          </w:tcPr>
          <w:p w14:paraId="49CA1E65" w14:textId="05A2A3B5" w:rsidR="0000708B" w:rsidRPr="00BE01D2" w:rsidRDefault="0000708B" w:rsidP="00307FD0">
            <w:pPr>
              <w:pStyle w:val="TableText"/>
              <w:rPr>
                <w:rFonts w:cstheme="minorHAnsi"/>
              </w:rPr>
            </w:pPr>
            <w:r w:rsidRPr="009F05D1">
              <w:t>No record</w:t>
            </w:r>
            <w:r w:rsidR="00D84E77">
              <w:t>s</w:t>
            </w:r>
            <w:r w:rsidRPr="009F05D1">
              <w:t xml:space="preserve"> found</w:t>
            </w:r>
          </w:p>
        </w:tc>
        <w:tc>
          <w:tcPr>
            <w:tcW w:w="933" w:type="pct"/>
          </w:tcPr>
          <w:p w14:paraId="69FCEF44" w14:textId="3F1F9C84" w:rsidR="0000708B" w:rsidRPr="00BE01D2" w:rsidRDefault="0000708B" w:rsidP="00307FD0">
            <w:pPr>
              <w:pStyle w:val="TableText"/>
              <w:rPr>
                <w:rFonts w:cstheme="minorHAnsi"/>
              </w:rPr>
            </w:pPr>
            <w:r w:rsidRPr="009F05D1">
              <w:t xml:space="preserve">No. </w:t>
            </w:r>
            <w:r w:rsidRPr="00BD2ACF">
              <w:rPr>
                <w:i/>
                <w:iCs/>
              </w:rPr>
              <w:t>Orthotospovirus arachiflavi</w:t>
            </w:r>
            <w:r w:rsidRPr="009F05D1">
              <w:t xml:space="preserve"> </w:t>
            </w:r>
            <w:r w:rsidR="009F5B7F">
              <w:t xml:space="preserve">is included in this categorisation because it </w:t>
            </w:r>
            <w:r w:rsidRPr="009F05D1">
              <w:t xml:space="preserve">can be vectored by the thrips </w:t>
            </w:r>
            <w:r w:rsidRPr="00BD2ACF">
              <w:rPr>
                <w:i/>
                <w:iCs/>
              </w:rPr>
              <w:t>Scirtothrips dorsalis</w:t>
            </w:r>
            <w:r w:rsidRPr="009F05D1">
              <w:t xml:space="preserve"> </w:t>
            </w:r>
            <w:r w:rsidR="002155FF">
              <w:rPr>
                <w:noProof/>
              </w:rPr>
              <w:t>(Chen &amp; Chiu 1996)</w:t>
            </w:r>
            <w:r w:rsidRPr="009F05D1">
              <w:t xml:space="preserve">, which is present in Taiwan and associated with guava fruit. However, guava is not recorded as a host for </w:t>
            </w:r>
            <w:r w:rsidRPr="00BD2ACF">
              <w:rPr>
                <w:i/>
                <w:iCs/>
              </w:rPr>
              <w:t>O. arachiflavi</w:t>
            </w:r>
            <w:r w:rsidR="00FE7CE0">
              <w:t>, therefore it is unlikely to be imported on guava fruit</w:t>
            </w:r>
            <w:r w:rsidR="000B16A1">
              <w:t>.</w:t>
            </w:r>
          </w:p>
        </w:tc>
        <w:tc>
          <w:tcPr>
            <w:tcW w:w="592" w:type="pct"/>
          </w:tcPr>
          <w:p w14:paraId="2773F718" w14:textId="77777777" w:rsidR="0000708B" w:rsidRPr="00BE01D2" w:rsidRDefault="0000708B" w:rsidP="00307FD0">
            <w:pPr>
              <w:pStyle w:val="TableText"/>
              <w:rPr>
                <w:rFonts w:cstheme="minorHAnsi"/>
              </w:rPr>
            </w:pPr>
            <w:r w:rsidRPr="009F05D1">
              <w:t>Assessment not required</w:t>
            </w:r>
          </w:p>
        </w:tc>
        <w:tc>
          <w:tcPr>
            <w:tcW w:w="763" w:type="pct"/>
          </w:tcPr>
          <w:p w14:paraId="26DB2312" w14:textId="77777777" w:rsidR="0000708B" w:rsidRPr="00BE01D2" w:rsidRDefault="0000708B" w:rsidP="00307FD0">
            <w:pPr>
              <w:pStyle w:val="TableText"/>
              <w:rPr>
                <w:rFonts w:cstheme="minorHAnsi"/>
              </w:rPr>
            </w:pPr>
            <w:r w:rsidRPr="009F05D1">
              <w:t>Assessment not required</w:t>
            </w:r>
          </w:p>
        </w:tc>
        <w:tc>
          <w:tcPr>
            <w:tcW w:w="521" w:type="pct"/>
          </w:tcPr>
          <w:p w14:paraId="3FDD2ABA" w14:textId="77777777" w:rsidR="0000708B" w:rsidRPr="00BE01D2" w:rsidRDefault="0000708B" w:rsidP="00307FD0">
            <w:pPr>
              <w:pStyle w:val="TableText"/>
              <w:rPr>
                <w:rFonts w:cstheme="minorHAnsi"/>
              </w:rPr>
            </w:pPr>
            <w:r w:rsidRPr="009F05D1">
              <w:t>Assessment not required</w:t>
            </w:r>
          </w:p>
        </w:tc>
        <w:tc>
          <w:tcPr>
            <w:tcW w:w="294" w:type="pct"/>
          </w:tcPr>
          <w:p w14:paraId="22BCFC76" w14:textId="77777777" w:rsidR="0000708B" w:rsidRPr="00BE01D2" w:rsidRDefault="0000708B" w:rsidP="00307FD0">
            <w:pPr>
              <w:pStyle w:val="TableText"/>
              <w:rPr>
                <w:rFonts w:cstheme="minorHAnsi"/>
              </w:rPr>
            </w:pPr>
            <w:r w:rsidRPr="009F05D1">
              <w:t>No</w:t>
            </w:r>
          </w:p>
        </w:tc>
      </w:tr>
    </w:tbl>
    <w:p w14:paraId="4A0341C9" w14:textId="77777777" w:rsidR="0000708B" w:rsidRPr="00BE01D2" w:rsidRDefault="0000708B" w:rsidP="00307FD0">
      <w:pPr>
        <w:rPr>
          <w:rFonts w:cstheme="minorHAnsi"/>
          <w:b/>
          <w:bCs/>
          <w:color w:val="000000" w:themeColor="text1"/>
        </w:rPr>
      </w:pPr>
    </w:p>
    <w:p w14:paraId="79FF8F7D" w14:textId="77777777" w:rsidR="0000708B" w:rsidRPr="00BE01D2" w:rsidRDefault="0000708B" w:rsidP="00307FD0">
      <w:pPr>
        <w:rPr>
          <w:rFonts w:cstheme="minorHAnsi"/>
          <w:b/>
          <w:bCs/>
          <w:color w:val="000000" w:themeColor="text1"/>
        </w:rPr>
        <w:sectPr w:rsidR="0000708B" w:rsidRPr="00BE01D2" w:rsidSect="0000708B">
          <w:pgSz w:w="16838" w:h="11906" w:orient="landscape"/>
          <w:pgMar w:top="1418" w:right="1418" w:bottom="1418" w:left="1418" w:header="567" w:footer="454" w:gutter="0"/>
          <w:cols w:space="708"/>
          <w:docGrid w:linePitch="360"/>
        </w:sectPr>
      </w:pPr>
    </w:p>
    <w:p w14:paraId="227DF0C1" w14:textId="77777777" w:rsidR="0000708B" w:rsidRPr="006B63CE" w:rsidRDefault="0000708B" w:rsidP="00307FD0">
      <w:pPr>
        <w:pStyle w:val="Heading2"/>
        <w:numPr>
          <w:ilvl w:val="0"/>
          <w:numId w:val="0"/>
        </w:numPr>
        <w:ind w:left="794" w:hanging="794"/>
        <w:rPr>
          <w:rFonts w:asciiTheme="minorHAnsi" w:hAnsiTheme="minorHAnsi" w:cstheme="minorHAnsi"/>
        </w:rPr>
      </w:pPr>
      <w:bookmarkStart w:id="267" w:name="_Toc189035352"/>
      <w:bookmarkStart w:id="268" w:name="_Toc195788643"/>
      <w:bookmarkEnd w:id="266"/>
      <w:r w:rsidRPr="006B63CE">
        <w:rPr>
          <w:rFonts w:asciiTheme="minorHAnsi" w:hAnsiTheme="minorHAnsi" w:cstheme="minorHAnsi"/>
        </w:rPr>
        <w:t>Glossary, acronyms and abbreviations</w:t>
      </w:r>
      <w:bookmarkEnd w:id="267"/>
      <w:bookmarkEnd w:id="268"/>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00708B" w:rsidRPr="006B63CE" w14:paraId="56A19933" w14:textId="77777777" w:rsidTr="00803D03">
        <w:trPr>
          <w:cantSplit/>
          <w:tblHeader/>
        </w:trPr>
        <w:tc>
          <w:tcPr>
            <w:tcW w:w="1509" w:type="pct"/>
            <w:tcBorders>
              <w:top w:val="single" w:sz="4" w:space="0" w:color="auto"/>
              <w:bottom w:val="single" w:sz="4" w:space="0" w:color="auto"/>
            </w:tcBorders>
          </w:tcPr>
          <w:p w14:paraId="5489D3DC" w14:textId="77777777" w:rsidR="0000708B" w:rsidRPr="006B63CE" w:rsidRDefault="0000708B" w:rsidP="00307FD0">
            <w:pPr>
              <w:pStyle w:val="TableHeading"/>
              <w:rPr>
                <w:rFonts w:cstheme="minorHAnsi"/>
              </w:rPr>
            </w:pPr>
            <w:r w:rsidRPr="006B63CE">
              <w:rPr>
                <w:rFonts w:cstheme="minorHAnsi"/>
              </w:rPr>
              <w:t>Term or abbreviation</w:t>
            </w:r>
          </w:p>
        </w:tc>
        <w:tc>
          <w:tcPr>
            <w:tcW w:w="3491" w:type="pct"/>
            <w:tcBorders>
              <w:top w:val="single" w:sz="4" w:space="0" w:color="auto"/>
              <w:bottom w:val="single" w:sz="4" w:space="0" w:color="auto"/>
            </w:tcBorders>
          </w:tcPr>
          <w:p w14:paraId="46917E28" w14:textId="77777777" w:rsidR="0000708B" w:rsidRPr="006B63CE" w:rsidRDefault="0000708B" w:rsidP="00307FD0">
            <w:pPr>
              <w:pStyle w:val="TableHeading"/>
              <w:rPr>
                <w:rFonts w:cstheme="minorHAnsi"/>
              </w:rPr>
            </w:pPr>
            <w:r w:rsidRPr="006B63CE">
              <w:rPr>
                <w:rFonts w:cstheme="minorHAnsi"/>
              </w:rPr>
              <w:t>Definition</w:t>
            </w:r>
          </w:p>
        </w:tc>
      </w:tr>
      <w:tr w:rsidR="0000708B" w:rsidRPr="006B63CE" w14:paraId="63CAED76" w14:textId="77777777" w:rsidTr="00803D03">
        <w:tc>
          <w:tcPr>
            <w:tcW w:w="1509" w:type="pct"/>
            <w:tcBorders>
              <w:top w:val="single" w:sz="4" w:space="0" w:color="auto"/>
              <w:bottom w:val="single" w:sz="4" w:space="0" w:color="BFBFBF" w:themeColor="background1" w:themeShade="BF"/>
            </w:tcBorders>
          </w:tcPr>
          <w:p w14:paraId="107F1D1C" w14:textId="77777777" w:rsidR="0000708B" w:rsidRPr="006B63CE" w:rsidRDefault="0000708B" w:rsidP="00307FD0">
            <w:pPr>
              <w:pStyle w:val="TableText"/>
              <w:rPr>
                <w:rFonts w:cstheme="minorHAnsi"/>
              </w:rPr>
            </w:pPr>
            <w:r w:rsidRPr="008E03FD">
              <w:t>Acervuli</w:t>
            </w:r>
          </w:p>
        </w:tc>
        <w:tc>
          <w:tcPr>
            <w:tcW w:w="3491" w:type="pct"/>
            <w:tcBorders>
              <w:top w:val="single" w:sz="4" w:space="0" w:color="auto"/>
              <w:bottom w:val="single" w:sz="4" w:space="0" w:color="BFBFBF" w:themeColor="background1" w:themeShade="BF"/>
            </w:tcBorders>
          </w:tcPr>
          <w:p w14:paraId="778C7E01" w14:textId="77777777" w:rsidR="0000708B" w:rsidRPr="006B63CE" w:rsidRDefault="0000708B" w:rsidP="00307FD0">
            <w:pPr>
              <w:pStyle w:val="TableText"/>
              <w:rPr>
                <w:rFonts w:cstheme="minorHAnsi"/>
              </w:rPr>
            </w:pPr>
            <w:r w:rsidRPr="008E03FD">
              <w:t>Small asexual fruiting bodies that develop below the epidermis of parasitised host plants, breaking through the surface of the host plant to release their spores.</w:t>
            </w:r>
          </w:p>
        </w:tc>
      </w:tr>
      <w:tr w:rsidR="0098785C" w:rsidRPr="006B63CE" w14:paraId="2B50FCF8" w14:textId="77777777" w:rsidTr="00803D03">
        <w:tc>
          <w:tcPr>
            <w:tcW w:w="1509" w:type="pct"/>
            <w:tcBorders>
              <w:top w:val="single" w:sz="4" w:space="0" w:color="auto"/>
              <w:bottom w:val="single" w:sz="4" w:space="0" w:color="BFBFBF" w:themeColor="background1" w:themeShade="BF"/>
            </w:tcBorders>
          </w:tcPr>
          <w:p w14:paraId="6F890D3D" w14:textId="36A61E55" w:rsidR="0098785C" w:rsidRPr="008E03FD" w:rsidRDefault="0098785C" w:rsidP="00307FD0">
            <w:pPr>
              <w:pStyle w:val="TableText"/>
            </w:pPr>
            <w:r>
              <w:t>APHIA</w:t>
            </w:r>
          </w:p>
        </w:tc>
        <w:tc>
          <w:tcPr>
            <w:tcW w:w="3491" w:type="pct"/>
            <w:tcBorders>
              <w:top w:val="single" w:sz="4" w:space="0" w:color="auto"/>
              <w:bottom w:val="single" w:sz="4" w:space="0" w:color="BFBFBF" w:themeColor="background1" w:themeShade="BF"/>
            </w:tcBorders>
          </w:tcPr>
          <w:p w14:paraId="77CDC023" w14:textId="6CAE3AC2" w:rsidR="0098785C" w:rsidRPr="008E03FD" w:rsidRDefault="0098785C" w:rsidP="00307FD0">
            <w:pPr>
              <w:pStyle w:val="TableText"/>
            </w:pPr>
            <w:r>
              <w:t>Taiwan’s Animal and Plant Health Inspection Agency</w:t>
            </w:r>
          </w:p>
        </w:tc>
      </w:tr>
      <w:tr w:rsidR="0000708B" w:rsidRPr="006B63CE" w14:paraId="2F524EE8" w14:textId="77777777" w:rsidTr="00803D03">
        <w:tc>
          <w:tcPr>
            <w:tcW w:w="1509" w:type="pct"/>
            <w:tcBorders>
              <w:top w:val="single" w:sz="4" w:space="0" w:color="BFBFBF" w:themeColor="background1" w:themeShade="BF"/>
              <w:bottom w:val="single" w:sz="4" w:space="0" w:color="BFBFBF" w:themeColor="background1" w:themeShade="BF"/>
            </w:tcBorders>
          </w:tcPr>
          <w:p w14:paraId="7B04C6DE" w14:textId="77777777" w:rsidR="0000708B" w:rsidRPr="006B63CE" w:rsidRDefault="0000708B" w:rsidP="00307FD0">
            <w:pPr>
              <w:pStyle w:val="TableText"/>
              <w:rPr>
                <w:rFonts w:cstheme="minorHAnsi"/>
              </w:rPr>
            </w:pPr>
            <w:r w:rsidRPr="006B63CE">
              <w:rPr>
                <w:rFonts w:cstheme="minorHAnsi"/>
              </w:rPr>
              <w:t>ACT</w:t>
            </w:r>
          </w:p>
        </w:tc>
        <w:tc>
          <w:tcPr>
            <w:tcW w:w="3491" w:type="pct"/>
            <w:tcBorders>
              <w:top w:val="single" w:sz="4" w:space="0" w:color="BFBFBF" w:themeColor="background1" w:themeShade="BF"/>
            </w:tcBorders>
          </w:tcPr>
          <w:p w14:paraId="014E2E49" w14:textId="77777777" w:rsidR="0000708B" w:rsidRPr="006B63CE" w:rsidRDefault="0000708B" w:rsidP="00307FD0">
            <w:pPr>
              <w:pStyle w:val="TableText"/>
              <w:rPr>
                <w:rFonts w:cstheme="minorHAnsi"/>
              </w:rPr>
            </w:pPr>
            <w:r w:rsidRPr="006B63CE">
              <w:rPr>
                <w:rFonts w:cstheme="minorHAnsi"/>
              </w:rPr>
              <w:t>Australian Capital Territory</w:t>
            </w:r>
          </w:p>
        </w:tc>
      </w:tr>
      <w:tr w:rsidR="0000708B" w:rsidRPr="006B63CE" w14:paraId="53E013B8" w14:textId="77777777" w:rsidTr="00803D03">
        <w:tc>
          <w:tcPr>
            <w:tcW w:w="1509" w:type="pct"/>
            <w:tcBorders>
              <w:top w:val="single" w:sz="4" w:space="0" w:color="BFBFBF" w:themeColor="background1" w:themeShade="BF"/>
            </w:tcBorders>
          </w:tcPr>
          <w:p w14:paraId="03A9F074" w14:textId="77777777" w:rsidR="0000708B" w:rsidRPr="006B63CE" w:rsidRDefault="0000708B" w:rsidP="00307FD0">
            <w:pPr>
              <w:pStyle w:val="TableText"/>
              <w:rPr>
                <w:rFonts w:cstheme="minorHAnsi"/>
              </w:rPr>
            </w:pPr>
            <w:r w:rsidRPr="006B63CE">
              <w:rPr>
                <w:rFonts w:cstheme="minorHAnsi"/>
              </w:rPr>
              <w:t>Additional declaration</w:t>
            </w:r>
          </w:p>
        </w:tc>
        <w:tc>
          <w:tcPr>
            <w:tcW w:w="3491" w:type="pct"/>
          </w:tcPr>
          <w:p w14:paraId="297A4CC6" w14:textId="3B6AD32C" w:rsidR="0000708B" w:rsidRPr="006B63CE" w:rsidRDefault="0000708B" w:rsidP="00307FD0">
            <w:pPr>
              <w:pStyle w:val="TableText"/>
              <w:rPr>
                <w:rFonts w:cstheme="minorHAnsi"/>
              </w:rPr>
            </w:pPr>
            <w:r w:rsidRPr="006B63CE">
              <w:rPr>
                <w:rFonts w:cstheme="minorHAnsi"/>
              </w:rPr>
              <w:t xml:space="preserve">A statement that is required by an importing country to be entered on a phytosanitary certificate and which provides specific additional information on a consignment in relation to regulated pests or regulated articles </w:t>
            </w:r>
            <w:r w:rsidR="002155FF">
              <w:rPr>
                <w:rFonts w:cstheme="minorHAnsi"/>
                <w:noProof/>
              </w:rPr>
              <w:t>(FAO 2024b)</w:t>
            </w:r>
            <w:r w:rsidRPr="006B63CE">
              <w:rPr>
                <w:rFonts w:cstheme="minorHAnsi"/>
              </w:rPr>
              <w:t>.</w:t>
            </w:r>
          </w:p>
        </w:tc>
      </w:tr>
      <w:tr w:rsidR="0000708B" w:rsidRPr="006B63CE" w14:paraId="7AEB7E5C" w14:textId="77777777" w:rsidTr="00803D03">
        <w:tc>
          <w:tcPr>
            <w:tcW w:w="1509" w:type="pct"/>
          </w:tcPr>
          <w:p w14:paraId="56615C7C" w14:textId="77777777" w:rsidR="0000708B" w:rsidRPr="006B63CE" w:rsidRDefault="0000708B" w:rsidP="00307FD0">
            <w:pPr>
              <w:pStyle w:val="TableText"/>
              <w:rPr>
                <w:rFonts w:cstheme="minorHAnsi"/>
              </w:rPr>
            </w:pPr>
            <w:r w:rsidRPr="006B63CE">
              <w:rPr>
                <w:rFonts w:cstheme="minorHAnsi"/>
              </w:rPr>
              <w:t>Appropriate level of protection (ALOP)</w:t>
            </w:r>
          </w:p>
        </w:tc>
        <w:tc>
          <w:tcPr>
            <w:tcW w:w="3491" w:type="pct"/>
          </w:tcPr>
          <w:p w14:paraId="7025F316" w14:textId="770B2590" w:rsidR="0000708B" w:rsidRPr="006B63CE" w:rsidRDefault="0000708B" w:rsidP="00307FD0">
            <w:pPr>
              <w:pStyle w:val="TableText"/>
              <w:rPr>
                <w:rFonts w:cstheme="minorHAnsi"/>
              </w:rPr>
            </w:pPr>
            <w:r w:rsidRPr="006B63CE">
              <w:rPr>
                <w:rFonts w:cstheme="minorHAnsi"/>
              </w:rPr>
              <w:t xml:space="preserve">The level of protection deemed appropriate by the Member establishing a sanitary or phytosanitary measure to protect human, animal or plant life or health within its territory </w:t>
            </w:r>
            <w:r w:rsidR="002155FF">
              <w:rPr>
                <w:rFonts w:cstheme="minorHAnsi"/>
                <w:noProof/>
              </w:rPr>
              <w:t>(WTO 1995)</w:t>
            </w:r>
            <w:r w:rsidRPr="006B63CE">
              <w:rPr>
                <w:rFonts w:cstheme="minorHAnsi"/>
              </w:rPr>
              <w:t>.</w:t>
            </w:r>
          </w:p>
        </w:tc>
      </w:tr>
      <w:tr w:rsidR="0000708B" w:rsidRPr="006B63CE" w14:paraId="4B665CF8" w14:textId="77777777" w:rsidTr="00803D03">
        <w:tc>
          <w:tcPr>
            <w:tcW w:w="1509" w:type="pct"/>
          </w:tcPr>
          <w:p w14:paraId="375B9ADD" w14:textId="77777777" w:rsidR="0000708B" w:rsidRPr="006B63CE" w:rsidRDefault="0000708B" w:rsidP="00307FD0">
            <w:pPr>
              <w:pStyle w:val="TableText"/>
              <w:rPr>
                <w:rFonts w:cstheme="minorHAnsi"/>
              </w:rPr>
            </w:pPr>
            <w:r w:rsidRPr="006B63CE">
              <w:rPr>
                <w:rFonts w:cstheme="minorHAnsi"/>
              </w:rPr>
              <w:t>Appropriate level of protection (ALOP) for Australia</w:t>
            </w:r>
          </w:p>
        </w:tc>
        <w:tc>
          <w:tcPr>
            <w:tcW w:w="3491" w:type="pct"/>
          </w:tcPr>
          <w:p w14:paraId="5050EB79" w14:textId="77777777" w:rsidR="0000708B" w:rsidRPr="006B63CE" w:rsidRDefault="0000708B" w:rsidP="00307FD0">
            <w:pPr>
              <w:pStyle w:val="TableText"/>
              <w:rPr>
                <w:rFonts w:cstheme="minorHAnsi"/>
              </w:rPr>
            </w:pPr>
            <w:r w:rsidRPr="006B63CE">
              <w:rPr>
                <w:rFonts w:cstheme="minorHAnsi"/>
              </w:rPr>
              <w:t xml:space="preserve">The </w:t>
            </w:r>
            <w:r w:rsidRPr="006B63CE">
              <w:rPr>
                <w:rFonts w:cstheme="minorHAnsi"/>
                <w:i/>
              </w:rPr>
              <w:t>Biosecurity Act 2015</w:t>
            </w:r>
            <w:r w:rsidRPr="006B63CE">
              <w:rPr>
                <w:rFonts w:cstheme="minorHAnsi"/>
              </w:rPr>
              <w:t xml:space="preserve"> defines the appropriate level of protection (or ALOP) for Australia as a high level of sanitary and phytosanitary protection aimed at reducing biosecurity risks to very low, but not to zero.</w:t>
            </w:r>
          </w:p>
        </w:tc>
      </w:tr>
      <w:tr w:rsidR="0000708B" w:rsidRPr="006B63CE" w14:paraId="0BE57778" w14:textId="77777777" w:rsidTr="00803D03">
        <w:tc>
          <w:tcPr>
            <w:tcW w:w="1509" w:type="pct"/>
          </w:tcPr>
          <w:p w14:paraId="31097208" w14:textId="77777777" w:rsidR="0000708B" w:rsidRPr="006B63CE" w:rsidRDefault="0000708B" w:rsidP="00307FD0">
            <w:pPr>
              <w:pStyle w:val="TableText"/>
              <w:rPr>
                <w:rFonts w:cstheme="minorHAnsi"/>
              </w:rPr>
            </w:pPr>
            <w:r w:rsidRPr="006B63CE">
              <w:rPr>
                <w:rFonts w:cstheme="minorHAnsi"/>
              </w:rPr>
              <w:t>Area</w:t>
            </w:r>
          </w:p>
        </w:tc>
        <w:tc>
          <w:tcPr>
            <w:tcW w:w="3491" w:type="pct"/>
          </w:tcPr>
          <w:p w14:paraId="526871E0" w14:textId="410C01BB" w:rsidR="0000708B" w:rsidRPr="006B63CE" w:rsidRDefault="0000708B" w:rsidP="00307FD0">
            <w:pPr>
              <w:pStyle w:val="TableText"/>
              <w:rPr>
                <w:rFonts w:cstheme="minorHAnsi"/>
              </w:rPr>
            </w:pPr>
            <w:r w:rsidRPr="006B63CE">
              <w:rPr>
                <w:rFonts w:cstheme="minorHAnsi"/>
              </w:rPr>
              <w:t xml:space="preserve">An officially defined country, part of a country or all or parts of several countries </w:t>
            </w:r>
            <w:r w:rsidR="002155FF">
              <w:rPr>
                <w:rFonts w:cstheme="minorHAnsi"/>
                <w:noProof/>
              </w:rPr>
              <w:t>(FAO 2024b)</w:t>
            </w:r>
            <w:r w:rsidRPr="006B63CE">
              <w:rPr>
                <w:rFonts w:cstheme="minorHAnsi"/>
              </w:rPr>
              <w:t>.</w:t>
            </w:r>
          </w:p>
        </w:tc>
      </w:tr>
      <w:tr w:rsidR="0000708B" w:rsidRPr="006B63CE" w14:paraId="5FED6AB8" w14:textId="77777777" w:rsidTr="00803D03">
        <w:tc>
          <w:tcPr>
            <w:tcW w:w="1509" w:type="pct"/>
          </w:tcPr>
          <w:p w14:paraId="7D24E8F1" w14:textId="77777777" w:rsidR="0000708B" w:rsidRPr="006B63CE" w:rsidRDefault="0000708B" w:rsidP="00307FD0">
            <w:pPr>
              <w:pStyle w:val="TableText"/>
              <w:rPr>
                <w:rFonts w:cstheme="minorHAnsi"/>
              </w:rPr>
            </w:pPr>
            <w:r w:rsidRPr="006B63CE">
              <w:rPr>
                <w:rFonts w:cstheme="minorHAnsi"/>
              </w:rPr>
              <w:t>Area of low pest prevalence</w:t>
            </w:r>
          </w:p>
        </w:tc>
        <w:tc>
          <w:tcPr>
            <w:tcW w:w="3491" w:type="pct"/>
          </w:tcPr>
          <w:p w14:paraId="0C096827" w14:textId="21635C48" w:rsidR="0000708B" w:rsidRPr="006B63CE" w:rsidRDefault="0000708B" w:rsidP="00307FD0">
            <w:pPr>
              <w:pStyle w:val="TableText"/>
              <w:rPr>
                <w:rFonts w:cstheme="minorHAnsi"/>
              </w:rPr>
            </w:pPr>
            <w:r w:rsidRPr="006B63CE">
              <w:rPr>
                <w:rFonts w:cstheme="minorHAnsi"/>
              </w:rPr>
              <w:t xml:space="preserve">An area, whether all of a country, part of a country, or all or parts of several countries, as identified by the competent authorities, in which a specific pest is present at low levels and which is subject to effective surveillance or control </w:t>
            </w:r>
            <w:r w:rsidR="002155FF">
              <w:rPr>
                <w:rFonts w:cstheme="minorHAnsi"/>
                <w:noProof/>
              </w:rPr>
              <w:t>(FAO 2024b)</w:t>
            </w:r>
            <w:r w:rsidRPr="006B63CE">
              <w:rPr>
                <w:rFonts w:cstheme="minorHAnsi"/>
              </w:rPr>
              <w:t>.</w:t>
            </w:r>
          </w:p>
        </w:tc>
      </w:tr>
      <w:tr w:rsidR="0000708B" w:rsidRPr="006B63CE" w14:paraId="43F84446" w14:textId="77777777" w:rsidTr="00803D03">
        <w:tc>
          <w:tcPr>
            <w:tcW w:w="1509" w:type="pct"/>
          </w:tcPr>
          <w:p w14:paraId="32240AC8" w14:textId="77777777" w:rsidR="0000708B" w:rsidRPr="006B63CE" w:rsidRDefault="0000708B" w:rsidP="00307FD0">
            <w:pPr>
              <w:pStyle w:val="TableText"/>
              <w:rPr>
                <w:rFonts w:cstheme="minorHAnsi"/>
              </w:rPr>
            </w:pPr>
            <w:r w:rsidRPr="006B63CE">
              <w:rPr>
                <w:rFonts w:cstheme="minorHAnsi"/>
              </w:rPr>
              <w:t>Arthropod</w:t>
            </w:r>
          </w:p>
        </w:tc>
        <w:tc>
          <w:tcPr>
            <w:tcW w:w="3491" w:type="pct"/>
          </w:tcPr>
          <w:p w14:paraId="2BBE70C0" w14:textId="77777777" w:rsidR="0000708B" w:rsidRPr="006B63CE" w:rsidRDefault="0000708B" w:rsidP="00307FD0">
            <w:pPr>
              <w:pStyle w:val="TableText"/>
              <w:rPr>
                <w:rFonts w:cstheme="minorHAnsi"/>
              </w:rPr>
            </w:pPr>
            <w:r w:rsidRPr="006B63CE">
              <w:rPr>
                <w:rFonts w:cstheme="minorHAnsi"/>
              </w:rPr>
              <w:t>The largest phylum of animals, including the insects, arachnids and crustaceans.</w:t>
            </w:r>
          </w:p>
        </w:tc>
      </w:tr>
      <w:tr w:rsidR="0000708B" w:rsidRPr="006B63CE" w14:paraId="63A672EE" w14:textId="77777777" w:rsidTr="00803D03">
        <w:tc>
          <w:tcPr>
            <w:tcW w:w="1509" w:type="pct"/>
          </w:tcPr>
          <w:p w14:paraId="2660190F" w14:textId="77777777" w:rsidR="0000708B" w:rsidRPr="006B63CE" w:rsidRDefault="0000708B" w:rsidP="00307FD0">
            <w:pPr>
              <w:pStyle w:val="TableText"/>
              <w:rPr>
                <w:rFonts w:cstheme="minorHAnsi"/>
              </w:rPr>
            </w:pPr>
            <w:r w:rsidRPr="006B63CE">
              <w:rPr>
                <w:rFonts w:cstheme="minorHAnsi"/>
              </w:rPr>
              <w:t>Asexual reproduction</w:t>
            </w:r>
          </w:p>
        </w:tc>
        <w:tc>
          <w:tcPr>
            <w:tcW w:w="3491" w:type="pct"/>
          </w:tcPr>
          <w:p w14:paraId="4FAE0FF1" w14:textId="77777777" w:rsidR="0000708B" w:rsidRPr="006B63CE" w:rsidRDefault="0000708B" w:rsidP="00307FD0">
            <w:pPr>
              <w:pStyle w:val="TableText"/>
              <w:rPr>
                <w:rFonts w:cstheme="minorHAnsi"/>
              </w:rPr>
            </w:pPr>
            <w:r w:rsidRPr="006B63CE">
              <w:rPr>
                <w:rFonts w:cstheme="minorHAnsi"/>
              </w:rPr>
              <w:t>The development of a new individual from a single cell or group of cells in the absence of meiosis.</w:t>
            </w:r>
          </w:p>
        </w:tc>
      </w:tr>
      <w:tr w:rsidR="0000708B" w:rsidRPr="006B63CE" w14:paraId="23F326AC" w14:textId="77777777" w:rsidTr="00803D03">
        <w:tc>
          <w:tcPr>
            <w:tcW w:w="1509" w:type="pct"/>
          </w:tcPr>
          <w:p w14:paraId="03940143" w14:textId="77777777" w:rsidR="0000708B" w:rsidRPr="006B63CE" w:rsidRDefault="0000708B" w:rsidP="00307FD0">
            <w:pPr>
              <w:pStyle w:val="TableText"/>
              <w:rPr>
                <w:rFonts w:cstheme="minorHAnsi"/>
              </w:rPr>
            </w:pPr>
            <w:r w:rsidRPr="006B63CE">
              <w:rPr>
                <w:rFonts w:cstheme="minorHAnsi"/>
                <w:color w:val="000000" w:themeColor="text1"/>
              </w:rPr>
              <w:t>Australian territory</w:t>
            </w:r>
          </w:p>
        </w:tc>
        <w:tc>
          <w:tcPr>
            <w:tcW w:w="3491" w:type="pct"/>
          </w:tcPr>
          <w:p w14:paraId="600110EC" w14:textId="77777777" w:rsidR="0000708B" w:rsidRPr="006B63CE" w:rsidRDefault="0000708B" w:rsidP="00307FD0">
            <w:pPr>
              <w:pStyle w:val="TableText"/>
              <w:rPr>
                <w:rFonts w:cstheme="minorHAnsi"/>
              </w:rPr>
            </w:pPr>
            <w:r w:rsidRPr="006B63CE">
              <w:rPr>
                <w:rFonts w:cstheme="minorHAnsi"/>
                <w:color w:val="000000" w:themeColor="text1"/>
              </w:rPr>
              <w:t xml:space="preserve">Australian territory as referenced in the </w:t>
            </w:r>
            <w:r w:rsidRPr="006B63CE">
              <w:rPr>
                <w:rFonts w:cstheme="minorHAnsi"/>
                <w:i/>
                <w:color w:val="000000" w:themeColor="text1"/>
              </w:rPr>
              <w:t>Biosecurity Act 2015</w:t>
            </w:r>
            <w:r w:rsidRPr="006B63CE">
              <w:rPr>
                <w:rFonts w:cstheme="minorHAnsi"/>
                <w:color w:val="000000" w:themeColor="text1"/>
              </w:rPr>
              <w:t xml:space="preserve"> refers to Australia, Christmas Island and Cocos (Keeling) Islands and any external Territory to which that provision extends.</w:t>
            </w:r>
          </w:p>
        </w:tc>
      </w:tr>
      <w:tr w:rsidR="0000708B" w:rsidRPr="006B63CE" w14:paraId="62B63D9E" w14:textId="77777777" w:rsidTr="00803D03">
        <w:tc>
          <w:tcPr>
            <w:tcW w:w="1509" w:type="pct"/>
          </w:tcPr>
          <w:p w14:paraId="421F4E67" w14:textId="77777777" w:rsidR="0000708B" w:rsidRPr="006B63CE" w:rsidRDefault="0000708B" w:rsidP="00307FD0">
            <w:pPr>
              <w:pStyle w:val="TableText"/>
              <w:rPr>
                <w:rFonts w:cstheme="minorHAnsi"/>
              </w:rPr>
            </w:pPr>
            <w:r w:rsidRPr="006B63CE">
              <w:rPr>
                <w:rFonts w:cstheme="minorHAnsi"/>
              </w:rPr>
              <w:t>BA</w:t>
            </w:r>
          </w:p>
        </w:tc>
        <w:tc>
          <w:tcPr>
            <w:tcW w:w="3491" w:type="pct"/>
          </w:tcPr>
          <w:p w14:paraId="460FAEEB" w14:textId="77777777" w:rsidR="0000708B" w:rsidRPr="006B63CE" w:rsidRDefault="0000708B" w:rsidP="00307FD0">
            <w:pPr>
              <w:pStyle w:val="TableText"/>
              <w:rPr>
                <w:rFonts w:cstheme="minorHAnsi"/>
              </w:rPr>
            </w:pPr>
            <w:r w:rsidRPr="006B63CE">
              <w:rPr>
                <w:rFonts w:cstheme="minorHAnsi"/>
              </w:rPr>
              <w:t>Biosecurity Advice</w:t>
            </w:r>
          </w:p>
        </w:tc>
      </w:tr>
      <w:tr w:rsidR="0000708B" w:rsidRPr="006B63CE" w14:paraId="4F1F7C8D" w14:textId="77777777" w:rsidTr="00803D03">
        <w:tc>
          <w:tcPr>
            <w:tcW w:w="1509" w:type="pct"/>
          </w:tcPr>
          <w:p w14:paraId="0466C4D9" w14:textId="77777777" w:rsidR="0000708B" w:rsidRPr="006B63CE" w:rsidRDefault="0000708B" w:rsidP="00307FD0">
            <w:pPr>
              <w:pStyle w:val="TableText"/>
              <w:rPr>
                <w:rFonts w:cstheme="minorHAnsi"/>
              </w:rPr>
            </w:pPr>
            <w:r w:rsidRPr="006B63CE">
              <w:rPr>
                <w:rFonts w:cstheme="minorHAnsi"/>
              </w:rPr>
              <w:t>BICON</w:t>
            </w:r>
          </w:p>
        </w:tc>
        <w:tc>
          <w:tcPr>
            <w:tcW w:w="3491" w:type="pct"/>
          </w:tcPr>
          <w:p w14:paraId="759A6244" w14:textId="77777777" w:rsidR="0000708B" w:rsidRPr="006B63CE" w:rsidRDefault="0000708B" w:rsidP="00307FD0">
            <w:pPr>
              <w:pStyle w:val="TableText"/>
              <w:rPr>
                <w:rFonts w:cstheme="minorHAnsi"/>
              </w:rPr>
            </w:pPr>
            <w:r w:rsidRPr="006B63CE">
              <w:rPr>
                <w:rFonts w:cstheme="minorHAnsi"/>
              </w:rPr>
              <w:t>Australia's Biosecurity Import Conditions system</w:t>
            </w:r>
          </w:p>
          <w:p w14:paraId="3EB8B5B3" w14:textId="77777777" w:rsidR="0000708B" w:rsidRPr="006B63CE" w:rsidRDefault="0000708B" w:rsidP="00307FD0">
            <w:pPr>
              <w:pStyle w:val="TableText"/>
              <w:rPr>
                <w:rFonts w:cstheme="minorHAnsi"/>
              </w:rPr>
            </w:pPr>
            <w:hyperlink r:id="rId125" w:history="1">
              <w:r w:rsidRPr="006B63CE">
                <w:rPr>
                  <w:rStyle w:val="Hyperlink"/>
                  <w:rFonts w:cstheme="minorHAnsi"/>
                </w:rPr>
                <w:t>bicon.agriculture.gov.au/BiconWeb4.0</w:t>
              </w:r>
            </w:hyperlink>
          </w:p>
        </w:tc>
      </w:tr>
      <w:tr w:rsidR="0000708B" w:rsidRPr="006B63CE" w14:paraId="6C0738AD" w14:textId="77777777" w:rsidTr="00803D03">
        <w:tc>
          <w:tcPr>
            <w:tcW w:w="1509" w:type="pct"/>
          </w:tcPr>
          <w:p w14:paraId="05FA15FA" w14:textId="77777777" w:rsidR="0000708B" w:rsidRPr="006B63CE" w:rsidRDefault="0000708B" w:rsidP="00307FD0">
            <w:pPr>
              <w:pStyle w:val="TableText"/>
              <w:rPr>
                <w:rFonts w:cstheme="minorHAnsi"/>
              </w:rPr>
            </w:pPr>
            <w:r w:rsidRPr="006B63CE">
              <w:rPr>
                <w:rFonts w:cstheme="minorHAnsi"/>
              </w:rPr>
              <w:t>Biosecurity</w:t>
            </w:r>
          </w:p>
        </w:tc>
        <w:tc>
          <w:tcPr>
            <w:tcW w:w="3491" w:type="pct"/>
          </w:tcPr>
          <w:p w14:paraId="6629C8BF" w14:textId="77777777" w:rsidR="0000708B" w:rsidRPr="006B63CE" w:rsidRDefault="0000708B" w:rsidP="00307FD0">
            <w:pPr>
              <w:pStyle w:val="TableText"/>
              <w:rPr>
                <w:rFonts w:cstheme="minorHAnsi"/>
              </w:rPr>
            </w:pPr>
            <w:r w:rsidRPr="006B63CE">
              <w:rPr>
                <w:rFonts w:cstheme="minorHAnsi"/>
              </w:rPr>
              <w:t>The prevention of the entry, establishment or spread of unwanted pests and infectious disease agents to protect human, animal or plant health or life, and the environment.</w:t>
            </w:r>
          </w:p>
        </w:tc>
      </w:tr>
      <w:tr w:rsidR="0000708B" w:rsidRPr="006B63CE" w14:paraId="27652125" w14:textId="77777777" w:rsidTr="00803D03">
        <w:tc>
          <w:tcPr>
            <w:tcW w:w="1509" w:type="pct"/>
          </w:tcPr>
          <w:p w14:paraId="6C163743" w14:textId="77777777" w:rsidR="0000708B" w:rsidRPr="006B63CE" w:rsidRDefault="0000708B" w:rsidP="00307FD0">
            <w:pPr>
              <w:pStyle w:val="TableText"/>
              <w:rPr>
                <w:rFonts w:cstheme="minorHAnsi"/>
              </w:rPr>
            </w:pPr>
            <w:r w:rsidRPr="006B63CE">
              <w:rPr>
                <w:rFonts w:cstheme="minorHAnsi"/>
              </w:rPr>
              <w:t>Biosecurity import risk analysis (BIRA)</w:t>
            </w:r>
          </w:p>
        </w:tc>
        <w:tc>
          <w:tcPr>
            <w:tcW w:w="3491" w:type="pct"/>
          </w:tcPr>
          <w:p w14:paraId="2B52ED44" w14:textId="77777777" w:rsidR="0000708B" w:rsidRPr="006B63CE" w:rsidRDefault="0000708B" w:rsidP="00307FD0">
            <w:pPr>
              <w:pStyle w:val="TableText"/>
              <w:rPr>
                <w:rFonts w:cstheme="minorHAnsi"/>
              </w:rPr>
            </w:pPr>
            <w:r w:rsidRPr="006B63CE">
              <w:rPr>
                <w:rFonts w:cstheme="minorHAnsi"/>
              </w:rPr>
              <w:t xml:space="preserve">The </w:t>
            </w:r>
            <w:r w:rsidRPr="006B63CE">
              <w:rPr>
                <w:rFonts w:cstheme="minorHAnsi"/>
                <w:i/>
              </w:rPr>
              <w:t>Biosecurity Act 2015</w:t>
            </w:r>
            <w:r w:rsidRPr="006B63CE">
              <w:rPr>
                <w:rFonts w:cstheme="minorHAnsi"/>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00708B" w:rsidRPr="006B63CE" w14:paraId="04F27EE8" w14:textId="77777777" w:rsidTr="00803D03">
        <w:tc>
          <w:tcPr>
            <w:tcW w:w="1509" w:type="pct"/>
          </w:tcPr>
          <w:p w14:paraId="6DB5614E" w14:textId="77777777" w:rsidR="0000708B" w:rsidRPr="006B63CE" w:rsidRDefault="0000708B" w:rsidP="00307FD0">
            <w:pPr>
              <w:pStyle w:val="TableText"/>
              <w:rPr>
                <w:rFonts w:cstheme="minorHAnsi"/>
              </w:rPr>
            </w:pPr>
            <w:r w:rsidRPr="006B63CE">
              <w:rPr>
                <w:rFonts w:cstheme="minorHAnsi"/>
              </w:rPr>
              <w:t>Biosecurity measures</w:t>
            </w:r>
          </w:p>
        </w:tc>
        <w:tc>
          <w:tcPr>
            <w:tcW w:w="3491" w:type="pct"/>
          </w:tcPr>
          <w:p w14:paraId="6262D782" w14:textId="77777777" w:rsidR="0000708B" w:rsidRPr="006B63CE" w:rsidRDefault="0000708B" w:rsidP="00307FD0">
            <w:pPr>
              <w:pStyle w:val="TableText"/>
              <w:rPr>
                <w:rFonts w:cstheme="minorHAnsi"/>
              </w:rPr>
            </w:pPr>
            <w:r w:rsidRPr="006B63CE">
              <w:rPr>
                <w:rFonts w:cstheme="minorHAnsi"/>
              </w:rPr>
              <w:t xml:space="preserve">The </w:t>
            </w:r>
            <w:r w:rsidRPr="006B63CE">
              <w:rPr>
                <w:rFonts w:cstheme="minorHAnsi"/>
                <w:i/>
              </w:rPr>
              <w:t>Biosecurity Act 2015</w:t>
            </w:r>
            <w:r w:rsidRPr="006B63CE">
              <w:rPr>
                <w:rFonts w:cstheme="minorHAnsi"/>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00708B" w:rsidRPr="006B63CE" w14:paraId="0D7FBC15" w14:textId="77777777" w:rsidTr="00803D03">
        <w:tc>
          <w:tcPr>
            <w:tcW w:w="1509" w:type="pct"/>
          </w:tcPr>
          <w:p w14:paraId="65FB343D" w14:textId="77777777" w:rsidR="0000708B" w:rsidRPr="006B63CE" w:rsidRDefault="0000708B" w:rsidP="00307FD0">
            <w:pPr>
              <w:pStyle w:val="TableText"/>
              <w:rPr>
                <w:rFonts w:cstheme="minorHAnsi"/>
              </w:rPr>
            </w:pPr>
            <w:r w:rsidRPr="006B63CE">
              <w:rPr>
                <w:rFonts w:cstheme="minorHAnsi"/>
              </w:rPr>
              <w:t>Biosecurity risk</w:t>
            </w:r>
          </w:p>
        </w:tc>
        <w:tc>
          <w:tcPr>
            <w:tcW w:w="3491" w:type="pct"/>
          </w:tcPr>
          <w:p w14:paraId="710FFD92" w14:textId="77777777" w:rsidR="0000708B" w:rsidRPr="006B63CE" w:rsidRDefault="0000708B" w:rsidP="00307FD0">
            <w:pPr>
              <w:pStyle w:val="TableText"/>
              <w:rPr>
                <w:rFonts w:cstheme="minorHAnsi"/>
              </w:rPr>
            </w:pPr>
            <w:r w:rsidRPr="006B63CE">
              <w:rPr>
                <w:rFonts w:cstheme="minorHAnsi"/>
              </w:rPr>
              <w:t xml:space="preserve">The </w:t>
            </w:r>
            <w:r w:rsidRPr="006B63CE">
              <w:rPr>
                <w:rFonts w:cstheme="minorHAnsi"/>
                <w:i/>
              </w:rPr>
              <w:t>Biosecurity Act 2015</w:t>
            </w:r>
            <w:r w:rsidRPr="006B63CE">
              <w:rPr>
                <w:rFonts w:cstheme="minorHAnsi"/>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00708B" w:rsidRPr="006B63CE" w14:paraId="75FC3C6B" w14:textId="77777777" w:rsidTr="00803D03">
        <w:tc>
          <w:tcPr>
            <w:tcW w:w="1509" w:type="pct"/>
          </w:tcPr>
          <w:p w14:paraId="785F36C9" w14:textId="77777777" w:rsidR="0000708B" w:rsidRPr="006B63CE" w:rsidRDefault="0000708B" w:rsidP="00307FD0">
            <w:pPr>
              <w:pStyle w:val="TableText"/>
              <w:rPr>
                <w:rFonts w:cstheme="minorHAnsi"/>
              </w:rPr>
            </w:pPr>
            <w:r w:rsidRPr="006B63CE">
              <w:rPr>
                <w:rFonts w:cstheme="minorHAnsi"/>
              </w:rPr>
              <w:t>Calyx</w:t>
            </w:r>
          </w:p>
        </w:tc>
        <w:tc>
          <w:tcPr>
            <w:tcW w:w="3491" w:type="pct"/>
          </w:tcPr>
          <w:p w14:paraId="77C5AFF5" w14:textId="77777777" w:rsidR="0000708B" w:rsidRPr="006B63CE" w:rsidRDefault="0000708B" w:rsidP="00307FD0">
            <w:pPr>
              <w:pStyle w:val="TableText"/>
              <w:rPr>
                <w:rFonts w:cstheme="minorHAnsi"/>
              </w:rPr>
            </w:pPr>
            <w:r w:rsidRPr="006B63CE">
              <w:rPr>
                <w:rFonts w:cstheme="minorHAnsi"/>
              </w:rPr>
              <w:t>A collective term referring to all of the sepals in a flower.</w:t>
            </w:r>
          </w:p>
        </w:tc>
      </w:tr>
      <w:tr w:rsidR="0000708B" w:rsidRPr="006B63CE" w14:paraId="7332BB16" w14:textId="77777777" w:rsidTr="00803D03">
        <w:tc>
          <w:tcPr>
            <w:tcW w:w="1509" w:type="pct"/>
          </w:tcPr>
          <w:p w14:paraId="68A6BCCB" w14:textId="77777777" w:rsidR="0000708B" w:rsidRPr="006B63CE" w:rsidRDefault="0000708B" w:rsidP="00307FD0">
            <w:pPr>
              <w:pStyle w:val="TableText"/>
              <w:rPr>
                <w:rFonts w:cstheme="minorHAnsi"/>
              </w:rPr>
            </w:pPr>
            <w:r w:rsidRPr="006B63CE">
              <w:rPr>
                <w:rFonts w:cstheme="minorHAnsi"/>
              </w:rPr>
              <w:t>Consignment</w:t>
            </w:r>
          </w:p>
        </w:tc>
        <w:tc>
          <w:tcPr>
            <w:tcW w:w="3491" w:type="pct"/>
          </w:tcPr>
          <w:p w14:paraId="5FA5B58D" w14:textId="5901B715" w:rsidR="0000708B" w:rsidRPr="006B63CE" w:rsidRDefault="0000708B" w:rsidP="00307FD0">
            <w:pPr>
              <w:pStyle w:val="TableText"/>
              <w:rPr>
                <w:rFonts w:cstheme="minorHAnsi"/>
              </w:rPr>
            </w:pPr>
            <w:r w:rsidRPr="006B63CE">
              <w:rPr>
                <w:rFonts w:cstheme="minorHAnsi"/>
              </w:rPr>
              <w:t xml:space="preserve">A quantity of plants, plant products or other articles being moved from one country to another and covered, when required, by a single phytosanitary certificate (a consignment may be composed of one or more commodities or lots) </w:t>
            </w:r>
            <w:r w:rsidR="002155FF">
              <w:rPr>
                <w:rFonts w:cstheme="minorHAnsi"/>
                <w:noProof/>
              </w:rPr>
              <w:t>(FAO 2024b)</w:t>
            </w:r>
            <w:r w:rsidRPr="006B63CE">
              <w:rPr>
                <w:rFonts w:cstheme="minorHAnsi"/>
              </w:rPr>
              <w:t>.</w:t>
            </w:r>
          </w:p>
        </w:tc>
      </w:tr>
      <w:tr w:rsidR="0000708B" w:rsidRPr="006B63CE" w14:paraId="4F6A3539" w14:textId="77777777" w:rsidTr="00803D03">
        <w:tc>
          <w:tcPr>
            <w:tcW w:w="1509" w:type="pct"/>
          </w:tcPr>
          <w:p w14:paraId="7C40252A" w14:textId="77777777" w:rsidR="0000708B" w:rsidRPr="006B63CE" w:rsidRDefault="0000708B" w:rsidP="00307FD0">
            <w:pPr>
              <w:pStyle w:val="TableText"/>
              <w:rPr>
                <w:rFonts w:cstheme="minorHAnsi"/>
              </w:rPr>
            </w:pPr>
            <w:r w:rsidRPr="006B63CE">
              <w:rPr>
                <w:rFonts w:cstheme="minorHAnsi"/>
              </w:rPr>
              <w:t>Control (of a pest)</w:t>
            </w:r>
          </w:p>
        </w:tc>
        <w:tc>
          <w:tcPr>
            <w:tcW w:w="3491" w:type="pct"/>
          </w:tcPr>
          <w:p w14:paraId="43DEA4EF" w14:textId="57DFB920" w:rsidR="0000708B" w:rsidRPr="006B63CE" w:rsidRDefault="0000708B" w:rsidP="00307FD0">
            <w:pPr>
              <w:pStyle w:val="TableText"/>
              <w:rPr>
                <w:rFonts w:cstheme="minorHAnsi"/>
              </w:rPr>
            </w:pPr>
            <w:r w:rsidRPr="006B63CE">
              <w:rPr>
                <w:rFonts w:cstheme="minorHAnsi"/>
              </w:rPr>
              <w:t xml:space="preserve">Suppression, containment or eradication of a pest population </w:t>
            </w:r>
            <w:r w:rsidR="002155FF">
              <w:rPr>
                <w:rFonts w:cstheme="minorHAnsi"/>
                <w:noProof/>
              </w:rPr>
              <w:t>(FAO 2024b)</w:t>
            </w:r>
            <w:r w:rsidRPr="006B63CE">
              <w:rPr>
                <w:rFonts w:cstheme="minorHAnsi"/>
              </w:rPr>
              <w:t>.</w:t>
            </w:r>
          </w:p>
        </w:tc>
      </w:tr>
      <w:tr w:rsidR="0000708B" w:rsidRPr="006B63CE" w14:paraId="62C3CB5F" w14:textId="77777777" w:rsidTr="00803D03">
        <w:tc>
          <w:tcPr>
            <w:tcW w:w="1509" w:type="pct"/>
          </w:tcPr>
          <w:p w14:paraId="3888A1BA" w14:textId="77777777" w:rsidR="0000708B" w:rsidRPr="006B63CE" w:rsidRDefault="0000708B" w:rsidP="00307FD0">
            <w:pPr>
              <w:pStyle w:val="TableText"/>
              <w:rPr>
                <w:rFonts w:cstheme="minorHAnsi"/>
              </w:rPr>
            </w:pPr>
            <w:r w:rsidRPr="006B63CE">
              <w:rPr>
                <w:rFonts w:cstheme="minorHAnsi"/>
              </w:rPr>
              <w:t>Crawler</w:t>
            </w:r>
          </w:p>
        </w:tc>
        <w:tc>
          <w:tcPr>
            <w:tcW w:w="3491" w:type="pct"/>
          </w:tcPr>
          <w:p w14:paraId="6CB12420" w14:textId="77777777" w:rsidR="0000708B" w:rsidRPr="006B63CE" w:rsidRDefault="0000708B" w:rsidP="00307FD0">
            <w:pPr>
              <w:pStyle w:val="TableText"/>
              <w:rPr>
                <w:rFonts w:cstheme="minorHAnsi"/>
              </w:rPr>
            </w:pPr>
            <w:r w:rsidRPr="006B63CE">
              <w:rPr>
                <w:rFonts w:cstheme="minorHAnsi"/>
              </w:rPr>
              <w:t>Intermediate mobile nymph stage of certain arthropods.</w:t>
            </w:r>
          </w:p>
        </w:tc>
      </w:tr>
      <w:tr w:rsidR="0000708B" w:rsidRPr="006B63CE" w14:paraId="0EC5872C" w14:textId="77777777" w:rsidTr="00803D03">
        <w:tc>
          <w:tcPr>
            <w:tcW w:w="1509" w:type="pct"/>
          </w:tcPr>
          <w:p w14:paraId="0C5DDD26" w14:textId="77777777" w:rsidR="0000708B" w:rsidRPr="006B63CE" w:rsidRDefault="0000708B" w:rsidP="00307FD0">
            <w:pPr>
              <w:pStyle w:val="TableText"/>
              <w:rPr>
                <w:rFonts w:cstheme="minorHAnsi"/>
              </w:rPr>
            </w:pPr>
            <w:r w:rsidRPr="006B63CE">
              <w:rPr>
                <w:rFonts w:cstheme="minorHAnsi"/>
              </w:rPr>
              <w:t>Endangered area</w:t>
            </w:r>
          </w:p>
        </w:tc>
        <w:tc>
          <w:tcPr>
            <w:tcW w:w="3491" w:type="pct"/>
          </w:tcPr>
          <w:p w14:paraId="07F9A1EC" w14:textId="101E213C" w:rsidR="0000708B" w:rsidRPr="006B63CE" w:rsidRDefault="0000708B" w:rsidP="00307FD0">
            <w:pPr>
              <w:pStyle w:val="TableText"/>
              <w:rPr>
                <w:rFonts w:cstheme="minorHAnsi"/>
              </w:rPr>
            </w:pPr>
            <w:r w:rsidRPr="006B63CE">
              <w:rPr>
                <w:rFonts w:cstheme="minorHAnsi"/>
              </w:rPr>
              <w:t xml:space="preserve">An area where ecological factors favour the establishment of a pest whose presence in the area will result in economically important loss </w:t>
            </w:r>
            <w:r w:rsidR="002155FF">
              <w:rPr>
                <w:rFonts w:cstheme="minorHAnsi"/>
                <w:noProof/>
              </w:rPr>
              <w:t>(FAO 2024b)</w:t>
            </w:r>
            <w:r w:rsidRPr="006B63CE">
              <w:rPr>
                <w:rFonts w:cstheme="minorHAnsi"/>
              </w:rPr>
              <w:t>.</w:t>
            </w:r>
          </w:p>
        </w:tc>
      </w:tr>
      <w:tr w:rsidR="0000708B" w:rsidRPr="006B63CE" w14:paraId="7F9FBF97" w14:textId="77777777" w:rsidTr="00803D03">
        <w:tc>
          <w:tcPr>
            <w:tcW w:w="1509" w:type="pct"/>
          </w:tcPr>
          <w:p w14:paraId="4ADF4B72" w14:textId="77777777" w:rsidR="0000708B" w:rsidRPr="006B63CE" w:rsidRDefault="0000708B" w:rsidP="00307FD0">
            <w:pPr>
              <w:pStyle w:val="TableText"/>
              <w:rPr>
                <w:rFonts w:cstheme="minorHAnsi"/>
              </w:rPr>
            </w:pPr>
            <w:r w:rsidRPr="006B63CE">
              <w:rPr>
                <w:rFonts w:cstheme="minorHAnsi"/>
              </w:rPr>
              <w:t>Endemic</w:t>
            </w:r>
          </w:p>
        </w:tc>
        <w:tc>
          <w:tcPr>
            <w:tcW w:w="3491" w:type="pct"/>
          </w:tcPr>
          <w:p w14:paraId="735E318C" w14:textId="77777777" w:rsidR="0000708B" w:rsidRPr="006B63CE" w:rsidRDefault="0000708B" w:rsidP="00307FD0">
            <w:pPr>
              <w:pStyle w:val="TableText"/>
              <w:rPr>
                <w:rFonts w:cstheme="minorHAnsi"/>
              </w:rPr>
            </w:pPr>
            <w:r w:rsidRPr="006B63CE">
              <w:rPr>
                <w:rFonts w:cstheme="minorHAnsi"/>
              </w:rPr>
              <w:t>Belonging to, native to, or prevalent in a particular geography, area or environment.</w:t>
            </w:r>
          </w:p>
        </w:tc>
      </w:tr>
      <w:tr w:rsidR="0000708B" w:rsidRPr="006B63CE" w14:paraId="35A8F0A7" w14:textId="77777777" w:rsidTr="00803D03">
        <w:tc>
          <w:tcPr>
            <w:tcW w:w="1509" w:type="pct"/>
          </w:tcPr>
          <w:p w14:paraId="2E860E40" w14:textId="77777777" w:rsidR="0000708B" w:rsidRPr="006B63CE" w:rsidRDefault="0000708B" w:rsidP="00307FD0">
            <w:pPr>
              <w:pStyle w:val="TableText"/>
              <w:rPr>
                <w:rFonts w:cstheme="minorHAnsi"/>
              </w:rPr>
            </w:pPr>
            <w:r w:rsidRPr="00004C7B">
              <w:t>Endophyte</w:t>
            </w:r>
          </w:p>
        </w:tc>
        <w:tc>
          <w:tcPr>
            <w:tcW w:w="3491" w:type="pct"/>
          </w:tcPr>
          <w:p w14:paraId="67DD739B" w14:textId="77777777" w:rsidR="0000708B" w:rsidRPr="006B63CE" w:rsidRDefault="0000708B" w:rsidP="00307FD0">
            <w:pPr>
              <w:pStyle w:val="TableText"/>
              <w:rPr>
                <w:rFonts w:cstheme="minorHAnsi"/>
              </w:rPr>
            </w:pPr>
            <w:r w:rsidRPr="00004C7B">
              <w:t xml:space="preserve">a biological agent, which lives within the tissues of a plant for at least part of it’s lifecycle without, for at least part of it’s lifecycle, causing disease. </w:t>
            </w:r>
          </w:p>
        </w:tc>
      </w:tr>
      <w:tr w:rsidR="0000708B" w:rsidRPr="006B63CE" w14:paraId="688F1D89" w14:textId="77777777" w:rsidTr="00803D03">
        <w:tc>
          <w:tcPr>
            <w:tcW w:w="1509" w:type="pct"/>
          </w:tcPr>
          <w:p w14:paraId="2D250D5D" w14:textId="77777777" w:rsidR="0000708B" w:rsidRPr="006B63CE" w:rsidRDefault="0000708B" w:rsidP="00307FD0">
            <w:pPr>
              <w:pStyle w:val="TableText"/>
              <w:rPr>
                <w:rFonts w:cstheme="minorHAnsi"/>
              </w:rPr>
            </w:pPr>
            <w:r w:rsidRPr="006B63CE">
              <w:rPr>
                <w:rFonts w:cstheme="minorHAnsi"/>
              </w:rPr>
              <w:t>Entry (of a pest)</w:t>
            </w:r>
          </w:p>
        </w:tc>
        <w:tc>
          <w:tcPr>
            <w:tcW w:w="3491" w:type="pct"/>
          </w:tcPr>
          <w:p w14:paraId="017E6256" w14:textId="7ABB6793" w:rsidR="0000708B" w:rsidRPr="006B63CE" w:rsidRDefault="0000708B" w:rsidP="00307FD0">
            <w:pPr>
              <w:pStyle w:val="TableText"/>
              <w:rPr>
                <w:rFonts w:cstheme="minorHAnsi"/>
              </w:rPr>
            </w:pPr>
            <w:r w:rsidRPr="006B63CE">
              <w:rPr>
                <w:rFonts w:cstheme="minorHAnsi"/>
              </w:rPr>
              <w:t xml:space="preserve">Movement of a pest into an area where it is not yet present, or present but not widely distributed and being officially controlled </w:t>
            </w:r>
            <w:r w:rsidR="002155FF">
              <w:rPr>
                <w:rFonts w:cstheme="minorHAnsi"/>
                <w:noProof/>
              </w:rPr>
              <w:t>(FAO 2024b)</w:t>
            </w:r>
            <w:r w:rsidRPr="006B63CE">
              <w:rPr>
                <w:rFonts w:cstheme="minorHAnsi"/>
              </w:rPr>
              <w:t>.</w:t>
            </w:r>
          </w:p>
        </w:tc>
      </w:tr>
      <w:tr w:rsidR="0000708B" w:rsidRPr="006B63CE" w14:paraId="3C188780" w14:textId="77777777" w:rsidTr="00803D03">
        <w:tc>
          <w:tcPr>
            <w:tcW w:w="1509" w:type="pct"/>
          </w:tcPr>
          <w:p w14:paraId="556CF5A0" w14:textId="77777777" w:rsidR="0000708B" w:rsidRPr="006B63CE" w:rsidRDefault="0000708B" w:rsidP="00307FD0">
            <w:pPr>
              <w:pStyle w:val="TableText"/>
              <w:rPr>
                <w:rFonts w:cstheme="minorHAnsi"/>
              </w:rPr>
            </w:pPr>
            <w:r w:rsidRPr="006B63CE">
              <w:rPr>
                <w:rFonts w:cstheme="minorHAnsi"/>
              </w:rPr>
              <w:t>EP</w:t>
            </w:r>
          </w:p>
        </w:tc>
        <w:tc>
          <w:tcPr>
            <w:tcW w:w="3491" w:type="pct"/>
          </w:tcPr>
          <w:p w14:paraId="5017CCCC" w14:textId="77777777" w:rsidR="0000708B" w:rsidRPr="006B63CE" w:rsidRDefault="0000708B" w:rsidP="00307FD0">
            <w:pPr>
              <w:pStyle w:val="TableText"/>
              <w:rPr>
                <w:rFonts w:cstheme="minorHAnsi"/>
              </w:rPr>
            </w:pPr>
            <w:r w:rsidRPr="006B63CE">
              <w:rPr>
                <w:rFonts w:cstheme="minorHAnsi"/>
              </w:rPr>
              <w:t>Existing policy. This denotes that a pest species has previously been assessed in another policy published by the department.</w:t>
            </w:r>
          </w:p>
        </w:tc>
      </w:tr>
      <w:tr w:rsidR="0000708B" w:rsidRPr="006B63CE" w14:paraId="0A5CDA22" w14:textId="77777777" w:rsidTr="00803D03">
        <w:tc>
          <w:tcPr>
            <w:tcW w:w="1509" w:type="pct"/>
          </w:tcPr>
          <w:p w14:paraId="141307BA" w14:textId="77777777" w:rsidR="0000708B" w:rsidRPr="006B63CE" w:rsidRDefault="0000708B" w:rsidP="00307FD0">
            <w:pPr>
              <w:pStyle w:val="TableText"/>
              <w:rPr>
                <w:rFonts w:cstheme="minorHAnsi"/>
              </w:rPr>
            </w:pPr>
            <w:r w:rsidRPr="006B63CE">
              <w:rPr>
                <w:rFonts w:cstheme="minorHAnsi"/>
              </w:rPr>
              <w:t>Establishment (of a pest)</w:t>
            </w:r>
          </w:p>
        </w:tc>
        <w:tc>
          <w:tcPr>
            <w:tcW w:w="3491" w:type="pct"/>
          </w:tcPr>
          <w:p w14:paraId="391C3653" w14:textId="41A5D3E1" w:rsidR="0000708B" w:rsidRPr="006B63CE" w:rsidRDefault="0000708B" w:rsidP="00307FD0">
            <w:pPr>
              <w:pStyle w:val="TableText"/>
              <w:rPr>
                <w:rFonts w:cstheme="minorHAnsi"/>
              </w:rPr>
            </w:pPr>
            <w:r w:rsidRPr="006B63CE">
              <w:rPr>
                <w:rFonts w:cstheme="minorHAnsi"/>
              </w:rPr>
              <w:t xml:space="preserve">Perpetuation, for the foreseeable future, of a pest within an area after entry </w:t>
            </w:r>
            <w:r w:rsidR="002155FF">
              <w:rPr>
                <w:rFonts w:cstheme="minorHAnsi"/>
                <w:noProof/>
              </w:rPr>
              <w:t>(FAO 2024b)</w:t>
            </w:r>
            <w:r w:rsidRPr="006B63CE">
              <w:rPr>
                <w:rFonts w:cstheme="minorHAnsi"/>
              </w:rPr>
              <w:t>.</w:t>
            </w:r>
          </w:p>
        </w:tc>
      </w:tr>
      <w:tr w:rsidR="0000708B" w:rsidRPr="006B63CE" w14:paraId="5B703E0C" w14:textId="77777777" w:rsidTr="00803D03">
        <w:tc>
          <w:tcPr>
            <w:tcW w:w="1509" w:type="pct"/>
          </w:tcPr>
          <w:p w14:paraId="272904DF" w14:textId="77777777" w:rsidR="0000708B" w:rsidRPr="006B63CE" w:rsidRDefault="0000708B" w:rsidP="00307FD0">
            <w:pPr>
              <w:pStyle w:val="TableText"/>
              <w:rPr>
                <w:rFonts w:cstheme="minorHAnsi"/>
              </w:rPr>
            </w:pPr>
            <w:r w:rsidRPr="006B63CE">
              <w:rPr>
                <w:rFonts w:cstheme="minorHAnsi"/>
              </w:rPr>
              <w:t>FAO</w:t>
            </w:r>
          </w:p>
        </w:tc>
        <w:tc>
          <w:tcPr>
            <w:tcW w:w="3491" w:type="pct"/>
          </w:tcPr>
          <w:p w14:paraId="6BACB387" w14:textId="77777777" w:rsidR="0000708B" w:rsidRPr="006B63CE" w:rsidRDefault="0000708B" w:rsidP="00307FD0">
            <w:pPr>
              <w:pStyle w:val="TableText"/>
              <w:rPr>
                <w:rFonts w:cstheme="minorHAnsi"/>
              </w:rPr>
            </w:pPr>
            <w:r w:rsidRPr="006B63CE">
              <w:rPr>
                <w:rFonts w:cstheme="minorHAnsi"/>
              </w:rPr>
              <w:t>Food and Agriculture Organization of the United Nations</w:t>
            </w:r>
          </w:p>
        </w:tc>
      </w:tr>
      <w:tr w:rsidR="0000708B" w:rsidRPr="006B63CE" w14:paraId="16A19D85" w14:textId="77777777" w:rsidTr="00803D03">
        <w:tc>
          <w:tcPr>
            <w:tcW w:w="1509" w:type="pct"/>
          </w:tcPr>
          <w:p w14:paraId="7C0943DF" w14:textId="77777777" w:rsidR="0000708B" w:rsidRPr="006B63CE" w:rsidRDefault="0000708B" w:rsidP="00307FD0">
            <w:pPr>
              <w:pStyle w:val="TableText"/>
              <w:rPr>
                <w:rFonts w:cstheme="minorHAnsi"/>
              </w:rPr>
            </w:pPr>
            <w:r w:rsidRPr="006B63CE">
              <w:rPr>
                <w:rFonts w:cstheme="minorHAnsi"/>
              </w:rPr>
              <w:t>Fresh</w:t>
            </w:r>
          </w:p>
        </w:tc>
        <w:tc>
          <w:tcPr>
            <w:tcW w:w="3491" w:type="pct"/>
          </w:tcPr>
          <w:p w14:paraId="0A7DC956" w14:textId="6CC616EE" w:rsidR="0000708B" w:rsidRPr="006B63CE" w:rsidRDefault="0000708B" w:rsidP="00307FD0">
            <w:pPr>
              <w:pStyle w:val="TableText"/>
              <w:rPr>
                <w:rFonts w:cstheme="minorHAnsi"/>
              </w:rPr>
            </w:pPr>
            <w:r w:rsidRPr="006B63CE">
              <w:rPr>
                <w:rFonts w:cstheme="minorHAnsi"/>
              </w:rPr>
              <w:t xml:space="preserve">Living; not dried, deep-frozen or otherwise conserved </w:t>
            </w:r>
            <w:r w:rsidR="002155FF">
              <w:rPr>
                <w:rFonts w:cstheme="minorHAnsi"/>
                <w:noProof/>
              </w:rPr>
              <w:t>(FAO 2024b)</w:t>
            </w:r>
            <w:r w:rsidRPr="006B63CE">
              <w:rPr>
                <w:rFonts w:cstheme="minorHAnsi"/>
              </w:rPr>
              <w:t>.</w:t>
            </w:r>
          </w:p>
        </w:tc>
      </w:tr>
      <w:tr w:rsidR="0000708B" w:rsidRPr="006B63CE" w14:paraId="50CC8B0F" w14:textId="77777777" w:rsidTr="00803D03">
        <w:tc>
          <w:tcPr>
            <w:tcW w:w="1509" w:type="pct"/>
          </w:tcPr>
          <w:p w14:paraId="5124B069" w14:textId="77777777" w:rsidR="0000708B" w:rsidRPr="006B63CE" w:rsidRDefault="0000708B" w:rsidP="00307FD0">
            <w:pPr>
              <w:pStyle w:val="TableText"/>
              <w:rPr>
                <w:rFonts w:cstheme="minorHAnsi"/>
              </w:rPr>
            </w:pPr>
            <w:r w:rsidRPr="006B63CE">
              <w:rPr>
                <w:rFonts w:cstheme="minorHAnsi"/>
              </w:rPr>
              <w:t>FSANZ</w:t>
            </w:r>
          </w:p>
        </w:tc>
        <w:tc>
          <w:tcPr>
            <w:tcW w:w="3491" w:type="pct"/>
          </w:tcPr>
          <w:p w14:paraId="079095B9" w14:textId="77777777" w:rsidR="0000708B" w:rsidRPr="006B63CE" w:rsidRDefault="0000708B" w:rsidP="00307FD0">
            <w:pPr>
              <w:pStyle w:val="TableText"/>
              <w:rPr>
                <w:rFonts w:cstheme="minorHAnsi"/>
              </w:rPr>
            </w:pPr>
            <w:r w:rsidRPr="006B63CE">
              <w:rPr>
                <w:rFonts w:cstheme="minorHAnsi"/>
              </w:rPr>
              <w:t>Food Standards Australia New Zealand (</w:t>
            </w:r>
            <w:hyperlink r:id="rId126" w:history="1">
              <w:r w:rsidRPr="006B63CE">
                <w:rPr>
                  <w:rStyle w:val="Hyperlink"/>
                  <w:rFonts w:cstheme="minorHAnsi"/>
                </w:rPr>
                <w:t>foodstandards.gov.au/Pages/default.aspx</w:t>
              </w:r>
            </w:hyperlink>
            <w:r w:rsidRPr="006B63CE">
              <w:rPr>
                <w:rFonts w:cstheme="minorHAnsi"/>
              </w:rPr>
              <w:t>) and the Australia New Zealand Food Standards Code (</w:t>
            </w:r>
            <w:hyperlink r:id="rId127" w:history="1">
              <w:r w:rsidRPr="006B63CE">
                <w:rPr>
                  <w:rStyle w:val="Hyperlink"/>
                  <w:rFonts w:cstheme="minorHAnsi"/>
                </w:rPr>
                <w:t>foodstandards.gov.au/code/Pages/default.aspx</w:t>
              </w:r>
            </w:hyperlink>
            <w:r w:rsidRPr="006B63CE">
              <w:rPr>
                <w:rFonts w:cstheme="minorHAnsi"/>
              </w:rPr>
              <w:t>)</w:t>
            </w:r>
          </w:p>
        </w:tc>
      </w:tr>
      <w:tr w:rsidR="0000708B" w:rsidRPr="006B63CE" w14:paraId="40AAC0EC" w14:textId="77777777" w:rsidTr="00803D03">
        <w:tc>
          <w:tcPr>
            <w:tcW w:w="1509" w:type="pct"/>
          </w:tcPr>
          <w:p w14:paraId="51FFA8C6" w14:textId="77777777" w:rsidR="0000708B" w:rsidRPr="006B63CE" w:rsidRDefault="0000708B" w:rsidP="00307FD0">
            <w:pPr>
              <w:pStyle w:val="TableText"/>
              <w:rPr>
                <w:rFonts w:cstheme="minorHAnsi"/>
              </w:rPr>
            </w:pPr>
            <w:r w:rsidRPr="006B63CE">
              <w:rPr>
                <w:rFonts w:cstheme="minorHAnsi"/>
              </w:rPr>
              <w:t>Fumigation</w:t>
            </w:r>
          </w:p>
        </w:tc>
        <w:tc>
          <w:tcPr>
            <w:tcW w:w="3491" w:type="pct"/>
          </w:tcPr>
          <w:p w14:paraId="57FA841A" w14:textId="77777777" w:rsidR="0000708B" w:rsidRPr="006B63CE" w:rsidRDefault="0000708B" w:rsidP="00307FD0">
            <w:pPr>
              <w:pStyle w:val="TableText"/>
              <w:rPr>
                <w:rFonts w:cstheme="minorHAnsi"/>
              </w:rPr>
            </w:pPr>
            <w:r w:rsidRPr="006B63CE">
              <w:rPr>
                <w:rFonts w:cstheme="minorHAnsi"/>
              </w:rPr>
              <w:t>A method of pest control that completely fills an area with gaseous pesticides to suffocate or poison the pests within.</w:t>
            </w:r>
          </w:p>
        </w:tc>
      </w:tr>
      <w:tr w:rsidR="0000708B" w:rsidRPr="006B63CE" w14:paraId="7EFFC900" w14:textId="77777777" w:rsidTr="00803D03">
        <w:tc>
          <w:tcPr>
            <w:tcW w:w="1509" w:type="pct"/>
          </w:tcPr>
          <w:p w14:paraId="71B7F1A7" w14:textId="77777777" w:rsidR="0000708B" w:rsidRPr="006B63CE" w:rsidRDefault="0000708B" w:rsidP="00307FD0">
            <w:pPr>
              <w:pStyle w:val="TableText"/>
              <w:rPr>
                <w:rFonts w:cstheme="minorHAnsi"/>
              </w:rPr>
            </w:pPr>
            <w:r w:rsidRPr="006B63CE">
              <w:rPr>
                <w:rFonts w:cstheme="minorHAnsi"/>
              </w:rPr>
              <w:t>General surveillance</w:t>
            </w:r>
          </w:p>
        </w:tc>
        <w:tc>
          <w:tcPr>
            <w:tcW w:w="3491" w:type="pct"/>
          </w:tcPr>
          <w:p w14:paraId="38BE7E4B" w14:textId="5812FB22" w:rsidR="0000708B" w:rsidRPr="006B63CE" w:rsidRDefault="0000708B" w:rsidP="00307FD0">
            <w:pPr>
              <w:pStyle w:val="TableText"/>
              <w:rPr>
                <w:rFonts w:cstheme="minorHAnsi"/>
              </w:rPr>
            </w:pPr>
            <w:r w:rsidRPr="006B63CE">
              <w:rPr>
                <w:rFonts w:cstheme="minorHAnsi"/>
              </w:rPr>
              <w:t xml:space="preserve">An official process whereby information on pests in an area is obtained through various non-official or official sources other than surveys </w:t>
            </w:r>
            <w:r w:rsidR="002155FF">
              <w:rPr>
                <w:rFonts w:cstheme="minorHAnsi"/>
                <w:noProof/>
              </w:rPr>
              <w:t>(FAO 2024b)</w:t>
            </w:r>
            <w:r w:rsidRPr="006B63CE">
              <w:rPr>
                <w:rFonts w:cstheme="minorHAnsi"/>
              </w:rPr>
              <w:t>.</w:t>
            </w:r>
          </w:p>
        </w:tc>
      </w:tr>
      <w:tr w:rsidR="0000708B" w:rsidRPr="006B63CE" w14:paraId="0329866F" w14:textId="77777777" w:rsidTr="00803D03">
        <w:tc>
          <w:tcPr>
            <w:tcW w:w="1509" w:type="pct"/>
          </w:tcPr>
          <w:p w14:paraId="35CF0953" w14:textId="77777777" w:rsidR="0000708B" w:rsidRPr="006B63CE" w:rsidRDefault="0000708B" w:rsidP="00307FD0">
            <w:pPr>
              <w:pStyle w:val="TableText"/>
              <w:rPr>
                <w:rFonts w:cstheme="minorHAnsi"/>
              </w:rPr>
            </w:pPr>
            <w:r w:rsidRPr="006B63CE">
              <w:rPr>
                <w:rFonts w:cstheme="minorHAnsi"/>
              </w:rPr>
              <w:t>Genus</w:t>
            </w:r>
          </w:p>
        </w:tc>
        <w:tc>
          <w:tcPr>
            <w:tcW w:w="3491" w:type="pct"/>
          </w:tcPr>
          <w:p w14:paraId="62A58699" w14:textId="77777777" w:rsidR="0000708B" w:rsidRPr="006B63CE" w:rsidRDefault="0000708B" w:rsidP="00307FD0">
            <w:pPr>
              <w:pStyle w:val="TableText"/>
              <w:rPr>
                <w:rFonts w:cstheme="minorHAnsi"/>
              </w:rPr>
            </w:pPr>
            <w:r w:rsidRPr="006B63CE">
              <w:rPr>
                <w:rFonts w:cstheme="minorHAnsi"/>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00708B" w:rsidRPr="006B63CE" w14:paraId="0E681BD2" w14:textId="77777777" w:rsidTr="00803D03">
        <w:tc>
          <w:tcPr>
            <w:tcW w:w="1509" w:type="pct"/>
          </w:tcPr>
          <w:p w14:paraId="6B17048C" w14:textId="77777777" w:rsidR="0000708B" w:rsidRPr="006B63CE" w:rsidRDefault="0000708B" w:rsidP="00307FD0">
            <w:pPr>
              <w:pStyle w:val="TableText"/>
              <w:rPr>
                <w:rFonts w:cstheme="minorHAnsi"/>
              </w:rPr>
            </w:pPr>
            <w:r w:rsidRPr="006B63CE">
              <w:rPr>
                <w:rFonts w:cstheme="minorHAnsi"/>
              </w:rPr>
              <w:t>Goods</w:t>
            </w:r>
          </w:p>
        </w:tc>
        <w:tc>
          <w:tcPr>
            <w:tcW w:w="3491" w:type="pct"/>
          </w:tcPr>
          <w:p w14:paraId="6D165FDA" w14:textId="77777777" w:rsidR="0000708B" w:rsidRPr="006B63CE" w:rsidRDefault="0000708B" w:rsidP="00307FD0">
            <w:pPr>
              <w:pStyle w:val="TableText"/>
              <w:rPr>
                <w:rFonts w:cstheme="minorHAnsi"/>
              </w:rPr>
            </w:pPr>
            <w:r w:rsidRPr="006B63CE">
              <w:rPr>
                <w:rFonts w:cstheme="minorHAnsi"/>
              </w:rPr>
              <w:t xml:space="preserve">The </w:t>
            </w:r>
            <w:r w:rsidRPr="006B63CE">
              <w:rPr>
                <w:rFonts w:cstheme="minorHAnsi"/>
                <w:i/>
              </w:rPr>
              <w:t>Biosecurity Act 2015</w:t>
            </w:r>
            <w:r w:rsidRPr="006B63CE">
              <w:rPr>
                <w:rFonts w:cstheme="minorHAnsi"/>
              </w:rPr>
              <w:t xml:space="preserve"> defines goods as an animal, a plant (whether moveable or not), a sample or specimen of a disease agent, a pest, mail or any other article, substance or thing (including, but not limited to, any kind of moveable property).</w:t>
            </w:r>
          </w:p>
        </w:tc>
      </w:tr>
      <w:tr w:rsidR="0000708B" w:rsidRPr="006B63CE" w14:paraId="44E08B32" w14:textId="77777777" w:rsidTr="00803D03">
        <w:tc>
          <w:tcPr>
            <w:tcW w:w="1509" w:type="pct"/>
          </w:tcPr>
          <w:p w14:paraId="4AFFF0E0" w14:textId="77777777" w:rsidR="0000708B" w:rsidRPr="006B63CE" w:rsidRDefault="0000708B" w:rsidP="00307FD0">
            <w:pPr>
              <w:pStyle w:val="TableText"/>
              <w:rPr>
                <w:rFonts w:cstheme="minorHAnsi"/>
              </w:rPr>
            </w:pPr>
            <w:r w:rsidRPr="006B63CE">
              <w:rPr>
                <w:rFonts w:cstheme="minorHAnsi"/>
              </w:rPr>
              <w:t>GP</w:t>
            </w:r>
          </w:p>
        </w:tc>
        <w:tc>
          <w:tcPr>
            <w:tcW w:w="3491" w:type="pct"/>
          </w:tcPr>
          <w:p w14:paraId="57C893F2" w14:textId="5E078162" w:rsidR="0000708B" w:rsidRPr="002567BD" w:rsidRDefault="0000708B" w:rsidP="00307FD0">
            <w:pPr>
              <w:pStyle w:val="TableText"/>
              <w:rPr>
                <w:rFonts w:cstheme="minorHAnsi"/>
              </w:rPr>
            </w:pPr>
            <w:r w:rsidRPr="006B63CE">
              <w:rPr>
                <w:rFonts w:cstheme="minorHAnsi"/>
              </w:rPr>
              <w:t xml:space="preserve">Group policy. This refers to the </w:t>
            </w:r>
            <w:r w:rsidRPr="006B63CE">
              <w:rPr>
                <w:rFonts w:cstheme="minorHAnsi"/>
                <w:i/>
                <w:color w:val="000000" w:themeColor="text1"/>
              </w:rPr>
              <w:t>Final group pest risk analysis for thrips and orthotospoviruses on fresh fruit, vegetable, cut-flower and foliage imports</w:t>
            </w:r>
            <w:r w:rsidRPr="006B63CE">
              <w:rPr>
                <w:rFonts w:cstheme="minorHAnsi"/>
                <w:color w:val="000000" w:themeColor="text1"/>
              </w:rPr>
              <w:t xml:space="preserve"> (thrips Group PRA) </w:t>
            </w:r>
            <w:r w:rsidR="002155FF">
              <w:rPr>
                <w:rFonts w:cstheme="minorHAnsi"/>
                <w:noProof/>
                <w:color w:val="000000" w:themeColor="text1"/>
              </w:rPr>
              <w:t>(DAWR 2017a)</w:t>
            </w:r>
            <w:r w:rsidRPr="006B63CE">
              <w:rPr>
                <w:rFonts w:cstheme="minorHAnsi"/>
                <w:color w:val="000000" w:themeColor="text1"/>
              </w:rPr>
              <w:t>,</w:t>
            </w:r>
            <w:r w:rsidRPr="006B63CE">
              <w:rPr>
                <w:rFonts w:cstheme="minorHAnsi"/>
              </w:rPr>
              <w:t xml:space="preserve"> the </w:t>
            </w:r>
            <w:r w:rsidRPr="006B63CE">
              <w:rPr>
                <w:rFonts w:cstheme="minorHAnsi"/>
                <w:i/>
              </w:rPr>
              <w:t>Final group pest risk analysis for mealybugs and the viruses they transmit on fresh fruit, vegetable, cut-flower and foliage imports</w:t>
            </w:r>
            <w:r w:rsidRPr="006B63CE">
              <w:rPr>
                <w:rFonts w:cstheme="minorHAnsi"/>
                <w:iCs/>
              </w:rPr>
              <w:t xml:space="preserve"> (mealybugs Group PRA) </w:t>
            </w:r>
            <w:r w:rsidR="002155FF">
              <w:rPr>
                <w:rFonts w:cstheme="minorHAnsi"/>
                <w:iCs/>
                <w:noProof/>
              </w:rPr>
              <w:t>(DAWR 2019a)</w:t>
            </w:r>
            <w:r>
              <w:rPr>
                <w:rFonts w:cstheme="minorHAnsi"/>
                <w:iCs/>
              </w:rPr>
              <w:t xml:space="preserve">, </w:t>
            </w:r>
            <w:r w:rsidRPr="006B63CE">
              <w:rPr>
                <w:rFonts w:cstheme="minorHAnsi"/>
              </w:rPr>
              <w:t xml:space="preserve">the </w:t>
            </w:r>
            <w:r w:rsidRPr="006B63CE">
              <w:rPr>
                <w:rFonts w:cstheme="minorHAnsi"/>
                <w:i/>
                <w:iCs/>
              </w:rPr>
              <w:t xml:space="preserve">Final group pest risk analysis for soft and hard scale insects on fresh fruit, vegetable, cut-flower and foliage imports </w:t>
            </w:r>
            <w:r w:rsidRPr="006B63CE">
              <w:rPr>
                <w:rFonts w:cstheme="minorHAnsi"/>
              </w:rPr>
              <w:t>(scales Group PRA)</w:t>
            </w:r>
            <w:r w:rsidRPr="006B63CE">
              <w:rPr>
                <w:rFonts w:cstheme="minorHAnsi"/>
                <w:i/>
                <w:iCs/>
              </w:rPr>
              <w:t xml:space="preserve"> </w:t>
            </w:r>
            <w:r w:rsidR="002155FF">
              <w:rPr>
                <w:rFonts w:cstheme="minorHAnsi"/>
                <w:noProof/>
              </w:rPr>
              <w:t>(DAWE 2021a)</w:t>
            </w:r>
            <w:r>
              <w:rPr>
                <w:rFonts w:cstheme="minorHAnsi"/>
              </w:rPr>
              <w:t xml:space="preserve"> </w:t>
            </w:r>
            <w:r w:rsidRPr="002567BD">
              <w:rPr>
                <w:rFonts w:cstheme="minorHAnsi"/>
              </w:rPr>
              <w:t xml:space="preserve">and the </w:t>
            </w:r>
            <w:r w:rsidRPr="002567BD">
              <w:rPr>
                <w:rFonts w:cstheme="minorHAnsi"/>
                <w:i/>
                <w:iCs/>
              </w:rPr>
              <w:t xml:space="preserve">Final report for a review of pest risk assessments for spider mites </w:t>
            </w:r>
            <w:r>
              <w:rPr>
                <w:rFonts w:cstheme="minorHAnsi"/>
              </w:rPr>
              <w:t>(</w:t>
            </w:r>
            <w:r w:rsidRPr="002567BD">
              <w:rPr>
                <w:rFonts w:cstheme="minorHAnsi"/>
                <w:i/>
                <w:iCs/>
              </w:rPr>
              <w:t>Acari: Trombidiformes: Tetranychidae</w:t>
            </w:r>
            <w:r>
              <w:rPr>
                <w:rFonts w:cstheme="minorHAnsi"/>
              </w:rPr>
              <w:t xml:space="preserve">) </w:t>
            </w:r>
            <w:r w:rsidR="002155FF">
              <w:rPr>
                <w:rFonts w:cstheme="minorHAnsi"/>
                <w:noProof/>
              </w:rPr>
              <w:t>(DAFF 2024a)</w:t>
            </w:r>
            <w:r>
              <w:rPr>
                <w:rFonts w:cstheme="minorHAnsi"/>
              </w:rPr>
              <w:t>.</w:t>
            </w:r>
          </w:p>
        </w:tc>
      </w:tr>
      <w:tr w:rsidR="0000708B" w:rsidRPr="006B63CE" w14:paraId="28FC8CE2" w14:textId="77777777" w:rsidTr="00803D03">
        <w:tc>
          <w:tcPr>
            <w:tcW w:w="1509" w:type="pct"/>
          </w:tcPr>
          <w:p w14:paraId="7548E6A9" w14:textId="77777777" w:rsidR="0000708B" w:rsidRPr="006B63CE" w:rsidRDefault="0000708B" w:rsidP="00307FD0">
            <w:pPr>
              <w:pStyle w:val="TableText"/>
              <w:rPr>
                <w:rFonts w:cstheme="minorHAnsi"/>
              </w:rPr>
            </w:pPr>
            <w:r w:rsidRPr="006B63CE">
              <w:rPr>
                <w:rFonts w:cstheme="minorHAnsi"/>
              </w:rPr>
              <w:t>Host</w:t>
            </w:r>
          </w:p>
        </w:tc>
        <w:tc>
          <w:tcPr>
            <w:tcW w:w="3491" w:type="pct"/>
          </w:tcPr>
          <w:p w14:paraId="08C5D802" w14:textId="77777777" w:rsidR="0000708B" w:rsidRPr="006B63CE" w:rsidRDefault="0000708B" w:rsidP="00307FD0">
            <w:pPr>
              <w:pStyle w:val="TableText"/>
              <w:rPr>
                <w:rFonts w:cstheme="minorHAnsi"/>
              </w:rPr>
            </w:pPr>
            <w:r w:rsidRPr="006B63CE">
              <w:rPr>
                <w:rFonts w:cstheme="minorHAnsi"/>
              </w:rPr>
              <w:t>An organism that harbours a parasite, mutual partner, or commensal partner, typically providing nourishment and shelter.</w:t>
            </w:r>
          </w:p>
        </w:tc>
      </w:tr>
      <w:tr w:rsidR="0000708B" w:rsidRPr="006B63CE" w14:paraId="7226ACA7" w14:textId="77777777" w:rsidTr="00803D03">
        <w:tc>
          <w:tcPr>
            <w:tcW w:w="1509" w:type="pct"/>
          </w:tcPr>
          <w:p w14:paraId="7BB590DD" w14:textId="77777777" w:rsidR="0000708B" w:rsidRPr="006B63CE" w:rsidRDefault="0000708B" w:rsidP="00307FD0">
            <w:pPr>
              <w:pStyle w:val="TableText"/>
              <w:rPr>
                <w:rFonts w:cstheme="minorHAnsi"/>
              </w:rPr>
            </w:pPr>
            <w:r w:rsidRPr="006B63CE">
              <w:rPr>
                <w:rFonts w:cstheme="minorHAnsi"/>
              </w:rPr>
              <w:t>Host range</w:t>
            </w:r>
          </w:p>
        </w:tc>
        <w:tc>
          <w:tcPr>
            <w:tcW w:w="3491" w:type="pct"/>
          </w:tcPr>
          <w:p w14:paraId="7F837B85" w14:textId="01924CCF" w:rsidR="0000708B" w:rsidRPr="006B63CE" w:rsidRDefault="0000708B" w:rsidP="00307FD0">
            <w:pPr>
              <w:pStyle w:val="TableText"/>
              <w:rPr>
                <w:rFonts w:cstheme="minorHAnsi"/>
              </w:rPr>
            </w:pPr>
            <w:r w:rsidRPr="006B63CE">
              <w:rPr>
                <w:rFonts w:cstheme="minorHAnsi"/>
              </w:rPr>
              <w:t xml:space="preserve">Species capable, under natural conditions, of sustaining a specific pest or other organism </w:t>
            </w:r>
            <w:r w:rsidR="002155FF">
              <w:rPr>
                <w:rFonts w:cstheme="minorHAnsi"/>
                <w:noProof/>
              </w:rPr>
              <w:t>(FAO 2024b)</w:t>
            </w:r>
            <w:r w:rsidRPr="006B63CE">
              <w:rPr>
                <w:rFonts w:cstheme="minorHAnsi"/>
              </w:rPr>
              <w:t>.</w:t>
            </w:r>
          </w:p>
        </w:tc>
      </w:tr>
      <w:tr w:rsidR="0000708B" w:rsidRPr="006B63CE" w14:paraId="551DC9EB" w14:textId="77777777" w:rsidTr="00803D03">
        <w:tc>
          <w:tcPr>
            <w:tcW w:w="1509" w:type="pct"/>
          </w:tcPr>
          <w:p w14:paraId="50BA6EF0" w14:textId="77777777" w:rsidR="0000708B" w:rsidRPr="006B63CE" w:rsidRDefault="0000708B" w:rsidP="00307FD0">
            <w:pPr>
              <w:pStyle w:val="TableText"/>
              <w:rPr>
                <w:rFonts w:cstheme="minorHAnsi"/>
              </w:rPr>
            </w:pPr>
            <w:r w:rsidRPr="006B63CE">
              <w:rPr>
                <w:rFonts w:cstheme="minorHAnsi"/>
              </w:rPr>
              <w:t>Import permit</w:t>
            </w:r>
          </w:p>
        </w:tc>
        <w:tc>
          <w:tcPr>
            <w:tcW w:w="3491" w:type="pct"/>
          </w:tcPr>
          <w:p w14:paraId="1B3ED929" w14:textId="446F6C35" w:rsidR="0000708B" w:rsidRPr="006B63CE" w:rsidRDefault="0000708B" w:rsidP="00307FD0">
            <w:pPr>
              <w:pStyle w:val="TableText"/>
              <w:rPr>
                <w:rFonts w:cstheme="minorHAnsi"/>
              </w:rPr>
            </w:pPr>
            <w:r w:rsidRPr="006B63CE">
              <w:rPr>
                <w:rFonts w:cstheme="minorHAnsi"/>
              </w:rPr>
              <w:t xml:space="preserve">Official document authorising importation of a commodity in accordance with specified phytosanitary import requirements </w:t>
            </w:r>
            <w:r w:rsidR="002155FF">
              <w:rPr>
                <w:rFonts w:cstheme="minorHAnsi"/>
                <w:noProof/>
              </w:rPr>
              <w:t>(FAO 2024b)</w:t>
            </w:r>
            <w:r w:rsidRPr="006B63CE">
              <w:rPr>
                <w:rFonts w:cstheme="minorHAnsi"/>
              </w:rPr>
              <w:t>.</w:t>
            </w:r>
          </w:p>
        </w:tc>
      </w:tr>
      <w:tr w:rsidR="0000708B" w:rsidRPr="006B63CE" w14:paraId="711433DB" w14:textId="77777777" w:rsidTr="00803D03">
        <w:tc>
          <w:tcPr>
            <w:tcW w:w="1509" w:type="pct"/>
          </w:tcPr>
          <w:p w14:paraId="72D815E8" w14:textId="77777777" w:rsidR="0000708B" w:rsidRPr="006B63CE" w:rsidRDefault="0000708B" w:rsidP="00307FD0">
            <w:pPr>
              <w:pStyle w:val="TableText"/>
              <w:rPr>
                <w:rFonts w:cstheme="minorHAnsi"/>
              </w:rPr>
            </w:pPr>
            <w:r w:rsidRPr="006B63CE">
              <w:rPr>
                <w:rFonts w:cstheme="minorHAnsi"/>
              </w:rPr>
              <w:t>Infection</w:t>
            </w:r>
          </w:p>
        </w:tc>
        <w:tc>
          <w:tcPr>
            <w:tcW w:w="3491" w:type="pct"/>
          </w:tcPr>
          <w:p w14:paraId="66CD67CE" w14:textId="77777777" w:rsidR="0000708B" w:rsidRPr="006B63CE" w:rsidRDefault="0000708B" w:rsidP="00307FD0">
            <w:pPr>
              <w:pStyle w:val="TableText"/>
              <w:rPr>
                <w:rFonts w:cstheme="minorHAnsi"/>
              </w:rPr>
            </w:pPr>
            <w:r w:rsidRPr="006B63CE">
              <w:rPr>
                <w:rFonts w:cstheme="minorHAnsi"/>
              </w:rPr>
              <w:t>The internal ‘endophytic’ colonisation of a plant, or plant organ, and is generally associated with the development of disease symptoms as the integrity of cells and/or biological processes are disrupted.</w:t>
            </w:r>
          </w:p>
        </w:tc>
      </w:tr>
      <w:tr w:rsidR="0000708B" w:rsidRPr="006B63CE" w14:paraId="13718185" w14:textId="77777777" w:rsidTr="00803D03">
        <w:tc>
          <w:tcPr>
            <w:tcW w:w="1509" w:type="pct"/>
          </w:tcPr>
          <w:p w14:paraId="2F165996" w14:textId="77777777" w:rsidR="0000708B" w:rsidRPr="006B63CE" w:rsidRDefault="0000708B" w:rsidP="00307FD0">
            <w:pPr>
              <w:pStyle w:val="TableText"/>
              <w:rPr>
                <w:rFonts w:cstheme="minorHAnsi"/>
              </w:rPr>
            </w:pPr>
            <w:r w:rsidRPr="006B63CE">
              <w:rPr>
                <w:rFonts w:cstheme="minorHAnsi"/>
              </w:rPr>
              <w:t>Infestation (of a commodity)</w:t>
            </w:r>
          </w:p>
        </w:tc>
        <w:tc>
          <w:tcPr>
            <w:tcW w:w="3491" w:type="pct"/>
          </w:tcPr>
          <w:p w14:paraId="0777A13E" w14:textId="13485717" w:rsidR="0000708B" w:rsidRPr="006B63CE" w:rsidRDefault="0000708B" w:rsidP="00307FD0">
            <w:pPr>
              <w:pStyle w:val="TableText"/>
              <w:rPr>
                <w:rFonts w:cstheme="minorHAnsi"/>
              </w:rPr>
            </w:pPr>
            <w:r w:rsidRPr="006B63CE">
              <w:rPr>
                <w:rFonts w:cstheme="minorHAnsi"/>
              </w:rPr>
              <w:t xml:space="preserve">Presence in a commodity of a living pest of the plant or plant product concerned. Infestation includes infection </w:t>
            </w:r>
            <w:r w:rsidR="002155FF">
              <w:rPr>
                <w:rFonts w:cstheme="minorHAnsi"/>
                <w:noProof/>
              </w:rPr>
              <w:t>(FAO 2024b)</w:t>
            </w:r>
            <w:r w:rsidRPr="006B63CE">
              <w:rPr>
                <w:rFonts w:cstheme="minorHAnsi"/>
              </w:rPr>
              <w:t>.</w:t>
            </w:r>
          </w:p>
        </w:tc>
      </w:tr>
      <w:tr w:rsidR="0000708B" w:rsidRPr="006B63CE" w14:paraId="5F6BE43D" w14:textId="77777777" w:rsidTr="00803D03">
        <w:tc>
          <w:tcPr>
            <w:tcW w:w="1509" w:type="pct"/>
          </w:tcPr>
          <w:p w14:paraId="0482956D" w14:textId="77777777" w:rsidR="0000708B" w:rsidRPr="006B63CE" w:rsidRDefault="0000708B" w:rsidP="00307FD0">
            <w:pPr>
              <w:pStyle w:val="TableText"/>
              <w:rPr>
                <w:rFonts w:cstheme="minorHAnsi"/>
              </w:rPr>
            </w:pPr>
            <w:r w:rsidRPr="006B63CE">
              <w:rPr>
                <w:rFonts w:cstheme="minorHAnsi"/>
              </w:rPr>
              <w:t>Inspection</w:t>
            </w:r>
          </w:p>
        </w:tc>
        <w:tc>
          <w:tcPr>
            <w:tcW w:w="3491" w:type="pct"/>
          </w:tcPr>
          <w:p w14:paraId="20AB1C5D" w14:textId="69309046" w:rsidR="0000708B" w:rsidRPr="006B63CE" w:rsidRDefault="0000708B" w:rsidP="00307FD0">
            <w:pPr>
              <w:pStyle w:val="TableText"/>
              <w:rPr>
                <w:rFonts w:cstheme="minorHAnsi"/>
              </w:rPr>
            </w:pPr>
            <w:r w:rsidRPr="006B63CE">
              <w:rPr>
                <w:rFonts w:cstheme="minorHAnsi"/>
              </w:rPr>
              <w:t xml:space="preserve">Official visual examination of plants, plant products or other regulated articles to determine if pests are present or to verify conformity with phytosanitary requirements </w:t>
            </w:r>
            <w:r w:rsidR="002155FF">
              <w:rPr>
                <w:rFonts w:cstheme="minorHAnsi"/>
                <w:noProof/>
              </w:rPr>
              <w:t>(FAO 2024b)</w:t>
            </w:r>
            <w:r w:rsidRPr="006B63CE">
              <w:rPr>
                <w:rFonts w:cstheme="minorHAnsi"/>
              </w:rPr>
              <w:t>.</w:t>
            </w:r>
          </w:p>
        </w:tc>
      </w:tr>
      <w:tr w:rsidR="0000708B" w:rsidRPr="006B63CE" w14:paraId="00E558B0" w14:textId="77777777" w:rsidTr="00803D03">
        <w:tc>
          <w:tcPr>
            <w:tcW w:w="1509" w:type="pct"/>
          </w:tcPr>
          <w:p w14:paraId="491FEACD" w14:textId="77777777" w:rsidR="0000708B" w:rsidRPr="006B63CE" w:rsidRDefault="0000708B" w:rsidP="00307FD0">
            <w:pPr>
              <w:pStyle w:val="TableText"/>
              <w:rPr>
                <w:rFonts w:cstheme="minorHAnsi"/>
              </w:rPr>
            </w:pPr>
            <w:r w:rsidRPr="006B63CE">
              <w:rPr>
                <w:rFonts w:cstheme="minorHAnsi"/>
              </w:rPr>
              <w:t>Intended use</w:t>
            </w:r>
          </w:p>
        </w:tc>
        <w:tc>
          <w:tcPr>
            <w:tcW w:w="3491" w:type="pct"/>
          </w:tcPr>
          <w:p w14:paraId="687F90DD" w14:textId="4EE918A6" w:rsidR="0000708B" w:rsidRPr="006B63CE" w:rsidRDefault="0000708B" w:rsidP="00307FD0">
            <w:pPr>
              <w:pStyle w:val="TableText"/>
              <w:rPr>
                <w:rFonts w:cstheme="minorHAnsi"/>
              </w:rPr>
            </w:pPr>
            <w:r w:rsidRPr="006B63CE">
              <w:rPr>
                <w:rFonts w:cstheme="minorHAnsi"/>
              </w:rPr>
              <w:t xml:space="preserve">Declared purpose for which plants, plant products or other articles are imported, produced or used </w:t>
            </w:r>
            <w:r w:rsidR="002155FF">
              <w:rPr>
                <w:rFonts w:cstheme="minorHAnsi"/>
                <w:noProof/>
              </w:rPr>
              <w:t>(FAO 2024b)</w:t>
            </w:r>
            <w:r w:rsidRPr="006B63CE">
              <w:rPr>
                <w:rFonts w:cstheme="minorHAnsi"/>
              </w:rPr>
              <w:t>.</w:t>
            </w:r>
          </w:p>
        </w:tc>
      </w:tr>
      <w:tr w:rsidR="0000708B" w:rsidRPr="006B63CE" w14:paraId="4641EC93" w14:textId="77777777" w:rsidTr="00803D03">
        <w:tc>
          <w:tcPr>
            <w:tcW w:w="1509" w:type="pct"/>
          </w:tcPr>
          <w:p w14:paraId="798808B6" w14:textId="77777777" w:rsidR="0000708B" w:rsidRPr="006B63CE" w:rsidRDefault="0000708B" w:rsidP="00307FD0">
            <w:pPr>
              <w:pStyle w:val="TableText"/>
              <w:rPr>
                <w:rFonts w:cstheme="minorHAnsi"/>
              </w:rPr>
            </w:pPr>
            <w:r w:rsidRPr="006B63CE">
              <w:rPr>
                <w:rFonts w:cstheme="minorHAnsi"/>
              </w:rPr>
              <w:t>Interception (of a pest)</w:t>
            </w:r>
          </w:p>
        </w:tc>
        <w:tc>
          <w:tcPr>
            <w:tcW w:w="3491" w:type="pct"/>
          </w:tcPr>
          <w:p w14:paraId="72C337D5" w14:textId="604AA8DD" w:rsidR="0000708B" w:rsidRPr="006B63CE" w:rsidRDefault="0000708B" w:rsidP="00307FD0">
            <w:pPr>
              <w:pStyle w:val="TableText"/>
              <w:rPr>
                <w:rFonts w:cstheme="minorHAnsi"/>
              </w:rPr>
            </w:pPr>
            <w:r w:rsidRPr="006B63CE">
              <w:rPr>
                <w:rFonts w:cstheme="minorHAnsi"/>
              </w:rPr>
              <w:t xml:space="preserve">The detection of a pest during inspection or testing of an imported consignment </w:t>
            </w:r>
            <w:r w:rsidR="002155FF">
              <w:rPr>
                <w:rFonts w:cstheme="minorHAnsi"/>
                <w:noProof/>
              </w:rPr>
              <w:t>(FAO 2024b)</w:t>
            </w:r>
            <w:r w:rsidRPr="006B63CE">
              <w:rPr>
                <w:rFonts w:cstheme="minorHAnsi"/>
              </w:rPr>
              <w:t>.</w:t>
            </w:r>
          </w:p>
        </w:tc>
      </w:tr>
      <w:tr w:rsidR="0000708B" w:rsidRPr="006B63CE" w14:paraId="30899EA0" w14:textId="77777777" w:rsidTr="00803D03">
        <w:tc>
          <w:tcPr>
            <w:tcW w:w="1509" w:type="pct"/>
          </w:tcPr>
          <w:p w14:paraId="6A1DA987" w14:textId="77777777" w:rsidR="0000708B" w:rsidRPr="006B63CE" w:rsidRDefault="0000708B" w:rsidP="00307FD0">
            <w:pPr>
              <w:pStyle w:val="TableText"/>
              <w:rPr>
                <w:rFonts w:cstheme="minorHAnsi"/>
              </w:rPr>
            </w:pPr>
            <w:r w:rsidRPr="006B63CE">
              <w:rPr>
                <w:rFonts w:cstheme="minorHAnsi"/>
              </w:rPr>
              <w:t>International Plant Protection Convention (IPPC)</w:t>
            </w:r>
          </w:p>
        </w:tc>
        <w:tc>
          <w:tcPr>
            <w:tcW w:w="3491" w:type="pct"/>
          </w:tcPr>
          <w:p w14:paraId="0EFD8FFD" w14:textId="77777777" w:rsidR="0000708B" w:rsidRPr="006B63CE" w:rsidRDefault="0000708B" w:rsidP="00307FD0">
            <w:pPr>
              <w:pStyle w:val="TableText"/>
              <w:rPr>
                <w:rFonts w:cstheme="minorHAnsi"/>
              </w:rPr>
            </w:pPr>
            <w:r w:rsidRPr="006B63CE">
              <w:rPr>
                <w:rFonts w:cstheme="minorHAnsi"/>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00708B" w:rsidRPr="006B63CE" w14:paraId="59E6EC0F" w14:textId="77777777" w:rsidTr="00803D03">
        <w:tc>
          <w:tcPr>
            <w:tcW w:w="1509" w:type="pct"/>
          </w:tcPr>
          <w:p w14:paraId="2A971F11" w14:textId="77777777" w:rsidR="0000708B" w:rsidRPr="006B63CE" w:rsidRDefault="0000708B" w:rsidP="00307FD0">
            <w:pPr>
              <w:pStyle w:val="TableText"/>
              <w:rPr>
                <w:rFonts w:cstheme="minorHAnsi"/>
              </w:rPr>
            </w:pPr>
            <w:r w:rsidRPr="006B63CE">
              <w:rPr>
                <w:rFonts w:cstheme="minorHAnsi"/>
              </w:rPr>
              <w:t>International Standard for Phytosanitary Measures (ISPM)</w:t>
            </w:r>
          </w:p>
        </w:tc>
        <w:tc>
          <w:tcPr>
            <w:tcW w:w="3491" w:type="pct"/>
          </w:tcPr>
          <w:p w14:paraId="028F98D6" w14:textId="1C011572" w:rsidR="0000708B" w:rsidRPr="006B63CE" w:rsidRDefault="0000708B" w:rsidP="00307FD0">
            <w:pPr>
              <w:pStyle w:val="TableText"/>
              <w:rPr>
                <w:rFonts w:cstheme="minorHAnsi"/>
              </w:rPr>
            </w:pPr>
            <w:r w:rsidRPr="006B63CE">
              <w:rPr>
                <w:rFonts w:cstheme="minorHAnsi"/>
              </w:rPr>
              <w:t xml:space="preserve">An international standard adopted by the Conference of FAO, the Interim Commission on Phytosanitary Measures or the Commission on Phytosanitary Measures, established under the IPPC </w:t>
            </w:r>
            <w:r w:rsidR="002155FF">
              <w:rPr>
                <w:rFonts w:cstheme="minorHAnsi"/>
                <w:noProof/>
              </w:rPr>
              <w:t>(FAO 2024b)</w:t>
            </w:r>
            <w:r w:rsidRPr="006B63CE">
              <w:rPr>
                <w:rFonts w:cstheme="minorHAnsi"/>
              </w:rPr>
              <w:t>.</w:t>
            </w:r>
          </w:p>
        </w:tc>
      </w:tr>
      <w:tr w:rsidR="0000708B" w:rsidRPr="006B63CE" w14:paraId="72DAA78E" w14:textId="77777777" w:rsidTr="00803D03">
        <w:tc>
          <w:tcPr>
            <w:tcW w:w="1509" w:type="pct"/>
          </w:tcPr>
          <w:p w14:paraId="0AFADCA3" w14:textId="77777777" w:rsidR="0000708B" w:rsidRPr="006B63CE" w:rsidRDefault="0000708B" w:rsidP="00307FD0">
            <w:pPr>
              <w:pStyle w:val="TableText"/>
              <w:rPr>
                <w:rFonts w:cstheme="minorHAnsi"/>
              </w:rPr>
            </w:pPr>
            <w:r w:rsidRPr="006B63CE">
              <w:rPr>
                <w:rFonts w:cstheme="minorHAnsi"/>
              </w:rPr>
              <w:t>Introduction (of a pest)</w:t>
            </w:r>
          </w:p>
        </w:tc>
        <w:tc>
          <w:tcPr>
            <w:tcW w:w="3491" w:type="pct"/>
          </w:tcPr>
          <w:p w14:paraId="54EF13E2" w14:textId="6BF205EF" w:rsidR="0000708B" w:rsidRPr="006B63CE" w:rsidRDefault="0000708B" w:rsidP="00307FD0">
            <w:pPr>
              <w:pStyle w:val="TableText"/>
              <w:rPr>
                <w:rFonts w:cstheme="minorHAnsi"/>
              </w:rPr>
            </w:pPr>
            <w:r w:rsidRPr="006B63CE">
              <w:rPr>
                <w:rFonts w:cstheme="minorHAnsi"/>
              </w:rPr>
              <w:t xml:space="preserve">The entry of a pest resulting in its establishment </w:t>
            </w:r>
            <w:r w:rsidR="002155FF">
              <w:rPr>
                <w:rFonts w:cstheme="minorHAnsi"/>
                <w:noProof/>
              </w:rPr>
              <w:t>(FAO 2024b)</w:t>
            </w:r>
            <w:r w:rsidRPr="006B63CE">
              <w:rPr>
                <w:rFonts w:cstheme="minorHAnsi"/>
              </w:rPr>
              <w:t>.</w:t>
            </w:r>
          </w:p>
        </w:tc>
      </w:tr>
      <w:tr w:rsidR="0000708B" w:rsidRPr="006B63CE" w14:paraId="288C857F" w14:textId="77777777" w:rsidTr="00803D03">
        <w:tc>
          <w:tcPr>
            <w:tcW w:w="1509" w:type="pct"/>
          </w:tcPr>
          <w:p w14:paraId="495AE65A" w14:textId="77777777" w:rsidR="0000708B" w:rsidRPr="006B63CE" w:rsidRDefault="0000708B" w:rsidP="00307FD0">
            <w:pPr>
              <w:pStyle w:val="TableText"/>
              <w:rPr>
                <w:rFonts w:cstheme="minorHAnsi"/>
              </w:rPr>
            </w:pPr>
            <w:r w:rsidRPr="006B63CE">
              <w:rPr>
                <w:rFonts w:cstheme="minorHAnsi"/>
              </w:rPr>
              <w:t>Larva</w:t>
            </w:r>
          </w:p>
        </w:tc>
        <w:tc>
          <w:tcPr>
            <w:tcW w:w="3491" w:type="pct"/>
          </w:tcPr>
          <w:p w14:paraId="3F43D699" w14:textId="77777777" w:rsidR="0000708B" w:rsidRPr="006B63CE" w:rsidRDefault="0000708B" w:rsidP="00307FD0">
            <w:pPr>
              <w:pStyle w:val="TableText"/>
              <w:rPr>
                <w:rFonts w:cstheme="minorHAnsi"/>
              </w:rPr>
            </w:pPr>
            <w:r w:rsidRPr="006B63CE">
              <w:rPr>
                <w:rFonts w:cstheme="minorHAnsi"/>
              </w:rPr>
              <w:t>A juvenile form of animal with indirect development, undergoing metamorphosis (for example, insects or amphibians).</w:t>
            </w:r>
          </w:p>
        </w:tc>
      </w:tr>
      <w:tr w:rsidR="0000708B" w:rsidRPr="006B63CE" w14:paraId="747886E9" w14:textId="77777777" w:rsidTr="00803D03">
        <w:trPr>
          <w:cantSplit/>
        </w:trPr>
        <w:tc>
          <w:tcPr>
            <w:tcW w:w="1509" w:type="pct"/>
          </w:tcPr>
          <w:p w14:paraId="31EA31C7" w14:textId="77777777" w:rsidR="0000708B" w:rsidRPr="006B63CE" w:rsidRDefault="0000708B" w:rsidP="00307FD0">
            <w:pPr>
              <w:pStyle w:val="TableText"/>
              <w:rPr>
                <w:rFonts w:cstheme="minorHAnsi"/>
              </w:rPr>
            </w:pPr>
            <w:r w:rsidRPr="006B63CE">
              <w:rPr>
                <w:rFonts w:cstheme="minorHAnsi"/>
              </w:rPr>
              <w:t>Lot</w:t>
            </w:r>
          </w:p>
        </w:tc>
        <w:tc>
          <w:tcPr>
            <w:tcW w:w="3491" w:type="pct"/>
          </w:tcPr>
          <w:p w14:paraId="00847491" w14:textId="6870EB46" w:rsidR="0000708B" w:rsidRPr="006B63CE" w:rsidRDefault="0000708B" w:rsidP="00307FD0">
            <w:pPr>
              <w:pStyle w:val="TableText"/>
              <w:rPr>
                <w:rFonts w:cstheme="minorHAnsi"/>
              </w:rPr>
            </w:pPr>
            <w:r w:rsidRPr="006B63CE">
              <w:rPr>
                <w:rFonts w:cstheme="minorHAnsi"/>
              </w:rPr>
              <w:t xml:space="preserve">A number of units of a single commodity, identifiable by its homogeneity of composition, origin etc., forming part of a consignment </w:t>
            </w:r>
            <w:r w:rsidR="002155FF">
              <w:rPr>
                <w:rFonts w:cstheme="minorHAnsi"/>
                <w:noProof/>
              </w:rPr>
              <w:t>(FAO 2024b)</w:t>
            </w:r>
            <w:r w:rsidRPr="006B63CE">
              <w:rPr>
                <w:rFonts w:cstheme="minorHAnsi"/>
              </w:rPr>
              <w:t>. Within this report a ‘lot’ refers to a quantity of fruit of a single variety, harvested from a single production site during a single pick and packed at one time.</w:t>
            </w:r>
          </w:p>
        </w:tc>
      </w:tr>
      <w:tr w:rsidR="0000708B" w:rsidRPr="006B63CE" w14:paraId="2BDF3C08" w14:textId="77777777" w:rsidTr="00803D03">
        <w:tc>
          <w:tcPr>
            <w:tcW w:w="1509" w:type="pct"/>
          </w:tcPr>
          <w:p w14:paraId="4EDC873D" w14:textId="77777777" w:rsidR="0000708B" w:rsidRPr="006B63CE" w:rsidRDefault="0000708B" w:rsidP="00307FD0">
            <w:pPr>
              <w:pStyle w:val="TableText"/>
              <w:rPr>
                <w:rFonts w:cstheme="minorHAnsi"/>
              </w:rPr>
            </w:pPr>
            <w:r w:rsidRPr="006B63CE">
              <w:rPr>
                <w:rFonts w:cstheme="minorHAnsi"/>
              </w:rPr>
              <w:t>Mature fruit</w:t>
            </w:r>
          </w:p>
        </w:tc>
        <w:tc>
          <w:tcPr>
            <w:tcW w:w="3491" w:type="pct"/>
          </w:tcPr>
          <w:p w14:paraId="7D3D186E" w14:textId="77777777" w:rsidR="0000708B" w:rsidRPr="006B63CE" w:rsidRDefault="0000708B" w:rsidP="00307FD0">
            <w:pPr>
              <w:pStyle w:val="TableText"/>
              <w:rPr>
                <w:rFonts w:cstheme="minorHAnsi"/>
              </w:rPr>
            </w:pPr>
            <w:r w:rsidRPr="006B63CE">
              <w:rPr>
                <w:rFonts w:cstheme="minorHAnsi"/>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00708B" w:rsidRPr="006B63CE" w14:paraId="6334F5B6" w14:textId="77777777" w:rsidTr="00803D03">
        <w:tc>
          <w:tcPr>
            <w:tcW w:w="1509" w:type="pct"/>
          </w:tcPr>
          <w:p w14:paraId="2E0ED35A" w14:textId="77777777" w:rsidR="0000708B" w:rsidRPr="006B63CE" w:rsidRDefault="0000708B" w:rsidP="00307FD0">
            <w:pPr>
              <w:pStyle w:val="TableText"/>
              <w:rPr>
                <w:rFonts w:cstheme="minorHAnsi"/>
              </w:rPr>
            </w:pPr>
            <w:r w:rsidRPr="006B63CE">
              <w:rPr>
                <w:rFonts w:cstheme="minorHAnsi"/>
              </w:rPr>
              <w:t>National Plant Protection Organization (NPPO)</w:t>
            </w:r>
          </w:p>
        </w:tc>
        <w:tc>
          <w:tcPr>
            <w:tcW w:w="3491" w:type="pct"/>
          </w:tcPr>
          <w:p w14:paraId="09CEF260" w14:textId="5E8E89C0" w:rsidR="0000708B" w:rsidRPr="006B63CE" w:rsidRDefault="0000708B" w:rsidP="00307FD0">
            <w:pPr>
              <w:pStyle w:val="TableText"/>
              <w:rPr>
                <w:rFonts w:cstheme="minorHAnsi"/>
              </w:rPr>
            </w:pPr>
            <w:r w:rsidRPr="006B63CE">
              <w:rPr>
                <w:rFonts w:cstheme="minorHAnsi"/>
              </w:rPr>
              <w:t xml:space="preserve">Official service established by a government to discharge the functions specified by the IPPC </w:t>
            </w:r>
            <w:r w:rsidR="002155FF">
              <w:rPr>
                <w:rFonts w:cstheme="minorHAnsi"/>
                <w:noProof/>
              </w:rPr>
              <w:t>(FAO 2024b)</w:t>
            </w:r>
            <w:r w:rsidRPr="006B63CE">
              <w:rPr>
                <w:rFonts w:cstheme="minorHAnsi"/>
              </w:rPr>
              <w:t>.</w:t>
            </w:r>
          </w:p>
        </w:tc>
      </w:tr>
      <w:tr w:rsidR="0000708B" w:rsidRPr="006B63CE" w14:paraId="5C561091" w14:textId="77777777" w:rsidTr="00803D03">
        <w:tc>
          <w:tcPr>
            <w:tcW w:w="1509" w:type="pct"/>
          </w:tcPr>
          <w:p w14:paraId="01C320BC" w14:textId="77777777" w:rsidR="0000708B" w:rsidRPr="006B63CE" w:rsidRDefault="0000708B" w:rsidP="00307FD0">
            <w:pPr>
              <w:pStyle w:val="TableText"/>
              <w:rPr>
                <w:rFonts w:cstheme="minorHAnsi"/>
              </w:rPr>
            </w:pPr>
            <w:r w:rsidRPr="006B63CE">
              <w:rPr>
                <w:rFonts w:cstheme="minorHAnsi"/>
              </w:rPr>
              <w:t>NSW</w:t>
            </w:r>
          </w:p>
        </w:tc>
        <w:tc>
          <w:tcPr>
            <w:tcW w:w="3491" w:type="pct"/>
          </w:tcPr>
          <w:p w14:paraId="35CB8911" w14:textId="77777777" w:rsidR="0000708B" w:rsidRPr="006B63CE" w:rsidRDefault="0000708B" w:rsidP="00307FD0">
            <w:pPr>
              <w:pStyle w:val="TableText"/>
              <w:rPr>
                <w:rFonts w:cstheme="minorHAnsi"/>
              </w:rPr>
            </w:pPr>
            <w:r w:rsidRPr="006B63CE">
              <w:rPr>
                <w:rFonts w:cstheme="minorHAnsi"/>
              </w:rPr>
              <w:t>The state of New South Wales in Australia.</w:t>
            </w:r>
          </w:p>
        </w:tc>
      </w:tr>
      <w:tr w:rsidR="0000708B" w:rsidRPr="006B63CE" w14:paraId="4BF9979C" w14:textId="77777777" w:rsidTr="00803D03">
        <w:tc>
          <w:tcPr>
            <w:tcW w:w="1509" w:type="pct"/>
          </w:tcPr>
          <w:p w14:paraId="6CC66EC7" w14:textId="77777777" w:rsidR="0000708B" w:rsidRPr="006B63CE" w:rsidRDefault="0000708B" w:rsidP="00307FD0">
            <w:pPr>
              <w:pStyle w:val="TableText"/>
              <w:rPr>
                <w:rFonts w:cstheme="minorHAnsi"/>
              </w:rPr>
            </w:pPr>
            <w:r w:rsidRPr="006B63CE">
              <w:rPr>
                <w:rFonts w:cstheme="minorHAnsi"/>
              </w:rPr>
              <w:t>NT</w:t>
            </w:r>
          </w:p>
        </w:tc>
        <w:tc>
          <w:tcPr>
            <w:tcW w:w="3491" w:type="pct"/>
          </w:tcPr>
          <w:p w14:paraId="1394BBE9" w14:textId="77777777" w:rsidR="0000708B" w:rsidRPr="006B63CE" w:rsidRDefault="0000708B" w:rsidP="00307FD0">
            <w:pPr>
              <w:pStyle w:val="TableText"/>
              <w:rPr>
                <w:rFonts w:cstheme="minorHAnsi"/>
              </w:rPr>
            </w:pPr>
            <w:r w:rsidRPr="006B63CE">
              <w:rPr>
                <w:rFonts w:cstheme="minorHAnsi"/>
              </w:rPr>
              <w:t>The Northern Territory of Australia.</w:t>
            </w:r>
          </w:p>
        </w:tc>
      </w:tr>
      <w:tr w:rsidR="0000708B" w:rsidRPr="006B63CE" w14:paraId="5A961197" w14:textId="77777777" w:rsidTr="00803D03">
        <w:tc>
          <w:tcPr>
            <w:tcW w:w="1509" w:type="pct"/>
          </w:tcPr>
          <w:p w14:paraId="413A1DD4" w14:textId="77777777" w:rsidR="0000708B" w:rsidRPr="006B63CE" w:rsidRDefault="0000708B" w:rsidP="00307FD0">
            <w:pPr>
              <w:pStyle w:val="TableText"/>
              <w:rPr>
                <w:rFonts w:cstheme="minorHAnsi"/>
              </w:rPr>
            </w:pPr>
            <w:r w:rsidRPr="006B63CE">
              <w:rPr>
                <w:rFonts w:cstheme="minorHAnsi"/>
              </w:rPr>
              <w:t>Nymph</w:t>
            </w:r>
          </w:p>
        </w:tc>
        <w:tc>
          <w:tcPr>
            <w:tcW w:w="3491" w:type="pct"/>
          </w:tcPr>
          <w:p w14:paraId="6D9725E7" w14:textId="77777777" w:rsidR="0000708B" w:rsidRPr="006B63CE" w:rsidRDefault="0000708B" w:rsidP="00307FD0">
            <w:pPr>
              <w:pStyle w:val="TableText"/>
              <w:rPr>
                <w:rFonts w:cstheme="minorHAnsi"/>
              </w:rPr>
            </w:pPr>
            <w:r w:rsidRPr="006B63CE">
              <w:rPr>
                <w:rFonts w:cstheme="minorHAnsi"/>
              </w:rPr>
              <w:t>The immature form of some insect species that undergoes incomplete metamorphosis. It is not to be confused with larva, as its overall form is already that of the adult.</w:t>
            </w:r>
          </w:p>
        </w:tc>
      </w:tr>
      <w:tr w:rsidR="0000708B" w:rsidRPr="006B63CE" w14:paraId="2E4F15E6" w14:textId="77777777" w:rsidTr="00803D03">
        <w:tc>
          <w:tcPr>
            <w:tcW w:w="1509" w:type="pct"/>
          </w:tcPr>
          <w:p w14:paraId="4A2DC5AA" w14:textId="77777777" w:rsidR="0000708B" w:rsidRPr="006B63CE" w:rsidRDefault="0000708B" w:rsidP="00307FD0">
            <w:pPr>
              <w:pStyle w:val="TableText"/>
              <w:rPr>
                <w:rFonts w:cstheme="minorHAnsi"/>
              </w:rPr>
            </w:pPr>
            <w:r w:rsidRPr="006B63CE">
              <w:rPr>
                <w:rFonts w:cstheme="minorHAnsi"/>
              </w:rPr>
              <w:t>Official control</w:t>
            </w:r>
          </w:p>
        </w:tc>
        <w:tc>
          <w:tcPr>
            <w:tcW w:w="3491" w:type="pct"/>
          </w:tcPr>
          <w:p w14:paraId="5904F59B" w14:textId="469FE414" w:rsidR="0000708B" w:rsidRPr="006B63CE" w:rsidRDefault="0000708B" w:rsidP="00307FD0">
            <w:pPr>
              <w:pStyle w:val="TableText"/>
              <w:rPr>
                <w:rFonts w:cstheme="minorHAnsi"/>
              </w:rPr>
            </w:pPr>
            <w:r w:rsidRPr="006B63CE">
              <w:rPr>
                <w:rFonts w:cstheme="minorHAnsi"/>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155FF">
              <w:rPr>
                <w:rFonts w:cstheme="minorHAnsi"/>
                <w:noProof/>
              </w:rPr>
              <w:t>(FAO 2024b)</w:t>
            </w:r>
            <w:r w:rsidRPr="006B63CE">
              <w:rPr>
                <w:rFonts w:cstheme="minorHAnsi"/>
              </w:rPr>
              <w:t>.</w:t>
            </w:r>
          </w:p>
        </w:tc>
      </w:tr>
      <w:tr w:rsidR="0000708B" w:rsidRPr="006B63CE" w14:paraId="5D8B775E" w14:textId="77777777" w:rsidTr="00803D03">
        <w:tc>
          <w:tcPr>
            <w:tcW w:w="1509" w:type="pct"/>
          </w:tcPr>
          <w:p w14:paraId="2B07E32F" w14:textId="77777777" w:rsidR="0000708B" w:rsidRPr="006B63CE" w:rsidRDefault="0000708B" w:rsidP="00307FD0">
            <w:pPr>
              <w:pStyle w:val="TableText"/>
              <w:rPr>
                <w:rFonts w:cstheme="minorHAnsi"/>
              </w:rPr>
            </w:pPr>
            <w:r w:rsidRPr="006B63CE">
              <w:rPr>
                <w:rFonts w:cstheme="minorHAnsi"/>
              </w:rPr>
              <w:t>Pathogen</w:t>
            </w:r>
          </w:p>
        </w:tc>
        <w:tc>
          <w:tcPr>
            <w:tcW w:w="3491" w:type="pct"/>
          </w:tcPr>
          <w:p w14:paraId="68A3589D" w14:textId="77777777" w:rsidR="0000708B" w:rsidRPr="006B63CE" w:rsidRDefault="0000708B" w:rsidP="00307FD0">
            <w:pPr>
              <w:pStyle w:val="TableText"/>
              <w:rPr>
                <w:rFonts w:cstheme="minorHAnsi"/>
              </w:rPr>
            </w:pPr>
            <w:r w:rsidRPr="006B63CE">
              <w:rPr>
                <w:rFonts w:cstheme="minorHAnsi"/>
              </w:rPr>
              <w:t>A biological agent that can cause disease to its host.</w:t>
            </w:r>
          </w:p>
        </w:tc>
      </w:tr>
      <w:tr w:rsidR="0000708B" w:rsidRPr="006B63CE" w14:paraId="06487A81" w14:textId="77777777" w:rsidTr="00803D03">
        <w:tc>
          <w:tcPr>
            <w:tcW w:w="1509" w:type="pct"/>
          </w:tcPr>
          <w:p w14:paraId="4A6F4669" w14:textId="77777777" w:rsidR="0000708B" w:rsidRPr="006B63CE" w:rsidRDefault="0000708B" w:rsidP="00307FD0">
            <w:pPr>
              <w:pStyle w:val="TableText"/>
              <w:rPr>
                <w:rFonts w:cstheme="minorHAnsi"/>
              </w:rPr>
            </w:pPr>
            <w:r w:rsidRPr="006B63CE">
              <w:rPr>
                <w:rFonts w:cstheme="minorHAnsi"/>
              </w:rPr>
              <w:t>Pathway</w:t>
            </w:r>
          </w:p>
        </w:tc>
        <w:tc>
          <w:tcPr>
            <w:tcW w:w="3491" w:type="pct"/>
          </w:tcPr>
          <w:p w14:paraId="29ED0E40" w14:textId="0B39A60D" w:rsidR="0000708B" w:rsidRPr="006B63CE" w:rsidRDefault="0000708B" w:rsidP="00307FD0">
            <w:pPr>
              <w:pStyle w:val="TableText"/>
              <w:rPr>
                <w:rFonts w:cstheme="minorHAnsi"/>
              </w:rPr>
            </w:pPr>
            <w:r w:rsidRPr="006B63CE">
              <w:rPr>
                <w:rFonts w:cstheme="minorHAnsi"/>
              </w:rPr>
              <w:t xml:space="preserve">Any means that allows the entry or spread of a pest </w:t>
            </w:r>
            <w:r w:rsidR="002155FF">
              <w:rPr>
                <w:rFonts w:cstheme="minorHAnsi"/>
                <w:noProof/>
              </w:rPr>
              <w:t>(FAO 2024b)</w:t>
            </w:r>
            <w:r w:rsidRPr="006B63CE">
              <w:rPr>
                <w:rFonts w:cstheme="minorHAnsi"/>
              </w:rPr>
              <w:t>.</w:t>
            </w:r>
          </w:p>
        </w:tc>
      </w:tr>
      <w:tr w:rsidR="002B5D2A" w:rsidRPr="006B63CE" w14:paraId="62D202E3" w14:textId="77777777" w:rsidTr="00803D03">
        <w:tc>
          <w:tcPr>
            <w:tcW w:w="1509" w:type="pct"/>
          </w:tcPr>
          <w:p w14:paraId="6AB97F2E" w14:textId="14252A48" w:rsidR="002B5D2A" w:rsidRPr="0012398F" w:rsidRDefault="002B5D2A" w:rsidP="00307FD0">
            <w:pPr>
              <w:pStyle w:val="TableText"/>
              <w:rPr>
                <w:rFonts w:cstheme="minorHAnsi"/>
              </w:rPr>
            </w:pPr>
            <w:r w:rsidRPr="0012398F">
              <w:rPr>
                <w:rFonts w:cstheme="minorHAnsi"/>
              </w:rPr>
              <w:t>Peduncle</w:t>
            </w:r>
          </w:p>
        </w:tc>
        <w:tc>
          <w:tcPr>
            <w:tcW w:w="3491" w:type="pct"/>
          </w:tcPr>
          <w:p w14:paraId="6950FB9F" w14:textId="315D9AB9" w:rsidR="002B5D2A" w:rsidRPr="0012398F" w:rsidRDefault="002B5D2A" w:rsidP="00307FD0">
            <w:pPr>
              <w:pStyle w:val="TableText"/>
              <w:rPr>
                <w:rFonts w:cstheme="minorHAnsi"/>
              </w:rPr>
            </w:pPr>
            <w:r w:rsidRPr="0012398F">
              <w:rPr>
                <w:rFonts w:cstheme="minorHAnsi"/>
              </w:rPr>
              <w:t>The short stalk connecting a flower (or subsequent fruit) to a stem</w:t>
            </w:r>
          </w:p>
        </w:tc>
      </w:tr>
      <w:tr w:rsidR="0000708B" w:rsidRPr="006B63CE" w14:paraId="610234FC" w14:textId="77777777" w:rsidTr="00803D03">
        <w:tc>
          <w:tcPr>
            <w:tcW w:w="1509" w:type="pct"/>
          </w:tcPr>
          <w:p w14:paraId="259064C2" w14:textId="77777777" w:rsidR="0000708B" w:rsidRPr="006B63CE" w:rsidRDefault="0000708B" w:rsidP="00307FD0">
            <w:pPr>
              <w:pStyle w:val="TableText"/>
              <w:rPr>
                <w:rFonts w:cstheme="minorHAnsi"/>
              </w:rPr>
            </w:pPr>
            <w:r w:rsidRPr="006B63CE">
              <w:rPr>
                <w:rFonts w:cstheme="minorHAnsi"/>
              </w:rPr>
              <w:t>Pest</w:t>
            </w:r>
          </w:p>
        </w:tc>
        <w:tc>
          <w:tcPr>
            <w:tcW w:w="3491" w:type="pct"/>
          </w:tcPr>
          <w:p w14:paraId="2F761B4D" w14:textId="010C12FF" w:rsidR="0000708B" w:rsidRPr="006B63CE" w:rsidRDefault="0000708B" w:rsidP="00307FD0">
            <w:pPr>
              <w:pStyle w:val="TableText"/>
              <w:rPr>
                <w:rFonts w:cstheme="minorHAnsi"/>
              </w:rPr>
            </w:pPr>
            <w:r w:rsidRPr="006B63CE">
              <w:rPr>
                <w:rFonts w:cstheme="minorHAnsi"/>
              </w:rPr>
              <w:t xml:space="preserve">Any species, strain or biotype of plant, animal or pathogenic agent injurious to plants or plant products </w:t>
            </w:r>
            <w:r w:rsidR="002155FF">
              <w:rPr>
                <w:rFonts w:cstheme="minorHAnsi"/>
                <w:noProof/>
              </w:rPr>
              <w:t>(FAO 2024b)</w:t>
            </w:r>
            <w:r w:rsidRPr="006B63CE">
              <w:rPr>
                <w:rFonts w:cstheme="minorHAnsi"/>
              </w:rPr>
              <w:t>.</w:t>
            </w:r>
          </w:p>
        </w:tc>
      </w:tr>
      <w:tr w:rsidR="0000708B" w:rsidRPr="006B63CE" w14:paraId="73FFCF8A" w14:textId="77777777" w:rsidTr="00803D03">
        <w:tc>
          <w:tcPr>
            <w:tcW w:w="1509" w:type="pct"/>
          </w:tcPr>
          <w:p w14:paraId="2CB7837C" w14:textId="77777777" w:rsidR="0000708B" w:rsidRPr="006B63CE" w:rsidRDefault="0000708B" w:rsidP="00307FD0">
            <w:pPr>
              <w:pStyle w:val="TableText"/>
              <w:rPr>
                <w:rFonts w:cstheme="minorHAnsi"/>
              </w:rPr>
            </w:pPr>
            <w:r w:rsidRPr="006B63CE">
              <w:rPr>
                <w:rFonts w:cstheme="minorHAnsi"/>
              </w:rPr>
              <w:t>Pest categorisation</w:t>
            </w:r>
          </w:p>
        </w:tc>
        <w:tc>
          <w:tcPr>
            <w:tcW w:w="3491" w:type="pct"/>
          </w:tcPr>
          <w:p w14:paraId="173C0105" w14:textId="389948A8" w:rsidR="0000708B" w:rsidRPr="006B63CE" w:rsidRDefault="0000708B" w:rsidP="00307FD0">
            <w:pPr>
              <w:pStyle w:val="TableText"/>
              <w:rPr>
                <w:rFonts w:cstheme="minorHAnsi"/>
              </w:rPr>
            </w:pPr>
            <w:r w:rsidRPr="006B63CE">
              <w:rPr>
                <w:rFonts w:cstheme="minorHAnsi"/>
              </w:rPr>
              <w:t xml:space="preserve">The process for determining whether a pest has or has not the characteristics of a quarantine pest or those of a regulated non-quarantine pest </w:t>
            </w:r>
            <w:r w:rsidR="002155FF">
              <w:rPr>
                <w:rFonts w:cstheme="minorHAnsi"/>
                <w:noProof/>
              </w:rPr>
              <w:t>(FAO 2024b)</w:t>
            </w:r>
            <w:r w:rsidRPr="006B63CE">
              <w:rPr>
                <w:rFonts w:cstheme="minorHAnsi"/>
              </w:rPr>
              <w:t>.</w:t>
            </w:r>
          </w:p>
        </w:tc>
      </w:tr>
      <w:tr w:rsidR="0000708B" w:rsidRPr="006B63CE" w14:paraId="05BCC30B" w14:textId="77777777" w:rsidTr="00803D03">
        <w:tc>
          <w:tcPr>
            <w:tcW w:w="1509" w:type="pct"/>
          </w:tcPr>
          <w:p w14:paraId="37C9E036" w14:textId="77777777" w:rsidR="0000708B" w:rsidRPr="006B63CE" w:rsidRDefault="0000708B" w:rsidP="00307FD0">
            <w:pPr>
              <w:pStyle w:val="TableText"/>
              <w:rPr>
                <w:rFonts w:cstheme="minorHAnsi"/>
              </w:rPr>
            </w:pPr>
            <w:r w:rsidRPr="006B63CE">
              <w:rPr>
                <w:rFonts w:cstheme="minorHAnsi"/>
              </w:rPr>
              <w:t>Pest free area (PFA)</w:t>
            </w:r>
          </w:p>
        </w:tc>
        <w:tc>
          <w:tcPr>
            <w:tcW w:w="3491" w:type="pct"/>
          </w:tcPr>
          <w:p w14:paraId="56AB53DA" w14:textId="2FE40FBA" w:rsidR="0000708B" w:rsidRPr="006B63CE" w:rsidRDefault="0000708B" w:rsidP="00307FD0">
            <w:pPr>
              <w:pStyle w:val="TableText"/>
              <w:rPr>
                <w:rFonts w:cstheme="minorHAnsi"/>
              </w:rPr>
            </w:pPr>
            <w:r w:rsidRPr="006B63CE">
              <w:rPr>
                <w:rFonts w:cstheme="minorHAnsi"/>
              </w:rPr>
              <w:t xml:space="preserve">An area in which a specific pest is absent as demonstrated by scientific evidence and in which, where appropriate, this condition is being officially maintained </w:t>
            </w:r>
            <w:r w:rsidR="002155FF">
              <w:rPr>
                <w:rFonts w:cstheme="minorHAnsi"/>
                <w:noProof/>
              </w:rPr>
              <w:t>(FAO 2024b)</w:t>
            </w:r>
            <w:r w:rsidRPr="006B63CE">
              <w:rPr>
                <w:rFonts w:cstheme="minorHAnsi"/>
              </w:rPr>
              <w:t>.</w:t>
            </w:r>
          </w:p>
        </w:tc>
      </w:tr>
      <w:tr w:rsidR="0000708B" w:rsidRPr="006B63CE" w14:paraId="0532CE07" w14:textId="77777777" w:rsidTr="00803D03">
        <w:tc>
          <w:tcPr>
            <w:tcW w:w="1509" w:type="pct"/>
          </w:tcPr>
          <w:p w14:paraId="35931F3D" w14:textId="77777777" w:rsidR="0000708B" w:rsidRPr="006B63CE" w:rsidRDefault="0000708B" w:rsidP="00307FD0">
            <w:pPr>
              <w:pStyle w:val="TableText"/>
              <w:rPr>
                <w:rFonts w:cstheme="minorHAnsi"/>
              </w:rPr>
            </w:pPr>
            <w:r w:rsidRPr="006B63CE">
              <w:rPr>
                <w:rFonts w:cstheme="minorHAnsi"/>
              </w:rPr>
              <w:t>Pest free place of production (PFPP)</w:t>
            </w:r>
          </w:p>
        </w:tc>
        <w:tc>
          <w:tcPr>
            <w:tcW w:w="3491" w:type="pct"/>
          </w:tcPr>
          <w:p w14:paraId="6822415F" w14:textId="5E680548" w:rsidR="0000708B" w:rsidRPr="006B63CE" w:rsidRDefault="0000708B" w:rsidP="00307FD0">
            <w:pPr>
              <w:pStyle w:val="TableText"/>
              <w:rPr>
                <w:rFonts w:cstheme="minorHAnsi"/>
              </w:rPr>
            </w:pPr>
            <w:r w:rsidRPr="006B63CE">
              <w:rPr>
                <w:rFonts w:cstheme="minorHAnsi"/>
              </w:rPr>
              <w:t xml:space="preserve">Place of production in which a specific pest is absent as demonstrated by scientific evidence and in which, where appropriate, this condition is being officially maintained for a defined period </w:t>
            </w:r>
            <w:r w:rsidR="002155FF">
              <w:rPr>
                <w:rFonts w:cstheme="minorHAnsi"/>
                <w:noProof/>
              </w:rPr>
              <w:t>(FAO 2024b)</w:t>
            </w:r>
            <w:r w:rsidRPr="006B63CE">
              <w:rPr>
                <w:rFonts w:cstheme="minorHAnsi"/>
              </w:rPr>
              <w:t>.</w:t>
            </w:r>
          </w:p>
        </w:tc>
      </w:tr>
      <w:tr w:rsidR="0000708B" w:rsidRPr="006B63CE" w14:paraId="2D96948B" w14:textId="77777777" w:rsidTr="00803D03">
        <w:tc>
          <w:tcPr>
            <w:tcW w:w="1509" w:type="pct"/>
          </w:tcPr>
          <w:p w14:paraId="0916A755" w14:textId="77777777" w:rsidR="0000708B" w:rsidRPr="006B63CE" w:rsidRDefault="0000708B" w:rsidP="00307FD0">
            <w:pPr>
              <w:pStyle w:val="TableText"/>
              <w:rPr>
                <w:rFonts w:cstheme="minorHAnsi"/>
              </w:rPr>
            </w:pPr>
            <w:r w:rsidRPr="006B63CE">
              <w:rPr>
                <w:rFonts w:cstheme="minorHAnsi"/>
              </w:rPr>
              <w:t>Pest free production site (PFPS)</w:t>
            </w:r>
          </w:p>
        </w:tc>
        <w:tc>
          <w:tcPr>
            <w:tcW w:w="3491" w:type="pct"/>
          </w:tcPr>
          <w:p w14:paraId="451E119D" w14:textId="0A5804B7" w:rsidR="0000708B" w:rsidRPr="006B63CE" w:rsidRDefault="0000708B" w:rsidP="00307FD0">
            <w:pPr>
              <w:pStyle w:val="TableText"/>
              <w:rPr>
                <w:rFonts w:cstheme="minorHAnsi"/>
              </w:rPr>
            </w:pPr>
            <w:r w:rsidRPr="006B63CE">
              <w:rPr>
                <w:rFonts w:cstheme="minorHAnsi"/>
              </w:rPr>
              <w:t xml:space="preserve">A production site in which a specific pest is absent, as demonstrated by scientific evidence, and in which, where appropriate, this condition is being officially maintained for a defined period </w:t>
            </w:r>
            <w:r w:rsidR="002155FF">
              <w:rPr>
                <w:rFonts w:cstheme="minorHAnsi"/>
                <w:noProof/>
              </w:rPr>
              <w:t>(FAO 2024b)</w:t>
            </w:r>
            <w:r w:rsidRPr="006B63CE">
              <w:rPr>
                <w:rFonts w:cstheme="minorHAnsi"/>
              </w:rPr>
              <w:t>.</w:t>
            </w:r>
          </w:p>
        </w:tc>
      </w:tr>
      <w:tr w:rsidR="0000708B" w:rsidRPr="006B63CE" w14:paraId="6E1CE305" w14:textId="77777777" w:rsidTr="00803D03">
        <w:tc>
          <w:tcPr>
            <w:tcW w:w="1509" w:type="pct"/>
          </w:tcPr>
          <w:p w14:paraId="04CD708A" w14:textId="77777777" w:rsidR="0000708B" w:rsidRPr="006B63CE" w:rsidRDefault="0000708B" w:rsidP="00307FD0">
            <w:pPr>
              <w:pStyle w:val="TableText"/>
              <w:rPr>
                <w:rFonts w:cstheme="minorHAnsi"/>
              </w:rPr>
            </w:pPr>
            <w:r w:rsidRPr="006B63CE">
              <w:rPr>
                <w:rFonts w:cstheme="minorHAnsi"/>
              </w:rPr>
              <w:t>Pest risk analysis (PRA)</w:t>
            </w:r>
          </w:p>
        </w:tc>
        <w:tc>
          <w:tcPr>
            <w:tcW w:w="3491" w:type="pct"/>
          </w:tcPr>
          <w:p w14:paraId="58632204" w14:textId="79EBB90B" w:rsidR="0000708B" w:rsidRPr="006B63CE" w:rsidRDefault="0000708B" w:rsidP="00307FD0">
            <w:pPr>
              <w:pStyle w:val="TableText"/>
              <w:rPr>
                <w:rFonts w:cstheme="minorHAnsi"/>
              </w:rPr>
            </w:pPr>
            <w:r w:rsidRPr="006B63CE">
              <w:rPr>
                <w:rFonts w:cstheme="minorHAnsi"/>
              </w:rPr>
              <w:t xml:space="preserve">The process of evaluating biological or other scientific and economic evidence to determine whether an organism is a pest, whether it should be regulated, and the strength of any phytosanitary measures to be taken against it </w:t>
            </w:r>
            <w:r w:rsidR="002155FF">
              <w:rPr>
                <w:rFonts w:cstheme="minorHAnsi"/>
                <w:noProof/>
              </w:rPr>
              <w:t>(FAO 2024b)</w:t>
            </w:r>
            <w:r w:rsidRPr="006B63CE">
              <w:rPr>
                <w:rFonts w:cstheme="minorHAnsi"/>
              </w:rPr>
              <w:t>.</w:t>
            </w:r>
          </w:p>
        </w:tc>
      </w:tr>
      <w:tr w:rsidR="0000708B" w:rsidRPr="006B63CE" w14:paraId="7263B0DD" w14:textId="77777777" w:rsidTr="00803D03">
        <w:tc>
          <w:tcPr>
            <w:tcW w:w="1509" w:type="pct"/>
          </w:tcPr>
          <w:p w14:paraId="653E2269" w14:textId="77777777" w:rsidR="0000708B" w:rsidRPr="006B63CE" w:rsidRDefault="0000708B" w:rsidP="00307FD0">
            <w:pPr>
              <w:pStyle w:val="TableText"/>
              <w:rPr>
                <w:rFonts w:cstheme="minorHAnsi"/>
              </w:rPr>
            </w:pPr>
            <w:r w:rsidRPr="006B63CE">
              <w:rPr>
                <w:rFonts w:cstheme="minorHAnsi"/>
              </w:rPr>
              <w:t>Pest risk assessment (for quarantine pests)</w:t>
            </w:r>
          </w:p>
        </w:tc>
        <w:tc>
          <w:tcPr>
            <w:tcW w:w="3491" w:type="pct"/>
          </w:tcPr>
          <w:p w14:paraId="1BBB100E" w14:textId="54AF7136" w:rsidR="0000708B" w:rsidRPr="006B63CE" w:rsidRDefault="0000708B" w:rsidP="00307FD0">
            <w:pPr>
              <w:pStyle w:val="TableText"/>
              <w:rPr>
                <w:rFonts w:cstheme="minorHAnsi"/>
              </w:rPr>
            </w:pPr>
            <w:r w:rsidRPr="006B63CE">
              <w:rPr>
                <w:rFonts w:cstheme="minorHAnsi"/>
              </w:rPr>
              <w:t xml:space="preserve">Evaluation of the probability of the introduction and spread of a pest and the magnitude of the associated potential economic consequences </w:t>
            </w:r>
            <w:r w:rsidR="002155FF">
              <w:rPr>
                <w:rFonts w:cstheme="minorHAnsi"/>
                <w:noProof/>
              </w:rPr>
              <w:t>(FAO 2024b)</w:t>
            </w:r>
            <w:r w:rsidRPr="006B63CE">
              <w:rPr>
                <w:rFonts w:cstheme="minorHAnsi"/>
              </w:rPr>
              <w:t>.</w:t>
            </w:r>
          </w:p>
        </w:tc>
      </w:tr>
      <w:tr w:rsidR="0000708B" w:rsidRPr="006B63CE" w14:paraId="2CEB914F" w14:textId="77777777" w:rsidTr="00803D03">
        <w:tc>
          <w:tcPr>
            <w:tcW w:w="1509" w:type="pct"/>
          </w:tcPr>
          <w:p w14:paraId="75850EEF" w14:textId="77777777" w:rsidR="0000708B" w:rsidRPr="006B63CE" w:rsidRDefault="0000708B" w:rsidP="00307FD0">
            <w:pPr>
              <w:pStyle w:val="TableText"/>
              <w:rPr>
                <w:rFonts w:cstheme="minorHAnsi"/>
              </w:rPr>
            </w:pPr>
            <w:r w:rsidRPr="006B63CE">
              <w:rPr>
                <w:rFonts w:cstheme="minorHAnsi"/>
              </w:rPr>
              <w:t>Pest risk assessment (for regulated non-quarantine pests)</w:t>
            </w:r>
          </w:p>
        </w:tc>
        <w:tc>
          <w:tcPr>
            <w:tcW w:w="3491" w:type="pct"/>
          </w:tcPr>
          <w:p w14:paraId="0C9AE262" w14:textId="673A196E" w:rsidR="0000708B" w:rsidRPr="006B63CE" w:rsidRDefault="0000708B" w:rsidP="00307FD0">
            <w:pPr>
              <w:pStyle w:val="TableText"/>
              <w:rPr>
                <w:rFonts w:cstheme="minorHAnsi"/>
              </w:rPr>
            </w:pPr>
            <w:r w:rsidRPr="006B63CE">
              <w:rPr>
                <w:rFonts w:cstheme="minorHAnsi"/>
              </w:rPr>
              <w:t xml:space="preserve">Evaluation of the probability that a pest in plants for planting affects the intended use of those plants with an economically unacceptable impact </w:t>
            </w:r>
            <w:r w:rsidR="002155FF">
              <w:rPr>
                <w:rFonts w:cstheme="minorHAnsi"/>
                <w:noProof/>
              </w:rPr>
              <w:t>(FAO 2024b)</w:t>
            </w:r>
            <w:r w:rsidRPr="006B63CE">
              <w:rPr>
                <w:rFonts w:cstheme="minorHAnsi"/>
              </w:rPr>
              <w:t>.</w:t>
            </w:r>
          </w:p>
        </w:tc>
      </w:tr>
      <w:tr w:rsidR="0000708B" w:rsidRPr="006B63CE" w14:paraId="3276E3BD" w14:textId="77777777" w:rsidTr="00803D03">
        <w:tc>
          <w:tcPr>
            <w:tcW w:w="1509" w:type="pct"/>
          </w:tcPr>
          <w:p w14:paraId="64325705" w14:textId="77777777" w:rsidR="0000708B" w:rsidRPr="006B63CE" w:rsidRDefault="0000708B" w:rsidP="00307FD0">
            <w:pPr>
              <w:pStyle w:val="TableText"/>
              <w:rPr>
                <w:rFonts w:cstheme="minorHAnsi"/>
              </w:rPr>
            </w:pPr>
            <w:r w:rsidRPr="006B63CE">
              <w:rPr>
                <w:rFonts w:cstheme="minorHAnsi"/>
              </w:rPr>
              <w:t>Pest risk management (for quarantine pests)</w:t>
            </w:r>
          </w:p>
        </w:tc>
        <w:tc>
          <w:tcPr>
            <w:tcW w:w="3491" w:type="pct"/>
          </w:tcPr>
          <w:p w14:paraId="7A41340E" w14:textId="64C6B026" w:rsidR="0000708B" w:rsidRPr="006B63CE" w:rsidRDefault="0000708B" w:rsidP="00307FD0">
            <w:pPr>
              <w:pStyle w:val="TableText"/>
              <w:rPr>
                <w:rFonts w:cstheme="minorHAnsi"/>
              </w:rPr>
            </w:pPr>
            <w:r w:rsidRPr="006B63CE">
              <w:rPr>
                <w:rFonts w:cstheme="minorHAnsi"/>
              </w:rPr>
              <w:t xml:space="preserve">Evaluation and selection of options to reduce the risk of introduction and spread of a pest </w:t>
            </w:r>
            <w:r w:rsidR="002155FF">
              <w:rPr>
                <w:rFonts w:cstheme="minorHAnsi"/>
                <w:noProof/>
              </w:rPr>
              <w:t>(FAO 2024b)</w:t>
            </w:r>
            <w:r w:rsidRPr="006B63CE">
              <w:rPr>
                <w:rFonts w:cstheme="minorHAnsi"/>
              </w:rPr>
              <w:t>.</w:t>
            </w:r>
          </w:p>
        </w:tc>
      </w:tr>
      <w:tr w:rsidR="0000708B" w:rsidRPr="006B63CE" w14:paraId="7C45FCAE" w14:textId="77777777" w:rsidTr="00803D03">
        <w:tc>
          <w:tcPr>
            <w:tcW w:w="1509" w:type="pct"/>
          </w:tcPr>
          <w:p w14:paraId="160B9DCF" w14:textId="77777777" w:rsidR="0000708B" w:rsidRPr="006B63CE" w:rsidRDefault="0000708B" w:rsidP="00307FD0">
            <w:pPr>
              <w:pStyle w:val="TableText"/>
              <w:rPr>
                <w:rFonts w:cstheme="minorHAnsi"/>
              </w:rPr>
            </w:pPr>
            <w:r w:rsidRPr="006B63CE">
              <w:rPr>
                <w:rFonts w:cstheme="minorHAnsi"/>
              </w:rPr>
              <w:t>Pest risk management (for regulated non-quarantine pests)</w:t>
            </w:r>
          </w:p>
        </w:tc>
        <w:tc>
          <w:tcPr>
            <w:tcW w:w="3491" w:type="pct"/>
          </w:tcPr>
          <w:p w14:paraId="56B1C100" w14:textId="1D220021" w:rsidR="0000708B" w:rsidRPr="006B63CE" w:rsidRDefault="0000708B" w:rsidP="00307FD0">
            <w:pPr>
              <w:pStyle w:val="TableText"/>
              <w:rPr>
                <w:rFonts w:cstheme="minorHAnsi"/>
              </w:rPr>
            </w:pPr>
            <w:r w:rsidRPr="006B63CE">
              <w:rPr>
                <w:rFonts w:cstheme="minorHAnsi"/>
              </w:rPr>
              <w:t xml:space="preserve">Evaluation and selection of options to reduce the risk that a pest in plants for planting causes an economically unacceptable impact on the intended use of those plants </w:t>
            </w:r>
            <w:r w:rsidR="002155FF">
              <w:rPr>
                <w:rFonts w:cstheme="minorHAnsi"/>
                <w:noProof/>
              </w:rPr>
              <w:t>(FAO 2024b)</w:t>
            </w:r>
            <w:r w:rsidRPr="006B63CE">
              <w:rPr>
                <w:rFonts w:cstheme="minorHAnsi"/>
              </w:rPr>
              <w:t>.</w:t>
            </w:r>
          </w:p>
        </w:tc>
      </w:tr>
      <w:tr w:rsidR="0000708B" w:rsidRPr="006B63CE" w14:paraId="74D8759D" w14:textId="77777777" w:rsidTr="00803D03">
        <w:tc>
          <w:tcPr>
            <w:tcW w:w="1509" w:type="pct"/>
          </w:tcPr>
          <w:p w14:paraId="23FB9DB1" w14:textId="77777777" w:rsidR="0000708B" w:rsidRPr="006B63CE" w:rsidRDefault="0000708B" w:rsidP="00307FD0">
            <w:pPr>
              <w:pStyle w:val="TableText"/>
              <w:rPr>
                <w:rFonts w:cstheme="minorHAnsi"/>
              </w:rPr>
            </w:pPr>
            <w:r w:rsidRPr="006B63CE">
              <w:rPr>
                <w:rFonts w:cstheme="minorHAnsi"/>
              </w:rPr>
              <w:t>Pest status (in an area)</w:t>
            </w:r>
          </w:p>
        </w:tc>
        <w:tc>
          <w:tcPr>
            <w:tcW w:w="3491" w:type="pct"/>
          </w:tcPr>
          <w:p w14:paraId="06DD5A28" w14:textId="21881ECC" w:rsidR="0000708B" w:rsidRPr="006B63CE" w:rsidRDefault="0000708B" w:rsidP="00307FD0">
            <w:pPr>
              <w:pStyle w:val="TableText"/>
              <w:rPr>
                <w:rFonts w:cstheme="minorHAnsi"/>
              </w:rPr>
            </w:pPr>
            <w:r w:rsidRPr="006B63CE">
              <w:rPr>
                <w:rFonts w:cstheme="minorHAnsi"/>
              </w:rPr>
              <w:t xml:space="preserve">Presence or absence, at the present time, of a pest in an area, including where appropriate its distribution, as officially determined using expert judgement on the basis of current and historical pest records and other information </w:t>
            </w:r>
            <w:r w:rsidR="002155FF">
              <w:rPr>
                <w:rFonts w:cstheme="minorHAnsi"/>
                <w:noProof/>
              </w:rPr>
              <w:t>(FAO 2024b)</w:t>
            </w:r>
            <w:r w:rsidRPr="006B63CE">
              <w:rPr>
                <w:rFonts w:cstheme="minorHAnsi"/>
              </w:rPr>
              <w:t>.</w:t>
            </w:r>
          </w:p>
        </w:tc>
      </w:tr>
      <w:tr w:rsidR="0000708B" w:rsidRPr="006B63CE" w14:paraId="393F3F29" w14:textId="77777777" w:rsidTr="00803D03">
        <w:tc>
          <w:tcPr>
            <w:tcW w:w="1509" w:type="pct"/>
          </w:tcPr>
          <w:p w14:paraId="2F24F402" w14:textId="77777777" w:rsidR="0000708B" w:rsidRPr="006B63CE" w:rsidRDefault="0000708B" w:rsidP="00307FD0">
            <w:pPr>
              <w:pStyle w:val="TableText"/>
              <w:rPr>
                <w:rFonts w:cstheme="minorHAnsi"/>
              </w:rPr>
            </w:pPr>
            <w:r w:rsidRPr="006179B0">
              <w:t>Phytopathogen</w:t>
            </w:r>
          </w:p>
        </w:tc>
        <w:tc>
          <w:tcPr>
            <w:tcW w:w="3491" w:type="pct"/>
          </w:tcPr>
          <w:p w14:paraId="37B1C0D3" w14:textId="77777777" w:rsidR="0000708B" w:rsidRPr="006B63CE" w:rsidRDefault="0000708B" w:rsidP="00307FD0">
            <w:pPr>
              <w:pStyle w:val="TableText"/>
              <w:rPr>
                <w:rFonts w:cstheme="minorHAnsi"/>
              </w:rPr>
            </w:pPr>
            <w:r w:rsidRPr="006179B0">
              <w:t>A biological agent that can cause disease to plant hosts.</w:t>
            </w:r>
          </w:p>
        </w:tc>
      </w:tr>
      <w:tr w:rsidR="0000708B" w:rsidRPr="006B63CE" w14:paraId="75EDA81B" w14:textId="77777777" w:rsidTr="00803D03">
        <w:tc>
          <w:tcPr>
            <w:tcW w:w="1509" w:type="pct"/>
          </w:tcPr>
          <w:p w14:paraId="4A66DFEF" w14:textId="77777777" w:rsidR="0000708B" w:rsidRPr="006B63CE" w:rsidRDefault="0000708B" w:rsidP="00307FD0">
            <w:pPr>
              <w:pStyle w:val="TableText"/>
              <w:rPr>
                <w:rFonts w:cstheme="minorHAnsi"/>
              </w:rPr>
            </w:pPr>
            <w:r w:rsidRPr="006B63CE">
              <w:rPr>
                <w:rFonts w:cstheme="minorHAnsi"/>
              </w:rPr>
              <w:t>Phytosanitary action</w:t>
            </w:r>
          </w:p>
        </w:tc>
        <w:tc>
          <w:tcPr>
            <w:tcW w:w="3491" w:type="pct"/>
          </w:tcPr>
          <w:p w14:paraId="67A9BE12" w14:textId="2DA11FD1" w:rsidR="0000708B" w:rsidRPr="006B63CE" w:rsidRDefault="0000708B" w:rsidP="00307FD0">
            <w:pPr>
              <w:pStyle w:val="TableText"/>
              <w:rPr>
                <w:rFonts w:cstheme="minorHAnsi"/>
              </w:rPr>
            </w:pPr>
            <w:r w:rsidRPr="006B63CE">
              <w:rPr>
                <w:rFonts w:cstheme="minorHAnsi"/>
              </w:rPr>
              <w:t xml:space="preserve">An official operation, such as inspection, testing, surveillance of treatment, undertaken to implement phytosanitary measures or to enable phytosanitary certification </w:t>
            </w:r>
            <w:r w:rsidR="002155FF">
              <w:rPr>
                <w:rFonts w:cstheme="minorHAnsi"/>
                <w:noProof/>
              </w:rPr>
              <w:t>(FAO 2024b)</w:t>
            </w:r>
            <w:r w:rsidRPr="006B63CE">
              <w:rPr>
                <w:rFonts w:cstheme="minorHAnsi"/>
              </w:rPr>
              <w:t>.</w:t>
            </w:r>
          </w:p>
        </w:tc>
      </w:tr>
      <w:tr w:rsidR="0000708B" w:rsidRPr="006B63CE" w14:paraId="2C92BA4C" w14:textId="77777777" w:rsidTr="00803D03">
        <w:tc>
          <w:tcPr>
            <w:tcW w:w="1509" w:type="pct"/>
          </w:tcPr>
          <w:p w14:paraId="3956FF68" w14:textId="77777777" w:rsidR="0000708B" w:rsidRPr="006B63CE" w:rsidRDefault="0000708B" w:rsidP="00307FD0">
            <w:pPr>
              <w:pStyle w:val="TableText"/>
              <w:rPr>
                <w:rFonts w:cstheme="minorHAnsi"/>
              </w:rPr>
            </w:pPr>
            <w:r w:rsidRPr="006B63CE">
              <w:rPr>
                <w:rFonts w:cstheme="minorHAnsi"/>
              </w:rPr>
              <w:t>Phytosanitary certificate</w:t>
            </w:r>
          </w:p>
        </w:tc>
        <w:tc>
          <w:tcPr>
            <w:tcW w:w="3491" w:type="pct"/>
          </w:tcPr>
          <w:p w14:paraId="59910C53" w14:textId="01C0347A" w:rsidR="0000708B" w:rsidRPr="006B63CE" w:rsidRDefault="0000708B" w:rsidP="00307FD0">
            <w:pPr>
              <w:pStyle w:val="TableText"/>
              <w:rPr>
                <w:rFonts w:cstheme="minorHAnsi"/>
              </w:rPr>
            </w:pPr>
            <w:r w:rsidRPr="006B63CE">
              <w:rPr>
                <w:rFonts w:cstheme="minorHAnsi"/>
              </w:rPr>
              <w:t xml:space="preserve">An official paper document or its official electronic equivalent, consistent with the model certificates of the IPPC, attesting that a consignment meets phytosanitary import requirements </w:t>
            </w:r>
            <w:r w:rsidR="002155FF">
              <w:rPr>
                <w:rFonts w:cstheme="minorHAnsi"/>
                <w:noProof/>
              </w:rPr>
              <w:t>(FAO 2024b)</w:t>
            </w:r>
            <w:r w:rsidRPr="006B63CE">
              <w:rPr>
                <w:rFonts w:cstheme="minorHAnsi"/>
              </w:rPr>
              <w:t>.</w:t>
            </w:r>
          </w:p>
        </w:tc>
      </w:tr>
      <w:tr w:rsidR="0000708B" w:rsidRPr="006B63CE" w14:paraId="7CDBD082" w14:textId="77777777" w:rsidTr="00803D03">
        <w:tc>
          <w:tcPr>
            <w:tcW w:w="1509" w:type="pct"/>
          </w:tcPr>
          <w:p w14:paraId="1401CFE7" w14:textId="77777777" w:rsidR="0000708B" w:rsidRPr="006B63CE" w:rsidRDefault="0000708B" w:rsidP="00307FD0">
            <w:pPr>
              <w:pStyle w:val="TableText"/>
              <w:rPr>
                <w:rFonts w:cstheme="minorHAnsi"/>
              </w:rPr>
            </w:pPr>
            <w:r w:rsidRPr="006B63CE">
              <w:rPr>
                <w:rFonts w:cstheme="minorHAnsi"/>
              </w:rPr>
              <w:t>Phytosanitary certification</w:t>
            </w:r>
          </w:p>
        </w:tc>
        <w:tc>
          <w:tcPr>
            <w:tcW w:w="3491" w:type="pct"/>
          </w:tcPr>
          <w:p w14:paraId="24917FAD" w14:textId="507C519C" w:rsidR="0000708B" w:rsidRPr="006B63CE" w:rsidRDefault="0000708B" w:rsidP="00307FD0">
            <w:pPr>
              <w:pStyle w:val="TableText"/>
              <w:rPr>
                <w:rFonts w:cstheme="minorHAnsi"/>
              </w:rPr>
            </w:pPr>
            <w:r w:rsidRPr="006B63CE">
              <w:rPr>
                <w:rFonts w:cstheme="minorHAnsi"/>
              </w:rPr>
              <w:t xml:space="preserve">Use of phytosanitary procedures leading to the issue of a phytosanitary certificate </w:t>
            </w:r>
            <w:r w:rsidR="002155FF">
              <w:rPr>
                <w:rFonts w:cstheme="minorHAnsi"/>
                <w:noProof/>
              </w:rPr>
              <w:t>(FAO 2024b)</w:t>
            </w:r>
            <w:r w:rsidRPr="006B63CE">
              <w:rPr>
                <w:rFonts w:cstheme="minorHAnsi"/>
              </w:rPr>
              <w:t>.</w:t>
            </w:r>
          </w:p>
        </w:tc>
      </w:tr>
      <w:tr w:rsidR="0000708B" w:rsidRPr="006B63CE" w14:paraId="1CF6C7A7" w14:textId="77777777" w:rsidTr="00803D03">
        <w:tc>
          <w:tcPr>
            <w:tcW w:w="1509" w:type="pct"/>
          </w:tcPr>
          <w:p w14:paraId="17DB0211" w14:textId="77777777" w:rsidR="0000708B" w:rsidRPr="006B63CE" w:rsidRDefault="0000708B" w:rsidP="00307FD0">
            <w:pPr>
              <w:pStyle w:val="TableText"/>
              <w:rPr>
                <w:rFonts w:cstheme="minorHAnsi"/>
              </w:rPr>
            </w:pPr>
            <w:r w:rsidRPr="006B63CE">
              <w:rPr>
                <w:rFonts w:cstheme="minorHAnsi"/>
              </w:rPr>
              <w:t>Phytosanitary measure</w:t>
            </w:r>
          </w:p>
        </w:tc>
        <w:tc>
          <w:tcPr>
            <w:tcW w:w="3491" w:type="pct"/>
          </w:tcPr>
          <w:p w14:paraId="47EAFCF3" w14:textId="21B0951B" w:rsidR="0000708B" w:rsidRPr="006B63CE" w:rsidRDefault="0000708B" w:rsidP="00307FD0">
            <w:pPr>
              <w:pStyle w:val="TableText"/>
              <w:rPr>
                <w:rFonts w:cstheme="minorHAnsi"/>
              </w:rPr>
            </w:pPr>
            <w:r w:rsidRPr="006B63CE">
              <w:rPr>
                <w:rFonts w:cstheme="minorHAnsi"/>
              </w:rPr>
              <w:t xml:space="preserve">Phytosanitary relates to the health of plants. Any legislation, regulation or official procedure having the purpose to prevent the introduction or spread of quarantine pests, or to limit the economic impact of regulated non-quarantine pests </w:t>
            </w:r>
            <w:r w:rsidR="002155FF">
              <w:rPr>
                <w:rFonts w:cstheme="minorHAnsi"/>
                <w:noProof/>
              </w:rPr>
              <w:t>(FAO 2024b)</w:t>
            </w:r>
            <w:r w:rsidRPr="006B63CE">
              <w:rPr>
                <w:rFonts w:cstheme="minorHAnsi"/>
              </w:rPr>
              <w:t>. In this risk analysis the term ‘phytosanitary measure’ and ‘risk management measure’ may be used interchangeably.</w:t>
            </w:r>
          </w:p>
        </w:tc>
      </w:tr>
      <w:tr w:rsidR="0000708B" w:rsidRPr="006B63CE" w14:paraId="35A15546" w14:textId="77777777" w:rsidTr="00803D03">
        <w:tc>
          <w:tcPr>
            <w:tcW w:w="1509" w:type="pct"/>
          </w:tcPr>
          <w:p w14:paraId="42560F2F" w14:textId="77777777" w:rsidR="0000708B" w:rsidRPr="006B63CE" w:rsidRDefault="0000708B" w:rsidP="00307FD0">
            <w:pPr>
              <w:pStyle w:val="TableText"/>
              <w:rPr>
                <w:rFonts w:cstheme="minorHAnsi"/>
              </w:rPr>
            </w:pPr>
            <w:r w:rsidRPr="006B63CE">
              <w:rPr>
                <w:rFonts w:cstheme="minorHAnsi"/>
              </w:rPr>
              <w:t>Phytosanitary procedure</w:t>
            </w:r>
          </w:p>
        </w:tc>
        <w:tc>
          <w:tcPr>
            <w:tcW w:w="3491" w:type="pct"/>
          </w:tcPr>
          <w:p w14:paraId="7A915CC8" w14:textId="4CC4D5C4" w:rsidR="0000708B" w:rsidRPr="006B63CE" w:rsidRDefault="0000708B" w:rsidP="00307FD0">
            <w:pPr>
              <w:pStyle w:val="TableText"/>
              <w:rPr>
                <w:rFonts w:cstheme="minorHAnsi"/>
              </w:rPr>
            </w:pPr>
            <w:r w:rsidRPr="006B63CE">
              <w:rPr>
                <w:rFonts w:cstheme="minorHAnsi"/>
              </w:rPr>
              <w:t xml:space="preserve">An official method on how to perform a phytosanitary action </w:t>
            </w:r>
            <w:r w:rsidR="002155FF">
              <w:rPr>
                <w:rFonts w:cstheme="minorHAnsi"/>
                <w:noProof/>
              </w:rPr>
              <w:t>(FAO 2024b)</w:t>
            </w:r>
            <w:r w:rsidRPr="006B63CE">
              <w:rPr>
                <w:rFonts w:cstheme="minorHAnsi"/>
              </w:rPr>
              <w:t>.</w:t>
            </w:r>
          </w:p>
        </w:tc>
      </w:tr>
      <w:tr w:rsidR="0000708B" w:rsidRPr="006B63CE" w14:paraId="2AB9539D" w14:textId="77777777" w:rsidTr="00803D03">
        <w:tc>
          <w:tcPr>
            <w:tcW w:w="1509" w:type="pct"/>
          </w:tcPr>
          <w:p w14:paraId="09513892" w14:textId="77777777" w:rsidR="0000708B" w:rsidRPr="006B63CE" w:rsidRDefault="0000708B" w:rsidP="00307FD0">
            <w:pPr>
              <w:pStyle w:val="TableText"/>
              <w:rPr>
                <w:rFonts w:cstheme="minorHAnsi"/>
              </w:rPr>
            </w:pPr>
            <w:r w:rsidRPr="006B63CE">
              <w:rPr>
                <w:rFonts w:cstheme="minorHAnsi"/>
              </w:rPr>
              <w:t>Phytosanitary regulation</w:t>
            </w:r>
          </w:p>
        </w:tc>
        <w:tc>
          <w:tcPr>
            <w:tcW w:w="3491" w:type="pct"/>
          </w:tcPr>
          <w:p w14:paraId="0BF40039" w14:textId="72F00F4E" w:rsidR="0000708B" w:rsidRPr="006B63CE" w:rsidRDefault="0000708B" w:rsidP="00307FD0">
            <w:pPr>
              <w:pStyle w:val="TableText"/>
              <w:rPr>
                <w:rFonts w:cstheme="minorHAnsi"/>
              </w:rPr>
            </w:pPr>
            <w:r w:rsidRPr="006B63CE">
              <w:rPr>
                <w:rFonts w:cstheme="minorHAnsi"/>
              </w:rPr>
              <w:t xml:space="preserve">Official rule to prevent the introduction or spread of quarantine pests, or to limit the economic impact of regulated non-quarantine pests, including establishment of procedures for phytosanitary certification </w:t>
            </w:r>
            <w:r w:rsidR="002155FF">
              <w:rPr>
                <w:rFonts w:cstheme="minorHAnsi"/>
                <w:noProof/>
              </w:rPr>
              <w:t>(FAO 2024b)</w:t>
            </w:r>
            <w:r w:rsidRPr="006B63CE">
              <w:rPr>
                <w:rFonts w:cstheme="minorHAnsi"/>
              </w:rPr>
              <w:t>.</w:t>
            </w:r>
          </w:p>
        </w:tc>
      </w:tr>
      <w:tr w:rsidR="0000708B" w:rsidRPr="006B63CE" w14:paraId="085EC483" w14:textId="77777777" w:rsidTr="00803D03">
        <w:tc>
          <w:tcPr>
            <w:tcW w:w="1509" w:type="pct"/>
          </w:tcPr>
          <w:p w14:paraId="22C97DC3" w14:textId="77777777" w:rsidR="0000708B" w:rsidRPr="006B63CE" w:rsidRDefault="0000708B" w:rsidP="00307FD0">
            <w:pPr>
              <w:pStyle w:val="TableText"/>
              <w:rPr>
                <w:rFonts w:cstheme="minorHAnsi"/>
              </w:rPr>
            </w:pPr>
            <w:r w:rsidRPr="006B63CE">
              <w:rPr>
                <w:rFonts w:cstheme="minorHAnsi"/>
              </w:rPr>
              <w:t>Polyphagous</w:t>
            </w:r>
          </w:p>
        </w:tc>
        <w:tc>
          <w:tcPr>
            <w:tcW w:w="3491" w:type="pct"/>
          </w:tcPr>
          <w:p w14:paraId="26EA5F82" w14:textId="77777777" w:rsidR="0000708B" w:rsidRPr="006B63CE" w:rsidRDefault="0000708B" w:rsidP="00307FD0">
            <w:pPr>
              <w:pStyle w:val="TableText"/>
              <w:rPr>
                <w:rFonts w:cstheme="minorHAnsi"/>
              </w:rPr>
            </w:pPr>
            <w:r w:rsidRPr="006B63CE">
              <w:rPr>
                <w:rFonts w:cstheme="minorHAnsi"/>
              </w:rPr>
              <w:t>Feeding on a relatively large number of hosts from different plant family and/or genera.</w:t>
            </w:r>
          </w:p>
        </w:tc>
      </w:tr>
      <w:tr w:rsidR="0000708B" w:rsidRPr="006B63CE" w14:paraId="1E09F703" w14:textId="77777777" w:rsidTr="00803D03">
        <w:tc>
          <w:tcPr>
            <w:tcW w:w="1509" w:type="pct"/>
          </w:tcPr>
          <w:p w14:paraId="36A5979A" w14:textId="77777777" w:rsidR="0000708B" w:rsidRPr="006B63CE" w:rsidRDefault="0000708B" w:rsidP="00307FD0">
            <w:pPr>
              <w:pStyle w:val="TableText"/>
              <w:rPr>
                <w:rFonts w:cstheme="minorHAnsi"/>
              </w:rPr>
            </w:pPr>
            <w:r w:rsidRPr="006B63CE">
              <w:rPr>
                <w:rFonts w:cstheme="minorHAnsi"/>
              </w:rPr>
              <w:t>PRA area</w:t>
            </w:r>
          </w:p>
        </w:tc>
        <w:tc>
          <w:tcPr>
            <w:tcW w:w="3491" w:type="pct"/>
          </w:tcPr>
          <w:p w14:paraId="09B5C9C3" w14:textId="413A1AB7" w:rsidR="0000708B" w:rsidRPr="006B63CE" w:rsidRDefault="0000708B" w:rsidP="00307FD0">
            <w:pPr>
              <w:pStyle w:val="TableText"/>
              <w:rPr>
                <w:rFonts w:cstheme="minorHAnsi"/>
              </w:rPr>
            </w:pPr>
            <w:r w:rsidRPr="006B63CE">
              <w:rPr>
                <w:rFonts w:cstheme="minorHAnsi"/>
              </w:rPr>
              <w:t xml:space="preserve">Area in relation to which a pest risk analysis is conducted </w:t>
            </w:r>
            <w:r w:rsidR="002155FF">
              <w:rPr>
                <w:rFonts w:cstheme="minorHAnsi"/>
                <w:noProof/>
              </w:rPr>
              <w:t>(FAO 2024b)</w:t>
            </w:r>
            <w:r w:rsidRPr="006B63CE">
              <w:rPr>
                <w:rFonts w:cstheme="minorHAnsi"/>
              </w:rPr>
              <w:t>.</w:t>
            </w:r>
          </w:p>
        </w:tc>
      </w:tr>
      <w:tr w:rsidR="0000708B" w:rsidRPr="006B63CE" w14:paraId="5D5109AA" w14:textId="77777777" w:rsidTr="00803D03">
        <w:tc>
          <w:tcPr>
            <w:tcW w:w="1509" w:type="pct"/>
          </w:tcPr>
          <w:p w14:paraId="7F55F844" w14:textId="77777777" w:rsidR="0000708B" w:rsidRPr="006B63CE" w:rsidRDefault="0000708B" w:rsidP="00307FD0">
            <w:pPr>
              <w:pStyle w:val="TableText"/>
              <w:rPr>
                <w:rFonts w:cstheme="minorHAnsi"/>
              </w:rPr>
            </w:pPr>
            <w:r w:rsidRPr="006B63CE">
              <w:rPr>
                <w:rFonts w:cstheme="minorHAnsi"/>
              </w:rPr>
              <w:t>Production site</w:t>
            </w:r>
          </w:p>
        </w:tc>
        <w:tc>
          <w:tcPr>
            <w:tcW w:w="3491" w:type="pct"/>
          </w:tcPr>
          <w:p w14:paraId="2022422A" w14:textId="4487BA9B" w:rsidR="0000708B" w:rsidRPr="006B63CE" w:rsidRDefault="0000708B" w:rsidP="00307FD0">
            <w:pPr>
              <w:pStyle w:val="TableText"/>
              <w:rPr>
                <w:rFonts w:cstheme="minorHAnsi"/>
              </w:rPr>
            </w:pPr>
            <w:r w:rsidRPr="006B63CE">
              <w:rPr>
                <w:rFonts w:cstheme="minorHAnsi"/>
              </w:rPr>
              <w:t xml:space="preserve">In this report, a production site is a continuous planting of </w:t>
            </w:r>
            <w:r w:rsidR="00C35819">
              <w:rPr>
                <w:rFonts w:cstheme="minorHAnsi"/>
              </w:rPr>
              <w:t>guava</w:t>
            </w:r>
            <w:r w:rsidRPr="006B63CE">
              <w:rPr>
                <w:rFonts w:cstheme="minorHAnsi"/>
              </w:rPr>
              <w:t xml:space="preserve"> plants treated as a single unit for pest management purposes. If a property is subdivided into one or more units for pest management purposes, then each unit is a production site.</w:t>
            </w:r>
          </w:p>
        </w:tc>
      </w:tr>
      <w:tr w:rsidR="0000708B" w:rsidRPr="006B63CE" w14:paraId="2767C519" w14:textId="77777777" w:rsidTr="00803D03">
        <w:tc>
          <w:tcPr>
            <w:tcW w:w="1509" w:type="pct"/>
          </w:tcPr>
          <w:p w14:paraId="08ECB8BF" w14:textId="77777777" w:rsidR="0000708B" w:rsidRPr="006B63CE" w:rsidRDefault="0000708B" w:rsidP="00307FD0">
            <w:pPr>
              <w:pStyle w:val="TableText"/>
              <w:rPr>
                <w:rFonts w:cstheme="minorHAnsi"/>
              </w:rPr>
            </w:pPr>
            <w:r w:rsidRPr="006B63CE">
              <w:rPr>
                <w:rFonts w:cstheme="minorHAnsi"/>
              </w:rPr>
              <w:t>Qld</w:t>
            </w:r>
          </w:p>
        </w:tc>
        <w:tc>
          <w:tcPr>
            <w:tcW w:w="3491" w:type="pct"/>
          </w:tcPr>
          <w:p w14:paraId="7C781FC5" w14:textId="77777777" w:rsidR="0000708B" w:rsidRPr="006B63CE" w:rsidRDefault="0000708B" w:rsidP="00307FD0">
            <w:pPr>
              <w:pStyle w:val="TableText"/>
              <w:rPr>
                <w:rFonts w:cstheme="minorHAnsi"/>
              </w:rPr>
            </w:pPr>
            <w:r w:rsidRPr="006B63CE">
              <w:rPr>
                <w:rFonts w:cstheme="minorHAnsi"/>
              </w:rPr>
              <w:t>The state of Queensland in Australia.</w:t>
            </w:r>
          </w:p>
        </w:tc>
      </w:tr>
      <w:tr w:rsidR="0000708B" w:rsidRPr="006B63CE" w14:paraId="215E894C" w14:textId="77777777" w:rsidTr="00803D03">
        <w:tc>
          <w:tcPr>
            <w:tcW w:w="1509" w:type="pct"/>
          </w:tcPr>
          <w:p w14:paraId="530125B9" w14:textId="77777777" w:rsidR="0000708B" w:rsidRPr="006B63CE" w:rsidRDefault="0000708B" w:rsidP="00307FD0">
            <w:pPr>
              <w:pStyle w:val="TableText"/>
              <w:rPr>
                <w:rFonts w:cstheme="minorHAnsi"/>
              </w:rPr>
            </w:pPr>
            <w:r w:rsidRPr="006B63CE">
              <w:rPr>
                <w:rFonts w:cstheme="minorHAnsi"/>
              </w:rPr>
              <w:t>Quarantine</w:t>
            </w:r>
          </w:p>
        </w:tc>
        <w:tc>
          <w:tcPr>
            <w:tcW w:w="3491" w:type="pct"/>
          </w:tcPr>
          <w:p w14:paraId="6E111BA5" w14:textId="36E678B5" w:rsidR="0000708B" w:rsidRPr="006B63CE" w:rsidRDefault="0000708B" w:rsidP="00307FD0">
            <w:pPr>
              <w:pStyle w:val="TableText"/>
              <w:rPr>
                <w:rFonts w:cstheme="minorHAnsi"/>
              </w:rPr>
            </w:pPr>
            <w:r w:rsidRPr="006B63CE">
              <w:rPr>
                <w:rFonts w:cstheme="minorHAnsi"/>
              </w:rPr>
              <w:t xml:space="preserve">Official confinement of regulated articles, pests or beneficial organisms for inspection, testing, treatment, observation or research </w:t>
            </w:r>
            <w:r w:rsidR="002155FF">
              <w:rPr>
                <w:rFonts w:cstheme="minorHAnsi"/>
                <w:noProof/>
              </w:rPr>
              <w:t>(FAO 2024b)</w:t>
            </w:r>
            <w:r w:rsidRPr="006B63CE">
              <w:rPr>
                <w:rFonts w:cstheme="minorHAnsi"/>
              </w:rPr>
              <w:t>.</w:t>
            </w:r>
          </w:p>
        </w:tc>
      </w:tr>
      <w:tr w:rsidR="0000708B" w:rsidRPr="006B63CE" w14:paraId="1288DB9F" w14:textId="77777777" w:rsidTr="00803D03">
        <w:tc>
          <w:tcPr>
            <w:tcW w:w="1509" w:type="pct"/>
          </w:tcPr>
          <w:p w14:paraId="42C5E1EE" w14:textId="77777777" w:rsidR="0000708B" w:rsidRPr="006B63CE" w:rsidRDefault="0000708B" w:rsidP="00307FD0">
            <w:pPr>
              <w:pStyle w:val="TableText"/>
              <w:rPr>
                <w:rFonts w:cstheme="minorHAnsi"/>
              </w:rPr>
            </w:pPr>
            <w:r w:rsidRPr="006B63CE">
              <w:rPr>
                <w:rFonts w:cstheme="minorHAnsi"/>
              </w:rPr>
              <w:t>Quarantine pest</w:t>
            </w:r>
          </w:p>
        </w:tc>
        <w:tc>
          <w:tcPr>
            <w:tcW w:w="3491" w:type="pct"/>
          </w:tcPr>
          <w:p w14:paraId="3C793F94" w14:textId="3B409045" w:rsidR="0000708B" w:rsidRPr="006B63CE" w:rsidRDefault="0000708B" w:rsidP="00307FD0">
            <w:pPr>
              <w:pStyle w:val="TableText"/>
              <w:rPr>
                <w:rFonts w:cstheme="minorHAnsi"/>
              </w:rPr>
            </w:pPr>
            <w:r w:rsidRPr="006B63CE">
              <w:rPr>
                <w:rFonts w:cstheme="minorHAnsi"/>
              </w:rPr>
              <w:t xml:space="preserve">A pest of potential economic importance to the area endangered thereby and not yet present there, or present but not widely distributed and being officially controlled </w:t>
            </w:r>
            <w:r w:rsidR="002155FF">
              <w:rPr>
                <w:rFonts w:cstheme="minorHAnsi"/>
                <w:noProof/>
              </w:rPr>
              <w:t>(FAO 2024b)</w:t>
            </w:r>
            <w:r w:rsidRPr="006B63CE">
              <w:rPr>
                <w:rFonts w:cstheme="minorHAnsi"/>
              </w:rPr>
              <w:t>.</w:t>
            </w:r>
          </w:p>
        </w:tc>
      </w:tr>
      <w:tr w:rsidR="0000708B" w:rsidRPr="006B63CE" w14:paraId="38454013" w14:textId="77777777" w:rsidTr="00803D03">
        <w:tc>
          <w:tcPr>
            <w:tcW w:w="1509" w:type="pct"/>
          </w:tcPr>
          <w:p w14:paraId="275E27D9" w14:textId="77777777" w:rsidR="0000708B" w:rsidRPr="006B63CE" w:rsidRDefault="0000708B" w:rsidP="00307FD0">
            <w:pPr>
              <w:pStyle w:val="TableText"/>
              <w:rPr>
                <w:rFonts w:cstheme="minorHAnsi"/>
              </w:rPr>
            </w:pPr>
            <w:r w:rsidRPr="006B63CE">
              <w:rPr>
                <w:rFonts w:cstheme="minorHAnsi"/>
              </w:rPr>
              <w:t>Regulated article (RA)</w:t>
            </w:r>
          </w:p>
        </w:tc>
        <w:tc>
          <w:tcPr>
            <w:tcW w:w="3491" w:type="pct"/>
          </w:tcPr>
          <w:p w14:paraId="622B7570" w14:textId="13F12156" w:rsidR="0000708B" w:rsidRPr="006B63CE" w:rsidRDefault="0000708B" w:rsidP="00307FD0">
            <w:pPr>
              <w:pStyle w:val="TableText"/>
              <w:rPr>
                <w:rFonts w:cstheme="minorHAnsi"/>
              </w:rPr>
            </w:pPr>
            <w:r w:rsidRPr="006B63CE">
              <w:rPr>
                <w:rFonts w:cstheme="minorHAnsi"/>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2155FF">
              <w:rPr>
                <w:rFonts w:cstheme="minorHAnsi"/>
                <w:noProof/>
              </w:rPr>
              <w:t>(FAO 2024b)</w:t>
            </w:r>
            <w:r w:rsidRPr="006B63CE">
              <w:rPr>
                <w:rFonts w:cstheme="minorHAnsi"/>
              </w:rPr>
              <w:t>.</w:t>
            </w:r>
          </w:p>
        </w:tc>
      </w:tr>
      <w:tr w:rsidR="0000708B" w:rsidRPr="006B63CE" w14:paraId="7820C27D" w14:textId="77777777" w:rsidTr="00803D03">
        <w:tc>
          <w:tcPr>
            <w:tcW w:w="1509" w:type="pct"/>
          </w:tcPr>
          <w:p w14:paraId="53B7F271" w14:textId="77777777" w:rsidR="0000708B" w:rsidRPr="006B63CE" w:rsidRDefault="0000708B" w:rsidP="00307FD0">
            <w:pPr>
              <w:pStyle w:val="TableText"/>
              <w:rPr>
                <w:rFonts w:cstheme="minorHAnsi"/>
              </w:rPr>
            </w:pPr>
            <w:r w:rsidRPr="006B63CE">
              <w:rPr>
                <w:rFonts w:cstheme="minorHAnsi"/>
              </w:rPr>
              <w:t>Regulated non-quarantine pest</w:t>
            </w:r>
          </w:p>
        </w:tc>
        <w:tc>
          <w:tcPr>
            <w:tcW w:w="3491" w:type="pct"/>
          </w:tcPr>
          <w:p w14:paraId="52DCB536" w14:textId="3115374D" w:rsidR="0000708B" w:rsidRPr="006B63CE" w:rsidRDefault="0000708B" w:rsidP="00307FD0">
            <w:pPr>
              <w:pStyle w:val="TableText"/>
              <w:rPr>
                <w:rFonts w:cstheme="minorHAnsi"/>
              </w:rPr>
            </w:pPr>
            <w:r w:rsidRPr="006B63CE">
              <w:rPr>
                <w:rFonts w:cstheme="minorHAnsi"/>
              </w:rPr>
              <w:t xml:space="preserve">A non-quarantine pest whose presence in plants for planting affects the intended use of those plants with an economically unacceptable impact and which is therefore regulated within the territory of the importing contracting party </w:t>
            </w:r>
            <w:r w:rsidR="002155FF">
              <w:rPr>
                <w:rFonts w:cstheme="minorHAnsi"/>
                <w:noProof/>
              </w:rPr>
              <w:t>(FAO 2024b)</w:t>
            </w:r>
            <w:r w:rsidRPr="006B63CE">
              <w:rPr>
                <w:rFonts w:cstheme="minorHAnsi"/>
              </w:rPr>
              <w:t>.</w:t>
            </w:r>
          </w:p>
        </w:tc>
      </w:tr>
      <w:tr w:rsidR="0000708B" w:rsidRPr="006B63CE" w14:paraId="0E762B48" w14:textId="77777777" w:rsidTr="00803D03">
        <w:tc>
          <w:tcPr>
            <w:tcW w:w="1509" w:type="pct"/>
          </w:tcPr>
          <w:p w14:paraId="1BD22881" w14:textId="77777777" w:rsidR="0000708B" w:rsidRPr="006B63CE" w:rsidRDefault="0000708B" w:rsidP="00307FD0">
            <w:pPr>
              <w:pStyle w:val="TableText"/>
              <w:rPr>
                <w:rFonts w:cstheme="minorHAnsi"/>
              </w:rPr>
            </w:pPr>
            <w:r w:rsidRPr="006B63CE">
              <w:rPr>
                <w:rFonts w:cstheme="minorHAnsi"/>
              </w:rPr>
              <w:t>Regulated pest</w:t>
            </w:r>
          </w:p>
        </w:tc>
        <w:tc>
          <w:tcPr>
            <w:tcW w:w="3491" w:type="pct"/>
          </w:tcPr>
          <w:p w14:paraId="68689056" w14:textId="4BF51C1D" w:rsidR="0000708B" w:rsidRPr="006B63CE" w:rsidRDefault="0000708B" w:rsidP="00307FD0">
            <w:pPr>
              <w:pStyle w:val="TableText"/>
              <w:rPr>
                <w:rFonts w:cstheme="minorHAnsi"/>
              </w:rPr>
            </w:pPr>
            <w:r w:rsidRPr="006B63CE">
              <w:rPr>
                <w:rFonts w:cstheme="minorHAnsi"/>
              </w:rPr>
              <w:t xml:space="preserve">A quarantine pest or a regulated non-quarantine pest </w:t>
            </w:r>
            <w:r w:rsidR="002155FF">
              <w:rPr>
                <w:rFonts w:cstheme="minorHAnsi"/>
                <w:noProof/>
              </w:rPr>
              <w:t>(FAO 2024b)</w:t>
            </w:r>
            <w:r w:rsidRPr="006B63CE">
              <w:rPr>
                <w:rFonts w:cstheme="minorHAnsi"/>
              </w:rPr>
              <w:t>.</w:t>
            </w:r>
          </w:p>
        </w:tc>
      </w:tr>
      <w:tr w:rsidR="0000708B" w:rsidRPr="006B63CE" w14:paraId="4E2526BA" w14:textId="77777777" w:rsidTr="00803D03">
        <w:tc>
          <w:tcPr>
            <w:tcW w:w="1509" w:type="pct"/>
          </w:tcPr>
          <w:p w14:paraId="66671C2E" w14:textId="77777777" w:rsidR="0000708B" w:rsidRPr="006B63CE" w:rsidRDefault="0000708B" w:rsidP="00307FD0">
            <w:pPr>
              <w:pStyle w:val="TableText"/>
              <w:rPr>
                <w:rFonts w:cstheme="minorHAnsi"/>
              </w:rPr>
            </w:pPr>
            <w:r w:rsidRPr="006B63CE">
              <w:rPr>
                <w:rFonts w:cstheme="minorHAnsi"/>
              </w:rPr>
              <w:t>Restricted risk</w:t>
            </w:r>
          </w:p>
        </w:tc>
        <w:tc>
          <w:tcPr>
            <w:tcW w:w="3491" w:type="pct"/>
          </w:tcPr>
          <w:p w14:paraId="1CB1054D" w14:textId="77777777" w:rsidR="0000708B" w:rsidRPr="006B63CE" w:rsidRDefault="0000708B" w:rsidP="00307FD0">
            <w:pPr>
              <w:pStyle w:val="TableText"/>
              <w:rPr>
                <w:rFonts w:cstheme="minorHAnsi"/>
              </w:rPr>
            </w:pPr>
            <w:r w:rsidRPr="006B63CE">
              <w:rPr>
                <w:rFonts w:cstheme="minorHAnsi"/>
              </w:rPr>
              <w:t>Restricted risk is the risk estimate when risk management measures are applied.</w:t>
            </w:r>
          </w:p>
        </w:tc>
      </w:tr>
      <w:tr w:rsidR="0000708B" w:rsidRPr="006B63CE" w14:paraId="498EDD8B" w14:textId="77777777" w:rsidTr="00803D03">
        <w:tc>
          <w:tcPr>
            <w:tcW w:w="1509" w:type="pct"/>
          </w:tcPr>
          <w:p w14:paraId="024B798D" w14:textId="77777777" w:rsidR="0000708B" w:rsidRPr="006B63CE" w:rsidRDefault="0000708B" w:rsidP="00307FD0">
            <w:pPr>
              <w:pStyle w:val="TableText"/>
              <w:rPr>
                <w:rFonts w:cstheme="minorHAnsi"/>
              </w:rPr>
            </w:pPr>
            <w:r w:rsidRPr="006B63CE">
              <w:rPr>
                <w:rFonts w:cstheme="minorHAnsi"/>
              </w:rPr>
              <w:t>Risk analysis</w:t>
            </w:r>
          </w:p>
        </w:tc>
        <w:tc>
          <w:tcPr>
            <w:tcW w:w="3491" w:type="pct"/>
          </w:tcPr>
          <w:p w14:paraId="2482D0BE" w14:textId="77777777" w:rsidR="0000708B" w:rsidRPr="006B63CE" w:rsidRDefault="0000708B" w:rsidP="00307FD0">
            <w:pPr>
              <w:pStyle w:val="TableText"/>
              <w:rPr>
                <w:rFonts w:cstheme="minorHAnsi"/>
              </w:rPr>
            </w:pPr>
            <w:r w:rsidRPr="006B63CE">
              <w:rPr>
                <w:rFonts w:cstheme="minorHAnsi"/>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00708B" w:rsidRPr="006B63CE" w14:paraId="13A20FF5" w14:textId="77777777" w:rsidTr="00803D03">
        <w:tc>
          <w:tcPr>
            <w:tcW w:w="1509" w:type="pct"/>
          </w:tcPr>
          <w:p w14:paraId="08D60A25" w14:textId="77777777" w:rsidR="0000708B" w:rsidRPr="006B63CE" w:rsidRDefault="0000708B" w:rsidP="00307FD0">
            <w:pPr>
              <w:pStyle w:val="TableText"/>
              <w:rPr>
                <w:rFonts w:cstheme="minorHAnsi"/>
              </w:rPr>
            </w:pPr>
            <w:r w:rsidRPr="006B63CE">
              <w:rPr>
                <w:rFonts w:cstheme="minorHAnsi"/>
              </w:rPr>
              <w:t>Risk management measure</w:t>
            </w:r>
          </w:p>
        </w:tc>
        <w:tc>
          <w:tcPr>
            <w:tcW w:w="3491" w:type="pct"/>
          </w:tcPr>
          <w:p w14:paraId="164FEF75" w14:textId="77777777" w:rsidR="0000708B" w:rsidRPr="006B63CE" w:rsidRDefault="0000708B" w:rsidP="00307FD0">
            <w:pPr>
              <w:pStyle w:val="TableText"/>
              <w:rPr>
                <w:rFonts w:cstheme="minorHAnsi"/>
              </w:rPr>
            </w:pPr>
            <w:r w:rsidRPr="006B63CE">
              <w:rPr>
                <w:rFonts w:cstheme="minorHAnsi"/>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00708B" w:rsidRPr="006B63CE" w14:paraId="1BCCB124" w14:textId="77777777" w:rsidTr="00803D03">
        <w:tc>
          <w:tcPr>
            <w:tcW w:w="1509" w:type="pct"/>
          </w:tcPr>
          <w:p w14:paraId="4B4AE32D" w14:textId="77777777" w:rsidR="0000708B" w:rsidRPr="006B63CE" w:rsidRDefault="0000708B" w:rsidP="00307FD0">
            <w:pPr>
              <w:pStyle w:val="TableText"/>
              <w:rPr>
                <w:rFonts w:cstheme="minorHAnsi"/>
              </w:rPr>
            </w:pPr>
            <w:r w:rsidRPr="006B63CE">
              <w:rPr>
                <w:rFonts w:cstheme="minorHAnsi"/>
              </w:rPr>
              <w:t>SA</w:t>
            </w:r>
          </w:p>
        </w:tc>
        <w:tc>
          <w:tcPr>
            <w:tcW w:w="3491" w:type="pct"/>
          </w:tcPr>
          <w:p w14:paraId="12F9FF88" w14:textId="77777777" w:rsidR="0000708B" w:rsidRPr="006B63CE" w:rsidRDefault="0000708B" w:rsidP="00307FD0">
            <w:pPr>
              <w:pStyle w:val="TableText"/>
              <w:rPr>
                <w:rFonts w:cstheme="minorHAnsi"/>
              </w:rPr>
            </w:pPr>
            <w:r w:rsidRPr="006B63CE">
              <w:rPr>
                <w:rFonts w:cstheme="minorHAnsi"/>
              </w:rPr>
              <w:t>The state of South Australia.</w:t>
            </w:r>
          </w:p>
        </w:tc>
      </w:tr>
      <w:tr w:rsidR="0000708B" w:rsidRPr="006B63CE" w14:paraId="4F4730C4" w14:textId="77777777" w:rsidTr="00803D03">
        <w:tc>
          <w:tcPr>
            <w:tcW w:w="1509" w:type="pct"/>
          </w:tcPr>
          <w:p w14:paraId="16B4766A" w14:textId="77777777" w:rsidR="0000708B" w:rsidRPr="006B63CE" w:rsidRDefault="0000708B" w:rsidP="00307FD0">
            <w:pPr>
              <w:pStyle w:val="TableText"/>
              <w:rPr>
                <w:rFonts w:cstheme="minorHAnsi"/>
              </w:rPr>
            </w:pPr>
            <w:r w:rsidRPr="006B63CE">
              <w:rPr>
                <w:rFonts w:cstheme="minorHAnsi"/>
              </w:rPr>
              <w:t>Saprophyte</w:t>
            </w:r>
          </w:p>
        </w:tc>
        <w:tc>
          <w:tcPr>
            <w:tcW w:w="3491" w:type="pct"/>
          </w:tcPr>
          <w:p w14:paraId="242F8D29" w14:textId="77777777" w:rsidR="0000708B" w:rsidRPr="006B63CE" w:rsidRDefault="0000708B" w:rsidP="00307FD0">
            <w:pPr>
              <w:pStyle w:val="TableText"/>
              <w:rPr>
                <w:rFonts w:cstheme="minorHAnsi"/>
              </w:rPr>
            </w:pPr>
            <w:r w:rsidRPr="006B63CE">
              <w:rPr>
                <w:rFonts w:cstheme="minorHAnsi"/>
              </w:rPr>
              <w:t>An organism deriving its nourishment from dead organic matter.</w:t>
            </w:r>
          </w:p>
        </w:tc>
      </w:tr>
      <w:tr w:rsidR="0000708B" w:rsidRPr="006B63CE" w14:paraId="13570F6B" w14:textId="77777777" w:rsidTr="00803D03">
        <w:tc>
          <w:tcPr>
            <w:tcW w:w="1509" w:type="pct"/>
          </w:tcPr>
          <w:p w14:paraId="7926A4FE" w14:textId="77777777" w:rsidR="0000708B" w:rsidRPr="006B63CE" w:rsidRDefault="0000708B" w:rsidP="00307FD0">
            <w:pPr>
              <w:pStyle w:val="TableText"/>
              <w:rPr>
                <w:rFonts w:cstheme="minorHAnsi"/>
              </w:rPr>
            </w:pPr>
            <w:r w:rsidRPr="006B63CE">
              <w:rPr>
                <w:rFonts w:cstheme="minorHAnsi"/>
              </w:rPr>
              <w:t>Specific surveillance</w:t>
            </w:r>
          </w:p>
        </w:tc>
        <w:tc>
          <w:tcPr>
            <w:tcW w:w="3491" w:type="pct"/>
          </w:tcPr>
          <w:p w14:paraId="5A94A3A6" w14:textId="43C6083B" w:rsidR="0000708B" w:rsidRPr="006B63CE" w:rsidRDefault="0000708B" w:rsidP="00307FD0">
            <w:pPr>
              <w:pStyle w:val="TableText"/>
              <w:rPr>
                <w:rFonts w:cstheme="minorHAnsi"/>
              </w:rPr>
            </w:pPr>
            <w:r w:rsidRPr="006B63CE">
              <w:rPr>
                <w:rFonts w:cstheme="minorHAnsi"/>
              </w:rPr>
              <w:t xml:space="preserve">An official process whereby information on pests in an area is obtained through surveys </w:t>
            </w:r>
            <w:r w:rsidR="002155FF">
              <w:rPr>
                <w:rFonts w:cstheme="minorHAnsi"/>
                <w:noProof/>
              </w:rPr>
              <w:t>(FAO 2024b)</w:t>
            </w:r>
            <w:r w:rsidRPr="006B63CE">
              <w:rPr>
                <w:rFonts w:cstheme="minorHAnsi"/>
              </w:rPr>
              <w:t>.</w:t>
            </w:r>
          </w:p>
        </w:tc>
      </w:tr>
      <w:tr w:rsidR="0000708B" w:rsidRPr="006B63CE" w14:paraId="55326B3D" w14:textId="77777777" w:rsidTr="00803D03">
        <w:tc>
          <w:tcPr>
            <w:tcW w:w="1509" w:type="pct"/>
          </w:tcPr>
          <w:p w14:paraId="0DF735DE" w14:textId="77777777" w:rsidR="0000708B" w:rsidRPr="006B63CE" w:rsidRDefault="0000708B" w:rsidP="00307FD0">
            <w:pPr>
              <w:pStyle w:val="TableText"/>
              <w:rPr>
                <w:rFonts w:cstheme="minorHAnsi"/>
              </w:rPr>
            </w:pPr>
            <w:r w:rsidRPr="006B63CE">
              <w:rPr>
                <w:rFonts w:cstheme="minorHAnsi"/>
              </w:rPr>
              <w:t>Spread (of a pest)</w:t>
            </w:r>
          </w:p>
        </w:tc>
        <w:tc>
          <w:tcPr>
            <w:tcW w:w="3491" w:type="pct"/>
          </w:tcPr>
          <w:p w14:paraId="5FDA4FC0" w14:textId="308B48CF" w:rsidR="0000708B" w:rsidRPr="006B63CE" w:rsidRDefault="0000708B" w:rsidP="00307FD0">
            <w:pPr>
              <w:pStyle w:val="TableText"/>
              <w:rPr>
                <w:rFonts w:cstheme="minorHAnsi"/>
              </w:rPr>
            </w:pPr>
            <w:r w:rsidRPr="006B63CE">
              <w:rPr>
                <w:rFonts w:cstheme="minorHAnsi"/>
              </w:rPr>
              <w:t xml:space="preserve">Expansion of the geographical distribution of a pest within an area </w:t>
            </w:r>
            <w:r w:rsidR="002155FF">
              <w:rPr>
                <w:rFonts w:cstheme="minorHAnsi"/>
                <w:noProof/>
              </w:rPr>
              <w:t>(FAO 2024b)</w:t>
            </w:r>
            <w:r w:rsidRPr="006B63CE">
              <w:rPr>
                <w:rFonts w:cstheme="minorHAnsi"/>
              </w:rPr>
              <w:t>.</w:t>
            </w:r>
          </w:p>
        </w:tc>
      </w:tr>
      <w:tr w:rsidR="0000708B" w:rsidRPr="006B63CE" w14:paraId="3436E343" w14:textId="77777777" w:rsidTr="00803D03">
        <w:tc>
          <w:tcPr>
            <w:tcW w:w="1509" w:type="pct"/>
          </w:tcPr>
          <w:p w14:paraId="0A48F1FC" w14:textId="77777777" w:rsidR="0000708B" w:rsidRPr="006B63CE" w:rsidRDefault="0000708B" w:rsidP="00307FD0">
            <w:pPr>
              <w:pStyle w:val="TableText"/>
              <w:rPr>
                <w:rFonts w:cstheme="minorHAnsi"/>
              </w:rPr>
            </w:pPr>
            <w:r w:rsidRPr="006B63CE">
              <w:rPr>
                <w:rFonts w:cstheme="minorHAnsi"/>
              </w:rPr>
              <w:t>SPS Agreement</w:t>
            </w:r>
          </w:p>
        </w:tc>
        <w:tc>
          <w:tcPr>
            <w:tcW w:w="3491" w:type="pct"/>
          </w:tcPr>
          <w:p w14:paraId="2B77F676" w14:textId="77777777" w:rsidR="0000708B" w:rsidRPr="006B63CE" w:rsidRDefault="0000708B" w:rsidP="00307FD0">
            <w:pPr>
              <w:pStyle w:val="TableText"/>
              <w:rPr>
                <w:rFonts w:cstheme="minorHAnsi"/>
              </w:rPr>
            </w:pPr>
            <w:r w:rsidRPr="006B63CE">
              <w:rPr>
                <w:rFonts w:cstheme="minorHAnsi"/>
              </w:rPr>
              <w:t>WTO Agreement on the Application of Sanitary and Phytosanitary Measures.</w:t>
            </w:r>
          </w:p>
        </w:tc>
      </w:tr>
      <w:tr w:rsidR="0000708B" w:rsidRPr="006B63CE" w14:paraId="4AF5BBCF" w14:textId="77777777" w:rsidTr="00803D03">
        <w:tc>
          <w:tcPr>
            <w:tcW w:w="1509" w:type="pct"/>
          </w:tcPr>
          <w:p w14:paraId="38B94560" w14:textId="77777777" w:rsidR="0000708B" w:rsidRPr="006B63CE" w:rsidRDefault="0000708B" w:rsidP="00307FD0">
            <w:pPr>
              <w:pStyle w:val="TableText"/>
              <w:rPr>
                <w:rFonts w:cstheme="minorHAnsi"/>
              </w:rPr>
            </w:pPr>
            <w:r w:rsidRPr="006B63CE">
              <w:rPr>
                <w:rFonts w:cstheme="minorHAnsi"/>
              </w:rPr>
              <w:t>Stakeholders</w:t>
            </w:r>
          </w:p>
        </w:tc>
        <w:tc>
          <w:tcPr>
            <w:tcW w:w="3491" w:type="pct"/>
          </w:tcPr>
          <w:p w14:paraId="36A74B04" w14:textId="77777777" w:rsidR="0000708B" w:rsidRPr="006B63CE" w:rsidRDefault="0000708B" w:rsidP="00307FD0">
            <w:pPr>
              <w:pStyle w:val="TableText"/>
              <w:rPr>
                <w:rFonts w:cstheme="minorHAnsi"/>
              </w:rPr>
            </w:pPr>
            <w:r w:rsidRPr="006B63CE">
              <w:rPr>
                <w:rFonts w:cstheme="minorHAnsi"/>
              </w:rPr>
              <w:t>Government agencies, individuals, community or industry groups or organizations, whether in Australia or overseas, including the proponent/applicant for a specific proposal, who have an interest in the policy issues.</w:t>
            </w:r>
          </w:p>
        </w:tc>
      </w:tr>
      <w:tr w:rsidR="0000708B" w:rsidRPr="006B63CE" w14:paraId="5AF118D1" w14:textId="77777777" w:rsidTr="00803D03">
        <w:tc>
          <w:tcPr>
            <w:tcW w:w="1509" w:type="pct"/>
          </w:tcPr>
          <w:p w14:paraId="5032C87E" w14:textId="77777777" w:rsidR="0000708B" w:rsidRPr="006B63CE" w:rsidRDefault="0000708B" w:rsidP="00307FD0">
            <w:pPr>
              <w:pStyle w:val="TableText"/>
              <w:rPr>
                <w:rFonts w:cstheme="minorHAnsi"/>
              </w:rPr>
            </w:pPr>
            <w:r w:rsidRPr="006B63CE">
              <w:rPr>
                <w:rFonts w:cstheme="minorHAnsi"/>
              </w:rPr>
              <w:t>Surveillance</w:t>
            </w:r>
          </w:p>
        </w:tc>
        <w:tc>
          <w:tcPr>
            <w:tcW w:w="3491" w:type="pct"/>
          </w:tcPr>
          <w:p w14:paraId="474270E0" w14:textId="56DC6362" w:rsidR="0000708B" w:rsidRPr="006B63CE" w:rsidRDefault="0000708B" w:rsidP="00307FD0">
            <w:pPr>
              <w:pStyle w:val="TableText"/>
              <w:rPr>
                <w:rFonts w:cstheme="minorHAnsi"/>
              </w:rPr>
            </w:pPr>
            <w:r w:rsidRPr="006B63CE">
              <w:rPr>
                <w:rFonts w:cstheme="minorHAnsi"/>
              </w:rPr>
              <w:t xml:space="preserve">An official process whereby information on pests in an area is obtained through general surveillance, specific surveillance or a combination of both </w:t>
            </w:r>
            <w:r w:rsidR="002155FF">
              <w:rPr>
                <w:rFonts w:cstheme="minorHAnsi"/>
                <w:noProof/>
              </w:rPr>
              <w:t>(FAO 2024b)</w:t>
            </w:r>
            <w:r w:rsidRPr="006B63CE">
              <w:rPr>
                <w:rFonts w:cstheme="minorHAnsi"/>
              </w:rPr>
              <w:t>.</w:t>
            </w:r>
          </w:p>
        </w:tc>
      </w:tr>
      <w:tr w:rsidR="0000708B" w:rsidRPr="006B63CE" w14:paraId="12F0B544" w14:textId="77777777" w:rsidTr="00803D03">
        <w:tc>
          <w:tcPr>
            <w:tcW w:w="1509" w:type="pct"/>
          </w:tcPr>
          <w:p w14:paraId="6E51E2CA" w14:textId="77777777" w:rsidR="0000708B" w:rsidRPr="006B63CE" w:rsidRDefault="0000708B" w:rsidP="00307FD0">
            <w:pPr>
              <w:pStyle w:val="TableText"/>
              <w:rPr>
                <w:rFonts w:cstheme="minorHAnsi"/>
              </w:rPr>
            </w:pPr>
            <w:r w:rsidRPr="006B63CE">
              <w:rPr>
                <w:rFonts w:cstheme="minorHAnsi"/>
              </w:rPr>
              <w:t>Survey (of pests)</w:t>
            </w:r>
          </w:p>
        </w:tc>
        <w:tc>
          <w:tcPr>
            <w:tcW w:w="3491" w:type="pct"/>
          </w:tcPr>
          <w:p w14:paraId="5676498E" w14:textId="68C4ECC1" w:rsidR="0000708B" w:rsidRPr="006B63CE" w:rsidRDefault="0000708B" w:rsidP="00307FD0">
            <w:pPr>
              <w:pStyle w:val="TableText"/>
              <w:rPr>
                <w:rFonts w:cstheme="minorHAnsi"/>
              </w:rPr>
            </w:pPr>
            <w:r w:rsidRPr="006B63CE">
              <w:rPr>
                <w:rFonts w:cstheme="minorHAnsi"/>
              </w:rPr>
              <w:t xml:space="preserve">An official procedure conducted over a defined period to determine the presence or absence of pests, or the boundaries or characteristics of a pest population, in an area, place of production or production site </w:t>
            </w:r>
            <w:r w:rsidR="002155FF">
              <w:rPr>
                <w:rFonts w:cstheme="minorHAnsi"/>
                <w:noProof/>
              </w:rPr>
              <w:t>(FAO 2024b)</w:t>
            </w:r>
            <w:r w:rsidRPr="006B63CE">
              <w:rPr>
                <w:rFonts w:cstheme="minorHAnsi"/>
              </w:rPr>
              <w:t>.</w:t>
            </w:r>
          </w:p>
        </w:tc>
      </w:tr>
      <w:tr w:rsidR="0000708B" w:rsidRPr="006B63CE" w14:paraId="6DC64B40" w14:textId="77777777" w:rsidTr="00803D03">
        <w:tc>
          <w:tcPr>
            <w:tcW w:w="1509" w:type="pct"/>
          </w:tcPr>
          <w:p w14:paraId="46489BE6" w14:textId="77777777" w:rsidR="0000708B" w:rsidRPr="006B63CE" w:rsidRDefault="0000708B" w:rsidP="00307FD0">
            <w:pPr>
              <w:pStyle w:val="TableText"/>
              <w:rPr>
                <w:rFonts w:cstheme="minorHAnsi"/>
              </w:rPr>
            </w:pPr>
            <w:r w:rsidRPr="002A256A">
              <w:t>TARI</w:t>
            </w:r>
          </w:p>
        </w:tc>
        <w:tc>
          <w:tcPr>
            <w:tcW w:w="3491" w:type="pct"/>
          </w:tcPr>
          <w:p w14:paraId="6A919321" w14:textId="77777777" w:rsidR="0000708B" w:rsidRPr="006B63CE" w:rsidRDefault="0000708B" w:rsidP="00307FD0">
            <w:pPr>
              <w:pStyle w:val="TableText"/>
              <w:rPr>
                <w:rFonts w:cstheme="minorHAnsi"/>
              </w:rPr>
            </w:pPr>
            <w:r w:rsidRPr="002A256A">
              <w:t>Taiwan Agricultural Research Institute</w:t>
            </w:r>
          </w:p>
        </w:tc>
      </w:tr>
      <w:tr w:rsidR="0000708B" w:rsidRPr="006B63CE" w14:paraId="5AABFBEB" w14:textId="77777777" w:rsidTr="00803D03">
        <w:tc>
          <w:tcPr>
            <w:tcW w:w="1509" w:type="pct"/>
          </w:tcPr>
          <w:p w14:paraId="6B41D686" w14:textId="77777777" w:rsidR="0000708B" w:rsidRPr="006B63CE" w:rsidRDefault="0000708B" w:rsidP="00307FD0">
            <w:pPr>
              <w:pStyle w:val="TableText"/>
              <w:rPr>
                <w:rFonts w:cstheme="minorHAnsi"/>
              </w:rPr>
            </w:pPr>
            <w:r w:rsidRPr="006B63CE">
              <w:rPr>
                <w:rFonts w:cstheme="minorHAnsi"/>
              </w:rPr>
              <w:t>Tas.</w:t>
            </w:r>
          </w:p>
        </w:tc>
        <w:tc>
          <w:tcPr>
            <w:tcW w:w="3491" w:type="pct"/>
          </w:tcPr>
          <w:p w14:paraId="57CFD1AF" w14:textId="77777777" w:rsidR="0000708B" w:rsidRPr="006B63CE" w:rsidRDefault="0000708B" w:rsidP="00307FD0">
            <w:pPr>
              <w:pStyle w:val="TableText"/>
              <w:rPr>
                <w:rFonts w:cstheme="minorHAnsi"/>
              </w:rPr>
            </w:pPr>
            <w:r w:rsidRPr="006B63CE">
              <w:rPr>
                <w:rFonts w:cstheme="minorHAnsi"/>
              </w:rPr>
              <w:t>The state of Tasmania in Australia.</w:t>
            </w:r>
          </w:p>
        </w:tc>
      </w:tr>
      <w:tr w:rsidR="0000708B" w:rsidRPr="006B63CE" w14:paraId="7F78D118" w14:textId="77777777" w:rsidTr="00803D03">
        <w:tc>
          <w:tcPr>
            <w:tcW w:w="1509" w:type="pct"/>
          </w:tcPr>
          <w:p w14:paraId="12EC3BF1" w14:textId="77777777" w:rsidR="0000708B" w:rsidRPr="006B63CE" w:rsidRDefault="0000708B" w:rsidP="00307FD0">
            <w:pPr>
              <w:pStyle w:val="TableText"/>
              <w:rPr>
                <w:rFonts w:cstheme="minorHAnsi"/>
              </w:rPr>
            </w:pPr>
            <w:r w:rsidRPr="006B63CE">
              <w:rPr>
                <w:rFonts w:cstheme="minorHAnsi"/>
              </w:rPr>
              <w:t>Trash</w:t>
            </w:r>
          </w:p>
        </w:tc>
        <w:tc>
          <w:tcPr>
            <w:tcW w:w="3491" w:type="pct"/>
          </w:tcPr>
          <w:p w14:paraId="0BC450AA" w14:textId="77777777" w:rsidR="0000708B" w:rsidRPr="006B63CE" w:rsidRDefault="0000708B" w:rsidP="00307FD0">
            <w:pPr>
              <w:pStyle w:val="TableText"/>
              <w:rPr>
                <w:rFonts w:cstheme="minorHAnsi"/>
              </w:rPr>
            </w:pPr>
            <w:r w:rsidRPr="006B63CE">
              <w:rPr>
                <w:rFonts w:cstheme="minorHAnsi"/>
              </w:rPr>
              <w:t>Soil, splinters, twigs, leaves and other plant material, other than fruit as defined in the scope of this risk analysis.</w:t>
            </w:r>
          </w:p>
          <w:p w14:paraId="05574182" w14:textId="77777777" w:rsidR="0000708B" w:rsidRPr="006B63CE" w:rsidRDefault="0000708B" w:rsidP="00307FD0">
            <w:pPr>
              <w:pStyle w:val="TableText"/>
              <w:rPr>
                <w:rFonts w:cstheme="minorHAnsi"/>
              </w:rPr>
            </w:pPr>
            <w:r w:rsidRPr="006B63CE">
              <w:rPr>
                <w:rFonts w:cstheme="minorHAnsi"/>
              </w:rPr>
              <w:t>For example, stem and leaf material, seeds, soil, animal matter/parts or other extraneous material</w:t>
            </w:r>
          </w:p>
        </w:tc>
      </w:tr>
      <w:tr w:rsidR="0000708B" w:rsidRPr="006B63CE" w14:paraId="75862474" w14:textId="77777777" w:rsidTr="00803D03">
        <w:tc>
          <w:tcPr>
            <w:tcW w:w="1509" w:type="pct"/>
          </w:tcPr>
          <w:p w14:paraId="58FA80C0" w14:textId="77777777" w:rsidR="0000708B" w:rsidRPr="006B63CE" w:rsidRDefault="0000708B" w:rsidP="00307FD0">
            <w:pPr>
              <w:pStyle w:val="TableText"/>
              <w:rPr>
                <w:rFonts w:cstheme="minorHAnsi"/>
              </w:rPr>
            </w:pPr>
            <w:r w:rsidRPr="006B63CE">
              <w:rPr>
                <w:rFonts w:cstheme="minorHAnsi"/>
              </w:rPr>
              <w:t>Treatment (as a phytosanitary measure)</w:t>
            </w:r>
          </w:p>
        </w:tc>
        <w:tc>
          <w:tcPr>
            <w:tcW w:w="3491" w:type="pct"/>
          </w:tcPr>
          <w:p w14:paraId="1D2A297B" w14:textId="58D6A3D6" w:rsidR="0000708B" w:rsidRPr="006B63CE" w:rsidRDefault="0000708B" w:rsidP="00307FD0">
            <w:pPr>
              <w:pStyle w:val="TableText"/>
              <w:rPr>
                <w:rFonts w:cstheme="minorHAnsi"/>
              </w:rPr>
            </w:pPr>
            <w:r w:rsidRPr="006B63CE">
              <w:rPr>
                <w:rFonts w:cstheme="minorHAnsi"/>
              </w:rPr>
              <w:t xml:space="preserve">Official procedure for killing, inactivating, removing, rendering infertile or devitalising regulated pests </w:t>
            </w:r>
            <w:r w:rsidR="002155FF">
              <w:rPr>
                <w:rFonts w:cstheme="minorHAnsi"/>
                <w:noProof/>
              </w:rPr>
              <w:t>(FAO 2024b)</w:t>
            </w:r>
            <w:r w:rsidRPr="006B63CE">
              <w:rPr>
                <w:rFonts w:cstheme="minorHAnsi"/>
              </w:rPr>
              <w:t>.</w:t>
            </w:r>
          </w:p>
        </w:tc>
      </w:tr>
      <w:tr w:rsidR="0000708B" w:rsidRPr="006B63CE" w14:paraId="33BFC68E" w14:textId="77777777" w:rsidTr="00803D03">
        <w:tc>
          <w:tcPr>
            <w:tcW w:w="1509" w:type="pct"/>
          </w:tcPr>
          <w:p w14:paraId="36316F00" w14:textId="77777777" w:rsidR="0000708B" w:rsidRPr="006B63CE" w:rsidRDefault="0000708B" w:rsidP="00307FD0">
            <w:pPr>
              <w:pStyle w:val="TableText"/>
              <w:rPr>
                <w:rFonts w:cstheme="minorHAnsi"/>
              </w:rPr>
            </w:pPr>
            <w:r w:rsidRPr="006B63CE">
              <w:rPr>
                <w:rFonts w:cstheme="minorHAnsi"/>
              </w:rPr>
              <w:t>Unrestricted risk</w:t>
            </w:r>
          </w:p>
        </w:tc>
        <w:tc>
          <w:tcPr>
            <w:tcW w:w="3491" w:type="pct"/>
          </w:tcPr>
          <w:p w14:paraId="217C2C64" w14:textId="77777777" w:rsidR="0000708B" w:rsidRPr="006B63CE" w:rsidRDefault="0000708B" w:rsidP="00307FD0">
            <w:pPr>
              <w:pStyle w:val="TableText"/>
              <w:rPr>
                <w:rFonts w:cstheme="minorHAnsi"/>
              </w:rPr>
            </w:pPr>
            <w:r w:rsidRPr="006B63CE">
              <w:rPr>
                <w:rFonts w:cstheme="minorHAnsi"/>
              </w:rPr>
              <w:t>Unrestricted risk estimates apply in the absence of risk management measures.</w:t>
            </w:r>
          </w:p>
        </w:tc>
      </w:tr>
      <w:tr w:rsidR="0000708B" w:rsidRPr="006B63CE" w14:paraId="735A5F02" w14:textId="77777777" w:rsidTr="00803D03">
        <w:tc>
          <w:tcPr>
            <w:tcW w:w="1509" w:type="pct"/>
          </w:tcPr>
          <w:p w14:paraId="5F310156" w14:textId="77777777" w:rsidR="0000708B" w:rsidRPr="006B63CE" w:rsidRDefault="0000708B" w:rsidP="00307FD0">
            <w:pPr>
              <w:pStyle w:val="TableText"/>
              <w:rPr>
                <w:rFonts w:cstheme="minorHAnsi"/>
              </w:rPr>
            </w:pPr>
            <w:r w:rsidRPr="006B63CE">
              <w:rPr>
                <w:rFonts w:cstheme="minorHAnsi"/>
              </w:rPr>
              <w:t>Vector</w:t>
            </w:r>
          </w:p>
        </w:tc>
        <w:tc>
          <w:tcPr>
            <w:tcW w:w="3491" w:type="pct"/>
          </w:tcPr>
          <w:p w14:paraId="760D3294" w14:textId="77777777" w:rsidR="0000708B" w:rsidRPr="006B63CE" w:rsidRDefault="0000708B" w:rsidP="00307FD0">
            <w:pPr>
              <w:pStyle w:val="TableText"/>
              <w:rPr>
                <w:rFonts w:cstheme="minorHAnsi"/>
              </w:rPr>
            </w:pPr>
            <w:r w:rsidRPr="006B63CE">
              <w:rPr>
                <w:rFonts w:cstheme="minorHAnsi"/>
              </w:rPr>
              <w:t>In this report, a vector is an organism that is capable of harbouring and spreading a pest from one host to another.</w:t>
            </w:r>
          </w:p>
        </w:tc>
      </w:tr>
      <w:tr w:rsidR="0000708B" w:rsidRPr="006B63CE" w14:paraId="71617056" w14:textId="77777777" w:rsidTr="00803D03">
        <w:tc>
          <w:tcPr>
            <w:tcW w:w="1509" w:type="pct"/>
          </w:tcPr>
          <w:p w14:paraId="6CFBCAAE" w14:textId="77777777" w:rsidR="0000708B" w:rsidRPr="006B63CE" w:rsidRDefault="0000708B" w:rsidP="00307FD0">
            <w:pPr>
              <w:pStyle w:val="TableText"/>
              <w:rPr>
                <w:rFonts w:cstheme="minorHAnsi"/>
              </w:rPr>
            </w:pPr>
            <w:r w:rsidRPr="006B63CE">
              <w:rPr>
                <w:rFonts w:cstheme="minorHAnsi"/>
              </w:rPr>
              <w:t>Viable</w:t>
            </w:r>
          </w:p>
        </w:tc>
        <w:tc>
          <w:tcPr>
            <w:tcW w:w="3491" w:type="pct"/>
          </w:tcPr>
          <w:p w14:paraId="129B7843" w14:textId="77777777" w:rsidR="0000708B" w:rsidRPr="006B63CE" w:rsidRDefault="0000708B" w:rsidP="00307FD0">
            <w:pPr>
              <w:pStyle w:val="TableText"/>
              <w:rPr>
                <w:rFonts w:cstheme="minorHAnsi"/>
              </w:rPr>
            </w:pPr>
            <w:r w:rsidRPr="006B63CE">
              <w:rPr>
                <w:rFonts w:cstheme="minorHAnsi"/>
              </w:rPr>
              <w:t>Alive, able to germinate or capable of growth and/or development.</w:t>
            </w:r>
          </w:p>
        </w:tc>
      </w:tr>
      <w:tr w:rsidR="0000708B" w:rsidRPr="006B63CE" w14:paraId="2EE91876" w14:textId="77777777" w:rsidTr="00803D03">
        <w:tc>
          <w:tcPr>
            <w:tcW w:w="1509" w:type="pct"/>
          </w:tcPr>
          <w:p w14:paraId="421F96D1" w14:textId="77777777" w:rsidR="0000708B" w:rsidRPr="006B63CE" w:rsidRDefault="0000708B" w:rsidP="00307FD0">
            <w:pPr>
              <w:pStyle w:val="TableText"/>
              <w:rPr>
                <w:rFonts w:cstheme="minorHAnsi"/>
              </w:rPr>
            </w:pPr>
            <w:r w:rsidRPr="006B63CE">
              <w:rPr>
                <w:rFonts w:cstheme="minorHAnsi"/>
              </w:rPr>
              <w:t>Vic.</w:t>
            </w:r>
          </w:p>
        </w:tc>
        <w:tc>
          <w:tcPr>
            <w:tcW w:w="3491" w:type="pct"/>
          </w:tcPr>
          <w:p w14:paraId="50E9A844" w14:textId="77777777" w:rsidR="0000708B" w:rsidRPr="006B63CE" w:rsidRDefault="0000708B" w:rsidP="00307FD0">
            <w:pPr>
              <w:pStyle w:val="TableText"/>
              <w:rPr>
                <w:rFonts w:cstheme="minorHAnsi"/>
              </w:rPr>
            </w:pPr>
            <w:r w:rsidRPr="006B63CE">
              <w:rPr>
                <w:rFonts w:cstheme="minorHAnsi"/>
              </w:rPr>
              <w:t>The state of Victoria in Australia.</w:t>
            </w:r>
          </w:p>
        </w:tc>
      </w:tr>
      <w:tr w:rsidR="0000708B" w:rsidRPr="006B63CE" w14:paraId="2854F056" w14:textId="77777777" w:rsidTr="00803D03">
        <w:tc>
          <w:tcPr>
            <w:tcW w:w="1509" w:type="pct"/>
          </w:tcPr>
          <w:p w14:paraId="3F5C45F4" w14:textId="77777777" w:rsidR="0000708B" w:rsidRPr="006B63CE" w:rsidRDefault="0000708B" w:rsidP="00307FD0">
            <w:pPr>
              <w:pStyle w:val="TableText"/>
              <w:rPr>
                <w:rFonts w:cstheme="minorHAnsi"/>
              </w:rPr>
            </w:pPr>
            <w:r w:rsidRPr="006B63CE">
              <w:rPr>
                <w:rFonts w:cstheme="minorHAnsi"/>
              </w:rPr>
              <w:t>WA</w:t>
            </w:r>
          </w:p>
        </w:tc>
        <w:tc>
          <w:tcPr>
            <w:tcW w:w="3491" w:type="pct"/>
          </w:tcPr>
          <w:p w14:paraId="51F4685F" w14:textId="77777777" w:rsidR="0000708B" w:rsidRPr="006B63CE" w:rsidRDefault="0000708B" w:rsidP="00307FD0">
            <w:pPr>
              <w:pStyle w:val="TableText"/>
              <w:rPr>
                <w:rFonts w:cstheme="minorHAnsi"/>
              </w:rPr>
            </w:pPr>
            <w:r w:rsidRPr="006B63CE">
              <w:rPr>
                <w:rFonts w:cstheme="minorHAnsi"/>
              </w:rPr>
              <w:t>The state of Western Australia.</w:t>
            </w:r>
          </w:p>
        </w:tc>
      </w:tr>
      <w:tr w:rsidR="0000708B" w:rsidRPr="006B63CE" w14:paraId="01451407" w14:textId="77777777" w:rsidTr="00803D03">
        <w:tc>
          <w:tcPr>
            <w:tcW w:w="1509" w:type="pct"/>
          </w:tcPr>
          <w:p w14:paraId="5D94D554" w14:textId="77777777" w:rsidR="0000708B" w:rsidRPr="006B63CE" w:rsidRDefault="0000708B" w:rsidP="00307FD0">
            <w:pPr>
              <w:pStyle w:val="TableText"/>
              <w:rPr>
                <w:rFonts w:cstheme="minorHAnsi"/>
              </w:rPr>
            </w:pPr>
            <w:r w:rsidRPr="006B63CE">
              <w:rPr>
                <w:rFonts w:cstheme="minorHAnsi"/>
              </w:rPr>
              <w:t>WTO</w:t>
            </w:r>
          </w:p>
        </w:tc>
        <w:tc>
          <w:tcPr>
            <w:tcW w:w="3491" w:type="pct"/>
          </w:tcPr>
          <w:p w14:paraId="31C8D94C" w14:textId="7429FB88" w:rsidR="0000708B" w:rsidRPr="006B63CE" w:rsidRDefault="0000708B" w:rsidP="00307FD0">
            <w:pPr>
              <w:pStyle w:val="TableText"/>
              <w:rPr>
                <w:rFonts w:cstheme="minorHAnsi"/>
              </w:rPr>
            </w:pPr>
            <w:r w:rsidRPr="006B63CE">
              <w:rPr>
                <w:rFonts w:cstheme="minorHAnsi"/>
              </w:rPr>
              <w:t>World Trade Organization</w:t>
            </w:r>
            <w:r w:rsidR="00616B14">
              <w:rPr>
                <w:rFonts w:cstheme="minorHAnsi"/>
              </w:rPr>
              <w:t>.</w:t>
            </w:r>
          </w:p>
        </w:tc>
      </w:tr>
    </w:tbl>
    <w:p w14:paraId="521DF4BC" w14:textId="77777777" w:rsidR="0000708B" w:rsidRPr="006B63CE" w:rsidRDefault="0000708B" w:rsidP="00307FD0">
      <w:pPr>
        <w:rPr>
          <w:rFonts w:asciiTheme="minorHAnsi" w:hAnsiTheme="minorHAnsi" w:cstheme="minorHAnsi"/>
        </w:rPr>
        <w:sectPr w:rsidR="0000708B" w:rsidRPr="006B63CE" w:rsidSect="0000708B">
          <w:headerReference w:type="default" r:id="rId128"/>
          <w:footerReference w:type="default" r:id="rId129"/>
          <w:pgSz w:w="11906" w:h="16838"/>
          <w:pgMar w:top="1418" w:right="1418" w:bottom="1418" w:left="1418" w:header="567" w:footer="454" w:gutter="0"/>
          <w:cols w:space="708"/>
          <w:docGrid w:linePitch="360"/>
        </w:sectPr>
      </w:pPr>
    </w:p>
    <w:p w14:paraId="16101D5C" w14:textId="77777777" w:rsidR="0000708B" w:rsidRPr="004B52A3" w:rsidRDefault="0000708B" w:rsidP="00307FD0">
      <w:pPr>
        <w:pStyle w:val="Heading2"/>
        <w:numPr>
          <w:ilvl w:val="0"/>
          <w:numId w:val="0"/>
        </w:numPr>
        <w:ind w:left="794" w:hanging="794"/>
        <w:rPr>
          <w:rFonts w:asciiTheme="minorHAnsi" w:hAnsiTheme="minorHAnsi" w:cstheme="minorHAnsi"/>
        </w:rPr>
      </w:pPr>
      <w:bookmarkStart w:id="269" w:name="_Toc189035353"/>
      <w:bookmarkStart w:id="270" w:name="_Toc195788644"/>
      <w:r w:rsidRPr="004B52A3">
        <w:rPr>
          <w:rFonts w:asciiTheme="minorHAnsi" w:hAnsiTheme="minorHAnsi" w:cstheme="minorHAnsi"/>
        </w:rPr>
        <w:t>References</w:t>
      </w:r>
      <w:bookmarkEnd w:id="269"/>
      <w:bookmarkEnd w:id="270"/>
    </w:p>
    <w:p w14:paraId="30E6FC1C" w14:textId="601B19DA" w:rsidR="00CB110C" w:rsidRDefault="0000708B" w:rsidP="00307FD0">
      <w:pPr>
        <w:rPr>
          <w:rFonts w:cstheme="minorHAnsi"/>
        </w:rPr>
      </w:pPr>
      <w:r w:rsidRPr="004B52A3">
        <w:rPr>
          <w:rFonts w:cstheme="minorHAnsi"/>
        </w:rPr>
        <w:t xml:space="preserve">All web links in references were accessible and active on week of </w:t>
      </w:r>
      <w:r>
        <w:rPr>
          <w:rFonts w:cstheme="minorHAnsi"/>
        </w:rPr>
        <w:t>14 April 2025</w:t>
      </w:r>
      <w:r w:rsidRPr="004B52A3">
        <w:rPr>
          <w:rFonts w:cstheme="minorHAnsi"/>
        </w:rPr>
        <w:t>.</w:t>
      </w:r>
    </w:p>
    <w:p w14:paraId="3474A557" w14:textId="384E1DEB" w:rsidR="00122BD4" w:rsidRPr="00122BD4" w:rsidRDefault="00122BD4" w:rsidP="00307FD0">
      <w:pPr>
        <w:pStyle w:val="EndNoteBibliography"/>
        <w:spacing w:after="0"/>
      </w:pPr>
      <w:r w:rsidRPr="00122BD4">
        <w:t xml:space="preserve">ABRS 2024, ‘Australian Faunal Directory’, Australian Biological Resources Study (ABRS), Canberra, Australia, available at </w:t>
      </w:r>
      <w:hyperlink r:id="rId130" w:history="1">
        <w:r w:rsidR="00021EEB" w:rsidRPr="00256985">
          <w:rPr>
            <w:rStyle w:val="Hyperlink"/>
            <w:rFonts w:ascii="Calibri" w:hAnsi="Calibri"/>
          </w:rPr>
          <w:t>https://biodiversity.org.au/afd/home</w:t>
        </w:r>
      </w:hyperlink>
      <w:r w:rsidRPr="00122BD4">
        <w:t>, accessed 2024.</w:t>
      </w:r>
    </w:p>
    <w:p w14:paraId="64797566" w14:textId="77777777" w:rsidR="00122BD4" w:rsidRPr="00122BD4" w:rsidRDefault="00122BD4" w:rsidP="00307FD0">
      <w:pPr>
        <w:pStyle w:val="EndNoteBibliography"/>
        <w:spacing w:after="0"/>
      </w:pPr>
      <w:r w:rsidRPr="00122BD4">
        <w:t>Adhikari, K, Khadka, AR &amp; Shrestha, K 2023, ‘</w:t>
      </w:r>
      <w:r w:rsidRPr="00122BD4">
        <w:rPr>
          <w:i/>
        </w:rPr>
        <w:t>In vitro</w:t>
      </w:r>
      <w:r w:rsidRPr="00122BD4">
        <w:t xml:space="preserve"> antagonism of </w:t>
      </w:r>
      <w:r w:rsidRPr="00122BD4">
        <w:rPr>
          <w:i/>
        </w:rPr>
        <w:t>Trichoderma</w:t>
      </w:r>
      <w:r w:rsidRPr="00122BD4">
        <w:t xml:space="preserve"> isolates and efficacy of chemical fungicides against mycelial growth of </w:t>
      </w:r>
      <w:r w:rsidRPr="00122BD4">
        <w:rPr>
          <w:i/>
        </w:rPr>
        <w:t>Pestalotiopsis theae</w:t>
      </w:r>
      <w:r w:rsidRPr="00122BD4">
        <w:t xml:space="preserve">’, </w:t>
      </w:r>
      <w:r w:rsidRPr="00122BD4">
        <w:rPr>
          <w:i/>
        </w:rPr>
        <w:t>Journal of the Institute of Agriculture and Animal Science</w:t>
      </w:r>
      <w:r w:rsidRPr="00122BD4">
        <w:t>, vol. 37, pp. 8-18.</w:t>
      </w:r>
    </w:p>
    <w:p w14:paraId="198BB43A" w14:textId="77777777" w:rsidR="00122BD4" w:rsidRPr="00122BD4" w:rsidRDefault="00122BD4" w:rsidP="00307FD0">
      <w:pPr>
        <w:pStyle w:val="EndNoteBibliography"/>
        <w:spacing w:after="0"/>
      </w:pPr>
      <w:r w:rsidRPr="00122BD4">
        <w:t xml:space="preserve">Aguin-Pombo, D, Aguiar, AMF &amp; Kuznetsova, VG 2007, ‘Bionomics and taxonomy of leafhopper </w:t>
      </w:r>
      <w:r w:rsidRPr="00122BD4">
        <w:rPr>
          <w:i/>
        </w:rPr>
        <w:t>Sophonia orientalis</w:t>
      </w:r>
      <w:r w:rsidRPr="00122BD4">
        <w:t xml:space="preserve"> (Homoptera: Cicadellidae), a Pacific pest species in the Macaronesian archipelagos’, </w:t>
      </w:r>
      <w:r w:rsidRPr="00122BD4">
        <w:rPr>
          <w:i/>
        </w:rPr>
        <w:t>Annals of Entomological Society of America</w:t>
      </w:r>
      <w:r w:rsidRPr="00122BD4">
        <w:t>, vol. 100, no. 1, pp. 19-26.</w:t>
      </w:r>
    </w:p>
    <w:p w14:paraId="742C477C" w14:textId="77777777" w:rsidR="00122BD4" w:rsidRPr="00122BD4" w:rsidRDefault="00122BD4" w:rsidP="00307FD0">
      <w:pPr>
        <w:pStyle w:val="EndNoteBibliography"/>
        <w:spacing w:after="0"/>
      </w:pPr>
      <w:r w:rsidRPr="00122BD4">
        <w:t xml:space="preserve">Ahmad, MK 1972, ‘Scientific notes on the biology and life history of </w:t>
      </w:r>
      <w:r w:rsidRPr="00122BD4">
        <w:rPr>
          <w:i/>
        </w:rPr>
        <w:t>Strepsicrates rhothia</w:t>
      </w:r>
      <w:r w:rsidRPr="00122BD4">
        <w:t xml:space="preserve"> Meyr. (Tortricidae, Lepidoptera), a pest of guava in Karachi’, </w:t>
      </w:r>
      <w:r w:rsidRPr="00122BD4">
        <w:rPr>
          <w:i/>
        </w:rPr>
        <w:t>Pakistan Journal of Zoology</w:t>
      </w:r>
      <w:r w:rsidRPr="00122BD4">
        <w:t>, vol. 4, pp. 223-25.</w:t>
      </w:r>
    </w:p>
    <w:p w14:paraId="25FA0585" w14:textId="77777777" w:rsidR="00122BD4" w:rsidRPr="00122BD4" w:rsidRDefault="00122BD4" w:rsidP="00307FD0">
      <w:pPr>
        <w:pStyle w:val="EndNoteBibliography"/>
        <w:spacing w:after="0"/>
      </w:pPr>
      <w:r w:rsidRPr="00122BD4">
        <w:t xml:space="preserve">Ahn, JJ, Choi, KS &amp; Huang, YB 2022, ‘Thermal effects on the development of </w:t>
      </w:r>
      <w:r w:rsidRPr="00122BD4">
        <w:rPr>
          <w:i/>
        </w:rPr>
        <w:t xml:space="preserve">Zeugodacus cucurbitae </w:t>
      </w:r>
      <w:r w:rsidRPr="00122BD4">
        <w:t xml:space="preserve">(Coquillett) (Diptera: Tephritidae) and model validation’, </w:t>
      </w:r>
      <w:r w:rsidRPr="00122BD4">
        <w:rPr>
          <w:i/>
        </w:rPr>
        <w:t>Phytoparasitica</w:t>
      </w:r>
      <w:r w:rsidRPr="00122BD4">
        <w:t>, vol. 50, no. 3, DOI 10.1007/s12600-022-00985-5.</w:t>
      </w:r>
    </w:p>
    <w:p w14:paraId="66E5B02A" w14:textId="3CAFCDC4" w:rsidR="00122BD4" w:rsidRPr="00122BD4" w:rsidRDefault="00122BD4" w:rsidP="00307FD0">
      <w:pPr>
        <w:pStyle w:val="EndNoteBibliography"/>
        <w:spacing w:after="0"/>
      </w:pPr>
      <w:r w:rsidRPr="00122BD4">
        <w:t xml:space="preserve">ALA 2025, ‘Atlas of Living Australia (ALA)’, Commonwealth Scientific and Industrial Research Organisation (CSIRO), Canberra (ACT) Australia, available at </w:t>
      </w:r>
      <w:hyperlink r:id="rId131" w:history="1">
        <w:r w:rsidR="00021EEB" w:rsidRPr="00256985">
          <w:rPr>
            <w:rStyle w:val="Hyperlink"/>
            <w:rFonts w:ascii="Calibri" w:hAnsi="Calibri"/>
          </w:rPr>
          <w:t>https://www.ala.org.au</w:t>
        </w:r>
      </w:hyperlink>
      <w:r w:rsidRPr="00122BD4">
        <w:t>, accessed 2025.</w:t>
      </w:r>
    </w:p>
    <w:p w14:paraId="291C55E5" w14:textId="77777777" w:rsidR="00122BD4" w:rsidRPr="00122BD4" w:rsidRDefault="00122BD4" w:rsidP="00307FD0">
      <w:pPr>
        <w:pStyle w:val="EndNoteBibliography"/>
        <w:spacing w:after="0"/>
      </w:pPr>
      <w:r w:rsidRPr="00122BD4">
        <w:t xml:space="preserve">Allwood, AJ, Chinajariyawong, A, Drew, RAI, Hamacek, EL, Hancock, DL, Hengsawad, C, Jipanin, JC, Jirasurat, M, Kong Krong, C, Kritsaneepaiboon, S, Leong, CTS &amp; Vijaysegaran, S 1999, ‘Host plant records for fruit flies (Diptera: Tephritidae) in Southeast Asia’, </w:t>
      </w:r>
      <w:r w:rsidRPr="00122BD4">
        <w:rPr>
          <w:i/>
        </w:rPr>
        <w:t>Raffles Bulletin of Zoology</w:t>
      </w:r>
      <w:r w:rsidRPr="00122BD4">
        <w:t>, vol. Supplement No 7, pp. 1-92.</w:t>
      </w:r>
    </w:p>
    <w:p w14:paraId="7A00E4DD" w14:textId="77777777" w:rsidR="00122BD4" w:rsidRPr="00122BD4" w:rsidRDefault="00122BD4" w:rsidP="00307FD0">
      <w:pPr>
        <w:pStyle w:val="EndNoteBibliography"/>
        <w:spacing w:after="0"/>
      </w:pPr>
      <w:r w:rsidRPr="00122BD4">
        <w:t xml:space="preserve">Allwood, AJ &amp; Drew, RAI, (eds) 1997, </w:t>
      </w:r>
      <w:r w:rsidRPr="00122BD4">
        <w:rPr>
          <w:i/>
        </w:rPr>
        <w:t>Management of fruit flies in the Pacific: a regional symposium, Nadi, Fiji 28-31 October, 1996</w:t>
      </w:r>
      <w:r w:rsidRPr="00122BD4">
        <w:t>, Australian Centre for International Agricultural Research (ACIAR), Canberra.</w:t>
      </w:r>
    </w:p>
    <w:p w14:paraId="63050F9A" w14:textId="77777777" w:rsidR="00122BD4" w:rsidRPr="00122BD4" w:rsidRDefault="00122BD4" w:rsidP="00307FD0">
      <w:pPr>
        <w:pStyle w:val="EndNoteBibliography"/>
        <w:spacing w:after="0"/>
      </w:pPr>
      <w:r w:rsidRPr="00122BD4">
        <w:t xml:space="preserve">Ann, PJ 2000, ‘New disease and records of flowering potted plants caused by </w:t>
      </w:r>
      <w:r w:rsidRPr="00122BD4">
        <w:rPr>
          <w:i/>
        </w:rPr>
        <w:t>Phytophthora</w:t>
      </w:r>
      <w:r w:rsidRPr="00122BD4">
        <w:t xml:space="preserve"> species in Taiwan’, </w:t>
      </w:r>
      <w:r w:rsidRPr="00122BD4">
        <w:rPr>
          <w:i/>
        </w:rPr>
        <w:t>Plant Pathology Bulletin</w:t>
      </w:r>
      <w:r w:rsidRPr="00122BD4">
        <w:t>, vol. 9, pp. 1-10.</w:t>
      </w:r>
    </w:p>
    <w:p w14:paraId="454CD4ED" w14:textId="77777777" w:rsidR="00122BD4" w:rsidRPr="00122BD4" w:rsidRDefault="00122BD4" w:rsidP="00307FD0">
      <w:pPr>
        <w:pStyle w:val="EndNoteBibliography"/>
        <w:spacing w:after="0"/>
      </w:pPr>
      <w:r w:rsidRPr="00122BD4">
        <w:t xml:space="preserve">Antony, B 2013, ‘Detection of nucleopolyhedroviruses in the eggs and caterpillars of tea looper caterpillar </w:t>
      </w:r>
      <w:r w:rsidRPr="00122BD4">
        <w:rPr>
          <w:i/>
        </w:rPr>
        <w:t>Hyposidra infixaria</w:t>
      </w:r>
      <w:r w:rsidRPr="00122BD4">
        <w:t xml:space="preserve"> (Walk.) (Lepidoptera: Geometridae) as evidence of transovarial transmission’, </w:t>
      </w:r>
      <w:r w:rsidRPr="00122BD4">
        <w:rPr>
          <w:i/>
        </w:rPr>
        <w:t>Archives of Phytopathology and Plant Protection</w:t>
      </w:r>
      <w:r w:rsidRPr="00122BD4">
        <w:t>, vol. 47, no. 12, pp. 1426-30.</w:t>
      </w:r>
    </w:p>
    <w:p w14:paraId="1556FF6F" w14:textId="53B9FB3B" w:rsidR="00122BD4" w:rsidRPr="00122BD4" w:rsidRDefault="00122BD4" w:rsidP="00307FD0">
      <w:pPr>
        <w:pStyle w:val="EndNoteBibliography"/>
        <w:spacing w:after="0"/>
      </w:pPr>
      <w:r w:rsidRPr="00122BD4">
        <w:t xml:space="preserve">APPD 2025, ‘Australian Plant Pest Database, online database’, Plant Health Australia, available at </w:t>
      </w:r>
      <w:hyperlink r:id="rId132" w:history="1">
        <w:r w:rsidR="00021EEB" w:rsidRPr="00256985">
          <w:rPr>
            <w:rStyle w:val="Hyperlink"/>
            <w:rFonts w:ascii="Calibri" w:hAnsi="Calibri"/>
          </w:rPr>
          <w:t>https://www.appd.net.au</w:t>
        </w:r>
      </w:hyperlink>
      <w:r w:rsidRPr="00122BD4">
        <w:t>, accessed 2025.</w:t>
      </w:r>
    </w:p>
    <w:p w14:paraId="2A56ED50" w14:textId="77777777" w:rsidR="00122BD4" w:rsidRPr="00122BD4" w:rsidRDefault="00122BD4" w:rsidP="00307FD0">
      <w:pPr>
        <w:pStyle w:val="EndNoteBibliography"/>
        <w:spacing w:after="0"/>
      </w:pPr>
      <w:r w:rsidRPr="00122BD4">
        <w:t xml:space="preserve">Bailey, LH &amp; Bailey, EZ 1976, </w:t>
      </w:r>
      <w:r w:rsidRPr="00122BD4">
        <w:rPr>
          <w:i/>
        </w:rPr>
        <w:t>Hortus Third: A Concise Dictionary of Plants Cultivated in the United States and Canada</w:t>
      </w:r>
      <w:r w:rsidRPr="00122BD4">
        <w:t>, Bailey, LH (ed), MacMillan Publishing Company Inc., New York.</w:t>
      </w:r>
    </w:p>
    <w:p w14:paraId="5D5E0EB0" w14:textId="77777777" w:rsidR="00122BD4" w:rsidRPr="00122BD4" w:rsidRDefault="00122BD4" w:rsidP="00307FD0">
      <w:pPr>
        <w:pStyle w:val="EndNoteBibliography"/>
        <w:spacing w:after="0"/>
      </w:pPr>
      <w:r w:rsidRPr="00122BD4">
        <w:t xml:space="preserve">BAPHIQ 2009, </w:t>
      </w:r>
      <w:r w:rsidRPr="00122BD4">
        <w:rPr>
          <w:i/>
        </w:rPr>
        <w:t>Information and treatment method for the export of Taiwan's guava (Psidium guajava L.)</w:t>
      </w:r>
      <w:r w:rsidRPr="00122BD4">
        <w:t>, Bureau of Animal and Plant Health Inspection and Quarantine.</w:t>
      </w:r>
    </w:p>
    <w:p w14:paraId="00B93A8A" w14:textId="77777777" w:rsidR="00122BD4" w:rsidRPr="00122BD4" w:rsidRDefault="00122BD4" w:rsidP="00307FD0">
      <w:pPr>
        <w:pStyle w:val="EndNoteBibliography"/>
        <w:spacing w:after="0"/>
      </w:pPr>
      <w:r w:rsidRPr="00122BD4">
        <w:t xml:space="preserve">Bateman, MA 1972, ‘The ecology of fruit flies’, </w:t>
      </w:r>
      <w:r w:rsidRPr="00122BD4">
        <w:rPr>
          <w:i/>
        </w:rPr>
        <w:t>Annual Review of Entomology</w:t>
      </w:r>
      <w:r w:rsidRPr="00122BD4">
        <w:t>, vol. 17, pp. 493-518.</w:t>
      </w:r>
    </w:p>
    <w:p w14:paraId="01C87AE7" w14:textId="77777777" w:rsidR="00122BD4" w:rsidRPr="00122BD4" w:rsidRDefault="00122BD4" w:rsidP="00307FD0">
      <w:pPr>
        <w:pStyle w:val="EndNoteBibliography"/>
        <w:spacing w:after="0"/>
      </w:pPr>
      <w:r w:rsidRPr="00122BD4">
        <w:t xml:space="preserve">Batra, RC, Brar, SS, Singh, R &amp; Kapoor, S 1980, ‘Carbaryl for the control of </w:t>
      </w:r>
      <w:r w:rsidRPr="00122BD4">
        <w:rPr>
          <w:i/>
        </w:rPr>
        <w:t>Rhipiphorothrips cruentatus</w:t>
      </w:r>
      <w:r w:rsidRPr="00122BD4">
        <w:t xml:space="preserve"> Hood and thinning of grape berries’, </w:t>
      </w:r>
      <w:r w:rsidRPr="00122BD4">
        <w:rPr>
          <w:i/>
        </w:rPr>
        <w:t>Science and Culture</w:t>
      </w:r>
      <w:r w:rsidRPr="00122BD4">
        <w:t>, vol. 46, pp. 75-76.</w:t>
      </w:r>
    </w:p>
    <w:p w14:paraId="0CF8BCE7" w14:textId="77777777" w:rsidR="00122BD4" w:rsidRPr="00122BD4" w:rsidRDefault="00122BD4" w:rsidP="00307FD0">
      <w:pPr>
        <w:pStyle w:val="EndNoteBibliography"/>
        <w:spacing w:after="0"/>
      </w:pPr>
      <w:r w:rsidRPr="00122BD4">
        <w:t>Beard, JJ, Ochoa, R, Braswell, WE &amp; Bauchan, GR 2015, ‘</w:t>
      </w:r>
      <w:r w:rsidRPr="00122BD4">
        <w:rPr>
          <w:i/>
        </w:rPr>
        <w:t xml:space="preserve">Brevipalpus phoenicis </w:t>
      </w:r>
      <w:r w:rsidRPr="00122BD4">
        <w:t xml:space="preserve">(Geijskes) species complex (Acari: Tenuipalpidae) - a closer look’, </w:t>
      </w:r>
      <w:r w:rsidRPr="00122BD4">
        <w:rPr>
          <w:i/>
        </w:rPr>
        <w:t>Zootaxa</w:t>
      </w:r>
      <w:r w:rsidRPr="00122BD4">
        <w:t>, vol. 3944, pp. 1-67.</w:t>
      </w:r>
    </w:p>
    <w:p w14:paraId="38844E16" w14:textId="77777777" w:rsidR="00122BD4" w:rsidRPr="00122BD4" w:rsidRDefault="00122BD4" w:rsidP="00307FD0">
      <w:pPr>
        <w:pStyle w:val="EndNoteBibliography"/>
        <w:spacing w:after="0"/>
      </w:pPr>
      <w:r w:rsidRPr="00122BD4">
        <w:t xml:space="preserve">Bellis, GA, Donaldson, JF, Carver, M, Hancock, DL &amp; Fletcher, MJ 2004, ‘Records of insect pests on Christmas Island and the Cocos (Keeling) Islands, Indian Ocean’, </w:t>
      </w:r>
      <w:r w:rsidRPr="00122BD4">
        <w:rPr>
          <w:i/>
        </w:rPr>
        <w:t>The Australian Entomologist</w:t>
      </w:r>
      <w:r w:rsidRPr="00122BD4">
        <w:t>, vol. 31, pp. 93-102.</w:t>
      </w:r>
    </w:p>
    <w:p w14:paraId="36302E96" w14:textId="77777777" w:rsidR="00122BD4" w:rsidRPr="00122BD4" w:rsidRDefault="00122BD4" w:rsidP="00307FD0">
      <w:pPr>
        <w:pStyle w:val="EndNoteBibliography"/>
        <w:spacing w:after="0"/>
      </w:pPr>
      <w:r w:rsidRPr="00122BD4">
        <w:t xml:space="preserve">Bellows, TS, Jr &amp; Meisenbacher, C 2007, ‘Field population biology of citrus whitefly, </w:t>
      </w:r>
      <w:r w:rsidRPr="00122BD4">
        <w:rPr>
          <w:i/>
        </w:rPr>
        <w:t>Dialeurodes citri</w:t>
      </w:r>
      <w:r w:rsidRPr="00122BD4">
        <w:t xml:space="preserve"> (Ashmead) (Heteroptera: Aleyrodidae), on oranges in California’, </w:t>
      </w:r>
      <w:r w:rsidRPr="00122BD4">
        <w:rPr>
          <w:i/>
        </w:rPr>
        <w:t>Population Ecology</w:t>
      </w:r>
      <w:r w:rsidRPr="00122BD4">
        <w:t>, vol. 49, pp. 127-34.</w:t>
      </w:r>
    </w:p>
    <w:p w14:paraId="1E856623" w14:textId="6035A92B" w:rsidR="00122BD4" w:rsidRPr="00122BD4" w:rsidRDefault="00122BD4" w:rsidP="00307FD0">
      <w:pPr>
        <w:pStyle w:val="EndNoteBibliography"/>
        <w:spacing w:after="0"/>
      </w:pPr>
      <w:r w:rsidRPr="00122BD4">
        <w:t xml:space="preserve">Biosecurity Australia 2006, </w:t>
      </w:r>
      <w:r w:rsidRPr="00122BD4">
        <w:rPr>
          <w:i/>
        </w:rPr>
        <w:t>Policy for the importation of fresh mangoes (Mangifera indica L.) from Taiwan</w:t>
      </w:r>
      <w:r w:rsidRPr="00122BD4">
        <w:t xml:space="preserve">, Biosecurity Australia, Department of Agriculture, Fisheries and Forestry, Canberra, available at </w:t>
      </w:r>
      <w:r w:rsidRPr="002155FF">
        <w:t>https://www.agriculture.gov.au/biosecurity-trade/policy/risk-analysis/plant/mangoes-taiwan</w:t>
      </w:r>
      <w:r w:rsidRPr="00122BD4">
        <w:t>.</w:t>
      </w:r>
    </w:p>
    <w:p w14:paraId="48E763E8" w14:textId="074A90F6" w:rsidR="00122BD4" w:rsidRPr="00122BD4" w:rsidRDefault="00122BD4" w:rsidP="00307FD0">
      <w:pPr>
        <w:pStyle w:val="EndNoteBibliography"/>
        <w:spacing w:after="0"/>
      </w:pPr>
      <w:r w:rsidRPr="00122BD4">
        <w:t xml:space="preserve">-- -- 2008a, </w:t>
      </w:r>
      <w:r w:rsidRPr="00122BD4">
        <w:rPr>
          <w:i/>
        </w:rPr>
        <w:t>Final import risk analysis report for fresh mango fruit from India</w:t>
      </w:r>
      <w:r w:rsidRPr="00122BD4">
        <w:t xml:space="preserve">, Biosecurity Australia, Department of Agriculture, Fisheries and Forestry, Canberra, available at </w:t>
      </w:r>
      <w:hyperlink r:id="rId133" w:history="1">
        <w:r w:rsidR="00021EEB" w:rsidRPr="00256985">
          <w:rPr>
            <w:rStyle w:val="Hyperlink"/>
            <w:rFonts w:ascii="Calibri" w:hAnsi="Calibri"/>
          </w:rPr>
          <w:t>https://www.agriculture.gov.au/biosecurity-trade/policy/risk-analysis/plant/mangoes-from-india</w:t>
        </w:r>
      </w:hyperlink>
      <w:r w:rsidRPr="00122BD4">
        <w:t>.</w:t>
      </w:r>
    </w:p>
    <w:p w14:paraId="0986717F" w14:textId="5B15A39F" w:rsidR="00122BD4" w:rsidRPr="00122BD4" w:rsidRDefault="00122BD4" w:rsidP="00307FD0">
      <w:pPr>
        <w:pStyle w:val="EndNoteBibliography"/>
        <w:spacing w:after="0"/>
      </w:pPr>
      <w:r w:rsidRPr="00122BD4">
        <w:t xml:space="preserve">-- -- 2008b, </w:t>
      </w:r>
      <w:r w:rsidRPr="00122BD4">
        <w:rPr>
          <w:i/>
        </w:rPr>
        <w:t>Final import risk analysis report for the importation of Cavendish bananas from the Philippines. Part A, B and C</w:t>
      </w:r>
      <w:r w:rsidRPr="00122BD4">
        <w:t xml:space="preserve">, Biosecurity Australia, Department of Agriculture, Fisheries and Forestry, Canberra, available at </w:t>
      </w:r>
      <w:hyperlink r:id="rId134" w:history="1">
        <w:r w:rsidR="00021EEB" w:rsidRPr="00256985">
          <w:rPr>
            <w:rStyle w:val="Hyperlink"/>
            <w:rFonts w:ascii="Calibri" w:hAnsi="Calibri"/>
          </w:rPr>
          <w:t>https://www.agriculture.gov.au/biosecurity-trade/policy/risk-analysis/plant/banana-philippines</w:t>
        </w:r>
      </w:hyperlink>
      <w:r w:rsidRPr="00122BD4">
        <w:t>.</w:t>
      </w:r>
    </w:p>
    <w:p w14:paraId="55695AD6" w14:textId="03E9DED0" w:rsidR="00122BD4" w:rsidRPr="00122BD4" w:rsidRDefault="00122BD4" w:rsidP="00307FD0">
      <w:pPr>
        <w:pStyle w:val="EndNoteBibliography"/>
        <w:spacing w:after="0"/>
      </w:pPr>
      <w:r w:rsidRPr="00122BD4">
        <w:t xml:space="preserve">-- -- 2010, </w:t>
      </w:r>
      <w:r w:rsidRPr="00122BD4">
        <w:rPr>
          <w:i/>
        </w:rPr>
        <w:t>Final import risk analysis report for fresh apple fruit from the People's Republic of China</w:t>
      </w:r>
      <w:r w:rsidRPr="00122BD4">
        <w:t xml:space="preserve">, Biosecurity Australia, Department of Agriculture, Fisheries and Forestry, Canberra, available at </w:t>
      </w:r>
      <w:hyperlink r:id="rId135" w:history="1">
        <w:r w:rsidR="00021EEB" w:rsidRPr="00256985">
          <w:rPr>
            <w:rStyle w:val="Hyperlink"/>
            <w:rFonts w:ascii="Calibri" w:hAnsi="Calibri"/>
          </w:rPr>
          <w:t>https://www.agriculture.gov.au/biosecurity-trade/policy/risk-analysis/plant/apples-china</w:t>
        </w:r>
      </w:hyperlink>
      <w:r w:rsidRPr="00122BD4">
        <w:t>.</w:t>
      </w:r>
    </w:p>
    <w:p w14:paraId="39A84B44" w14:textId="0DE271DB" w:rsidR="00122BD4" w:rsidRPr="00122BD4" w:rsidRDefault="00122BD4" w:rsidP="00307FD0">
      <w:pPr>
        <w:pStyle w:val="EndNoteBibliography"/>
        <w:spacing w:after="0"/>
      </w:pPr>
      <w:r w:rsidRPr="00122BD4">
        <w:t xml:space="preserve">-- -- 2011a, </w:t>
      </w:r>
      <w:r w:rsidRPr="00122BD4">
        <w:rPr>
          <w:i/>
        </w:rPr>
        <w:t>Final import risk analysis report for table grapes from the People's Republic of China</w:t>
      </w:r>
      <w:r w:rsidRPr="00122BD4">
        <w:t xml:space="preserve">, Department of Agriculture, Fisheries and Forestry, Canberra, available at </w:t>
      </w:r>
      <w:hyperlink r:id="rId136" w:history="1">
        <w:r w:rsidR="00021EEB" w:rsidRPr="00256985">
          <w:rPr>
            <w:rStyle w:val="Hyperlink"/>
            <w:rFonts w:ascii="Calibri" w:hAnsi="Calibri"/>
          </w:rPr>
          <w:t>https://www.agriculture.gov.au/biosecurity-trade/policy/risk-analysis/plant/table-grapes-china</w:t>
        </w:r>
      </w:hyperlink>
      <w:r w:rsidRPr="00122BD4">
        <w:t>.</w:t>
      </w:r>
    </w:p>
    <w:p w14:paraId="2F0F7252" w14:textId="53CC52AA" w:rsidR="00122BD4" w:rsidRPr="00122BD4" w:rsidRDefault="00122BD4" w:rsidP="00307FD0">
      <w:pPr>
        <w:pStyle w:val="EndNoteBibliography"/>
        <w:spacing w:after="0"/>
      </w:pPr>
      <w:r w:rsidRPr="00122BD4">
        <w:t xml:space="preserve">-- -- 2011b, </w:t>
      </w:r>
      <w:r w:rsidRPr="00122BD4">
        <w:rPr>
          <w:i/>
        </w:rPr>
        <w:t>Final non-regulated analysis: extension of existing policy for fresh mango fruit from Pakistan</w:t>
      </w:r>
      <w:r w:rsidRPr="00122BD4">
        <w:t xml:space="preserve">, Biosecurity Australia, Canberra, available at </w:t>
      </w:r>
      <w:hyperlink r:id="rId137" w:history="1">
        <w:r w:rsidR="00041CFE" w:rsidRPr="00256985">
          <w:rPr>
            <w:rStyle w:val="Hyperlink"/>
            <w:rFonts w:ascii="Calibri" w:hAnsi="Calibri"/>
          </w:rPr>
          <w:t>https://www.agriculture.gov.au/biosecurity-trade/policy/risk-analysis/memos/2011/baa2011-finalira-mangoes-pakistan</w:t>
        </w:r>
      </w:hyperlink>
      <w:r w:rsidRPr="00122BD4">
        <w:t>.</w:t>
      </w:r>
    </w:p>
    <w:p w14:paraId="15DD3582" w14:textId="77777777" w:rsidR="00122BD4" w:rsidRPr="00122BD4" w:rsidRDefault="00122BD4" w:rsidP="00307FD0">
      <w:pPr>
        <w:pStyle w:val="EndNoteBibliography"/>
        <w:spacing w:after="0"/>
      </w:pPr>
      <w:r w:rsidRPr="00122BD4">
        <w:t xml:space="preserve">Blackman, RL &amp; Eastop, VF 1994, </w:t>
      </w:r>
      <w:r w:rsidRPr="00122BD4">
        <w:rPr>
          <w:i/>
        </w:rPr>
        <w:t>Aphids on the world's trees: an identification and information guide</w:t>
      </w:r>
      <w:r w:rsidRPr="00122BD4">
        <w:t>, CAB International, Wallingford.</w:t>
      </w:r>
    </w:p>
    <w:p w14:paraId="691E3C66" w14:textId="40F2631B" w:rsidR="00122BD4" w:rsidRPr="00122BD4" w:rsidRDefault="00122BD4" w:rsidP="00307FD0">
      <w:pPr>
        <w:pStyle w:val="EndNoteBibliography"/>
        <w:spacing w:after="0"/>
      </w:pPr>
      <w:r w:rsidRPr="00122BD4">
        <w:t xml:space="preserve">-- -- 2023, ‘Aphids on the world's plants: an online identification and information guide’, available at </w:t>
      </w:r>
      <w:hyperlink r:id="rId138" w:history="1">
        <w:r w:rsidR="00041CFE" w:rsidRPr="00256985">
          <w:rPr>
            <w:rStyle w:val="Hyperlink"/>
            <w:rFonts w:ascii="Calibri" w:hAnsi="Calibri"/>
          </w:rPr>
          <w:t>http://www.aphidsonworldsplants.info/</w:t>
        </w:r>
      </w:hyperlink>
      <w:r w:rsidRPr="00122BD4">
        <w:t>, accessed 2023.</w:t>
      </w:r>
    </w:p>
    <w:p w14:paraId="44174F5A" w14:textId="77777777" w:rsidR="00122BD4" w:rsidRPr="00122BD4" w:rsidRDefault="00122BD4" w:rsidP="00307FD0">
      <w:pPr>
        <w:pStyle w:val="EndNoteBibliography"/>
        <w:spacing w:after="0"/>
      </w:pPr>
      <w:r w:rsidRPr="00122BD4">
        <w:t xml:space="preserve">Bolland, HR, Gutierrez, J &amp; Flechtmann, CHW 1998, </w:t>
      </w:r>
      <w:r w:rsidRPr="00122BD4">
        <w:rPr>
          <w:i/>
        </w:rPr>
        <w:t>World catalogue of the spider mite family (Acari: Tetranychidae)</w:t>
      </w:r>
      <w:r w:rsidRPr="00122BD4">
        <w:t>, Brill, Boston.</w:t>
      </w:r>
    </w:p>
    <w:p w14:paraId="78328819" w14:textId="77777777" w:rsidR="00122BD4" w:rsidRPr="00122BD4" w:rsidRDefault="00122BD4" w:rsidP="00307FD0">
      <w:pPr>
        <w:pStyle w:val="EndNoteBibliography"/>
        <w:spacing w:after="0"/>
      </w:pPr>
      <w:r w:rsidRPr="00122BD4">
        <w:t xml:space="preserve">Brumley, C 2020, ‘A checklist and host catalogue of the aphids (Hemiptera: Aphididae) held in the Australian National Insect Collection’, </w:t>
      </w:r>
      <w:r w:rsidRPr="00122BD4">
        <w:rPr>
          <w:i/>
        </w:rPr>
        <w:t>Zootaxa</w:t>
      </w:r>
      <w:r w:rsidRPr="00122BD4">
        <w:t>, vol. 4728, no. 4, pp. 575-600.</w:t>
      </w:r>
    </w:p>
    <w:p w14:paraId="7AD22560" w14:textId="77777777" w:rsidR="00122BD4" w:rsidRPr="00122BD4" w:rsidRDefault="00122BD4" w:rsidP="00307FD0">
      <w:pPr>
        <w:pStyle w:val="EndNoteBibliography"/>
        <w:spacing w:after="0"/>
      </w:pPr>
      <w:r w:rsidRPr="00122BD4">
        <w:t xml:space="preserve">Burgess, TI, Edwards, J, Drenth, A, Massenbauer, T, Cunnington, J, Mostowfizadeh-Ghalamfarsa, R, Dinh, Q, Liew, ECY, White, D, Scott, P, Barber, PA, O'Gara, E, Ciampini, J, McDougall, KM &amp; Tan, YP 2021, ‘Current status of </w:t>
      </w:r>
      <w:r w:rsidRPr="00122BD4">
        <w:rPr>
          <w:i/>
        </w:rPr>
        <w:t>Phytophthora</w:t>
      </w:r>
      <w:r w:rsidRPr="00122BD4">
        <w:t xml:space="preserve"> in Australia’, </w:t>
      </w:r>
      <w:r w:rsidRPr="00122BD4">
        <w:rPr>
          <w:i/>
        </w:rPr>
        <w:t>Persoonia</w:t>
      </w:r>
      <w:r w:rsidRPr="00122BD4">
        <w:t>, vol. 151-177, no. 1, pp. 151-77.</w:t>
      </w:r>
    </w:p>
    <w:p w14:paraId="0D5DF80D" w14:textId="1F0B6602" w:rsidR="00122BD4" w:rsidRPr="00122BD4" w:rsidRDefault="00122BD4" w:rsidP="00307FD0">
      <w:pPr>
        <w:pStyle w:val="EndNoteBibliography"/>
        <w:spacing w:after="0"/>
      </w:pPr>
      <w:r w:rsidRPr="00122BD4">
        <w:t xml:space="preserve">Business Queensland 2024, ‘Priority plant pests and diseases’, Queensland Government, Brisbane (Qld) Australia, available at </w:t>
      </w:r>
      <w:r w:rsidRPr="002155FF">
        <w:t>https://www.business.qld.gov.au/industries/farms-fishing-forestry/agriculture/biosecurity/plants/priority-pest-disease</w:t>
      </w:r>
      <w:r w:rsidRPr="00122BD4">
        <w:t>, accessed 2024.</w:t>
      </w:r>
    </w:p>
    <w:p w14:paraId="0520C2BA" w14:textId="77777777" w:rsidR="00122BD4" w:rsidRPr="00122BD4" w:rsidRDefault="00122BD4" w:rsidP="00307FD0">
      <w:pPr>
        <w:pStyle w:val="EndNoteBibliography"/>
        <w:spacing w:after="0"/>
      </w:pPr>
      <w:r w:rsidRPr="00122BD4">
        <w:t xml:space="preserve">Butani, DK 1993, </w:t>
      </w:r>
      <w:r w:rsidRPr="00122BD4">
        <w:rPr>
          <w:i/>
        </w:rPr>
        <w:t>Mango: pest problems</w:t>
      </w:r>
      <w:r w:rsidRPr="00122BD4">
        <w:t>, Periodical Expert Book Agency, Dehli.</w:t>
      </w:r>
    </w:p>
    <w:p w14:paraId="4FECD707" w14:textId="77777777" w:rsidR="00122BD4" w:rsidRPr="00122BD4" w:rsidRDefault="00122BD4" w:rsidP="00307FD0">
      <w:pPr>
        <w:pStyle w:val="EndNoteBibliography"/>
        <w:spacing w:after="0"/>
      </w:pPr>
      <w:r w:rsidRPr="00122BD4">
        <w:t xml:space="preserve">CAAS 1992, </w:t>
      </w:r>
      <w:r w:rsidRPr="00122BD4">
        <w:rPr>
          <w:i/>
        </w:rPr>
        <w:t>Disease and pest fauna of fruit trees in China</w:t>
      </w:r>
      <w:r w:rsidRPr="00122BD4">
        <w:t>, 2nd edn, Institute, FTRIaCR (ed), Chinese Academy of Agricultural Sciences, China Agriculture Publishing House, Beijing, China.</w:t>
      </w:r>
    </w:p>
    <w:p w14:paraId="08569672" w14:textId="66CCF761" w:rsidR="00122BD4" w:rsidRPr="00122BD4" w:rsidRDefault="00122BD4" w:rsidP="00307FD0">
      <w:pPr>
        <w:pStyle w:val="EndNoteBibliography"/>
        <w:spacing w:after="0"/>
      </w:pPr>
      <w:r w:rsidRPr="00122BD4">
        <w:t xml:space="preserve">CABI 2025, ‘CABI Compendium: Crop Protection’, CAB International, Wallingford, UK, available at </w:t>
      </w:r>
      <w:hyperlink r:id="rId139" w:history="1">
        <w:r w:rsidR="00041CFE" w:rsidRPr="00256985">
          <w:rPr>
            <w:rStyle w:val="Hyperlink"/>
            <w:rFonts w:ascii="Calibri" w:hAnsi="Calibri"/>
          </w:rPr>
          <w:t>https://www.cabidigitallibrary.org/product/qc</w:t>
        </w:r>
      </w:hyperlink>
      <w:r w:rsidRPr="00122BD4">
        <w:t>, accessed 2025.</w:t>
      </w:r>
    </w:p>
    <w:p w14:paraId="427BEC3A" w14:textId="77777777" w:rsidR="00122BD4" w:rsidRPr="00122BD4" w:rsidRDefault="00122BD4" w:rsidP="00307FD0">
      <w:pPr>
        <w:pStyle w:val="EndNoteBibliography"/>
        <w:spacing w:after="0"/>
      </w:pPr>
      <w:r w:rsidRPr="00122BD4">
        <w:t xml:space="preserve">Cantrell, BK, Chadwick, B &amp; Cahill, A 2002, </w:t>
      </w:r>
      <w:r w:rsidRPr="00122BD4">
        <w:rPr>
          <w:i/>
        </w:rPr>
        <w:t>Fruit fly fighters: eradication of the papaya fruit fly</w:t>
      </w:r>
      <w:r w:rsidRPr="00122BD4">
        <w:t>, CSIRO Publishing, Collingwood.</w:t>
      </w:r>
    </w:p>
    <w:p w14:paraId="0D05828B" w14:textId="77777777" w:rsidR="00122BD4" w:rsidRPr="00122BD4" w:rsidRDefault="00122BD4" w:rsidP="00307FD0">
      <w:pPr>
        <w:pStyle w:val="EndNoteBibliography"/>
        <w:spacing w:after="0"/>
      </w:pPr>
      <w:r w:rsidRPr="00122BD4">
        <w:t xml:space="preserve">Chakravarthy, AK, Kumar, KP, Sridhar, V, Prasannakumar, NR, Nitin, KS, Nagaraju, DK, Shashidhara, GC, Sudhakara, TM, Chandrashekar, GS &amp; Reddy, PVR 2017, ‘Incidence, hosts and potential areas for invasion by rugose spiraling whitefly, </w:t>
      </w:r>
      <w:r w:rsidRPr="00122BD4">
        <w:rPr>
          <w:i/>
        </w:rPr>
        <w:t>Aleurodicus rugioperculatus</w:t>
      </w:r>
      <w:r w:rsidRPr="00122BD4">
        <w:t xml:space="preserve"> Martin (Hemiptera: Aleyrodidae) in India’, </w:t>
      </w:r>
      <w:r w:rsidRPr="00122BD4">
        <w:rPr>
          <w:i/>
        </w:rPr>
        <w:t>Pest Management in Horticultural Ecosystems</w:t>
      </w:r>
      <w:r w:rsidRPr="00122BD4">
        <w:t>, vol. 23, no. 1, pp. 41-49.</w:t>
      </w:r>
    </w:p>
    <w:p w14:paraId="37754D9D" w14:textId="77777777" w:rsidR="00122BD4" w:rsidRPr="00122BD4" w:rsidRDefault="00122BD4" w:rsidP="00307FD0">
      <w:pPr>
        <w:pStyle w:val="EndNoteBibliography"/>
        <w:spacing w:after="0"/>
      </w:pPr>
      <w:r w:rsidRPr="00122BD4">
        <w:t xml:space="preserve">Chao, JT, Shafer, PW, Fan, YB &amp; Lu, SS 1996, ‘Host plants and infestation of casuarina moth </w:t>
      </w:r>
      <w:r w:rsidRPr="00122BD4">
        <w:rPr>
          <w:i/>
        </w:rPr>
        <w:t>Lymantria xylina</w:t>
      </w:r>
      <w:r w:rsidRPr="00122BD4">
        <w:t xml:space="preserve"> in Taiwan’, </w:t>
      </w:r>
      <w:r w:rsidRPr="00122BD4">
        <w:rPr>
          <w:i/>
        </w:rPr>
        <w:t>Journal of Forest Science</w:t>
      </w:r>
      <w:r w:rsidRPr="00122BD4">
        <w:t>, vol. 11, no. 1, pp. 23-28.</w:t>
      </w:r>
    </w:p>
    <w:p w14:paraId="273CA0A8" w14:textId="77777777" w:rsidR="00122BD4" w:rsidRPr="00122BD4" w:rsidRDefault="00122BD4" w:rsidP="00307FD0">
      <w:pPr>
        <w:pStyle w:val="EndNoteBibliography"/>
        <w:spacing w:after="0"/>
      </w:pPr>
      <w:r w:rsidRPr="00122BD4">
        <w:t xml:space="preserve">Chen, CC &amp; Chiu, R 1996, ‘A tospovirus infecting peanut in Taiwan’, </w:t>
      </w:r>
      <w:r w:rsidRPr="00122BD4">
        <w:rPr>
          <w:i/>
        </w:rPr>
        <w:t>Acta Horticulturae</w:t>
      </w:r>
      <w:r w:rsidRPr="00122BD4">
        <w:t>, vol. 431, pp. 57-67.</w:t>
      </w:r>
    </w:p>
    <w:p w14:paraId="69B7B055" w14:textId="77777777" w:rsidR="00122BD4" w:rsidRPr="00122BD4" w:rsidRDefault="00122BD4" w:rsidP="00307FD0">
      <w:pPr>
        <w:pStyle w:val="EndNoteBibliography"/>
        <w:spacing w:after="0"/>
      </w:pPr>
      <w:r w:rsidRPr="00122BD4">
        <w:t xml:space="preserve">Chen, CC, Dong, YJ, Li, CT &amp; Liu, KY 2006, ‘Movement of the oriental fruit fly, </w:t>
      </w:r>
      <w:r w:rsidRPr="00122BD4">
        <w:rPr>
          <w:i/>
        </w:rPr>
        <w:t>Bactrocera dorsalis</w:t>
      </w:r>
      <w:r w:rsidRPr="00122BD4">
        <w:t xml:space="preserve"> (Hendel) (Diptera: Tephritidae), in a guave orchard with special reference to its population changes’, </w:t>
      </w:r>
      <w:r w:rsidRPr="00122BD4">
        <w:rPr>
          <w:i/>
        </w:rPr>
        <w:t>Formosan Entomologist</w:t>
      </w:r>
      <w:r w:rsidRPr="00122BD4">
        <w:t>, vol. 26, pp. 143-59.</w:t>
      </w:r>
    </w:p>
    <w:p w14:paraId="048E8730" w14:textId="77777777" w:rsidR="00122BD4" w:rsidRPr="00122BD4" w:rsidRDefault="00122BD4" w:rsidP="00307FD0">
      <w:pPr>
        <w:pStyle w:val="EndNoteBibliography"/>
        <w:spacing w:after="0"/>
      </w:pPr>
      <w:r w:rsidRPr="00122BD4">
        <w:t>Chen, W, Li, C &amp; Chang, T 2016, ‘Temperature-dependent development and life history of</w:t>
      </w:r>
      <w:r w:rsidRPr="00122BD4">
        <w:rPr>
          <w:i/>
        </w:rPr>
        <w:t xml:space="preserve"> Oligonychus litchii</w:t>
      </w:r>
      <w:r w:rsidRPr="00122BD4">
        <w:t xml:space="preserve"> (Acari: Tetranychidae), on wax apple’, </w:t>
      </w:r>
      <w:r w:rsidRPr="00122BD4">
        <w:rPr>
          <w:i/>
        </w:rPr>
        <w:t>Journal of Asia-Pacific Entomology</w:t>
      </w:r>
      <w:r w:rsidRPr="00122BD4">
        <w:t>, vol. 19, no. 1, pp. 173-79.</w:t>
      </w:r>
    </w:p>
    <w:p w14:paraId="6C6FEEB2" w14:textId="77777777" w:rsidR="00122BD4" w:rsidRPr="00122BD4" w:rsidRDefault="00122BD4" w:rsidP="00307FD0">
      <w:pPr>
        <w:pStyle w:val="EndNoteBibliography"/>
        <w:spacing w:after="0"/>
      </w:pPr>
      <w:r w:rsidRPr="00122BD4">
        <w:t xml:space="preserve">Chen, YC &amp; Chou, HP 2011, ‘The study and development of the management techniques for guava disease’ (in Chinese), </w:t>
      </w:r>
      <w:r w:rsidRPr="00122BD4">
        <w:rPr>
          <w:i/>
        </w:rPr>
        <w:t>Taichung District Agricultural Improvement Field Special Issue</w:t>
      </w:r>
      <w:r w:rsidRPr="00122BD4">
        <w:t>, vol. 108, pp. 197-215.</w:t>
      </w:r>
    </w:p>
    <w:p w14:paraId="49F3A088" w14:textId="77777777" w:rsidR="00122BD4" w:rsidRPr="00122BD4" w:rsidRDefault="00122BD4" w:rsidP="00307FD0">
      <w:pPr>
        <w:pStyle w:val="EndNoteBibliography"/>
        <w:spacing w:after="0"/>
      </w:pPr>
      <w:r w:rsidRPr="00122BD4">
        <w:t xml:space="preserve">Christenson, LD &amp; Foote, RH 1960, ‘Biology of fruit flies’, </w:t>
      </w:r>
      <w:r w:rsidRPr="00122BD4">
        <w:rPr>
          <w:i/>
        </w:rPr>
        <w:t>Annual Review of Entomology</w:t>
      </w:r>
      <w:r w:rsidRPr="00122BD4">
        <w:t>, vol. 5, pp. 171-92.</w:t>
      </w:r>
    </w:p>
    <w:p w14:paraId="0FB062D2" w14:textId="77777777" w:rsidR="00122BD4" w:rsidRPr="00122BD4" w:rsidRDefault="00122BD4" w:rsidP="00307FD0">
      <w:pPr>
        <w:pStyle w:val="EndNoteBibliography"/>
        <w:spacing w:after="0"/>
      </w:pPr>
      <w:r w:rsidRPr="00122BD4">
        <w:t>Chu, YC &amp; Chang, JC 2017, ‘Assessment of feasibility for guava (</w:t>
      </w:r>
      <w:r w:rsidRPr="00122BD4">
        <w:rPr>
          <w:i/>
        </w:rPr>
        <w:t>Psidium guajava</w:t>
      </w:r>
      <w:r w:rsidRPr="00122BD4">
        <w:t xml:space="preserve">) grown in the fixed structure of field net-house’, </w:t>
      </w:r>
      <w:r w:rsidRPr="00122BD4">
        <w:rPr>
          <w:i/>
        </w:rPr>
        <w:t>Acta Horticulturae</w:t>
      </w:r>
      <w:r w:rsidRPr="00122BD4">
        <w:t>, vol. 1166, pp. 101-06.</w:t>
      </w:r>
    </w:p>
    <w:p w14:paraId="325A4BC3" w14:textId="561FD3CD" w:rsidR="00122BD4" w:rsidRPr="00122BD4" w:rsidRDefault="00122BD4" w:rsidP="00307FD0">
      <w:pPr>
        <w:pStyle w:val="EndNoteBibliography"/>
        <w:spacing w:after="0"/>
      </w:pPr>
      <w:r w:rsidRPr="00122BD4">
        <w:t xml:space="preserve">Citrus Australia 2022, ‘Mitey problems in Far North Queensland’, Citrus Australia, Brisbane, Queensland, available at </w:t>
      </w:r>
      <w:hyperlink r:id="rId140" w:history="1">
        <w:r w:rsidR="00041CFE" w:rsidRPr="00256985">
          <w:rPr>
            <w:rStyle w:val="Hyperlink"/>
            <w:rFonts w:ascii="Calibri" w:hAnsi="Calibri"/>
          </w:rPr>
          <w:t>https://citrusaustralia.com.au/latest-news/2022/07/mitey-problems-in-far-north-queensland/</w:t>
        </w:r>
      </w:hyperlink>
      <w:r w:rsidRPr="00122BD4">
        <w:t>.</w:t>
      </w:r>
    </w:p>
    <w:p w14:paraId="5578E5B4" w14:textId="77777777" w:rsidR="00122BD4" w:rsidRPr="00122BD4" w:rsidRDefault="00122BD4" w:rsidP="00307FD0">
      <w:pPr>
        <w:pStyle w:val="EndNoteBibliography"/>
        <w:spacing w:after="0"/>
      </w:pPr>
      <w:r w:rsidRPr="00122BD4">
        <w:t xml:space="preserve">Clarke, AR, Armstrong, KF, Carmichael, AE, Milne, JR, Raghu, S, Roderick, GK &amp; Yeates, DK 2005, ‘Invasive phytophagous pests arising through a recent tropical evolutionary radiation: the </w:t>
      </w:r>
      <w:r w:rsidRPr="00122BD4">
        <w:rPr>
          <w:i/>
        </w:rPr>
        <w:t>Bactrocera dorsalis</w:t>
      </w:r>
      <w:r w:rsidRPr="00122BD4">
        <w:t xml:space="preserve"> complex of fruit flies’, </w:t>
      </w:r>
      <w:r w:rsidRPr="00122BD4">
        <w:rPr>
          <w:i/>
        </w:rPr>
        <w:t>Annual Review of Entomology</w:t>
      </w:r>
      <w:r w:rsidRPr="00122BD4">
        <w:t>, vol. 50, pp. 293-319.</w:t>
      </w:r>
    </w:p>
    <w:p w14:paraId="2A8DA73E" w14:textId="77777777" w:rsidR="00122BD4" w:rsidRPr="00122BD4" w:rsidRDefault="00122BD4" w:rsidP="00307FD0">
      <w:pPr>
        <w:pStyle w:val="EndNoteBibliography"/>
        <w:spacing w:after="0"/>
      </w:pPr>
      <w:r w:rsidRPr="00122BD4">
        <w:t xml:space="preserve">Common, IFB 1990, </w:t>
      </w:r>
      <w:r w:rsidRPr="00122BD4">
        <w:rPr>
          <w:i/>
        </w:rPr>
        <w:t>Moths of Australia</w:t>
      </w:r>
      <w:r w:rsidRPr="00122BD4">
        <w:t>, Melbourne University Press, Carlton, Victoria, Australia.</w:t>
      </w:r>
    </w:p>
    <w:p w14:paraId="50578799" w14:textId="05C4C3EB" w:rsidR="00122BD4" w:rsidRPr="00122BD4" w:rsidRDefault="00122BD4" w:rsidP="00307FD0">
      <w:pPr>
        <w:pStyle w:val="EndNoteBibliography"/>
        <w:spacing w:after="0"/>
      </w:pPr>
      <w:r w:rsidRPr="00122BD4">
        <w:t xml:space="preserve">CSIRO 2018, ‘Australian moths online’, CSIRO, available at </w:t>
      </w:r>
      <w:hyperlink r:id="rId141" w:history="1">
        <w:r w:rsidR="007920AD" w:rsidRPr="00256985">
          <w:rPr>
            <w:rStyle w:val="Hyperlink"/>
            <w:rFonts w:ascii="Calibri" w:hAnsi="Calibri"/>
          </w:rPr>
          <w:t>http://www.csiro.au/en/Research/Collections/ANIC/ID-Resources/Australian-Moths-Online</w:t>
        </w:r>
      </w:hyperlink>
      <w:r w:rsidRPr="00122BD4">
        <w:t>, accessed 2018.</w:t>
      </w:r>
    </w:p>
    <w:p w14:paraId="2F2C8BF3" w14:textId="4E93F1BB" w:rsidR="00122BD4" w:rsidRPr="00122BD4" w:rsidRDefault="00122BD4" w:rsidP="00307FD0">
      <w:pPr>
        <w:pStyle w:val="EndNoteBibliography"/>
        <w:spacing w:after="0"/>
      </w:pPr>
      <w:r w:rsidRPr="00122BD4">
        <w:t xml:space="preserve">-- -- 2024, ‘Australian National Insect Collection Taxon Database’, Commonwealth Scientific and Industrial Research Organisation (CSIRO), Canberra, Australia, available at </w:t>
      </w:r>
      <w:hyperlink r:id="rId142" w:history="1">
        <w:r w:rsidR="007920AD" w:rsidRPr="00256985">
          <w:rPr>
            <w:rStyle w:val="Hyperlink"/>
            <w:rFonts w:ascii="Calibri" w:hAnsi="Calibri"/>
          </w:rPr>
          <w:t>https://www.csiro.au/en/about/facilities-collections/Collections/ANIC</w:t>
        </w:r>
      </w:hyperlink>
      <w:r w:rsidR="007920AD">
        <w:t>,</w:t>
      </w:r>
      <w:r w:rsidRPr="00122BD4">
        <w:t xml:space="preserve"> accessed 2024.</w:t>
      </w:r>
    </w:p>
    <w:p w14:paraId="4698CBD5" w14:textId="34C43329" w:rsidR="00122BD4" w:rsidRPr="00122BD4" w:rsidRDefault="00122BD4" w:rsidP="00307FD0">
      <w:pPr>
        <w:pStyle w:val="EndNoteBibliography"/>
        <w:spacing w:after="0"/>
      </w:pPr>
      <w:r w:rsidRPr="00122BD4">
        <w:t xml:space="preserve">DAFF 2004a, </w:t>
      </w:r>
      <w:r w:rsidRPr="00122BD4">
        <w:rPr>
          <w:i/>
        </w:rPr>
        <w:t>Longan and lychee fruit from the People's Republic of China and Thailand: Final import risk analysis report - Part A and Part B</w:t>
      </w:r>
      <w:r w:rsidRPr="00122BD4">
        <w:t xml:space="preserve">, Department of Agriculture, Fisheries and Forestry, Canberra, available at </w:t>
      </w:r>
      <w:hyperlink r:id="rId143" w:history="1">
        <w:r w:rsidR="007920AD" w:rsidRPr="00256985">
          <w:rPr>
            <w:rStyle w:val="Hyperlink"/>
            <w:rFonts w:ascii="Calibri" w:hAnsi="Calibri"/>
          </w:rPr>
          <w:t>https://www.agriculture.gov.au/biosecurity-trade/policy/risk-analysis/plant/longans-lychees-chinathailand</w:t>
        </w:r>
      </w:hyperlink>
      <w:r w:rsidRPr="00122BD4">
        <w:t>.</w:t>
      </w:r>
    </w:p>
    <w:p w14:paraId="5B2849E0" w14:textId="1DCF4B68" w:rsidR="00122BD4" w:rsidRPr="00122BD4" w:rsidRDefault="00122BD4" w:rsidP="00307FD0">
      <w:pPr>
        <w:pStyle w:val="EndNoteBibliography"/>
        <w:spacing w:after="0"/>
      </w:pPr>
      <w:r w:rsidRPr="00122BD4">
        <w:t xml:space="preserve">-- -- 2004b, </w:t>
      </w:r>
      <w:r w:rsidRPr="00122BD4">
        <w:rPr>
          <w:i/>
        </w:rPr>
        <w:t>Mangosteen fruit from Thailand: final import risk analysis report</w:t>
      </w:r>
      <w:r w:rsidRPr="00122BD4">
        <w:t xml:space="preserve">, Department of Agriculture, Fisheries and Forestry, Canberra, available at </w:t>
      </w:r>
      <w:r w:rsidRPr="002155FF">
        <w:t>https://www.agriculture.gov.au/biosecurity-trade/policy/risk-analysis/plant/mangosteens-thailand</w:t>
      </w:r>
      <w:r w:rsidRPr="00122BD4">
        <w:t xml:space="preserve"> (pdf 674.85).</w:t>
      </w:r>
    </w:p>
    <w:p w14:paraId="5538EE0D" w14:textId="779700C7" w:rsidR="00122BD4" w:rsidRPr="00122BD4" w:rsidRDefault="00122BD4" w:rsidP="00307FD0">
      <w:pPr>
        <w:pStyle w:val="EndNoteBibliography"/>
        <w:spacing w:after="0"/>
      </w:pPr>
      <w:r w:rsidRPr="00122BD4">
        <w:t xml:space="preserve">-- -- 2012, </w:t>
      </w:r>
      <w:r w:rsidRPr="00122BD4">
        <w:rPr>
          <w:i/>
        </w:rPr>
        <w:t>Final report for the non-regulated analysis of existing policy for fresh mangosteen fruit from Indonesia</w:t>
      </w:r>
      <w:r w:rsidRPr="00122BD4">
        <w:t xml:space="preserve">, Department of Agriculture, Fisheries and Forestry, Canberra, available at </w:t>
      </w:r>
      <w:hyperlink r:id="rId144" w:history="1">
        <w:r w:rsidR="007920AD" w:rsidRPr="00256985">
          <w:rPr>
            <w:rStyle w:val="Hyperlink"/>
            <w:rFonts w:ascii="Calibri" w:hAnsi="Calibri"/>
          </w:rPr>
          <w:t>https://www.agriculture.gov.au/biosecurity-trade/policy/risk-analysis/plant/mangosteens-indonesia</w:t>
        </w:r>
      </w:hyperlink>
      <w:r w:rsidRPr="00122BD4">
        <w:t>.</w:t>
      </w:r>
    </w:p>
    <w:p w14:paraId="5E5D49D0" w14:textId="46E53424" w:rsidR="00122BD4" w:rsidRPr="00122BD4" w:rsidRDefault="00122BD4" w:rsidP="00307FD0">
      <w:pPr>
        <w:pStyle w:val="EndNoteBibliography"/>
        <w:spacing w:after="0"/>
      </w:pPr>
      <w:r w:rsidRPr="00122BD4">
        <w:t xml:space="preserve">-- -- 2013, </w:t>
      </w:r>
      <w:r w:rsidRPr="00122BD4">
        <w:rPr>
          <w:i/>
        </w:rPr>
        <w:t>Final report for the non-regulated analysis of existing policy for fresh lychee fruit from Taiwan and Vietnam</w:t>
      </w:r>
      <w:r w:rsidRPr="00122BD4">
        <w:t xml:space="preserve">, Department of Agriculture, Fisheries and Forestry, Canberra, available at </w:t>
      </w:r>
      <w:hyperlink r:id="rId145" w:history="1">
        <w:r w:rsidR="00ED756F" w:rsidRPr="00256985">
          <w:rPr>
            <w:rStyle w:val="Hyperlink"/>
            <w:rFonts w:ascii="Calibri" w:hAnsi="Calibri"/>
          </w:rPr>
          <w:t>https://www.agriculture.gov.au/biosecurity-trade/policy/risk-analysis/memos/2013/ba2013-07-final-lychees-taiwan-vietnam</w:t>
        </w:r>
      </w:hyperlink>
      <w:r w:rsidRPr="00122BD4">
        <w:t>.</w:t>
      </w:r>
    </w:p>
    <w:p w14:paraId="7276F713" w14:textId="11373A8E" w:rsidR="00122BD4" w:rsidRPr="00122BD4" w:rsidRDefault="00122BD4" w:rsidP="00307FD0">
      <w:pPr>
        <w:pStyle w:val="EndNoteBibliography"/>
        <w:spacing w:after="0"/>
      </w:pPr>
      <w:r w:rsidRPr="00122BD4">
        <w:t xml:space="preserve">-- -- 2023a, </w:t>
      </w:r>
      <w:r w:rsidRPr="00122BD4">
        <w:rPr>
          <w:i/>
        </w:rPr>
        <w:t>Dragon fruit from the Philippines: biosecurity import requirements final report</w:t>
      </w:r>
      <w:r w:rsidRPr="00122BD4">
        <w:t xml:space="preserve">, Department of Agriculture, Fisheries and Forestry, Canberra, available at </w:t>
      </w:r>
      <w:hyperlink r:id="rId146" w:history="1">
        <w:r w:rsidR="00ED756F" w:rsidRPr="00256985">
          <w:rPr>
            <w:rStyle w:val="Hyperlink"/>
            <w:rFonts w:ascii="Calibri" w:hAnsi="Calibri"/>
          </w:rPr>
          <w:t>https://www.agriculture.gov.au/biosecurity-trade/policy/risk-analysis/plant/dragon-fruit-from-Philippines</w:t>
        </w:r>
      </w:hyperlink>
      <w:r w:rsidRPr="00122BD4">
        <w:t>.</w:t>
      </w:r>
    </w:p>
    <w:p w14:paraId="52011951" w14:textId="464923C2" w:rsidR="00122BD4" w:rsidRPr="00122BD4" w:rsidRDefault="00122BD4" w:rsidP="00307FD0">
      <w:pPr>
        <w:pStyle w:val="EndNoteBibliography"/>
        <w:spacing w:after="0"/>
      </w:pPr>
      <w:r w:rsidRPr="00122BD4">
        <w:t xml:space="preserve">-- -- 2023b, </w:t>
      </w:r>
      <w:r w:rsidRPr="00122BD4">
        <w:rPr>
          <w:i/>
        </w:rPr>
        <w:t>Okra from India: biosecurity import requirements final report</w:t>
      </w:r>
      <w:r w:rsidRPr="00122BD4">
        <w:t xml:space="preserve">, Department of Agriculture, Fisheries and Forestry, Canberra, available at </w:t>
      </w:r>
      <w:hyperlink r:id="rId147" w:history="1">
        <w:r w:rsidR="00ED756F" w:rsidRPr="00256985">
          <w:rPr>
            <w:rStyle w:val="Hyperlink"/>
            <w:rFonts w:ascii="Calibri" w:hAnsi="Calibri"/>
          </w:rPr>
          <w:t>https://www.agriculture.gov.au/biosecurity-trade/policy/risk-analysis/plant/okra-from-india</w:t>
        </w:r>
      </w:hyperlink>
      <w:r w:rsidRPr="00122BD4">
        <w:t>.</w:t>
      </w:r>
    </w:p>
    <w:p w14:paraId="59C6491C" w14:textId="01D3FEBC" w:rsidR="00122BD4" w:rsidRPr="00122BD4" w:rsidRDefault="00122BD4" w:rsidP="00307FD0">
      <w:pPr>
        <w:pStyle w:val="EndNoteBibliography"/>
        <w:spacing w:after="0"/>
      </w:pPr>
      <w:r w:rsidRPr="00122BD4">
        <w:t xml:space="preserve">-- -- 2024a, </w:t>
      </w:r>
      <w:r w:rsidRPr="00122BD4">
        <w:rPr>
          <w:i/>
        </w:rPr>
        <w:t>Final report for a review of pest risk assessments for spider mites (Acari: Trombidiformes: Tetranychidae)</w:t>
      </w:r>
      <w:r w:rsidRPr="00122BD4">
        <w:t xml:space="preserve">, Department of Agriculture, Fisheries and Forestry, Canberra, available at </w:t>
      </w:r>
      <w:hyperlink r:id="rId148" w:history="1">
        <w:r w:rsidR="00ED756F" w:rsidRPr="00256985">
          <w:rPr>
            <w:rStyle w:val="Hyperlink"/>
            <w:rFonts w:ascii="Calibri" w:hAnsi="Calibri"/>
          </w:rPr>
          <w:t>https://www.agriculture.gov.au/biosecurity/risk-analysis/plant/review-of-pest-risk-assessments-for-spider-mites</w:t>
        </w:r>
      </w:hyperlink>
      <w:r w:rsidRPr="00122BD4">
        <w:t>.</w:t>
      </w:r>
    </w:p>
    <w:p w14:paraId="7550EEB5" w14:textId="44D1ABC0" w:rsidR="00122BD4" w:rsidRPr="00122BD4" w:rsidRDefault="00122BD4" w:rsidP="00307FD0">
      <w:pPr>
        <w:pStyle w:val="EndNoteBibliography"/>
        <w:spacing w:after="0"/>
      </w:pPr>
      <w:r w:rsidRPr="00122BD4">
        <w:t xml:space="preserve">-- -- 2024b, </w:t>
      </w:r>
      <w:r w:rsidRPr="00122BD4">
        <w:rPr>
          <w:i/>
        </w:rPr>
        <w:t>Passionfruit from Vietnam: Biosecurity import requirements final report</w:t>
      </w:r>
      <w:r w:rsidRPr="00122BD4">
        <w:t xml:space="preserve">, Department of Agriculture, Fisheries and Forestry (DAFF), Canberra, available at </w:t>
      </w:r>
      <w:hyperlink r:id="rId149" w:history="1">
        <w:r w:rsidR="00ED756F" w:rsidRPr="00256985">
          <w:rPr>
            <w:rStyle w:val="Hyperlink"/>
            <w:rFonts w:ascii="Calibri" w:hAnsi="Calibri"/>
          </w:rPr>
          <w:t>https://www.agriculture.gov.au/biosecurity-trade/policy/risk-analysis/plant/passionfruit-from-vietnam</w:t>
        </w:r>
      </w:hyperlink>
      <w:r w:rsidRPr="00122BD4">
        <w:t>.</w:t>
      </w:r>
    </w:p>
    <w:p w14:paraId="03643698" w14:textId="77777777" w:rsidR="00122BD4" w:rsidRPr="00122BD4" w:rsidRDefault="00122BD4" w:rsidP="00307FD0">
      <w:pPr>
        <w:pStyle w:val="EndNoteBibliography"/>
        <w:spacing w:after="0"/>
      </w:pPr>
      <w:r w:rsidRPr="00122BD4">
        <w:t xml:space="preserve">Dahiya, KK &amp; Lakra, RK 2001, ‘Seasonal occurrence and succession of thrips, </w:t>
      </w:r>
      <w:r w:rsidRPr="00122BD4">
        <w:rPr>
          <w:i/>
        </w:rPr>
        <w:t>Rhipiphorothrips cruentatus</w:t>
      </w:r>
      <w:r w:rsidRPr="00122BD4">
        <w:t xml:space="preserve"> Hood in important horticultural crops of Haryana’, </w:t>
      </w:r>
      <w:r w:rsidRPr="00122BD4">
        <w:rPr>
          <w:i/>
        </w:rPr>
        <w:t>Crop Research (Hisar)</w:t>
      </w:r>
      <w:r w:rsidRPr="00122BD4">
        <w:t>, vol. 21, no. 1, pp. 112-14.</w:t>
      </w:r>
    </w:p>
    <w:p w14:paraId="199391A9" w14:textId="77777777" w:rsidR="00122BD4" w:rsidRPr="00122BD4" w:rsidRDefault="00122BD4" w:rsidP="00307FD0">
      <w:pPr>
        <w:pStyle w:val="EndNoteBibliography"/>
        <w:spacing w:after="0"/>
      </w:pPr>
      <w:r w:rsidRPr="00122BD4">
        <w:t>Danjuma, S, Thaochan, N, Permkam, S &amp; Satasook, C 2014, ‘Effect of temperature on the development and survival of immature stages of the carambola fruit fly,</w:t>
      </w:r>
      <w:r w:rsidRPr="00122BD4">
        <w:rPr>
          <w:i/>
        </w:rPr>
        <w:t xml:space="preserve"> Bactrocera carambolae</w:t>
      </w:r>
      <w:r w:rsidRPr="00122BD4">
        <w:t xml:space="preserve">, and the Asian papaya fruit fly, </w:t>
      </w:r>
      <w:r w:rsidRPr="00122BD4">
        <w:rPr>
          <w:i/>
        </w:rPr>
        <w:t>Bactrocera papayae</w:t>
      </w:r>
      <w:r w:rsidRPr="00122BD4">
        <w:t xml:space="preserve">, reared on guava diet’, </w:t>
      </w:r>
      <w:r w:rsidRPr="00122BD4">
        <w:rPr>
          <w:i/>
        </w:rPr>
        <w:t>Journal of Insect Science</w:t>
      </w:r>
      <w:r w:rsidRPr="00122BD4">
        <w:t>, vol. 14, no. 126, DOI 10.1093/jis/14.1.126.</w:t>
      </w:r>
    </w:p>
    <w:p w14:paraId="54D76C25" w14:textId="77777777" w:rsidR="00122BD4" w:rsidRPr="00122BD4" w:rsidRDefault="00122BD4" w:rsidP="00307FD0">
      <w:pPr>
        <w:pStyle w:val="EndNoteBibliography"/>
        <w:spacing w:after="0"/>
      </w:pPr>
      <w:r w:rsidRPr="00122BD4">
        <w:t xml:space="preserve">Danzig, EM &amp; Pellizzari, G 1998, ‘Diaspididae’, in </w:t>
      </w:r>
      <w:r w:rsidRPr="00122BD4">
        <w:rPr>
          <w:i/>
        </w:rPr>
        <w:t>Catalogue of Palaearctic Coccoidea</w:t>
      </w:r>
      <w:r w:rsidRPr="00122BD4">
        <w:t>, Kozar, F (ed), Plant Protection Institute, Hungarian Academy of Sciences, Budapest, Hungary.</w:t>
      </w:r>
    </w:p>
    <w:p w14:paraId="6A1ACF6C" w14:textId="7173A05A" w:rsidR="00122BD4" w:rsidRPr="00122BD4" w:rsidRDefault="00122BD4" w:rsidP="00307FD0">
      <w:pPr>
        <w:pStyle w:val="EndNoteBibliography"/>
        <w:spacing w:after="0"/>
      </w:pPr>
      <w:r w:rsidRPr="00122BD4">
        <w:t xml:space="preserve">DAWE 2020, </w:t>
      </w:r>
      <w:r w:rsidRPr="00122BD4">
        <w:rPr>
          <w:i/>
        </w:rPr>
        <w:t>Final report for the review of biosecurity import requirements for fresh pomegranate whole fruit and processed 'ready-to-eat' arils from India</w:t>
      </w:r>
      <w:r w:rsidRPr="00122BD4">
        <w:t xml:space="preserve">, Department of Agriculture, Water and the Environment, Canberra, available at </w:t>
      </w:r>
      <w:r w:rsidRPr="002155FF">
        <w:t>https://www.agriculture.gov.au/biosecurity-trade/policy/risk-analysis/plant/pomegranates-from-india</w:t>
      </w:r>
      <w:r w:rsidRPr="00122BD4">
        <w:t>.</w:t>
      </w:r>
    </w:p>
    <w:p w14:paraId="63796AE0" w14:textId="33C6E785" w:rsidR="00122BD4" w:rsidRPr="00122BD4" w:rsidRDefault="00122BD4" w:rsidP="00307FD0">
      <w:pPr>
        <w:pStyle w:val="EndNoteBibliography"/>
        <w:spacing w:after="0"/>
      </w:pPr>
      <w:r w:rsidRPr="00122BD4">
        <w:t xml:space="preserve">-- -- 2021a, </w:t>
      </w:r>
      <w:r w:rsidRPr="00122BD4">
        <w:rPr>
          <w:i/>
        </w:rPr>
        <w:t>Final group pest risk analysis for soft and hard scale insects on fresh fruit, vegetable, cut-flower and foliage imports</w:t>
      </w:r>
      <w:r w:rsidRPr="00122BD4">
        <w:t xml:space="preserve">, Department of Agriculture, Water and the Environment, Canberra, available at </w:t>
      </w:r>
      <w:hyperlink r:id="rId150" w:history="1">
        <w:r w:rsidR="00BD15AA" w:rsidRPr="00256985">
          <w:rPr>
            <w:rStyle w:val="Hyperlink"/>
            <w:rFonts w:ascii="Calibri" w:hAnsi="Calibri"/>
          </w:rPr>
          <w:t>https://www.agriculture.gov.au/biosecurity-trade/policy/risk-analysis/group-pest-risk-analyses/scales</w:t>
        </w:r>
      </w:hyperlink>
      <w:r w:rsidRPr="00122BD4">
        <w:t>.</w:t>
      </w:r>
    </w:p>
    <w:p w14:paraId="7286BF52" w14:textId="77777777" w:rsidR="00122BD4" w:rsidRPr="00122BD4" w:rsidRDefault="00122BD4" w:rsidP="00307FD0">
      <w:pPr>
        <w:pStyle w:val="EndNoteBibliography"/>
        <w:spacing w:after="0"/>
      </w:pPr>
      <w:r w:rsidRPr="00122BD4">
        <w:t xml:space="preserve">-- -- 2021b, </w:t>
      </w:r>
      <w:r w:rsidRPr="00122BD4">
        <w:rPr>
          <w:i/>
        </w:rPr>
        <w:t>Final report for the review of biosecurity import requirements for fresh Capsicum spp. fruit rom Fiji, Papua New Guinea, Samoa, Soloman Islands, Tonga and Vanuatu</w:t>
      </w:r>
      <w:r w:rsidRPr="00122BD4">
        <w:t>, Department of Agriculture, Water and the Environment, Canberra.</w:t>
      </w:r>
    </w:p>
    <w:p w14:paraId="756E5D74" w14:textId="2B09CE03" w:rsidR="00122BD4" w:rsidRPr="00122BD4" w:rsidRDefault="00122BD4" w:rsidP="00307FD0">
      <w:pPr>
        <w:pStyle w:val="EndNoteBibliography"/>
        <w:spacing w:after="0"/>
      </w:pPr>
      <w:r w:rsidRPr="00122BD4">
        <w:t xml:space="preserve">DAWR 2015, </w:t>
      </w:r>
      <w:r w:rsidRPr="00122BD4">
        <w:rPr>
          <w:i/>
        </w:rPr>
        <w:t>Final report for the non-regulated analysis of existing policy for fresh mango fruit from Indonesia, Thailand and Vietnam</w:t>
      </w:r>
      <w:r w:rsidRPr="00122BD4">
        <w:t xml:space="preserve">, Australian Government Department of Agriculture and Water Resources, Canberra, available at </w:t>
      </w:r>
      <w:hyperlink r:id="rId151" w:history="1">
        <w:r w:rsidR="00BD15AA" w:rsidRPr="00256985">
          <w:rPr>
            <w:rStyle w:val="Hyperlink"/>
            <w:rFonts w:ascii="Calibri" w:hAnsi="Calibri"/>
          </w:rPr>
          <w:t>https://www.agriculture.gov.au/biosecurity-trade/policy/risk-analysis/plant/mango-indonesia-thailand-vietnam</w:t>
        </w:r>
      </w:hyperlink>
      <w:r w:rsidRPr="00122BD4">
        <w:t xml:space="preserve"> (pdf 3.6 mb).</w:t>
      </w:r>
    </w:p>
    <w:p w14:paraId="3EC08433" w14:textId="491ADFD9" w:rsidR="00122BD4" w:rsidRPr="00122BD4" w:rsidRDefault="00122BD4" w:rsidP="00307FD0">
      <w:pPr>
        <w:pStyle w:val="EndNoteBibliography"/>
        <w:spacing w:after="0"/>
      </w:pPr>
      <w:r w:rsidRPr="00122BD4">
        <w:t xml:space="preserve">-- -- 2016a, </w:t>
      </w:r>
      <w:r w:rsidRPr="00122BD4">
        <w:rPr>
          <w:i/>
        </w:rPr>
        <w:t>Final report for the non-regulated analysis of existing policy for fresh nectarine fruit from China</w:t>
      </w:r>
      <w:r w:rsidRPr="00122BD4">
        <w:t xml:space="preserve">, Department of Agriculture and Water Resources, Canberra, available at </w:t>
      </w:r>
      <w:hyperlink r:id="rId152" w:history="1">
        <w:r w:rsidR="00BD15AA" w:rsidRPr="00256985">
          <w:rPr>
            <w:rStyle w:val="Hyperlink"/>
            <w:rFonts w:ascii="Calibri" w:hAnsi="Calibri"/>
          </w:rPr>
          <w:t>https://www.agriculture.gov.au/biosecurity-trade/policy/risk-analysis/plant/nectarines-from-china</w:t>
        </w:r>
      </w:hyperlink>
      <w:r w:rsidR="00BD15AA">
        <w:t xml:space="preserve"> </w:t>
      </w:r>
      <w:r w:rsidRPr="00122BD4">
        <w:t>(pdf 3.58 mb).</w:t>
      </w:r>
    </w:p>
    <w:p w14:paraId="23AF7687" w14:textId="00A75B50" w:rsidR="00122BD4" w:rsidRPr="00122BD4" w:rsidRDefault="00122BD4" w:rsidP="00307FD0">
      <w:pPr>
        <w:pStyle w:val="EndNoteBibliography"/>
        <w:spacing w:after="0"/>
      </w:pPr>
      <w:r w:rsidRPr="00122BD4">
        <w:t xml:space="preserve">-- -- 2016b, </w:t>
      </w:r>
      <w:r w:rsidRPr="00122BD4">
        <w:rPr>
          <w:i/>
        </w:rPr>
        <w:t>Final report for the non-regulated analysis of existing policy for table grapes from India</w:t>
      </w:r>
      <w:r w:rsidRPr="00122BD4">
        <w:t xml:space="preserve">, the Australian Government Department of Agriculture and Water Resources, Canberra, available at </w:t>
      </w:r>
      <w:hyperlink r:id="rId153" w:history="1">
        <w:r w:rsidR="00BD15AA" w:rsidRPr="00256985">
          <w:rPr>
            <w:rStyle w:val="Hyperlink"/>
            <w:rFonts w:ascii="Calibri" w:hAnsi="Calibri"/>
          </w:rPr>
          <w:t>https://www.agriculture.gov.au/biosecurity-trade/policy/risk-analysis/memos/ba2016-25</w:t>
        </w:r>
      </w:hyperlink>
      <w:r w:rsidRPr="00122BD4">
        <w:t>.</w:t>
      </w:r>
    </w:p>
    <w:p w14:paraId="59F1194B" w14:textId="7F7A9D48" w:rsidR="00122BD4" w:rsidRPr="00122BD4" w:rsidRDefault="00122BD4" w:rsidP="00307FD0">
      <w:pPr>
        <w:pStyle w:val="EndNoteBibliography"/>
        <w:spacing w:after="0"/>
      </w:pPr>
      <w:r w:rsidRPr="00122BD4">
        <w:t xml:space="preserve">-- -- 2017a, </w:t>
      </w:r>
      <w:r w:rsidRPr="00122BD4">
        <w:rPr>
          <w:i/>
        </w:rPr>
        <w:t>Final group pest risk analysis for thrips and orthotospoviruses on fresh fruit, vegetable, cut-flower and foliage imports</w:t>
      </w:r>
      <w:r w:rsidRPr="00122BD4">
        <w:t xml:space="preserve">, Department of Agriculture and Water Resources, Canberra, available at </w:t>
      </w:r>
      <w:hyperlink r:id="rId154" w:history="1">
        <w:r w:rsidR="00E52E18" w:rsidRPr="00256985">
          <w:rPr>
            <w:rStyle w:val="Hyperlink"/>
            <w:rFonts w:ascii="Calibri" w:hAnsi="Calibri"/>
          </w:rPr>
          <w:t>https://www.agriculture.gov.au/biosecurity-trade/policy/risk-analysis/group-pest-risk-analyses/group-pra-thrips-orthotospoviruses/final-report</w:t>
        </w:r>
      </w:hyperlink>
      <w:r w:rsidRPr="00122BD4">
        <w:t>.</w:t>
      </w:r>
    </w:p>
    <w:p w14:paraId="619456A3" w14:textId="4120A2D9" w:rsidR="00122BD4" w:rsidRPr="00122BD4" w:rsidRDefault="00122BD4" w:rsidP="00307FD0">
      <w:pPr>
        <w:pStyle w:val="EndNoteBibliography"/>
        <w:spacing w:after="0"/>
      </w:pPr>
      <w:r w:rsidRPr="00122BD4">
        <w:t xml:space="preserve">-- -- 2017b, </w:t>
      </w:r>
      <w:r w:rsidRPr="00122BD4">
        <w:rPr>
          <w:i/>
        </w:rPr>
        <w:t>Final report for the review of biosecurity import requirements for fresh dragon fruit from Vietnam</w:t>
      </w:r>
      <w:r w:rsidRPr="00122BD4">
        <w:t xml:space="preserve">, Department of Agriculture and Water Resources, Canberra, Australia, available at </w:t>
      </w:r>
      <w:hyperlink r:id="rId155" w:history="1">
        <w:r w:rsidR="00E52E18" w:rsidRPr="00256985">
          <w:rPr>
            <w:rStyle w:val="Hyperlink"/>
            <w:rFonts w:ascii="Calibri" w:hAnsi="Calibri"/>
          </w:rPr>
          <w:t>https://www.agriculture.gov.au/biosecurity-trade/policy/risk-analysis/plant/dragon-fruit-from-vietnam/final-report</w:t>
        </w:r>
      </w:hyperlink>
      <w:r w:rsidRPr="00122BD4">
        <w:t>.</w:t>
      </w:r>
    </w:p>
    <w:p w14:paraId="624F1E41" w14:textId="73599566" w:rsidR="00122BD4" w:rsidRPr="00122BD4" w:rsidRDefault="00122BD4" w:rsidP="00307FD0">
      <w:pPr>
        <w:pStyle w:val="EndNoteBibliography"/>
        <w:spacing w:after="0"/>
      </w:pPr>
      <w:r w:rsidRPr="00122BD4">
        <w:t xml:space="preserve">-- -- 2018, </w:t>
      </w:r>
      <w:r w:rsidRPr="00122BD4">
        <w:rPr>
          <w:i/>
        </w:rPr>
        <w:t>Final report for the review of biosecurity import requirements for fresh dragon fruit from Indonesia</w:t>
      </w:r>
      <w:r w:rsidRPr="00122BD4">
        <w:t xml:space="preserve">, Department of Agriculture and Water Resources, Canberra, Australia, available at </w:t>
      </w:r>
      <w:hyperlink r:id="rId156" w:history="1">
        <w:r w:rsidR="00E52E18" w:rsidRPr="00256985">
          <w:rPr>
            <w:rStyle w:val="Hyperlink"/>
            <w:rFonts w:ascii="Calibri" w:hAnsi="Calibri"/>
          </w:rPr>
          <w:t>https://www.agriculture.gov.au/biosecurity-trade/policy/risk-analysis/plant/dragon-fruit-indonesia</w:t>
        </w:r>
      </w:hyperlink>
      <w:r w:rsidRPr="00122BD4">
        <w:t>.</w:t>
      </w:r>
    </w:p>
    <w:p w14:paraId="56E80CCB" w14:textId="74A04461" w:rsidR="00122BD4" w:rsidRPr="00122BD4" w:rsidRDefault="00122BD4" w:rsidP="00307FD0">
      <w:pPr>
        <w:pStyle w:val="EndNoteBibliography"/>
        <w:spacing w:after="0"/>
      </w:pPr>
      <w:r w:rsidRPr="00122BD4">
        <w:t xml:space="preserve">-- -- 2019a, </w:t>
      </w:r>
      <w:r w:rsidRPr="00122BD4">
        <w:rPr>
          <w:i/>
        </w:rPr>
        <w:t>Final group pest risk analysis for mealybugs and the viruses they transmit on fresh fruit, vegetable, cut-flower and foliage imports</w:t>
      </w:r>
      <w:r w:rsidRPr="00122BD4">
        <w:t xml:space="preserve">, Department of Agriculture and Water Resources, Canberra, available at </w:t>
      </w:r>
      <w:hyperlink r:id="rId157" w:history="1">
        <w:r w:rsidR="00E52E18" w:rsidRPr="00256985">
          <w:rPr>
            <w:rStyle w:val="Hyperlink"/>
            <w:rFonts w:ascii="Calibri" w:hAnsi="Calibri"/>
          </w:rPr>
          <w:t>https://www.agriculture.gov.au/biosecurity-trade/policy/risk-analysis/group-pest-risk-analyses/mealybugs/final-report</w:t>
        </w:r>
      </w:hyperlink>
      <w:r w:rsidRPr="00122BD4">
        <w:t>.</w:t>
      </w:r>
    </w:p>
    <w:p w14:paraId="18DA7FBF" w14:textId="3C217D2D" w:rsidR="00122BD4" w:rsidRPr="00122BD4" w:rsidRDefault="00122BD4" w:rsidP="00307FD0">
      <w:pPr>
        <w:pStyle w:val="EndNoteBibliography"/>
        <w:spacing w:after="0"/>
      </w:pPr>
      <w:r w:rsidRPr="00122BD4">
        <w:t xml:space="preserve">-- -- 2019b, </w:t>
      </w:r>
      <w:r w:rsidRPr="00122BD4">
        <w:rPr>
          <w:i/>
        </w:rPr>
        <w:t>Final report for the review of biosecurity import requirements for fresh dates from the Middle East and North Africa region</w:t>
      </w:r>
      <w:r w:rsidRPr="00122BD4">
        <w:t xml:space="preserve">, Australian Government Department of Agriculture and Water Resources, Canberra, available at </w:t>
      </w:r>
      <w:hyperlink r:id="rId158" w:history="1">
        <w:r w:rsidR="00E52E18" w:rsidRPr="00256985">
          <w:rPr>
            <w:rStyle w:val="Hyperlink"/>
            <w:rFonts w:ascii="Calibri" w:hAnsi="Calibri"/>
          </w:rPr>
          <w:t>https://www.agriculture.gov.au/biosecurity-trade/policy/risk-analysis/plant/fresh-date-middle-east-north-africa</w:t>
        </w:r>
      </w:hyperlink>
      <w:r w:rsidRPr="00122BD4">
        <w:t>.</w:t>
      </w:r>
    </w:p>
    <w:p w14:paraId="3574D1D2" w14:textId="648A7D17" w:rsidR="00122BD4" w:rsidRPr="00122BD4" w:rsidRDefault="00122BD4" w:rsidP="00307FD0">
      <w:pPr>
        <w:pStyle w:val="EndNoteBibliography"/>
        <w:spacing w:after="0"/>
      </w:pPr>
      <w:r w:rsidRPr="00122BD4">
        <w:t xml:space="preserve">-- -- 2019c, </w:t>
      </w:r>
      <w:r w:rsidRPr="00122BD4">
        <w:rPr>
          <w:i/>
        </w:rPr>
        <w:t>Final report for the review of biosecurity import requirements for fresh longan fruit from Vietnam</w:t>
      </w:r>
      <w:r w:rsidRPr="00122BD4">
        <w:t xml:space="preserve">, Australian Government Department of Agriculture and Water Resources, Canberra, Australia, available at </w:t>
      </w:r>
      <w:hyperlink r:id="rId159" w:history="1">
        <w:r w:rsidR="00E52E18" w:rsidRPr="00256985">
          <w:rPr>
            <w:rStyle w:val="Hyperlink"/>
            <w:rFonts w:ascii="Calibri" w:hAnsi="Calibri"/>
          </w:rPr>
          <w:t>https://www.agriculture.gov.au/biosecurity-trade/policy/risk-analysis/plant/longans-from-vietnam</w:t>
        </w:r>
      </w:hyperlink>
      <w:r w:rsidRPr="00122BD4">
        <w:t>.</w:t>
      </w:r>
    </w:p>
    <w:p w14:paraId="40246CD8" w14:textId="77777777" w:rsidR="00122BD4" w:rsidRPr="00122BD4" w:rsidRDefault="00122BD4" w:rsidP="00307FD0">
      <w:pPr>
        <w:pStyle w:val="EndNoteBibliography"/>
        <w:spacing w:after="0"/>
      </w:pPr>
      <w:r w:rsidRPr="00122BD4">
        <w:t xml:space="preserve">De Meyer, M, Delatte, H, Mwatawala, M, Quilici, S, Vayssieres, JF &amp; Virgilio, M 2015, ‘A review of the current knowledge on </w:t>
      </w:r>
      <w:r w:rsidRPr="00122BD4">
        <w:rPr>
          <w:i/>
        </w:rPr>
        <w:t xml:space="preserve">Zeugodacus cucurbitae </w:t>
      </w:r>
      <w:r w:rsidRPr="00122BD4">
        <w:t xml:space="preserve">(Coquillett) (Diptera, Tephritidae) in Africa, with a list of species included in </w:t>
      </w:r>
      <w:r w:rsidRPr="00122BD4">
        <w:rPr>
          <w:i/>
        </w:rPr>
        <w:t>Zeugodacus</w:t>
      </w:r>
      <w:r w:rsidRPr="00122BD4">
        <w:t xml:space="preserve">’, </w:t>
      </w:r>
      <w:r w:rsidRPr="00122BD4">
        <w:rPr>
          <w:i/>
        </w:rPr>
        <w:t>ZooKeys</w:t>
      </w:r>
      <w:r w:rsidRPr="00122BD4">
        <w:t>, vol. 540, pp. 539-57.</w:t>
      </w:r>
    </w:p>
    <w:p w14:paraId="779A9729" w14:textId="77777777" w:rsidR="00122BD4" w:rsidRPr="00122BD4" w:rsidRDefault="00122BD4" w:rsidP="00307FD0">
      <w:pPr>
        <w:pStyle w:val="EndNoteBibliography"/>
        <w:spacing w:after="0"/>
      </w:pPr>
      <w:r w:rsidRPr="00122BD4">
        <w:t xml:space="preserve">Demissie, G, Dahiya, KK &amp; Ombir 2001, ‘Evaluation of guava cultivars for resistance source against thrips, </w:t>
      </w:r>
      <w:r w:rsidRPr="00122BD4">
        <w:rPr>
          <w:i/>
        </w:rPr>
        <w:t>Rhipiphorothrips cruentatus</w:t>
      </w:r>
      <w:r w:rsidRPr="00122BD4">
        <w:t xml:space="preserve">, Hood’, </w:t>
      </w:r>
      <w:r w:rsidRPr="00122BD4">
        <w:rPr>
          <w:i/>
        </w:rPr>
        <w:t>Haryana Journal of Horticultural Science</w:t>
      </w:r>
      <w:r w:rsidRPr="00122BD4">
        <w:t>, vol. 30, no. 3-4, pp. 192-95.</w:t>
      </w:r>
    </w:p>
    <w:p w14:paraId="66719AA6" w14:textId="77777777" w:rsidR="00122BD4" w:rsidRPr="00122BD4" w:rsidRDefault="00122BD4" w:rsidP="00307FD0">
      <w:pPr>
        <w:pStyle w:val="EndNoteBibliography"/>
        <w:spacing w:after="0"/>
      </w:pPr>
      <w:r w:rsidRPr="00122BD4">
        <w:t xml:space="preserve">Deng, TC, Chen, CY, Hseu, SH &amp; Chen, DY 2015, </w:t>
      </w:r>
      <w:r w:rsidRPr="00122BD4">
        <w:rPr>
          <w:i/>
        </w:rPr>
        <w:t>New record of plant diseases occurred in Taiwan in 21st Century – Supplementary list of plant diseases in Taiwan (2015)</w:t>
      </w:r>
      <w:r w:rsidRPr="00122BD4">
        <w:t>, No. 184, Taiwan Agricultural Research Institute, Council of Agriculture.</w:t>
      </w:r>
    </w:p>
    <w:p w14:paraId="76F9A776" w14:textId="0E9C4046" w:rsidR="00122BD4" w:rsidRPr="00122BD4" w:rsidRDefault="00122BD4" w:rsidP="00307FD0">
      <w:pPr>
        <w:pStyle w:val="EndNoteBibliography"/>
        <w:spacing w:after="0"/>
      </w:pPr>
      <w:r w:rsidRPr="00122BD4">
        <w:t xml:space="preserve">Department of Agriculture 2019, </w:t>
      </w:r>
      <w:r w:rsidRPr="00122BD4">
        <w:rPr>
          <w:i/>
        </w:rPr>
        <w:t>Final report for the review of biosecurity import requirements for fresh decrowned pineapples from Taiwan</w:t>
      </w:r>
      <w:r w:rsidRPr="00122BD4">
        <w:t xml:space="preserve">, Department of Agriculture, Canberra, available at </w:t>
      </w:r>
      <w:hyperlink r:id="rId160" w:history="1">
        <w:r w:rsidR="00E52E18" w:rsidRPr="00256985">
          <w:rPr>
            <w:rStyle w:val="Hyperlink"/>
            <w:rFonts w:ascii="Calibri" w:hAnsi="Calibri"/>
          </w:rPr>
          <w:t>https://www.agriculture.gov.au/biosecurity-trade/policy/risk-analysis/plant/pineapples-from-taiwan</w:t>
        </w:r>
      </w:hyperlink>
      <w:r w:rsidRPr="00122BD4">
        <w:t>.</w:t>
      </w:r>
    </w:p>
    <w:p w14:paraId="457AC459" w14:textId="193EDE03" w:rsidR="00122BD4" w:rsidRPr="00122BD4" w:rsidRDefault="00122BD4" w:rsidP="00307FD0">
      <w:pPr>
        <w:pStyle w:val="EndNoteBibliography"/>
        <w:spacing w:after="0"/>
      </w:pPr>
      <w:r w:rsidRPr="00122BD4">
        <w:t xml:space="preserve">-- -- 2020, </w:t>
      </w:r>
      <w:r w:rsidRPr="00122BD4">
        <w:rPr>
          <w:i/>
        </w:rPr>
        <w:t>Final report for the review of biosecurity import requirements for fresh Chinese jujube fruit from China</w:t>
      </w:r>
      <w:r w:rsidRPr="00122BD4">
        <w:t xml:space="preserve">, Department of Agriculture, Canberra, available at </w:t>
      </w:r>
      <w:hyperlink r:id="rId161" w:history="1">
        <w:r w:rsidR="00E52E18" w:rsidRPr="00256985">
          <w:rPr>
            <w:rStyle w:val="Hyperlink"/>
            <w:rFonts w:ascii="Calibri" w:hAnsi="Calibri"/>
          </w:rPr>
          <w:t>https://www.agriculture.gov.au/biosecurity-trade/policy/risk-analysis/plant/jujubes-from-china</w:t>
        </w:r>
      </w:hyperlink>
      <w:r w:rsidRPr="00122BD4">
        <w:t>.</w:t>
      </w:r>
    </w:p>
    <w:p w14:paraId="1C72B673" w14:textId="77777777" w:rsidR="00122BD4" w:rsidRPr="00122BD4" w:rsidRDefault="00122BD4" w:rsidP="00307FD0">
      <w:pPr>
        <w:pStyle w:val="EndNoteBibliography"/>
        <w:spacing w:after="0"/>
      </w:pPr>
      <w:r w:rsidRPr="00122BD4">
        <w:t xml:space="preserve">Devi, GT, Emmanuel, N &amp; Sekhar, V 2023, ‘Seasonal incidence of sucking pest complex of guava CV. Taiwan white in Andhra Pradesh’, </w:t>
      </w:r>
      <w:r w:rsidRPr="00122BD4">
        <w:rPr>
          <w:i/>
        </w:rPr>
        <w:t>The Pharma Innovation Journal</w:t>
      </w:r>
      <w:r w:rsidRPr="00122BD4">
        <w:t>, vol. 12, no. 3, pp. 4154-58.</w:t>
      </w:r>
    </w:p>
    <w:p w14:paraId="409E8818" w14:textId="77777777" w:rsidR="00122BD4" w:rsidRPr="00122BD4" w:rsidRDefault="00122BD4" w:rsidP="00307FD0">
      <w:pPr>
        <w:pStyle w:val="EndNoteBibliography"/>
        <w:spacing w:after="0"/>
      </w:pPr>
      <w:r w:rsidRPr="00122BD4">
        <w:t xml:space="preserve">Devi, M, Challa, N &amp; Mahesh, G 2019, ‘Important mite pests of temperate and subtropical crops: a review’, </w:t>
      </w:r>
      <w:r w:rsidRPr="00122BD4">
        <w:rPr>
          <w:i/>
        </w:rPr>
        <w:t>Journal of Entomology and Zoology Studies</w:t>
      </w:r>
      <w:r w:rsidRPr="00122BD4">
        <w:t>, vol. 7, no. 4, pp. 1378-84.</w:t>
      </w:r>
    </w:p>
    <w:p w14:paraId="1F27DA4A" w14:textId="078052C4" w:rsidR="00122BD4" w:rsidRPr="00122BD4" w:rsidRDefault="00122BD4" w:rsidP="00307FD0">
      <w:pPr>
        <w:pStyle w:val="EndNoteBibliography"/>
        <w:spacing w:after="0"/>
      </w:pPr>
      <w:r w:rsidRPr="00122BD4">
        <w:t xml:space="preserve">Dhillon, MK, Singh, R, Naresh, JS &amp; Sharma, HC 2005, ‘The melon fruit fly, </w:t>
      </w:r>
      <w:r w:rsidRPr="00122BD4">
        <w:rPr>
          <w:i/>
        </w:rPr>
        <w:t>Bactrocera cucurbitae</w:t>
      </w:r>
      <w:r w:rsidRPr="00122BD4">
        <w:t xml:space="preserve">: a review of its biology and management’, </w:t>
      </w:r>
      <w:r w:rsidRPr="00122BD4">
        <w:rPr>
          <w:i/>
        </w:rPr>
        <w:t>Journal of Insect Science</w:t>
      </w:r>
      <w:r w:rsidRPr="00122BD4">
        <w:t xml:space="preserve">, vol. 5, no. 1, 40, </w:t>
      </w:r>
      <w:hyperlink r:id="rId162" w:history="1">
        <w:r w:rsidR="00FE07D5" w:rsidRPr="00256985">
          <w:rPr>
            <w:rStyle w:val="Hyperlink"/>
            <w:rFonts w:ascii="Calibri" w:hAnsi="Calibri"/>
          </w:rPr>
          <w:t>https://doi.org/10.1093/jis/5.1.40</w:t>
        </w:r>
      </w:hyperlink>
      <w:r w:rsidRPr="00122BD4">
        <w:t>.</w:t>
      </w:r>
    </w:p>
    <w:p w14:paraId="4AC4E8B9" w14:textId="55FC0FAD" w:rsidR="00122BD4" w:rsidRPr="00122BD4" w:rsidRDefault="00122BD4" w:rsidP="00307FD0">
      <w:pPr>
        <w:pStyle w:val="EndNoteBibliography"/>
        <w:spacing w:after="0"/>
      </w:pPr>
      <w:r w:rsidRPr="00122BD4">
        <w:t xml:space="preserve">DNRE Tasmania 2024, ‘Tasmanian Plant Biosecurity Pests and Diseases’, Department of Natural Resources and Environment (DNRE) Tasmania, Hobart (Tas) Australia, available at </w:t>
      </w:r>
      <w:hyperlink r:id="rId163" w:history="1">
        <w:r w:rsidR="00FE07D5" w:rsidRPr="00256985">
          <w:rPr>
            <w:rStyle w:val="Hyperlink"/>
            <w:rFonts w:ascii="Calibri" w:hAnsi="Calibri"/>
          </w:rPr>
          <w:t>https://nre.tas.gov.au/biosecurity-tasmania/plant-biosecurity/pests-and-diseases</w:t>
        </w:r>
      </w:hyperlink>
      <w:r w:rsidRPr="00122BD4">
        <w:t>, accessed 2024.</w:t>
      </w:r>
    </w:p>
    <w:p w14:paraId="1EA07BA6" w14:textId="77777777" w:rsidR="00122BD4" w:rsidRPr="00122BD4" w:rsidRDefault="00122BD4" w:rsidP="00307FD0">
      <w:pPr>
        <w:pStyle w:val="EndNoteBibliography"/>
        <w:spacing w:after="0"/>
      </w:pPr>
      <w:r w:rsidRPr="00122BD4">
        <w:t xml:space="preserve">Dohino, T, Hallman, GJ, Grout, TG, Clarke, AR, Follett, PA, Cugala, DR, Minh Tu, D, Murdita, W, Hernandez, E, Pereira, R &amp; Myers, SW 2017, ‘Phytosanitary treatments against </w:t>
      </w:r>
      <w:r w:rsidRPr="00122BD4">
        <w:rPr>
          <w:i/>
        </w:rPr>
        <w:t>Bactrocera dorsalis</w:t>
      </w:r>
      <w:r w:rsidRPr="00122BD4">
        <w:t xml:space="preserve"> (Diptera: Tephritidae): Current situation and future prospects’, </w:t>
      </w:r>
      <w:r w:rsidRPr="00122BD4">
        <w:rPr>
          <w:i/>
        </w:rPr>
        <w:t>Commodity Treatment and Quarantine Entomology</w:t>
      </w:r>
      <w:r w:rsidRPr="00122BD4">
        <w:t>, vol. 110, no. 1, pp. 67-79.</w:t>
      </w:r>
    </w:p>
    <w:p w14:paraId="62EFBD7F" w14:textId="77777777" w:rsidR="00122BD4" w:rsidRPr="00122BD4" w:rsidRDefault="00122BD4" w:rsidP="00307FD0">
      <w:pPr>
        <w:pStyle w:val="EndNoteBibliography"/>
        <w:spacing w:after="0"/>
      </w:pPr>
      <w:r w:rsidRPr="00122BD4">
        <w:t xml:space="preserve">Doorenweerd, C, Leblanc, L, Hsu, YF, Huang, CL, Lin, YC, san Jose, M &amp; Rubinoff, D 2019, ‘Taiwan's Dacini fruit flies: rare endemics and abundant pests, along altitudinal gradients’, </w:t>
      </w:r>
      <w:r w:rsidRPr="00122BD4">
        <w:rPr>
          <w:i/>
        </w:rPr>
        <w:t>Pacific Science</w:t>
      </w:r>
      <w:r w:rsidRPr="00122BD4">
        <w:t>, vol. 73, no. 1, pp. 35-59.</w:t>
      </w:r>
    </w:p>
    <w:p w14:paraId="662FCE18" w14:textId="77777777" w:rsidR="00122BD4" w:rsidRPr="00122BD4" w:rsidRDefault="00122BD4" w:rsidP="00307FD0">
      <w:pPr>
        <w:pStyle w:val="EndNoteBibliography"/>
        <w:spacing w:after="0"/>
      </w:pPr>
      <w:r w:rsidRPr="00122BD4">
        <w:t xml:space="preserve">Doorenweerd, C, Leblanc, L, Norrbom, AL, San Jose, M &amp; Rubinoff, D 2018, ‘A global checklist of the 932 fruit fly species in the tribe Dacini (Diptera, Tephritidae)’, </w:t>
      </w:r>
      <w:r w:rsidRPr="00122BD4">
        <w:rPr>
          <w:i/>
        </w:rPr>
        <w:t>ZooKeys</w:t>
      </w:r>
      <w:r w:rsidRPr="00122BD4">
        <w:t>, vol. 730, pp. 17-54.</w:t>
      </w:r>
    </w:p>
    <w:p w14:paraId="79AE3C1E" w14:textId="77777777" w:rsidR="00122BD4" w:rsidRPr="00122BD4" w:rsidRDefault="00122BD4" w:rsidP="00307FD0">
      <w:pPr>
        <w:pStyle w:val="EndNoteBibliography"/>
        <w:spacing w:after="0"/>
      </w:pPr>
      <w:r w:rsidRPr="00122BD4">
        <w:t xml:space="preserve">DPIR 2018, </w:t>
      </w:r>
      <w:r w:rsidRPr="00122BD4">
        <w:rPr>
          <w:i/>
        </w:rPr>
        <w:t>Northern Territory 2018 Plant Quarantine Manual</w:t>
      </w:r>
      <w:r w:rsidRPr="00122BD4">
        <w:t>, Northern Territory Government Department of Primary Industry and Resources (DPIR), Darwin, Australia.</w:t>
      </w:r>
    </w:p>
    <w:p w14:paraId="14230CE0" w14:textId="77777777" w:rsidR="00122BD4" w:rsidRPr="00122BD4" w:rsidRDefault="00122BD4" w:rsidP="00307FD0">
      <w:pPr>
        <w:pStyle w:val="EndNoteBibliography"/>
        <w:spacing w:after="0"/>
      </w:pPr>
      <w:r w:rsidRPr="00122BD4">
        <w:t xml:space="preserve">Drew, RAI &amp; Hancock, DL 1994, ‘The </w:t>
      </w:r>
      <w:r w:rsidRPr="00122BD4">
        <w:rPr>
          <w:i/>
        </w:rPr>
        <w:t>Bactrocera dorsalis</w:t>
      </w:r>
      <w:r w:rsidRPr="00122BD4">
        <w:t xml:space="preserve"> complex of fruit flies (Diptera: Tephritidae: Dacinae) in Asia’, </w:t>
      </w:r>
      <w:r w:rsidRPr="00122BD4">
        <w:rPr>
          <w:i/>
        </w:rPr>
        <w:t>Bulletin of Entomological Research</w:t>
      </w:r>
      <w:r w:rsidRPr="00122BD4">
        <w:t>, vol. Suppl. 2, pp. 1-68.</w:t>
      </w:r>
    </w:p>
    <w:p w14:paraId="31D0CE9D" w14:textId="77777777" w:rsidR="00122BD4" w:rsidRPr="00122BD4" w:rsidRDefault="00122BD4" w:rsidP="00307FD0">
      <w:pPr>
        <w:pStyle w:val="EndNoteBibliography"/>
        <w:spacing w:after="0"/>
      </w:pPr>
      <w:r w:rsidRPr="00122BD4">
        <w:t xml:space="preserve">Dubey, AK &amp; Ko, CC 2009, ‘A review of the genus </w:t>
      </w:r>
      <w:r w:rsidRPr="00122BD4">
        <w:rPr>
          <w:i/>
        </w:rPr>
        <w:t xml:space="preserve">Aleurolobus </w:t>
      </w:r>
      <w:r w:rsidRPr="00122BD4">
        <w:t xml:space="preserve">Quaintance and Baker (Hemiptera: Aleyrodidae) from Taiwan, based mainly on pupal morphology with a description of a new species’, </w:t>
      </w:r>
      <w:r w:rsidRPr="00122BD4">
        <w:rPr>
          <w:i/>
        </w:rPr>
        <w:t>Entomological Science</w:t>
      </w:r>
      <w:r w:rsidRPr="00122BD4">
        <w:t>, vol. 12, pp. 51-66.</w:t>
      </w:r>
    </w:p>
    <w:p w14:paraId="7891CCF9" w14:textId="77777777" w:rsidR="00122BD4" w:rsidRPr="00122BD4" w:rsidRDefault="00122BD4" w:rsidP="00307FD0">
      <w:pPr>
        <w:pStyle w:val="EndNoteBibliography"/>
        <w:spacing w:after="0"/>
      </w:pPr>
      <w:r w:rsidRPr="00122BD4">
        <w:t xml:space="preserve">Duyck, PF &amp; Quilici, S 2002, ‘Survival and development of different life stages of three </w:t>
      </w:r>
      <w:r w:rsidRPr="00122BD4">
        <w:rPr>
          <w:i/>
        </w:rPr>
        <w:t xml:space="preserve">Ceratitis </w:t>
      </w:r>
      <w:r w:rsidRPr="00122BD4">
        <w:t xml:space="preserve">spp. (Diptera: Tephritidae) reared at five constant temperatures’, </w:t>
      </w:r>
      <w:r w:rsidRPr="00122BD4">
        <w:rPr>
          <w:i/>
        </w:rPr>
        <w:t>Bulletin of Entomological Research</w:t>
      </w:r>
      <w:r w:rsidRPr="00122BD4">
        <w:t>, vol. 93, no. 6, pp. 461-69.</w:t>
      </w:r>
    </w:p>
    <w:p w14:paraId="1A31B10E" w14:textId="77777777" w:rsidR="00122BD4" w:rsidRPr="00122BD4" w:rsidRDefault="00122BD4" w:rsidP="00307FD0">
      <w:pPr>
        <w:pStyle w:val="EndNoteBibliography"/>
        <w:spacing w:after="0"/>
      </w:pPr>
      <w:r w:rsidRPr="00122BD4">
        <w:t xml:space="preserve">Duyck, PF, Sterlin, JF &amp; Quilici, S 2004, ‘Survival and development of different life stages of </w:t>
      </w:r>
      <w:r w:rsidRPr="00122BD4">
        <w:rPr>
          <w:i/>
        </w:rPr>
        <w:t xml:space="preserve">Bactrocera zonata </w:t>
      </w:r>
      <w:r w:rsidRPr="00122BD4">
        <w:t xml:space="preserve">(Diptera: Tephritidae) reared at five constant temperatures compared to other fruit fly species’, </w:t>
      </w:r>
      <w:r w:rsidRPr="00122BD4">
        <w:rPr>
          <w:i/>
        </w:rPr>
        <w:t>Bulletin of Entomological Research</w:t>
      </w:r>
      <w:r w:rsidRPr="00122BD4">
        <w:t>, vol. 94, pp. 89-93.</w:t>
      </w:r>
    </w:p>
    <w:p w14:paraId="70AC844B" w14:textId="77777777" w:rsidR="00122BD4" w:rsidRPr="00122BD4" w:rsidRDefault="00122BD4" w:rsidP="00307FD0">
      <w:pPr>
        <w:pStyle w:val="EndNoteBibliography"/>
        <w:spacing w:after="0"/>
      </w:pPr>
      <w:r w:rsidRPr="00122BD4">
        <w:t xml:space="preserve">Ebesu, R 2003, </w:t>
      </w:r>
      <w:r w:rsidRPr="00122BD4">
        <w:rPr>
          <w:i/>
        </w:rPr>
        <w:t>Integrated pest management for home gardens: insect identification and control</w:t>
      </w:r>
      <w:r w:rsidRPr="00122BD4">
        <w:t>, IP-13, the College of Tropical Agriculture and Human Resources (CTAHR), University of Hawai'i, Manoa.</w:t>
      </w:r>
    </w:p>
    <w:p w14:paraId="5DEF9859" w14:textId="04525CED" w:rsidR="00122BD4" w:rsidRPr="00122BD4" w:rsidRDefault="00122BD4" w:rsidP="00307FD0">
      <w:pPr>
        <w:pStyle w:val="EndNoteBibliography"/>
        <w:spacing w:after="0"/>
      </w:pPr>
      <w:r w:rsidRPr="00122BD4">
        <w:t xml:space="preserve">EFSA Panel on Plant Health, Bragard, C, Baptista, P, Chatzivassiliou, E, Di Serio, F, Gonthier, P, Jaques Miret, JA, Justesen, AF, MacLeod, A, Magnusson, CS, Milonas, P, Navas-Cortes, JA, Parnell, S, Potting, R, Stefani, E, Thulke, HH, Van der Werf, W, Vicent Civera, A, Yuen, J, Zappalà, L, Migheli, Q, Vloutoglou, I, Gobbi, A, Maiorano, A, Pautasso, M &amp; Reignault, PL 2023, ‘Pest categorisation of </w:t>
      </w:r>
      <w:r w:rsidRPr="00122BD4">
        <w:rPr>
          <w:i/>
        </w:rPr>
        <w:t>Pestalotiopsis microspora</w:t>
      </w:r>
      <w:r w:rsidRPr="00122BD4">
        <w:t xml:space="preserve">’, </w:t>
      </w:r>
      <w:r w:rsidRPr="00122BD4">
        <w:rPr>
          <w:i/>
        </w:rPr>
        <w:t>EFSA Journal</w:t>
      </w:r>
      <w:r w:rsidRPr="00122BD4">
        <w:t xml:space="preserve">, vol. 21, e8493, </w:t>
      </w:r>
      <w:hyperlink r:id="rId164" w:history="1">
        <w:r w:rsidR="00FE07D5" w:rsidRPr="00256985">
          <w:rPr>
            <w:rStyle w:val="Hyperlink"/>
            <w:rFonts w:ascii="Calibri" w:hAnsi="Calibri"/>
          </w:rPr>
          <w:t>https://doi.org/10.2903/j.efsa.2023.8493</w:t>
        </w:r>
      </w:hyperlink>
      <w:r w:rsidRPr="00122BD4">
        <w:t>.</w:t>
      </w:r>
    </w:p>
    <w:p w14:paraId="70C4E7C2" w14:textId="77777777" w:rsidR="00122BD4" w:rsidRPr="00122BD4" w:rsidRDefault="00122BD4" w:rsidP="00307FD0">
      <w:pPr>
        <w:pStyle w:val="EndNoteBibliography"/>
        <w:spacing w:after="0"/>
      </w:pPr>
      <w:r w:rsidRPr="00122BD4">
        <w:t xml:space="preserve">EFSA Panel on Plant Health, Bragard, C, Dehnen-Schmutz, K, Di Serio, F, Gonthier, P, Jacques, MA, Jaques Miret, JA, Justesen, AF, Magnusson, CS, Milonas, P, Navas-Cortes, JA, Parnell, S, Potting, R, Reignault, PL, Thulke, HH, Van der Werf, W, Vicent Civera, A, Yuen, J, Zappalà, L, Navarro, MN, Kertesz, V, Czwienczek, E &amp; MacLeod, A 2018, ‘Pest categorisation of </w:t>
      </w:r>
      <w:r w:rsidRPr="00122BD4">
        <w:rPr>
          <w:i/>
        </w:rPr>
        <w:t xml:space="preserve">Aleurocanthus </w:t>
      </w:r>
      <w:r w:rsidRPr="00122BD4">
        <w:t xml:space="preserve">spp.’, </w:t>
      </w:r>
      <w:r w:rsidRPr="00122BD4">
        <w:rPr>
          <w:i/>
        </w:rPr>
        <w:t>EFSA Journal</w:t>
      </w:r>
      <w:r w:rsidRPr="00122BD4">
        <w:t>, vol. 16, no. 10, 5436, DOI 10.2903/j.efsa.2018.5436.</w:t>
      </w:r>
    </w:p>
    <w:p w14:paraId="7772DB9E" w14:textId="77777777" w:rsidR="00122BD4" w:rsidRPr="00122BD4" w:rsidRDefault="00122BD4" w:rsidP="00307FD0">
      <w:pPr>
        <w:pStyle w:val="EndNoteBibliography"/>
        <w:spacing w:after="0"/>
      </w:pPr>
      <w:r w:rsidRPr="00122BD4">
        <w:t xml:space="preserve">El-Halawany, AS &amp; El-Sayed, KM 2013, ‘Efficacy of certain acaricides against </w:t>
      </w:r>
      <w:r w:rsidRPr="00122BD4">
        <w:rPr>
          <w:i/>
        </w:rPr>
        <w:t>Tegolophus guavae</w:t>
      </w:r>
      <w:r w:rsidRPr="00122BD4">
        <w:t xml:space="preserve"> and </w:t>
      </w:r>
      <w:r w:rsidRPr="00122BD4">
        <w:rPr>
          <w:i/>
        </w:rPr>
        <w:t>Brevipalpus phoenicis</w:t>
      </w:r>
      <w:r w:rsidRPr="00122BD4">
        <w:t xml:space="preserve"> on guava trees’, </w:t>
      </w:r>
      <w:r w:rsidRPr="00122BD4">
        <w:rPr>
          <w:i/>
        </w:rPr>
        <w:t>Egyptian Journal of Agricultural Research</w:t>
      </w:r>
      <w:r w:rsidRPr="00122BD4">
        <w:t>, vol. 91, no. 4, pp. 1459-68.</w:t>
      </w:r>
    </w:p>
    <w:p w14:paraId="76BC1A17" w14:textId="00E80C46" w:rsidR="00122BD4" w:rsidRPr="00122BD4" w:rsidRDefault="00122BD4" w:rsidP="00307FD0">
      <w:pPr>
        <w:pStyle w:val="EndNoteBibliography"/>
        <w:spacing w:after="0"/>
      </w:pPr>
      <w:r w:rsidRPr="00122BD4">
        <w:t xml:space="preserve">Elliott, ML 2006, </w:t>
      </w:r>
      <w:r w:rsidRPr="00122BD4">
        <w:rPr>
          <w:i/>
        </w:rPr>
        <w:t>Graphiola leaf spot (false smut) of palm PP-216</w:t>
      </w:r>
      <w:r w:rsidRPr="00122BD4">
        <w:t xml:space="preserve">, University of Florida, Institute of Food and Agricultural Sciences Extension, available at </w:t>
      </w:r>
      <w:hyperlink r:id="rId165" w:history="1">
        <w:r w:rsidR="00FE07D5" w:rsidRPr="00256985">
          <w:rPr>
            <w:rStyle w:val="Hyperlink"/>
            <w:rFonts w:ascii="Calibri" w:hAnsi="Calibri"/>
          </w:rPr>
          <w:t>http://edis.ifas.ufl.edu/pdffiles/PP/PP14000.pdf</w:t>
        </w:r>
      </w:hyperlink>
      <w:r w:rsidRPr="00122BD4">
        <w:t xml:space="preserve"> (pdf 1.91 mb).</w:t>
      </w:r>
    </w:p>
    <w:p w14:paraId="7B8A5F29" w14:textId="77777777" w:rsidR="00122BD4" w:rsidRPr="00122BD4" w:rsidRDefault="00122BD4" w:rsidP="00307FD0">
      <w:pPr>
        <w:pStyle w:val="EndNoteBibliography"/>
        <w:spacing w:after="0"/>
      </w:pPr>
      <w:r w:rsidRPr="00122BD4">
        <w:t xml:space="preserve">Elliott, ML, Broschat, TK, Uchida, JY &amp; Simone, GW 2004, </w:t>
      </w:r>
      <w:r w:rsidRPr="00122BD4">
        <w:rPr>
          <w:i/>
        </w:rPr>
        <w:t>Compendium of ornamental palm diseases and disorders</w:t>
      </w:r>
      <w:r w:rsidRPr="00122BD4">
        <w:t>, The America Phytopathological Society, St. Paul, Minnesota.</w:t>
      </w:r>
    </w:p>
    <w:p w14:paraId="6309B820" w14:textId="77777777" w:rsidR="00122BD4" w:rsidRPr="00122BD4" w:rsidRDefault="00122BD4" w:rsidP="00307FD0">
      <w:pPr>
        <w:pStyle w:val="EndNoteBibliography"/>
        <w:spacing w:after="0"/>
      </w:pPr>
      <w:r w:rsidRPr="00122BD4">
        <w:t>Enkerlin, DS 1976, ‘Some aspects of the citrus blackfly (A</w:t>
      </w:r>
      <w:r w:rsidRPr="00122BD4">
        <w:rPr>
          <w:i/>
        </w:rPr>
        <w:t xml:space="preserve">leurocanthus woglumi </w:t>
      </w:r>
      <w:r w:rsidRPr="00122BD4">
        <w:t xml:space="preserve">Ashby) in Mexico’, </w:t>
      </w:r>
      <w:r w:rsidRPr="00122BD4">
        <w:rPr>
          <w:i/>
        </w:rPr>
        <w:t>Proceedings of the Tall Timbers Conference on Ecological Animal Control by Habitat Management, Florida, 1976</w:t>
      </w:r>
      <w:r w:rsidRPr="00122BD4">
        <w:t>, Tall Timbers Research Station, University of Florida, Tallahassee, pp. 65-76.</w:t>
      </w:r>
    </w:p>
    <w:p w14:paraId="46D54C06" w14:textId="612479EA" w:rsidR="00122BD4" w:rsidRPr="00122BD4" w:rsidRDefault="00122BD4" w:rsidP="00307FD0">
      <w:pPr>
        <w:pStyle w:val="EndNoteBibliography"/>
        <w:spacing w:after="0"/>
      </w:pPr>
      <w:r w:rsidRPr="00122BD4">
        <w:t xml:space="preserve">EPPO 2025, ‘EPPO Global Database’, European and Mediterranean Plant Protection Organization (EPPO), available at </w:t>
      </w:r>
      <w:hyperlink r:id="rId166" w:history="1">
        <w:r w:rsidR="00FE07D5" w:rsidRPr="00256985">
          <w:rPr>
            <w:rStyle w:val="Hyperlink"/>
            <w:rFonts w:ascii="Calibri" w:hAnsi="Calibri"/>
          </w:rPr>
          <w:t>https://gd.eppo.int</w:t>
        </w:r>
      </w:hyperlink>
      <w:r w:rsidRPr="00122BD4">
        <w:t>, accessed 2025.</w:t>
      </w:r>
    </w:p>
    <w:p w14:paraId="0FA7DB13" w14:textId="0A1EBF83" w:rsidR="00122BD4" w:rsidRPr="00122BD4" w:rsidRDefault="00122BD4" w:rsidP="00307FD0">
      <w:pPr>
        <w:pStyle w:val="EndNoteBibliography"/>
        <w:spacing w:after="0"/>
      </w:pPr>
      <w:r w:rsidRPr="00122BD4">
        <w:t xml:space="preserve">Evans, GA 2007, </w:t>
      </w:r>
      <w:r w:rsidRPr="00122BD4">
        <w:rPr>
          <w:i/>
        </w:rPr>
        <w:t>Host plant list of the whiteflies (Aleyrodidae) of the world</w:t>
      </w:r>
      <w:r w:rsidRPr="00122BD4">
        <w:t xml:space="preserve">, United States Department of Agriculture, Washington, D.C., available at </w:t>
      </w:r>
      <w:hyperlink r:id="rId167" w:history="1">
        <w:r w:rsidR="00FE07D5" w:rsidRPr="00256985">
          <w:rPr>
            <w:rStyle w:val="Hyperlink"/>
            <w:rFonts w:ascii="Calibri" w:hAnsi="Calibri"/>
          </w:rPr>
          <w:t>http://entomofaune.qc.ca/entomofaune/aleurodes/references/Evans_2007_Hosts_whiteflies.pdf</w:t>
        </w:r>
      </w:hyperlink>
      <w:r w:rsidRPr="00122BD4">
        <w:t xml:space="preserve"> (pdf 1.77 mb).</w:t>
      </w:r>
    </w:p>
    <w:p w14:paraId="3842B0F0" w14:textId="633C48FF" w:rsidR="00122BD4" w:rsidRPr="00122BD4" w:rsidRDefault="00122BD4" w:rsidP="00307FD0">
      <w:pPr>
        <w:pStyle w:val="EndNoteBibliography"/>
        <w:spacing w:after="0"/>
      </w:pPr>
      <w:r w:rsidRPr="00122BD4">
        <w:t xml:space="preserve">FAO 2016a, </w:t>
      </w:r>
      <w:r w:rsidRPr="00122BD4">
        <w:rPr>
          <w:i/>
        </w:rPr>
        <w:t>International Standards for Phytosanitary Measures (ISPM) no. 10: Requirements for the establishment of pest free places of production and pest free production sites</w:t>
      </w:r>
      <w:r w:rsidRPr="00122BD4">
        <w:t xml:space="preserve">, Secretariat of the International Plant Protection Convention, Food and Agriculture Organization of the United Nations, Rome, Italy, available at </w:t>
      </w:r>
      <w:hyperlink r:id="rId168" w:history="1">
        <w:r w:rsidR="00FE07D5" w:rsidRPr="00256985">
          <w:rPr>
            <w:rStyle w:val="Hyperlink"/>
            <w:rFonts w:ascii="Calibri" w:hAnsi="Calibri"/>
          </w:rPr>
          <w:t>https://www.ippc.int/en/core-activities/standards-setting/ispms/</w:t>
        </w:r>
      </w:hyperlink>
      <w:r w:rsidRPr="00122BD4">
        <w:t>.</w:t>
      </w:r>
    </w:p>
    <w:p w14:paraId="5A86BBFD" w14:textId="53F5A6F0" w:rsidR="00122BD4" w:rsidRPr="00122BD4" w:rsidRDefault="00122BD4" w:rsidP="00307FD0">
      <w:pPr>
        <w:pStyle w:val="EndNoteBibliography"/>
        <w:spacing w:after="0"/>
      </w:pPr>
      <w:r w:rsidRPr="00122BD4">
        <w:t xml:space="preserve">-- -- 2016b, </w:t>
      </w:r>
      <w:r w:rsidRPr="00122BD4">
        <w:rPr>
          <w:i/>
        </w:rPr>
        <w:t>International Standards for Phytosanitary Measures (ISPM) no. 31: Methodologies for sampling of consignments</w:t>
      </w:r>
      <w:r w:rsidRPr="00122BD4">
        <w:t xml:space="preserve">, Secretariat of the International Plant Protection Convention, Food and Agriculture Organization of the United Nations, Rome, Italy, available at </w:t>
      </w:r>
      <w:hyperlink r:id="rId169" w:history="1">
        <w:r w:rsidR="00FE07D5" w:rsidRPr="00256985">
          <w:rPr>
            <w:rStyle w:val="Hyperlink"/>
            <w:rFonts w:ascii="Calibri" w:hAnsi="Calibri"/>
          </w:rPr>
          <w:t>https://www.ippc.int/en/core-activities/standards-setting/ispms/</w:t>
        </w:r>
      </w:hyperlink>
      <w:r w:rsidRPr="00122BD4">
        <w:t>.</w:t>
      </w:r>
    </w:p>
    <w:p w14:paraId="48567E09" w14:textId="2FB76AA1" w:rsidR="00122BD4" w:rsidRPr="00122BD4" w:rsidRDefault="00122BD4" w:rsidP="00307FD0">
      <w:pPr>
        <w:pStyle w:val="EndNoteBibliography"/>
        <w:spacing w:after="0"/>
      </w:pPr>
      <w:r w:rsidRPr="00122BD4">
        <w:t xml:space="preserve">-- -- 2018a, </w:t>
      </w:r>
      <w:r w:rsidRPr="00122BD4">
        <w:rPr>
          <w:i/>
        </w:rPr>
        <w:t>International Standards for Phytosanitary Measures (ISPM) no. 26: Establishment of pest free areas for fruit flies (Tephritidae)</w:t>
      </w:r>
      <w:r w:rsidRPr="00122BD4">
        <w:t xml:space="preserve">, Secretariat of the International Plant Protection Convention, Food and Agriculture Organization of the United Nations, Rome, Italy, available at </w:t>
      </w:r>
      <w:hyperlink r:id="rId170" w:history="1">
        <w:r w:rsidR="00FE07D5" w:rsidRPr="00256985">
          <w:rPr>
            <w:rStyle w:val="Hyperlink"/>
            <w:rFonts w:ascii="Calibri" w:hAnsi="Calibri"/>
          </w:rPr>
          <w:t>https://www.ippc.int/en/core-activities/standards-setting/ispms/</w:t>
        </w:r>
      </w:hyperlink>
      <w:r w:rsidRPr="00122BD4">
        <w:t>.</w:t>
      </w:r>
    </w:p>
    <w:p w14:paraId="3CEE0D5E" w14:textId="439A277C" w:rsidR="00122BD4" w:rsidRPr="00122BD4" w:rsidRDefault="00122BD4" w:rsidP="00307FD0">
      <w:pPr>
        <w:pStyle w:val="EndNoteBibliography"/>
        <w:spacing w:after="0"/>
      </w:pPr>
      <w:r w:rsidRPr="00122BD4">
        <w:t xml:space="preserve">-- -- 2018b, </w:t>
      </w:r>
      <w:r w:rsidRPr="00122BD4">
        <w:rPr>
          <w:i/>
        </w:rPr>
        <w:t>International Standards for Phytosanitary Measures (ISPM) no. 42: Requirements for the use of temperature treatments as phytosanitary measures</w:t>
      </w:r>
      <w:r w:rsidRPr="00122BD4">
        <w:t xml:space="preserve">, Secretariat of the International Plant Protection Convention, Food and Agriculture Organization of the United Nations, Rome, Italy, available at </w:t>
      </w:r>
      <w:hyperlink r:id="rId171" w:history="1">
        <w:r w:rsidR="00FE07D5" w:rsidRPr="00256985">
          <w:rPr>
            <w:rStyle w:val="Hyperlink"/>
            <w:rFonts w:ascii="Calibri" w:hAnsi="Calibri"/>
          </w:rPr>
          <w:t>https://www.ippc.int/en/core-activities/standards-setting/ispms/</w:t>
        </w:r>
      </w:hyperlink>
      <w:r w:rsidRPr="00122BD4">
        <w:t>.</w:t>
      </w:r>
    </w:p>
    <w:p w14:paraId="792846D1" w14:textId="0714016D" w:rsidR="00122BD4" w:rsidRPr="00122BD4" w:rsidRDefault="00122BD4" w:rsidP="00307FD0">
      <w:pPr>
        <w:pStyle w:val="EndNoteBibliography"/>
        <w:spacing w:after="0"/>
      </w:pPr>
      <w:r w:rsidRPr="00122BD4">
        <w:t xml:space="preserve">-- -- 2019a, </w:t>
      </w:r>
      <w:r w:rsidRPr="00122BD4">
        <w:rPr>
          <w:i/>
        </w:rPr>
        <w:t>International Standards for Phytosanitary Measures (ISPM) no. 2: Framework for pest risk analysis</w:t>
      </w:r>
      <w:r w:rsidRPr="00122BD4">
        <w:t xml:space="preserve">, Secretariat of the International Plant Protection Convention, Food and Agriculture Organization of the United Nations, Rome, Italy, available at </w:t>
      </w:r>
      <w:hyperlink r:id="rId172" w:history="1">
        <w:r w:rsidR="00FE07D5" w:rsidRPr="00256985">
          <w:rPr>
            <w:rStyle w:val="Hyperlink"/>
            <w:rFonts w:ascii="Calibri" w:hAnsi="Calibri"/>
          </w:rPr>
          <w:t>https://www.ippc.int/en/core-activities/standards-setting/ispms/</w:t>
        </w:r>
      </w:hyperlink>
      <w:r w:rsidRPr="00122BD4">
        <w:t>.</w:t>
      </w:r>
    </w:p>
    <w:p w14:paraId="7A100A15" w14:textId="2DD53624" w:rsidR="00122BD4" w:rsidRPr="00122BD4" w:rsidRDefault="00122BD4" w:rsidP="00307FD0">
      <w:pPr>
        <w:pStyle w:val="EndNoteBibliography"/>
        <w:spacing w:after="0"/>
      </w:pPr>
      <w:r w:rsidRPr="00122BD4">
        <w:t xml:space="preserve">-- -- 2019b, </w:t>
      </w:r>
      <w:r w:rsidRPr="00122BD4">
        <w:rPr>
          <w:i/>
        </w:rPr>
        <w:t>International Standards for Phytosanitary Measures (ISPM) no. 11: Pest risk analysis for quarantine pests</w:t>
      </w:r>
      <w:r w:rsidRPr="00122BD4">
        <w:t xml:space="preserve">, Secretariat of the International Plant Protection Convention, Food and Agriculture Organization (FAO) of the United Nations, Rome, Italy, available at </w:t>
      </w:r>
      <w:hyperlink r:id="rId173" w:history="1">
        <w:r w:rsidR="00FE07D5" w:rsidRPr="00256985">
          <w:rPr>
            <w:rStyle w:val="Hyperlink"/>
            <w:rFonts w:ascii="Calibri" w:hAnsi="Calibri"/>
          </w:rPr>
          <w:t>https://www.ippc.int/en/core-activities/standards-setting/ispms/</w:t>
        </w:r>
      </w:hyperlink>
      <w:r w:rsidRPr="00122BD4">
        <w:t>.</w:t>
      </w:r>
    </w:p>
    <w:p w14:paraId="6AE833E0" w14:textId="583AA5B5" w:rsidR="00122BD4" w:rsidRPr="00122BD4" w:rsidRDefault="00122BD4" w:rsidP="00307FD0">
      <w:pPr>
        <w:pStyle w:val="EndNoteBibliography"/>
        <w:spacing w:after="0"/>
      </w:pPr>
      <w:r w:rsidRPr="00122BD4">
        <w:t xml:space="preserve">-- -- 2019c, </w:t>
      </w:r>
      <w:r w:rsidRPr="00122BD4">
        <w:rPr>
          <w:i/>
        </w:rPr>
        <w:t>International Standards for Phytosanitary Measures (ISPM) no. 23: Guidelines for inspection</w:t>
      </w:r>
      <w:r w:rsidRPr="00122BD4">
        <w:t xml:space="preserve">, Secretariat of the International Plant Protection Convention, Food and Agriculture Organization of the United Nations, Rome, Italy, available at </w:t>
      </w:r>
      <w:hyperlink r:id="rId174" w:history="1">
        <w:r w:rsidR="00FE07D5" w:rsidRPr="00256985">
          <w:rPr>
            <w:rStyle w:val="Hyperlink"/>
            <w:rFonts w:ascii="Calibri" w:hAnsi="Calibri"/>
          </w:rPr>
          <w:t>https://www.ippc.int/en/core-activities/standards-setting/ispms/</w:t>
        </w:r>
      </w:hyperlink>
      <w:r w:rsidRPr="00122BD4">
        <w:t>.</w:t>
      </w:r>
    </w:p>
    <w:p w14:paraId="1C1B367C" w14:textId="436171D1" w:rsidR="00122BD4" w:rsidRPr="00122BD4" w:rsidRDefault="00122BD4" w:rsidP="00307FD0">
      <w:pPr>
        <w:pStyle w:val="EndNoteBibliography"/>
        <w:spacing w:after="0"/>
      </w:pPr>
      <w:r w:rsidRPr="00122BD4">
        <w:t xml:space="preserve">-- -- 2024a, </w:t>
      </w:r>
      <w:r w:rsidRPr="00122BD4">
        <w:rPr>
          <w:i/>
        </w:rPr>
        <w:t>International Standards for Phytosanitary Measures (ISPM) no. 4: Requirements for the establishment of pest free areas</w:t>
      </w:r>
      <w:r w:rsidRPr="00122BD4">
        <w:t xml:space="preserve">, Secretariat of the International Plant Protection Convention, Food and Agriculture Organization of the United Nations, Rome, Italy, available at </w:t>
      </w:r>
      <w:hyperlink r:id="rId175" w:history="1">
        <w:r w:rsidR="00FE07D5" w:rsidRPr="00256985">
          <w:rPr>
            <w:rStyle w:val="Hyperlink"/>
            <w:rFonts w:ascii="Calibri" w:hAnsi="Calibri"/>
          </w:rPr>
          <w:t>https://www.ippc.int/en/core-activities/standards-setting/ispms/</w:t>
        </w:r>
      </w:hyperlink>
      <w:r w:rsidRPr="00122BD4">
        <w:t>.</w:t>
      </w:r>
    </w:p>
    <w:p w14:paraId="5A47F56D" w14:textId="2F20B9D0" w:rsidR="00122BD4" w:rsidRPr="00122BD4" w:rsidRDefault="00122BD4" w:rsidP="00307FD0">
      <w:pPr>
        <w:pStyle w:val="EndNoteBibliography"/>
        <w:spacing w:after="0"/>
      </w:pPr>
      <w:r w:rsidRPr="00122BD4">
        <w:t xml:space="preserve">-- -- 2024b, </w:t>
      </w:r>
      <w:r w:rsidRPr="00122BD4">
        <w:rPr>
          <w:i/>
        </w:rPr>
        <w:t>International Standards for Phytosanitary Measures (ISPM) no. 5: Glossary of phytosanitary terms</w:t>
      </w:r>
      <w:r w:rsidRPr="00122BD4">
        <w:t xml:space="preserve">, Secretariat of the International Plant Protection Convention, Food and Agriculture Organization of the United Nations, Rome, Italy, available at </w:t>
      </w:r>
      <w:hyperlink r:id="rId176" w:history="1">
        <w:r w:rsidR="00FE07D5" w:rsidRPr="00256985">
          <w:rPr>
            <w:rStyle w:val="Hyperlink"/>
            <w:rFonts w:ascii="Calibri" w:hAnsi="Calibri"/>
          </w:rPr>
          <w:t>https://www.ippc.int/en/core-activities/standards-setting/ispms/</w:t>
        </w:r>
      </w:hyperlink>
      <w:r w:rsidRPr="00122BD4">
        <w:t>.</w:t>
      </w:r>
    </w:p>
    <w:p w14:paraId="5E96587F" w14:textId="27C18D3C" w:rsidR="00122BD4" w:rsidRPr="00122BD4" w:rsidRDefault="00122BD4" w:rsidP="00307FD0">
      <w:pPr>
        <w:pStyle w:val="EndNoteBibliography"/>
        <w:spacing w:after="0"/>
      </w:pPr>
      <w:r w:rsidRPr="00122BD4">
        <w:t xml:space="preserve">Farr, DF &amp; Rossman, AY 2025, ‘USDA Fungal Databases’, U.S. National Fungal Collections, ARS, USDA, available at </w:t>
      </w:r>
      <w:hyperlink r:id="rId177" w:history="1">
        <w:r w:rsidR="00FE07D5" w:rsidRPr="00256985">
          <w:rPr>
            <w:rStyle w:val="Hyperlink"/>
            <w:rFonts w:ascii="Calibri" w:hAnsi="Calibri"/>
          </w:rPr>
          <w:t>https://fungi.ars.usda.gov</w:t>
        </w:r>
      </w:hyperlink>
      <w:r w:rsidRPr="00122BD4">
        <w:t>, accessed 2025.</w:t>
      </w:r>
    </w:p>
    <w:p w14:paraId="1805317D" w14:textId="77777777" w:rsidR="00122BD4" w:rsidRPr="00122BD4" w:rsidRDefault="00122BD4" w:rsidP="00307FD0">
      <w:pPr>
        <w:pStyle w:val="EndNoteBibliography"/>
        <w:spacing w:after="0"/>
      </w:pPr>
      <w:r w:rsidRPr="00122BD4">
        <w:t xml:space="preserve">Fasih, M, Srivastava, RP, Abbas, SR &amp; Sharma, S 1989, ‘Outbreak of </w:t>
      </w:r>
      <w:r w:rsidRPr="00122BD4">
        <w:rPr>
          <w:i/>
        </w:rPr>
        <w:t>Orgyia postica</w:t>
      </w:r>
      <w:r w:rsidRPr="00122BD4">
        <w:t xml:space="preserve"> Walker (Lymantriidae: Lepidoptera), a new pest on mango in Uttar Pradesh’, </w:t>
      </w:r>
      <w:r w:rsidRPr="00122BD4">
        <w:rPr>
          <w:i/>
        </w:rPr>
        <w:t>Current Science</w:t>
      </w:r>
      <w:r w:rsidRPr="00122BD4">
        <w:t>, vol. 58, no. 22, pp. 1258-60.</w:t>
      </w:r>
    </w:p>
    <w:p w14:paraId="60A41FD5" w14:textId="1605E4D9" w:rsidR="00122BD4" w:rsidRPr="00122BD4" w:rsidRDefault="00122BD4" w:rsidP="00307FD0">
      <w:pPr>
        <w:pStyle w:val="EndNoteBibliography"/>
        <w:spacing w:after="0"/>
      </w:pPr>
      <w:r w:rsidRPr="00122BD4">
        <w:t xml:space="preserve">FDACS 2017, ‘Fruit Fly Pests’, Florida Department of Agriculture and Consumer Services, USA, available at </w:t>
      </w:r>
      <w:hyperlink r:id="rId178" w:history="1">
        <w:r w:rsidR="00FE07D5" w:rsidRPr="00256985">
          <w:rPr>
            <w:rStyle w:val="Hyperlink"/>
            <w:rFonts w:ascii="Calibri" w:hAnsi="Calibri"/>
          </w:rPr>
          <w:t>https://www.fdacs.gov/content/download/9756/file/FruitFlyPests.pdf</w:t>
        </w:r>
      </w:hyperlink>
      <w:r w:rsidRPr="00122BD4">
        <w:t xml:space="preserve"> (pdf 2.2 mb).</w:t>
      </w:r>
    </w:p>
    <w:p w14:paraId="6B080626" w14:textId="77777777" w:rsidR="00122BD4" w:rsidRPr="00122BD4" w:rsidRDefault="00122BD4" w:rsidP="00307FD0">
      <w:pPr>
        <w:pStyle w:val="EndNoteBibliography"/>
        <w:spacing w:after="0"/>
      </w:pPr>
      <w:r w:rsidRPr="00122BD4">
        <w:t xml:space="preserve">Fiallo-Olivé, E, Pan, LL, Liu, SS &amp; Navas-Castillo, J 2020, ‘Transmission of begomoviruses and other whitefly-borne viruses: dependence on the vector species’, </w:t>
      </w:r>
      <w:r w:rsidRPr="00122BD4">
        <w:rPr>
          <w:i/>
        </w:rPr>
        <w:t>Phytopathology</w:t>
      </w:r>
      <w:r w:rsidRPr="00122BD4">
        <w:t>, vol. 110, pp. 10-17.</w:t>
      </w:r>
    </w:p>
    <w:p w14:paraId="1E5DB5BF" w14:textId="77777777" w:rsidR="00122BD4" w:rsidRPr="00122BD4" w:rsidRDefault="00122BD4" w:rsidP="00307FD0">
      <w:pPr>
        <w:pStyle w:val="EndNoteBibliography"/>
        <w:spacing w:after="0"/>
      </w:pPr>
      <w:r w:rsidRPr="00122BD4">
        <w:t>Fischer, G &amp; Parra-Coronado, A 2020, ‘Influence of some environmental factor on the feijoa (</w:t>
      </w:r>
      <w:r w:rsidRPr="00122BD4">
        <w:rPr>
          <w:i/>
        </w:rPr>
        <w:t>Acca sellowiana</w:t>
      </w:r>
      <w:r w:rsidRPr="00122BD4">
        <w:t xml:space="preserve"> [Berg] Burret): a review’, </w:t>
      </w:r>
      <w:r w:rsidRPr="00122BD4">
        <w:rPr>
          <w:i/>
        </w:rPr>
        <w:t>Agronomía Colombiana</w:t>
      </w:r>
      <w:r w:rsidRPr="00122BD4">
        <w:t>, vol. 38, no. 3, pp. 388-97.</w:t>
      </w:r>
    </w:p>
    <w:p w14:paraId="30736A36" w14:textId="77777777" w:rsidR="00AC57B4" w:rsidRPr="00AC57B4" w:rsidRDefault="00AC57B4" w:rsidP="00307FD0">
      <w:pPr>
        <w:pStyle w:val="EndNoteBibliography"/>
        <w:spacing w:after="0"/>
      </w:pPr>
      <w:r w:rsidRPr="00AC57B4">
        <w:t xml:space="preserve">Fletcher, BS 1987, ‘The biology of Dacine fruit flies’, </w:t>
      </w:r>
      <w:r w:rsidRPr="00AC57B4">
        <w:rPr>
          <w:i/>
        </w:rPr>
        <w:t>Annual Review of Entomology</w:t>
      </w:r>
      <w:r w:rsidRPr="00AC57B4">
        <w:t>, vol. 32, pp. 115-44.</w:t>
      </w:r>
    </w:p>
    <w:p w14:paraId="589786CC" w14:textId="77777777" w:rsidR="00122BD4" w:rsidRPr="00122BD4" w:rsidRDefault="00122BD4" w:rsidP="00307FD0">
      <w:pPr>
        <w:pStyle w:val="EndNoteBibliography"/>
        <w:spacing w:after="0"/>
      </w:pPr>
      <w:r w:rsidRPr="00122BD4">
        <w:t xml:space="preserve">-- -- 1989, ‘Movements of tephritid fruit flies’, in </w:t>
      </w:r>
      <w:r w:rsidRPr="00122BD4">
        <w:rPr>
          <w:i/>
        </w:rPr>
        <w:t>Fruit flies, their biology, natural enemies and control. Vol. 3B</w:t>
      </w:r>
      <w:r w:rsidRPr="00122BD4">
        <w:t>, Robinson, AS &amp; Hooper, G (eds), Elsevier Science Publishers B.V., Amsterdam.</w:t>
      </w:r>
    </w:p>
    <w:p w14:paraId="323CB8EE" w14:textId="77777777" w:rsidR="00122BD4" w:rsidRPr="00122BD4" w:rsidRDefault="00122BD4" w:rsidP="00307FD0">
      <w:pPr>
        <w:pStyle w:val="EndNoteBibliography"/>
        <w:spacing w:after="0"/>
      </w:pPr>
      <w:r w:rsidRPr="00122BD4">
        <w:t xml:space="preserve">Follett, PA, Haynes, FEM &amp; Dominiak, BC 2021, ‘Host suitability index for polyphagous tephritid fruit flies’, </w:t>
      </w:r>
      <w:r w:rsidRPr="00122BD4">
        <w:rPr>
          <w:i/>
        </w:rPr>
        <w:t>Journal of Economic Entomology</w:t>
      </w:r>
      <w:r w:rsidRPr="00122BD4">
        <w:t>, vol. 114, no. 3, pp. 1021-34.</w:t>
      </w:r>
    </w:p>
    <w:p w14:paraId="3A86839B" w14:textId="31CC731D" w:rsidR="00122BD4" w:rsidRPr="00122BD4" w:rsidRDefault="00122BD4" w:rsidP="00307FD0">
      <w:pPr>
        <w:pStyle w:val="EndNoteBibliography"/>
        <w:spacing w:after="0"/>
      </w:pPr>
      <w:r w:rsidRPr="00122BD4">
        <w:t xml:space="preserve">García Morales, M, Denno, BD, Miller, DR, Miller, GL, Ben-Dov, Y &amp; Hardy, NB 2022, ‘ScaleNet: A literature-based model of scale insect biology and systematics’, available at </w:t>
      </w:r>
      <w:hyperlink r:id="rId179" w:history="1">
        <w:r w:rsidR="00FE07D5" w:rsidRPr="00256985">
          <w:rPr>
            <w:rStyle w:val="Hyperlink"/>
            <w:rFonts w:ascii="Calibri" w:hAnsi="Calibri"/>
          </w:rPr>
          <w:t>http://scalenet.info/</w:t>
        </w:r>
      </w:hyperlink>
      <w:r w:rsidRPr="00122BD4">
        <w:t>, accessed 2022.</w:t>
      </w:r>
    </w:p>
    <w:p w14:paraId="525CB842" w14:textId="2B3154C1" w:rsidR="00122BD4" w:rsidRPr="00122BD4" w:rsidRDefault="00122BD4" w:rsidP="00307FD0">
      <w:pPr>
        <w:pStyle w:val="EndNoteBibliography"/>
        <w:spacing w:after="0"/>
      </w:pPr>
      <w:r w:rsidRPr="00122BD4">
        <w:t xml:space="preserve">-- -- 2024, ‘ScaleNet: A literature-based model of scale insect biology and systematics’, Database, DOI 10.1093/database/bav118, available at </w:t>
      </w:r>
      <w:hyperlink r:id="rId180" w:history="1">
        <w:r w:rsidR="00FE07D5" w:rsidRPr="00256985">
          <w:rPr>
            <w:rStyle w:val="Hyperlink"/>
            <w:rFonts w:ascii="Calibri" w:hAnsi="Calibri"/>
          </w:rPr>
          <w:t>https://scalenet.info/</w:t>
        </w:r>
      </w:hyperlink>
      <w:r w:rsidRPr="00122BD4">
        <w:t>, accessed 2024.</w:t>
      </w:r>
    </w:p>
    <w:p w14:paraId="3C83F4CB" w14:textId="77777777" w:rsidR="00122BD4" w:rsidRPr="00122BD4" w:rsidRDefault="00122BD4" w:rsidP="00307FD0">
      <w:pPr>
        <w:pStyle w:val="EndNoteBibliography"/>
        <w:spacing w:after="0"/>
      </w:pPr>
      <w:r w:rsidRPr="00122BD4">
        <w:t>Gavrilov-Zimin, IA &amp; Borisov, BA 2020, ‘</w:t>
      </w:r>
      <w:r w:rsidRPr="00122BD4">
        <w:rPr>
          <w:i/>
        </w:rPr>
        <w:t>Aleuroclava aucubae</w:t>
      </w:r>
      <w:r w:rsidRPr="00122BD4">
        <w:t xml:space="preserve"> (Homoptera: Aleyrodinea), a new adventive species for Russian Black Sea Coast, and its concomitant entomoparasitic fungus </w:t>
      </w:r>
      <w:r w:rsidRPr="00122BD4">
        <w:rPr>
          <w:i/>
        </w:rPr>
        <w:t>Conoideocrella luteorostrata</w:t>
      </w:r>
      <w:r w:rsidRPr="00122BD4">
        <w:t xml:space="preserve"> (Ascomycota: Hypocreales: Clavivipitaceae)’, </w:t>
      </w:r>
      <w:r w:rsidRPr="00122BD4">
        <w:rPr>
          <w:i/>
        </w:rPr>
        <w:t>Zoosystematica Rossica</w:t>
      </w:r>
      <w:r w:rsidRPr="00122BD4">
        <w:t>, vol. 29, no. 1, pp. 3-10.</w:t>
      </w:r>
    </w:p>
    <w:p w14:paraId="611459E9" w14:textId="77777777" w:rsidR="00122BD4" w:rsidRPr="00122BD4" w:rsidRDefault="00122BD4" w:rsidP="00307FD0">
      <w:pPr>
        <w:pStyle w:val="EndNoteBibliography"/>
        <w:spacing w:after="0"/>
      </w:pPr>
      <w:r w:rsidRPr="00122BD4">
        <w:t xml:space="preserve">Gazis, R, Crane, J &amp; Wasielewski, J 2024, </w:t>
      </w:r>
      <w:r w:rsidRPr="00122BD4">
        <w:rPr>
          <w:i/>
        </w:rPr>
        <w:t>Florida plant disease management guide: guava (Psidium guajava)</w:t>
      </w:r>
      <w:r w:rsidRPr="00122BD4">
        <w:t>, PP-232, University of Florida IFAS Extension.</w:t>
      </w:r>
    </w:p>
    <w:p w14:paraId="0E8DF5EF" w14:textId="672A4D5B" w:rsidR="00122BD4" w:rsidRPr="00122BD4" w:rsidRDefault="00122BD4" w:rsidP="00307FD0">
      <w:pPr>
        <w:pStyle w:val="EndNoteBibliography"/>
        <w:spacing w:after="0"/>
      </w:pPr>
      <w:r w:rsidRPr="00122BD4">
        <w:t xml:space="preserve">GBIF Secretariat 2025, ‘GBIF Network: Free and open access to biodiversity data’, Global Biodiversity Information Facility (GBIF), Copenhagen, Denmark, available at </w:t>
      </w:r>
      <w:hyperlink r:id="rId181" w:history="1">
        <w:r w:rsidR="00FE07D5" w:rsidRPr="00256985">
          <w:rPr>
            <w:rStyle w:val="Hyperlink"/>
            <w:rFonts w:ascii="Calibri" w:hAnsi="Calibri"/>
          </w:rPr>
          <w:t>https://www.gbif.org</w:t>
        </w:r>
      </w:hyperlink>
      <w:r w:rsidRPr="00122BD4">
        <w:t>, accessed 2025.</w:t>
      </w:r>
    </w:p>
    <w:p w14:paraId="3082A7CE" w14:textId="77777777" w:rsidR="00122BD4" w:rsidRPr="00122BD4" w:rsidRDefault="00122BD4" w:rsidP="00307FD0">
      <w:pPr>
        <w:pStyle w:val="EndNoteBibliography"/>
        <w:spacing w:after="0"/>
      </w:pPr>
      <w:r w:rsidRPr="00122BD4">
        <w:t xml:space="preserve">Gimpel, WF, Jr &amp; Miller, DR 1996, ‘Systematic analysis of the mealybugs in the </w:t>
      </w:r>
      <w:r w:rsidRPr="00122BD4">
        <w:rPr>
          <w:i/>
        </w:rPr>
        <w:t xml:space="preserve">Pseudococcus maritimus </w:t>
      </w:r>
      <w:r w:rsidRPr="00122BD4">
        <w:t xml:space="preserve">complex (Homoptera: Pseudococcidae)’, </w:t>
      </w:r>
      <w:r w:rsidRPr="00122BD4">
        <w:rPr>
          <w:i/>
        </w:rPr>
        <w:t>Contributions on Entomology International</w:t>
      </w:r>
      <w:r w:rsidRPr="00122BD4">
        <w:t>, vol. 2, no. 1, pp. 7-149.</w:t>
      </w:r>
    </w:p>
    <w:p w14:paraId="3B4E4D6E" w14:textId="77777777" w:rsidR="00122BD4" w:rsidRPr="00122BD4" w:rsidRDefault="00122BD4" w:rsidP="00307FD0">
      <w:pPr>
        <w:pStyle w:val="EndNoteBibliography"/>
        <w:spacing w:after="0"/>
      </w:pPr>
      <w:r w:rsidRPr="00122BD4">
        <w:t>Glen, M, Alfenas, AC, Zauza, EAV, Wingfield, MJ &amp; Mohammed, C 2007, ‘</w:t>
      </w:r>
      <w:r w:rsidRPr="00122BD4">
        <w:rPr>
          <w:i/>
        </w:rPr>
        <w:t>Puccinia psidii</w:t>
      </w:r>
      <w:r w:rsidRPr="00122BD4">
        <w:t xml:space="preserve">: a threat to the Australian environment and economy - a review’, </w:t>
      </w:r>
      <w:r w:rsidRPr="00122BD4">
        <w:rPr>
          <w:i/>
        </w:rPr>
        <w:t>Australasian Plant Pathology</w:t>
      </w:r>
      <w:r w:rsidRPr="00122BD4">
        <w:t>, vol. 36, no. 1, pp. 1-16.</w:t>
      </w:r>
    </w:p>
    <w:p w14:paraId="217FE340" w14:textId="77777777" w:rsidR="00122BD4" w:rsidRPr="00122BD4" w:rsidRDefault="00122BD4" w:rsidP="00307FD0">
      <w:pPr>
        <w:pStyle w:val="EndNoteBibliography"/>
        <w:spacing w:after="0"/>
      </w:pPr>
      <w:r w:rsidRPr="00122BD4">
        <w:t xml:space="preserve">Gould, WP &amp; Raga, A 2002, ‘Pests of guava’, in </w:t>
      </w:r>
      <w:r w:rsidRPr="00122BD4">
        <w:rPr>
          <w:i/>
        </w:rPr>
        <w:t>Tropical fruit pests and pollinators: biology, economic importance, natural enemies and control</w:t>
      </w:r>
      <w:r w:rsidRPr="00122BD4">
        <w:t>, Peña, JE, Sharp, JL &amp; Wysoki, M (eds), CAB International, Wallingford.</w:t>
      </w:r>
    </w:p>
    <w:p w14:paraId="07E1EE35" w14:textId="0D4605EB" w:rsidR="00122BD4" w:rsidRPr="00122BD4" w:rsidRDefault="00122BD4" w:rsidP="00307FD0">
      <w:pPr>
        <w:pStyle w:val="EndNoteBibliography"/>
        <w:spacing w:after="0"/>
      </w:pPr>
      <w:r w:rsidRPr="00122BD4">
        <w:t xml:space="preserve">Government of Western Australia 2024, ‘Western Australia Organism List (WAOL)’, Department of Primary Industries and Regional Development, Perth (WA) Australia, available at </w:t>
      </w:r>
      <w:hyperlink r:id="rId182" w:history="1">
        <w:r w:rsidR="00FE07D5" w:rsidRPr="00256985">
          <w:rPr>
            <w:rStyle w:val="Hyperlink"/>
            <w:rFonts w:ascii="Calibri" w:hAnsi="Calibri"/>
          </w:rPr>
          <w:t>https://www.agric.wa.gov.au/bam/western-australian-organism-list-waol</w:t>
        </w:r>
      </w:hyperlink>
      <w:r w:rsidRPr="00122BD4">
        <w:t>, accessed 2024.</w:t>
      </w:r>
    </w:p>
    <w:p w14:paraId="7510B111" w14:textId="77777777" w:rsidR="00122BD4" w:rsidRPr="00122BD4" w:rsidRDefault="00122BD4" w:rsidP="00307FD0">
      <w:pPr>
        <w:pStyle w:val="EndNoteBibliography"/>
        <w:spacing w:after="0"/>
      </w:pPr>
      <w:r w:rsidRPr="00122BD4">
        <w:t xml:space="preserve">Guastella, D, Tajebe, LS, Evans, G, Fovo, FP, Rapisarda, C &amp; Legg, JP 2014, ‘First record of </w:t>
      </w:r>
      <w:r w:rsidRPr="00122BD4">
        <w:rPr>
          <w:i/>
        </w:rPr>
        <w:t>Aleuroclava psidii</w:t>
      </w:r>
      <w:r w:rsidRPr="00122BD4">
        <w:t xml:space="preserve"> (Singh) and </w:t>
      </w:r>
      <w:r w:rsidRPr="00122BD4">
        <w:rPr>
          <w:i/>
        </w:rPr>
        <w:t>Aleurotrachelus tuberculatus</w:t>
      </w:r>
      <w:r w:rsidRPr="00122BD4">
        <w:t xml:space="preserve"> Singh (Hemiptera: Aleyrodidae) in East Africa’, </w:t>
      </w:r>
      <w:r w:rsidRPr="00122BD4">
        <w:rPr>
          <w:i/>
        </w:rPr>
        <w:t>African Entomology</w:t>
      </w:r>
      <w:r w:rsidRPr="00122BD4">
        <w:t>, vol. 22, no. 2, pp. 437-40.</w:t>
      </w:r>
    </w:p>
    <w:p w14:paraId="4A79A9CB" w14:textId="6ABDF6E4" w:rsidR="00122BD4" w:rsidRPr="00122BD4" w:rsidRDefault="00122BD4" w:rsidP="00307FD0">
      <w:pPr>
        <w:pStyle w:val="EndNoteBibliography"/>
        <w:spacing w:after="0"/>
      </w:pPr>
      <w:r w:rsidRPr="00122BD4">
        <w:t xml:space="preserve">Guiry, MD &amp; Guiry, GM 2024, ‘AlgaeBase’, World-wide electronic publication, National University of Ireland, Galway, available at </w:t>
      </w:r>
      <w:hyperlink r:id="rId183" w:history="1">
        <w:r w:rsidR="00FE07D5" w:rsidRPr="00256985">
          <w:rPr>
            <w:rStyle w:val="Hyperlink"/>
            <w:rFonts w:ascii="Calibri" w:hAnsi="Calibri"/>
          </w:rPr>
          <w:t>https://www.algaebase.org</w:t>
        </w:r>
      </w:hyperlink>
      <w:r w:rsidRPr="00122BD4">
        <w:t>, accessed 2024.</w:t>
      </w:r>
    </w:p>
    <w:p w14:paraId="4142006F" w14:textId="77777777" w:rsidR="00122BD4" w:rsidRPr="00122BD4" w:rsidRDefault="00122BD4" w:rsidP="00307FD0">
      <w:pPr>
        <w:pStyle w:val="EndNoteBibliography"/>
        <w:spacing w:after="0"/>
      </w:pPr>
      <w:r w:rsidRPr="00122BD4">
        <w:t xml:space="preserve">Gupta, R, Tara, JS &amp; Pathania, PC 2013, ‘First report of yellow tail tussock moth, </w:t>
      </w:r>
      <w:r w:rsidRPr="00122BD4">
        <w:rPr>
          <w:i/>
        </w:rPr>
        <w:t xml:space="preserve">Somena scintillans </w:t>
      </w:r>
      <w:r w:rsidRPr="00122BD4">
        <w:t xml:space="preserve">Walker (Lepidoptera: Lymantriidae) on apple plantations in Jammu’, </w:t>
      </w:r>
      <w:r w:rsidRPr="00122BD4">
        <w:rPr>
          <w:i/>
        </w:rPr>
        <w:t>Journal of Insect Science</w:t>
      </w:r>
      <w:r w:rsidRPr="00122BD4">
        <w:t>, vol. 28, no. 1, pp. 130-33.</w:t>
      </w:r>
    </w:p>
    <w:p w14:paraId="5D9903B5" w14:textId="77777777" w:rsidR="00122BD4" w:rsidRPr="00122BD4" w:rsidRDefault="00122BD4" w:rsidP="00307FD0">
      <w:pPr>
        <w:pStyle w:val="EndNoteBibliography"/>
        <w:spacing w:after="0"/>
      </w:pPr>
      <w:r w:rsidRPr="00122BD4">
        <w:t xml:space="preserve">Habeck, DH 1964, ‘Notes on the biology of the Chinese rose beetle, </w:t>
      </w:r>
      <w:r w:rsidRPr="00122BD4">
        <w:rPr>
          <w:i/>
        </w:rPr>
        <w:t>Adoretus sinicus</w:t>
      </w:r>
      <w:r w:rsidRPr="00122BD4">
        <w:t xml:space="preserve"> Burmeister, in Hawaii’, </w:t>
      </w:r>
      <w:r w:rsidRPr="00122BD4">
        <w:rPr>
          <w:i/>
        </w:rPr>
        <w:t>Proceedings of the Hawaiian Entomological Society</w:t>
      </w:r>
      <w:r w:rsidRPr="00122BD4">
        <w:t>, vol. 18, no. 3, pp. 399-403.</w:t>
      </w:r>
    </w:p>
    <w:p w14:paraId="1C0745B7" w14:textId="77777777" w:rsidR="00122BD4" w:rsidRPr="00122BD4" w:rsidRDefault="00122BD4" w:rsidP="00307FD0">
      <w:pPr>
        <w:pStyle w:val="EndNoteBibliography"/>
        <w:spacing w:after="0"/>
      </w:pPr>
      <w:r w:rsidRPr="00122BD4">
        <w:t xml:space="preserve">Halbert, SE 2004, ‘The genus </w:t>
      </w:r>
      <w:r w:rsidRPr="00122BD4">
        <w:rPr>
          <w:i/>
        </w:rPr>
        <w:t>Greenidea</w:t>
      </w:r>
      <w:r w:rsidRPr="00122BD4">
        <w:t xml:space="preserve"> (Rhynchota: Aphididae) in the United States’, </w:t>
      </w:r>
      <w:r w:rsidRPr="00122BD4">
        <w:rPr>
          <w:i/>
        </w:rPr>
        <w:t>Florida Entomologist</w:t>
      </w:r>
      <w:r w:rsidRPr="00122BD4">
        <w:t>, vol. 87, no. 2, pp. 159-63.</w:t>
      </w:r>
    </w:p>
    <w:p w14:paraId="3A23D729" w14:textId="77777777" w:rsidR="00122BD4" w:rsidRPr="00122BD4" w:rsidRDefault="00122BD4" w:rsidP="00307FD0">
      <w:pPr>
        <w:pStyle w:val="EndNoteBibliography"/>
        <w:spacing w:after="0"/>
      </w:pPr>
      <w:r w:rsidRPr="00122BD4">
        <w:t xml:space="preserve">Hall, WJ 1925, ‘Notes on Egyptian Coccidae with descriptions of new species’, </w:t>
      </w:r>
      <w:r w:rsidRPr="00122BD4">
        <w:rPr>
          <w:i/>
        </w:rPr>
        <w:t>Technical and Scientific Service Bulletin</w:t>
      </w:r>
      <w:r w:rsidRPr="00122BD4">
        <w:t>, vol. 64, no. 1-31.</w:t>
      </w:r>
    </w:p>
    <w:p w14:paraId="4504511A" w14:textId="77777777" w:rsidR="00122BD4" w:rsidRPr="00122BD4" w:rsidRDefault="00122BD4" w:rsidP="00307FD0">
      <w:pPr>
        <w:pStyle w:val="EndNoteBibliography"/>
        <w:spacing w:after="0"/>
      </w:pPr>
      <w:r w:rsidRPr="00122BD4">
        <w:t xml:space="preserve">Halliday, RB 2000, ‘Additions and corrections to </w:t>
      </w:r>
      <w:r w:rsidRPr="00122BD4">
        <w:rPr>
          <w:i/>
        </w:rPr>
        <w:t xml:space="preserve">Mites of Australia: </w:t>
      </w:r>
      <w:r w:rsidRPr="00122BD4">
        <w:t xml:space="preserve">a checklist and bibliography’, </w:t>
      </w:r>
      <w:r w:rsidRPr="00122BD4">
        <w:rPr>
          <w:i/>
        </w:rPr>
        <w:t>Australian Journal of Entomology</w:t>
      </w:r>
      <w:r w:rsidRPr="00122BD4">
        <w:t>, vol. 39, pp. 233-35.</w:t>
      </w:r>
    </w:p>
    <w:p w14:paraId="5AE8F2D9" w14:textId="5862FFFC" w:rsidR="00122BD4" w:rsidRPr="00122BD4" w:rsidRDefault="00122BD4" w:rsidP="00307FD0">
      <w:pPr>
        <w:pStyle w:val="EndNoteBibliography"/>
        <w:spacing w:after="0"/>
      </w:pPr>
      <w:r w:rsidRPr="00122BD4">
        <w:t xml:space="preserve">Hamon, AB &amp; Williams, ML 1984, </w:t>
      </w:r>
      <w:r w:rsidRPr="00122BD4">
        <w:rPr>
          <w:i/>
        </w:rPr>
        <w:t>The soft scale insects of Florida (Homoptera: Coccoidea: Coccidae)</w:t>
      </w:r>
      <w:r w:rsidRPr="00122BD4">
        <w:t xml:space="preserve">, University of Florida digital collections, Florida Department of Agriculture &amp; Consumer Services, Division of Plant Industry, Gainesville, Florida, available at </w:t>
      </w:r>
      <w:hyperlink r:id="rId184" w:history="1">
        <w:r w:rsidR="00FE07D5" w:rsidRPr="00256985">
          <w:rPr>
            <w:rStyle w:val="Hyperlink"/>
            <w:rFonts w:ascii="Calibri" w:hAnsi="Calibri"/>
          </w:rPr>
          <w:t>http://ufdc.ufl.edu/UF00000091/00001</w:t>
        </w:r>
      </w:hyperlink>
      <w:r w:rsidRPr="00122BD4">
        <w:t>.</w:t>
      </w:r>
    </w:p>
    <w:p w14:paraId="24CBCA9E" w14:textId="77777777" w:rsidR="00122BD4" w:rsidRPr="00122BD4" w:rsidRDefault="00122BD4" w:rsidP="00307FD0">
      <w:pPr>
        <w:pStyle w:val="EndNoteBibliography"/>
        <w:spacing w:after="0"/>
      </w:pPr>
      <w:r w:rsidRPr="00122BD4">
        <w:t xml:space="preserve">Hancock, DL, Hamacek, E, Lloyd, AC &amp; Elson-Harris, MM 2000, </w:t>
      </w:r>
      <w:r w:rsidRPr="00122BD4">
        <w:rPr>
          <w:i/>
        </w:rPr>
        <w:t>The distribution and host plants of fruit flies (Diptera: Tephritidae) in Australia</w:t>
      </w:r>
      <w:r w:rsidRPr="00122BD4">
        <w:t>, Department of Primary Industries, Brisbane.</w:t>
      </w:r>
    </w:p>
    <w:p w14:paraId="4C7221E2" w14:textId="77777777" w:rsidR="00122BD4" w:rsidRPr="00122BD4" w:rsidRDefault="00122BD4" w:rsidP="00307FD0">
      <w:pPr>
        <w:pStyle w:val="EndNoteBibliography"/>
        <w:spacing w:after="0"/>
      </w:pPr>
      <w:r w:rsidRPr="00122BD4">
        <w:t>Hao, W, Arora, R, Yadav, AK &amp; Joshee, N 2009, ‘Freezing tolerance and cold acclimation in guava (</w:t>
      </w:r>
      <w:r w:rsidRPr="00122BD4">
        <w:rPr>
          <w:i/>
        </w:rPr>
        <w:t>Psidium guajava</w:t>
      </w:r>
      <w:r w:rsidRPr="00122BD4">
        <w:t xml:space="preserve"> L.)’, </w:t>
      </w:r>
      <w:r w:rsidRPr="00122BD4">
        <w:rPr>
          <w:i/>
        </w:rPr>
        <w:t>HortScience</w:t>
      </w:r>
      <w:r w:rsidRPr="00122BD4">
        <w:t>, vol. 44, no. 5, pp. 1258-66.</w:t>
      </w:r>
    </w:p>
    <w:p w14:paraId="23304793" w14:textId="07B952A2" w:rsidR="00122BD4" w:rsidRPr="00122BD4" w:rsidRDefault="00122BD4" w:rsidP="00307FD0">
      <w:pPr>
        <w:pStyle w:val="EndNoteBibliography"/>
        <w:spacing w:after="0"/>
      </w:pPr>
      <w:r w:rsidRPr="00122BD4">
        <w:t xml:space="preserve">Hariharan, A 2023, ‘From ornamental tree to fruit 'of the gods': Australians discover the joy of feijoa’, </w:t>
      </w:r>
      <w:r w:rsidRPr="00122BD4">
        <w:rPr>
          <w:i/>
        </w:rPr>
        <w:t>The Guardian</w:t>
      </w:r>
      <w:r w:rsidRPr="00122BD4">
        <w:t xml:space="preserve">, 10 June 2023, available at </w:t>
      </w:r>
      <w:hyperlink r:id="rId185" w:history="1">
        <w:r w:rsidR="00FE07D5" w:rsidRPr="00256985">
          <w:rPr>
            <w:rStyle w:val="Hyperlink"/>
            <w:rFonts w:ascii="Calibri" w:hAnsi="Calibri"/>
          </w:rPr>
          <w:t>https://www.theguardian.com/food/2023/jun/10/from-ornamental-tree-to-fruit-of-the-gods-australians-discover-the-joy-of-feijoa</w:t>
        </w:r>
      </w:hyperlink>
      <w:r w:rsidRPr="00122BD4">
        <w:t>, accessed 29 January 2025.</w:t>
      </w:r>
    </w:p>
    <w:p w14:paraId="0D2D90D6" w14:textId="77777777" w:rsidR="00122BD4" w:rsidRPr="00122BD4" w:rsidRDefault="00122BD4" w:rsidP="00307FD0">
      <w:pPr>
        <w:pStyle w:val="EndNoteBibliography"/>
        <w:spacing w:after="0"/>
      </w:pPr>
      <w:r w:rsidRPr="00122BD4">
        <w:t>Hasyim, A, Muryati &amp; de Kogel, WJ 2008, ‘Population fluctuation of adult males of the fruit fly,</w:t>
      </w:r>
      <w:r w:rsidRPr="00122BD4">
        <w:rPr>
          <w:i/>
        </w:rPr>
        <w:t xml:space="preserve"> Bactrocera tau</w:t>
      </w:r>
      <w:r w:rsidRPr="00122BD4">
        <w:t xml:space="preserve"> Walker (Diptera: Tephritidae) in passion fruit orchards in relation to abiotic factors and sanitation’, </w:t>
      </w:r>
      <w:r w:rsidRPr="00122BD4">
        <w:rPr>
          <w:i/>
        </w:rPr>
        <w:t>Indonesian Journal of Agricultural Science</w:t>
      </w:r>
      <w:r w:rsidRPr="00122BD4">
        <w:t>, vol. 9, no. 1, pp. 29-33.</w:t>
      </w:r>
    </w:p>
    <w:p w14:paraId="59425F48" w14:textId="77777777" w:rsidR="00122BD4" w:rsidRPr="00122BD4" w:rsidRDefault="00122BD4" w:rsidP="00307FD0">
      <w:pPr>
        <w:pStyle w:val="EndNoteBibliography"/>
        <w:spacing w:after="0"/>
      </w:pPr>
      <w:r w:rsidRPr="00122BD4">
        <w:t xml:space="preserve">Hattori, I 1969, ‘Fruit-piercing moths in Japan’, </w:t>
      </w:r>
      <w:r w:rsidRPr="00122BD4">
        <w:rPr>
          <w:i/>
        </w:rPr>
        <w:t>Japan Agricultural Research Quarterly</w:t>
      </w:r>
      <w:r w:rsidRPr="00122BD4">
        <w:t>, vol. 4, no. 4, pp. 32-36.</w:t>
      </w:r>
    </w:p>
    <w:p w14:paraId="6CDBA38E" w14:textId="45C44A12" w:rsidR="00122BD4" w:rsidRPr="00122BD4" w:rsidRDefault="00122BD4" w:rsidP="00307FD0">
      <w:pPr>
        <w:pStyle w:val="EndNoteBibliography"/>
        <w:spacing w:after="0"/>
      </w:pPr>
      <w:r w:rsidRPr="00122BD4">
        <w:t xml:space="preserve">He, Y, Xu, Y &amp; Chen, X 2023, ‘Biology, ecology and management of tephritid fruit flies in China: a review’, </w:t>
      </w:r>
      <w:r w:rsidRPr="00122BD4">
        <w:rPr>
          <w:i/>
        </w:rPr>
        <w:t>Insects</w:t>
      </w:r>
      <w:r w:rsidRPr="00122BD4">
        <w:t xml:space="preserve">, vol. 14, 196, </w:t>
      </w:r>
      <w:hyperlink r:id="rId186" w:history="1">
        <w:r w:rsidR="00FE07D5" w:rsidRPr="00256985">
          <w:rPr>
            <w:rStyle w:val="Hyperlink"/>
            <w:rFonts w:ascii="Calibri" w:hAnsi="Calibri"/>
          </w:rPr>
          <w:t>https://doi.org/10.3390/insects14020196</w:t>
        </w:r>
      </w:hyperlink>
      <w:r w:rsidRPr="00122BD4">
        <w:t>.</w:t>
      </w:r>
    </w:p>
    <w:p w14:paraId="5C527A20" w14:textId="77777777" w:rsidR="00122BD4" w:rsidRPr="00122BD4" w:rsidRDefault="00122BD4" w:rsidP="00307FD0">
      <w:pPr>
        <w:pStyle w:val="EndNoteBibliography"/>
        <w:spacing w:after="0"/>
      </w:pPr>
      <w:r w:rsidRPr="00122BD4">
        <w:t xml:space="preserve">Heather, NW &amp; Hallman, GJ 2008, ‘Phytosanitation with ionizing radiation’, in </w:t>
      </w:r>
      <w:r w:rsidRPr="00122BD4">
        <w:rPr>
          <w:i/>
        </w:rPr>
        <w:t>Pest management and phytosanitory trade barriers</w:t>
      </w:r>
      <w:r w:rsidRPr="00122BD4">
        <w:t>, Heather, NW &amp; Hallman, GJ (eds), CABI, Wallingford, UK.</w:t>
      </w:r>
    </w:p>
    <w:p w14:paraId="7004B1E9" w14:textId="77777777" w:rsidR="00122BD4" w:rsidRPr="00122BD4" w:rsidRDefault="00122BD4" w:rsidP="00307FD0">
      <w:pPr>
        <w:pStyle w:val="EndNoteBibliography"/>
        <w:spacing w:after="0"/>
      </w:pPr>
      <w:r w:rsidRPr="00122BD4">
        <w:t>Hedge, RK, Shivanandappa, N &amp; Govindu, HC 1969, ‘</w:t>
      </w:r>
      <w:r w:rsidRPr="00122BD4">
        <w:rPr>
          <w:i/>
        </w:rPr>
        <w:t>In vitro</w:t>
      </w:r>
      <w:r w:rsidRPr="00122BD4">
        <w:t xml:space="preserve"> studies on the effect of three fungicides on eight species of plant pathogenic fungi’, </w:t>
      </w:r>
      <w:r w:rsidRPr="00122BD4">
        <w:rPr>
          <w:i/>
        </w:rPr>
        <w:t>The Mysore Journal of Agricultural Sciences</w:t>
      </w:r>
      <w:r w:rsidRPr="00122BD4">
        <w:t>, vol. 3, no. 2, pp. 192-97.</w:t>
      </w:r>
    </w:p>
    <w:p w14:paraId="069B6401" w14:textId="7A6552AE" w:rsidR="00122BD4" w:rsidRPr="00122BD4" w:rsidRDefault="00122BD4" w:rsidP="00307FD0">
      <w:pPr>
        <w:pStyle w:val="EndNoteBibliography"/>
        <w:spacing w:after="0"/>
      </w:pPr>
      <w:r w:rsidRPr="00122BD4">
        <w:t xml:space="preserve">HerbIMI 2025, ‘International Mycological Institute Database’, Kew Royal Botanic Gardens, United Kingdom, available at </w:t>
      </w:r>
      <w:hyperlink r:id="rId187" w:history="1">
        <w:r w:rsidR="00FE07D5" w:rsidRPr="00256985">
          <w:rPr>
            <w:rStyle w:val="Hyperlink"/>
            <w:rFonts w:ascii="Calibri" w:hAnsi="Calibri"/>
          </w:rPr>
          <w:t>http://www.herbimi.info/herbimi/home.htm</w:t>
        </w:r>
      </w:hyperlink>
      <w:r w:rsidRPr="00122BD4">
        <w:t>, accessed 2025.</w:t>
      </w:r>
    </w:p>
    <w:p w14:paraId="5909C48A" w14:textId="19AC1711" w:rsidR="00122BD4" w:rsidRPr="00122BD4" w:rsidRDefault="00122BD4" w:rsidP="00307FD0">
      <w:pPr>
        <w:pStyle w:val="EndNoteBibliography"/>
        <w:spacing w:after="0"/>
      </w:pPr>
      <w:r w:rsidRPr="00122BD4">
        <w:t xml:space="preserve">Herbison-Evans, D &amp; Crossley, S 2024, ‘Australian Caterpillars and their Butterflies and Moths’, Coffs Harbour Butterfly House, Coffs Harbour (NSW) Australia, available at </w:t>
      </w:r>
      <w:hyperlink r:id="rId188" w:history="1">
        <w:r w:rsidR="00FE07D5" w:rsidRPr="00256985">
          <w:rPr>
            <w:rStyle w:val="Hyperlink"/>
            <w:rFonts w:ascii="Calibri" w:hAnsi="Calibri"/>
          </w:rPr>
          <w:t>https://lepidoptera.butterflyhouse.com.au/</w:t>
        </w:r>
      </w:hyperlink>
      <w:r w:rsidRPr="00122BD4">
        <w:t>, accessed 2024.</w:t>
      </w:r>
    </w:p>
    <w:p w14:paraId="716F1DA0" w14:textId="77777777" w:rsidR="00122BD4" w:rsidRPr="00122BD4" w:rsidRDefault="00122BD4" w:rsidP="00307FD0">
      <w:pPr>
        <w:pStyle w:val="EndNoteBibliography"/>
        <w:spacing w:after="0"/>
      </w:pPr>
      <w:r w:rsidRPr="00122BD4">
        <w:t xml:space="preserve">Herrahmawati, Q, Yuniati, R &amp; Yasman 2023, ‘Short communication: Dacini tribe's fruit fly species in Depok (Indonesia) with special reference to the abundance of orchard fly, </w:t>
      </w:r>
      <w:r w:rsidRPr="00122BD4">
        <w:rPr>
          <w:i/>
        </w:rPr>
        <w:t>Bactrocera dorsalis</w:t>
      </w:r>
      <w:r w:rsidRPr="00122BD4">
        <w:t xml:space="preserve">, for fruit pest controlling’, </w:t>
      </w:r>
      <w:r w:rsidRPr="00122BD4">
        <w:rPr>
          <w:i/>
        </w:rPr>
        <w:t>Biodiversitas</w:t>
      </w:r>
      <w:r w:rsidRPr="00122BD4">
        <w:t>, vol. 24, no. 4, pp. 2447-57.</w:t>
      </w:r>
    </w:p>
    <w:p w14:paraId="2BDB9246" w14:textId="77777777" w:rsidR="00122BD4" w:rsidRPr="00122BD4" w:rsidRDefault="00122BD4" w:rsidP="00307FD0">
      <w:pPr>
        <w:pStyle w:val="EndNoteBibliography"/>
        <w:spacing w:after="0"/>
      </w:pPr>
      <w:r w:rsidRPr="00122BD4">
        <w:t xml:space="preserve">Hill, DS 2008, </w:t>
      </w:r>
      <w:r w:rsidRPr="00122BD4">
        <w:rPr>
          <w:i/>
        </w:rPr>
        <w:t>Pests of crops in warmer climates and their control</w:t>
      </w:r>
      <w:r w:rsidRPr="00122BD4">
        <w:t>, Springer-Verlag, Skegness.</w:t>
      </w:r>
    </w:p>
    <w:p w14:paraId="5E55AC26" w14:textId="77777777" w:rsidR="00122BD4" w:rsidRPr="00122BD4" w:rsidRDefault="00122BD4" w:rsidP="00307FD0">
      <w:pPr>
        <w:pStyle w:val="EndNoteBibliography"/>
        <w:spacing w:after="0"/>
      </w:pPr>
      <w:r w:rsidRPr="00122BD4">
        <w:t xml:space="preserve">Ho, H 1990, ‘Taiwan </w:t>
      </w:r>
      <w:r w:rsidRPr="00122BD4">
        <w:rPr>
          <w:i/>
        </w:rPr>
        <w:t>Phytophthora</w:t>
      </w:r>
      <w:r w:rsidRPr="00122BD4">
        <w:t xml:space="preserve">’, </w:t>
      </w:r>
      <w:r w:rsidRPr="00122BD4">
        <w:rPr>
          <w:i/>
        </w:rPr>
        <w:t>Botanical Bulletin Academia Sinica</w:t>
      </w:r>
      <w:r w:rsidRPr="00122BD4">
        <w:t>, vol. 31, pp. 89-106.</w:t>
      </w:r>
    </w:p>
    <w:p w14:paraId="0A839E71" w14:textId="75F20ED5" w:rsidR="00122BD4" w:rsidRPr="00122BD4" w:rsidRDefault="00122BD4" w:rsidP="00307FD0">
      <w:pPr>
        <w:pStyle w:val="EndNoteBibliography"/>
        <w:spacing w:after="0"/>
      </w:pPr>
      <w:r w:rsidRPr="00122BD4">
        <w:t>Holloway, JD 1993, ‘</w:t>
      </w:r>
      <w:r w:rsidRPr="00122BD4">
        <w:rPr>
          <w:i/>
        </w:rPr>
        <w:t>Hyposidra infixaria</w:t>
      </w:r>
      <w:r w:rsidRPr="00122BD4">
        <w:t xml:space="preserve">’, </w:t>
      </w:r>
      <w:r w:rsidRPr="00122BD4">
        <w:rPr>
          <w:i/>
        </w:rPr>
        <w:t>The moths of Borneo</w:t>
      </w:r>
      <w:r w:rsidRPr="00122BD4">
        <w:t xml:space="preserve">, Southene Sdn Bhd., Kuala Lumpur, Malaysia, available at </w:t>
      </w:r>
      <w:r w:rsidRPr="002155FF">
        <w:t>https://www.mothsofborneo.com/part-11/Boarmiini/boarmiini_7_8.php</w:t>
      </w:r>
      <w:r w:rsidRPr="00122BD4">
        <w:t>.</w:t>
      </w:r>
    </w:p>
    <w:p w14:paraId="7B5FD4E7" w14:textId="77777777" w:rsidR="00122BD4" w:rsidRPr="00122BD4" w:rsidRDefault="00122BD4" w:rsidP="00307FD0">
      <w:pPr>
        <w:pStyle w:val="EndNoteBibliography"/>
        <w:spacing w:after="0"/>
      </w:pPr>
      <w:r w:rsidRPr="00122BD4">
        <w:t xml:space="preserve">Hong, CF, Hsieh, HY, Chen, KS &amp; Huang, HC 2015, ‘Importance of root infection in guava wilt caused by </w:t>
      </w:r>
      <w:r w:rsidRPr="00122BD4">
        <w:rPr>
          <w:i/>
        </w:rPr>
        <w:t>Nalanthamala psidii</w:t>
      </w:r>
      <w:r w:rsidRPr="00122BD4">
        <w:t xml:space="preserve">’, </w:t>
      </w:r>
      <w:r w:rsidRPr="00122BD4">
        <w:rPr>
          <w:i/>
        </w:rPr>
        <w:t>Plant Pathology</w:t>
      </w:r>
      <w:r w:rsidRPr="00122BD4">
        <w:t>, vol. 64, pp. 450-55.</w:t>
      </w:r>
    </w:p>
    <w:p w14:paraId="53B09252" w14:textId="77777777" w:rsidR="00122BD4" w:rsidRPr="00122BD4" w:rsidRDefault="00122BD4" w:rsidP="00307FD0">
      <w:pPr>
        <w:pStyle w:val="EndNoteBibliography"/>
        <w:spacing w:after="0"/>
      </w:pPr>
      <w:r w:rsidRPr="00122BD4">
        <w:t xml:space="preserve">Hopkins, KE 1996, ‘Aspects of the biology and control of </w:t>
      </w:r>
      <w:r w:rsidRPr="00122BD4">
        <w:rPr>
          <w:i/>
        </w:rPr>
        <w:t>Pestalotiopsis</w:t>
      </w:r>
      <w:r w:rsidRPr="00122BD4">
        <w:t xml:space="preserve"> on hardy ornamental nursery stock’, Master of Science Thesis, University of Glasgow.</w:t>
      </w:r>
    </w:p>
    <w:p w14:paraId="44BA8D95" w14:textId="77777777" w:rsidR="00122BD4" w:rsidRPr="00122BD4" w:rsidRDefault="00122BD4" w:rsidP="00307FD0">
      <w:pPr>
        <w:pStyle w:val="EndNoteBibliography"/>
        <w:spacing w:after="0"/>
      </w:pPr>
      <w:r w:rsidRPr="00122BD4">
        <w:t xml:space="preserve">Huang, Y, Gu, X, Peng, X, Tao, M, Peng, L, Chen, G &amp; Zhang, X 2020, ‘Effect of short-term low temperature on the growth, development, and reproduction of </w:t>
      </w:r>
      <w:r w:rsidRPr="00122BD4">
        <w:rPr>
          <w:i/>
        </w:rPr>
        <w:t>Bactrocera tau</w:t>
      </w:r>
      <w:r w:rsidRPr="00122BD4">
        <w:t xml:space="preserve"> (Diptera: Tephritidae) and </w:t>
      </w:r>
      <w:r w:rsidRPr="00122BD4">
        <w:rPr>
          <w:i/>
        </w:rPr>
        <w:t>Bactrocera cucurbitae</w:t>
      </w:r>
      <w:r w:rsidRPr="00122BD4">
        <w:t xml:space="preserve">’, </w:t>
      </w:r>
      <w:r w:rsidRPr="00122BD4">
        <w:rPr>
          <w:i/>
        </w:rPr>
        <w:t>Journal of Economic Entomology</w:t>
      </w:r>
      <w:r w:rsidRPr="00122BD4">
        <w:t>, vol. 113, no. 5, pp. 2141-49.</w:t>
      </w:r>
    </w:p>
    <w:p w14:paraId="0EB4F206" w14:textId="77777777" w:rsidR="00122BD4" w:rsidRPr="00122BD4" w:rsidRDefault="00122BD4" w:rsidP="00307FD0">
      <w:pPr>
        <w:pStyle w:val="EndNoteBibliography"/>
        <w:spacing w:after="0"/>
      </w:pPr>
      <w:r w:rsidRPr="00122BD4">
        <w:t xml:space="preserve">Huang, YB, Hong, CJ &amp; Chou, MY 2023, ‘Laboratory evaluation of interspecific mating between </w:t>
      </w:r>
      <w:r w:rsidRPr="00122BD4">
        <w:rPr>
          <w:i/>
        </w:rPr>
        <w:t>Zeugodacus</w:t>
      </w:r>
      <w:r w:rsidRPr="00122BD4">
        <w:t xml:space="preserve"> fruit flies and </w:t>
      </w:r>
      <w:r w:rsidRPr="00122BD4">
        <w:rPr>
          <w:i/>
        </w:rPr>
        <w:t>Bactrocera dorsalis</w:t>
      </w:r>
      <w:r w:rsidRPr="00122BD4">
        <w:t xml:space="preserve">’, </w:t>
      </w:r>
      <w:r w:rsidRPr="00122BD4">
        <w:rPr>
          <w:i/>
        </w:rPr>
        <w:t>Entomologia Experimentalis et Applicata</w:t>
      </w:r>
      <w:r w:rsidRPr="00122BD4">
        <w:t>, vol. 172, no. 3, pp. 270-77.</w:t>
      </w:r>
    </w:p>
    <w:p w14:paraId="0B2B74ED" w14:textId="77777777" w:rsidR="00122BD4" w:rsidRPr="00122BD4" w:rsidRDefault="00122BD4" w:rsidP="00307FD0">
      <w:pPr>
        <w:pStyle w:val="EndNoteBibliography"/>
        <w:spacing w:after="0"/>
      </w:pPr>
      <w:r w:rsidRPr="00122BD4">
        <w:t>Iwaizumi, R 2004, ‘Species and host record of the</w:t>
      </w:r>
      <w:r w:rsidRPr="00122BD4">
        <w:rPr>
          <w:i/>
        </w:rPr>
        <w:t xml:space="preserve"> Bactrocera dorsalis</w:t>
      </w:r>
      <w:r w:rsidRPr="00122BD4">
        <w:t xml:space="preserve"> complex (Diptera: Tephritidae) detected by the plant quarantine of Japan’, </w:t>
      </w:r>
      <w:r w:rsidRPr="00122BD4">
        <w:rPr>
          <w:i/>
        </w:rPr>
        <w:t>Applied Entomology and Zoology</w:t>
      </w:r>
      <w:r w:rsidRPr="00122BD4">
        <w:t>, vol. 39, no. 2, pp. 327-33.</w:t>
      </w:r>
    </w:p>
    <w:p w14:paraId="14A162F6" w14:textId="77777777" w:rsidR="00122BD4" w:rsidRPr="00122BD4" w:rsidRDefault="00122BD4" w:rsidP="00307FD0">
      <w:pPr>
        <w:pStyle w:val="EndNoteBibliography"/>
        <w:spacing w:after="0"/>
      </w:pPr>
      <w:r w:rsidRPr="00122BD4">
        <w:t>Jabeen, A 2016, ‘Field and postharvest biology of dendritic spot and stem end rot of mango’, PhD Thesis, University of Queensland.</w:t>
      </w:r>
    </w:p>
    <w:p w14:paraId="4E6A88F5" w14:textId="77777777" w:rsidR="00122BD4" w:rsidRPr="00122BD4" w:rsidRDefault="00122BD4" w:rsidP="00307FD0">
      <w:pPr>
        <w:pStyle w:val="EndNoteBibliography"/>
        <w:spacing w:after="0"/>
      </w:pPr>
      <w:r w:rsidRPr="00122BD4">
        <w:t xml:space="preserve">Jaleel, W, Lu, L &amp; He, Y 2018, ‘Biology, taxonomy, and IPM strategies of </w:t>
      </w:r>
      <w:r w:rsidRPr="00122BD4">
        <w:rPr>
          <w:i/>
        </w:rPr>
        <w:t xml:space="preserve">Bactrocera tau </w:t>
      </w:r>
      <w:r w:rsidRPr="00122BD4">
        <w:t xml:space="preserve">Walker and complex species (Diptera, Tephritidae) in Asia: a comprehensive review’, </w:t>
      </w:r>
      <w:r w:rsidRPr="00122BD4">
        <w:rPr>
          <w:i/>
        </w:rPr>
        <w:t>Environmental Science and Pollution Research</w:t>
      </w:r>
      <w:r w:rsidRPr="00122BD4">
        <w:t>, vol. 25, pp. 19346-61.</w:t>
      </w:r>
    </w:p>
    <w:p w14:paraId="1C0DEC3E" w14:textId="77777777" w:rsidR="00122BD4" w:rsidRPr="00122BD4" w:rsidRDefault="00122BD4" w:rsidP="00307FD0">
      <w:pPr>
        <w:pStyle w:val="EndNoteBibliography"/>
        <w:spacing w:after="0"/>
      </w:pPr>
      <w:r w:rsidRPr="00122BD4">
        <w:t xml:space="preserve">Jeppson, LR, Keifer, HH &amp; Baker, EW 1975, </w:t>
      </w:r>
      <w:r w:rsidRPr="00122BD4">
        <w:rPr>
          <w:i/>
        </w:rPr>
        <w:t>Mites injurious to economic plants</w:t>
      </w:r>
      <w:r w:rsidRPr="00122BD4">
        <w:t>, University of California, Berkeley (CA) USA.</w:t>
      </w:r>
    </w:p>
    <w:p w14:paraId="6C3B4EAA" w14:textId="77777777" w:rsidR="00122BD4" w:rsidRPr="00122BD4" w:rsidRDefault="00122BD4" w:rsidP="00307FD0">
      <w:pPr>
        <w:pStyle w:val="EndNoteBibliography"/>
        <w:spacing w:after="0"/>
      </w:pPr>
      <w:r w:rsidRPr="00122BD4">
        <w:t xml:space="preserve">Jiang, F, Jin, Q, Liang, L, Zhang, AB &amp; Li, ZH 2014, ‘Existence of species complex largely reduced barcoding success for invasive species of Tephritidae: a case study in </w:t>
      </w:r>
      <w:r w:rsidRPr="00122BD4">
        <w:rPr>
          <w:i/>
        </w:rPr>
        <w:t xml:space="preserve">Bactrocera </w:t>
      </w:r>
      <w:r w:rsidRPr="00122BD4">
        <w:t xml:space="preserve">spp.’, </w:t>
      </w:r>
      <w:r w:rsidRPr="00122BD4">
        <w:rPr>
          <w:i/>
        </w:rPr>
        <w:t>Molecular Ecology Resources</w:t>
      </w:r>
      <w:r w:rsidRPr="00122BD4">
        <w:t>, vol. 2014, DOI 10.1111/1755-0998.12259.</w:t>
      </w:r>
    </w:p>
    <w:p w14:paraId="5B71549B" w14:textId="77777777" w:rsidR="00122BD4" w:rsidRPr="00122BD4" w:rsidRDefault="00122BD4" w:rsidP="00307FD0">
      <w:pPr>
        <w:pStyle w:val="EndNoteBibliography"/>
        <w:spacing w:after="0"/>
      </w:pPr>
      <w:r w:rsidRPr="00122BD4">
        <w:t xml:space="preserve">Jones, VP, Follett, PA, Messing, RH, Borth, WB, Hu, JS &amp; Ullman, DE 1998, ‘Effect of </w:t>
      </w:r>
      <w:r w:rsidRPr="00122BD4">
        <w:rPr>
          <w:i/>
        </w:rPr>
        <w:t>Sophonia rufofascia</w:t>
      </w:r>
      <w:r w:rsidRPr="00122BD4">
        <w:t xml:space="preserve"> (Homoptera: Cicadellidae) on guava production in Hawaii’, </w:t>
      </w:r>
      <w:r w:rsidRPr="00122BD4">
        <w:rPr>
          <w:i/>
        </w:rPr>
        <w:t>Journal of Economic Entomology</w:t>
      </w:r>
      <w:r w:rsidRPr="00122BD4">
        <w:t>, vol. 91, no. 3, pp. 693-98.</w:t>
      </w:r>
    </w:p>
    <w:p w14:paraId="08FD0501" w14:textId="77777777" w:rsidR="00122BD4" w:rsidRPr="00122BD4" w:rsidRDefault="00122BD4" w:rsidP="00307FD0">
      <w:pPr>
        <w:pStyle w:val="EndNoteBibliography"/>
        <w:spacing w:after="0"/>
      </w:pPr>
      <w:r w:rsidRPr="00122BD4">
        <w:t xml:space="preserve">Kaimal, SG 2016, ‘Breeding biology of </w:t>
      </w:r>
      <w:r w:rsidRPr="00122BD4">
        <w:rPr>
          <w:i/>
        </w:rPr>
        <w:t xml:space="preserve">Oligonychus biharensis </w:t>
      </w:r>
      <w:r w:rsidRPr="00122BD4">
        <w:t xml:space="preserve">(Hirst) (Acari: Tetranychidae) - a pest on cow pea’, </w:t>
      </w:r>
      <w:r w:rsidRPr="00122BD4">
        <w:rPr>
          <w:i/>
        </w:rPr>
        <w:t>International Journal of Scientific Research</w:t>
      </w:r>
      <w:r w:rsidRPr="00122BD4">
        <w:t>, vol. 5, no. 3, pp. 19-21.</w:t>
      </w:r>
    </w:p>
    <w:p w14:paraId="6CD1ED17" w14:textId="77777777" w:rsidR="00122BD4" w:rsidRPr="00122BD4" w:rsidRDefault="00122BD4" w:rsidP="00307FD0">
      <w:pPr>
        <w:pStyle w:val="EndNoteBibliography"/>
        <w:spacing w:after="0"/>
      </w:pPr>
      <w:r w:rsidRPr="00122BD4">
        <w:t xml:space="preserve">Kausar, A, Ullah, F, Jahan, F, Khan, K, Wahid, S, Tanzila, G &amp; Khan, NH 2022, ‘Bionomics of </w:t>
      </w:r>
      <w:r w:rsidRPr="00122BD4">
        <w:rPr>
          <w:i/>
        </w:rPr>
        <w:t>Bactrocera</w:t>
      </w:r>
      <w:r w:rsidRPr="00122BD4">
        <w:t xml:space="preserve"> fruit flies (Diptera: Tephritidae) in Khyber Pakhtunkhwa, Pakistan; exploring performance of various trap types and their characteristics’, </w:t>
      </w:r>
      <w:r w:rsidRPr="00122BD4">
        <w:rPr>
          <w:i/>
        </w:rPr>
        <w:t>Florida Entomologist</w:t>
      </w:r>
      <w:r w:rsidRPr="00122BD4">
        <w:t>, vol. 105, no. 3, pp. 231-42.</w:t>
      </w:r>
    </w:p>
    <w:p w14:paraId="6EAC02C4" w14:textId="77777777" w:rsidR="00122BD4" w:rsidRPr="00122BD4" w:rsidRDefault="00122BD4" w:rsidP="00307FD0">
      <w:pPr>
        <w:pStyle w:val="EndNoteBibliography"/>
        <w:spacing w:after="0"/>
      </w:pPr>
      <w:r w:rsidRPr="00122BD4">
        <w:t xml:space="preserve">-- -- 2023, ‘Bionomics of </w:t>
      </w:r>
      <w:r w:rsidRPr="00122BD4">
        <w:rPr>
          <w:i/>
        </w:rPr>
        <w:t>Bactrocera</w:t>
      </w:r>
      <w:r w:rsidRPr="00122BD4">
        <w:t xml:space="preserve"> fruit flies (Diptera: Tephritidae) in Khyber Pakhtunkhwa, Pakistan; exploring performance of various trap types and their characteristics’, </w:t>
      </w:r>
      <w:r w:rsidRPr="00122BD4">
        <w:rPr>
          <w:i/>
        </w:rPr>
        <w:t>Florida Entomologist</w:t>
      </w:r>
      <w:r w:rsidRPr="00122BD4">
        <w:t>, vol. 105, no. 3, pp. 231-42.</w:t>
      </w:r>
    </w:p>
    <w:p w14:paraId="1F70F297" w14:textId="77777777" w:rsidR="00122BD4" w:rsidRPr="00122BD4" w:rsidRDefault="00122BD4" w:rsidP="00307FD0">
      <w:pPr>
        <w:pStyle w:val="EndNoteBibliography"/>
        <w:spacing w:after="0"/>
      </w:pPr>
      <w:r w:rsidRPr="00122BD4">
        <w:t xml:space="preserve">Kaushik, CD, Thakur, DP &amp; Chand, JN 1972, ‘Parasitism and control of </w:t>
      </w:r>
      <w:r w:rsidRPr="00122BD4">
        <w:rPr>
          <w:i/>
        </w:rPr>
        <w:t>Pestalotia psidii</w:t>
      </w:r>
      <w:r w:rsidRPr="00122BD4">
        <w:t xml:space="preserve"> causing cankerous disease of ripe guava fruits’, </w:t>
      </w:r>
      <w:r w:rsidRPr="00122BD4">
        <w:rPr>
          <w:i/>
        </w:rPr>
        <w:t>Indian Phytopathology</w:t>
      </w:r>
      <w:r w:rsidRPr="00122BD4">
        <w:t>, vol. 25, pp. 61-64.</w:t>
      </w:r>
    </w:p>
    <w:p w14:paraId="0EB18C92" w14:textId="77777777" w:rsidR="00122BD4" w:rsidRPr="00122BD4" w:rsidRDefault="00122BD4" w:rsidP="00307FD0">
      <w:pPr>
        <w:pStyle w:val="EndNoteBibliography"/>
        <w:spacing w:after="0"/>
      </w:pPr>
      <w:r w:rsidRPr="00122BD4">
        <w:t xml:space="preserve">Keena, MA 2003, ‘Survival and development of </w:t>
      </w:r>
      <w:r w:rsidRPr="00122BD4">
        <w:rPr>
          <w:i/>
        </w:rPr>
        <w:t xml:space="preserve">Lymantia monacha </w:t>
      </w:r>
      <w:r w:rsidRPr="00122BD4">
        <w:t xml:space="preserve">(Lepidoptera: Lymantriidea) on North American and introduced Eurasian tree species’, </w:t>
      </w:r>
      <w:r w:rsidRPr="00122BD4">
        <w:rPr>
          <w:i/>
        </w:rPr>
        <w:t>Journal of Economic Entomology</w:t>
      </w:r>
      <w:r w:rsidRPr="00122BD4">
        <w:t>, vol. 96, no. 1, pp. 43-52.</w:t>
      </w:r>
    </w:p>
    <w:p w14:paraId="5D34C13C" w14:textId="77777777" w:rsidR="00122BD4" w:rsidRPr="00122BD4" w:rsidRDefault="00122BD4" w:rsidP="00307FD0">
      <w:pPr>
        <w:pStyle w:val="EndNoteBibliography"/>
        <w:spacing w:after="0"/>
      </w:pPr>
      <w:r w:rsidRPr="00122BD4">
        <w:t xml:space="preserve">Keith, LM, Velasquez, ME &amp; Zee, FT 2006, ‘Identification and characterization of </w:t>
      </w:r>
      <w:r w:rsidRPr="00122BD4">
        <w:rPr>
          <w:i/>
        </w:rPr>
        <w:t>Pestalotiopsis</w:t>
      </w:r>
      <w:r w:rsidRPr="00122BD4">
        <w:t xml:space="preserve"> spp. causing scab disease of guava, </w:t>
      </w:r>
      <w:r w:rsidRPr="00122BD4">
        <w:rPr>
          <w:i/>
        </w:rPr>
        <w:t>Psidium guajava</w:t>
      </w:r>
      <w:r w:rsidRPr="00122BD4">
        <w:t xml:space="preserve">, in Hawaii’, </w:t>
      </w:r>
      <w:r w:rsidRPr="00122BD4">
        <w:rPr>
          <w:i/>
        </w:rPr>
        <w:t>Plant Disease</w:t>
      </w:r>
      <w:r w:rsidRPr="00122BD4">
        <w:t>, vol. 90, pp. 16-23.</w:t>
      </w:r>
    </w:p>
    <w:p w14:paraId="403AE667" w14:textId="77777777" w:rsidR="00122BD4" w:rsidRPr="00122BD4" w:rsidRDefault="00122BD4" w:rsidP="00307FD0">
      <w:pPr>
        <w:pStyle w:val="EndNoteBibliography"/>
        <w:spacing w:after="0"/>
      </w:pPr>
      <w:r w:rsidRPr="00122BD4">
        <w:t xml:space="preserve">Keith, LM &amp; Zee, FT 2010, ‘Guava diseases in Hawaii and the characterization of </w:t>
      </w:r>
      <w:r w:rsidRPr="00122BD4">
        <w:rPr>
          <w:i/>
        </w:rPr>
        <w:t>Pestalotiopsis</w:t>
      </w:r>
      <w:r w:rsidRPr="00122BD4">
        <w:t xml:space="preserve"> spp. affecting guava’, </w:t>
      </w:r>
      <w:r w:rsidRPr="00122BD4">
        <w:rPr>
          <w:i/>
        </w:rPr>
        <w:t>Acta Horticulturae</w:t>
      </w:r>
      <w:r w:rsidRPr="00122BD4">
        <w:t>, vol. 849, pp. 269-76.</w:t>
      </w:r>
    </w:p>
    <w:p w14:paraId="293A67EE" w14:textId="4F1FF1DD" w:rsidR="00122BD4" w:rsidRPr="00122BD4" w:rsidRDefault="00122BD4" w:rsidP="00307FD0">
      <w:pPr>
        <w:pStyle w:val="EndNoteBibliography"/>
        <w:spacing w:after="0"/>
      </w:pPr>
      <w:r w:rsidRPr="00122BD4">
        <w:t xml:space="preserve">Kerns, D, Wright, G &amp; Loghry, J 2004, </w:t>
      </w:r>
      <w:r w:rsidRPr="00122BD4">
        <w:rPr>
          <w:i/>
        </w:rPr>
        <w:t>Wooly whiteflies (Aleurothrixus floccosus)</w:t>
      </w:r>
      <w:r w:rsidRPr="00122BD4">
        <w:t xml:space="preserve">, University of Arizona, Cooperative Extension, available at </w:t>
      </w:r>
      <w:hyperlink r:id="rId189" w:history="1">
        <w:r w:rsidR="00384DC6" w:rsidRPr="00256985">
          <w:rPr>
            <w:rStyle w:val="Hyperlink"/>
            <w:rFonts w:ascii="Calibri" w:hAnsi="Calibri"/>
          </w:rPr>
          <w:t>http://cals.arizona.edu/</w:t>
        </w:r>
      </w:hyperlink>
      <w:r w:rsidRPr="00122BD4">
        <w:t>.</w:t>
      </w:r>
    </w:p>
    <w:p w14:paraId="7F7D2B28" w14:textId="77777777" w:rsidR="00122BD4" w:rsidRPr="00122BD4" w:rsidRDefault="00122BD4" w:rsidP="00307FD0">
      <w:pPr>
        <w:pStyle w:val="EndNoteBibliography"/>
        <w:spacing w:after="0"/>
      </w:pPr>
      <w:r w:rsidRPr="00122BD4">
        <w:t xml:space="preserve">Kim, D, Kwon, H &amp; Kim, K 2000, ‘Current status of the occurrence of the insects pests in the citrus orchard in Cheju Island’, </w:t>
      </w:r>
      <w:r w:rsidRPr="00122BD4">
        <w:rPr>
          <w:i/>
        </w:rPr>
        <w:t>Korean Journal of Applied Entomology</w:t>
      </w:r>
      <w:r w:rsidRPr="00122BD4">
        <w:t>, vol. 39, no. 4, pp. 267-74.</w:t>
      </w:r>
    </w:p>
    <w:p w14:paraId="48AD49D2" w14:textId="77777777" w:rsidR="00122BD4" w:rsidRPr="00122BD4" w:rsidRDefault="00122BD4" w:rsidP="00307FD0">
      <w:pPr>
        <w:pStyle w:val="EndNoteBibliography"/>
        <w:spacing w:after="0"/>
      </w:pPr>
      <w:r w:rsidRPr="00122BD4">
        <w:t xml:space="preserve">Kosztarab, M 1997, ‘Ornamental and house plants’, in </w:t>
      </w:r>
      <w:r w:rsidRPr="00122BD4">
        <w:rPr>
          <w:i/>
        </w:rPr>
        <w:t>Soft scale insects: their biology, natural enemies and control</w:t>
      </w:r>
      <w:r w:rsidRPr="00122BD4">
        <w:t>, vol. 7B, Ben-Dov, Y &amp; Hodgson, CJ (eds), Elsevier Science Publishers B.V., Amsterdam, The Netherlands.</w:t>
      </w:r>
    </w:p>
    <w:p w14:paraId="571F84D4" w14:textId="77777777" w:rsidR="00122BD4" w:rsidRPr="00122BD4" w:rsidRDefault="00122BD4" w:rsidP="00307FD0">
      <w:pPr>
        <w:pStyle w:val="EndNoteBibliography"/>
        <w:spacing w:after="0"/>
      </w:pPr>
      <w:r w:rsidRPr="00122BD4">
        <w:t xml:space="preserve">Kumar, KP, Verghese, A, Jayanthi, PDK &amp; Chakravarthy, AK 2013, ‘Severe incidence of hairy caterpillar, </w:t>
      </w:r>
      <w:r w:rsidRPr="00122BD4">
        <w:rPr>
          <w:i/>
        </w:rPr>
        <w:t>Trabala vishnou</w:t>
      </w:r>
      <w:r w:rsidRPr="00122BD4">
        <w:t xml:space="preserve"> (Lefedvre) (Lepidoptera: Lasiocampidae) on pomegranate, </w:t>
      </w:r>
      <w:r w:rsidRPr="00122BD4">
        <w:rPr>
          <w:i/>
        </w:rPr>
        <w:t>Punica granatum</w:t>
      </w:r>
      <w:r w:rsidRPr="00122BD4">
        <w:t xml:space="preserve"> L’, </w:t>
      </w:r>
      <w:r w:rsidRPr="00122BD4">
        <w:rPr>
          <w:i/>
        </w:rPr>
        <w:t>Pest Management in Horticultural Ecosystems</w:t>
      </w:r>
      <w:r w:rsidRPr="00122BD4">
        <w:t>, vol. 19, no. 2, pp. 240-41.</w:t>
      </w:r>
    </w:p>
    <w:p w14:paraId="43F816FD" w14:textId="77777777" w:rsidR="00122BD4" w:rsidRPr="00122BD4" w:rsidRDefault="00122BD4" w:rsidP="00307FD0">
      <w:pPr>
        <w:pStyle w:val="EndNoteBibliography"/>
        <w:spacing w:after="0"/>
      </w:pPr>
      <w:r w:rsidRPr="00122BD4">
        <w:t xml:space="preserve">Kuroko, H &amp; Lewvanich, A 1993, </w:t>
      </w:r>
      <w:r w:rsidRPr="00122BD4">
        <w:rPr>
          <w:i/>
        </w:rPr>
        <w:t>Lepidopterous pests of tropical fruit trees in Thailand</w:t>
      </w:r>
      <w:r w:rsidRPr="00122BD4">
        <w:t>, Japan International Cooperation Agency, Tokyo.</w:t>
      </w:r>
    </w:p>
    <w:p w14:paraId="6A46D7BD" w14:textId="77777777" w:rsidR="00122BD4" w:rsidRPr="00122BD4" w:rsidRDefault="00122BD4" w:rsidP="00307FD0">
      <w:pPr>
        <w:pStyle w:val="EndNoteBibliography"/>
        <w:spacing w:after="0"/>
      </w:pPr>
      <w:r w:rsidRPr="00122BD4">
        <w:t xml:space="preserve">Lambkin, T 1999, ‘A host list for </w:t>
      </w:r>
      <w:r w:rsidRPr="00122BD4">
        <w:rPr>
          <w:i/>
        </w:rPr>
        <w:t>Aleurodicus dispersus</w:t>
      </w:r>
      <w:r w:rsidRPr="00122BD4">
        <w:t xml:space="preserve"> Russell (Hemiptera: Aleyrodidae) in Australia’, </w:t>
      </w:r>
      <w:r w:rsidRPr="00122BD4">
        <w:rPr>
          <w:i/>
        </w:rPr>
        <w:t>Australian Journal of Entomology</w:t>
      </w:r>
      <w:r w:rsidRPr="00122BD4">
        <w:t>, vol. 38, no. 4, pp. 373-76.</w:t>
      </w:r>
    </w:p>
    <w:p w14:paraId="0DEBECDA" w14:textId="77777777" w:rsidR="00122BD4" w:rsidRPr="00122BD4" w:rsidRDefault="00122BD4" w:rsidP="00307FD0">
      <w:pPr>
        <w:pStyle w:val="EndNoteBibliography"/>
        <w:spacing w:after="0"/>
      </w:pPr>
      <w:r w:rsidRPr="00122BD4">
        <w:t xml:space="preserve">Leong, SL 2005, ‘Black </w:t>
      </w:r>
      <w:r w:rsidRPr="00122BD4">
        <w:rPr>
          <w:i/>
        </w:rPr>
        <w:t>Aspergillus</w:t>
      </w:r>
      <w:r w:rsidRPr="00122BD4">
        <w:t xml:space="preserve"> species: implications for ochratoxin A in Australian grapes and wine’, PhD Thesis, University of Adelaide.</w:t>
      </w:r>
    </w:p>
    <w:p w14:paraId="6689A498" w14:textId="77777777" w:rsidR="00122BD4" w:rsidRPr="00122BD4" w:rsidRDefault="00122BD4" w:rsidP="00307FD0">
      <w:pPr>
        <w:pStyle w:val="EndNoteBibliography"/>
        <w:spacing w:after="0"/>
      </w:pPr>
      <w:r w:rsidRPr="00122BD4">
        <w:t>Li, SJ, Xue, X, Ahmed, MZ, Ren, SX, Du, YZ, Wu, JH, Cuthbertson, AGS &amp; Qiu, BL 2011, ‘Host plants and natural enemies of</w:t>
      </w:r>
      <w:r w:rsidRPr="00122BD4">
        <w:rPr>
          <w:i/>
        </w:rPr>
        <w:t xml:space="preserve"> Bemisia tabaci</w:t>
      </w:r>
      <w:r w:rsidRPr="00122BD4">
        <w:t xml:space="preserve"> (Hemiptera: Aleyrodidae) in China’, </w:t>
      </w:r>
      <w:r w:rsidRPr="00122BD4">
        <w:rPr>
          <w:i/>
        </w:rPr>
        <w:t>Insect Science</w:t>
      </w:r>
      <w:r w:rsidRPr="00122BD4">
        <w:t>, vol. 18, pp. 101-20.</w:t>
      </w:r>
    </w:p>
    <w:p w14:paraId="2DC23338" w14:textId="05ED2A33" w:rsidR="00122BD4" w:rsidRPr="00122BD4" w:rsidRDefault="00122BD4" w:rsidP="00307FD0">
      <w:pPr>
        <w:pStyle w:val="EndNoteBibliography"/>
        <w:spacing w:after="0"/>
      </w:pPr>
      <w:r w:rsidRPr="00122BD4">
        <w:t xml:space="preserve">Li, XZ, Wang, GL, Wang, CL, Li, WJ, Lu, T, Ge, YG, Xu, CK, Zhong, X, Wang, JG &amp; Yang, HY 2024, ‘Long-term monitoring of </w:t>
      </w:r>
      <w:r w:rsidRPr="00122BD4">
        <w:rPr>
          <w:i/>
        </w:rPr>
        <w:t>Bactrocera</w:t>
      </w:r>
      <w:r w:rsidRPr="00122BD4">
        <w:t xml:space="preserve"> and </w:t>
      </w:r>
      <w:r w:rsidRPr="00122BD4">
        <w:rPr>
          <w:i/>
        </w:rPr>
        <w:t>Zeugodacus</w:t>
      </w:r>
      <w:r w:rsidRPr="00122BD4">
        <w:t xml:space="preserve"> spp. (Diptera: Tephritidae) in China and evaluation of different control methods for </w:t>
      </w:r>
      <w:r w:rsidRPr="00122BD4">
        <w:rPr>
          <w:i/>
        </w:rPr>
        <w:t>Bactrocera dorsalis</w:t>
      </w:r>
      <w:r w:rsidRPr="00122BD4">
        <w:t xml:space="preserve"> (Hendel)’, </w:t>
      </w:r>
      <w:r w:rsidRPr="00122BD4">
        <w:rPr>
          <w:i/>
        </w:rPr>
        <w:t>Crop Protection</w:t>
      </w:r>
      <w:r w:rsidRPr="00122BD4">
        <w:t xml:space="preserve">, vol. 182, 106708, </w:t>
      </w:r>
      <w:r w:rsidRPr="002155FF">
        <w:t>https://doi.org/10.1016/j.cropro.2024.106708</w:t>
      </w:r>
      <w:r w:rsidRPr="00122BD4">
        <w:t>.</w:t>
      </w:r>
    </w:p>
    <w:p w14:paraId="6F017D35" w14:textId="77777777" w:rsidR="00122BD4" w:rsidRPr="00122BD4" w:rsidRDefault="00122BD4" w:rsidP="00307FD0">
      <w:pPr>
        <w:pStyle w:val="EndNoteBibliography"/>
        <w:spacing w:after="0"/>
      </w:pPr>
      <w:r w:rsidRPr="00122BD4">
        <w:t xml:space="preserve">Lim, TK &amp; Chong, KK 1990, </w:t>
      </w:r>
      <w:r w:rsidRPr="00122BD4">
        <w:rPr>
          <w:i/>
        </w:rPr>
        <w:t>Guava in Malaysia: production, pests and diseases</w:t>
      </w:r>
      <w:r w:rsidRPr="00122BD4">
        <w:t>, Tropical Press, Kuala Lumpur, Malaysia.</w:t>
      </w:r>
    </w:p>
    <w:p w14:paraId="31BF3264" w14:textId="77777777" w:rsidR="00122BD4" w:rsidRPr="00122BD4" w:rsidRDefault="00122BD4" w:rsidP="00307FD0">
      <w:pPr>
        <w:pStyle w:val="EndNoteBibliography"/>
        <w:spacing w:after="0"/>
      </w:pPr>
      <w:r w:rsidRPr="00122BD4">
        <w:t xml:space="preserve">Lin, FJ, Tseng, HC &amp; Lee, WY 1977, ‘A catalogue of Drosophilidae in Taiwan (Diptera)’, </w:t>
      </w:r>
      <w:r w:rsidRPr="00122BD4">
        <w:rPr>
          <w:i/>
        </w:rPr>
        <w:t>Quarterly Journal of the Taiwan Museum</w:t>
      </w:r>
      <w:r w:rsidRPr="00122BD4">
        <w:t>, vol. 30, pp. 345-72.</w:t>
      </w:r>
    </w:p>
    <w:p w14:paraId="0E51A339" w14:textId="77777777" w:rsidR="00122BD4" w:rsidRPr="00122BD4" w:rsidRDefault="00122BD4" w:rsidP="00307FD0">
      <w:pPr>
        <w:pStyle w:val="EndNoteBibliography"/>
        <w:spacing w:after="0"/>
      </w:pPr>
      <w:r w:rsidRPr="00122BD4">
        <w:t xml:space="preserve">Lin, H, Zhuang, K, Lin, Y &amp; Jiang, X 2021, </w:t>
      </w:r>
      <w:r w:rsidRPr="00122BD4">
        <w:rPr>
          <w:i/>
        </w:rPr>
        <w:t xml:space="preserve">Technical manual for exports of guava to the United States </w:t>
      </w:r>
      <w:r w:rsidRPr="00122BD4">
        <w:t>(in Chinese), No. 233, Taiwan Agricultural Research Institute, Taichung City, Taiwan.</w:t>
      </w:r>
    </w:p>
    <w:p w14:paraId="3BCDE275" w14:textId="77777777" w:rsidR="00122BD4" w:rsidRPr="00122BD4" w:rsidRDefault="00122BD4" w:rsidP="00307FD0">
      <w:pPr>
        <w:pStyle w:val="EndNoteBibliography"/>
        <w:spacing w:after="0"/>
      </w:pPr>
      <w:r w:rsidRPr="00122BD4">
        <w:t xml:space="preserve">Lin, MY &amp; Liu, YC 2012, ‘Distribution of </w:t>
      </w:r>
      <w:r w:rsidRPr="00122BD4">
        <w:rPr>
          <w:i/>
        </w:rPr>
        <w:t xml:space="preserve">Bactrocera tau </w:t>
      </w:r>
      <w:r w:rsidRPr="00122BD4">
        <w:t xml:space="preserve">in Taiwan’ (in Chinese), </w:t>
      </w:r>
      <w:r w:rsidRPr="00122BD4">
        <w:rPr>
          <w:i/>
        </w:rPr>
        <w:t>Formosan Entomologist</w:t>
      </w:r>
      <w:r w:rsidRPr="00122BD4">
        <w:t>, vol. 32, no. 1, pp. 59-70.</w:t>
      </w:r>
    </w:p>
    <w:p w14:paraId="7230CFD1" w14:textId="77777777" w:rsidR="00122BD4" w:rsidRPr="00122BD4" w:rsidRDefault="00122BD4" w:rsidP="00307FD0">
      <w:pPr>
        <w:pStyle w:val="EndNoteBibliography"/>
        <w:spacing w:after="0"/>
      </w:pPr>
      <w:r w:rsidRPr="00122BD4">
        <w:t xml:space="preserve">Lin, Z, Yuan, Q, Chen, S, Huang, Z, Wen, H &amp; Cai, W 2005, </w:t>
      </w:r>
      <w:r w:rsidRPr="00122BD4">
        <w:rPr>
          <w:i/>
        </w:rPr>
        <w:t xml:space="preserve">Plant protection field guide series 15 guava protection </w:t>
      </w:r>
      <w:r w:rsidRPr="00122BD4">
        <w:t>(in Chinese), Bureau of Animal and Plant Health Inspection and Quarantine (BAPHIQ), Taipei, Taiwan.</w:t>
      </w:r>
    </w:p>
    <w:p w14:paraId="7395D4AE" w14:textId="77794508" w:rsidR="00122BD4" w:rsidRPr="00122BD4" w:rsidRDefault="00122BD4" w:rsidP="00307FD0">
      <w:pPr>
        <w:pStyle w:val="EndNoteBibliography"/>
        <w:spacing w:after="0"/>
      </w:pPr>
      <w:r w:rsidRPr="00122BD4">
        <w:t xml:space="preserve">Liu, H, Wang, X, Chen, Z &amp; Lu, Y 2022, ‘Characterization of cold and heat tolerance of </w:t>
      </w:r>
      <w:r w:rsidRPr="00122BD4">
        <w:rPr>
          <w:i/>
        </w:rPr>
        <w:t xml:space="preserve">Bactrocera tau </w:t>
      </w:r>
      <w:r w:rsidRPr="00122BD4">
        <w:t xml:space="preserve">(Walker)’, </w:t>
      </w:r>
      <w:r w:rsidRPr="00122BD4">
        <w:rPr>
          <w:i/>
        </w:rPr>
        <w:t>Insects</w:t>
      </w:r>
      <w:r w:rsidRPr="00122BD4">
        <w:t xml:space="preserve">, vol. 13, 329, </w:t>
      </w:r>
      <w:hyperlink r:id="rId190" w:history="1">
        <w:r w:rsidR="00384DC6" w:rsidRPr="00256985">
          <w:rPr>
            <w:rStyle w:val="Hyperlink"/>
            <w:rFonts w:ascii="Calibri" w:hAnsi="Calibri"/>
          </w:rPr>
          <w:t>https://doi.org/10.3390/insects13040329</w:t>
        </w:r>
      </w:hyperlink>
      <w:r w:rsidRPr="00122BD4">
        <w:t>.</w:t>
      </w:r>
    </w:p>
    <w:p w14:paraId="4FB54A57" w14:textId="77777777" w:rsidR="00122BD4" w:rsidRPr="00122BD4" w:rsidRDefault="00122BD4" w:rsidP="00307FD0">
      <w:pPr>
        <w:pStyle w:val="EndNoteBibliography"/>
        <w:spacing w:after="0"/>
      </w:pPr>
      <w:r w:rsidRPr="00122BD4">
        <w:t xml:space="preserve">Liu, X &amp; Ye, H 2009, ‘Effect of temperature on development and survival of </w:t>
      </w:r>
      <w:r w:rsidRPr="00122BD4">
        <w:rPr>
          <w:i/>
        </w:rPr>
        <w:t>Bactrocera correcta</w:t>
      </w:r>
      <w:r w:rsidRPr="00122BD4">
        <w:t xml:space="preserve"> (Diptera: Tephritidae)’, </w:t>
      </w:r>
      <w:r w:rsidRPr="00122BD4">
        <w:rPr>
          <w:i/>
        </w:rPr>
        <w:t>Scientific Research and Essay</w:t>
      </w:r>
      <w:r w:rsidRPr="00122BD4">
        <w:t>, vol. 4, no. 5, pp. 467-72.</w:t>
      </w:r>
    </w:p>
    <w:p w14:paraId="36DC5A8A" w14:textId="77777777" w:rsidR="00122BD4" w:rsidRPr="00122BD4" w:rsidRDefault="00122BD4" w:rsidP="00307FD0">
      <w:pPr>
        <w:pStyle w:val="EndNoteBibliography"/>
        <w:spacing w:after="0"/>
      </w:pPr>
      <w:r w:rsidRPr="00122BD4">
        <w:t xml:space="preserve">Liu, X, Zhang, L, Haack, RA, Liu, J &amp; Ye, H 2019, ‘A noteworthy step on a vast continent: new expansion records of the guava fruit fly, </w:t>
      </w:r>
      <w:r w:rsidRPr="00122BD4">
        <w:rPr>
          <w:i/>
        </w:rPr>
        <w:t>Bactrocera correcta</w:t>
      </w:r>
      <w:r w:rsidRPr="00122BD4">
        <w:t xml:space="preserve"> (Bezzi, 1916) (Diptera: Tephritidae), in mainland China’, </w:t>
      </w:r>
      <w:r w:rsidRPr="00122BD4">
        <w:rPr>
          <w:i/>
        </w:rPr>
        <w:t>Bioinvasions Records</w:t>
      </w:r>
      <w:r w:rsidRPr="00122BD4">
        <w:t>, vol. 8, no. 3, pp. 530-39.</w:t>
      </w:r>
    </w:p>
    <w:p w14:paraId="3337F46E" w14:textId="77777777" w:rsidR="00122BD4" w:rsidRPr="00122BD4" w:rsidRDefault="00122BD4" w:rsidP="00307FD0">
      <w:pPr>
        <w:pStyle w:val="EndNoteBibliography"/>
        <w:spacing w:after="0"/>
      </w:pPr>
      <w:r w:rsidRPr="00122BD4">
        <w:t xml:space="preserve">Lo, PKC &amp; Hsia, DNT 1968, ‘Tenuipalpid and Tetranychid mites infesting </w:t>
      </w:r>
      <w:r w:rsidRPr="00122BD4">
        <w:rPr>
          <w:i/>
        </w:rPr>
        <w:t>Citrus</w:t>
      </w:r>
      <w:r w:rsidRPr="00122BD4">
        <w:t xml:space="preserve"> in Taiwan, and life history study of the </w:t>
      </w:r>
      <w:r w:rsidRPr="00122BD4">
        <w:rPr>
          <w:i/>
        </w:rPr>
        <w:t>Citrus</w:t>
      </w:r>
      <w:r w:rsidRPr="00122BD4">
        <w:t xml:space="preserve"> green mite, </w:t>
      </w:r>
      <w:r w:rsidRPr="00122BD4">
        <w:rPr>
          <w:i/>
        </w:rPr>
        <w:t>Schizotetranychus baltazarae</w:t>
      </w:r>
      <w:r w:rsidRPr="00122BD4">
        <w:t xml:space="preserve"> Rimando’, </w:t>
      </w:r>
      <w:r w:rsidRPr="00122BD4">
        <w:rPr>
          <w:i/>
        </w:rPr>
        <w:t>Bulletin of the Sun Yat-sen Cultural Foundation</w:t>
      </w:r>
      <w:r w:rsidRPr="00122BD4">
        <w:t>, vol. 1, pp. 253-74.</w:t>
      </w:r>
    </w:p>
    <w:p w14:paraId="7B218914" w14:textId="77777777" w:rsidR="00122BD4" w:rsidRPr="00122BD4" w:rsidRDefault="00122BD4" w:rsidP="00307FD0">
      <w:pPr>
        <w:pStyle w:val="EndNoteBibliography"/>
        <w:spacing w:after="0"/>
      </w:pPr>
      <w:r w:rsidRPr="00122BD4">
        <w:t xml:space="preserve">Lopez, VF, Kaira, MTK, Bacon, P &amp; Khan, A 2005, ‘Bioecological studies on the whiteflies (Hemiptera: Aleyrodidae) of Trinidad and Tobago’, </w:t>
      </w:r>
      <w:r w:rsidRPr="00122BD4">
        <w:rPr>
          <w:i/>
        </w:rPr>
        <w:t>Living World, Journal of The Trinidad and Tobago Field Naturalists' Club</w:t>
      </w:r>
      <w:r w:rsidRPr="00122BD4">
        <w:t>, vol. 2005, pp. 15-22.</w:t>
      </w:r>
    </w:p>
    <w:p w14:paraId="142ED040" w14:textId="77777777" w:rsidR="00122BD4" w:rsidRPr="00122BD4" w:rsidRDefault="00122BD4" w:rsidP="00307FD0">
      <w:pPr>
        <w:pStyle w:val="EndNoteBibliography"/>
        <w:spacing w:after="0"/>
      </w:pPr>
      <w:r w:rsidRPr="00122BD4">
        <w:t xml:space="preserve">Louzeiro, LRF, Souza-Filho, MF, Raga, A &amp; Gisloti, LJ 2021, ‘Incidence of frugivorous flies (Tephritidae and Lonchaeidae), fruit losses and the dispersal of flies through the transportation of fresh fruit’, </w:t>
      </w:r>
      <w:r w:rsidRPr="00122BD4">
        <w:rPr>
          <w:i/>
        </w:rPr>
        <w:t>Journal of Asia-Pacific Entomology</w:t>
      </w:r>
      <w:r w:rsidRPr="00122BD4">
        <w:t>, vol. 24, pp. 50-60.</w:t>
      </w:r>
    </w:p>
    <w:p w14:paraId="76B46C4C" w14:textId="77777777" w:rsidR="00122BD4" w:rsidRPr="00122BD4" w:rsidRDefault="00122BD4" w:rsidP="00307FD0">
      <w:pPr>
        <w:pStyle w:val="EndNoteBibliography"/>
        <w:spacing w:after="0"/>
      </w:pPr>
      <w:r w:rsidRPr="00122BD4">
        <w:t>Maharachchikumbura, SSN, Guo, LD, Chukeatirote, E, Bahkali, AH &amp; Hyde, KD 2011, ‘</w:t>
      </w:r>
      <w:r w:rsidRPr="00122BD4">
        <w:rPr>
          <w:i/>
        </w:rPr>
        <w:t>Pestalotiopsis</w:t>
      </w:r>
      <w:r w:rsidRPr="00122BD4">
        <w:t xml:space="preserve">—morphology, phylogeny, biochemistry and diversity’, </w:t>
      </w:r>
      <w:r w:rsidRPr="00122BD4">
        <w:rPr>
          <w:i/>
        </w:rPr>
        <w:t>Fungal diversity</w:t>
      </w:r>
      <w:r w:rsidRPr="00122BD4">
        <w:t>, vol. 50, pp. 167 – 87.</w:t>
      </w:r>
    </w:p>
    <w:p w14:paraId="15B73902" w14:textId="77777777" w:rsidR="00122BD4" w:rsidRPr="00122BD4" w:rsidRDefault="00122BD4" w:rsidP="00307FD0">
      <w:pPr>
        <w:pStyle w:val="EndNoteBibliography"/>
        <w:spacing w:after="0"/>
      </w:pPr>
      <w:r w:rsidRPr="00122BD4">
        <w:t>Maharachchikumbura, SSN, Hyde, KD, Groenewald, JZ, Xu, J &amp; Crous, PW 2014, ‘</w:t>
      </w:r>
      <w:r w:rsidRPr="00122BD4">
        <w:rPr>
          <w:i/>
        </w:rPr>
        <w:t>Pestalotiopsis</w:t>
      </w:r>
      <w:r w:rsidRPr="00122BD4">
        <w:t xml:space="preserve"> revisited’, </w:t>
      </w:r>
      <w:r w:rsidRPr="00122BD4">
        <w:rPr>
          <w:i/>
        </w:rPr>
        <w:t>Studies in Mycology</w:t>
      </w:r>
      <w:r w:rsidRPr="00122BD4">
        <w:t>, vol. 79, pp. 121-86.</w:t>
      </w:r>
    </w:p>
    <w:p w14:paraId="385BC375" w14:textId="77777777" w:rsidR="00122BD4" w:rsidRPr="00122BD4" w:rsidRDefault="00122BD4" w:rsidP="00307FD0">
      <w:pPr>
        <w:pStyle w:val="EndNoteBibliography"/>
        <w:spacing w:after="0"/>
      </w:pPr>
      <w:r w:rsidRPr="00122BD4">
        <w:t xml:space="preserve">Malumphy, C &amp; Eyre, D 2011, </w:t>
      </w:r>
      <w:r w:rsidRPr="00122BD4">
        <w:rPr>
          <w:i/>
        </w:rPr>
        <w:t>Rapid Assessment of the need for a detailed Pest Risk Analysis for Aleuroclava psidii (Singh)</w:t>
      </w:r>
      <w:r w:rsidRPr="00122BD4">
        <w:t>, The Food and Environment Research Agency (FERA), York, UK.</w:t>
      </w:r>
    </w:p>
    <w:p w14:paraId="4FFD0E2A" w14:textId="77777777" w:rsidR="00122BD4" w:rsidRPr="00122BD4" w:rsidRDefault="00122BD4" w:rsidP="00307FD0">
      <w:pPr>
        <w:pStyle w:val="EndNoteBibliography"/>
        <w:spacing w:after="0"/>
      </w:pPr>
      <w:r w:rsidRPr="00122BD4">
        <w:t xml:space="preserve">Mani, M 2016, ‘Recent trends in biological control of scale insects on fruit crops in India’, </w:t>
      </w:r>
      <w:r w:rsidRPr="00122BD4">
        <w:rPr>
          <w:i/>
        </w:rPr>
        <w:t>Journal of Biological Control</w:t>
      </w:r>
      <w:r w:rsidRPr="00122BD4">
        <w:t>, vol. 30, no. 4, pp. 198-209.</w:t>
      </w:r>
    </w:p>
    <w:p w14:paraId="5F1B16A0" w14:textId="77777777" w:rsidR="00122BD4" w:rsidRPr="00122BD4" w:rsidRDefault="00122BD4" w:rsidP="00307FD0">
      <w:pPr>
        <w:pStyle w:val="EndNoteBibliography"/>
        <w:spacing w:after="0"/>
      </w:pPr>
      <w:r w:rsidRPr="00122BD4">
        <w:t xml:space="preserve">Mani, M &amp; Shivaraju, C, (eds) 2016, </w:t>
      </w:r>
      <w:r w:rsidRPr="00122BD4">
        <w:rPr>
          <w:i/>
        </w:rPr>
        <w:t>Mealybugs and their management in agricultural and horticultural crops</w:t>
      </w:r>
      <w:r w:rsidRPr="00122BD4">
        <w:t>, Springer, India.</w:t>
      </w:r>
    </w:p>
    <w:p w14:paraId="19DC2474" w14:textId="77777777" w:rsidR="00122BD4" w:rsidRPr="00122BD4" w:rsidRDefault="00122BD4" w:rsidP="00307FD0">
      <w:pPr>
        <w:pStyle w:val="EndNoteBibliography"/>
        <w:spacing w:after="0"/>
      </w:pPr>
      <w:r w:rsidRPr="00122BD4">
        <w:t xml:space="preserve">Mannakkara, A 2006, ‘Red stem borer, </w:t>
      </w:r>
      <w:r w:rsidRPr="00122BD4">
        <w:rPr>
          <w:i/>
        </w:rPr>
        <w:t>Zeuzera coffeae</w:t>
      </w:r>
      <w:r w:rsidRPr="00122BD4">
        <w:t xml:space="preserve"> (Lepidoptera: Cossidae): emerging threats to forest plantation in Sri Lanka’, </w:t>
      </w:r>
      <w:r w:rsidRPr="00122BD4">
        <w:rPr>
          <w:i/>
        </w:rPr>
        <w:t>The Sri Lanka Forester</w:t>
      </w:r>
      <w:r w:rsidRPr="00122BD4">
        <w:t>, vol. 29, pp. 61-67.</w:t>
      </w:r>
    </w:p>
    <w:p w14:paraId="75E38B00" w14:textId="77777777" w:rsidR="00122BD4" w:rsidRPr="00122BD4" w:rsidRDefault="00122BD4" w:rsidP="00307FD0">
      <w:pPr>
        <w:pStyle w:val="EndNoteBibliography"/>
        <w:spacing w:after="0"/>
      </w:pPr>
      <w:r w:rsidRPr="00122BD4">
        <w:t xml:space="preserve">Martínez, LC &amp; Plata-Rueda, A 2013, ‘Lepidoptera vectors of </w:t>
      </w:r>
      <w:r w:rsidRPr="00122BD4">
        <w:rPr>
          <w:i/>
        </w:rPr>
        <w:t>Pestalotiopsis</w:t>
      </w:r>
      <w:r w:rsidRPr="00122BD4">
        <w:t xml:space="preserve"> fungal disease: first record in oil palm plantations from Colombia’, </w:t>
      </w:r>
      <w:r w:rsidRPr="00122BD4">
        <w:rPr>
          <w:i/>
        </w:rPr>
        <w:t>International Journal of Tropical Insect Science</w:t>
      </w:r>
      <w:r w:rsidRPr="00122BD4">
        <w:t>, vol. 33, no. 4, pp. 239-46.</w:t>
      </w:r>
    </w:p>
    <w:p w14:paraId="7E14B2E9" w14:textId="77777777" w:rsidR="00122BD4" w:rsidRPr="00122BD4" w:rsidRDefault="00122BD4" w:rsidP="00307FD0">
      <w:pPr>
        <w:pStyle w:val="EndNoteBibliography"/>
        <w:spacing w:after="0"/>
      </w:pPr>
      <w:r w:rsidRPr="00122BD4">
        <w:t xml:space="preserve">Martyn, EJ &amp; Miller, LW 1963, ‘A check list of the aphids of Tasmania and their recorded host plants’, </w:t>
      </w:r>
      <w:r w:rsidRPr="00122BD4">
        <w:rPr>
          <w:i/>
        </w:rPr>
        <w:t>Papers and Proceedings of the Royal Society of Tasmania</w:t>
      </w:r>
      <w:r w:rsidRPr="00122BD4">
        <w:t>, vol. 97, pp. 53-62.</w:t>
      </w:r>
    </w:p>
    <w:p w14:paraId="2C1D9907" w14:textId="51F171FB" w:rsidR="00122BD4" w:rsidRPr="00122BD4" w:rsidRDefault="00122BD4" w:rsidP="00307FD0">
      <w:pPr>
        <w:pStyle w:val="EndNoteBibliography"/>
        <w:spacing w:after="0"/>
      </w:pPr>
      <w:r w:rsidRPr="00122BD4">
        <w:t xml:space="preserve">Mau, RFL &amp; Martin Kessing, JL 2007, </w:t>
      </w:r>
      <w:r w:rsidRPr="00122BD4">
        <w:rPr>
          <w:i/>
        </w:rPr>
        <w:t>Bactrocera dorsalis (Hendel)</w:t>
      </w:r>
      <w:r w:rsidRPr="00122BD4">
        <w:t xml:space="preserve">, Crop Knowledge Master, available at </w:t>
      </w:r>
      <w:hyperlink r:id="rId191" w:history="1">
        <w:r w:rsidR="00BC2508" w:rsidRPr="00256985">
          <w:rPr>
            <w:rStyle w:val="Hyperlink"/>
            <w:rFonts w:ascii="Calibri" w:hAnsi="Calibri"/>
          </w:rPr>
          <w:t>http://www.extento.hawaii.edu/kbase/crop/Type/bactro_d.htm</w:t>
        </w:r>
      </w:hyperlink>
      <w:r w:rsidRPr="00122BD4">
        <w:t>.</w:t>
      </w:r>
    </w:p>
    <w:p w14:paraId="628DF561" w14:textId="77777777" w:rsidR="00122BD4" w:rsidRPr="00122BD4" w:rsidRDefault="00122BD4" w:rsidP="00307FD0">
      <w:pPr>
        <w:pStyle w:val="EndNoteBibliography"/>
        <w:spacing w:after="0"/>
      </w:pPr>
      <w:r w:rsidRPr="00122BD4">
        <w:t xml:space="preserve">McAuslane, HJ 2000, </w:t>
      </w:r>
      <w:r w:rsidRPr="00122BD4">
        <w:rPr>
          <w:i/>
        </w:rPr>
        <w:t>Sweetpotato whitefly B biotype of silverleaf whitefly, Bemisia tabaci (Gennadius) or Bemisia argentifolii Bellows and Perring (Insecta: Hemiptera: Aleyrodidae)</w:t>
      </w:r>
      <w:r w:rsidRPr="00122BD4">
        <w:t>, EENY-129, University of Florida, IFAS Extension, Florida.</w:t>
      </w:r>
    </w:p>
    <w:p w14:paraId="7742786B" w14:textId="77777777" w:rsidR="00122BD4" w:rsidRPr="00122BD4" w:rsidRDefault="00122BD4" w:rsidP="00307FD0">
      <w:pPr>
        <w:pStyle w:val="EndNoteBibliography"/>
        <w:spacing w:after="0"/>
      </w:pPr>
      <w:r w:rsidRPr="00122BD4">
        <w:t xml:space="preserve">McQuate, GT &amp; Teruya, T 2015, ‘Melon fly, </w:t>
      </w:r>
      <w:r w:rsidRPr="00122BD4">
        <w:rPr>
          <w:i/>
        </w:rPr>
        <w:t>Bactrocera cucurbitae</w:t>
      </w:r>
      <w:r w:rsidRPr="00122BD4">
        <w:t xml:space="preserve"> (Diptera: Tephritidae), infestation in host fruits in the Southwestern Islands of Japan before the initiation of island-wide population suppression, as recorded in publications of Japanese public institutions’, </w:t>
      </w:r>
      <w:r w:rsidRPr="00122BD4">
        <w:rPr>
          <w:i/>
        </w:rPr>
        <w:t>International Journal of Insect Science</w:t>
      </w:r>
      <w:r w:rsidRPr="00122BD4">
        <w:t>, vol. 7, pp. 27-37.</w:t>
      </w:r>
    </w:p>
    <w:p w14:paraId="4E58CB27" w14:textId="77777777" w:rsidR="00122BD4" w:rsidRPr="00122BD4" w:rsidRDefault="00122BD4" w:rsidP="00307FD0">
      <w:pPr>
        <w:pStyle w:val="EndNoteBibliography"/>
        <w:spacing w:after="0"/>
      </w:pPr>
      <w:r w:rsidRPr="00122BD4">
        <w:t xml:space="preserve">Meena, SC, Sharma, KK, Mohanasundaram, A, Verma, S &amp; Monobrullah, MD 2014, ‘Insect-pest complex of </w:t>
      </w:r>
      <w:r w:rsidRPr="00122BD4">
        <w:rPr>
          <w:i/>
        </w:rPr>
        <w:t>Flemingia semialata</w:t>
      </w:r>
      <w:r w:rsidRPr="00122BD4">
        <w:t xml:space="preserve"> Roxb-a bushy host for lac cultivation’, </w:t>
      </w:r>
      <w:r w:rsidRPr="00122BD4">
        <w:rPr>
          <w:i/>
        </w:rPr>
        <w:t>The Bioscan</w:t>
      </w:r>
      <w:r w:rsidRPr="00122BD4">
        <w:t>, vol. 9, no. 4, pp. 1375-81.</w:t>
      </w:r>
    </w:p>
    <w:p w14:paraId="36F16DB1" w14:textId="77777777" w:rsidR="00122BD4" w:rsidRPr="00122BD4" w:rsidRDefault="00122BD4" w:rsidP="00307FD0">
      <w:pPr>
        <w:pStyle w:val="EndNoteBibliography"/>
        <w:spacing w:after="0"/>
      </w:pPr>
      <w:r w:rsidRPr="00122BD4">
        <w:t xml:space="preserve">Mehra, BP &amp; Sah, BN 1977, ‘Bionomics of </w:t>
      </w:r>
      <w:r w:rsidRPr="00122BD4">
        <w:rPr>
          <w:i/>
        </w:rPr>
        <w:t>Amsacta lactinea</w:t>
      </w:r>
      <w:r w:rsidRPr="00122BD4">
        <w:t xml:space="preserve"> Cramer a pest of </w:t>
      </w:r>
      <w:r w:rsidRPr="00122BD4">
        <w:rPr>
          <w:i/>
        </w:rPr>
        <w:t>bhalia</w:t>
      </w:r>
      <w:r w:rsidRPr="00122BD4">
        <w:t xml:space="preserve">’, </w:t>
      </w:r>
      <w:r w:rsidRPr="00122BD4">
        <w:rPr>
          <w:i/>
        </w:rPr>
        <w:t>Indian Journal of Entomology</w:t>
      </w:r>
      <w:r w:rsidRPr="00122BD4">
        <w:t>, vol. 39, no. 1, pp. 29-34.</w:t>
      </w:r>
    </w:p>
    <w:p w14:paraId="3D9EC656" w14:textId="505420B3" w:rsidR="00122BD4" w:rsidRPr="00122BD4" w:rsidRDefault="00122BD4" w:rsidP="00307FD0">
      <w:pPr>
        <w:pStyle w:val="EndNoteBibliography"/>
        <w:spacing w:after="0"/>
      </w:pPr>
      <w:r w:rsidRPr="00122BD4">
        <w:t xml:space="preserve">Meijerman, L &amp; Ulenberg, SA 2024, ‘Arthropods of Economic Importance: Eurasian Tortricidae 2.0’, ETI BioInformatics, available at </w:t>
      </w:r>
      <w:hyperlink r:id="rId192" w:history="1">
        <w:r w:rsidR="00BC2508" w:rsidRPr="00256985">
          <w:rPr>
            <w:rStyle w:val="Hyperlink"/>
            <w:rFonts w:ascii="Calibri" w:hAnsi="Calibri"/>
          </w:rPr>
          <w:t>http://eurasian-tortricidae.linnaeus.naturalis.nl/linnaeus_ng/app/views/introduction/topic.php?id=3386&amp;epi=164</w:t>
        </w:r>
      </w:hyperlink>
      <w:r w:rsidRPr="00122BD4">
        <w:t>, accessed 2024.</w:t>
      </w:r>
    </w:p>
    <w:p w14:paraId="17AB8030" w14:textId="77777777" w:rsidR="00122BD4" w:rsidRPr="00122BD4" w:rsidRDefault="00122BD4" w:rsidP="00307FD0">
      <w:pPr>
        <w:pStyle w:val="EndNoteBibliography"/>
        <w:spacing w:after="0"/>
      </w:pPr>
      <w:r w:rsidRPr="00122BD4">
        <w:t xml:space="preserve">Menzel, CM 1985, ‘Guava: an exotic fruit with potential in Queensland’, </w:t>
      </w:r>
      <w:r w:rsidRPr="00122BD4">
        <w:rPr>
          <w:i/>
        </w:rPr>
        <w:t>Queensland Agricultural Journal</w:t>
      </w:r>
      <w:r w:rsidRPr="00122BD4">
        <w:t>, vol. March-April 1985, pp. 93-98.</w:t>
      </w:r>
    </w:p>
    <w:p w14:paraId="26B9C838" w14:textId="7D58B3CC" w:rsidR="00122BD4" w:rsidRPr="00122BD4" w:rsidRDefault="00122BD4" w:rsidP="00307FD0">
      <w:pPr>
        <w:pStyle w:val="EndNoteBibliography"/>
        <w:spacing w:after="0"/>
      </w:pPr>
      <w:r w:rsidRPr="00122BD4">
        <w:t xml:space="preserve">Mi, Q, Zhang, J, Gould, E, Chen, J, Sun, Z &amp; Zhang, F 2020, ‘Biology, ecology, and management of </w:t>
      </w:r>
      <w:r w:rsidRPr="00122BD4">
        <w:rPr>
          <w:i/>
        </w:rPr>
        <w:t>Erthesina fullo</w:t>
      </w:r>
      <w:r w:rsidRPr="00122BD4">
        <w:t xml:space="preserve"> (Hemiptera: Pentatomidae): a review’, </w:t>
      </w:r>
      <w:r w:rsidRPr="00122BD4">
        <w:rPr>
          <w:i/>
        </w:rPr>
        <w:t>Insects</w:t>
      </w:r>
      <w:r w:rsidRPr="00122BD4">
        <w:t xml:space="preserve">, vol. 11, no. 6, 346, </w:t>
      </w:r>
      <w:r w:rsidRPr="002155FF">
        <w:t>https://doi.org/10.3390/insects11060346</w:t>
      </w:r>
      <w:r w:rsidRPr="00122BD4">
        <w:t>.</w:t>
      </w:r>
    </w:p>
    <w:p w14:paraId="74F9658A" w14:textId="43156830" w:rsidR="00122BD4" w:rsidRPr="00122BD4" w:rsidRDefault="00122BD4" w:rsidP="00307FD0">
      <w:pPr>
        <w:pStyle w:val="EndNoteBibliography"/>
        <w:spacing w:after="0"/>
      </w:pPr>
      <w:r w:rsidRPr="00122BD4">
        <w:t xml:space="preserve">Michel, ADK, Fiaboe, KKM, Kekeunou, S, Nanga, SN, Kuate, AF, Tonnang, HEZ, Gnanvossou, D &amp; Hanna, R 2021, ‘Temperature-based phenology model to predict the development, survival, and reproduction of the oriental fruit fly </w:t>
      </w:r>
      <w:r w:rsidRPr="00122BD4">
        <w:rPr>
          <w:i/>
        </w:rPr>
        <w:t>Bactrocera dorsalis</w:t>
      </w:r>
      <w:r w:rsidRPr="00122BD4">
        <w:t xml:space="preserve">’, </w:t>
      </w:r>
      <w:r w:rsidRPr="00122BD4">
        <w:rPr>
          <w:i/>
        </w:rPr>
        <w:t>Journal of Thermal Biology</w:t>
      </w:r>
      <w:r w:rsidRPr="00122BD4">
        <w:t xml:space="preserve">, vol. 97, 102877, </w:t>
      </w:r>
      <w:r w:rsidRPr="002155FF">
        <w:t>https://doi.org/10.1016/j.jtherbio.2021.102877</w:t>
      </w:r>
      <w:r w:rsidRPr="00122BD4">
        <w:t>.</w:t>
      </w:r>
    </w:p>
    <w:p w14:paraId="45B6D894" w14:textId="2A61DD75" w:rsidR="00122BD4" w:rsidRPr="00122BD4" w:rsidRDefault="00122BD4" w:rsidP="00307FD0">
      <w:pPr>
        <w:pStyle w:val="EndNoteBibliography"/>
        <w:spacing w:after="0"/>
      </w:pPr>
      <w:r w:rsidRPr="00122BD4">
        <w:t xml:space="preserve">Migeon, A &amp; Dorkeld, F 2024, ‘Spider Mites Web: a comprehensive database for the Tetranychidae’, available at </w:t>
      </w:r>
      <w:hyperlink r:id="rId193" w:history="1">
        <w:r w:rsidR="00BC2508" w:rsidRPr="00256985">
          <w:rPr>
            <w:rStyle w:val="Hyperlink"/>
            <w:rFonts w:ascii="Calibri" w:hAnsi="Calibri"/>
          </w:rPr>
          <w:t>https://www1.montpellier.inrae.fr/CBGP/spmweb/</w:t>
        </w:r>
      </w:hyperlink>
      <w:r w:rsidRPr="00122BD4">
        <w:t>, accessed 2024.</w:t>
      </w:r>
    </w:p>
    <w:p w14:paraId="6DBF0D1F" w14:textId="77777777" w:rsidR="00122BD4" w:rsidRPr="00122BD4" w:rsidRDefault="00122BD4" w:rsidP="00307FD0">
      <w:pPr>
        <w:pStyle w:val="EndNoteBibliography"/>
        <w:spacing w:after="0"/>
      </w:pPr>
      <w:r w:rsidRPr="00122BD4">
        <w:t xml:space="preserve">Miller, DR &amp; Davidson, JA 2005, </w:t>
      </w:r>
      <w:r w:rsidRPr="00122BD4">
        <w:rPr>
          <w:i/>
        </w:rPr>
        <w:t>Armored scale insect pests of trees and shrubs (Hemiptera: Diaspididae)</w:t>
      </w:r>
      <w:r w:rsidRPr="00122BD4">
        <w:t>, Cornell University Press, London, UK.</w:t>
      </w:r>
    </w:p>
    <w:p w14:paraId="1C39F0DE" w14:textId="77777777" w:rsidR="00122BD4" w:rsidRPr="00122BD4" w:rsidRDefault="00122BD4" w:rsidP="00307FD0">
      <w:pPr>
        <w:pStyle w:val="EndNoteBibliography"/>
        <w:spacing w:after="0"/>
      </w:pPr>
      <w:r w:rsidRPr="00122BD4">
        <w:t xml:space="preserve">Miller, ND, Yoder, TJ, Manoukis, NC, Carvalho, LAFN &amp; Siderhurst, MS 2022, ‘Harmonic radar tracking of individual melon flies, </w:t>
      </w:r>
      <w:r w:rsidRPr="00122BD4">
        <w:rPr>
          <w:i/>
        </w:rPr>
        <w:t>Zeugodacus cucurbitae</w:t>
      </w:r>
      <w:r w:rsidRPr="00122BD4">
        <w:t xml:space="preserve">, in Hawaii: determining movement parameters in cage and field settings’, </w:t>
      </w:r>
      <w:r w:rsidRPr="00122BD4">
        <w:rPr>
          <w:i/>
        </w:rPr>
        <w:t>PLoS ONE</w:t>
      </w:r>
      <w:r w:rsidRPr="00122BD4">
        <w:t>, vol. 17, no. 11, e0276987, DOI 10.1371/journal.pone.0276987.</w:t>
      </w:r>
    </w:p>
    <w:p w14:paraId="71B7E156" w14:textId="77777777" w:rsidR="00122BD4" w:rsidRPr="00122BD4" w:rsidRDefault="00122BD4" w:rsidP="00307FD0">
      <w:pPr>
        <w:pStyle w:val="EndNoteBibliography"/>
        <w:spacing w:after="0"/>
      </w:pPr>
      <w:r w:rsidRPr="00122BD4">
        <w:t xml:space="preserve">Mkiga, AM &amp; Mwatawala, MW 2015, ‘Developmental biology of </w:t>
      </w:r>
      <w:r w:rsidRPr="00122BD4">
        <w:rPr>
          <w:i/>
        </w:rPr>
        <w:t>Zeugodacus cucurbitae</w:t>
      </w:r>
      <w:r w:rsidRPr="00122BD4">
        <w:t xml:space="preserve"> (Diptera: Tephritidae) in three cucurbitaceous hosts at different temperature regimes’, </w:t>
      </w:r>
      <w:r w:rsidRPr="00122BD4">
        <w:rPr>
          <w:i/>
        </w:rPr>
        <w:t>Journal of Insect Science</w:t>
      </w:r>
      <w:r w:rsidRPr="00122BD4">
        <w:t>, vol. 15, no. 1, 160, DOI 10.1093/jisesa/iev141.</w:t>
      </w:r>
    </w:p>
    <w:p w14:paraId="0BBC7AAA" w14:textId="77777777" w:rsidR="00122BD4" w:rsidRPr="00122BD4" w:rsidRDefault="00122BD4" w:rsidP="00307FD0">
      <w:pPr>
        <w:pStyle w:val="EndNoteBibliography"/>
        <w:spacing w:after="0"/>
      </w:pPr>
      <w:r w:rsidRPr="00122BD4">
        <w:t>Montiel, A 1997, ‘</w:t>
      </w:r>
      <w:r w:rsidRPr="00122BD4">
        <w:rPr>
          <w:i/>
        </w:rPr>
        <w:t>Pestalotiopsis psidii</w:t>
      </w:r>
      <w:r w:rsidRPr="00122BD4">
        <w:t xml:space="preserve"> (Pat.) Mordue, which causes necrosis of guava fruits (</w:t>
      </w:r>
      <w:r w:rsidRPr="00122BD4">
        <w:rPr>
          <w:i/>
        </w:rPr>
        <w:t>Psidium guajava</w:t>
      </w:r>
      <w:r w:rsidRPr="00122BD4">
        <w:t xml:space="preserve"> L.) in plantations in the municipalities of Baralt and Mara in the state of Zulia’, </w:t>
      </w:r>
      <w:r w:rsidRPr="00122BD4">
        <w:rPr>
          <w:i/>
        </w:rPr>
        <w:t>Revista de la Facultad de Agronomia, Universidad del Zulia</w:t>
      </w:r>
      <w:r w:rsidRPr="00122BD4">
        <w:t>, vol. 14, pp. 341-47.</w:t>
      </w:r>
    </w:p>
    <w:p w14:paraId="249BAEB4" w14:textId="77777777" w:rsidR="00122BD4" w:rsidRPr="00122BD4" w:rsidRDefault="00122BD4" w:rsidP="00307FD0">
      <w:pPr>
        <w:pStyle w:val="EndNoteBibliography"/>
        <w:spacing w:after="0"/>
      </w:pPr>
      <w:r w:rsidRPr="00122BD4">
        <w:t xml:space="preserve">Mordue, JEM 1976, </w:t>
      </w:r>
      <w:r w:rsidRPr="00122BD4">
        <w:rPr>
          <w:i/>
        </w:rPr>
        <w:t>Pestalotiopsis psidii</w:t>
      </w:r>
      <w:r w:rsidRPr="00122BD4">
        <w:t>, CMI Descriptions of Pathogenic Fungi and Bacteria, No. 515, CAB International, Wallingford, UK.</w:t>
      </w:r>
    </w:p>
    <w:p w14:paraId="5DEAB823" w14:textId="57FD0FE3" w:rsidR="00122BD4" w:rsidRPr="00122BD4" w:rsidRDefault="00122BD4" w:rsidP="00307FD0">
      <w:pPr>
        <w:pStyle w:val="EndNoteBibliography"/>
        <w:spacing w:after="0"/>
      </w:pPr>
      <w:r w:rsidRPr="00122BD4">
        <w:t xml:space="preserve">Mound, LA, Tree, DJ &amp; Paris, D 2024, ‘OzThrips: Thysanoptera in Australia’, OzThrips, available at </w:t>
      </w:r>
      <w:r w:rsidRPr="002155FF">
        <w:t>http://www.ozthrips.org/</w:t>
      </w:r>
      <w:r w:rsidRPr="00122BD4">
        <w:t>, accessed 2024.</w:t>
      </w:r>
    </w:p>
    <w:p w14:paraId="706B29F1" w14:textId="77777777" w:rsidR="00122BD4" w:rsidRPr="00122BD4" w:rsidRDefault="00122BD4" w:rsidP="00307FD0">
      <w:pPr>
        <w:pStyle w:val="EndNoteBibliography"/>
        <w:spacing w:after="0"/>
      </w:pPr>
      <w:r w:rsidRPr="00122BD4">
        <w:t xml:space="preserve">Moursi, GA, Moussa, SFM, Fatma, AA &amp; Basma, AM 2007, </w:t>
      </w:r>
      <w:r w:rsidRPr="00122BD4">
        <w:rPr>
          <w:i/>
        </w:rPr>
        <w:t>Seasonal abundance of the fig pustule scale Insect, Rusalaspis pustulans Cockerell (Homoptera: Asterolecaniidae) and its parasitoids in middle Egypt</w:t>
      </w:r>
      <w:r w:rsidRPr="00122BD4">
        <w:t>, Plant Protection Research Institute, Giza, Egypt.</w:t>
      </w:r>
    </w:p>
    <w:p w14:paraId="5F454FE3" w14:textId="2570583D" w:rsidR="00122BD4" w:rsidRPr="00122BD4" w:rsidRDefault="00122BD4" w:rsidP="00307FD0">
      <w:pPr>
        <w:pStyle w:val="EndNoteBibliography"/>
        <w:spacing w:after="0"/>
      </w:pPr>
      <w:r w:rsidRPr="00122BD4">
        <w:t xml:space="preserve">Mullens, N, Hendrycks, W, Bakengesa, J, Kabota, S, Tairo, J, Svardal, H, Majubwa, R, Mwatawala, M, De Meyer, M &amp; Virgilio, M 2024, ‘Anna Karenina as a promoter of microbial diversity in the cosmopolitan agricultural pest </w:t>
      </w:r>
      <w:r w:rsidRPr="00122BD4">
        <w:rPr>
          <w:i/>
        </w:rPr>
        <w:t>Zeugodacus cucurbitae</w:t>
      </w:r>
      <w:r w:rsidRPr="00122BD4">
        <w:t xml:space="preserve"> (Diptera: Tephritidae)’, </w:t>
      </w:r>
      <w:r w:rsidRPr="00122BD4">
        <w:rPr>
          <w:i/>
        </w:rPr>
        <w:t>PLoS ONE</w:t>
      </w:r>
      <w:r w:rsidRPr="00122BD4">
        <w:t xml:space="preserve">, vol. 19, no. 4, e0300875, </w:t>
      </w:r>
      <w:hyperlink r:id="rId194" w:history="1">
        <w:r w:rsidR="00BC2508" w:rsidRPr="00256985">
          <w:rPr>
            <w:rStyle w:val="Hyperlink"/>
            <w:rFonts w:ascii="Calibri" w:hAnsi="Calibri"/>
          </w:rPr>
          <w:t>https://doi.org/10.1371/journal.pone.0300875</w:t>
        </w:r>
      </w:hyperlink>
      <w:r w:rsidRPr="00122BD4">
        <w:t>.</w:t>
      </w:r>
    </w:p>
    <w:p w14:paraId="66D62C71" w14:textId="36A4FB31" w:rsidR="00122BD4" w:rsidRPr="00122BD4" w:rsidRDefault="00122BD4" w:rsidP="00307FD0">
      <w:pPr>
        <w:pStyle w:val="EndNoteBibliography"/>
        <w:spacing w:after="0"/>
      </w:pPr>
      <w:r w:rsidRPr="00122BD4">
        <w:t xml:space="preserve">Mutamiswa, R, Nyamukondiwa, C, Chikowore, G &amp; Chidawanyika, F 2021, ‘Overview of oriental fruit fly, </w:t>
      </w:r>
      <w:r w:rsidRPr="00122BD4">
        <w:rPr>
          <w:i/>
        </w:rPr>
        <w:t>Bactrocera dorsalis</w:t>
      </w:r>
      <w:r w:rsidRPr="00122BD4">
        <w:t xml:space="preserve"> (Hendel) (Diptera: Tephritidae) in Africa: from invasion, bio-ecology to sustainable management’, </w:t>
      </w:r>
      <w:r w:rsidRPr="00122BD4">
        <w:rPr>
          <w:i/>
        </w:rPr>
        <w:t>Crop Protection</w:t>
      </w:r>
      <w:r w:rsidRPr="00122BD4">
        <w:t xml:space="preserve">, vol. 141, 105492, </w:t>
      </w:r>
      <w:hyperlink r:id="rId195" w:history="1">
        <w:r w:rsidR="00BC2508" w:rsidRPr="00256985">
          <w:rPr>
            <w:rStyle w:val="Hyperlink"/>
            <w:rFonts w:ascii="Calibri" w:hAnsi="Calibri"/>
          </w:rPr>
          <w:t>https://doi.org/10.1016/j.cropro.2020.105492</w:t>
        </w:r>
      </w:hyperlink>
      <w:r w:rsidRPr="00122BD4">
        <w:t>.</w:t>
      </w:r>
    </w:p>
    <w:p w14:paraId="465937C5" w14:textId="4DE5F955" w:rsidR="00122BD4" w:rsidRPr="00122BD4" w:rsidRDefault="00122BD4" w:rsidP="00307FD0">
      <w:pPr>
        <w:pStyle w:val="EndNoteBibliography"/>
        <w:spacing w:after="0"/>
      </w:pPr>
      <w:r w:rsidRPr="00122BD4">
        <w:t xml:space="preserve">Nalam, VJ, Han, J, Pitt, WJ, Acharya, SR &amp; Nachappa, P 2021, ‘Location, location, location: feeding site affects aphid performance by altering access and quality of nutrients’, </w:t>
      </w:r>
      <w:r w:rsidRPr="00122BD4">
        <w:rPr>
          <w:i/>
        </w:rPr>
        <w:t>PLoS ONE</w:t>
      </w:r>
      <w:r w:rsidRPr="00122BD4">
        <w:t xml:space="preserve">, vol. 16, no. 2, e0245380, </w:t>
      </w:r>
      <w:hyperlink r:id="rId196" w:history="1">
        <w:r w:rsidR="00BC2508" w:rsidRPr="00256985">
          <w:rPr>
            <w:rStyle w:val="Hyperlink"/>
            <w:rFonts w:ascii="Calibri" w:hAnsi="Calibri"/>
          </w:rPr>
          <w:t>https://doi.org/10.1371/journal.pone.0245380</w:t>
        </w:r>
      </w:hyperlink>
      <w:r w:rsidRPr="00122BD4">
        <w:t>.</w:t>
      </w:r>
    </w:p>
    <w:p w14:paraId="2ED40AC6" w14:textId="186EAFFC" w:rsidR="00122BD4" w:rsidRPr="00122BD4" w:rsidRDefault="00122BD4" w:rsidP="00307FD0">
      <w:pPr>
        <w:pStyle w:val="EndNoteBibliography"/>
        <w:spacing w:after="0"/>
      </w:pPr>
      <w:r w:rsidRPr="00122BD4">
        <w:t xml:space="preserve">NAPPO 2014, ‘Morphological identification of spider mites (Tetranychidae) affecting imported fruits’, North American Plant Protection Organization, Ottawa, Ontario, Canada, available at </w:t>
      </w:r>
      <w:hyperlink r:id="rId197" w:history="1">
        <w:r w:rsidR="00BC2508" w:rsidRPr="00256985">
          <w:rPr>
            <w:rStyle w:val="Hyperlink"/>
            <w:rFonts w:ascii="Calibri" w:hAnsi="Calibri"/>
          </w:rPr>
          <w:t>https://nappo.org/application/files/3515/8322/7229/DP_03_Tetranychidae-e.pdf</w:t>
        </w:r>
      </w:hyperlink>
      <w:r w:rsidRPr="00122BD4">
        <w:t xml:space="preserve"> (pdf 1125 kb).</w:t>
      </w:r>
    </w:p>
    <w:p w14:paraId="70DE4DBD" w14:textId="2C16524A" w:rsidR="00122BD4" w:rsidRPr="00122BD4" w:rsidRDefault="00122BD4" w:rsidP="00307FD0">
      <w:pPr>
        <w:pStyle w:val="EndNoteBibliography"/>
        <w:spacing w:after="0"/>
      </w:pPr>
      <w:r w:rsidRPr="00122BD4">
        <w:t xml:space="preserve">Nguyen, R, Hamon, AB &amp; Fasulo, TR 2010, </w:t>
      </w:r>
      <w:r w:rsidRPr="00122BD4">
        <w:rPr>
          <w:i/>
        </w:rPr>
        <w:t>Citrus blackfly, Aleurocanthus woglumi Ashby (Insecta: Hemiptera: Aleyrodidae)</w:t>
      </w:r>
      <w:r w:rsidRPr="00122BD4">
        <w:t xml:space="preserve">, EENY-042, University of Florida, IFAS Extension, available at </w:t>
      </w:r>
      <w:hyperlink r:id="rId198" w:history="1">
        <w:r w:rsidR="00BC2508" w:rsidRPr="00256985">
          <w:rPr>
            <w:rStyle w:val="Hyperlink"/>
            <w:rFonts w:ascii="Calibri" w:hAnsi="Calibri"/>
          </w:rPr>
          <w:t>https://edis.ifas.ufl.edu/in199</w:t>
        </w:r>
      </w:hyperlink>
      <w:r w:rsidRPr="00122BD4">
        <w:t>.</w:t>
      </w:r>
    </w:p>
    <w:p w14:paraId="48AC9278" w14:textId="77777777" w:rsidR="00122BD4" w:rsidRPr="00122BD4" w:rsidRDefault="00122BD4" w:rsidP="00307FD0">
      <w:pPr>
        <w:pStyle w:val="EndNoteBibliography"/>
        <w:spacing w:after="0"/>
      </w:pPr>
      <w:r w:rsidRPr="00122BD4">
        <w:t xml:space="preserve">Nishida, E 1983, ‘Biologies and parasite complexes of two bagworms, </w:t>
      </w:r>
      <w:r w:rsidRPr="00122BD4">
        <w:rPr>
          <w:i/>
        </w:rPr>
        <w:t>Eumeta japonica</w:t>
      </w:r>
      <w:r w:rsidRPr="00122BD4">
        <w:t xml:space="preserve"> and </w:t>
      </w:r>
      <w:r w:rsidRPr="00122BD4">
        <w:rPr>
          <w:i/>
        </w:rPr>
        <w:t>Eumeta minuscula</w:t>
      </w:r>
      <w:r w:rsidRPr="00122BD4">
        <w:t xml:space="preserve"> (Lepidoptera: Psychidae), in Japan’, </w:t>
      </w:r>
      <w:r w:rsidRPr="00122BD4">
        <w:rPr>
          <w:i/>
        </w:rPr>
        <w:t>Kontyû, Tokyo</w:t>
      </w:r>
      <w:r w:rsidRPr="00122BD4">
        <w:t>, vol. 51, no. 3, pp. 394-411.</w:t>
      </w:r>
    </w:p>
    <w:p w14:paraId="6F06F638" w14:textId="15C7813D" w:rsidR="00122BD4" w:rsidRPr="00122BD4" w:rsidRDefault="00122BD4" w:rsidP="00307FD0">
      <w:pPr>
        <w:pStyle w:val="EndNoteBibliography"/>
        <w:spacing w:after="0"/>
      </w:pPr>
      <w:r w:rsidRPr="00122BD4">
        <w:t>NSW DPI 2024, ‘Cherry guava (</w:t>
      </w:r>
      <w:r w:rsidRPr="00122BD4">
        <w:rPr>
          <w:i/>
        </w:rPr>
        <w:t>Psidium cattleyanum)</w:t>
      </w:r>
      <w:r w:rsidRPr="00122BD4">
        <w:t xml:space="preserve">’, New South Wales Department of Primary Industries, Australia, available at </w:t>
      </w:r>
      <w:hyperlink r:id="rId199" w:history="1">
        <w:r w:rsidR="00BC2508" w:rsidRPr="00256985">
          <w:rPr>
            <w:rStyle w:val="Hyperlink"/>
            <w:rFonts w:ascii="Calibri" w:hAnsi="Calibri"/>
          </w:rPr>
          <w:t>https://weeds.dpi.nsw.gov.au/Weeds/CherryGuava</w:t>
        </w:r>
      </w:hyperlink>
      <w:r w:rsidRPr="00122BD4">
        <w:t>.</w:t>
      </w:r>
    </w:p>
    <w:p w14:paraId="7736593A" w14:textId="77777777" w:rsidR="00122BD4" w:rsidRPr="00122BD4" w:rsidRDefault="00122BD4" w:rsidP="00307FD0">
      <w:pPr>
        <w:pStyle w:val="EndNoteBibliography"/>
        <w:spacing w:after="0"/>
      </w:pPr>
      <w:r w:rsidRPr="00122BD4">
        <w:t xml:space="preserve">Okada, T 1976, ‘New distribution records of the drosophilids in the Oriental Region’, </w:t>
      </w:r>
      <w:r w:rsidRPr="00122BD4">
        <w:rPr>
          <w:i/>
        </w:rPr>
        <w:t>Acta Dipterologica</w:t>
      </w:r>
      <w:r w:rsidRPr="00122BD4">
        <w:t>, vol. 8, pp. 1-8.</w:t>
      </w:r>
    </w:p>
    <w:p w14:paraId="20F5EBE7" w14:textId="77777777" w:rsidR="00122BD4" w:rsidRPr="00122BD4" w:rsidRDefault="00122BD4" w:rsidP="00307FD0">
      <w:pPr>
        <w:pStyle w:val="EndNoteBibliography"/>
        <w:spacing w:after="0"/>
      </w:pPr>
      <w:r w:rsidRPr="00122BD4">
        <w:t>Patel, MK, Kamat, MN &amp; Hingorani, GM 1950, ‘</w:t>
      </w:r>
      <w:r w:rsidRPr="00122BD4">
        <w:rPr>
          <w:i/>
        </w:rPr>
        <w:t>Pestalotia psidii</w:t>
      </w:r>
      <w:r w:rsidRPr="00122BD4">
        <w:t xml:space="preserve"> Pat. on guava’, </w:t>
      </w:r>
      <w:r w:rsidRPr="00122BD4">
        <w:rPr>
          <w:i/>
        </w:rPr>
        <w:t>Indian Phytopathology</w:t>
      </w:r>
      <w:r w:rsidRPr="00122BD4">
        <w:t>, vol. 3, pp. 165-76.</w:t>
      </w:r>
    </w:p>
    <w:p w14:paraId="2C403C99" w14:textId="77777777" w:rsidR="00122BD4" w:rsidRPr="00122BD4" w:rsidRDefault="00122BD4" w:rsidP="00307FD0">
      <w:pPr>
        <w:pStyle w:val="EndNoteBibliography"/>
        <w:spacing w:after="0"/>
      </w:pPr>
      <w:r w:rsidRPr="00122BD4">
        <w:t xml:space="preserve">Pathania, PC, Das, A, Brown, JW &amp; Chandra, K 2020, ‘Catalogue of Tortricidae Latreille, 1802 (Lepidoptera: Tortricoidea) of India’, </w:t>
      </w:r>
      <w:r w:rsidRPr="00122BD4">
        <w:rPr>
          <w:i/>
        </w:rPr>
        <w:t>Zootaxa</w:t>
      </w:r>
      <w:r w:rsidRPr="00122BD4">
        <w:t>, vol. 4757, no. 1, pp. 001-95.</w:t>
      </w:r>
    </w:p>
    <w:p w14:paraId="305908BA" w14:textId="77777777" w:rsidR="00122BD4" w:rsidRPr="00122BD4" w:rsidRDefault="00122BD4" w:rsidP="00307FD0">
      <w:pPr>
        <w:pStyle w:val="EndNoteBibliography"/>
        <w:spacing w:after="0"/>
      </w:pPr>
      <w:r w:rsidRPr="00122BD4">
        <w:t xml:space="preserve">Perera, D, Savocchia, S, Prenzler, PD, Thomson, PC &amp; Steel, CC 2021, ‘Occurrence of fumonisin-producing black aspergilli in Australian wine grapes: effects of temperature and water activity on fumonisin production by </w:t>
      </w:r>
      <w:r w:rsidRPr="00122BD4">
        <w:rPr>
          <w:i/>
        </w:rPr>
        <w:t>A. niger</w:t>
      </w:r>
      <w:r w:rsidRPr="00122BD4">
        <w:t xml:space="preserve"> and </w:t>
      </w:r>
      <w:r w:rsidRPr="00122BD4">
        <w:rPr>
          <w:i/>
        </w:rPr>
        <w:t>A. welwitschiae</w:t>
      </w:r>
      <w:r w:rsidRPr="00122BD4">
        <w:t xml:space="preserve">’, </w:t>
      </w:r>
      <w:r w:rsidRPr="00122BD4">
        <w:rPr>
          <w:i/>
        </w:rPr>
        <w:t>Mycotoxin Research</w:t>
      </w:r>
      <w:r w:rsidRPr="00122BD4">
        <w:t>, vol. 37, pp. 327-39.</w:t>
      </w:r>
    </w:p>
    <w:p w14:paraId="327B4093" w14:textId="65828CBD" w:rsidR="00122BD4" w:rsidRPr="00122BD4" w:rsidRDefault="00122BD4" w:rsidP="00307FD0">
      <w:pPr>
        <w:pStyle w:val="EndNoteBibliography"/>
        <w:spacing w:after="0"/>
      </w:pPr>
      <w:r w:rsidRPr="00122BD4">
        <w:t xml:space="preserve">PHA 2015, </w:t>
      </w:r>
      <w:r w:rsidRPr="00122BD4">
        <w:rPr>
          <w:i/>
        </w:rPr>
        <w:t>Fact sheet: White spotted tussock moth</w:t>
      </w:r>
      <w:r w:rsidRPr="00122BD4">
        <w:t xml:space="preserve">, Plant Health Australia, available at </w:t>
      </w:r>
      <w:hyperlink r:id="rId200" w:history="1">
        <w:r w:rsidR="00BC2508" w:rsidRPr="00256985">
          <w:rPr>
            <w:rStyle w:val="Hyperlink"/>
            <w:rFonts w:ascii="Calibri" w:hAnsi="Calibri"/>
          </w:rPr>
          <w:t>http://www.planthealthaustralia.com.au/wp-content/uploads/2015/07/White-spotted-tussock-moth-FS.pdf</w:t>
        </w:r>
      </w:hyperlink>
      <w:r w:rsidRPr="00122BD4">
        <w:t xml:space="preserve"> (pdf 1.14 mb).</w:t>
      </w:r>
    </w:p>
    <w:p w14:paraId="01F6FE30" w14:textId="77777777" w:rsidR="00122BD4" w:rsidRPr="00122BD4" w:rsidRDefault="00122BD4" w:rsidP="00307FD0">
      <w:pPr>
        <w:pStyle w:val="EndNoteBibliography"/>
        <w:spacing w:after="0"/>
      </w:pPr>
      <w:r w:rsidRPr="00122BD4">
        <w:t xml:space="preserve">-- -- 2018a, </w:t>
      </w:r>
      <w:r w:rsidRPr="00122BD4">
        <w:rPr>
          <w:i/>
        </w:rPr>
        <w:t>The Australian handbook for the identification of fruit flies version 3</w:t>
      </w:r>
      <w:r w:rsidRPr="00122BD4">
        <w:t>, Plant Health Australia, Canberra, Australia.</w:t>
      </w:r>
    </w:p>
    <w:p w14:paraId="3E97DFDC" w14:textId="77777777" w:rsidR="00122BD4" w:rsidRPr="00122BD4" w:rsidRDefault="00122BD4" w:rsidP="00307FD0">
      <w:pPr>
        <w:pStyle w:val="EndNoteBibliography"/>
        <w:spacing w:after="0"/>
      </w:pPr>
      <w:r w:rsidRPr="00122BD4">
        <w:t xml:space="preserve">-- -- 2018b, </w:t>
      </w:r>
      <w:r w:rsidRPr="00122BD4">
        <w:rPr>
          <w:i/>
        </w:rPr>
        <w:t>The Australian handbook for the identification of fruit flies version 3.1</w:t>
      </w:r>
      <w:r w:rsidRPr="00122BD4">
        <w:t>, Plant Health Australia, Canberra, Australia.</w:t>
      </w:r>
    </w:p>
    <w:p w14:paraId="7E1F57EF" w14:textId="77777777" w:rsidR="00122BD4" w:rsidRPr="00122BD4" w:rsidRDefault="00122BD4" w:rsidP="00307FD0">
      <w:pPr>
        <w:pStyle w:val="EndNoteBibliography"/>
        <w:spacing w:after="0"/>
      </w:pPr>
      <w:r w:rsidRPr="00122BD4">
        <w:t xml:space="preserve">Pickin, J, Wardle, C, O’Farrell, K, Stovell, L, Nyunt, P, Guazzo, S, Lin, Y, Caggiati-Shortell, G, Chakma, P, Edwards, C, Lindley, B, Latimer, G &amp; Downes, J 2022, </w:t>
      </w:r>
      <w:r w:rsidRPr="00122BD4">
        <w:rPr>
          <w:i/>
        </w:rPr>
        <w:t>National waste report 2022</w:t>
      </w:r>
      <w:r w:rsidRPr="00122BD4">
        <w:t>, The Department of Climate Change, Energy, the Environment and Water, Blue environment Pty Ltd, Melbourne, Australia.</w:t>
      </w:r>
    </w:p>
    <w:p w14:paraId="4BDA2EFB" w14:textId="77777777" w:rsidR="00122BD4" w:rsidRPr="00122BD4" w:rsidRDefault="00122BD4" w:rsidP="00307FD0">
      <w:pPr>
        <w:pStyle w:val="EndNoteBibliography"/>
        <w:spacing w:after="0"/>
      </w:pPr>
      <w:r w:rsidRPr="00122BD4">
        <w:t xml:space="preserve">Plant Health Australia 2016, </w:t>
      </w:r>
      <w:r w:rsidRPr="00122BD4">
        <w:rPr>
          <w:i/>
        </w:rPr>
        <w:t>The Australian handbook for the identification of fruit flies version 2.1</w:t>
      </w:r>
      <w:r w:rsidRPr="00122BD4">
        <w:t>, Plant Health Australia, Canberra, Australia.</w:t>
      </w:r>
    </w:p>
    <w:p w14:paraId="0B560694" w14:textId="7D2B5F5C" w:rsidR="00122BD4" w:rsidRPr="00122BD4" w:rsidRDefault="00122BD4" w:rsidP="00307FD0">
      <w:pPr>
        <w:pStyle w:val="EndNoteBibliography"/>
        <w:spacing w:after="0"/>
      </w:pPr>
      <w:r w:rsidRPr="00122BD4">
        <w:t xml:space="preserve">-- -- 2024, ‘Fruit Fly ID Australia’, Plant Health Australia, Canberra (ACT) Australia, available at </w:t>
      </w:r>
      <w:hyperlink r:id="rId201" w:history="1">
        <w:r w:rsidR="00E3217D" w:rsidRPr="00256985">
          <w:rPr>
            <w:rStyle w:val="Hyperlink"/>
            <w:rFonts w:ascii="Calibri" w:hAnsi="Calibri"/>
          </w:rPr>
          <w:t>https://www.fruitflyidentification.org.au/</w:t>
        </w:r>
      </w:hyperlink>
      <w:r w:rsidRPr="00122BD4">
        <w:t>, accessed 2024.</w:t>
      </w:r>
    </w:p>
    <w:p w14:paraId="5B58DF96" w14:textId="77777777" w:rsidR="00122BD4" w:rsidRPr="00122BD4" w:rsidRDefault="00122BD4" w:rsidP="00307FD0">
      <w:pPr>
        <w:pStyle w:val="EndNoteBibliography"/>
        <w:spacing w:after="0"/>
      </w:pPr>
      <w:r w:rsidRPr="00122BD4">
        <w:t xml:space="preserve">Ploetz, RC, Ohr, HD, Carpenter, JB &amp; Pinkas, Y 2003, </w:t>
      </w:r>
      <w:r w:rsidRPr="00122BD4">
        <w:rPr>
          <w:i/>
        </w:rPr>
        <w:t>Diseases of tropical fruit crops</w:t>
      </w:r>
      <w:r w:rsidRPr="00122BD4">
        <w:t>, Ploetz, RC (ed), CABI Publishing, Wallingford.</w:t>
      </w:r>
    </w:p>
    <w:p w14:paraId="38240AAF" w14:textId="77777777" w:rsidR="00122BD4" w:rsidRPr="00122BD4" w:rsidRDefault="00122BD4" w:rsidP="00307FD0">
      <w:pPr>
        <w:pStyle w:val="EndNoteBibliography"/>
        <w:spacing w:after="0"/>
      </w:pPr>
      <w:r w:rsidRPr="00122BD4">
        <w:t xml:space="preserve">Portela, RM, de Souza Medalha, LM, dos Santos Quadros, JF, de Lara, JH, Carneiro Gomes, CAF &amp; de Oliveira Garcia, FA 2024, ‘Exploring the rhizobacterial potential in </w:t>
      </w:r>
      <w:r w:rsidRPr="00122BD4">
        <w:rPr>
          <w:i/>
        </w:rPr>
        <w:t>in vitro</w:t>
      </w:r>
      <w:r w:rsidRPr="00122BD4">
        <w:t xml:space="preserve"> control of </w:t>
      </w:r>
      <w:r w:rsidRPr="00122BD4">
        <w:rPr>
          <w:i/>
        </w:rPr>
        <w:t>Pestalotiopsis</w:t>
      </w:r>
      <w:r w:rsidRPr="00122BD4">
        <w:t xml:space="preserve">’, </w:t>
      </w:r>
      <w:r w:rsidRPr="00122BD4">
        <w:rPr>
          <w:i/>
        </w:rPr>
        <w:t>IOSR Journal of Business and Management</w:t>
      </w:r>
      <w:r w:rsidRPr="00122BD4">
        <w:t>, vol. 26, no. 2, pp. 46-48.</w:t>
      </w:r>
    </w:p>
    <w:p w14:paraId="66BDE3FE" w14:textId="77777777" w:rsidR="00122BD4" w:rsidRPr="00122BD4" w:rsidRDefault="00122BD4" w:rsidP="00307FD0">
      <w:pPr>
        <w:pStyle w:val="EndNoteBibliography"/>
        <w:spacing w:after="0"/>
      </w:pPr>
      <w:r w:rsidRPr="00122BD4">
        <w:t xml:space="preserve">Prakash, O &amp; Misra, AK 1993, ‘Fungal diseases of subtropical fruits’, </w:t>
      </w:r>
      <w:r w:rsidRPr="00122BD4">
        <w:rPr>
          <w:i/>
        </w:rPr>
        <w:t>Advances in Horticulture</w:t>
      </w:r>
      <w:r w:rsidRPr="00122BD4">
        <w:t>, vol. 3, pp. 1275-348.</w:t>
      </w:r>
    </w:p>
    <w:p w14:paraId="738F84A8" w14:textId="77777777" w:rsidR="00122BD4" w:rsidRPr="00122BD4" w:rsidRDefault="00122BD4" w:rsidP="00307FD0">
      <w:pPr>
        <w:pStyle w:val="EndNoteBibliography"/>
        <w:spacing w:after="0"/>
      </w:pPr>
      <w:r w:rsidRPr="00122BD4">
        <w:t xml:space="preserve">Prasannath, K, Galea, VJ &amp; Akinsanmi, OA 2021, ‘Molecular methods for the detection and quantification of </w:t>
      </w:r>
      <w:r w:rsidRPr="00122BD4">
        <w:rPr>
          <w:i/>
        </w:rPr>
        <w:t xml:space="preserve">Pestalotiopsis </w:t>
      </w:r>
      <w:r w:rsidRPr="00122BD4">
        <w:t xml:space="preserve">and </w:t>
      </w:r>
      <w:r w:rsidRPr="00122BD4">
        <w:rPr>
          <w:i/>
        </w:rPr>
        <w:t>Neopestalotiopsis</w:t>
      </w:r>
      <w:r w:rsidRPr="00122BD4">
        <w:t xml:space="preserve"> inoculum assoiated with macadamia’, </w:t>
      </w:r>
      <w:r w:rsidRPr="00122BD4">
        <w:rPr>
          <w:i/>
        </w:rPr>
        <w:t>Plant Pathology</w:t>
      </w:r>
      <w:r w:rsidRPr="00122BD4">
        <w:t>, vol. 70, no. 5, pp. 1209-18.</w:t>
      </w:r>
    </w:p>
    <w:p w14:paraId="5F123EF0" w14:textId="77777777" w:rsidR="00122BD4" w:rsidRPr="00122BD4" w:rsidRDefault="00122BD4" w:rsidP="00307FD0">
      <w:pPr>
        <w:pStyle w:val="EndNoteBibliography"/>
        <w:spacing w:after="0"/>
      </w:pPr>
      <w:r w:rsidRPr="00122BD4">
        <w:t xml:space="preserve">Putulan, D, Sar, S, Drew, RAI, Raghu, S &amp; Clarke, AR 2004, ‘Fruit and vegetable movement on domestic flights in Papua New Guinea and the risk of spreading pest fruit-flies (Diptera: Tephritidae)’, </w:t>
      </w:r>
      <w:r w:rsidRPr="00122BD4">
        <w:rPr>
          <w:i/>
        </w:rPr>
        <w:t>International Journal of Pest Management</w:t>
      </w:r>
      <w:r w:rsidRPr="00122BD4">
        <w:t>, vol. 50, no. 1, pp. 17-22.</w:t>
      </w:r>
    </w:p>
    <w:p w14:paraId="72BF7516" w14:textId="6FA0EBA9" w:rsidR="00122BD4" w:rsidRPr="00122BD4" w:rsidRDefault="00122BD4" w:rsidP="00307FD0">
      <w:pPr>
        <w:pStyle w:val="EndNoteBibliography"/>
        <w:spacing w:after="0"/>
      </w:pPr>
      <w:r w:rsidRPr="00122BD4">
        <w:t xml:space="preserve">QDAF 2023, ‘Priority plant pests and diseases: Jack Beardsley mealybug’, Queensland Government Department of Agriculture and Fisheries, Brisbane, Australia, available at </w:t>
      </w:r>
      <w:hyperlink r:id="rId202" w:history="1">
        <w:r w:rsidR="00E3217D" w:rsidRPr="00256985">
          <w:rPr>
            <w:rStyle w:val="Hyperlink"/>
            <w:rFonts w:ascii="Calibri" w:hAnsi="Calibri"/>
          </w:rPr>
          <w:t>https://www.business.qld.gov.au/industries/farms-fishing-forestry/agriculture/crop-growing/priority-pest-disease/jack-beardsley-mealybug</w:t>
        </w:r>
      </w:hyperlink>
      <w:r w:rsidRPr="00122BD4">
        <w:t>.</w:t>
      </w:r>
    </w:p>
    <w:p w14:paraId="60AC9058" w14:textId="77777777" w:rsidR="00122BD4" w:rsidRPr="00122BD4" w:rsidRDefault="00122BD4" w:rsidP="00307FD0">
      <w:pPr>
        <w:pStyle w:val="EndNoteBibliography"/>
        <w:spacing w:after="0"/>
      </w:pPr>
      <w:r w:rsidRPr="00122BD4">
        <w:t xml:space="preserve">Qin, YJ, Krosch, MN, Schutze, MK, Zhang, Y, Wang, XX, Prabhakar, CS, Susanto, A, Hee, AKW, Ekesi, S, Badji, K, Khan, M, Wu, JJ, Wang, QL, Yan, G, Zhu, LH, Zhao, ZH, Liu, LJ, Clarke, AR &amp; Li, ZH 2018, ‘Population structure of a global agricultural invasive pest, </w:t>
      </w:r>
      <w:r w:rsidRPr="00122BD4">
        <w:rPr>
          <w:i/>
        </w:rPr>
        <w:t xml:space="preserve">Bactrocera dorsalis </w:t>
      </w:r>
      <w:r w:rsidRPr="00122BD4">
        <w:t xml:space="preserve">(Diptera: Tephritidae)’, </w:t>
      </w:r>
      <w:r w:rsidRPr="00122BD4">
        <w:rPr>
          <w:i/>
        </w:rPr>
        <w:t>Evolutionary Applications</w:t>
      </w:r>
      <w:r w:rsidRPr="00122BD4">
        <w:t>, vol. 11, no. 10, pp. 1990-2003.</w:t>
      </w:r>
    </w:p>
    <w:p w14:paraId="0F680481" w14:textId="77777777" w:rsidR="00122BD4" w:rsidRPr="00122BD4" w:rsidRDefault="00122BD4" w:rsidP="00307FD0">
      <w:pPr>
        <w:pStyle w:val="EndNoteBibliography"/>
        <w:spacing w:after="0"/>
      </w:pPr>
      <w:r w:rsidRPr="00122BD4">
        <w:t xml:space="preserve">Quan, L, Xu, H &amp; Chen, B 2019, ‘Effects of temperature on the development and reproduction of </w:t>
      </w:r>
      <w:r w:rsidRPr="00122BD4">
        <w:rPr>
          <w:i/>
        </w:rPr>
        <w:t>Oligonychus litchii</w:t>
      </w:r>
      <w:r w:rsidRPr="00122BD4">
        <w:t xml:space="preserve"> Lo and Ho (Acari: Tetranychidae) when reared on litchee’, </w:t>
      </w:r>
      <w:r w:rsidRPr="00122BD4">
        <w:rPr>
          <w:i/>
        </w:rPr>
        <w:t>Florida Entomologist</w:t>
      </w:r>
      <w:r w:rsidRPr="00122BD4">
        <w:t>, vol. 102, no. 1, pp. 43-48.</w:t>
      </w:r>
    </w:p>
    <w:p w14:paraId="61FC034F" w14:textId="2686E85C" w:rsidR="00122BD4" w:rsidRPr="00122BD4" w:rsidRDefault="00122BD4" w:rsidP="00307FD0">
      <w:pPr>
        <w:pStyle w:val="EndNoteBibliography"/>
        <w:spacing w:after="0"/>
      </w:pPr>
      <w:r w:rsidRPr="00122BD4">
        <w:t>Queensland Department of Agriculture and Fisheries 2024, ‘Yellow guava (</w:t>
      </w:r>
      <w:r w:rsidRPr="00122BD4">
        <w:rPr>
          <w:i/>
        </w:rPr>
        <w:t>Psidium guajava</w:t>
      </w:r>
      <w:r w:rsidRPr="00122BD4">
        <w:t xml:space="preserve">)’, Queensland Government Department of Agriculture and Fisheries, Australia, available at </w:t>
      </w:r>
      <w:hyperlink r:id="rId203" w:history="1">
        <w:r w:rsidR="00E3217D" w:rsidRPr="00256985">
          <w:rPr>
            <w:rStyle w:val="Hyperlink"/>
            <w:rFonts w:ascii="Calibri" w:hAnsi="Calibri"/>
          </w:rPr>
          <w:t>https://www.publications.qld.gov.au/dataset/invasive-plant-weed/resource/3a0807ea-c6a2-4100-9b24-58e136351d6c</w:t>
        </w:r>
      </w:hyperlink>
      <w:r w:rsidRPr="00122BD4">
        <w:t>.</w:t>
      </w:r>
    </w:p>
    <w:p w14:paraId="571DED01" w14:textId="77777777" w:rsidR="00122BD4" w:rsidRPr="00122BD4" w:rsidRDefault="00122BD4" w:rsidP="00307FD0">
      <w:pPr>
        <w:pStyle w:val="EndNoteBibliography"/>
        <w:spacing w:after="0"/>
      </w:pPr>
      <w:r w:rsidRPr="00122BD4">
        <w:t xml:space="preserve">Radonjić, S, Hrnčić, S &amp; Malumphy, C 2014, ‘First record of </w:t>
      </w:r>
      <w:r w:rsidRPr="00122BD4">
        <w:rPr>
          <w:i/>
        </w:rPr>
        <w:t>Aleurocanthus spiniferus</w:t>
      </w:r>
      <w:r w:rsidRPr="00122BD4">
        <w:t xml:space="preserve"> (Quaintance) (Hemiptera Aleyrodidae) in Montenegro’, </w:t>
      </w:r>
      <w:r w:rsidRPr="00122BD4">
        <w:rPr>
          <w:i/>
        </w:rPr>
        <w:t>Redia</w:t>
      </w:r>
      <w:r w:rsidRPr="00122BD4">
        <w:t>, vol. 97, pp. 141-45.</w:t>
      </w:r>
    </w:p>
    <w:p w14:paraId="56986F17" w14:textId="77777777" w:rsidR="00122BD4" w:rsidRPr="00122BD4" w:rsidRDefault="00122BD4" w:rsidP="00307FD0">
      <w:pPr>
        <w:pStyle w:val="EndNoteBibliography"/>
        <w:spacing w:after="0"/>
      </w:pPr>
      <w:r w:rsidRPr="00122BD4">
        <w:t xml:space="preserve">Radonjić, S, Hrnčić, S &amp; Perović, T 2019, ‘Overview of fruit flies important for fruit production on the Montenegro seacoast’, </w:t>
      </w:r>
      <w:r w:rsidRPr="00122BD4">
        <w:rPr>
          <w:i/>
        </w:rPr>
        <w:t>Biotechnologie, Agronomie, Société et Environnement</w:t>
      </w:r>
      <w:r w:rsidRPr="00122BD4">
        <w:t>, vol. 23, no. 1, pp. 46-56.</w:t>
      </w:r>
    </w:p>
    <w:p w14:paraId="616CA608" w14:textId="77777777" w:rsidR="00122BD4" w:rsidRPr="00122BD4" w:rsidRDefault="00122BD4" w:rsidP="00307FD0">
      <w:pPr>
        <w:pStyle w:val="EndNoteBibliography"/>
        <w:spacing w:after="0"/>
      </w:pPr>
      <w:r w:rsidRPr="00122BD4">
        <w:t>Rahman, KA &amp; Bhardwaj, NK 1937, ‘The grape-vine thrips</w:t>
      </w:r>
      <w:r w:rsidRPr="00122BD4">
        <w:rPr>
          <w:i/>
        </w:rPr>
        <w:t xml:space="preserve"> (Rhipiphorothrips cruentatus</w:t>
      </w:r>
      <w:r w:rsidRPr="00122BD4">
        <w:t xml:space="preserve"> Hood) [Thripidae: Terebrantia: Thysanoptera]’, </w:t>
      </w:r>
      <w:r w:rsidRPr="00122BD4">
        <w:rPr>
          <w:i/>
        </w:rPr>
        <w:t>Indian Journal of Agricultural Sciences</w:t>
      </w:r>
      <w:r w:rsidRPr="00122BD4">
        <w:t>, vol. 7, no. 4, pp. 633-51.</w:t>
      </w:r>
    </w:p>
    <w:p w14:paraId="170A1EFB" w14:textId="77777777" w:rsidR="00122BD4" w:rsidRPr="00122BD4" w:rsidRDefault="00122BD4" w:rsidP="00307FD0">
      <w:pPr>
        <w:pStyle w:val="EndNoteBibliography"/>
        <w:spacing w:after="0"/>
      </w:pPr>
      <w:r w:rsidRPr="00122BD4">
        <w:t>Rao, DPC, Agrawal, SC &amp; Saksena, SB 1976, ‘</w:t>
      </w:r>
      <w:r w:rsidRPr="00122BD4">
        <w:rPr>
          <w:i/>
        </w:rPr>
        <w:t xml:space="preserve">Phomopsis destructum </w:t>
      </w:r>
      <w:r w:rsidRPr="00122BD4">
        <w:t xml:space="preserve">on </w:t>
      </w:r>
      <w:r w:rsidRPr="00122BD4">
        <w:rPr>
          <w:i/>
        </w:rPr>
        <w:t xml:space="preserve">Psidium guajava </w:t>
      </w:r>
      <w:r w:rsidRPr="00122BD4">
        <w:t xml:space="preserve">fruits in India’, </w:t>
      </w:r>
      <w:r w:rsidRPr="00122BD4">
        <w:rPr>
          <w:i/>
        </w:rPr>
        <w:t>Mycologia</w:t>
      </w:r>
      <w:r w:rsidRPr="00122BD4">
        <w:t>, vol. 68, no. 5, pp. 1132-34.</w:t>
      </w:r>
    </w:p>
    <w:p w14:paraId="4615F5A8" w14:textId="77777777" w:rsidR="00122BD4" w:rsidRPr="00122BD4" w:rsidRDefault="00122BD4" w:rsidP="00307FD0">
      <w:pPr>
        <w:pStyle w:val="EndNoteBibliography"/>
        <w:spacing w:after="0"/>
      </w:pPr>
      <w:r w:rsidRPr="00122BD4">
        <w:t xml:space="preserve">Rao, NBVC, Roshan, DR, Rao, GK &amp; Ramanandam, G 2018, ‘A review on rugose spiralling whitefly, </w:t>
      </w:r>
      <w:r w:rsidRPr="00122BD4">
        <w:rPr>
          <w:i/>
        </w:rPr>
        <w:t>Aleurodicus rugioperculatus</w:t>
      </w:r>
      <w:r w:rsidRPr="00122BD4">
        <w:t xml:space="preserve"> Martin (Hemiptera: Aleyrodidae) in India’, </w:t>
      </w:r>
      <w:r w:rsidRPr="00122BD4">
        <w:rPr>
          <w:i/>
        </w:rPr>
        <w:t>Journal of Pharmacognosy and Phytochemistry</w:t>
      </w:r>
      <w:r w:rsidRPr="00122BD4">
        <w:t>, vol. 7, no. 5, pp. 948-53.</w:t>
      </w:r>
    </w:p>
    <w:p w14:paraId="574C55D2" w14:textId="77777777" w:rsidR="00122BD4" w:rsidRPr="00122BD4" w:rsidRDefault="00122BD4" w:rsidP="00307FD0">
      <w:pPr>
        <w:pStyle w:val="EndNoteBibliography"/>
        <w:spacing w:after="0"/>
      </w:pPr>
      <w:r w:rsidRPr="00122BD4">
        <w:t xml:space="preserve">Ray, JD, Burgess, T &amp; Lanoiselet, VM 2010, ‘First record of </w:t>
      </w:r>
      <w:r w:rsidRPr="00122BD4">
        <w:rPr>
          <w:i/>
        </w:rPr>
        <w:t>Neoscytalidium dimidiatum</w:t>
      </w:r>
      <w:r w:rsidRPr="00122BD4">
        <w:t xml:space="preserve"> and </w:t>
      </w:r>
      <w:r w:rsidRPr="00122BD4">
        <w:rPr>
          <w:i/>
        </w:rPr>
        <w:t>N. novaehollandiae</w:t>
      </w:r>
      <w:r w:rsidRPr="00122BD4">
        <w:t xml:space="preserve"> on </w:t>
      </w:r>
      <w:r w:rsidRPr="00122BD4">
        <w:rPr>
          <w:i/>
        </w:rPr>
        <w:t>Mangifera indica</w:t>
      </w:r>
      <w:r w:rsidRPr="00122BD4">
        <w:t xml:space="preserve"> and </w:t>
      </w:r>
      <w:r w:rsidRPr="00122BD4">
        <w:rPr>
          <w:i/>
        </w:rPr>
        <w:t>N. dimidiatum</w:t>
      </w:r>
      <w:r w:rsidRPr="00122BD4">
        <w:t xml:space="preserve"> on </w:t>
      </w:r>
      <w:r w:rsidRPr="00122BD4">
        <w:rPr>
          <w:i/>
        </w:rPr>
        <w:t>Ficus carica</w:t>
      </w:r>
      <w:r w:rsidRPr="00122BD4">
        <w:t xml:space="preserve"> in Australia’, </w:t>
      </w:r>
      <w:r w:rsidRPr="00122BD4">
        <w:rPr>
          <w:i/>
        </w:rPr>
        <w:t>Australasian Plant Disease Notes</w:t>
      </w:r>
      <w:r w:rsidRPr="00122BD4">
        <w:t>, vol. 5, pp. 48-50.</w:t>
      </w:r>
    </w:p>
    <w:p w14:paraId="6098910B" w14:textId="77777777" w:rsidR="00122BD4" w:rsidRPr="00122BD4" w:rsidRDefault="00122BD4" w:rsidP="00307FD0">
      <w:pPr>
        <w:pStyle w:val="EndNoteBibliography"/>
        <w:spacing w:after="0"/>
      </w:pPr>
      <w:r w:rsidRPr="00122BD4">
        <w:t xml:space="preserve">Regmi, P, Lin, KW &amp; Yeh, WB 2024, ‘Phytosanitary cold treatment of cherry tomatoes infested with </w:t>
      </w:r>
      <w:r w:rsidRPr="00122BD4">
        <w:rPr>
          <w:i/>
        </w:rPr>
        <w:t>Bactrocera dorsalis</w:t>
      </w:r>
      <w:r w:rsidRPr="00122BD4">
        <w:t xml:space="preserve">, </w:t>
      </w:r>
      <w:r w:rsidRPr="00122BD4">
        <w:rPr>
          <w:i/>
        </w:rPr>
        <w:t>Zeugodacus cucurbitae</w:t>
      </w:r>
      <w:r w:rsidRPr="00122BD4">
        <w:t xml:space="preserve">, and </w:t>
      </w:r>
      <w:r w:rsidRPr="00122BD4">
        <w:rPr>
          <w:i/>
        </w:rPr>
        <w:t>Zeugodacus tau</w:t>
      </w:r>
      <w:r w:rsidRPr="00122BD4">
        <w:t xml:space="preserve"> (Diptera: Tephritidae)’, </w:t>
      </w:r>
      <w:r w:rsidRPr="00122BD4">
        <w:rPr>
          <w:i/>
        </w:rPr>
        <w:t>Journal of Economic Entomology</w:t>
      </w:r>
      <w:r w:rsidRPr="00122BD4">
        <w:t>, vol. 117, no. 5, pp. 1823-36.</w:t>
      </w:r>
    </w:p>
    <w:p w14:paraId="4A91007B" w14:textId="77777777" w:rsidR="00122BD4" w:rsidRPr="00122BD4" w:rsidRDefault="00122BD4" w:rsidP="00307FD0">
      <w:pPr>
        <w:pStyle w:val="EndNoteBibliography"/>
        <w:spacing w:after="0"/>
      </w:pPr>
      <w:r w:rsidRPr="00122BD4">
        <w:t xml:space="preserve">Rivero, G, Quiros, M, Aponte, O, Sanchez, A, Ortega, J, Colmenares, C, Petit, Y &amp; Poleo, N 2010, ‘Population fluctuation and distribution of </w:t>
      </w:r>
      <w:r w:rsidRPr="00122BD4">
        <w:rPr>
          <w:i/>
        </w:rPr>
        <w:t>Brevipalpus phoenicis</w:t>
      </w:r>
      <w:r w:rsidRPr="00122BD4">
        <w:t xml:space="preserve"> (Geijskes) (Acari: Tenuipalpidae) on peduncle, sepals, and exocarp of guava (</w:t>
      </w:r>
      <w:r w:rsidRPr="00122BD4">
        <w:rPr>
          <w:i/>
        </w:rPr>
        <w:t>Psidium guajava</w:t>
      </w:r>
      <w:r w:rsidRPr="00122BD4">
        <w:t xml:space="preserve"> L.) fruits of different ages’, </w:t>
      </w:r>
      <w:r w:rsidRPr="00122BD4">
        <w:rPr>
          <w:i/>
        </w:rPr>
        <w:t>Acta Horticulturae</w:t>
      </w:r>
      <w:r w:rsidRPr="00122BD4">
        <w:t>, vol. 849, pp. 277-82.</w:t>
      </w:r>
    </w:p>
    <w:p w14:paraId="3320ED30" w14:textId="17353C8E" w:rsidR="00122BD4" w:rsidRPr="00122BD4" w:rsidRDefault="00122BD4" w:rsidP="00307FD0">
      <w:pPr>
        <w:pStyle w:val="EndNoteBibliography"/>
        <w:spacing w:after="0"/>
      </w:pPr>
      <w:r w:rsidRPr="00122BD4">
        <w:t xml:space="preserve">Robinson, GS, Ackery, PR, Kitching, I, Beccaloni, GW &amp; Hernández, LM 2023, ‘HOSTS - a Database of the World's Lepidopteran Hostplants [Data set]’, Natural History Museum, London, United Kingdom, available at </w:t>
      </w:r>
      <w:hyperlink r:id="rId204" w:history="1">
        <w:r w:rsidR="00E3217D" w:rsidRPr="00256985">
          <w:rPr>
            <w:rStyle w:val="Hyperlink"/>
            <w:rFonts w:ascii="Calibri" w:hAnsi="Calibri"/>
          </w:rPr>
          <w:t>https://doi.org/10.5519/havt50xw</w:t>
        </w:r>
      </w:hyperlink>
      <w:r w:rsidRPr="00122BD4">
        <w:t>.</w:t>
      </w:r>
    </w:p>
    <w:p w14:paraId="7EB1006A" w14:textId="77777777" w:rsidR="00122BD4" w:rsidRPr="00122BD4" w:rsidRDefault="00122BD4" w:rsidP="00307FD0">
      <w:pPr>
        <w:pStyle w:val="EndNoteBibliography"/>
        <w:spacing w:after="0"/>
      </w:pPr>
      <w:r w:rsidRPr="00122BD4">
        <w:t xml:space="preserve">Robinson, GS, Ackery, PR, Kitching, IJ, Beccaloni, GW &amp; Hernández, LM 2001, </w:t>
      </w:r>
      <w:r w:rsidRPr="00122BD4">
        <w:rPr>
          <w:i/>
        </w:rPr>
        <w:t>Hostplants of the moth and butterfly caterpillars of the Oriental region</w:t>
      </w:r>
      <w:r w:rsidRPr="00122BD4">
        <w:t>, The Natural History Museum, London.</w:t>
      </w:r>
    </w:p>
    <w:p w14:paraId="54A36E93" w14:textId="77777777" w:rsidR="00122BD4" w:rsidRPr="00122BD4" w:rsidRDefault="00122BD4" w:rsidP="00307FD0">
      <w:pPr>
        <w:pStyle w:val="EndNoteBibliography"/>
        <w:spacing w:after="0"/>
      </w:pPr>
      <w:r w:rsidRPr="00122BD4">
        <w:t>Roda, A, Francis, A, Kairo, MTK &amp; Culik, M 2013, ‘</w:t>
      </w:r>
      <w:r w:rsidRPr="00122BD4">
        <w:rPr>
          <w:i/>
        </w:rPr>
        <w:t>Planococcus minor</w:t>
      </w:r>
      <w:r w:rsidRPr="00122BD4">
        <w:t xml:space="preserve"> (Hemiptera: Pseudococcidae): bioecology, survey and mitigation strategies’, in </w:t>
      </w:r>
      <w:r w:rsidRPr="00122BD4">
        <w:rPr>
          <w:i/>
        </w:rPr>
        <w:t>Potential invasive pests of agricultural crops</w:t>
      </w:r>
      <w:r w:rsidRPr="00122BD4">
        <w:t>, Peña, J (ed), CABI.</w:t>
      </w:r>
    </w:p>
    <w:p w14:paraId="69433438" w14:textId="77777777" w:rsidR="00122BD4" w:rsidRPr="00122BD4" w:rsidRDefault="00122BD4" w:rsidP="00307FD0">
      <w:pPr>
        <w:pStyle w:val="EndNoteBibliography"/>
        <w:spacing w:after="0"/>
      </w:pPr>
      <w:r w:rsidRPr="00122BD4">
        <w:t xml:space="preserve">Rose, M, DeBach, P &amp; Woolley, J 1981, ‘Potential new citrus pest: Japanese bayberry whitefly’, </w:t>
      </w:r>
      <w:r w:rsidRPr="00122BD4">
        <w:rPr>
          <w:i/>
        </w:rPr>
        <w:t>California Agriculture</w:t>
      </w:r>
      <w:r w:rsidRPr="00122BD4">
        <w:t>, vol. 35, no. 3, pp. 22-24.</w:t>
      </w:r>
    </w:p>
    <w:p w14:paraId="70F7D206" w14:textId="77777777" w:rsidR="00122BD4" w:rsidRPr="00122BD4" w:rsidRDefault="00122BD4" w:rsidP="00307FD0">
      <w:pPr>
        <w:pStyle w:val="EndNoteBibliography"/>
        <w:spacing w:after="0"/>
      </w:pPr>
      <w:r w:rsidRPr="00122BD4">
        <w:t xml:space="preserve">Roy, S, Das, S, Handique, G, Mukhopadhyay, A &amp; Muraleedharan, N 2017, ‘Ecology and management of the black inch worm, </w:t>
      </w:r>
      <w:r w:rsidRPr="00122BD4">
        <w:rPr>
          <w:i/>
        </w:rPr>
        <w:t>Hyposidra talaca</w:t>
      </w:r>
      <w:r w:rsidRPr="00122BD4">
        <w:t xml:space="preserve"> Walker (Geometridae: Lepidoptera) infesting </w:t>
      </w:r>
      <w:r w:rsidRPr="00122BD4">
        <w:rPr>
          <w:i/>
        </w:rPr>
        <w:t>Camellia sinensis</w:t>
      </w:r>
      <w:r w:rsidRPr="00122BD4">
        <w:t xml:space="preserve"> (Theaceae): a review’, </w:t>
      </w:r>
      <w:r w:rsidRPr="00122BD4">
        <w:rPr>
          <w:i/>
        </w:rPr>
        <w:t>Journal of Integrative Agriculture</w:t>
      </w:r>
      <w:r w:rsidRPr="00122BD4">
        <w:t>, vol. 16, no. 10, pp. 2115-27.</w:t>
      </w:r>
    </w:p>
    <w:p w14:paraId="36A62EE2" w14:textId="77777777" w:rsidR="00122BD4" w:rsidRPr="00122BD4" w:rsidRDefault="00122BD4" w:rsidP="00307FD0">
      <w:pPr>
        <w:pStyle w:val="EndNoteBibliography"/>
        <w:spacing w:after="0"/>
      </w:pPr>
      <w:r w:rsidRPr="00122BD4">
        <w:t>Rwomushana, I, Ekesi, S, Ogol, CKPO &amp; Gordon, I 2008, ‘Effect of temperature on development and survival of immature stages of</w:t>
      </w:r>
      <w:r w:rsidRPr="00122BD4">
        <w:rPr>
          <w:i/>
        </w:rPr>
        <w:t xml:space="preserve"> Bactrocera invadens</w:t>
      </w:r>
      <w:r w:rsidRPr="00122BD4">
        <w:t xml:space="preserve"> (Diptera: Tephritidae)’, </w:t>
      </w:r>
      <w:r w:rsidRPr="00122BD4">
        <w:rPr>
          <w:i/>
        </w:rPr>
        <w:t>Journal of Applied Entomology</w:t>
      </w:r>
      <w:r w:rsidRPr="00122BD4">
        <w:t>, vol. 132, no. 9-10, pp. 832-39.</w:t>
      </w:r>
    </w:p>
    <w:p w14:paraId="5106534A" w14:textId="77777777" w:rsidR="00122BD4" w:rsidRPr="00122BD4" w:rsidRDefault="00122BD4" w:rsidP="00307FD0">
      <w:pPr>
        <w:pStyle w:val="EndNoteBibliography"/>
        <w:spacing w:after="0"/>
      </w:pPr>
      <w:r w:rsidRPr="00122BD4">
        <w:t xml:space="preserve">Sakunwarin, S, Chandrapatya, A &amp; Baker, GT 2003, ‘Biology and life table of the cassava mite, </w:t>
      </w:r>
      <w:r w:rsidRPr="00122BD4">
        <w:rPr>
          <w:i/>
        </w:rPr>
        <w:t>Tetranychus truncatus</w:t>
      </w:r>
      <w:r w:rsidRPr="00122BD4">
        <w:t xml:space="preserve"> Ehara (Acari: Tetranychidae)’, </w:t>
      </w:r>
      <w:r w:rsidRPr="00122BD4">
        <w:rPr>
          <w:i/>
        </w:rPr>
        <w:t>Systematic and Applied Acarology</w:t>
      </w:r>
      <w:r w:rsidRPr="00122BD4">
        <w:t>, vol. 8, pp. 13-24.</w:t>
      </w:r>
    </w:p>
    <w:p w14:paraId="7282E1A6" w14:textId="77777777" w:rsidR="00122BD4" w:rsidRPr="00122BD4" w:rsidRDefault="00122BD4" w:rsidP="00307FD0">
      <w:pPr>
        <w:pStyle w:val="EndNoteBibliography"/>
        <w:spacing w:after="0"/>
      </w:pPr>
      <w:r w:rsidRPr="00122BD4">
        <w:t xml:space="preserve">Sanchez, FF &amp; Laigo, FM 1968, ‘Notes on the cacao tussock moth, </w:t>
      </w:r>
      <w:r w:rsidRPr="00122BD4">
        <w:rPr>
          <w:i/>
        </w:rPr>
        <w:t>Orgyia australis postica</w:t>
      </w:r>
      <w:r w:rsidRPr="00122BD4">
        <w:t xml:space="preserve"> Walker (Lymantriidae: Lepidoptera)’, </w:t>
      </w:r>
      <w:r w:rsidRPr="00122BD4">
        <w:rPr>
          <w:i/>
        </w:rPr>
        <w:t>Philippine Entomologist</w:t>
      </w:r>
      <w:r w:rsidRPr="00122BD4">
        <w:t>, vol. 1, pp. 67-71.</w:t>
      </w:r>
    </w:p>
    <w:p w14:paraId="0449B1BB" w14:textId="488BF73A" w:rsidR="00122BD4" w:rsidRPr="00122BD4" w:rsidRDefault="00122BD4" w:rsidP="00307FD0">
      <w:pPr>
        <w:pStyle w:val="EndNoteBibliography"/>
        <w:spacing w:after="0"/>
      </w:pPr>
      <w:r w:rsidRPr="00122BD4">
        <w:t xml:space="preserve">Saturniidae-web-team 2012, </w:t>
      </w:r>
      <w:r w:rsidRPr="00122BD4">
        <w:rPr>
          <w:i/>
        </w:rPr>
        <w:t>Saturniidae world homepage für den Saturniidenfreund</w:t>
      </w:r>
      <w:r w:rsidRPr="00122BD4">
        <w:t xml:space="preserve">, available at </w:t>
      </w:r>
      <w:hyperlink r:id="rId205" w:history="1">
        <w:r w:rsidR="00D8672B" w:rsidRPr="00256985">
          <w:rPr>
            <w:rStyle w:val="Hyperlink"/>
            <w:rFonts w:ascii="Calibri" w:hAnsi="Calibri"/>
          </w:rPr>
          <w:t>http://www.saturniidae-web.de/arten.htm</w:t>
        </w:r>
      </w:hyperlink>
      <w:r w:rsidRPr="00122BD4">
        <w:t>.</w:t>
      </w:r>
    </w:p>
    <w:p w14:paraId="1525A151" w14:textId="77777777" w:rsidR="00122BD4" w:rsidRPr="00122BD4" w:rsidRDefault="00122BD4" w:rsidP="00307FD0">
      <w:pPr>
        <w:pStyle w:val="EndNoteBibliography"/>
        <w:spacing w:after="0"/>
      </w:pPr>
      <w:r w:rsidRPr="00122BD4">
        <w:t xml:space="preserve">Schroers, HJ, Geldenhuis, MM, Wingfield, MJ, Schoeman, MH, Yen, YF, Shen, WC &amp; Wingfield, BD 2005, ‘Classification of the guava wilt fungus </w:t>
      </w:r>
      <w:r w:rsidRPr="00122BD4">
        <w:rPr>
          <w:i/>
        </w:rPr>
        <w:t>Myxosporium psidii</w:t>
      </w:r>
      <w:r w:rsidRPr="00122BD4">
        <w:t xml:space="preserve">, the palm pathogen </w:t>
      </w:r>
      <w:r w:rsidRPr="00122BD4">
        <w:rPr>
          <w:i/>
        </w:rPr>
        <w:t>Gliocladium vermoesenii</w:t>
      </w:r>
      <w:r w:rsidRPr="00122BD4">
        <w:t xml:space="preserve"> and the persimmon wilt fungus </w:t>
      </w:r>
      <w:r w:rsidRPr="00122BD4">
        <w:rPr>
          <w:i/>
        </w:rPr>
        <w:t>Acemonium diospyri</w:t>
      </w:r>
      <w:r w:rsidRPr="00122BD4">
        <w:t xml:space="preserve"> in </w:t>
      </w:r>
      <w:r w:rsidRPr="00122BD4">
        <w:rPr>
          <w:i/>
        </w:rPr>
        <w:t>Nalanthamala</w:t>
      </w:r>
      <w:r w:rsidRPr="00122BD4">
        <w:t xml:space="preserve">’, </w:t>
      </w:r>
      <w:r w:rsidRPr="00122BD4">
        <w:rPr>
          <w:i/>
        </w:rPr>
        <w:t>Mycologia</w:t>
      </w:r>
      <w:r w:rsidRPr="00122BD4">
        <w:t>, vol. 97, no. 2, pp. 375-95.</w:t>
      </w:r>
    </w:p>
    <w:p w14:paraId="4FC3DFF1" w14:textId="77777777" w:rsidR="00122BD4" w:rsidRPr="00122BD4" w:rsidRDefault="00122BD4" w:rsidP="00307FD0">
      <w:pPr>
        <w:pStyle w:val="EndNoteBibliography"/>
        <w:spacing w:after="0"/>
      </w:pPr>
      <w:r w:rsidRPr="00122BD4">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122BD4">
        <w:rPr>
          <w:i/>
        </w:rPr>
        <w:t xml:space="preserve">Bactrocera dorsalis </w:t>
      </w:r>
      <w:r w:rsidRPr="00122BD4">
        <w:t xml:space="preserve">species complex (Diptera: Tephritidae): taxonomic changes based on a review of 20 years of integrative morphological, molecular, cytogenetic, behavioural and chemoecological data’, </w:t>
      </w:r>
      <w:r w:rsidRPr="00122BD4">
        <w:rPr>
          <w:i/>
        </w:rPr>
        <w:t>Systematic Entomology</w:t>
      </w:r>
      <w:r w:rsidRPr="00122BD4">
        <w:t>, vol. 40, no. 2, pp. 456-71.</w:t>
      </w:r>
    </w:p>
    <w:p w14:paraId="78B0A738" w14:textId="77777777" w:rsidR="00122BD4" w:rsidRPr="00122BD4" w:rsidRDefault="00122BD4" w:rsidP="00307FD0">
      <w:pPr>
        <w:pStyle w:val="EndNoteBibliography"/>
        <w:spacing w:after="0"/>
      </w:pPr>
      <w:r w:rsidRPr="00122BD4">
        <w:t xml:space="preserve">Schutze, MK, Mahmood, K, Pavasovic, A, Bo, W, Newman, J, Clarke, AR, Krosch, MN &amp; Cameron, SL 2015, ‘One and the same: integrative taxonomic evidence that </w:t>
      </w:r>
      <w:r w:rsidRPr="00122BD4">
        <w:rPr>
          <w:i/>
        </w:rPr>
        <w:t xml:space="preserve">Bactrocera invadens </w:t>
      </w:r>
      <w:r w:rsidRPr="00122BD4">
        <w:t xml:space="preserve">(Diptera: Tephritidae) is the same species as the Orientaly fruit fly </w:t>
      </w:r>
      <w:r w:rsidRPr="00122BD4">
        <w:rPr>
          <w:i/>
        </w:rPr>
        <w:t>Bactrocera dorsalis</w:t>
      </w:r>
      <w:r w:rsidRPr="00122BD4">
        <w:t xml:space="preserve">’, </w:t>
      </w:r>
      <w:r w:rsidRPr="00122BD4">
        <w:rPr>
          <w:i/>
        </w:rPr>
        <w:t>Systematic Entomology</w:t>
      </w:r>
      <w:r w:rsidRPr="00122BD4">
        <w:t>, vol. 40, no. 2, pp. 472-86.</w:t>
      </w:r>
    </w:p>
    <w:p w14:paraId="63B7D6E2" w14:textId="51049902" w:rsidR="00122BD4" w:rsidRPr="00122BD4" w:rsidRDefault="00122BD4" w:rsidP="00307FD0">
      <w:pPr>
        <w:pStyle w:val="EndNoteBibliography"/>
        <w:spacing w:after="0"/>
      </w:pPr>
      <w:r w:rsidRPr="00122BD4">
        <w:t xml:space="preserve">Shao, KT 2020, ‘Catalogue of life in Taiwan’, Web electronic publication, version 2020, available at </w:t>
      </w:r>
      <w:hyperlink r:id="rId206" w:history="1">
        <w:r w:rsidR="00D8672B" w:rsidRPr="00256985">
          <w:rPr>
            <w:rStyle w:val="Hyperlink"/>
            <w:rFonts w:ascii="Calibri" w:hAnsi="Calibri"/>
          </w:rPr>
          <w:t>https://taibnet.sinica.edu.tw/home_eng.php</w:t>
        </w:r>
      </w:hyperlink>
      <w:r w:rsidRPr="00122BD4">
        <w:t>, accessed 2022.</w:t>
      </w:r>
    </w:p>
    <w:p w14:paraId="222335C8" w14:textId="77777777" w:rsidR="00122BD4" w:rsidRPr="00122BD4" w:rsidRDefault="00122BD4" w:rsidP="00307FD0">
      <w:pPr>
        <w:pStyle w:val="EndNoteBibliography"/>
        <w:spacing w:after="0"/>
      </w:pPr>
      <w:r w:rsidRPr="00122BD4">
        <w:t xml:space="preserve">Shi, W, Kerdelhué, C &amp; Ye, H 2014, ‘Genetic structure and colonization history of the fruit fly </w:t>
      </w:r>
      <w:r w:rsidRPr="00122BD4">
        <w:rPr>
          <w:i/>
        </w:rPr>
        <w:t>Bactrocera tau</w:t>
      </w:r>
      <w:r w:rsidRPr="00122BD4">
        <w:t xml:space="preserve"> (Diptera: Tephritidae) in China and Southeast Asia’, </w:t>
      </w:r>
      <w:r w:rsidRPr="00122BD4">
        <w:rPr>
          <w:i/>
        </w:rPr>
        <w:t>Journal of Economic Entomology</w:t>
      </w:r>
      <w:r w:rsidRPr="00122BD4">
        <w:t>, vol. 107, no. 3, pp. 1256-65.</w:t>
      </w:r>
    </w:p>
    <w:p w14:paraId="15C8D1E4" w14:textId="77777777" w:rsidR="00122BD4" w:rsidRPr="00122BD4" w:rsidRDefault="00122BD4" w:rsidP="00307FD0">
      <w:pPr>
        <w:pStyle w:val="EndNoteBibliography"/>
        <w:spacing w:after="0"/>
      </w:pPr>
      <w:r w:rsidRPr="00122BD4">
        <w:t xml:space="preserve">Shigeura, GT &amp; Bullock, RM 1983, </w:t>
      </w:r>
      <w:r w:rsidRPr="00122BD4">
        <w:rPr>
          <w:i/>
        </w:rPr>
        <w:t>Guava (Psidium guajava L.) in Hawaii: history and production</w:t>
      </w:r>
      <w:r w:rsidRPr="00122BD4">
        <w:t>, University of Hawaii, Hawaii.</w:t>
      </w:r>
    </w:p>
    <w:p w14:paraId="4338C6A1" w14:textId="77777777" w:rsidR="00122BD4" w:rsidRPr="00122BD4" w:rsidRDefault="00122BD4" w:rsidP="00307FD0">
      <w:pPr>
        <w:pStyle w:val="EndNoteBibliography"/>
        <w:spacing w:after="0"/>
      </w:pPr>
      <w:r w:rsidRPr="00122BD4">
        <w:t>Shivas, RG, Tan, YP, Edwards, J, Dinh, Q, Maxwell, A, Andjic, V, Liberato, JR, Anderson, C, Beasley, DR, Bransgrove, K, Coates, LM, Cowan, K, Daniel, R, Dean, JR, Lomavatu, MF, Mercado-Escueta, D, Mitchell, RW, Thangavel, R, Tran-Nguyen, LTT &amp; Weir, BS 2016, ‘</w:t>
      </w:r>
      <w:r w:rsidRPr="00122BD4">
        <w:rPr>
          <w:i/>
        </w:rPr>
        <w:t>Colletotrichum</w:t>
      </w:r>
      <w:r w:rsidRPr="00122BD4">
        <w:t xml:space="preserve"> species in Australia’, </w:t>
      </w:r>
      <w:r w:rsidRPr="00122BD4">
        <w:rPr>
          <w:i/>
        </w:rPr>
        <w:t>Australasian Plant Pathology</w:t>
      </w:r>
      <w:r w:rsidRPr="00122BD4">
        <w:t>, vol. 45, no. 5, pp. 447-64.</w:t>
      </w:r>
    </w:p>
    <w:p w14:paraId="1EB0B75C" w14:textId="4666C184" w:rsidR="00122BD4" w:rsidRPr="00122BD4" w:rsidRDefault="00122BD4" w:rsidP="00307FD0">
      <w:pPr>
        <w:pStyle w:val="EndNoteBibliography"/>
        <w:spacing w:after="0"/>
      </w:pPr>
      <w:r w:rsidRPr="00122BD4">
        <w:t xml:space="preserve">Silva, AD, Ambrozin, ARP, Carneiro, RL &amp; Vieira, PC 2020, ‘A new approach for identifying antagonism among fungi species and antifungal activity’, </w:t>
      </w:r>
      <w:r w:rsidRPr="00122BD4">
        <w:rPr>
          <w:i/>
        </w:rPr>
        <w:t>Journal of Pharmaceutical and Biomedical Analysis</w:t>
      </w:r>
      <w:r w:rsidRPr="00122BD4">
        <w:t xml:space="preserve">, vol. 179, 112960, </w:t>
      </w:r>
      <w:hyperlink r:id="rId207" w:history="1">
        <w:r w:rsidR="00D8672B" w:rsidRPr="00256985">
          <w:rPr>
            <w:rStyle w:val="Hyperlink"/>
            <w:rFonts w:ascii="Calibri" w:hAnsi="Calibri"/>
          </w:rPr>
          <w:t>https://doi.org/10.1016/j.jpba.2019.112960</w:t>
        </w:r>
      </w:hyperlink>
      <w:r w:rsidRPr="00122BD4">
        <w:t>. (Abstract only)</w:t>
      </w:r>
    </w:p>
    <w:p w14:paraId="1FC85825" w14:textId="77777777" w:rsidR="00122BD4" w:rsidRPr="00122BD4" w:rsidRDefault="00122BD4" w:rsidP="00307FD0">
      <w:pPr>
        <w:pStyle w:val="EndNoteBibliography"/>
        <w:spacing w:after="0"/>
      </w:pPr>
      <w:r w:rsidRPr="00122BD4">
        <w:t xml:space="preserve">Singh, S, Reddy, PVR &amp; Deka, S 2020, ‘Sucking pests of citrus’, in </w:t>
      </w:r>
      <w:r w:rsidRPr="00122BD4">
        <w:rPr>
          <w:i/>
        </w:rPr>
        <w:t>Sucking pests of crops</w:t>
      </w:r>
      <w:r w:rsidRPr="00122BD4">
        <w:t>, Omkar (ed), Springer, Singapore.</w:t>
      </w:r>
    </w:p>
    <w:p w14:paraId="2E7FC20F" w14:textId="77777777" w:rsidR="00122BD4" w:rsidRPr="00122BD4" w:rsidRDefault="00122BD4" w:rsidP="00307FD0">
      <w:pPr>
        <w:pStyle w:val="EndNoteBibliography"/>
        <w:spacing w:after="0"/>
      </w:pPr>
      <w:r w:rsidRPr="00122BD4">
        <w:t xml:space="preserve">Singh, S &amp; Sharma, DR 2013, ‘Biology and morphometry of </w:t>
      </w:r>
      <w:r w:rsidRPr="00122BD4">
        <w:rPr>
          <w:i/>
        </w:rPr>
        <w:t>Bactrocera dorsalis</w:t>
      </w:r>
      <w:r w:rsidRPr="00122BD4">
        <w:t xml:space="preserve"> and </w:t>
      </w:r>
      <w:r w:rsidRPr="00122BD4">
        <w:rPr>
          <w:i/>
        </w:rPr>
        <w:t>Bactrocera zonata</w:t>
      </w:r>
      <w:r w:rsidRPr="00122BD4">
        <w:t xml:space="preserve"> on different fruit crops’, </w:t>
      </w:r>
      <w:r w:rsidRPr="00122BD4">
        <w:rPr>
          <w:i/>
        </w:rPr>
        <w:t>Indian Journal of Agricultural Sciences</w:t>
      </w:r>
      <w:r w:rsidRPr="00122BD4">
        <w:t>, vol. 83, no. 12, pp. 1423-25.</w:t>
      </w:r>
    </w:p>
    <w:p w14:paraId="3E83DF8C" w14:textId="77777777" w:rsidR="00122BD4" w:rsidRPr="00122BD4" w:rsidRDefault="00122BD4" w:rsidP="00307FD0">
      <w:pPr>
        <w:pStyle w:val="EndNoteBibliography"/>
        <w:spacing w:after="0"/>
      </w:pPr>
      <w:r w:rsidRPr="00122BD4">
        <w:t xml:space="preserve">Sirisha, M, Aswathanarayana, DS, Yenjerappa, ST, Gowdar, SB, Pampanna, Y &amp; Nidoni, U 2023, ‘Influence of weather parameters on the incidence and severity of guava scab caused by </w:t>
      </w:r>
      <w:r w:rsidRPr="00122BD4">
        <w:rPr>
          <w:i/>
        </w:rPr>
        <w:t>Pestalotiopsis psidii</w:t>
      </w:r>
      <w:r w:rsidRPr="00122BD4">
        <w:t xml:space="preserve"> (Pat.)’, </w:t>
      </w:r>
      <w:r w:rsidRPr="00122BD4">
        <w:rPr>
          <w:i/>
        </w:rPr>
        <w:t>International Journal of Environment and Climate Change</w:t>
      </w:r>
      <w:r w:rsidRPr="00122BD4">
        <w:t>, vol. 13, no. 11, pp. 4673-82.</w:t>
      </w:r>
    </w:p>
    <w:p w14:paraId="346AFF23" w14:textId="77777777" w:rsidR="00122BD4" w:rsidRPr="00122BD4" w:rsidRDefault="00122BD4" w:rsidP="00307FD0">
      <w:pPr>
        <w:pStyle w:val="EndNoteBibliography"/>
        <w:spacing w:after="0"/>
      </w:pPr>
      <w:r w:rsidRPr="00122BD4">
        <w:t xml:space="preserve">Stocks, IC 2012, </w:t>
      </w:r>
      <w:r w:rsidRPr="00122BD4">
        <w:rPr>
          <w:i/>
        </w:rPr>
        <w:t>Pest alert: Bondar's nesting whitefly, Paraleyrodes bondari, a whitefly (Hemiptera: Aleyrodidae) new to Florida attacking ficus and other hosts</w:t>
      </w:r>
      <w:r w:rsidRPr="00122BD4">
        <w:t>, FDACS-P-01801, Florida Department of Agriculture and Consumer Services, Division of Plant Industry, Florida, USA.</w:t>
      </w:r>
    </w:p>
    <w:p w14:paraId="560736E6" w14:textId="002D9977" w:rsidR="00122BD4" w:rsidRPr="00122BD4" w:rsidRDefault="00122BD4" w:rsidP="00307FD0">
      <w:pPr>
        <w:pStyle w:val="EndNoteBibliography"/>
        <w:spacing w:after="0"/>
      </w:pPr>
      <w:r w:rsidRPr="00122BD4">
        <w:t>Stockton, DG, Kraft, L, Dombrowski, P, Doucette, L, Bosch, M, Gutierrez-Coarite, R, Manandhar, R, Uyeda, J, Silva, J, Hawkins, J &amp; Shikano, I 2024, ‘Persistence of widespread moderate Spinosad resistance among wild melon fly (</w:t>
      </w:r>
      <w:r w:rsidRPr="00122BD4">
        <w:rPr>
          <w:i/>
        </w:rPr>
        <w:t>Zeugodacus cucurbitae</w:t>
      </w:r>
      <w:r w:rsidRPr="00122BD4">
        <w:t>) and oriental fruit fly (</w:t>
      </w:r>
      <w:r w:rsidRPr="00122BD4">
        <w:rPr>
          <w:i/>
        </w:rPr>
        <w:t>Bactrocera dorsalis</w:t>
      </w:r>
      <w:r w:rsidRPr="00122BD4">
        <w:t xml:space="preserve">) populations on the major Hawaiian islands’, </w:t>
      </w:r>
      <w:r w:rsidRPr="00122BD4">
        <w:rPr>
          <w:i/>
        </w:rPr>
        <w:t>Pest Management Science</w:t>
      </w:r>
      <w:r w:rsidRPr="00122BD4">
        <w:t xml:space="preserve">, vol. 8279, </w:t>
      </w:r>
      <w:hyperlink r:id="rId208" w:history="1">
        <w:r w:rsidR="00CC4A62" w:rsidRPr="00256985">
          <w:rPr>
            <w:rStyle w:val="Hyperlink"/>
            <w:rFonts w:ascii="Calibri" w:hAnsi="Calibri"/>
          </w:rPr>
          <w:t>https://doi.org/10.1002/ps.8279</w:t>
        </w:r>
      </w:hyperlink>
      <w:r w:rsidRPr="00122BD4">
        <w:t>.</w:t>
      </w:r>
    </w:p>
    <w:p w14:paraId="1478EF06" w14:textId="77777777" w:rsidR="00122BD4" w:rsidRPr="00122BD4" w:rsidRDefault="00122BD4" w:rsidP="00307FD0">
      <w:pPr>
        <w:pStyle w:val="EndNoteBibliography"/>
        <w:spacing w:after="0"/>
      </w:pPr>
      <w:r w:rsidRPr="00122BD4">
        <w:t xml:space="preserve">Suroshe, SS, Sharma, J, Singh, NV &amp; Pal, RK 2016, ‘New report of insect pests and their natural enemies in pomegranate’, </w:t>
      </w:r>
      <w:r w:rsidRPr="00122BD4">
        <w:rPr>
          <w:i/>
        </w:rPr>
        <w:t>The Indian Journal of Horticulture</w:t>
      </w:r>
      <w:r w:rsidRPr="00122BD4">
        <w:t>, vol. 73, no. 3, pp. 445-48.</w:t>
      </w:r>
    </w:p>
    <w:p w14:paraId="61D16CEA" w14:textId="77777777" w:rsidR="00122BD4" w:rsidRPr="00122BD4" w:rsidRDefault="00122BD4" w:rsidP="00307FD0">
      <w:pPr>
        <w:pStyle w:val="EndNoteBibliography"/>
        <w:spacing w:after="0"/>
      </w:pPr>
      <w:r w:rsidRPr="00122BD4">
        <w:t xml:space="preserve">Tao, CCC 1979, ‘A check list and host plant index of whiteflies from Taiwan’, </w:t>
      </w:r>
      <w:r w:rsidRPr="00122BD4">
        <w:rPr>
          <w:i/>
        </w:rPr>
        <w:t>Journal of Agricultural Research China</w:t>
      </w:r>
      <w:r w:rsidRPr="00122BD4">
        <w:t>, vol. 28, no. 4, pp. 311-34.</w:t>
      </w:r>
    </w:p>
    <w:p w14:paraId="10E2ED47" w14:textId="77777777" w:rsidR="00122BD4" w:rsidRPr="00122BD4" w:rsidRDefault="00122BD4" w:rsidP="00307FD0">
      <w:pPr>
        <w:pStyle w:val="EndNoteBibliography"/>
        <w:spacing w:after="0"/>
      </w:pPr>
      <w:r w:rsidRPr="00122BD4">
        <w:t xml:space="preserve">Tavares, W de S, Kkadan, SK, Hendrik, AM, Tarigan, M, Asfa, R, Yakovlev, RV, Tachi, T, Duran, A, Wong, CY &amp; Sharma, M 2020, ‘Notes on the biology and natural enemies of </w:t>
      </w:r>
      <w:r w:rsidRPr="00122BD4">
        <w:rPr>
          <w:i/>
        </w:rPr>
        <w:t>Polyphagozerra coffeae</w:t>
      </w:r>
      <w:r w:rsidRPr="00122BD4">
        <w:t xml:space="preserve"> (Nietner, 1861) infesting </w:t>
      </w:r>
      <w:r w:rsidRPr="00122BD4">
        <w:rPr>
          <w:i/>
        </w:rPr>
        <w:t>Eucalyptus pellita</w:t>
      </w:r>
      <w:r w:rsidRPr="00122BD4">
        <w:t xml:space="preserve"> F. Muell. (Myrtaceae) trees in Riau, Indonesia (Lepidoptera: Cossidae, Zeuzerinae)’, </w:t>
      </w:r>
      <w:r w:rsidRPr="00122BD4">
        <w:rPr>
          <w:i/>
        </w:rPr>
        <w:t>SHILAP Revista de Lepidopterologia</w:t>
      </w:r>
      <w:r w:rsidRPr="00122BD4">
        <w:t>, vol. 48, no. 190, pp. 333-49.</w:t>
      </w:r>
    </w:p>
    <w:p w14:paraId="019B1616" w14:textId="77777777" w:rsidR="00122BD4" w:rsidRPr="00122BD4" w:rsidRDefault="00122BD4" w:rsidP="00307FD0">
      <w:pPr>
        <w:pStyle w:val="EndNoteBibliography"/>
        <w:spacing w:after="0"/>
      </w:pPr>
      <w:r w:rsidRPr="00122BD4">
        <w:t xml:space="preserve">Tsai, SH, Chen, KW &amp; Huang, CJ 2021, ‘Genetic diversity and fungicide sensitivity of </w:t>
      </w:r>
      <w:r w:rsidRPr="00122BD4">
        <w:rPr>
          <w:i/>
        </w:rPr>
        <w:t>Colletotrichum</w:t>
      </w:r>
      <w:r w:rsidRPr="00122BD4">
        <w:t xml:space="preserve"> spp. isolated from guava fields in southern Taiwan’ (in Chinese), </w:t>
      </w:r>
      <w:r w:rsidRPr="00122BD4">
        <w:rPr>
          <w:i/>
        </w:rPr>
        <w:t>Journal of Taiwan Agricultural Research</w:t>
      </w:r>
      <w:r w:rsidRPr="00122BD4">
        <w:t>, vol. 70, no. 2, pp. 140-56.</w:t>
      </w:r>
    </w:p>
    <w:p w14:paraId="2ADE50AA" w14:textId="1DF7060D" w:rsidR="00122BD4" w:rsidRPr="00122BD4" w:rsidRDefault="00122BD4" w:rsidP="00307FD0">
      <w:pPr>
        <w:pStyle w:val="EndNoteBibliography"/>
        <w:spacing w:after="0"/>
      </w:pPr>
      <w:r w:rsidRPr="00122BD4">
        <w:t xml:space="preserve">UH-CTAHR Department of Entomology &amp; Hawaii Department of Agriculture 2024, ‘Crop Knowledge Master’, The University of Hawai'i, College of Tropical Agriculture and Human Resources, Hawai'i Department of Agriculture, Manoa, Hawaii, available at </w:t>
      </w:r>
      <w:hyperlink r:id="rId209" w:history="1">
        <w:r w:rsidR="00CC4A62" w:rsidRPr="00256985">
          <w:rPr>
            <w:rStyle w:val="Hyperlink"/>
            <w:rFonts w:ascii="Calibri" w:hAnsi="Calibri"/>
          </w:rPr>
          <w:t>http://www.extento.hawaii.edu/kbase/crop/crop.htm</w:t>
        </w:r>
      </w:hyperlink>
      <w:r w:rsidRPr="00122BD4">
        <w:t>, accessed 2024.</w:t>
      </w:r>
    </w:p>
    <w:p w14:paraId="63481918" w14:textId="3FFE0D7E" w:rsidR="00122BD4" w:rsidRPr="00122BD4" w:rsidRDefault="00122BD4" w:rsidP="00307FD0">
      <w:pPr>
        <w:pStyle w:val="EndNoteBibliography"/>
        <w:spacing w:after="0"/>
      </w:pPr>
      <w:r w:rsidRPr="00122BD4">
        <w:t>USDA 2014, ‘</w:t>
      </w:r>
      <w:r w:rsidRPr="00122BD4">
        <w:rPr>
          <w:i/>
        </w:rPr>
        <w:t>Lymantria xylina</w:t>
      </w:r>
      <w:r w:rsidRPr="00122BD4">
        <w:t xml:space="preserve">’, CAPS CERIS Purdue University, Indiana, USA, available at </w:t>
      </w:r>
      <w:hyperlink r:id="rId210" w:history="1">
        <w:r w:rsidR="00E66078" w:rsidRPr="00256985">
          <w:rPr>
            <w:rStyle w:val="Hyperlink"/>
            <w:rFonts w:ascii="Calibri" w:hAnsi="Calibri"/>
          </w:rPr>
          <w:t>http://download.ceris.purdue.edu/file/2228</w:t>
        </w:r>
      </w:hyperlink>
      <w:r w:rsidRPr="00122BD4">
        <w:t xml:space="preserve"> (pdf 171 kb).</w:t>
      </w:r>
    </w:p>
    <w:p w14:paraId="43602E93" w14:textId="03D12D86" w:rsidR="00122BD4" w:rsidRPr="00122BD4" w:rsidRDefault="00122BD4" w:rsidP="00307FD0">
      <w:pPr>
        <w:pStyle w:val="EndNoteBibliography"/>
        <w:spacing w:after="0"/>
      </w:pPr>
      <w:r w:rsidRPr="00122BD4">
        <w:t xml:space="preserve">-- -- 2024, </w:t>
      </w:r>
      <w:r w:rsidRPr="00122BD4">
        <w:rPr>
          <w:i/>
        </w:rPr>
        <w:t>USDA treatment manual</w:t>
      </w:r>
      <w:r w:rsidRPr="00122BD4">
        <w:t xml:space="preserve">, Interim Edition, United States Department of Agriculture, available at </w:t>
      </w:r>
      <w:hyperlink r:id="rId211" w:history="1">
        <w:r w:rsidR="00E66078" w:rsidRPr="00256985">
          <w:rPr>
            <w:rStyle w:val="Hyperlink"/>
            <w:rFonts w:ascii="Calibri" w:hAnsi="Calibri"/>
          </w:rPr>
          <w:t>https://www.aphis.usda.gov/import_export/plants/manuals/ports/downloads/treatment.pdf</w:t>
        </w:r>
      </w:hyperlink>
      <w:r w:rsidRPr="00122BD4">
        <w:t xml:space="preserve"> (pdf 3.8 mb).</w:t>
      </w:r>
    </w:p>
    <w:p w14:paraId="4212129C" w14:textId="77777777" w:rsidR="00122BD4" w:rsidRPr="00122BD4" w:rsidRDefault="00122BD4" w:rsidP="00307FD0">
      <w:pPr>
        <w:pStyle w:val="EndNoteBibliography"/>
        <w:spacing w:after="0"/>
      </w:pPr>
      <w:r w:rsidRPr="00122BD4">
        <w:t xml:space="preserve">Uygun, N, Ohnesorge, B &amp; Ulusoy, R 1990, ‘Two species of whiteflies on citrus in Eastern Mediterranean: </w:t>
      </w:r>
      <w:r w:rsidRPr="00122BD4">
        <w:rPr>
          <w:i/>
        </w:rPr>
        <w:t>Parabemisia myricae</w:t>
      </w:r>
      <w:r w:rsidRPr="00122BD4">
        <w:t xml:space="preserve"> (Kuwana) and </w:t>
      </w:r>
      <w:r w:rsidRPr="00122BD4">
        <w:rPr>
          <w:i/>
        </w:rPr>
        <w:t>Dialeurodes citri</w:t>
      </w:r>
      <w:r w:rsidRPr="00122BD4">
        <w:t xml:space="preserve"> (Ashmead)’, </w:t>
      </w:r>
      <w:r w:rsidRPr="00122BD4">
        <w:rPr>
          <w:i/>
        </w:rPr>
        <w:t>Journal of Applied Entomology</w:t>
      </w:r>
      <w:r w:rsidRPr="00122BD4">
        <w:t>, vol. 110, pp. 471-82.</w:t>
      </w:r>
    </w:p>
    <w:p w14:paraId="7AC7A522" w14:textId="77777777" w:rsidR="00122BD4" w:rsidRPr="00122BD4" w:rsidRDefault="00122BD4" w:rsidP="00307FD0">
      <w:pPr>
        <w:pStyle w:val="EndNoteBibliography"/>
        <w:spacing w:after="0"/>
      </w:pPr>
      <w:r w:rsidRPr="00122BD4">
        <w:t xml:space="preserve">Vacante, V 2016, </w:t>
      </w:r>
      <w:r w:rsidRPr="00122BD4">
        <w:rPr>
          <w:i/>
        </w:rPr>
        <w:t>The handbook of mites of economic plants: identification, bio-ecology and control</w:t>
      </w:r>
      <w:r w:rsidRPr="00122BD4">
        <w:t>, CABI, Croydon, UK.</w:t>
      </w:r>
    </w:p>
    <w:p w14:paraId="6728DC26" w14:textId="77777777" w:rsidR="00122BD4" w:rsidRPr="00122BD4" w:rsidRDefault="00122BD4" w:rsidP="00307FD0">
      <w:pPr>
        <w:pStyle w:val="EndNoteBibliography"/>
        <w:spacing w:after="0"/>
      </w:pPr>
      <w:r w:rsidRPr="00122BD4">
        <w:t xml:space="preserve">Vang, VL, Thuy, HN, Khanh, CNQ, Son, PK, Yan, Q, Yamamoto, M, Jinbo, U &amp; Ando, T 2013, ‘Sex pheromones of three citrus leafrollers, </w:t>
      </w:r>
      <w:r w:rsidRPr="00122BD4">
        <w:rPr>
          <w:i/>
        </w:rPr>
        <w:t>Archips atrolucens</w:t>
      </w:r>
      <w:r w:rsidRPr="00122BD4">
        <w:t xml:space="preserve">, </w:t>
      </w:r>
      <w:r w:rsidRPr="00122BD4">
        <w:rPr>
          <w:i/>
        </w:rPr>
        <w:t>Adoxophyes privatana</w:t>
      </w:r>
      <w:r w:rsidRPr="00122BD4">
        <w:t xml:space="preserve">, and </w:t>
      </w:r>
      <w:r w:rsidRPr="00122BD4">
        <w:rPr>
          <w:i/>
        </w:rPr>
        <w:t>Homona</w:t>
      </w:r>
      <w:r w:rsidRPr="00122BD4">
        <w:t xml:space="preserve"> sp., inhabiting the Mekong Delta of Vietnam’, </w:t>
      </w:r>
      <w:r w:rsidRPr="00122BD4">
        <w:rPr>
          <w:i/>
        </w:rPr>
        <w:t>Journal of Chemical Ecology</w:t>
      </w:r>
      <w:r w:rsidRPr="00122BD4">
        <w:t>, vol. 39, pp. 783-89.</w:t>
      </w:r>
    </w:p>
    <w:p w14:paraId="5F215EA7" w14:textId="77777777" w:rsidR="00122BD4" w:rsidRPr="00122BD4" w:rsidRDefault="00122BD4" w:rsidP="00307FD0">
      <w:pPr>
        <w:pStyle w:val="EndNoteBibliography"/>
        <w:spacing w:after="0"/>
      </w:pPr>
      <w:r w:rsidRPr="00122BD4">
        <w:t xml:space="preserve">Vargas, RI, Piñero, JC &amp; Leblanc, L 2015, ‘An overview of pest species of </w:t>
      </w:r>
      <w:r w:rsidRPr="00122BD4">
        <w:rPr>
          <w:i/>
        </w:rPr>
        <w:t xml:space="preserve">Bactrocera </w:t>
      </w:r>
      <w:r w:rsidRPr="00122BD4">
        <w:t xml:space="preserve">fruit flies (Diptera: Tephritidae) and the integration of biopesticides with other biological approaches for their management with a focus on the Pacific region’, </w:t>
      </w:r>
      <w:r w:rsidRPr="00122BD4">
        <w:rPr>
          <w:i/>
        </w:rPr>
        <w:t>Insects</w:t>
      </w:r>
      <w:r w:rsidRPr="00122BD4">
        <w:t>, vol. 6, pp. 297-318.</w:t>
      </w:r>
    </w:p>
    <w:p w14:paraId="45E0BF4B" w14:textId="77777777" w:rsidR="00AC57B4" w:rsidRPr="00AC57B4" w:rsidRDefault="00AC57B4" w:rsidP="00307FD0">
      <w:pPr>
        <w:pStyle w:val="EndNoteBibliography"/>
        <w:spacing w:after="0"/>
      </w:pPr>
      <w:r w:rsidRPr="00AC57B4">
        <w:t xml:space="preserve">Vargas, RI, Walsh, WA, Kanehisa, D, Stark, JD &amp; Nishida, T 2000, ‘Comparative demography of three Hawaiian fruit flies (Diptera: Tephritidae) at alternating temperatures’, </w:t>
      </w:r>
      <w:r w:rsidRPr="00AC57B4">
        <w:rPr>
          <w:i/>
        </w:rPr>
        <w:t>Annals of the Entomological Society of America</w:t>
      </w:r>
      <w:r w:rsidRPr="00AC57B4">
        <w:t>, vol. 93, no. 1, pp. 75-81.</w:t>
      </w:r>
    </w:p>
    <w:p w14:paraId="5686821F" w14:textId="77777777" w:rsidR="00122BD4" w:rsidRPr="00122BD4" w:rsidRDefault="00122BD4" w:rsidP="00307FD0">
      <w:pPr>
        <w:pStyle w:val="EndNoteBibliography"/>
        <w:spacing w:after="0"/>
      </w:pPr>
      <w:r w:rsidRPr="00122BD4">
        <w:t xml:space="preserve">Vidya, CV, Sundararaj, R, Dubey, AK, Bhaskar, H, Chellappan, M &amp; Henna, MK 2019, ‘Invasion and establishment of Bondar's nesting whitefly, </w:t>
      </w:r>
      <w:r w:rsidRPr="00122BD4">
        <w:rPr>
          <w:i/>
        </w:rPr>
        <w:t>Paraleyrodes bondari</w:t>
      </w:r>
      <w:r w:rsidRPr="00122BD4">
        <w:t xml:space="preserve"> Peracchi (Hemiptera: Aleyrodidae) in Indian mainland and Andaman and Nicobar Islands’, </w:t>
      </w:r>
      <w:r w:rsidRPr="00122BD4">
        <w:rPr>
          <w:i/>
        </w:rPr>
        <w:t>Entomon</w:t>
      </w:r>
      <w:r w:rsidRPr="00122BD4">
        <w:t>, vol. 44, no. 2, pp. 149-54.</w:t>
      </w:r>
    </w:p>
    <w:p w14:paraId="3B699B2E" w14:textId="77777777" w:rsidR="00122BD4" w:rsidRPr="00122BD4" w:rsidRDefault="00122BD4" w:rsidP="00307FD0">
      <w:pPr>
        <w:pStyle w:val="EndNoteBibliography"/>
        <w:spacing w:after="0"/>
      </w:pPr>
      <w:r w:rsidRPr="00122BD4">
        <w:t xml:space="preserve">Virgilio, M, Jordaens, K, Verwimp, C, White, I &amp; De Meyer, M 2015, ‘Higher phylogeny of frugivorous flies (Diptera, Tephritidae, Dacini): localised partition conflicts and a novel generic classification’, </w:t>
      </w:r>
      <w:r w:rsidRPr="00122BD4">
        <w:rPr>
          <w:i/>
        </w:rPr>
        <w:t>Molecular Phylogenetics and Evolution</w:t>
      </w:r>
      <w:r w:rsidRPr="00122BD4">
        <w:t>, vol. 85, pp. 171-79.</w:t>
      </w:r>
    </w:p>
    <w:p w14:paraId="489BF82B" w14:textId="77777777" w:rsidR="00122BD4" w:rsidRDefault="00122BD4" w:rsidP="00307FD0">
      <w:pPr>
        <w:pStyle w:val="EndNoteBibliography"/>
        <w:spacing w:after="0"/>
      </w:pPr>
      <w:r w:rsidRPr="00122BD4">
        <w:t xml:space="preserve">Walker, GP &amp; Aitken, DCG 1985, ‘Oviposition and survival of bayberry whitefly, </w:t>
      </w:r>
      <w:r w:rsidRPr="00122BD4">
        <w:rPr>
          <w:i/>
        </w:rPr>
        <w:t xml:space="preserve">Parabemisia myricae </w:t>
      </w:r>
      <w:r w:rsidRPr="00122BD4">
        <w:t xml:space="preserve">(Homoptera: Aleyrodidae) on lemons as a function of leaf age’, </w:t>
      </w:r>
      <w:r w:rsidRPr="00122BD4">
        <w:rPr>
          <w:i/>
        </w:rPr>
        <w:t>Environmental Entomology</w:t>
      </w:r>
      <w:r w:rsidRPr="00122BD4">
        <w:t>, vol. 14, pp. 254-57.</w:t>
      </w:r>
    </w:p>
    <w:p w14:paraId="5221D6B5" w14:textId="786F3C97" w:rsidR="0095070E" w:rsidRPr="00122BD4" w:rsidRDefault="00A00993" w:rsidP="00307FD0">
      <w:pPr>
        <w:pStyle w:val="EndNoteBibliography"/>
        <w:spacing w:after="0"/>
      </w:pPr>
      <w:r w:rsidRPr="00A00993">
        <w:t xml:space="preserve">Wang, CL &amp; Hsieh, HY 2006, ‘Occurrence and pathogenicity of stem canker of guava in Taiwan caused by Botryospaeria rhodina’ (in Chinese), </w:t>
      </w:r>
      <w:r w:rsidRPr="00A00993">
        <w:rPr>
          <w:i/>
          <w:iCs/>
        </w:rPr>
        <w:t>Plant Pathology Bulletin</w:t>
      </w:r>
      <w:r w:rsidRPr="00A00993">
        <w:t>, vol. 15, pp. 219-30.</w:t>
      </w:r>
    </w:p>
    <w:p w14:paraId="4DC09E72" w14:textId="77777777" w:rsidR="00122BD4" w:rsidRPr="00122BD4" w:rsidRDefault="00122BD4" w:rsidP="00307FD0">
      <w:pPr>
        <w:pStyle w:val="EndNoteBibliography"/>
        <w:spacing w:after="0"/>
      </w:pPr>
      <w:r w:rsidRPr="00122BD4">
        <w:t xml:space="preserve">Waterhouse, DF 1993, </w:t>
      </w:r>
      <w:r w:rsidRPr="00122BD4">
        <w:rPr>
          <w:i/>
        </w:rPr>
        <w:t>The major arthropod pests and weeds of agriculture in Southeast Asia: distribution, importance and origin</w:t>
      </w:r>
      <w:r w:rsidRPr="00122BD4">
        <w:t>, Monograph No. 21, Australian Centre for International Agricultural Research (ACIAR), Canberra.</w:t>
      </w:r>
    </w:p>
    <w:p w14:paraId="6229A89E" w14:textId="0FB3E976" w:rsidR="00122BD4" w:rsidRPr="00122BD4" w:rsidRDefault="00122BD4" w:rsidP="00307FD0">
      <w:pPr>
        <w:pStyle w:val="EndNoteBibliography"/>
        <w:spacing w:after="0"/>
      </w:pPr>
      <w:r w:rsidRPr="00122BD4">
        <w:t xml:space="preserve">Watson, GW 2024, ‘Arthropods of Economic Importance: Diaspididae of the World 2.0’, Universiteit van Amsterdam, the Netherlands, available at </w:t>
      </w:r>
      <w:hyperlink r:id="rId212" w:history="1">
        <w:r w:rsidR="00E66078" w:rsidRPr="00256985">
          <w:rPr>
            <w:rStyle w:val="Hyperlink"/>
            <w:rFonts w:ascii="Calibri" w:hAnsi="Calibri"/>
          </w:rPr>
          <w:t>http://diaspididae.linnaeus.naturalis.nl/linnaeus_ng/app/views/introduction/topic.php?id=3377&amp;epi=155</w:t>
        </w:r>
      </w:hyperlink>
      <w:r w:rsidRPr="00122BD4">
        <w:t>, accessed 2024.</w:t>
      </w:r>
    </w:p>
    <w:p w14:paraId="4FC49046" w14:textId="77777777" w:rsidR="00122BD4" w:rsidRPr="00122BD4" w:rsidRDefault="00122BD4" w:rsidP="00307FD0">
      <w:pPr>
        <w:pStyle w:val="EndNoteBibliography"/>
        <w:spacing w:after="0"/>
      </w:pPr>
      <w:r w:rsidRPr="00122BD4">
        <w:t xml:space="preserve">Wen, HC &amp; Wu, WJ 2011, ‘The ecology and control of the insect pests of guava in Taiwan’ (in Chinese), </w:t>
      </w:r>
      <w:r w:rsidRPr="00122BD4">
        <w:rPr>
          <w:i/>
        </w:rPr>
        <w:t>Bulletin of Taichung District Agricultural Improvement Station</w:t>
      </w:r>
      <w:r w:rsidRPr="00122BD4">
        <w:t>, vol. 108, pp. 165-87.</w:t>
      </w:r>
    </w:p>
    <w:p w14:paraId="1A93A30F" w14:textId="77777777" w:rsidR="00122BD4" w:rsidRPr="00122BD4" w:rsidRDefault="00122BD4" w:rsidP="00307FD0">
      <w:pPr>
        <w:pStyle w:val="EndNoteBibliography"/>
        <w:spacing w:after="0"/>
      </w:pPr>
      <w:r w:rsidRPr="00122BD4">
        <w:t xml:space="preserve">White, IM &amp; Elson-Harris, MM 1992, </w:t>
      </w:r>
      <w:r w:rsidRPr="00122BD4">
        <w:rPr>
          <w:i/>
        </w:rPr>
        <w:t>Fruit flies of economic significance: their identification and bionomics</w:t>
      </w:r>
      <w:r w:rsidRPr="00122BD4">
        <w:t>, CAB International, Wallingford, U.K.</w:t>
      </w:r>
    </w:p>
    <w:p w14:paraId="0F6527A2" w14:textId="77777777" w:rsidR="00122BD4" w:rsidRPr="00122BD4" w:rsidRDefault="00122BD4" w:rsidP="00307FD0">
      <w:pPr>
        <w:pStyle w:val="EndNoteBibliography"/>
        <w:spacing w:after="0"/>
      </w:pPr>
      <w:r w:rsidRPr="00122BD4">
        <w:t xml:space="preserve">Whittle, CP, Bellas, TE, Horak, M &amp; Pinese, B 1987, ‘The sex pheromone and taxonomic status of </w:t>
      </w:r>
      <w:r w:rsidRPr="00122BD4">
        <w:rPr>
          <w:i/>
        </w:rPr>
        <w:t xml:space="preserve">Homona spargotis </w:t>
      </w:r>
      <w:r w:rsidRPr="00122BD4">
        <w:t xml:space="preserve">Meyrick sp. rev., an Australian pest species of the </w:t>
      </w:r>
      <w:r w:rsidRPr="00122BD4">
        <w:rPr>
          <w:i/>
        </w:rPr>
        <w:t xml:space="preserve">coffearia </w:t>
      </w:r>
      <w:r w:rsidRPr="00122BD4">
        <w:t xml:space="preserve">group (Lepidoptera: Tortricidae: Torticinae)’, </w:t>
      </w:r>
      <w:r w:rsidRPr="00122BD4">
        <w:rPr>
          <w:i/>
        </w:rPr>
        <w:t>Journal of Australian Entomological Society</w:t>
      </w:r>
      <w:r w:rsidRPr="00122BD4">
        <w:t>, vol. 26, pp. 169-79.</w:t>
      </w:r>
    </w:p>
    <w:p w14:paraId="5D4D5425" w14:textId="77777777" w:rsidR="00122BD4" w:rsidRPr="00122BD4" w:rsidRDefault="00122BD4" w:rsidP="00307FD0">
      <w:pPr>
        <w:pStyle w:val="EndNoteBibliography"/>
        <w:spacing w:after="0"/>
      </w:pPr>
      <w:r w:rsidRPr="00122BD4">
        <w:t>Widyaningsih, S &amp; Triasih, U 2021, ‘Biological control of strawberry crown rot disease (</w:t>
      </w:r>
      <w:r w:rsidRPr="00122BD4">
        <w:rPr>
          <w:i/>
        </w:rPr>
        <w:t>Pestalotiopsis</w:t>
      </w:r>
      <w:r w:rsidRPr="00122BD4">
        <w:t xml:space="preserve"> sp.) using </w:t>
      </w:r>
      <w:r w:rsidRPr="00122BD4">
        <w:rPr>
          <w:i/>
        </w:rPr>
        <w:t>Trichoderma harzianum</w:t>
      </w:r>
      <w:r w:rsidRPr="00122BD4">
        <w:t xml:space="preserve"> and endophytic bacteria’, </w:t>
      </w:r>
      <w:r w:rsidRPr="00122BD4">
        <w:rPr>
          <w:i/>
        </w:rPr>
        <w:t>IOP Conf. Series: Earth and Environmental Science</w:t>
      </w:r>
      <w:r w:rsidRPr="00122BD4">
        <w:t>, vol. 752, 012052, DOI 10.1088/1755-1315/752/1/012052.</w:t>
      </w:r>
    </w:p>
    <w:p w14:paraId="7AFD3F00" w14:textId="77777777" w:rsidR="00122BD4" w:rsidRPr="00122BD4" w:rsidRDefault="00122BD4" w:rsidP="00307FD0">
      <w:pPr>
        <w:pStyle w:val="EndNoteBibliography"/>
        <w:spacing w:after="0"/>
      </w:pPr>
      <w:r w:rsidRPr="00122BD4">
        <w:t xml:space="preserve">Williams, DJ &amp; Watson, GW 1988, </w:t>
      </w:r>
      <w:r w:rsidRPr="00122BD4">
        <w:rPr>
          <w:i/>
        </w:rPr>
        <w:t>The scale insects of the tropical South Pacific region: part 1. The armoured scales (Diaspididae)</w:t>
      </w:r>
      <w:r w:rsidRPr="00122BD4">
        <w:t>, CAB International, Wallingford.</w:t>
      </w:r>
    </w:p>
    <w:p w14:paraId="0BE6C1CF" w14:textId="77777777" w:rsidR="00122BD4" w:rsidRPr="00122BD4" w:rsidRDefault="00122BD4" w:rsidP="00307FD0">
      <w:pPr>
        <w:pStyle w:val="EndNoteBibliography"/>
        <w:spacing w:after="0"/>
      </w:pPr>
      <w:r w:rsidRPr="00122BD4">
        <w:t xml:space="preserve">Win, NZ, Mi, KM, Win, KK, Park, J &amp; Park, JK 2014, ‘Occurrence of fruit flies (Diptera: Tephritidae) in fruit orchards from Myanmar’, </w:t>
      </w:r>
      <w:r w:rsidRPr="00122BD4">
        <w:rPr>
          <w:i/>
        </w:rPr>
        <w:t>Korean Journal of Applied Entomology</w:t>
      </w:r>
      <w:r w:rsidRPr="00122BD4">
        <w:t>, vol. 53, no. 4, pp. 323-29.</w:t>
      </w:r>
    </w:p>
    <w:p w14:paraId="319ED07E" w14:textId="6E6CCCE8" w:rsidR="00122BD4" w:rsidRPr="00122BD4" w:rsidRDefault="00122BD4" w:rsidP="00307FD0">
      <w:pPr>
        <w:pStyle w:val="EndNoteBibliography"/>
        <w:spacing w:after="0"/>
      </w:pPr>
      <w:r w:rsidRPr="00122BD4">
        <w:t xml:space="preserve">WTO 1995, </w:t>
      </w:r>
      <w:r w:rsidRPr="00122BD4">
        <w:rPr>
          <w:i/>
        </w:rPr>
        <w:t>Agreement on the application of sanitary and phytosanitary measures</w:t>
      </w:r>
      <w:r w:rsidRPr="00122BD4">
        <w:t xml:space="preserve">, World Trade Organization, Geneva, available at </w:t>
      </w:r>
      <w:hyperlink r:id="rId213" w:history="1">
        <w:r w:rsidR="00877A97" w:rsidRPr="00256985">
          <w:rPr>
            <w:rStyle w:val="Hyperlink"/>
            <w:rFonts w:ascii="Calibri" w:hAnsi="Calibri"/>
          </w:rPr>
          <w:t>https://www.wto.org/english/docs_e/legal_e/15-sps.pdf</w:t>
        </w:r>
      </w:hyperlink>
      <w:r w:rsidRPr="00122BD4">
        <w:t xml:space="preserve"> (pdf 91 kb).</w:t>
      </w:r>
    </w:p>
    <w:p w14:paraId="107DB9E9" w14:textId="77777777" w:rsidR="00122BD4" w:rsidRPr="00122BD4" w:rsidRDefault="00122BD4" w:rsidP="00307FD0">
      <w:pPr>
        <w:pStyle w:val="EndNoteBibliography"/>
        <w:spacing w:after="0"/>
      </w:pPr>
      <w:r w:rsidRPr="00122BD4">
        <w:t xml:space="preserve">Xu, HM, Yu, Y, Chen, BX &amp; Xu, S 2017, ‘Biological characteristics and field occurrence regularity of </w:t>
      </w:r>
      <w:r w:rsidRPr="00122BD4">
        <w:rPr>
          <w:i/>
        </w:rPr>
        <w:t>Oligonychus litchii</w:t>
      </w:r>
      <w:r w:rsidRPr="00122BD4">
        <w:t xml:space="preserve">’ (in Chinese), </w:t>
      </w:r>
      <w:r w:rsidRPr="00122BD4">
        <w:rPr>
          <w:i/>
        </w:rPr>
        <w:t>Acta Agriculturae Jiangxi</w:t>
      </w:r>
      <w:r w:rsidRPr="00122BD4">
        <w:t>, vol. 29, no. 7, pp. 67-70.</w:t>
      </w:r>
    </w:p>
    <w:p w14:paraId="03F0E79B" w14:textId="77777777" w:rsidR="00122BD4" w:rsidRPr="00122BD4" w:rsidRDefault="00122BD4" w:rsidP="00307FD0">
      <w:pPr>
        <w:pStyle w:val="EndNoteBibliography"/>
        <w:spacing w:after="0"/>
      </w:pPr>
      <w:r w:rsidRPr="00122BD4">
        <w:t xml:space="preserve">Xu, L, Kusakari, S, Hosomi, A, Toyoda, H &amp; Ouchi, S 1999, ‘Postharvest disease of grape caused by </w:t>
      </w:r>
      <w:r w:rsidRPr="00122BD4">
        <w:rPr>
          <w:i/>
        </w:rPr>
        <w:t>Pestalotiopsis</w:t>
      </w:r>
      <w:r w:rsidRPr="00122BD4">
        <w:t xml:space="preserve"> species’ (in Japanese), </w:t>
      </w:r>
      <w:r w:rsidRPr="00122BD4">
        <w:rPr>
          <w:i/>
        </w:rPr>
        <w:t>Annals of the Phytopathological Society of Japan</w:t>
      </w:r>
      <w:r w:rsidRPr="00122BD4">
        <w:t>, vol. 65, pp. 305-11.</w:t>
      </w:r>
    </w:p>
    <w:p w14:paraId="5A465897" w14:textId="77777777" w:rsidR="00122BD4" w:rsidRPr="00122BD4" w:rsidRDefault="00122BD4" w:rsidP="00307FD0">
      <w:pPr>
        <w:pStyle w:val="EndNoteBibliography"/>
        <w:spacing w:after="0"/>
      </w:pPr>
      <w:r w:rsidRPr="00122BD4">
        <w:t xml:space="preserve">Yao, Q, Quan, L, Xu, H, Jia, T, Li, W &amp; Chen, B 2019, ‘Biological studies of the </w:t>
      </w:r>
      <w:r w:rsidRPr="00122BD4">
        <w:rPr>
          <w:i/>
        </w:rPr>
        <w:t>Oligonychus litchii</w:t>
      </w:r>
      <w:r w:rsidRPr="00122BD4">
        <w:t xml:space="preserve"> (Trombidiformes: Tetranychidae) on four commercial litchi cultivars’, </w:t>
      </w:r>
      <w:r w:rsidRPr="00122BD4">
        <w:rPr>
          <w:i/>
        </w:rPr>
        <w:t>Florida Entomologist</w:t>
      </w:r>
      <w:r w:rsidRPr="00122BD4">
        <w:t>, vol. 102, no. 2, pp. 418-24.</w:t>
      </w:r>
    </w:p>
    <w:p w14:paraId="49F06C20" w14:textId="77777777" w:rsidR="00122BD4" w:rsidRPr="00122BD4" w:rsidRDefault="00122BD4" w:rsidP="00307FD0">
      <w:pPr>
        <w:pStyle w:val="EndNoteBibliography"/>
        <w:spacing w:after="0"/>
      </w:pPr>
      <w:r w:rsidRPr="00122BD4">
        <w:t>Yeh, ST, Chang, LR &amp; Liao, CT 2008, ‘The occurrence and control of litchi spider mite (</w:t>
      </w:r>
      <w:r w:rsidRPr="00122BD4">
        <w:rPr>
          <w:i/>
        </w:rPr>
        <w:t>Oligolynchus litchii</w:t>
      </w:r>
      <w:r w:rsidRPr="00122BD4">
        <w:t>) and rust mite (</w:t>
      </w:r>
      <w:r w:rsidRPr="00122BD4">
        <w:rPr>
          <w:i/>
        </w:rPr>
        <w:t>Phyllocoptruta</w:t>
      </w:r>
      <w:r w:rsidRPr="00122BD4">
        <w:t xml:space="preserve"> sp.) on guava and their effects on fruit quality’ (in Chinese), </w:t>
      </w:r>
      <w:r w:rsidRPr="00122BD4">
        <w:rPr>
          <w:i/>
        </w:rPr>
        <w:t>Bulletin of Taichung District Agricultural Improvement Station</w:t>
      </w:r>
      <w:r w:rsidRPr="00122BD4">
        <w:t>, vol. 101, pp. 56-66.</w:t>
      </w:r>
    </w:p>
    <w:p w14:paraId="3A1CC6B1" w14:textId="77777777" w:rsidR="00122BD4" w:rsidRPr="00122BD4" w:rsidRDefault="00122BD4" w:rsidP="00307FD0">
      <w:pPr>
        <w:pStyle w:val="EndNoteBibliography"/>
        <w:spacing w:after="0"/>
      </w:pPr>
      <w:r w:rsidRPr="00122BD4">
        <w:t xml:space="preserve">Yeh, ST &amp; Shiesh, CC 2017, ‘The investigation and occurrence of guava disease in central part of Taiwan’, </w:t>
      </w:r>
      <w:r w:rsidRPr="00122BD4">
        <w:rPr>
          <w:i/>
        </w:rPr>
        <w:t>Acta Horticulturae</w:t>
      </w:r>
      <w:r w:rsidRPr="00122BD4">
        <w:t>, vol. 1166, pp. 115-24.</w:t>
      </w:r>
    </w:p>
    <w:p w14:paraId="529A880A" w14:textId="77777777" w:rsidR="00122BD4" w:rsidRPr="00122BD4" w:rsidRDefault="00122BD4" w:rsidP="00307FD0">
      <w:pPr>
        <w:pStyle w:val="EndNoteBibliography"/>
        <w:spacing w:after="0"/>
      </w:pPr>
      <w:r w:rsidRPr="00122BD4">
        <w:t xml:space="preserve">Yong, HS, Song, SL, Chua, KO &amp; Lim, PE 2017, ‘High diversity of bacterial communities in developmental stages of </w:t>
      </w:r>
      <w:r w:rsidRPr="00122BD4">
        <w:rPr>
          <w:i/>
        </w:rPr>
        <w:t>Bactrocera carambolae</w:t>
      </w:r>
      <w:r w:rsidRPr="00122BD4">
        <w:t xml:space="preserve"> (Insecta: Tephritidae) revealed by Illumina MiSeq sequencing of 16S rRNA gene’, </w:t>
      </w:r>
      <w:r w:rsidRPr="00122BD4">
        <w:rPr>
          <w:i/>
        </w:rPr>
        <w:t>Current MicroBiology</w:t>
      </w:r>
      <w:r w:rsidRPr="00122BD4">
        <w:t>, vol. 74, no. 9, pp. 1076-82.</w:t>
      </w:r>
    </w:p>
    <w:p w14:paraId="57522CCC" w14:textId="77777777" w:rsidR="00122BD4" w:rsidRPr="00122BD4" w:rsidRDefault="00122BD4" w:rsidP="00307FD0">
      <w:pPr>
        <w:pStyle w:val="EndNoteBibliography"/>
        <w:spacing w:after="0"/>
      </w:pPr>
      <w:r w:rsidRPr="00122BD4">
        <w:t xml:space="preserve">Zeng, Y, Reddy, GVP, Li, Z, Qin, Y, Wang, Y, Pan, X, Jiang, F, Gao, F &amp; Zhao, ZH 2018, ‘Global distribution and invasion pattern of oriental fruit fly, </w:t>
      </w:r>
      <w:r w:rsidRPr="00122BD4">
        <w:rPr>
          <w:i/>
        </w:rPr>
        <w:t>Bactrocera dorsalis</w:t>
      </w:r>
      <w:r w:rsidRPr="00122BD4">
        <w:t xml:space="preserve"> (Diptera: Tephritidae)’, </w:t>
      </w:r>
      <w:r w:rsidRPr="00122BD4">
        <w:rPr>
          <w:i/>
        </w:rPr>
        <w:t>Journal of Applied Entomology</w:t>
      </w:r>
      <w:r w:rsidRPr="00122BD4">
        <w:t>, vol. 143, no. 3, pp. 165-76.</w:t>
      </w:r>
    </w:p>
    <w:p w14:paraId="7B5515E0" w14:textId="77777777" w:rsidR="00122BD4" w:rsidRPr="00122BD4" w:rsidRDefault="00122BD4" w:rsidP="00307FD0">
      <w:pPr>
        <w:pStyle w:val="EndNoteBibliography"/>
      </w:pPr>
      <w:r w:rsidRPr="00122BD4">
        <w:t xml:space="preserve">Zhang, BC 1994, </w:t>
      </w:r>
      <w:r w:rsidRPr="00122BD4">
        <w:rPr>
          <w:i/>
        </w:rPr>
        <w:t>Index of economically important Lepidoptera</w:t>
      </w:r>
      <w:r w:rsidRPr="00122BD4">
        <w:t>, CAB International, Wallingford, UK.</w:t>
      </w:r>
    </w:p>
    <w:p w14:paraId="2ED1BD18" w14:textId="42333B66" w:rsidR="00CB110C" w:rsidRDefault="00CB110C" w:rsidP="00307FD0">
      <w:pPr>
        <w:rPr>
          <w:rFonts w:cstheme="minorHAnsi"/>
        </w:rPr>
      </w:pPr>
    </w:p>
    <w:sectPr w:rsidR="00CB110C" w:rsidSect="007032AE">
      <w:headerReference w:type="even" r:id="rId214"/>
      <w:headerReference w:type="default" r:id="rId215"/>
      <w:footerReference w:type="even" r:id="rId216"/>
      <w:footerReference w:type="default" r:id="rId217"/>
      <w:headerReference w:type="first" r:id="rId218"/>
      <w:footerReference w:type="first" r:id="rId219"/>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426C" w14:textId="77777777" w:rsidR="004C3E3A" w:rsidRDefault="004C3E3A" w:rsidP="00C50F50">
      <w:pPr>
        <w:spacing w:after="0" w:line="240" w:lineRule="auto"/>
      </w:pPr>
      <w:r>
        <w:separator/>
      </w:r>
    </w:p>
  </w:endnote>
  <w:endnote w:type="continuationSeparator" w:id="0">
    <w:p w14:paraId="08E92E53" w14:textId="77777777" w:rsidR="004C3E3A" w:rsidRDefault="004C3E3A" w:rsidP="00C50F50">
      <w:pPr>
        <w:spacing w:after="0" w:line="240" w:lineRule="auto"/>
      </w:pPr>
      <w:r>
        <w:continuationSeparator/>
      </w:r>
    </w:p>
  </w:endnote>
  <w:endnote w:type="continuationNotice" w:id="1">
    <w:p w14:paraId="2769BCD1" w14:textId="77777777" w:rsidR="004C3E3A" w:rsidRDefault="004C3E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F847" w14:textId="77777777" w:rsidR="0000708B" w:rsidRPr="009F0E54" w:rsidRDefault="0000708B"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B873" w14:textId="77777777" w:rsidR="0000708B" w:rsidRDefault="0000708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6781" w14:textId="77777777" w:rsidR="0000708B" w:rsidRDefault="0000708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937D" w14:textId="77777777" w:rsidR="0000708B" w:rsidRDefault="0000708B" w:rsidP="00803D03">
    <w:pPr>
      <w:pStyle w:val="Footer"/>
    </w:pPr>
    <w:r>
      <w:t>Department of Agriculture, Fisheries and Forestry</w:t>
    </w:r>
  </w:p>
  <w:p w14:paraId="5DE1FC40" w14:textId="77777777" w:rsidR="0000708B" w:rsidRDefault="0000708B" w:rsidP="00803D03">
    <w:pPr>
      <w:pStyle w:val="Footer"/>
    </w:pPr>
    <w:r>
      <w:fldChar w:fldCharType="begin"/>
    </w:r>
    <w:r>
      <w:instrText xml:space="preserve"> PAGE  \* roman  \* MERGEFORMAT </w:instrText>
    </w:r>
    <w:r>
      <w:fldChar w:fldCharType="separate"/>
    </w:r>
    <w:r>
      <w:t>iii</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C289" w14:textId="77777777" w:rsidR="0000708B" w:rsidRDefault="0000708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117F" w14:textId="77777777" w:rsidR="0000708B" w:rsidRDefault="0000708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4169" w14:textId="77777777" w:rsidR="0000708B" w:rsidRDefault="0000708B" w:rsidP="00C54718">
    <w:pPr>
      <w:pStyle w:val="Footer"/>
    </w:pPr>
    <w:r>
      <w:ptab w:relativeTo="margin" w:alignment="left" w:leader="none"/>
    </w:r>
    <w:r w:rsidRPr="00F76DD9">
      <w:t>Department of</w:t>
    </w:r>
    <w:r>
      <w:t xml:space="preserve"> Agriculture, Fisheries and Forestry</w:t>
    </w:r>
  </w:p>
  <w:p w14:paraId="426232AF" w14:textId="77777777" w:rsidR="0000708B" w:rsidRPr="00C54718" w:rsidRDefault="0000708B" w:rsidP="00C54718">
    <w:pPr>
      <w:pStyle w:val="Footer"/>
    </w:pPr>
    <w:r>
      <w:fldChar w:fldCharType="begin"/>
    </w:r>
    <w:r>
      <w:instrText xml:space="preserve"> PAGE  \* Arabic  \* MERGEFORMAT </w:instrText>
    </w:r>
    <w:r>
      <w:fldChar w:fldCharType="separate"/>
    </w:r>
    <w:r>
      <w:rPr>
        <w:noProof/>
      </w:rPr>
      <w:t>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2CAC" w14:textId="77777777" w:rsidR="0000708B" w:rsidRDefault="0000708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A522" w14:textId="77777777" w:rsidR="0000708B" w:rsidRDefault="0000708B">
    <w:pPr>
      <w:pStyle w:val="Footer"/>
    </w:pPr>
    <w:r>
      <w:rPr>
        <w:noProof/>
      </w:rPr>
      <mc:AlternateContent>
        <mc:Choice Requires="wps">
          <w:drawing>
            <wp:anchor distT="0" distB="0" distL="0" distR="0" simplePos="0" relativeHeight="251651072" behindDoc="0" locked="0" layoutInCell="1" allowOverlap="1" wp14:anchorId="7E9207FE" wp14:editId="4349A5F7">
              <wp:simplePos x="635" y="635"/>
              <wp:positionH relativeFrom="page">
                <wp:align>center</wp:align>
              </wp:positionH>
              <wp:positionV relativeFrom="page">
                <wp:align>bottom</wp:align>
              </wp:positionV>
              <wp:extent cx="551815" cy="404495"/>
              <wp:effectExtent l="0" t="0" r="635" b="0"/>
              <wp:wrapNone/>
              <wp:docPr id="48726215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C78EB1"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207F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78C78EB1"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v:textbox>
              <w10:wrap anchorx="page" anchory="page"/>
            </v:shape>
          </w:pict>
        </mc:Fallback>
      </mc:AlternateContent>
    </w:r>
  </w:p>
  <w:p w14:paraId="1BEAF686" w14:textId="77777777" w:rsidR="0000708B" w:rsidRDefault="0000708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D323" w14:textId="77777777" w:rsidR="0000708B" w:rsidRDefault="0000708B" w:rsidP="00C54718">
    <w:pPr>
      <w:pStyle w:val="Footer"/>
    </w:pPr>
    <w:r>
      <w:ptab w:relativeTo="margin" w:alignment="left" w:leader="none"/>
    </w:r>
    <w:r w:rsidRPr="00F76DD9">
      <w:t>Department of</w:t>
    </w:r>
    <w:r>
      <w:t xml:space="preserve"> Agriculture, Fisheries and Forestry</w:t>
    </w:r>
  </w:p>
  <w:p w14:paraId="438DC7DF" w14:textId="77777777" w:rsidR="0000708B" w:rsidRPr="00C54718" w:rsidRDefault="0000708B" w:rsidP="00C54718">
    <w:pPr>
      <w:pStyle w:val="Footer"/>
    </w:pPr>
    <w:r>
      <w:fldChar w:fldCharType="begin"/>
    </w:r>
    <w:r>
      <w:instrText xml:space="preserve"> PAGE  \* Arabic  \* MERGEFORMAT </w:instrText>
    </w:r>
    <w:r>
      <w:fldChar w:fldCharType="separate"/>
    </w:r>
    <w:r>
      <w:rPr>
        <w:noProof/>
      </w:rPr>
      <w:t>5</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6E41" w14:textId="77777777" w:rsidR="0000708B" w:rsidRDefault="0000708B">
    <w:pPr>
      <w:pStyle w:val="Footer"/>
    </w:pPr>
    <w:r>
      <w:rPr>
        <w:noProof/>
      </w:rPr>
      <mc:AlternateContent>
        <mc:Choice Requires="wps">
          <w:drawing>
            <wp:anchor distT="0" distB="0" distL="0" distR="0" simplePos="0" relativeHeight="251648000" behindDoc="0" locked="0" layoutInCell="1" allowOverlap="1" wp14:anchorId="41A4DB69" wp14:editId="6C822AE7">
              <wp:simplePos x="635" y="635"/>
              <wp:positionH relativeFrom="page">
                <wp:align>center</wp:align>
              </wp:positionH>
              <wp:positionV relativeFrom="page">
                <wp:align>bottom</wp:align>
              </wp:positionV>
              <wp:extent cx="551815" cy="404495"/>
              <wp:effectExtent l="0" t="0" r="635" b="0"/>
              <wp:wrapNone/>
              <wp:docPr id="4874093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318740"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4DB69"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31.85pt;z-index:2516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8318740"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ED61" w14:textId="77777777" w:rsidR="0000708B" w:rsidRDefault="0000708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A3D8" w14:textId="77777777" w:rsidR="0000708B" w:rsidRDefault="0000708B">
    <w:pPr>
      <w:pStyle w:val="Footer"/>
    </w:pPr>
    <w:r>
      <w:rPr>
        <w:noProof/>
      </w:rPr>
      <mc:AlternateContent>
        <mc:Choice Requires="wps">
          <w:drawing>
            <wp:anchor distT="0" distB="0" distL="0" distR="0" simplePos="0" relativeHeight="251663360" behindDoc="0" locked="0" layoutInCell="1" allowOverlap="1" wp14:anchorId="71E07469" wp14:editId="4ADEC479">
              <wp:simplePos x="635" y="635"/>
              <wp:positionH relativeFrom="page">
                <wp:align>center</wp:align>
              </wp:positionH>
              <wp:positionV relativeFrom="page">
                <wp:align>bottom</wp:align>
              </wp:positionV>
              <wp:extent cx="551815" cy="404495"/>
              <wp:effectExtent l="0" t="0" r="635" b="0"/>
              <wp:wrapNone/>
              <wp:docPr id="1765189566"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7332A5"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E07469" id="_x0000_t202" coordsize="21600,21600" o:spt="202" path="m,l,21600r21600,l21600,xe">
              <v:stroke joinstyle="miter"/>
              <v:path gradientshapeok="t" o:connecttype="rect"/>
            </v:shapetype>
            <v:shape id="Text Box 68" o:spid="_x0000_s1031"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7F7332A5"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CA93" w14:textId="77777777" w:rsidR="0000708B" w:rsidRDefault="0000708B" w:rsidP="00C54718">
    <w:pPr>
      <w:pStyle w:val="Footer"/>
    </w:pPr>
    <w:r>
      <w:ptab w:relativeTo="margin" w:alignment="left" w:leader="none"/>
    </w:r>
    <w:r w:rsidRPr="00F76DD9">
      <w:t>Department of</w:t>
    </w:r>
    <w:r>
      <w:t xml:space="preserve"> Agriculture, Fisheries and Forestry</w:t>
    </w:r>
  </w:p>
  <w:p w14:paraId="24EC4AD0" w14:textId="77777777" w:rsidR="0000708B" w:rsidRPr="00561A09" w:rsidRDefault="0000708B" w:rsidP="00803D03">
    <w:pPr>
      <w:pStyle w:val="Footer"/>
    </w:pPr>
    <w:r>
      <w:fldChar w:fldCharType="begin"/>
    </w:r>
    <w:r>
      <w:instrText xml:space="preserve"> PAGE  \* Arabic  \* MERGEFORMAT </w:instrText>
    </w:r>
    <w:r>
      <w:fldChar w:fldCharType="separate"/>
    </w:r>
    <w:r>
      <w:rPr>
        <w:noProof/>
      </w:rPr>
      <w:t>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1E95" w14:textId="77777777" w:rsidR="0000708B" w:rsidRDefault="0000708B">
    <w:pPr>
      <w:pStyle w:val="Footer"/>
    </w:pPr>
    <w:r>
      <w:rPr>
        <w:noProof/>
      </w:rPr>
      <mc:AlternateContent>
        <mc:Choice Requires="wps">
          <w:drawing>
            <wp:anchor distT="0" distB="0" distL="0" distR="0" simplePos="0" relativeHeight="251660288" behindDoc="0" locked="0" layoutInCell="1" allowOverlap="1" wp14:anchorId="248A03CD" wp14:editId="5DC0A14B">
              <wp:simplePos x="635" y="635"/>
              <wp:positionH relativeFrom="page">
                <wp:align>center</wp:align>
              </wp:positionH>
              <wp:positionV relativeFrom="page">
                <wp:align>bottom</wp:align>
              </wp:positionV>
              <wp:extent cx="551815" cy="404495"/>
              <wp:effectExtent l="0" t="0" r="635" b="0"/>
              <wp:wrapNone/>
              <wp:docPr id="1479201310"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E761C4"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A03CD" id="_x0000_t202" coordsize="21600,21600" o:spt="202" path="m,l,21600r21600,l21600,xe">
              <v:stroke joinstyle="miter"/>
              <v:path gradientshapeok="t" o:connecttype="rect"/>
            </v:shapetype>
            <v:shape id="Text Box 67" o:spid="_x0000_s1033"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naLvsPAgAA&#10;HAQAAA4AAAAAAAAAAAAAAAAALgIAAGRycy9lMm9Eb2MueG1sUEsBAi0AFAAGAAgAAAAhAB9Vog3b&#10;AAAAAwEAAA8AAAAAAAAAAAAAAAAAaQQAAGRycy9kb3ducmV2LnhtbFBLBQYAAAAABAAEAPMAAABx&#10;BQAAAAA=&#10;" filled="f" stroked="f">
              <v:textbox style="mso-fit-shape-to-text:t" inset="0,0,0,15pt">
                <w:txbxContent>
                  <w:p w14:paraId="22E761C4"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F02F3" w14:textId="77777777" w:rsidR="0000708B" w:rsidRDefault="0000708B">
    <w:pPr>
      <w:pStyle w:val="Footer"/>
    </w:pPr>
  </w:p>
  <w:p w14:paraId="53211C29" w14:textId="77777777" w:rsidR="0000708B" w:rsidRDefault="0000708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1695" w14:textId="77777777" w:rsidR="0000708B" w:rsidRDefault="0000708B" w:rsidP="00C54718">
    <w:pPr>
      <w:pStyle w:val="Footer"/>
    </w:pPr>
    <w:r>
      <w:ptab w:relativeTo="margin" w:alignment="left" w:leader="none"/>
    </w:r>
    <w:r w:rsidRPr="00F76DD9">
      <w:t>Department of</w:t>
    </w:r>
    <w:r>
      <w:t xml:space="preserve"> Agriculture, Fisheries and Forestry</w:t>
    </w:r>
  </w:p>
  <w:p w14:paraId="419D437F" w14:textId="77777777" w:rsidR="0000708B" w:rsidRPr="00C54718" w:rsidRDefault="0000708B" w:rsidP="00C54718">
    <w:pPr>
      <w:pStyle w:val="Footer"/>
    </w:pPr>
    <w:r>
      <w:fldChar w:fldCharType="begin"/>
    </w:r>
    <w:r>
      <w:instrText xml:space="preserve"> PAGE  \* Arabic  \* MERGEFORMAT </w:instrText>
    </w:r>
    <w:r>
      <w:fldChar w:fldCharType="separate"/>
    </w:r>
    <w:r>
      <w:rPr>
        <w:noProof/>
      </w:rPr>
      <w:t>5</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F2FB" w14:textId="77777777" w:rsidR="0000708B" w:rsidRDefault="0000708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5BA6" w14:textId="77777777" w:rsidR="0000708B" w:rsidRDefault="0000708B" w:rsidP="00803D03">
    <w:pPr>
      <w:pStyle w:val="Footer"/>
    </w:pPr>
    <w:r>
      <w:ptab w:relativeTo="margin" w:alignment="left" w:leader="none"/>
    </w:r>
    <w:r w:rsidRPr="00F76DD9">
      <w:t>Department of</w:t>
    </w:r>
    <w:r>
      <w:t xml:space="preserve"> Agriculture, Fisheries and Forestry</w:t>
    </w:r>
  </w:p>
  <w:p w14:paraId="251CA076" w14:textId="77777777" w:rsidR="0000708B" w:rsidRPr="00C54718" w:rsidRDefault="0000708B" w:rsidP="00803D03">
    <w:pPr>
      <w:pStyle w:val="Footer"/>
    </w:pPr>
    <w:r>
      <w:fldChar w:fldCharType="begin"/>
    </w:r>
    <w:r>
      <w:instrText xml:space="preserve"> PAGE  \* Arabic  \* MERGEFORMAT </w:instrText>
    </w:r>
    <w:r>
      <w:fldChar w:fldCharType="separate"/>
    </w:r>
    <w:r>
      <w:t>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94FE" w14:textId="77777777" w:rsidR="0000708B" w:rsidRDefault="0000708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D789" w14:textId="77777777" w:rsidR="0000708B" w:rsidRDefault="0000708B" w:rsidP="00803D03">
    <w:pPr>
      <w:pStyle w:val="Footer"/>
    </w:pPr>
    <w:r>
      <w:ptab w:relativeTo="margin" w:alignment="left" w:leader="none"/>
    </w:r>
    <w:r w:rsidRPr="00F76DD9">
      <w:t>Department of</w:t>
    </w:r>
    <w:r>
      <w:t xml:space="preserve"> Agriculture, Fisheries and Forestry</w:t>
    </w:r>
  </w:p>
  <w:p w14:paraId="7C4D7FE7" w14:textId="77777777" w:rsidR="0000708B" w:rsidRPr="00C54718" w:rsidRDefault="0000708B" w:rsidP="00803D03">
    <w:pPr>
      <w:pStyle w:val="Footer"/>
    </w:pPr>
    <w:r>
      <w:fldChar w:fldCharType="begin"/>
    </w:r>
    <w:r>
      <w:instrText xml:space="preserve"> PAGE  \* Arabic  \* MERGEFORMAT </w:instrText>
    </w:r>
    <w:r>
      <w:fldChar w:fldCharType="separate"/>
    </w:r>
    <w:r>
      <w:t>1</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4549" w14:textId="77777777" w:rsidR="0000708B" w:rsidRDefault="0000708B">
    <w:pPr>
      <w:pStyle w:val="Footer"/>
    </w:pPr>
    <w:r>
      <w:rPr>
        <w:noProof/>
      </w:rPr>
      <mc:AlternateContent>
        <mc:Choice Requires="wps">
          <w:drawing>
            <wp:anchor distT="0" distB="0" distL="0" distR="0" simplePos="0" relativeHeight="251675648" behindDoc="0" locked="0" layoutInCell="1" allowOverlap="1" wp14:anchorId="5B7DF826" wp14:editId="0AA5C032">
              <wp:simplePos x="635" y="635"/>
              <wp:positionH relativeFrom="page">
                <wp:align>center</wp:align>
              </wp:positionH>
              <wp:positionV relativeFrom="page">
                <wp:align>bottom</wp:align>
              </wp:positionV>
              <wp:extent cx="551815" cy="404495"/>
              <wp:effectExtent l="0" t="0" r="635" b="0"/>
              <wp:wrapNone/>
              <wp:docPr id="194986729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BC6A60"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DF826" id="_x0000_t202" coordsize="21600,21600" o:spt="202" path="m,l,21600r21600,l21600,xe">
              <v:stroke joinstyle="miter"/>
              <v:path gradientshapeok="t" o:connecttype="rect"/>
            </v:shapetype>
            <v:shape id="_x0000_s1035" type="#_x0000_t202" alt="OFFICIAL" style="position:absolute;left:0;text-align:left;margin-left:0;margin-top:0;width:43.45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68BC6A60"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v:textbox>
              <w10:wrap anchorx="page" anchory="page"/>
            </v:shape>
          </w:pict>
        </mc:Fallback>
      </mc:AlternateContent>
    </w:r>
  </w:p>
  <w:p w14:paraId="281AC3D5" w14:textId="77777777" w:rsidR="0000708B" w:rsidRDefault="000070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E317" w14:textId="77777777" w:rsidR="0000708B" w:rsidRDefault="0000708B" w:rsidP="00C54718">
    <w:pPr>
      <w:pStyle w:val="Footer"/>
    </w:pPr>
    <w:r w:rsidRPr="00C54718">
      <w:ptab w:relativeTo="margin" w:alignment="left" w:leader="none"/>
    </w:r>
    <w:r w:rsidRPr="00C54718">
      <w:t>Department</w:t>
    </w:r>
    <w:r w:rsidRPr="00F76DD9">
      <w:t xml:space="preserve"> of</w:t>
    </w:r>
    <w:r>
      <w:t xml:space="preserve"> Agriculture, Fisheries and Forestry</w:t>
    </w:r>
  </w:p>
  <w:p w14:paraId="64BDDC2C" w14:textId="56AAAF6E" w:rsidR="0000708B" w:rsidRPr="0048589B" w:rsidRDefault="0000708B" w:rsidP="0048589B">
    <w:pPr>
      <w:pStyle w:val="Footer"/>
    </w:pPr>
    <w:r>
      <w:fldChar w:fldCharType="begin"/>
    </w:r>
    <w:r>
      <w:instrText xml:space="preserve"> PAGE  \* roman  \* MERGEFORMAT </w:instrText>
    </w:r>
    <w:r>
      <w:fldChar w:fldCharType="separate"/>
    </w:r>
    <w:r>
      <w:rPr>
        <w:noProof/>
      </w:rPr>
      <w:t>iii</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D270" w14:textId="77777777" w:rsidR="0000708B" w:rsidRDefault="0000708B" w:rsidP="00C54718">
    <w:pPr>
      <w:pStyle w:val="Footer"/>
    </w:pPr>
    <w:r>
      <w:ptab w:relativeTo="margin" w:alignment="left" w:leader="none"/>
    </w:r>
    <w:r w:rsidRPr="00F76DD9">
      <w:t>Department of</w:t>
    </w:r>
    <w:r>
      <w:t xml:space="preserve"> Agriculture, Fisheries and Forestry</w:t>
    </w:r>
  </w:p>
  <w:p w14:paraId="2B4D04BB" w14:textId="77777777" w:rsidR="0000708B" w:rsidRPr="00C54718" w:rsidRDefault="0000708B" w:rsidP="00C54718">
    <w:pPr>
      <w:pStyle w:val="Footer"/>
    </w:pPr>
    <w:r>
      <w:fldChar w:fldCharType="begin"/>
    </w:r>
    <w:r>
      <w:instrText xml:space="preserve"> PAGE  \* Arabic  \* MERGEFORMAT </w:instrText>
    </w:r>
    <w:r>
      <w:fldChar w:fldCharType="separate"/>
    </w:r>
    <w:r>
      <w:rPr>
        <w:noProof/>
      </w:rPr>
      <w:t>5</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7CC4" w14:textId="77777777" w:rsidR="0000708B" w:rsidRDefault="0000708B">
    <w:pPr>
      <w:pStyle w:val="Footer"/>
    </w:pPr>
    <w:r>
      <w:rPr>
        <w:noProof/>
      </w:rPr>
      <mc:AlternateContent>
        <mc:Choice Requires="wps">
          <w:drawing>
            <wp:anchor distT="0" distB="0" distL="0" distR="0" simplePos="0" relativeHeight="251672576" behindDoc="0" locked="0" layoutInCell="1" allowOverlap="1" wp14:anchorId="78D4B313" wp14:editId="12E6D312">
              <wp:simplePos x="635" y="635"/>
              <wp:positionH relativeFrom="page">
                <wp:align>center</wp:align>
              </wp:positionH>
              <wp:positionV relativeFrom="page">
                <wp:align>bottom</wp:align>
              </wp:positionV>
              <wp:extent cx="551815" cy="404495"/>
              <wp:effectExtent l="0" t="0" r="635" b="0"/>
              <wp:wrapNone/>
              <wp:docPr id="17161021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82466D"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4B313" id="_x0000_t202" coordsize="21600,21600" o:spt="202" path="m,l,21600r21600,l21600,xe">
              <v:stroke joinstyle="miter"/>
              <v:path gradientshapeok="t" o:connecttype="rect"/>
            </v:shapetype>
            <v:shape id="_x0000_s1037" type="#_x0000_t202" alt="OFFICIAL" style="position:absolute;left:0;text-align:left;margin-left:0;margin-top:0;width:43.45pt;height:31.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7682466D"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B144" w14:textId="77777777" w:rsidR="0000708B" w:rsidRDefault="0000708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2D74" w14:textId="77777777" w:rsidR="0000708B" w:rsidRDefault="0000708B" w:rsidP="00803D03">
    <w:pPr>
      <w:pStyle w:val="Footer"/>
    </w:pPr>
    <w:r>
      <w:ptab w:relativeTo="margin" w:alignment="left" w:leader="none"/>
    </w:r>
    <w:r w:rsidRPr="00F76DD9">
      <w:t>Department of</w:t>
    </w:r>
    <w:r>
      <w:t xml:space="preserve"> Agriculture, Fisheries and Forestry</w:t>
    </w:r>
  </w:p>
  <w:p w14:paraId="22919C66" w14:textId="77777777" w:rsidR="0000708B" w:rsidRPr="00C54718" w:rsidRDefault="0000708B" w:rsidP="00803D03">
    <w:pPr>
      <w:pStyle w:val="Footer"/>
    </w:pPr>
    <w:r>
      <w:fldChar w:fldCharType="begin"/>
    </w:r>
    <w:r>
      <w:instrText xml:space="preserve"> PAGE  \* Arabic  \* MERGEFORMAT </w:instrText>
    </w:r>
    <w:r>
      <w:fldChar w:fldCharType="separate"/>
    </w:r>
    <w:r>
      <w:t>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C3DA" w14:textId="77777777" w:rsidR="0000708B" w:rsidRDefault="0000708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EE7F" w14:textId="77777777" w:rsidR="0000708B" w:rsidRDefault="0000708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7BDD" w14:textId="77777777" w:rsidR="0000708B" w:rsidRDefault="0000708B" w:rsidP="00803D03">
    <w:pPr>
      <w:pStyle w:val="Footer"/>
    </w:pPr>
    <w:r>
      <w:ptab w:relativeTo="margin" w:alignment="left" w:leader="none"/>
    </w:r>
    <w:r w:rsidRPr="00F76DD9">
      <w:t>Department of</w:t>
    </w:r>
    <w:r>
      <w:t xml:space="preserve"> Agriculture, Fisheries and Forestry</w:t>
    </w:r>
  </w:p>
  <w:p w14:paraId="14AA99B7" w14:textId="77777777" w:rsidR="0000708B" w:rsidRPr="00C54718" w:rsidRDefault="0000708B" w:rsidP="00803D03">
    <w:pPr>
      <w:pStyle w:val="Footer"/>
    </w:pPr>
    <w:r>
      <w:fldChar w:fldCharType="begin"/>
    </w:r>
    <w:r>
      <w:instrText xml:space="preserve"> PAGE  \* Arabic  \* MERGEFORMAT </w:instrText>
    </w:r>
    <w:r>
      <w:fldChar w:fldCharType="separate"/>
    </w:r>
    <w:r>
      <w:t>3</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3929" w14:textId="77777777" w:rsidR="0000708B" w:rsidRDefault="0000708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F7BE" w14:textId="77777777" w:rsidR="0000708B" w:rsidRDefault="0000708B" w:rsidP="00803D03">
    <w:pPr>
      <w:pStyle w:val="Footer"/>
    </w:pPr>
    <w:r>
      <w:rPr>
        <w:rFonts w:ascii="Cambria" w:hAnsi="Cambria"/>
      </w:rPr>
      <w:ptab w:relativeTo="margin" w:alignment="left" w:leader="none"/>
    </w:r>
    <w:r>
      <w:ptab w:relativeTo="margin" w:alignment="left" w:leader="none"/>
    </w:r>
    <w:r w:rsidRPr="00F76DD9">
      <w:t>Department of</w:t>
    </w:r>
    <w:r>
      <w:t xml:space="preserve"> Agriculture, Fisheries and Forestry</w:t>
    </w:r>
  </w:p>
  <w:p w14:paraId="083614AF" w14:textId="77777777" w:rsidR="0000708B" w:rsidRPr="00C54718" w:rsidRDefault="0000708B" w:rsidP="00803D03">
    <w:pPr>
      <w:pStyle w:val="Footer"/>
    </w:pPr>
    <w:r>
      <w:fldChar w:fldCharType="begin"/>
    </w:r>
    <w:r>
      <w:instrText xml:space="preserve"> PAGE  \* Arabic  \* MERGEFORMAT </w:instrText>
    </w:r>
    <w:r>
      <w:fldChar w:fldCharType="separate"/>
    </w:r>
    <w:r>
      <w:t>2</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280A" w14:textId="77777777" w:rsidR="00D979B9" w:rsidRDefault="00D979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42BC" w14:textId="77777777" w:rsidR="0000708B" w:rsidRDefault="0000708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3730" w14:textId="7AD96EC9" w:rsidR="00460EC7" w:rsidRDefault="009F0E54" w:rsidP="00C54718">
    <w:pPr>
      <w:pStyle w:val="Footer"/>
    </w:pPr>
    <w:r>
      <w:ptab w:relativeTo="margin" w:alignment="left" w:leader="none"/>
    </w:r>
    <w:r w:rsidRPr="00F76DD9">
      <w:t>Department of</w:t>
    </w:r>
    <w:r>
      <w:t xml:space="preserve"> Agriculture, </w:t>
    </w:r>
    <w:r w:rsidR="0098622C">
      <w:t>Fisheries and Forestry</w:t>
    </w:r>
  </w:p>
  <w:p w14:paraId="34063F14" w14:textId="260FB3D2" w:rsidR="009F0E54" w:rsidRPr="00C54718" w:rsidRDefault="009F0E54" w:rsidP="00C54718">
    <w:pPr>
      <w:pStyle w:val="Footer"/>
    </w:pPr>
    <w:r>
      <w:fldChar w:fldCharType="begin"/>
    </w:r>
    <w:r>
      <w:instrText xml:space="preserve"> PAGE  \* Arabic  \* MERGEFORMAT </w:instrText>
    </w:r>
    <w:r>
      <w:fldChar w:fldCharType="separate"/>
    </w:r>
    <w:r>
      <w:rPr>
        <w:noProof/>
      </w:rPr>
      <w:t>5</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3EDC" w14:textId="77777777" w:rsidR="00D979B9" w:rsidRDefault="00D97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F69E" w14:textId="77777777" w:rsidR="0000708B" w:rsidRDefault="000070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E2A0" w14:textId="77777777" w:rsidR="0000708B" w:rsidRDefault="0000708B" w:rsidP="00803D03">
    <w:pPr>
      <w:pStyle w:val="Footer"/>
    </w:pPr>
    <w:bookmarkStart w:id="4" w:name="_Hlk174622250"/>
    <w:r>
      <w:t>Department of Agriculture, Fisheries and Forestry</w:t>
    </w:r>
  </w:p>
  <w:p w14:paraId="5E8B32BE" w14:textId="58104747" w:rsidR="0000708B" w:rsidRPr="0048589B" w:rsidRDefault="0000708B" w:rsidP="0048589B">
    <w:pPr>
      <w:pStyle w:val="Footer"/>
    </w:pPr>
    <w:r>
      <w:fldChar w:fldCharType="begin"/>
    </w:r>
    <w:r>
      <w:instrText xml:space="preserve"> PAGE  \* roman  \* MERGEFORMAT </w:instrText>
    </w:r>
    <w:r>
      <w:fldChar w:fldCharType="separate"/>
    </w:r>
    <w:r>
      <w:t>iii</w:t>
    </w:r>
    <w:r>
      <w:fldChar w:fldCharType="end"/>
    </w:r>
    <w:bookmarkEnd w:id="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35F6" w14:textId="77777777" w:rsidR="0000708B" w:rsidRDefault="000070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CDF6" w14:textId="77777777" w:rsidR="0000708B" w:rsidRDefault="000070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E861" w14:textId="77777777" w:rsidR="0000708B" w:rsidRDefault="0000708B" w:rsidP="00803D03">
    <w:pPr>
      <w:pStyle w:val="Footer"/>
    </w:pPr>
    <w:r>
      <w:t>Department of Agriculture, Fisheries and Forestry</w:t>
    </w:r>
  </w:p>
  <w:p w14:paraId="088D9D85" w14:textId="77777777" w:rsidR="0000708B" w:rsidRDefault="0000708B" w:rsidP="00803D03">
    <w:pPr>
      <w:pStyle w:val="Footer"/>
    </w:pPr>
    <w:r>
      <w:fldChar w:fldCharType="begin"/>
    </w:r>
    <w:r>
      <w:instrText xml:space="preserve"> PAGE  \* roman  \* MERGEFORMAT </w:instrText>
    </w:r>
    <w:r>
      <w:fldChar w:fldCharType="separate"/>
    </w:r>
    <w:r>
      <w:t>iii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26BEE" w14:textId="77777777" w:rsidR="004C3E3A" w:rsidRDefault="004C3E3A" w:rsidP="00C50F50">
      <w:pPr>
        <w:spacing w:after="0" w:line="240" w:lineRule="auto"/>
      </w:pPr>
      <w:r>
        <w:separator/>
      </w:r>
    </w:p>
  </w:footnote>
  <w:footnote w:type="continuationSeparator" w:id="0">
    <w:p w14:paraId="062CA462" w14:textId="77777777" w:rsidR="004C3E3A" w:rsidRDefault="004C3E3A" w:rsidP="00C50F50">
      <w:pPr>
        <w:spacing w:after="0" w:line="240" w:lineRule="auto"/>
      </w:pPr>
      <w:r>
        <w:continuationSeparator/>
      </w:r>
    </w:p>
  </w:footnote>
  <w:footnote w:type="continuationNotice" w:id="1">
    <w:p w14:paraId="2E2353F5" w14:textId="77777777" w:rsidR="004C3E3A" w:rsidRDefault="004C3E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A419B" w14:textId="77777777" w:rsidR="0000708B" w:rsidRDefault="00FD13AC">
    <w:pPr>
      <w:pStyle w:val="Header"/>
    </w:pPr>
    <w:r>
      <w:rPr>
        <w:noProof/>
      </w:rPr>
      <w:pict w14:anchorId="72D95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2" o:spid="_x0000_s1028" type="#_x0000_t136" style="position:absolute;left:0;text-align:left;margin-left:0;margin-top:0;width:575.45pt;height:63.9pt;rotation:315;z-index:-251658237;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FC25" w14:textId="77777777" w:rsidR="0000708B" w:rsidRDefault="000070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CE6" w14:textId="5A07BADF" w:rsidR="0000708B" w:rsidRDefault="0000708B" w:rsidP="00C54718">
    <w:pPr>
      <w:pStyle w:val="Header"/>
      <w:rPr>
        <w:b/>
      </w:rPr>
    </w:pPr>
    <w:r w:rsidRPr="00D552E1">
      <w:rPr>
        <w:b/>
      </w:rPr>
      <w:ptab w:relativeTo="margin" w:alignment="left" w:leader="none"/>
    </w:r>
    <w:r>
      <w:rPr>
        <w:b/>
      </w:rPr>
      <w:ptab w:relativeTo="margin" w:alignment="left" w:leader="none"/>
    </w:r>
    <w:fldSimple w:instr="STYLEREF  &quot;Heading 1&quot;  \* MERGEFORMAT">
      <w:r w:rsidR="001A4367">
        <w:rPr>
          <w:noProof/>
        </w:rPr>
        <w:t>Guava fruit from Taiwan: biosecurity import requirements draft report</w:t>
      </w:r>
    </w:fldSimple>
  </w:p>
  <w:p w14:paraId="675B7EF0" w14:textId="77777777" w:rsidR="0000708B" w:rsidRPr="003E176F" w:rsidRDefault="0000708B" w:rsidP="003E176F">
    <w:pPr>
      <w:pStyle w:val="Header"/>
    </w:pPr>
    <w:r>
      <w:t>Maps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7E4A" w14:textId="77777777" w:rsidR="0000708B" w:rsidRDefault="0000708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1EF6" w14:textId="77777777" w:rsidR="0000708B" w:rsidRDefault="00FD13AC">
    <w:pPr>
      <w:pStyle w:val="Header"/>
    </w:pPr>
    <w:r>
      <w:rPr>
        <w:noProof/>
      </w:rPr>
      <w:pict w14:anchorId="63B8E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1" o:spid="_x0000_s1033" type="#_x0000_t136" style="position:absolute;left:0;text-align:left;margin-left:0;margin-top:0;width:575.45pt;height:63.9pt;rotation:315;z-index:-25165823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32B8B" w14:textId="185EB1BC" w:rsidR="0000708B" w:rsidRDefault="0000708B" w:rsidP="00C54718">
    <w:pPr>
      <w:pStyle w:val="Header"/>
      <w:rPr>
        <w:b/>
      </w:rPr>
    </w:pPr>
    <w:r w:rsidRPr="00D552E1">
      <w:rPr>
        <w:b/>
      </w:rPr>
      <w:ptab w:relativeTo="margin" w:alignment="left" w:leader="none"/>
    </w:r>
    <w:r>
      <w:rPr>
        <w:b/>
      </w:rPr>
      <w:ptab w:relativeTo="margin" w:alignment="left" w:leader="none"/>
    </w:r>
    <w:fldSimple w:instr="STYLEREF  &quot;Heading 1&quot;  \* MERGEFORMAT">
      <w:r w:rsidR="00FD13AC">
        <w:rPr>
          <w:noProof/>
        </w:rPr>
        <w:t>Guava fruit from Taiwan: biosecurity import requirements draft report</w:t>
      </w:r>
    </w:fldSimple>
  </w:p>
  <w:p w14:paraId="00BA43AC" w14:textId="26512084" w:rsidR="0000708B" w:rsidRPr="00C70BEF" w:rsidRDefault="0036691A" w:rsidP="00C54718">
    <w:pPr>
      <w:pStyle w:val="Header"/>
    </w:pPr>
    <w:fldSimple w:instr="STYLEREF  &quot;Heading 2&quot;  \* MERGEFORMAT">
      <w:r w:rsidR="00FD13AC">
        <w:rPr>
          <w:noProof/>
        </w:rPr>
        <w:t>Summary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2548" w14:textId="77777777" w:rsidR="0000708B" w:rsidRDefault="00FD13AC">
    <w:pPr>
      <w:pStyle w:val="Header"/>
    </w:pPr>
    <w:r>
      <w:rPr>
        <w:noProof/>
      </w:rPr>
      <w:pict w14:anchorId="4801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0" o:spid="_x0000_s1032" type="#_x0000_t136" style="position:absolute;left:0;text-align:left;margin-left:0;margin-top:0;width:575.45pt;height:63.9pt;rotation:315;z-index:-251658233;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0E13" w14:textId="77777777" w:rsidR="0000708B" w:rsidRDefault="0000708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13DC" w14:textId="235892CE" w:rsidR="0000708B" w:rsidRDefault="0036691A" w:rsidP="00803D03">
    <w:pPr>
      <w:pStyle w:val="Header"/>
      <w:rPr>
        <w:b/>
      </w:rPr>
    </w:pPr>
    <w:fldSimple w:instr="STYLEREF  &quot;Heading 1&quot;  \* MERGEFORMAT">
      <w:r w:rsidR="00FD13AC">
        <w:rPr>
          <w:noProof/>
        </w:rPr>
        <w:t>Guava fruit from Taiwan: biosecurity import requirements draft report</w:t>
      </w:r>
    </w:fldSimple>
  </w:p>
  <w:p w14:paraId="675AB709" w14:textId="08AA842A" w:rsidR="0000708B" w:rsidRDefault="0036691A" w:rsidP="00803D03">
    <w:pPr>
      <w:pStyle w:val="Header"/>
    </w:pPr>
    <w:fldSimple w:instr="STYLEREF  &quot;Heading 2&quot;  \* MERGEFORMAT">
      <w:r w:rsidR="00FD13AC">
        <w:rPr>
          <w:noProof/>
        </w:rPr>
        <w:t>Introduction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D9B7" w14:textId="77777777" w:rsidR="0000708B" w:rsidRDefault="000070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A24DF" w14:textId="77777777" w:rsidR="0000708B" w:rsidRDefault="0000708B">
    <w:pPr>
      <w:pStyle w:val="Header"/>
    </w:pPr>
    <w:r>
      <w:rPr>
        <w:noProof/>
      </w:rPr>
      <mc:AlternateContent>
        <mc:Choice Requires="wps">
          <w:drawing>
            <wp:anchor distT="0" distB="0" distL="0" distR="0" simplePos="0" relativeHeight="251644928" behindDoc="0" locked="0" layoutInCell="1" allowOverlap="1" wp14:anchorId="23EDC8E7" wp14:editId="74410CB9">
              <wp:simplePos x="635" y="635"/>
              <wp:positionH relativeFrom="page">
                <wp:align>center</wp:align>
              </wp:positionH>
              <wp:positionV relativeFrom="page">
                <wp:align>top</wp:align>
              </wp:positionV>
              <wp:extent cx="551815" cy="404495"/>
              <wp:effectExtent l="0" t="0" r="635" b="14605"/>
              <wp:wrapNone/>
              <wp:docPr id="4819392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C0C421"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DC8E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44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7C0C421"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v:textbox>
              <w10:wrap anchorx="page" anchory="page"/>
            </v:shape>
          </w:pict>
        </mc:Fallback>
      </mc:AlternateContent>
    </w:r>
    <w:r w:rsidR="00FD13AC">
      <w:rPr>
        <w:noProof/>
      </w:rPr>
      <w:pict w14:anchorId="77931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6" o:spid="_x0000_s1035" type="#_x0000_t136" style="position:absolute;left:0;text-align:left;margin-left:0;margin-top:0;width:575.45pt;height:63.9pt;rotation:315;z-index:-25165823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4735606B" w14:textId="77777777" w:rsidR="0000708B" w:rsidRDefault="000070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E2FD" w14:textId="77777777" w:rsidR="0000708B" w:rsidRPr="00C401D9" w:rsidRDefault="0000708B" w:rsidP="00C401D9">
    <w:pPr>
      <w:pStyle w:val="Header"/>
      <w:jc w:val="left"/>
    </w:pPr>
    <w:r>
      <w:rPr>
        <w:noProof/>
      </w:rPr>
      <w:drawing>
        <wp:inline distT="0" distB="0" distL="0" distR="0" wp14:anchorId="477B6C76" wp14:editId="64FCBD96">
          <wp:extent cx="2124000" cy="619200"/>
          <wp:effectExtent l="0" t="0" r="0" b="0"/>
          <wp:docPr id="936182968" name="Picture 936182968"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08FF" w14:textId="6ADBB40C" w:rsidR="0000708B" w:rsidRPr="0048589B" w:rsidRDefault="0036691A" w:rsidP="00803D03">
    <w:pPr>
      <w:pStyle w:val="Header"/>
    </w:pPr>
    <w:fldSimple w:instr="STYLEREF  &quot;Heading 1&quot;  \* MERGEFORMAT">
      <w:r w:rsidR="00FD13AC" w:rsidRPr="00FD13AC">
        <w:rPr>
          <w:noProof/>
          <w:lang w:val="en-US"/>
        </w:rPr>
        <w:t>Guava fruit from Taiwan:</w:t>
      </w:r>
      <w:r w:rsidR="00FD13AC">
        <w:rPr>
          <w:noProof/>
        </w:rPr>
        <w:t xml:space="preserve"> biosecurity import requirements draft report</w:t>
      </w:r>
    </w:fldSimple>
  </w:p>
  <w:p w14:paraId="4F5686F1" w14:textId="0301B1C2" w:rsidR="0000708B" w:rsidRPr="0048589B" w:rsidRDefault="0036691A" w:rsidP="0080215B">
    <w:pPr>
      <w:pStyle w:val="Header"/>
    </w:pPr>
    <w:fldSimple w:instr="STYLEREF  &quot;Heading 2&quot;  \* MERGEFORMAT">
      <w:r w:rsidR="00FD13AC">
        <w:rPr>
          <w:noProof/>
        </w:rPr>
        <w:t>Commercial production practices for guava in Taiwan</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3596" w14:textId="77777777" w:rsidR="0000708B" w:rsidRDefault="0000708B">
    <w:pPr>
      <w:pStyle w:val="Header"/>
    </w:pPr>
    <w:r>
      <w:rPr>
        <w:noProof/>
      </w:rPr>
      <mc:AlternateContent>
        <mc:Choice Requires="wps">
          <w:drawing>
            <wp:anchor distT="0" distB="0" distL="0" distR="0" simplePos="0" relativeHeight="251641856" behindDoc="0" locked="0" layoutInCell="1" allowOverlap="1" wp14:anchorId="7B70D6F5" wp14:editId="32F37A3A">
              <wp:simplePos x="635" y="635"/>
              <wp:positionH relativeFrom="page">
                <wp:align>center</wp:align>
              </wp:positionH>
              <wp:positionV relativeFrom="page">
                <wp:align>top</wp:align>
              </wp:positionV>
              <wp:extent cx="551815" cy="404495"/>
              <wp:effectExtent l="0" t="0" r="635" b="14605"/>
              <wp:wrapNone/>
              <wp:docPr id="175835385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127C20"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0D6F5"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31.85pt;z-index:251641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70127C20" w14:textId="77777777" w:rsidR="0000708B" w:rsidRPr="001D226C" w:rsidRDefault="0000708B" w:rsidP="00803D03">
                    <w:pPr>
                      <w:spacing w:after="0"/>
                      <w:rPr>
                        <w:rFonts w:eastAsia="Calibri" w:cs="Calibri"/>
                        <w:noProof/>
                        <w:color w:val="FF0000"/>
                        <w:sz w:val="24"/>
                        <w:szCs w:val="24"/>
                      </w:rPr>
                    </w:pPr>
                    <w:r w:rsidRPr="001D226C">
                      <w:rPr>
                        <w:rFonts w:eastAsia="Calibri" w:cs="Calibri"/>
                        <w:noProof/>
                        <w:color w:val="FF0000"/>
                        <w:sz w:val="24"/>
                        <w:szCs w:val="24"/>
                      </w:rPr>
                      <w:t>OFFICIAL</w:t>
                    </w:r>
                  </w:p>
                </w:txbxContent>
              </v:textbox>
              <w10:wrap anchorx="page" anchory="page"/>
            </v:shape>
          </w:pict>
        </mc:Fallback>
      </mc:AlternateContent>
    </w:r>
    <w:r w:rsidR="00FD13AC">
      <w:rPr>
        <w:noProof/>
      </w:rPr>
      <w:pict w14:anchorId="60E3C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5" o:spid="_x0000_s1034" type="#_x0000_t136" style="position:absolute;left:0;text-align:left;margin-left:0;margin-top:0;width:575.45pt;height:63.9pt;rotation:315;z-index:-251658231;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B05D" w14:textId="77777777" w:rsidR="0000708B" w:rsidRDefault="0000708B">
    <w:pPr>
      <w:pStyle w:val="Header"/>
    </w:pPr>
    <w:r>
      <w:rPr>
        <w:noProof/>
      </w:rPr>
      <mc:AlternateContent>
        <mc:Choice Requires="wps">
          <w:drawing>
            <wp:anchor distT="0" distB="0" distL="0" distR="0" simplePos="0" relativeHeight="251657216" behindDoc="0" locked="0" layoutInCell="1" allowOverlap="1" wp14:anchorId="58B4BF00" wp14:editId="2910502C">
              <wp:simplePos x="635" y="635"/>
              <wp:positionH relativeFrom="page">
                <wp:align>center</wp:align>
              </wp:positionH>
              <wp:positionV relativeFrom="page">
                <wp:align>top</wp:align>
              </wp:positionV>
              <wp:extent cx="551815" cy="404495"/>
              <wp:effectExtent l="0" t="0" r="635" b="14605"/>
              <wp:wrapNone/>
              <wp:docPr id="70595265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EA82C8"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4BF00" id="_x0000_t202" coordsize="21600,21600" o:spt="202" path="m,l,21600r21600,l21600,xe">
              <v:stroke joinstyle="miter"/>
              <v:path gradientshapeok="t" o:connecttype="rect"/>
            </v:shapetype>
            <v:shape id="Text Box 20" o:spid="_x0000_s1030"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DEA82C8"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A7A7" w14:textId="4F8FC250" w:rsidR="0000708B" w:rsidRPr="005F369B" w:rsidRDefault="0036691A" w:rsidP="00803D03">
    <w:pPr>
      <w:pStyle w:val="Header"/>
    </w:pPr>
    <w:fldSimple w:instr="STYLEREF  &quot;Heading 1&quot;  \* MERGEFORMAT">
      <w:r w:rsidR="00FD13AC" w:rsidRPr="00FD13AC">
        <w:rPr>
          <w:b/>
          <w:bCs/>
          <w:noProof/>
          <w:lang w:val="en-US"/>
        </w:rPr>
        <w:t xml:space="preserve">Guava fruit from </w:t>
      </w:r>
      <w:r w:rsidR="00FD13AC">
        <w:rPr>
          <w:noProof/>
        </w:rPr>
        <w:t>Taiwan: biosecurity import requirements draft report</w:t>
      </w:r>
    </w:fldSimple>
  </w:p>
  <w:p w14:paraId="78507F4A" w14:textId="7EA1B697" w:rsidR="0000708B" w:rsidRDefault="0036691A" w:rsidP="00803D03">
    <w:pPr>
      <w:pStyle w:val="Header"/>
    </w:pPr>
    <w:fldSimple w:instr="STYLEREF  &quot;Heading 2&quot;  \* MERGEFORMAT">
      <w:r w:rsidR="00FD13AC">
        <w:rPr>
          <w:noProof/>
        </w:rPr>
        <w:t>Commercial production practices for guava in Taiwan</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E583" w14:textId="77777777" w:rsidR="0000708B" w:rsidRDefault="0000708B">
    <w:pPr>
      <w:pStyle w:val="Header"/>
    </w:pPr>
    <w:r>
      <w:rPr>
        <w:noProof/>
      </w:rPr>
      <mc:AlternateContent>
        <mc:Choice Requires="wps">
          <w:drawing>
            <wp:anchor distT="0" distB="0" distL="0" distR="0" simplePos="0" relativeHeight="251654144" behindDoc="0" locked="0" layoutInCell="1" allowOverlap="1" wp14:anchorId="5F243830" wp14:editId="0B8C684D">
              <wp:simplePos x="635" y="635"/>
              <wp:positionH relativeFrom="page">
                <wp:align>center</wp:align>
              </wp:positionH>
              <wp:positionV relativeFrom="page">
                <wp:align>top</wp:align>
              </wp:positionV>
              <wp:extent cx="551815" cy="404495"/>
              <wp:effectExtent l="0" t="0" r="635" b="14605"/>
              <wp:wrapNone/>
              <wp:docPr id="10370109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6BD503"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243830" id="_x0000_t202" coordsize="21600,21600" o:spt="202" path="m,l,21600r21600,l21600,xe">
              <v:stroke joinstyle="miter"/>
              <v:path gradientshapeok="t" o:connecttype="rect"/>
            </v:shapetype>
            <v:shape id="Text Box 19" o:spid="_x0000_s1032" type="#_x0000_t202" alt="OFFICIAL" style="position:absolute;left:0;text-align:left;margin-left:0;margin-top:0;width:43.45pt;height:31.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C6BD503" w14:textId="77777777" w:rsidR="0000708B" w:rsidRPr="004A6272" w:rsidRDefault="0000708B" w:rsidP="00803D03">
                    <w:pPr>
                      <w:spacing w:after="0"/>
                      <w:rPr>
                        <w:rFonts w:eastAsia="Calibri" w:cs="Calibri"/>
                        <w:noProof/>
                        <w:color w:val="FF0000"/>
                        <w:sz w:val="24"/>
                        <w:szCs w:val="24"/>
                      </w:rPr>
                    </w:pPr>
                    <w:r w:rsidRPr="004A6272">
                      <w:rPr>
                        <w:rFonts w:eastAsia="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7DB6" w14:textId="77777777" w:rsidR="0000708B" w:rsidRDefault="00FD13AC">
    <w:pPr>
      <w:pStyle w:val="Header"/>
    </w:pPr>
    <w:r>
      <w:rPr>
        <w:noProof/>
      </w:rPr>
      <w:pict w14:anchorId="56128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0;margin-top:0;width:575.45pt;height:63.9pt;rotation:315;z-index:-25165822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63BA60F1" w14:textId="77777777" w:rsidR="0000708B" w:rsidRDefault="0000708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149F" w14:textId="23557092" w:rsidR="0000708B" w:rsidRPr="0048589B" w:rsidRDefault="0036691A" w:rsidP="00803D03">
    <w:pPr>
      <w:pStyle w:val="Header"/>
    </w:pPr>
    <w:fldSimple w:instr="STYLEREF  &quot;Heading 1&quot;  \* MERGEFORMAT">
      <w:r w:rsidR="00FD13AC" w:rsidRPr="00FD13AC">
        <w:rPr>
          <w:noProof/>
          <w:lang w:val="en-US"/>
        </w:rPr>
        <w:t>Guava fruit from Taiwan:</w:t>
      </w:r>
      <w:r w:rsidR="00FD13AC">
        <w:rPr>
          <w:noProof/>
        </w:rPr>
        <w:t xml:space="preserve"> biosecurity import requirements draft report</w:t>
      </w:r>
    </w:fldSimple>
  </w:p>
  <w:p w14:paraId="0091041D" w14:textId="7C4D5806" w:rsidR="0000708B" w:rsidRPr="0048589B" w:rsidRDefault="0036691A" w:rsidP="00803D03">
    <w:pPr>
      <w:pStyle w:val="Header"/>
    </w:pPr>
    <w:fldSimple w:instr="STYLEREF  &quot;Heading 2&quot;  \* MERGEFORMAT">
      <w:r w:rsidR="00FD13AC" w:rsidRPr="00FD13AC">
        <w:rPr>
          <w:noProof/>
          <w:lang w:val="en-US"/>
        </w:rPr>
        <w:t>Pest risk assessments for quarantine pests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371D" w14:textId="77777777" w:rsidR="0000708B" w:rsidRDefault="00FD13AC">
    <w:pPr>
      <w:pStyle w:val="Header"/>
    </w:pPr>
    <w:r>
      <w:rPr>
        <w:noProof/>
      </w:rPr>
      <w:pict w14:anchorId="20102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0;width:575.45pt;height:63.9pt;rotation:315;z-index:-251658221;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DA39" w14:textId="77777777" w:rsidR="0000708B" w:rsidRDefault="00FD13AC">
    <w:pPr>
      <w:pStyle w:val="Header"/>
    </w:pPr>
    <w:r>
      <w:rPr>
        <w:noProof/>
      </w:rPr>
      <w:pict w14:anchorId="25B7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50" o:spid="_x0000_s1039" type="#_x0000_t136" style="position:absolute;left:0;text-align:left;margin-left:0;margin-top:0;width:658.5pt;height:84pt;rotation:315;z-index:-251658218;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6A9C" w14:textId="40521FB5" w:rsidR="0000708B" w:rsidRDefault="0036691A" w:rsidP="00803D03">
    <w:pPr>
      <w:pStyle w:val="Header"/>
      <w:rPr>
        <w:b/>
      </w:rPr>
    </w:pPr>
    <w:fldSimple w:instr="STYLEREF  &quot;Heading 1&quot;  \* MERGEFORMAT">
      <w:r w:rsidR="001A4367" w:rsidRPr="001A4367">
        <w:rPr>
          <w:b/>
          <w:bCs/>
          <w:noProof/>
          <w:lang w:val="en-US"/>
        </w:rPr>
        <w:t>Guava fruit from Taiwan:</w:t>
      </w:r>
      <w:r w:rsidR="001A4367">
        <w:rPr>
          <w:noProof/>
        </w:rPr>
        <w:t xml:space="preserve"> biosecurity import requirements draft report</w:t>
      </w:r>
    </w:fldSimple>
  </w:p>
  <w:p w14:paraId="022687EA" w14:textId="2A4CE145" w:rsidR="0000708B" w:rsidRPr="000E421C" w:rsidRDefault="0036691A" w:rsidP="00803D03">
    <w:pPr>
      <w:pStyle w:val="Header"/>
    </w:pPr>
    <w:fldSimple w:instr="STYLEREF  &quot;Heading 2&quot;  \* MERGEFORMAT">
      <w:r w:rsidR="001A4367" w:rsidRPr="001A4367">
        <w:rPr>
          <w:noProof/>
          <w:lang w:val="en-US"/>
        </w:rPr>
        <w:t>Pest risk assessments for quarantine pests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4D20" w14:textId="77777777" w:rsidR="0000708B" w:rsidRDefault="00FD13AC">
    <w:pPr>
      <w:pStyle w:val="Header"/>
    </w:pPr>
    <w:r>
      <w:rPr>
        <w:noProof/>
      </w:rPr>
      <w:pict w14:anchorId="16D2A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1" o:spid="_x0000_s1027" type="#_x0000_t136" style="position:absolute;left:0;text-align:left;margin-left:0;margin-top:0;width:575.45pt;height:63.9pt;rotation:315;z-index:-25165823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DA65" w14:textId="77777777" w:rsidR="0000708B" w:rsidRDefault="00FD13AC">
    <w:pPr>
      <w:pStyle w:val="Header"/>
    </w:pPr>
    <w:r>
      <w:rPr>
        <w:noProof/>
      </w:rPr>
      <w:pict w14:anchorId="09E9C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49" o:spid="_x0000_s1038" type="#_x0000_t136" style="position:absolute;left:0;text-align:left;margin-left:0;margin-top:0;width:658.5pt;height:84pt;rotation:315;z-index:-251658219;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87DA" w14:textId="64CEEC69" w:rsidR="0000708B" w:rsidRPr="0048589B" w:rsidRDefault="0036691A" w:rsidP="00803D03">
    <w:pPr>
      <w:pStyle w:val="Header"/>
    </w:pPr>
    <w:fldSimple w:instr="STYLEREF  &quot;Heading 1&quot;  \* MERGEFORMAT">
      <w:r w:rsidR="00FD13AC" w:rsidRPr="00FD13AC">
        <w:rPr>
          <w:noProof/>
          <w:lang w:val="en-US"/>
        </w:rPr>
        <w:t>Guava fruit from Taiwan:</w:t>
      </w:r>
      <w:r w:rsidR="00FD13AC">
        <w:rPr>
          <w:noProof/>
        </w:rPr>
        <w:t xml:space="preserve"> biosecurity import requirements draft report</w:t>
      </w:r>
    </w:fldSimple>
  </w:p>
  <w:p w14:paraId="68507F53" w14:textId="34F53939" w:rsidR="0000708B" w:rsidRPr="0048589B" w:rsidRDefault="0036691A" w:rsidP="00803D03">
    <w:pPr>
      <w:pStyle w:val="Header"/>
    </w:pPr>
    <w:fldSimple w:instr="STYLEREF  &quot;Heading 2&quot;  \* MERGEFORMAT">
      <w:r w:rsidR="00FD13AC">
        <w:rPr>
          <w:noProof/>
        </w:rPr>
        <w:t>Pest risk management</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0614" w14:textId="77777777" w:rsidR="0000708B" w:rsidRDefault="0000708B">
    <w:pPr>
      <w:pStyle w:val="Header"/>
    </w:pPr>
    <w:r>
      <w:rPr>
        <w:noProof/>
      </w:rPr>
      <mc:AlternateContent>
        <mc:Choice Requires="wps">
          <w:drawing>
            <wp:anchor distT="0" distB="0" distL="0" distR="0" simplePos="0" relativeHeight="251669504" behindDoc="0" locked="0" layoutInCell="1" allowOverlap="1" wp14:anchorId="3B846BA5" wp14:editId="62225E06">
              <wp:simplePos x="635" y="635"/>
              <wp:positionH relativeFrom="page">
                <wp:align>center</wp:align>
              </wp:positionH>
              <wp:positionV relativeFrom="page">
                <wp:align>top</wp:align>
              </wp:positionV>
              <wp:extent cx="551815" cy="404495"/>
              <wp:effectExtent l="0" t="0" r="635" b="14605"/>
              <wp:wrapNone/>
              <wp:docPr id="9969504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BA2C55"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846BA5" id="_x0000_t202" coordsize="21600,21600" o:spt="202" path="m,l,21600r21600,l21600,xe">
              <v:stroke joinstyle="miter"/>
              <v:path gradientshapeok="t" o:connecttype="rect"/>
            </v:shapetype>
            <v:shape id="_x0000_s1034" type="#_x0000_t202" alt="OFFICIAL" style="position:absolute;left:0;text-align:left;margin-left:0;margin-top:0;width:43.45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50BA2C55"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v:textbox>
              <w10:wrap anchorx="page" anchory="page"/>
            </v:shape>
          </w:pict>
        </mc:Fallback>
      </mc:AlternateContent>
    </w:r>
    <w:r w:rsidR="00FD13AC">
      <w:rPr>
        <w:noProof/>
      </w:rPr>
      <w:pict w14:anchorId="0A5B7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0;margin-top:0;width:575.45pt;height:63.9pt;rotation:315;z-index:-2516582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263C13B2" w14:textId="77777777" w:rsidR="0000708B" w:rsidRDefault="0000708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8DB4" w14:textId="0927DBBD" w:rsidR="0000708B" w:rsidRPr="0048589B" w:rsidRDefault="0036691A" w:rsidP="00803D03">
    <w:pPr>
      <w:pStyle w:val="Header"/>
    </w:pPr>
    <w:fldSimple w:instr="STYLEREF  &quot;Heading 1&quot;  \* MERGEFORMAT">
      <w:r w:rsidR="001A4367" w:rsidRPr="001A4367">
        <w:rPr>
          <w:noProof/>
          <w:lang w:val="en-US"/>
        </w:rPr>
        <w:t>Guava fruit from Taiwan:</w:t>
      </w:r>
      <w:r w:rsidR="001A4367">
        <w:rPr>
          <w:noProof/>
        </w:rPr>
        <w:t xml:space="preserve"> biosecurity import requirements draft report</w:t>
      </w:r>
    </w:fldSimple>
  </w:p>
  <w:p w14:paraId="443C1931" w14:textId="111C59CC" w:rsidR="0000708B" w:rsidRPr="0048589B" w:rsidRDefault="0036691A" w:rsidP="00803D03">
    <w:pPr>
      <w:pStyle w:val="Header"/>
    </w:pPr>
    <w:fldSimple w:instr="STYLEREF  &quot;Heading 2&quot;  \* MERGEFORMAT">
      <w:r w:rsidR="001A4367">
        <w:rPr>
          <w:noProof/>
        </w:rPr>
        <w:t>Conclusion</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83BB" w14:textId="77777777" w:rsidR="0000708B" w:rsidRDefault="0000708B">
    <w:pPr>
      <w:pStyle w:val="Header"/>
    </w:pPr>
    <w:r>
      <w:rPr>
        <w:noProof/>
      </w:rPr>
      <mc:AlternateContent>
        <mc:Choice Requires="wps">
          <w:drawing>
            <wp:anchor distT="0" distB="0" distL="0" distR="0" simplePos="0" relativeHeight="251666432" behindDoc="0" locked="0" layoutInCell="1" allowOverlap="1" wp14:anchorId="13CAF158" wp14:editId="6B9972C4">
              <wp:simplePos x="635" y="635"/>
              <wp:positionH relativeFrom="page">
                <wp:align>center</wp:align>
              </wp:positionH>
              <wp:positionV relativeFrom="page">
                <wp:align>top</wp:align>
              </wp:positionV>
              <wp:extent cx="551815" cy="404495"/>
              <wp:effectExtent l="0" t="0" r="635" b="14605"/>
              <wp:wrapNone/>
              <wp:docPr id="19159705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50DFAE"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CAF158" id="_x0000_t202" coordsize="21600,21600" o:spt="202" path="m,l,21600r21600,l21600,xe">
              <v:stroke joinstyle="miter"/>
              <v:path gradientshapeok="t" o:connecttype="rect"/>
            </v:shapetype>
            <v:shape id="_x0000_s1036"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6E50DFAE" w14:textId="77777777" w:rsidR="0000708B" w:rsidRPr="00BA46D2" w:rsidRDefault="0000708B" w:rsidP="00803D03">
                    <w:pPr>
                      <w:spacing w:after="0"/>
                      <w:rPr>
                        <w:rFonts w:eastAsia="Calibri" w:cs="Calibri"/>
                        <w:noProof/>
                        <w:color w:val="FF0000"/>
                        <w:sz w:val="24"/>
                        <w:szCs w:val="24"/>
                      </w:rPr>
                    </w:pPr>
                    <w:r w:rsidRPr="00BA46D2">
                      <w:rPr>
                        <w:rFonts w:eastAsia="Calibri" w:cs="Calibri"/>
                        <w:noProof/>
                        <w:color w:val="FF0000"/>
                        <w:sz w:val="24"/>
                        <w:szCs w:val="24"/>
                      </w:rPr>
                      <w:t>OFFICIAL</w:t>
                    </w:r>
                  </w:p>
                </w:txbxContent>
              </v:textbox>
              <w10:wrap anchorx="page" anchory="page"/>
            </v:shape>
          </w:pict>
        </mc:Fallback>
      </mc:AlternateContent>
    </w:r>
    <w:r w:rsidR="00FD13AC">
      <w:rPr>
        <w:noProof/>
      </w:rPr>
      <w:pict w14:anchorId="719A8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575.45pt;height:63.9pt;rotation:315;z-index:-251658217;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79A3" w14:textId="77777777" w:rsidR="0000708B" w:rsidRDefault="0000708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55361" w14:textId="31B92FEC" w:rsidR="0000708B" w:rsidRPr="0048589B" w:rsidRDefault="0036691A" w:rsidP="00803D03">
    <w:pPr>
      <w:pStyle w:val="Header"/>
    </w:pPr>
    <w:fldSimple w:instr="STYLEREF  &quot;Heading 1&quot;  \* MERGEFORMAT">
      <w:r w:rsidR="00FD13AC" w:rsidRPr="00FD13AC">
        <w:rPr>
          <w:noProof/>
          <w:lang w:val="en-US"/>
        </w:rPr>
        <w:t>Guava fruit from Taiwan:</w:t>
      </w:r>
      <w:r w:rsidR="00FD13AC">
        <w:rPr>
          <w:noProof/>
        </w:rPr>
        <w:t xml:space="preserve"> biosecurity import requirements draft report</w:t>
      </w:r>
    </w:fldSimple>
  </w:p>
  <w:p w14:paraId="0F1C8AFB" w14:textId="7717B900" w:rsidR="0000708B" w:rsidRPr="0048589B" w:rsidRDefault="0036691A" w:rsidP="00803D03">
    <w:pPr>
      <w:pStyle w:val="Header"/>
    </w:pPr>
    <w:fldSimple w:instr="STYLEREF  &quot;Heading 2&quot;  \* MERGEFORMAT">
      <w:r w:rsidR="00FD13AC">
        <w:rPr>
          <w:noProof/>
        </w:rPr>
        <w:t>Appendix A: Method for pest risk analysis</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145B" w14:textId="77777777" w:rsidR="0000708B" w:rsidRDefault="0000708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5AD5" w14:textId="77777777" w:rsidR="0000708B" w:rsidRDefault="0000708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34E5" w14:textId="3DD2CE19" w:rsidR="0000708B" w:rsidRPr="0048589B" w:rsidRDefault="0036691A" w:rsidP="00803D03">
    <w:pPr>
      <w:pStyle w:val="Header"/>
    </w:pPr>
    <w:fldSimple w:instr="STYLEREF  &quot;Heading 1&quot;  \* MERGEFORMAT">
      <w:r w:rsidR="00FD13AC" w:rsidRPr="00FD13AC">
        <w:rPr>
          <w:noProof/>
          <w:lang w:val="en-US"/>
        </w:rPr>
        <w:t>Guava fruit from Taiwan: biosecurity import requirements draft</w:t>
      </w:r>
      <w:r w:rsidR="00FD13AC">
        <w:rPr>
          <w:noProof/>
        </w:rPr>
        <w:t xml:space="preserve"> report</w:t>
      </w:r>
    </w:fldSimple>
  </w:p>
  <w:p w14:paraId="6FF2171F" w14:textId="448C6EFA" w:rsidR="0000708B" w:rsidRPr="0048589B" w:rsidRDefault="0036691A" w:rsidP="00803D03">
    <w:pPr>
      <w:pStyle w:val="Header"/>
    </w:pPr>
    <w:fldSimple w:instr="STYLEREF  &quot;Heading 2&quot;  \* MERGEFORMAT">
      <w:r w:rsidR="00FD13AC">
        <w:rPr>
          <w:noProof/>
        </w:rPr>
        <w:t>Appendix B: Initiation and categorisation for pests of guava from Taiwan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9B6DD" w14:textId="77777777" w:rsidR="0000708B" w:rsidRDefault="00FD13AC">
    <w:pPr>
      <w:pStyle w:val="Header"/>
    </w:pPr>
    <w:r>
      <w:rPr>
        <w:noProof/>
      </w:rPr>
      <w:pict w14:anchorId="2A4AF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5" o:spid="_x0000_s1029" type="#_x0000_t136" style="position:absolute;left:0;text-align:left;margin-left:0;margin-top:0;width:575.45pt;height:63.9pt;rotation:315;z-index:-25165823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6B15" w14:textId="77777777" w:rsidR="0000708B" w:rsidRDefault="0000708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0F92" w14:textId="7193C929" w:rsidR="0000708B" w:rsidRPr="0048589B" w:rsidRDefault="00C53819" w:rsidP="00803D03">
    <w:pPr>
      <w:pStyle w:val="Header"/>
    </w:pPr>
    <w:fldSimple w:instr="STYLEREF  &quot;Heading 1&quot;  \* MERGEFORMAT">
      <w:r w:rsidR="00FD13AC" w:rsidRPr="00FD13AC">
        <w:rPr>
          <w:noProof/>
          <w:lang w:val="en-US"/>
        </w:rPr>
        <w:t>Guava fruit from Taiwan: biosecurity import requirements draft</w:t>
      </w:r>
      <w:r w:rsidR="00FD13AC">
        <w:rPr>
          <w:noProof/>
        </w:rPr>
        <w:t xml:space="preserve"> report</w:t>
      </w:r>
    </w:fldSimple>
  </w:p>
  <w:p w14:paraId="50EE1A8C" w14:textId="0810717C" w:rsidR="0000708B" w:rsidRPr="0048589B" w:rsidRDefault="00D429FC" w:rsidP="00803D03">
    <w:pPr>
      <w:pStyle w:val="Header"/>
    </w:pPr>
    <w:fldSimple w:instr="STYLEREF  &quot;Heading 2&quot;  \* MERGEFORMAT">
      <w:r w:rsidR="00FD13AC">
        <w:rPr>
          <w:noProof/>
        </w:rPr>
        <w:t>Glossary, acronyms and abbreviations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50118" w14:textId="526B124C" w:rsidR="007032AE" w:rsidRDefault="00FD13AC">
    <w:pPr>
      <w:pStyle w:val="Header"/>
    </w:pPr>
    <w:r>
      <w:rPr>
        <w:noProof/>
      </w:rPr>
      <w:pict w14:anchorId="24E72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7" o:spid="_x0000_s1026" type="#_x0000_t136" style="position:absolute;left:0;text-align:left;margin-left:0;margin-top:0;width:575.45pt;height:63.9pt;rotation:315;z-index:-251658239;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249C" w14:textId="6C69B56B" w:rsidR="007032AE" w:rsidRPr="0048589B" w:rsidRDefault="00C53819" w:rsidP="007C7CEF">
    <w:pPr>
      <w:pStyle w:val="Header"/>
    </w:pPr>
    <w:fldSimple w:instr="STYLEREF  &quot;Heading 1&quot;  \* MERGEFORMAT">
      <w:r w:rsidR="00FD13AC" w:rsidRPr="00FD13AC">
        <w:rPr>
          <w:noProof/>
          <w:lang w:val="en-US"/>
        </w:rPr>
        <w:t>Guava fruit from Taiwan: biosecurity import requirements draft</w:t>
      </w:r>
      <w:r w:rsidR="00FD13AC">
        <w:rPr>
          <w:noProof/>
        </w:rPr>
        <w:t xml:space="preserve"> report</w:t>
      </w:r>
    </w:fldSimple>
  </w:p>
  <w:p w14:paraId="19766C5C" w14:textId="78EB28B6" w:rsidR="007032AE" w:rsidRPr="0048589B" w:rsidRDefault="00D429FC" w:rsidP="007032AE">
    <w:pPr>
      <w:pStyle w:val="Header"/>
    </w:pPr>
    <w:fldSimple w:instr="STYLEREF  &quot;Heading 2&quot;  \* MERGEFORMAT">
      <w:r w:rsidR="00FD13AC">
        <w:rPr>
          <w:noProof/>
        </w:rPr>
        <w:t>References</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AFDE2" w14:textId="677B066A" w:rsidR="007032AE" w:rsidRDefault="00FD13AC">
    <w:pPr>
      <w:pStyle w:val="Header"/>
    </w:pPr>
    <w:r>
      <w:rPr>
        <w:noProof/>
      </w:rPr>
      <w:pict w14:anchorId="7CE7E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6" o:spid="_x0000_s1025" type="#_x0000_t136" style="position:absolute;left:0;text-align:left;margin-left:0;margin-top:0;width:575.45pt;height:63.9pt;rotation:315;z-index:-25165824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2C50" w14:textId="4E29CD21" w:rsidR="0000708B" w:rsidRPr="00056719" w:rsidRDefault="0036691A" w:rsidP="000F1D4D">
    <w:pPr>
      <w:pStyle w:val="Header"/>
    </w:pPr>
    <w:fldSimple w:instr="STYLEREF  &quot;Heading 1&quot;  \* MERGEFORMAT">
      <w:r w:rsidR="00FD13AC">
        <w:rPr>
          <w:noProof/>
        </w:rPr>
        <w:t>Guava fruit from Taiwan: biosecurity import requirements draft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6A1F" w14:textId="77777777" w:rsidR="0000708B" w:rsidRDefault="000070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2A32" w14:textId="77777777" w:rsidR="0000708B" w:rsidRDefault="00FD13AC">
    <w:pPr>
      <w:pStyle w:val="Header"/>
    </w:pPr>
    <w:r>
      <w:rPr>
        <w:noProof/>
      </w:rPr>
      <w:pict w14:anchorId="1A117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8" o:spid="_x0000_s1031" type="#_x0000_t136" style="position:absolute;left:0;text-align:left;margin-left:0;margin-top:0;width:575.45pt;height:63.9pt;rotation:315;z-index:-25165823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89A5" w14:textId="083B29B4" w:rsidR="0000708B" w:rsidRDefault="0000708B" w:rsidP="00C54718">
    <w:pPr>
      <w:pStyle w:val="Header"/>
      <w:rPr>
        <w:b/>
      </w:rPr>
    </w:pPr>
    <w:r w:rsidRPr="00D552E1">
      <w:rPr>
        <w:b/>
      </w:rPr>
      <w:ptab w:relativeTo="margin" w:alignment="left" w:leader="none"/>
    </w:r>
    <w:r>
      <w:rPr>
        <w:b/>
      </w:rPr>
      <w:ptab w:relativeTo="margin" w:alignment="left" w:leader="none"/>
    </w:r>
    <w:fldSimple w:instr="STYLEREF  &quot;Heading 1&quot;  \* MERGEFORMAT">
      <w:r w:rsidR="00FD13AC">
        <w:rPr>
          <w:noProof/>
        </w:rPr>
        <w:t>Guava fruit from Taiwan: biosecurity import requirements draft report</w:t>
      </w:r>
    </w:fldSimple>
  </w:p>
  <w:p w14:paraId="18727255" w14:textId="33A42E59" w:rsidR="0000708B" w:rsidRPr="003E176F" w:rsidRDefault="0000708B" w:rsidP="003E176F">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D072" w14:textId="77777777" w:rsidR="0000708B" w:rsidRDefault="00FD13AC">
    <w:pPr>
      <w:pStyle w:val="Header"/>
    </w:pPr>
    <w:r>
      <w:rPr>
        <w:noProof/>
      </w:rPr>
      <w:pict w14:anchorId="2B11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7" o:spid="_x0000_s1030" type="#_x0000_t136" style="position:absolute;left:0;text-align:left;margin-left:0;margin-top:0;width:575.45pt;height:63.9pt;rotation:315;z-index:-251658235;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15E0C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94479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C71BF"/>
    <w:multiLevelType w:val="hybridMultilevel"/>
    <w:tmpl w:val="E8A2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38012A"/>
    <w:multiLevelType w:val="multilevel"/>
    <w:tmpl w:val="5882FBC4"/>
    <w:lvl w:ilvl="0">
      <w:start w:val="1"/>
      <w:numFmt w:val="decimal"/>
      <w:pStyle w:val="Heading5-Appendix"/>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9D4CEE"/>
    <w:multiLevelType w:val="hybridMultilevel"/>
    <w:tmpl w:val="1FB25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0C52C8"/>
    <w:multiLevelType w:val="hybridMultilevel"/>
    <w:tmpl w:val="1450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0221E4"/>
    <w:multiLevelType w:val="hybridMultilevel"/>
    <w:tmpl w:val="D40E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BE6ADB"/>
    <w:multiLevelType w:val="hybridMultilevel"/>
    <w:tmpl w:val="5CC6A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250478"/>
    <w:multiLevelType w:val="hybridMultilevel"/>
    <w:tmpl w:val="4D1C9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6269B3"/>
    <w:multiLevelType w:val="hybridMultilevel"/>
    <w:tmpl w:val="ADBA6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F85FCC"/>
    <w:multiLevelType w:val="hybridMultilevel"/>
    <w:tmpl w:val="E07ED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263931"/>
    <w:multiLevelType w:val="hybridMultilevel"/>
    <w:tmpl w:val="AC2CA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85D60"/>
    <w:multiLevelType w:val="hybridMultilevel"/>
    <w:tmpl w:val="2AD0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3399E"/>
    <w:multiLevelType w:val="multilevel"/>
    <w:tmpl w:val="40A462FE"/>
    <w:numStyleLink w:val="heading"/>
  </w:abstractNum>
  <w:abstractNum w:abstractNumId="1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9" w15:restartNumberingAfterBreak="0">
    <w:nsid w:val="2A646DCD"/>
    <w:multiLevelType w:val="hybridMultilevel"/>
    <w:tmpl w:val="39225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57EE4"/>
    <w:multiLevelType w:val="hybridMultilevel"/>
    <w:tmpl w:val="900A7C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56687C"/>
    <w:multiLevelType w:val="hybridMultilevel"/>
    <w:tmpl w:val="38768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5" w15:restartNumberingAfterBreak="0">
    <w:nsid w:val="34025F43"/>
    <w:multiLevelType w:val="hybridMultilevel"/>
    <w:tmpl w:val="C878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5A29A6"/>
    <w:multiLevelType w:val="hybridMultilevel"/>
    <w:tmpl w:val="DAD6E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A5289D"/>
    <w:multiLevelType w:val="hybridMultilevel"/>
    <w:tmpl w:val="AD0A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9"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0" w15:restartNumberingAfterBreak="0">
    <w:nsid w:val="43FD103F"/>
    <w:multiLevelType w:val="hybridMultilevel"/>
    <w:tmpl w:val="D7AA3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3" w15:restartNumberingAfterBreak="0">
    <w:nsid w:val="4D0619CD"/>
    <w:multiLevelType w:val="hybridMultilevel"/>
    <w:tmpl w:val="0D3E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D57F05"/>
    <w:multiLevelType w:val="hybridMultilevel"/>
    <w:tmpl w:val="CEC03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6" w15:restartNumberingAfterBreak="0">
    <w:nsid w:val="5D170118"/>
    <w:multiLevelType w:val="hybridMultilevel"/>
    <w:tmpl w:val="6A909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FB1461C"/>
    <w:multiLevelType w:val="hybridMultilevel"/>
    <w:tmpl w:val="81E0CE68"/>
    <w:lvl w:ilvl="0" w:tplc="EC0E9E2E">
      <w:start w:val="1"/>
      <w:numFmt w:val="bullet"/>
      <w:lvlText w:val=""/>
      <w:lvlJc w:val="left"/>
      <w:pPr>
        <w:ind w:left="720" w:hanging="360"/>
      </w:pPr>
      <w:rPr>
        <w:rFonts w:ascii="Symbol" w:hAnsi="Symbol" w:hint="default"/>
      </w:rPr>
    </w:lvl>
    <w:lvl w:ilvl="1" w:tplc="EC0E9E2E">
      <w:start w:val="1"/>
      <w:numFmt w:val="bullet"/>
      <w:lvlText w:val=""/>
      <w:lvlJc w:val="left"/>
      <w:pPr>
        <w:ind w:left="1440" w:hanging="360"/>
      </w:pPr>
      <w:rPr>
        <w:rFonts w:ascii="Symbol" w:hAnsi="Symbol" w:hint="default"/>
      </w:rPr>
    </w:lvl>
    <w:lvl w:ilvl="2" w:tplc="57FE1ABC">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8E4822"/>
    <w:multiLevelType w:val="hybridMultilevel"/>
    <w:tmpl w:val="2720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276830"/>
    <w:multiLevelType w:val="hybridMultilevel"/>
    <w:tmpl w:val="94E24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FD3672"/>
    <w:multiLevelType w:val="hybridMultilevel"/>
    <w:tmpl w:val="C6507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36387C"/>
    <w:multiLevelType w:val="multilevel"/>
    <w:tmpl w:val="6346ED0E"/>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3" w15:restartNumberingAfterBreak="0">
    <w:nsid w:val="7B177626"/>
    <w:multiLevelType w:val="hybridMultilevel"/>
    <w:tmpl w:val="DAEC3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81564B"/>
    <w:multiLevelType w:val="hybridMultilevel"/>
    <w:tmpl w:val="67B8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102429">
    <w:abstractNumId w:val="31"/>
  </w:num>
  <w:num w:numId="2" w16cid:durableId="1787576601">
    <w:abstractNumId w:val="24"/>
  </w:num>
  <w:num w:numId="3" w16cid:durableId="303658295">
    <w:abstractNumId w:val="7"/>
  </w:num>
  <w:num w:numId="4" w16cid:durableId="359623918">
    <w:abstractNumId w:val="16"/>
  </w:num>
  <w:num w:numId="5" w16cid:durableId="1337684555">
    <w:abstractNumId w:val="16"/>
  </w:num>
  <w:num w:numId="6" w16cid:durableId="2102408538">
    <w:abstractNumId w:val="17"/>
  </w:num>
  <w:num w:numId="7" w16cid:durableId="73285393">
    <w:abstractNumId w:val="32"/>
  </w:num>
  <w:num w:numId="8" w16cid:durableId="970674413">
    <w:abstractNumId w:val="32"/>
  </w:num>
  <w:num w:numId="9" w16cid:durableId="889148101">
    <w:abstractNumId w:val="28"/>
  </w:num>
  <w:num w:numId="10" w16cid:durableId="226841221">
    <w:abstractNumId w:val="28"/>
  </w:num>
  <w:num w:numId="11" w16cid:durableId="1523974750">
    <w:abstractNumId w:val="35"/>
  </w:num>
  <w:num w:numId="12" w16cid:durableId="287981157">
    <w:abstractNumId w:val="11"/>
  </w:num>
  <w:num w:numId="13" w16cid:durableId="1379166674">
    <w:abstractNumId w:val="22"/>
  </w:num>
  <w:num w:numId="14" w16cid:durableId="1771242463">
    <w:abstractNumId w:val="21"/>
  </w:num>
  <w:num w:numId="15" w16cid:durableId="837577215">
    <w:abstractNumId w:val="3"/>
  </w:num>
  <w:num w:numId="16" w16cid:durableId="1034620200">
    <w:abstractNumId w:val="38"/>
  </w:num>
  <w:num w:numId="17" w16cid:durableId="1182162712">
    <w:abstractNumId w:val="39"/>
  </w:num>
  <w:num w:numId="18" w16cid:durableId="1264455133">
    <w:abstractNumId w:val="5"/>
  </w:num>
  <w:num w:numId="19" w16cid:durableId="2082215297">
    <w:abstractNumId w:val="19"/>
  </w:num>
  <w:num w:numId="20" w16cid:durableId="838083329">
    <w:abstractNumId w:val="15"/>
  </w:num>
  <w:num w:numId="21" w16cid:durableId="76831781">
    <w:abstractNumId w:val="26"/>
  </w:num>
  <w:num w:numId="22" w16cid:durableId="1699313055">
    <w:abstractNumId w:val="25"/>
  </w:num>
  <w:num w:numId="23" w16cid:durableId="926620737">
    <w:abstractNumId w:val="23"/>
  </w:num>
  <w:num w:numId="24" w16cid:durableId="936907689">
    <w:abstractNumId w:val="41"/>
  </w:num>
  <w:num w:numId="25" w16cid:durableId="1476869693">
    <w:abstractNumId w:val="43"/>
  </w:num>
  <w:num w:numId="26" w16cid:durableId="232551690">
    <w:abstractNumId w:val="34"/>
  </w:num>
  <w:num w:numId="27" w16cid:durableId="1153912818">
    <w:abstractNumId w:val="30"/>
  </w:num>
  <w:num w:numId="28" w16cid:durableId="286281648">
    <w:abstractNumId w:val="33"/>
  </w:num>
  <w:num w:numId="29" w16cid:durableId="2007858518">
    <w:abstractNumId w:val="14"/>
  </w:num>
  <w:num w:numId="30" w16cid:durableId="936986404">
    <w:abstractNumId w:val="2"/>
  </w:num>
  <w:num w:numId="31" w16cid:durableId="1849978006">
    <w:abstractNumId w:val="44"/>
  </w:num>
  <w:num w:numId="32" w16cid:durableId="1034111801">
    <w:abstractNumId w:val="13"/>
  </w:num>
  <w:num w:numId="33" w16cid:durableId="370962536">
    <w:abstractNumId w:val="6"/>
  </w:num>
  <w:num w:numId="34" w16cid:durableId="377780100">
    <w:abstractNumId w:val="42"/>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5" w16cid:durableId="2067293968">
    <w:abstractNumId w:val="37"/>
  </w:num>
  <w:num w:numId="36" w16cid:durableId="1834371672">
    <w:abstractNumId w:val="18"/>
  </w:num>
  <w:num w:numId="37" w16cid:durableId="1816532730">
    <w:abstractNumId w:val="29"/>
  </w:num>
  <w:num w:numId="38" w16cid:durableId="1182283654">
    <w:abstractNumId w:val="8"/>
  </w:num>
  <w:num w:numId="39" w16cid:durableId="1409696545">
    <w:abstractNumId w:val="42"/>
  </w:num>
  <w:num w:numId="40" w16cid:durableId="922568221">
    <w:abstractNumId w:val="9"/>
  </w:num>
  <w:num w:numId="41" w16cid:durableId="1479148757">
    <w:abstractNumId w:val="1"/>
  </w:num>
  <w:num w:numId="42" w16cid:durableId="1382024722">
    <w:abstractNumId w:val="4"/>
  </w:num>
  <w:num w:numId="43" w16cid:durableId="326061815">
    <w:abstractNumId w:val="0"/>
  </w:num>
  <w:num w:numId="44" w16cid:durableId="54285810">
    <w:abstractNumId w:val="40"/>
  </w:num>
  <w:num w:numId="45" w16cid:durableId="1043677111">
    <w:abstractNumId w:val="10"/>
  </w:num>
  <w:num w:numId="46" w16cid:durableId="162205100">
    <w:abstractNumId w:val="27"/>
  </w:num>
  <w:num w:numId="47" w16cid:durableId="735394965">
    <w:abstractNumId w:val="36"/>
  </w:num>
  <w:num w:numId="48" w16cid:durableId="486671157">
    <w:abstractNumId w:val="20"/>
  </w:num>
  <w:num w:numId="49" w16cid:durableId="1693997572">
    <w:abstractNumId w:val="12"/>
  </w:num>
  <w:num w:numId="50" w16cid:durableId="1221210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8444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927773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65733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360837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35518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SortMethod w:val="0000"/>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DAFF 2025&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Read Only_17 April 2025&lt;record-ids&gt;&lt;item&gt;122&lt;/item&gt;&lt;item&gt;388&lt;/item&gt;&lt;item&gt;1090&lt;/item&gt;&lt;item&gt;1748&lt;/item&gt;&lt;item&gt;2301&lt;/item&gt;&lt;item&gt;2346&lt;/item&gt;&lt;item&gt;2580&lt;/item&gt;&lt;item&gt;3000&lt;/item&gt;&lt;item&gt;3204&lt;/item&gt;&lt;item&gt;3296&lt;/item&gt;&lt;item&gt;4396&lt;/item&gt;&lt;item&gt;4554&lt;/item&gt;&lt;item&gt;4913&lt;/item&gt;&lt;item&gt;4979&lt;/item&gt;&lt;item&gt;5078&lt;/item&gt;&lt;item&gt;5108&lt;/item&gt;&lt;item&gt;5175&lt;/item&gt;&lt;item&gt;5352&lt;/item&gt;&lt;item&gt;5353&lt;/item&gt;&lt;item&gt;5608&lt;/item&gt;&lt;item&gt;6103&lt;/item&gt;&lt;item&gt;6487&lt;/item&gt;&lt;item&gt;6557&lt;/item&gt;&lt;item&gt;6586&lt;/item&gt;&lt;item&gt;6590&lt;/item&gt;&lt;item&gt;7688&lt;/item&gt;&lt;item&gt;7763&lt;/item&gt;&lt;item&gt;7764&lt;/item&gt;&lt;item&gt;7792&lt;/item&gt;&lt;item&gt;7836&lt;/item&gt;&lt;item&gt;8092&lt;/item&gt;&lt;item&gt;8093&lt;/item&gt;&lt;item&gt;8094&lt;/item&gt;&lt;item&gt;8095&lt;/item&gt;&lt;item&gt;8212&lt;/item&gt;&lt;item&gt;8234&lt;/item&gt;&lt;item&gt;8248&lt;/item&gt;&lt;item&gt;8307&lt;/item&gt;&lt;item&gt;8308&lt;/item&gt;&lt;item&gt;8536&lt;/item&gt;&lt;item&gt;9050&lt;/item&gt;&lt;item&gt;9308&lt;/item&gt;&lt;item&gt;9365&lt;/item&gt;&lt;item&gt;9522&lt;/item&gt;&lt;item&gt;10735&lt;/item&gt;&lt;item&gt;10764&lt;/item&gt;&lt;item&gt;11300&lt;/item&gt;&lt;item&gt;14296&lt;/item&gt;&lt;item&gt;14362&lt;/item&gt;&lt;item&gt;14978&lt;/item&gt;&lt;item&gt;15068&lt;/item&gt;&lt;item&gt;15229&lt;/item&gt;&lt;item&gt;15437&lt;/item&gt;&lt;item&gt;15563&lt;/item&gt;&lt;item&gt;15632&lt;/item&gt;&lt;item&gt;16543&lt;/item&gt;&lt;item&gt;16780&lt;/item&gt;&lt;item&gt;16799&lt;/item&gt;&lt;item&gt;17411&lt;/item&gt;&lt;item&gt;17825&lt;/item&gt;&lt;item&gt;17980&lt;/item&gt;&lt;item&gt;18085&lt;/item&gt;&lt;item&gt;18340&lt;/item&gt;&lt;item&gt;19420&lt;/item&gt;&lt;item&gt;19780&lt;/item&gt;&lt;item&gt;20300&lt;/item&gt;&lt;item&gt;20408&lt;/item&gt;&lt;item&gt;20991&lt;/item&gt;&lt;item&gt;21115&lt;/item&gt;&lt;item&gt;21249&lt;/item&gt;&lt;item&gt;21444&lt;/item&gt;&lt;item&gt;21749&lt;/item&gt;&lt;item&gt;21817&lt;/item&gt;&lt;item&gt;21836&lt;/item&gt;&lt;item&gt;22095&lt;/item&gt;&lt;item&gt;22100&lt;/item&gt;&lt;item&gt;22306&lt;/item&gt;&lt;item&gt;22444&lt;/item&gt;&lt;item&gt;23543&lt;/item&gt;&lt;item&gt;23820&lt;/item&gt;&lt;item&gt;23854&lt;/item&gt;&lt;item&gt;24252&lt;/item&gt;&lt;item&gt;24285&lt;/item&gt;&lt;item&gt;24293&lt;/item&gt;&lt;item&gt;24370&lt;/item&gt;&lt;item&gt;24540&lt;/item&gt;&lt;item&gt;24605&lt;/item&gt;&lt;item&gt;24630&lt;/item&gt;&lt;item&gt;24631&lt;/item&gt;&lt;item&gt;24689&lt;/item&gt;&lt;item&gt;24942&lt;/item&gt;&lt;item&gt;25012&lt;/item&gt;&lt;item&gt;25289&lt;/item&gt;&lt;item&gt;25386&lt;/item&gt;&lt;item&gt;25438&lt;/item&gt;&lt;item&gt;25692&lt;/item&gt;&lt;item&gt;25784&lt;/item&gt;&lt;item&gt;25929&lt;/item&gt;&lt;item&gt;25930&lt;/item&gt;&lt;item&gt;26539&lt;/item&gt;&lt;item&gt;28249&lt;/item&gt;&lt;item&gt;29044&lt;/item&gt;&lt;item&gt;29478&lt;/item&gt;&lt;item&gt;30026&lt;/item&gt;&lt;item&gt;30094&lt;/item&gt;&lt;item&gt;30177&lt;/item&gt;&lt;item&gt;30231&lt;/item&gt;&lt;item&gt;30923&lt;/item&gt;&lt;item&gt;31106&lt;/item&gt;&lt;item&gt;31115&lt;/item&gt;&lt;item&gt;32026&lt;/item&gt;&lt;item&gt;32294&lt;/item&gt;&lt;item&gt;32309&lt;/item&gt;&lt;item&gt;32711&lt;/item&gt;&lt;item&gt;32738&lt;/item&gt;&lt;item&gt;32887&lt;/item&gt;&lt;item&gt;33060&lt;/item&gt;&lt;item&gt;33335&lt;/item&gt;&lt;item&gt;33349&lt;/item&gt;&lt;item&gt;33527&lt;/item&gt;&lt;item&gt;33586&lt;/item&gt;&lt;item&gt;33612&lt;/item&gt;&lt;item&gt;33964&lt;/item&gt;&lt;item&gt;34246&lt;/item&gt;&lt;item&gt;36059&lt;/item&gt;&lt;item&gt;36339&lt;/item&gt;&lt;item&gt;36482&lt;/item&gt;&lt;item&gt;37561&lt;/item&gt;&lt;item&gt;38613&lt;/item&gt;&lt;item&gt;38747&lt;/item&gt;&lt;item&gt;38891&lt;/item&gt;&lt;item&gt;38915&lt;/item&gt;&lt;item&gt;38952&lt;/item&gt;&lt;item&gt;39105&lt;/item&gt;&lt;item&gt;40605&lt;/item&gt;&lt;item&gt;40633&lt;/item&gt;&lt;item&gt;40635&lt;/item&gt;&lt;item&gt;40661&lt;/item&gt;&lt;item&gt;40728&lt;/item&gt;&lt;item&gt;40805&lt;/item&gt;&lt;item&gt;41213&lt;/item&gt;&lt;item&gt;41761&lt;/item&gt;&lt;item&gt;42070&lt;/item&gt;&lt;item&gt;42861&lt;/item&gt;&lt;item&gt;43459&lt;/item&gt;&lt;item&gt;43747&lt;/item&gt;&lt;item&gt;43936&lt;/item&gt;&lt;item&gt;44083&lt;/item&gt;&lt;item&gt;44264&lt;/item&gt;&lt;item&gt;44266&lt;/item&gt;&lt;item&gt;44271&lt;/item&gt;&lt;item&gt;44283&lt;/item&gt;&lt;item&gt;44285&lt;/item&gt;&lt;item&gt;44319&lt;/item&gt;&lt;item&gt;44364&lt;/item&gt;&lt;item&gt;44371&lt;/item&gt;&lt;item&gt;44534&lt;/item&gt;&lt;item&gt;45112&lt;/item&gt;&lt;item&gt;45451&lt;/item&gt;&lt;item&gt;46059&lt;/item&gt;&lt;item&gt;46951&lt;/item&gt;&lt;item&gt;47121&lt;/item&gt;&lt;item&gt;47258&lt;/item&gt;&lt;item&gt;47801&lt;/item&gt;&lt;item&gt;47849&lt;/item&gt;&lt;item&gt;47971&lt;/item&gt;&lt;item&gt;48148&lt;/item&gt;&lt;item&gt;48382&lt;/item&gt;&lt;item&gt;48415&lt;/item&gt;&lt;item&gt;48416&lt;/item&gt;&lt;item&gt;48418&lt;/item&gt;&lt;item&gt;48420&lt;/item&gt;&lt;item&gt;48422&lt;/item&gt;&lt;item&gt;48464&lt;/item&gt;&lt;item&gt;48521&lt;/item&gt;&lt;item&gt;48530&lt;/item&gt;&lt;item&gt;48533&lt;/item&gt;&lt;item&gt;48534&lt;/item&gt;&lt;item&gt;48535&lt;/item&gt;&lt;item&gt;48536&lt;/item&gt;&lt;item&gt;48661&lt;/item&gt;&lt;item&gt;48753&lt;/item&gt;&lt;item&gt;48754&lt;/item&gt;&lt;item&gt;48787&lt;/item&gt;&lt;item&gt;48926&lt;/item&gt;&lt;item&gt;48928&lt;/item&gt;&lt;item&gt;48929&lt;/item&gt;&lt;item&gt;48931&lt;/item&gt;&lt;item&gt;48932&lt;/item&gt;&lt;item&gt;48935&lt;/item&gt;&lt;item&gt;48936&lt;/item&gt;&lt;item&gt;48937&lt;/item&gt;&lt;item&gt;48938&lt;/item&gt;&lt;item&gt;48939&lt;/item&gt;&lt;item&gt;48940&lt;/item&gt;&lt;item&gt;48941&lt;/item&gt;&lt;item&gt;48942&lt;/item&gt;&lt;item&gt;48943&lt;/item&gt;&lt;item&gt;48945&lt;/item&gt;&lt;item&gt;48950&lt;/item&gt;&lt;item&gt;48959&lt;/item&gt;&lt;item&gt;48969&lt;/item&gt;&lt;item&gt;48970&lt;/item&gt;&lt;item&gt;48976&lt;/item&gt;&lt;item&gt;48996&lt;/item&gt;&lt;item&gt;49002&lt;/item&gt;&lt;item&gt;49004&lt;/item&gt;&lt;item&gt;49008&lt;/item&gt;&lt;item&gt;49009&lt;/item&gt;&lt;item&gt;49020&lt;/item&gt;&lt;item&gt;49456&lt;/item&gt;&lt;item&gt;49653&lt;/item&gt;&lt;item&gt;49776&lt;/item&gt;&lt;item&gt;49955&lt;/item&gt;&lt;item&gt;49998&lt;/item&gt;&lt;item&gt;50518&lt;/item&gt;&lt;item&gt;50667&lt;/item&gt;&lt;item&gt;50703&lt;/item&gt;&lt;item&gt;50704&lt;/item&gt;&lt;item&gt;50724&lt;/item&gt;&lt;item&gt;50822&lt;/item&gt;&lt;item&gt;50929&lt;/item&gt;&lt;item&gt;50954&lt;/item&gt;&lt;item&gt;51092&lt;/item&gt;&lt;item&gt;51222&lt;/item&gt;&lt;item&gt;51236&lt;/item&gt;&lt;item&gt;51242&lt;/item&gt;&lt;item&gt;51290&lt;/item&gt;&lt;item&gt;51306&lt;/item&gt;&lt;item&gt;51402&lt;/item&gt;&lt;item&gt;51433&lt;/item&gt;&lt;item&gt;51563&lt;/item&gt;&lt;item&gt;51568&lt;/item&gt;&lt;item&gt;51569&lt;/item&gt;&lt;item&gt;51572&lt;/item&gt;&lt;item&gt;51573&lt;/item&gt;&lt;item&gt;51586&lt;/item&gt;&lt;item&gt;51599&lt;/item&gt;&lt;item&gt;51607&lt;/item&gt;&lt;item&gt;51626&lt;/item&gt;&lt;item&gt;51651&lt;/item&gt;&lt;item&gt;51652&lt;/item&gt;&lt;item&gt;51654&lt;/item&gt;&lt;item&gt;51655&lt;/item&gt;&lt;item&gt;51662&lt;/item&gt;&lt;item&gt;51790&lt;/item&gt;&lt;item&gt;51809&lt;/item&gt;&lt;item&gt;51810&lt;/item&gt;&lt;item&gt;52058&lt;/item&gt;&lt;item&gt;52130&lt;/item&gt;&lt;item&gt;52269&lt;/item&gt;&lt;item&gt;52366&lt;/item&gt;&lt;item&gt;52403&lt;/item&gt;&lt;item&gt;52413&lt;/item&gt;&lt;item&gt;52420&lt;/item&gt;&lt;item&gt;52421&lt;/item&gt;&lt;item&gt;52564&lt;/item&gt;&lt;item&gt;52592&lt;/item&gt;&lt;item&gt;52644&lt;/item&gt;&lt;item&gt;52970&lt;/item&gt;&lt;item&gt;53316&lt;/item&gt;&lt;item&gt;53317&lt;/item&gt;&lt;item&gt;53318&lt;/item&gt;&lt;item&gt;53319&lt;/item&gt;&lt;item&gt;53346&lt;/item&gt;&lt;item&gt;53347&lt;/item&gt;&lt;item&gt;53371&lt;/item&gt;&lt;item&gt;53372&lt;/item&gt;&lt;item&gt;53571&lt;/item&gt;&lt;item&gt;53572&lt;/item&gt;&lt;item&gt;53573&lt;/item&gt;&lt;item&gt;53574&lt;/item&gt;&lt;item&gt;53720&lt;/item&gt;&lt;item&gt;54423&lt;/item&gt;&lt;item&gt;54764&lt;/item&gt;&lt;item&gt;55068&lt;/item&gt;&lt;item&gt;55080&lt;/item&gt;&lt;item&gt;55087&lt;/item&gt;&lt;item&gt;55098&lt;/item&gt;&lt;item&gt;55114&lt;/item&gt;&lt;item&gt;55116&lt;/item&gt;&lt;item&gt;55119&lt;/item&gt;&lt;item&gt;55342&lt;/item&gt;&lt;item&gt;55343&lt;/item&gt;&lt;item&gt;55453&lt;/item&gt;&lt;item&gt;55667&lt;/item&gt;&lt;item&gt;55668&lt;/item&gt;&lt;item&gt;55737&lt;/item&gt;&lt;item&gt;55767&lt;/item&gt;&lt;item&gt;55772&lt;/item&gt;&lt;item&gt;55773&lt;/item&gt;&lt;item&gt;55774&lt;/item&gt;&lt;item&gt;55775&lt;/item&gt;&lt;item&gt;55852&lt;/item&gt;&lt;/record-ids&gt;&lt;/item&gt;&lt;/Libraries&gt;"/>
  </w:docVars>
  <w:rsids>
    <w:rsidRoot w:val="009B5AC8"/>
    <w:rsid w:val="00000650"/>
    <w:rsid w:val="000007C0"/>
    <w:rsid w:val="00000ABD"/>
    <w:rsid w:val="00000C40"/>
    <w:rsid w:val="00001676"/>
    <w:rsid w:val="000019BC"/>
    <w:rsid w:val="000019C0"/>
    <w:rsid w:val="00001A83"/>
    <w:rsid w:val="00001F5D"/>
    <w:rsid w:val="00002459"/>
    <w:rsid w:val="00002EE7"/>
    <w:rsid w:val="00002F60"/>
    <w:rsid w:val="00002FFE"/>
    <w:rsid w:val="00003959"/>
    <w:rsid w:val="00003C3E"/>
    <w:rsid w:val="00003E29"/>
    <w:rsid w:val="00004116"/>
    <w:rsid w:val="00004777"/>
    <w:rsid w:val="00004C32"/>
    <w:rsid w:val="00005AC0"/>
    <w:rsid w:val="00006777"/>
    <w:rsid w:val="000068AD"/>
    <w:rsid w:val="00006BF2"/>
    <w:rsid w:val="00006DED"/>
    <w:rsid w:val="0000708B"/>
    <w:rsid w:val="000073BE"/>
    <w:rsid w:val="000073C0"/>
    <w:rsid w:val="00007D1C"/>
    <w:rsid w:val="0001089C"/>
    <w:rsid w:val="00011B99"/>
    <w:rsid w:val="00012452"/>
    <w:rsid w:val="00012CD5"/>
    <w:rsid w:val="000134C4"/>
    <w:rsid w:val="0001377F"/>
    <w:rsid w:val="00013A54"/>
    <w:rsid w:val="00013D2E"/>
    <w:rsid w:val="00014A93"/>
    <w:rsid w:val="00014D03"/>
    <w:rsid w:val="00014EE8"/>
    <w:rsid w:val="00015654"/>
    <w:rsid w:val="00015C00"/>
    <w:rsid w:val="00016031"/>
    <w:rsid w:val="00016044"/>
    <w:rsid w:val="00016CB4"/>
    <w:rsid w:val="00017EF1"/>
    <w:rsid w:val="00021293"/>
    <w:rsid w:val="00021351"/>
    <w:rsid w:val="00021371"/>
    <w:rsid w:val="00021A7A"/>
    <w:rsid w:val="00021B79"/>
    <w:rsid w:val="00021EEB"/>
    <w:rsid w:val="00022112"/>
    <w:rsid w:val="00022680"/>
    <w:rsid w:val="000226C4"/>
    <w:rsid w:val="00022992"/>
    <w:rsid w:val="00022D43"/>
    <w:rsid w:val="00023D0F"/>
    <w:rsid w:val="00023F06"/>
    <w:rsid w:val="000242F0"/>
    <w:rsid w:val="000247D0"/>
    <w:rsid w:val="000255B4"/>
    <w:rsid w:val="000255EF"/>
    <w:rsid w:val="00025C89"/>
    <w:rsid w:val="00025D68"/>
    <w:rsid w:val="00026041"/>
    <w:rsid w:val="000261CE"/>
    <w:rsid w:val="0002654E"/>
    <w:rsid w:val="00026C50"/>
    <w:rsid w:val="00026CA4"/>
    <w:rsid w:val="0002718D"/>
    <w:rsid w:val="00027824"/>
    <w:rsid w:val="00027CC7"/>
    <w:rsid w:val="00027F7B"/>
    <w:rsid w:val="000300A7"/>
    <w:rsid w:val="0003029C"/>
    <w:rsid w:val="00030697"/>
    <w:rsid w:val="000310DC"/>
    <w:rsid w:val="00031572"/>
    <w:rsid w:val="00032068"/>
    <w:rsid w:val="00032BFA"/>
    <w:rsid w:val="00033AB9"/>
    <w:rsid w:val="000340B1"/>
    <w:rsid w:val="0003411B"/>
    <w:rsid w:val="00034247"/>
    <w:rsid w:val="00034367"/>
    <w:rsid w:val="000345D8"/>
    <w:rsid w:val="000348EB"/>
    <w:rsid w:val="00034A5A"/>
    <w:rsid w:val="000357AB"/>
    <w:rsid w:val="000358C9"/>
    <w:rsid w:val="00035C70"/>
    <w:rsid w:val="0003610E"/>
    <w:rsid w:val="00036B23"/>
    <w:rsid w:val="00036BA5"/>
    <w:rsid w:val="000370C3"/>
    <w:rsid w:val="00037316"/>
    <w:rsid w:val="0003767D"/>
    <w:rsid w:val="0003795B"/>
    <w:rsid w:val="00037B22"/>
    <w:rsid w:val="00037E36"/>
    <w:rsid w:val="00041B15"/>
    <w:rsid w:val="00041B54"/>
    <w:rsid w:val="00041CFE"/>
    <w:rsid w:val="000420BE"/>
    <w:rsid w:val="00042517"/>
    <w:rsid w:val="0004256B"/>
    <w:rsid w:val="0004299E"/>
    <w:rsid w:val="00042AFA"/>
    <w:rsid w:val="00042BB5"/>
    <w:rsid w:val="00042BD2"/>
    <w:rsid w:val="00043818"/>
    <w:rsid w:val="000438A1"/>
    <w:rsid w:val="000439B1"/>
    <w:rsid w:val="00043AC9"/>
    <w:rsid w:val="00043C64"/>
    <w:rsid w:val="00044167"/>
    <w:rsid w:val="00044A82"/>
    <w:rsid w:val="00044CBA"/>
    <w:rsid w:val="0004519A"/>
    <w:rsid w:val="000452D1"/>
    <w:rsid w:val="00045414"/>
    <w:rsid w:val="00045576"/>
    <w:rsid w:val="00045AB9"/>
    <w:rsid w:val="00045D55"/>
    <w:rsid w:val="00045E6F"/>
    <w:rsid w:val="00046367"/>
    <w:rsid w:val="00046F89"/>
    <w:rsid w:val="000472A2"/>
    <w:rsid w:val="00047D18"/>
    <w:rsid w:val="00050575"/>
    <w:rsid w:val="00050898"/>
    <w:rsid w:val="00052535"/>
    <w:rsid w:val="00052784"/>
    <w:rsid w:val="00052EE4"/>
    <w:rsid w:val="00052F91"/>
    <w:rsid w:val="00053190"/>
    <w:rsid w:val="0005343A"/>
    <w:rsid w:val="0005344F"/>
    <w:rsid w:val="000534BC"/>
    <w:rsid w:val="0005426C"/>
    <w:rsid w:val="00054772"/>
    <w:rsid w:val="00054D01"/>
    <w:rsid w:val="00054EAC"/>
    <w:rsid w:val="00055224"/>
    <w:rsid w:val="00055727"/>
    <w:rsid w:val="00055AE9"/>
    <w:rsid w:val="00056719"/>
    <w:rsid w:val="00056770"/>
    <w:rsid w:val="00056EEF"/>
    <w:rsid w:val="00056F85"/>
    <w:rsid w:val="00057DF0"/>
    <w:rsid w:val="00060164"/>
    <w:rsid w:val="00060620"/>
    <w:rsid w:val="00060BAF"/>
    <w:rsid w:val="00061972"/>
    <w:rsid w:val="00061BEE"/>
    <w:rsid w:val="000620A1"/>
    <w:rsid w:val="000622D7"/>
    <w:rsid w:val="000622E1"/>
    <w:rsid w:val="00062C30"/>
    <w:rsid w:val="00063029"/>
    <w:rsid w:val="0006337D"/>
    <w:rsid w:val="0006365C"/>
    <w:rsid w:val="0006393A"/>
    <w:rsid w:val="00063A4D"/>
    <w:rsid w:val="00063F3F"/>
    <w:rsid w:val="00064028"/>
    <w:rsid w:val="00064038"/>
    <w:rsid w:val="000647F8"/>
    <w:rsid w:val="000648D0"/>
    <w:rsid w:val="00065048"/>
    <w:rsid w:val="0006586E"/>
    <w:rsid w:val="00065AC1"/>
    <w:rsid w:val="00065BBB"/>
    <w:rsid w:val="00065D48"/>
    <w:rsid w:val="00065ECF"/>
    <w:rsid w:val="00065FFE"/>
    <w:rsid w:val="00066253"/>
    <w:rsid w:val="000662B9"/>
    <w:rsid w:val="000668E2"/>
    <w:rsid w:val="00066A25"/>
    <w:rsid w:val="00066C4A"/>
    <w:rsid w:val="00067336"/>
    <w:rsid w:val="00067F84"/>
    <w:rsid w:val="000707BF"/>
    <w:rsid w:val="00070FF6"/>
    <w:rsid w:val="0007141B"/>
    <w:rsid w:val="00071824"/>
    <w:rsid w:val="00071DD3"/>
    <w:rsid w:val="000725CE"/>
    <w:rsid w:val="0007292B"/>
    <w:rsid w:val="0007294C"/>
    <w:rsid w:val="00072A81"/>
    <w:rsid w:val="00072ABC"/>
    <w:rsid w:val="00072EF8"/>
    <w:rsid w:val="000731B3"/>
    <w:rsid w:val="00073608"/>
    <w:rsid w:val="00073EB5"/>
    <w:rsid w:val="00074274"/>
    <w:rsid w:val="00074693"/>
    <w:rsid w:val="000750C1"/>
    <w:rsid w:val="00075720"/>
    <w:rsid w:val="00075A50"/>
    <w:rsid w:val="00075DB8"/>
    <w:rsid w:val="0007636C"/>
    <w:rsid w:val="00076597"/>
    <w:rsid w:val="000769B4"/>
    <w:rsid w:val="00076CD6"/>
    <w:rsid w:val="00077165"/>
    <w:rsid w:val="000776F5"/>
    <w:rsid w:val="00077955"/>
    <w:rsid w:val="00080097"/>
    <w:rsid w:val="000807D3"/>
    <w:rsid w:val="00080B54"/>
    <w:rsid w:val="0008131C"/>
    <w:rsid w:val="00081353"/>
    <w:rsid w:val="0008188A"/>
    <w:rsid w:val="00081B2D"/>
    <w:rsid w:val="000822E5"/>
    <w:rsid w:val="00082685"/>
    <w:rsid w:val="00082B49"/>
    <w:rsid w:val="00082D31"/>
    <w:rsid w:val="000830AC"/>
    <w:rsid w:val="00083485"/>
    <w:rsid w:val="00083C96"/>
    <w:rsid w:val="00083D62"/>
    <w:rsid w:val="00083E9B"/>
    <w:rsid w:val="00084A4D"/>
    <w:rsid w:val="00085025"/>
    <w:rsid w:val="0008547B"/>
    <w:rsid w:val="00085777"/>
    <w:rsid w:val="00085C94"/>
    <w:rsid w:val="00085DBD"/>
    <w:rsid w:val="00085DCE"/>
    <w:rsid w:val="000866E3"/>
    <w:rsid w:val="00086904"/>
    <w:rsid w:val="00086FDC"/>
    <w:rsid w:val="00087D1A"/>
    <w:rsid w:val="00087E1F"/>
    <w:rsid w:val="00087FCE"/>
    <w:rsid w:val="000900F8"/>
    <w:rsid w:val="000902D4"/>
    <w:rsid w:val="00090762"/>
    <w:rsid w:val="00090A26"/>
    <w:rsid w:val="00090C63"/>
    <w:rsid w:val="00090F1C"/>
    <w:rsid w:val="00091570"/>
    <w:rsid w:val="000915C3"/>
    <w:rsid w:val="000916D7"/>
    <w:rsid w:val="00091A19"/>
    <w:rsid w:val="0009239E"/>
    <w:rsid w:val="000929E6"/>
    <w:rsid w:val="00092F4A"/>
    <w:rsid w:val="000938AB"/>
    <w:rsid w:val="00093DF9"/>
    <w:rsid w:val="000942EB"/>
    <w:rsid w:val="000945AE"/>
    <w:rsid w:val="000947AF"/>
    <w:rsid w:val="00094E73"/>
    <w:rsid w:val="00095279"/>
    <w:rsid w:val="000952E3"/>
    <w:rsid w:val="00095442"/>
    <w:rsid w:val="000955AD"/>
    <w:rsid w:val="0009562F"/>
    <w:rsid w:val="0009563F"/>
    <w:rsid w:val="00095B5A"/>
    <w:rsid w:val="00095FEA"/>
    <w:rsid w:val="000960C5"/>
    <w:rsid w:val="000961C7"/>
    <w:rsid w:val="000961F1"/>
    <w:rsid w:val="00096BB5"/>
    <w:rsid w:val="00096E8A"/>
    <w:rsid w:val="0009717D"/>
    <w:rsid w:val="00097259"/>
    <w:rsid w:val="00097E3A"/>
    <w:rsid w:val="00097E6E"/>
    <w:rsid w:val="000A07F3"/>
    <w:rsid w:val="000A0977"/>
    <w:rsid w:val="000A0A02"/>
    <w:rsid w:val="000A0C00"/>
    <w:rsid w:val="000A0C16"/>
    <w:rsid w:val="000A0F32"/>
    <w:rsid w:val="000A1057"/>
    <w:rsid w:val="000A115F"/>
    <w:rsid w:val="000A136C"/>
    <w:rsid w:val="000A28D0"/>
    <w:rsid w:val="000A2943"/>
    <w:rsid w:val="000A3441"/>
    <w:rsid w:val="000A4237"/>
    <w:rsid w:val="000A4442"/>
    <w:rsid w:val="000A4A8E"/>
    <w:rsid w:val="000A4DFC"/>
    <w:rsid w:val="000A4E52"/>
    <w:rsid w:val="000A5435"/>
    <w:rsid w:val="000A5751"/>
    <w:rsid w:val="000A6A66"/>
    <w:rsid w:val="000A6AA1"/>
    <w:rsid w:val="000A6AD3"/>
    <w:rsid w:val="000A6EA7"/>
    <w:rsid w:val="000A730C"/>
    <w:rsid w:val="000A74BD"/>
    <w:rsid w:val="000B063C"/>
    <w:rsid w:val="000B0870"/>
    <w:rsid w:val="000B0990"/>
    <w:rsid w:val="000B0C58"/>
    <w:rsid w:val="000B0DE2"/>
    <w:rsid w:val="000B1578"/>
    <w:rsid w:val="000B16A1"/>
    <w:rsid w:val="000B1CB8"/>
    <w:rsid w:val="000B1DAA"/>
    <w:rsid w:val="000B2227"/>
    <w:rsid w:val="000B2EEB"/>
    <w:rsid w:val="000B3034"/>
    <w:rsid w:val="000B4016"/>
    <w:rsid w:val="000B4194"/>
    <w:rsid w:val="000B48DD"/>
    <w:rsid w:val="000B4C19"/>
    <w:rsid w:val="000B4E20"/>
    <w:rsid w:val="000B540F"/>
    <w:rsid w:val="000B55C4"/>
    <w:rsid w:val="000B57EE"/>
    <w:rsid w:val="000B5859"/>
    <w:rsid w:val="000B5BC5"/>
    <w:rsid w:val="000B5EB0"/>
    <w:rsid w:val="000B6084"/>
    <w:rsid w:val="000B6C93"/>
    <w:rsid w:val="000B6EBA"/>
    <w:rsid w:val="000B702C"/>
    <w:rsid w:val="000B72B2"/>
    <w:rsid w:val="000C0229"/>
    <w:rsid w:val="000C025D"/>
    <w:rsid w:val="000C043B"/>
    <w:rsid w:val="000C04EC"/>
    <w:rsid w:val="000C0527"/>
    <w:rsid w:val="000C0555"/>
    <w:rsid w:val="000C0D5E"/>
    <w:rsid w:val="000C10E5"/>
    <w:rsid w:val="000C1613"/>
    <w:rsid w:val="000C169D"/>
    <w:rsid w:val="000C169E"/>
    <w:rsid w:val="000C19C0"/>
    <w:rsid w:val="000C24A9"/>
    <w:rsid w:val="000C264C"/>
    <w:rsid w:val="000C2908"/>
    <w:rsid w:val="000C29CB"/>
    <w:rsid w:val="000C2D42"/>
    <w:rsid w:val="000C2EDE"/>
    <w:rsid w:val="000C3124"/>
    <w:rsid w:val="000C3142"/>
    <w:rsid w:val="000C3690"/>
    <w:rsid w:val="000C3A9B"/>
    <w:rsid w:val="000C3B59"/>
    <w:rsid w:val="000C3E50"/>
    <w:rsid w:val="000C496F"/>
    <w:rsid w:val="000C4A56"/>
    <w:rsid w:val="000C4E50"/>
    <w:rsid w:val="000C4FEF"/>
    <w:rsid w:val="000C5C1E"/>
    <w:rsid w:val="000C5E44"/>
    <w:rsid w:val="000C5E58"/>
    <w:rsid w:val="000C5F9C"/>
    <w:rsid w:val="000C65C1"/>
    <w:rsid w:val="000C6E4B"/>
    <w:rsid w:val="000C7AA4"/>
    <w:rsid w:val="000C7C25"/>
    <w:rsid w:val="000D0DBF"/>
    <w:rsid w:val="000D1167"/>
    <w:rsid w:val="000D1232"/>
    <w:rsid w:val="000D1B47"/>
    <w:rsid w:val="000D2179"/>
    <w:rsid w:val="000D2959"/>
    <w:rsid w:val="000D2F45"/>
    <w:rsid w:val="000D33E7"/>
    <w:rsid w:val="000D3C55"/>
    <w:rsid w:val="000D3F6A"/>
    <w:rsid w:val="000D4C50"/>
    <w:rsid w:val="000D50F6"/>
    <w:rsid w:val="000D56E1"/>
    <w:rsid w:val="000D6102"/>
    <w:rsid w:val="000D6B35"/>
    <w:rsid w:val="000D720E"/>
    <w:rsid w:val="000D7298"/>
    <w:rsid w:val="000D7F31"/>
    <w:rsid w:val="000E02B6"/>
    <w:rsid w:val="000E02BD"/>
    <w:rsid w:val="000E0556"/>
    <w:rsid w:val="000E108D"/>
    <w:rsid w:val="000E12C6"/>
    <w:rsid w:val="000E1AAB"/>
    <w:rsid w:val="000E1C99"/>
    <w:rsid w:val="000E1EB4"/>
    <w:rsid w:val="000E2117"/>
    <w:rsid w:val="000E22F9"/>
    <w:rsid w:val="000E242E"/>
    <w:rsid w:val="000E27F1"/>
    <w:rsid w:val="000E2FE9"/>
    <w:rsid w:val="000E3293"/>
    <w:rsid w:val="000E3A72"/>
    <w:rsid w:val="000E4558"/>
    <w:rsid w:val="000E4775"/>
    <w:rsid w:val="000E4EE2"/>
    <w:rsid w:val="000E54B5"/>
    <w:rsid w:val="000E5772"/>
    <w:rsid w:val="000E5A63"/>
    <w:rsid w:val="000E5E03"/>
    <w:rsid w:val="000E5F58"/>
    <w:rsid w:val="000E68AE"/>
    <w:rsid w:val="000E6CC5"/>
    <w:rsid w:val="000E6D26"/>
    <w:rsid w:val="000E7C59"/>
    <w:rsid w:val="000E7FD8"/>
    <w:rsid w:val="000F0B81"/>
    <w:rsid w:val="000F0E86"/>
    <w:rsid w:val="000F14B3"/>
    <w:rsid w:val="000F1D4D"/>
    <w:rsid w:val="000F1E15"/>
    <w:rsid w:val="000F1F61"/>
    <w:rsid w:val="000F1F8D"/>
    <w:rsid w:val="000F262B"/>
    <w:rsid w:val="000F2DFF"/>
    <w:rsid w:val="000F32D0"/>
    <w:rsid w:val="000F392F"/>
    <w:rsid w:val="000F3AD8"/>
    <w:rsid w:val="000F4E1E"/>
    <w:rsid w:val="000F4E89"/>
    <w:rsid w:val="000F500D"/>
    <w:rsid w:val="000F51AD"/>
    <w:rsid w:val="000F5263"/>
    <w:rsid w:val="000F5C04"/>
    <w:rsid w:val="000F624E"/>
    <w:rsid w:val="000F6308"/>
    <w:rsid w:val="000F6533"/>
    <w:rsid w:val="000F69EE"/>
    <w:rsid w:val="000F6FA2"/>
    <w:rsid w:val="000F6FF7"/>
    <w:rsid w:val="000F780E"/>
    <w:rsid w:val="00100A32"/>
    <w:rsid w:val="00100F5B"/>
    <w:rsid w:val="001012A0"/>
    <w:rsid w:val="0010132C"/>
    <w:rsid w:val="0010153D"/>
    <w:rsid w:val="001017E1"/>
    <w:rsid w:val="001019E5"/>
    <w:rsid w:val="00101CBE"/>
    <w:rsid w:val="00102CC6"/>
    <w:rsid w:val="001030F1"/>
    <w:rsid w:val="00103173"/>
    <w:rsid w:val="001039DF"/>
    <w:rsid w:val="00103C00"/>
    <w:rsid w:val="0010418C"/>
    <w:rsid w:val="0010465B"/>
    <w:rsid w:val="00104BDD"/>
    <w:rsid w:val="00104C5A"/>
    <w:rsid w:val="00104FFD"/>
    <w:rsid w:val="001054BB"/>
    <w:rsid w:val="00105800"/>
    <w:rsid w:val="00105D36"/>
    <w:rsid w:val="0010655E"/>
    <w:rsid w:val="00106698"/>
    <w:rsid w:val="00106DDE"/>
    <w:rsid w:val="00107160"/>
    <w:rsid w:val="00107D9C"/>
    <w:rsid w:val="001101F7"/>
    <w:rsid w:val="00110476"/>
    <w:rsid w:val="0011061D"/>
    <w:rsid w:val="001108D3"/>
    <w:rsid w:val="00110E58"/>
    <w:rsid w:val="00110F73"/>
    <w:rsid w:val="00111CDD"/>
    <w:rsid w:val="00111E78"/>
    <w:rsid w:val="001126E0"/>
    <w:rsid w:val="00112776"/>
    <w:rsid w:val="00112B2C"/>
    <w:rsid w:val="00113041"/>
    <w:rsid w:val="00113342"/>
    <w:rsid w:val="0011360A"/>
    <w:rsid w:val="001137A8"/>
    <w:rsid w:val="00113CA2"/>
    <w:rsid w:val="00113FAA"/>
    <w:rsid w:val="00114793"/>
    <w:rsid w:val="00114970"/>
    <w:rsid w:val="00114B26"/>
    <w:rsid w:val="00114E12"/>
    <w:rsid w:val="0011506B"/>
    <w:rsid w:val="00115AFB"/>
    <w:rsid w:val="00115D67"/>
    <w:rsid w:val="00116036"/>
    <w:rsid w:val="001164BE"/>
    <w:rsid w:val="00116598"/>
    <w:rsid w:val="00116910"/>
    <w:rsid w:val="001169CF"/>
    <w:rsid w:val="00116BA4"/>
    <w:rsid w:val="001172FB"/>
    <w:rsid w:val="0011755C"/>
    <w:rsid w:val="00117756"/>
    <w:rsid w:val="0011785F"/>
    <w:rsid w:val="00117C74"/>
    <w:rsid w:val="00120070"/>
    <w:rsid w:val="001203EA"/>
    <w:rsid w:val="001209BF"/>
    <w:rsid w:val="001209D4"/>
    <w:rsid w:val="00120AEE"/>
    <w:rsid w:val="00121B6B"/>
    <w:rsid w:val="00121CC0"/>
    <w:rsid w:val="0012238D"/>
    <w:rsid w:val="001225CF"/>
    <w:rsid w:val="001228FD"/>
    <w:rsid w:val="00122BD4"/>
    <w:rsid w:val="00122C39"/>
    <w:rsid w:val="00122F6D"/>
    <w:rsid w:val="0012320E"/>
    <w:rsid w:val="00123231"/>
    <w:rsid w:val="00123481"/>
    <w:rsid w:val="0012374E"/>
    <w:rsid w:val="0012398F"/>
    <w:rsid w:val="00123B27"/>
    <w:rsid w:val="001241F1"/>
    <w:rsid w:val="0012494E"/>
    <w:rsid w:val="00124D1D"/>
    <w:rsid w:val="00124E27"/>
    <w:rsid w:val="00124F90"/>
    <w:rsid w:val="001255F5"/>
    <w:rsid w:val="00125636"/>
    <w:rsid w:val="00125BB2"/>
    <w:rsid w:val="001269CF"/>
    <w:rsid w:val="0012717F"/>
    <w:rsid w:val="001273F2"/>
    <w:rsid w:val="00127EBB"/>
    <w:rsid w:val="001304A7"/>
    <w:rsid w:val="001304E9"/>
    <w:rsid w:val="0013054A"/>
    <w:rsid w:val="00130D7F"/>
    <w:rsid w:val="0013117A"/>
    <w:rsid w:val="001312A6"/>
    <w:rsid w:val="0013179A"/>
    <w:rsid w:val="00131AE4"/>
    <w:rsid w:val="00131B71"/>
    <w:rsid w:val="00131CB6"/>
    <w:rsid w:val="00131DF7"/>
    <w:rsid w:val="00131E46"/>
    <w:rsid w:val="001320EC"/>
    <w:rsid w:val="00132668"/>
    <w:rsid w:val="00132FBA"/>
    <w:rsid w:val="00133938"/>
    <w:rsid w:val="00133AA4"/>
    <w:rsid w:val="00133C43"/>
    <w:rsid w:val="00133D36"/>
    <w:rsid w:val="00135153"/>
    <w:rsid w:val="00135719"/>
    <w:rsid w:val="001362AC"/>
    <w:rsid w:val="001364CE"/>
    <w:rsid w:val="0013718A"/>
    <w:rsid w:val="00137205"/>
    <w:rsid w:val="00137441"/>
    <w:rsid w:val="001376DF"/>
    <w:rsid w:val="00137753"/>
    <w:rsid w:val="00137797"/>
    <w:rsid w:val="00137EA1"/>
    <w:rsid w:val="001409DA"/>
    <w:rsid w:val="00140A4A"/>
    <w:rsid w:val="00140ECC"/>
    <w:rsid w:val="00141CE0"/>
    <w:rsid w:val="00141E2A"/>
    <w:rsid w:val="0014213E"/>
    <w:rsid w:val="001421C7"/>
    <w:rsid w:val="0014237C"/>
    <w:rsid w:val="00142465"/>
    <w:rsid w:val="00142967"/>
    <w:rsid w:val="00142AF7"/>
    <w:rsid w:val="00142B28"/>
    <w:rsid w:val="001433B1"/>
    <w:rsid w:val="00143538"/>
    <w:rsid w:val="00143AD1"/>
    <w:rsid w:val="00143BA9"/>
    <w:rsid w:val="00143D78"/>
    <w:rsid w:val="00143EF8"/>
    <w:rsid w:val="00144367"/>
    <w:rsid w:val="001448E0"/>
    <w:rsid w:val="00144DA1"/>
    <w:rsid w:val="00144F7B"/>
    <w:rsid w:val="00144FFD"/>
    <w:rsid w:val="001452B1"/>
    <w:rsid w:val="00145383"/>
    <w:rsid w:val="00145D31"/>
    <w:rsid w:val="00145F3A"/>
    <w:rsid w:val="0014622F"/>
    <w:rsid w:val="00146570"/>
    <w:rsid w:val="0014721E"/>
    <w:rsid w:val="00147566"/>
    <w:rsid w:val="00147C91"/>
    <w:rsid w:val="001503AE"/>
    <w:rsid w:val="00150620"/>
    <w:rsid w:val="00150B3F"/>
    <w:rsid w:val="00150E76"/>
    <w:rsid w:val="001510A9"/>
    <w:rsid w:val="00151439"/>
    <w:rsid w:val="00151580"/>
    <w:rsid w:val="001517A1"/>
    <w:rsid w:val="00151DCE"/>
    <w:rsid w:val="00151E1B"/>
    <w:rsid w:val="001522AC"/>
    <w:rsid w:val="001522DB"/>
    <w:rsid w:val="0015231E"/>
    <w:rsid w:val="001525F8"/>
    <w:rsid w:val="001527D0"/>
    <w:rsid w:val="00152C01"/>
    <w:rsid w:val="00152C2F"/>
    <w:rsid w:val="00152CE5"/>
    <w:rsid w:val="0015313D"/>
    <w:rsid w:val="0015319A"/>
    <w:rsid w:val="001535D4"/>
    <w:rsid w:val="00153A02"/>
    <w:rsid w:val="00153D05"/>
    <w:rsid w:val="001541FD"/>
    <w:rsid w:val="00154D25"/>
    <w:rsid w:val="00154E80"/>
    <w:rsid w:val="0015550A"/>
    <w:rsid w:val="00156025"/>
    <w:rsid w:val="0015637E"/>
    <w:rsid w:val="0015697A"/>
    <w:rsid w:val="00156DA6"/>
    <w:rsid w:val="00156DFA"/>
    <w:rsid w:val="00156E4B"/>
    <w:rsid w:val="001579C0"/>
    <w:rsid w:val="00157A4E"/>
    <w:rsid w:val="00160F6C"/>
    <w:rsid w:val="00161261"/>
    <w:rsid w:val="0016157C"/>
    <w:rsid w:val="001618E0"/>
    <w:rsid w:val="00162556"/>
    <w:rsid w:val="001629C3"/>
    <w:rsid w:val="00162E65"/>
    <w:rsid w:val="00162F8A"/>
    <w:rsid w:val="00164398"/>
    <w:rsid w:val="00165077"/>
    <w:rsid w:val="001656A8"/>
    <w:rsid w:val="00165BDF"/>
    <w:rsid w:val="00166117"/>
    <w:rsid w:val="0016647B"/>
    <w:rsid w:val="00166AC3"/>
    <w:rsid w:val="00167228"/>
    <w:rsid w:val="0016740F"/>
    <w:rsid w:val="00167492"/>
    <w:rsid w:val="00167780"/>
    <w:rsid w:val="0017022D"/>
    <w:rsid w:val="001706A9"/>
    <w:rsid w:val="001707A1"/>
    <w:rsid w:val="001709BB"/>
    <w:rsid w:val="00171309"/>
    <w:rsid w:val="001717E2"/>
    <w:rsid w:val="00171C47"/>
    <w:rsid w:val="00171F79"/>
    <w:rsid w:val="00171FD6"/>
    <w:rsid w:val="0017258D"/>
    <w:rsid w:val="001725FA"/>
    <w:rsid w:val="00172C54"/>
    <w:rsid w:val="00172C92"/>
    <w:rsid w:val="001735BA"/>
    <w:rsid w:val="0017366F"/>
    <w:rsid w:val="00173A24"/>
    <w:rsid w:val="00174218"/>
    <w:rsid w:val="0017425E"/>
    <w:rsid w:val="00174C1F"/>
    <w:rsid w:val="0017513B"/>
    <w:rsid w:val="00175522"/>
    <w:rsid w:val="0017555F"/>
    <w:rsid w:val="00175A05"/>
    <w:rsid w:val="00175E31"/>
    <w:rsid w:val="00175F8C"/>
    <w:rsid w:val="001764FD"/>
    <w:rsid w:val="001767E2"/>
    <w:rsid w:val="001768D7"/>
    <w:rsid w:val="00176D0D"/>
    <w:rsid w:val="00176DBD"/>
    <w:rsid w:val="00177094"/>
    <w:rsid w:val="001774CB"/>
    <w:rsid w:val="00177794"/>
    <w:rsid w:val="001777F5"/>
    <w:rsid w:val="00177D52"/>
    <w:rsid w:val="00177FFE"/>
    <w:rsid w:val="001803A8"/>
    <w:rsid w:val="001803C2"/>
    <w:rsid w:val="00180406"/>
    <w:rsid w:val="001807ED"/>
    <w:rsid w:val="00180EDE"/>
    <w:rsid w:val="00180EFA"/>
    <w:rsid w:val="0018104C"/>
    <w:rsid w:val="00181171"/>
    <w:rsid w:val="00181C1C"/>
    <w:rsid w:val="001826C2"/>
    <w:rsid w:val="00182E47"/>
    <w:rsid w:val="001830B4"/>
    <w:rsid w:val="0018368C"/>
    <w:rsid w:val="00183C44"/>
    <w:rsid w:val="001841F7"/>
    <w:rsid w:val="00184D01"/>
    <w:rsid w:val="00185284"/>
    <w:rsid w:val="001852E0"/>
    <w:rsid w:val="001856BB"/>
    <w:rsid w:val="00186039"/>
    <w:rsid w:val="001865C1"/>
    <w:rsid w:val="001868FD"/>
    <w:rsid w:val="0018711F"/>
    <w:rsid w:val="00187322"/>
    <w:rsid w:val="00187716"/>
    <w:rsid w:val="00187BDB"/>
    <w:rsid w:val="00187E3A"/>
    <w:rsid w:val="00187F7B"/>
    <w:rsid w:val="001900E8"/>
    <w:rsid w:val="00190892"/>
    <w:rsid w:val="00190975"/>
    <w:rsid w:val="0019173E"/>
    <w:rsid w:val="001924CF"/>
    <w:rsid w:val="00193C78"/>
    <w:rsid w:val="00193D67"/>
    <w:rsid w:val="00194040"/>
    <w:rsid w:val="00194322"/>
    <w:rsid w:val="001947F1"/>
    <w:rsid w:val="00194834"/>
    <w:rsid w:val="001949CD"/>
    <w:rsid w:val="00194D1B"/>
    <w:rsid w:val="00194D27"/>
    <w:rsid w:val="00194E75"/>
    <w:rsid w:val="001953B8"/>
    <w:rsid w:val="00195B3B"/>
    <w:rsid w:val="00195F9A"/>
    <w:rsid w:val="00196211"/>
    <w:rsid w:val="001968D8"/>
    <w:rsid w:val="00196AE4"/>
    <w:rsid w:val="00196F2C"/>
    <w:rsid w:val="00196FCB"/>
    <w:rsid w:val="001971EA"/>
    <w:rsid w:val="00197202"/>
    <w:rsid w:val="00197766"/>
    <w:rsid w:val="001977A1"/>
    <w:rsid w:val="001979A5"/>
    <w:rsid w:val="00197AEF"/>
    <w:rsid w:val="00197BA9"/>
    <w:rsid w:val="00197D84"/>
    <w:rsid w:val="00197EE2"/>
    <w:rsid w:val="001A027D"/>
    <w:rsid w:val="001A033C"/>
    <w:rsid w:val="001A03D1"/>
    <w:rsid w:val="001A05C1"/>
    <w:rsid w:val="001A07C5"/>
    <w:rsid w:val="001A0B58"/>
    <w:rsid w:val="001A0F1E"/>
    <w:rsid w:val="001A1473"/>
    <w:rsid w:val="001A14EB"/>
    <w:rsid w:val="001A15D2"/>
    <w:rsid w:val="001A1CC9"/>
    <w:rsid w:val="001A258D"/>
    <w:rsid w:val="001A26AA"/>
    <w:rsid w:val="001A2873"/>
    <w:rsid w:val="001A2A5C"/>
    <w:rsid w:val="001A37E5"/>
    <w:rsid w:val="001A3A9A"/>
    <w:rsid w:val="001A3D9B"/>
    <w:rsid w:val="001A3E42"/>
    <w:rsid w:val="001A41B4"/>
    <w:rsid w:val="001A4367"/>
    <w:rsid w:val="001A447A"/>
    <w:rsid w:val="001A4A8E"/>
    <w:rsid w:val="001A4B2A"/>
    <w:rsid w:val="001A517D"/>
    <w:rsid w:val="001A51B9"/>
    <w:rsid w:val="001A5EC0"/>
    <w:rsid w:val="001A67CE"/>
    <w:rsid w:val="001A6D8F"/>
    <w:rsid w:val="001A6DAB"/>
    <w:rsid w:val="001A6E2C"/>
    <w:rsid w:val="001A74BD"/>
    <w:rsid w:val="001A79EB"/>
    <w:rsid w:val="001A7F28"/>
    <w:rsid w:val="001B0084"/>
    <w:rsid w:val="001B0130"/>
    <w:rsid w:val="001B0426"/>
    <w:rsid w:val="001B06B2"/>
    <w:rsid w:val="001B14E8"/>
    <w:rsid w:val="001B1808"/>
    <w:rsid w:val="001B1B53"/>
    <w:rsid w:val="001B1E8C"/>
    <w:rsid w:val="001B22E4"/>
    <w:rsid w:val="001B2694"/>
    <w:rsid w:val="001B2888"/>
    <w:rsid w:val="001B2986"/>
    <w:rsid w:val="001B2ECB"/>
    <w:rsid w:val="001B34AA"/>
    <w:rsid w:val="001B3772"/>
    <w:rsid w:val="001B39D6"/>
    <w:rsid w:val="001B3B0D"/>
    <w:rsid w:val="001B3F93"/>
    <w:rsid w:val="001B472E"/>
    <w:rsid w:val="001B493F"/>
    <w:rsid w:val="001B4F59"/>
    <w:rsid w:val="001B5055"/>
    <w:rsid w:val="001B5078"/>
    <w:rsid w:val="001B5AD6"/>
    <w:rsid w:val="001B5BAF"/>
    <w:rsid w:val="001B628D"/>
    <w:rsid w:val="001B62C0"/>
    <w:rsid w:val="001B6416"/>
    <w:rsid w:val="001B65FE"/>
    <w:rsid w:val="001B6732"/>
    <w:rsid w:val="001B747F"/>
    <w:rsid w:val="001B7C16"/>
    <w:rsid w:val="001B7E37"/>
    <w:rsid w:val="001B7E98"/>
    <w:rsid w:val="001C0229"/>
    <w:rsid w:val="001C0982"/>
    <w:rsid w:val="001C16A1"/>
    <w:rsid w:val="001C16A6"/>
    <w:rsid w:val="001C1C5B"/>
    <w:rsid w:val="001C2A22"/>
    <w:rsid w:val="001C2E63"/>
    <w:rsid w:val="001C2E7A"/>
    <w:rsid w:val="001C3954"/>
    <w:rsid w:val="001C3AAF"/>
    <w:rsid w:val="001C3D06"/>
    <w:rsid w:val="001C3D53"/>
    <w:rsid w:val="001C4CE6"/>
    <w:rsid w:val="001C511D"/>
    <w:rsid w:val="001C52D5"/>
    <w:rsid w:val="001C5595"/>
    <w:rsid w:val="001C5A71"/>
    <w:rsid w:val="001C5D95"/>
    <w:rsid w:val="001C5F3B"/>
    <w:rsid w:val="001C663D"/>
    <w:rsid w:val="001C677B"/>
    <w:rsid w:val="001C6A6B"/>
    <w:rsid w:val="001C6F1C"/>
    <w:rsid w:val="001C75EF"/>
    <w:rsid w:val="001C7ACD"/>
    <w:rsid w:val="001C7D00"/>
    <w:rsid w:val="001C7D8C"/>
    <w:rsid w:val="001C7F4B"/>
    <w:rsid w:val="001D0356"/>
    <w:rsid w:val="001D0622"/>
    <w:rsid w:val="001D088A"/>
    <w:rsid w:val="001D0A31"/>
    <w:rsid w:val="001D0A99"/>
    <w:rsid w:val="001D0D9B"/>
    <w:rsid w:val="001D0E40"/>
    <w:rsid w:val="001D1098"/>
    <w:rsid w:val="001D14FC"/>
    <w:rsid w:val="001D161F"/>
    <w:rsid w:val="001D1746"/>
    <w:rsid w:val="001D1CE8"/>
    <w:rsid w:val="001D2423"/>
    <w:rsid w:val="001D2625"/>
    <w:rsid w:val="001D2D6F"/>
    <w:rsid w:val="001D2EEE"/>
    <w:rsid w:val="001D30B7"/>
    <w:rsid w:val="001D35D3"/>
    <w:rsid w:val="001D3838"/>
    <w:rsid w:val="001D3B27"/>
    <w:rsid w:val="001D3D50"/>
    <w:rsid w:val="001D41FA"/>
    <w:rsid w:val="001D43C0"/>
    <w:rsid w:val="001D43DF"/>
    <w:rsid w:val="001D4D4B"/>
    <w:rsid w:val="001D4D86"/>
    <w:rsid w:val="001D4DB3"/>
    <w:rsid w:val="001D519D"/>
    <w:rsid w:val="001D5391"/>
    <w:rsid w:val="001D5B94"/>
    <w:rsid w:val="001D602D"/>
    <w:rsid w:val="001D6397"/>
    <w:rsid w:val="001D65E1"/>
    <w:rsid w:val="001D6AA9"/>
    <w:rsid w:val="001D6CC3"/>
    <w:rsid w:val="001D6D34"/>
    <w:rsid w:val="001D710E"/>
    <w:rsid w:val="001D7B34"/>
    <w:rsid w:val="001D7F9C"/>
    <w:rsid w:val="001E0640"/>
    <w:rsid w:val="001E0799"/>
    <w:rsid w:val="001E0D5E"/>
    <w:rsid w:val="001E0E61"/>
    <w:rsid w:val="001E11AB"/>
    <w:rsid w:val="001E166B"/>
    <w:rsid w:val="001E1860"/>
    <w:rsid w:val="001E1917"/>
    <w:rsid w:val="001E1AF7"/>
    <w:rsid w:val="001E1CD1"/>
    <w:rsid w:val="001E21D4"/>
    <w:rsid w:val="001E276F"/>
    <w:rsid w:val="001E2C1B"/>
    <w:rsid w:val="001E2CD8"/>
    <w:rsid w:val="001E3648"/>
    <w:rsid w:val="001E3897"/>
    <w:rsid w:val="001E3AEE"/>
    <w:rsid w:val="001E3B3C"/>
    <w:rsid w:val="001E40AC"/>
    <w:rsid w:val="001E4A5F"/>
    <w:rsid w:val="001E4FEC"/>
    <w:rsid w:val="001E57E3"/>
    <w:rsid w:val="001E613E"/>
    <w:rsid w:val="001E6C7A"/>
    <w:rsid w:val="001E77A6"/>
    <w:rsid w:val="001E79DE"/>
    <w:rsid w:val="001E7B3D"/>
    <w:rsid w:val="001F01B0"/>
    <w:rsid w:val="001F01F0"/>
    <w:rsid w:val="001F05AA"/>
    <w:rsid w:val="001F0B9D"/>
    <w:rsid w:val="001F0C23"/>
    <w:rsid w:val="001F2356"/>
    <w:rsid w:val="001F245F"/>
    <w:rsid w:val="001F3C42"/>
    <w:rsid w:val="001F3EDB"/>
    <w:rsid w:val="001F45CC"/>
    <w:rsid w:val="001F45F6"/>
    <w:rsid w:val="001F461B"/>
    <w:rsid w:val="001F48BE"/>
    <w:rsid w:val="001F490E"/>
    <w:rsid w:val="001F4AE6"/>
    <w:rsid w:val="001F4C93"/>
    <w:rsid w:val="001F5ED7"/>
    <w:rsid w:val="001F6066"/>
    <w:rsid w:val="001F65E0"/>
    <w:rsid w:val="001F68CC"/>
    <w:rsid w:val="001F6984"/>
    <w:rsid w:val="001F69BD"/>
    <w:rsid w:val="001F6A35"/>
    <w:rsid w:val="001F6B30"/>
    <w:rsid w:val="001F6CF5"/>
    <w:rsid w:val="001F6F82"/>
    <w:rsid w:val="001F7761"/>
    <w:rsid w:val="001F79D9"/>
    <w:rsid w:val="001F7A65"/>
    <w:rsid w:val="00200062"/>
    <w:rsid w:val="00200224"/>
    <w:rsid w:val="00200554"/>
    <w:rsid w:val="00200764"/>
    <w:rsid w:val="002008C1"/>
    <w:rsid w:val="00200BBD"/>
    <w:rsid w:val="002012E8"/>
    <w:rsid w:val="002014AE"/>
    <w:rsid w:val="002015EE"/>
    <w:rsid w:val="00201AD2"/>
    <w:rsid w:val="00201C4B"/>
    <w:rsid w:val="00201EAB"/>
    <w:rsid w:val="0020265C"/>
    <w:rsid w:val="0020275A"/>
    <w:rsid w:val="002027AE"/>
    <w:rsid w:val="00202E6B"/>
    <w:rsid w:val="00203149"/>
    <w:rsid w:val="002031C9"/>
    <w:rsid w:val="00203495"/>
    <w:rsid w:val="00203868"/>
    <w:rsid w:val="002039F6"/>
    <w:rsid w:val="00203FE8"/>
    <w:rsid w:val="00204033"/>
    <w:rsid w:val="002043E9"/>
    <w:rsid w:val="00204906"/>
    <w:rsid w:val="00204AFB"/>
    <w:rsid w:val="0020526B"/>
    <w:rsid w:val="00205390"/>
    <w:rsid w:val="00205440"/>
    <w:rsid w:val="00205685"/>
    <w:rsid w:val="002058AE"/>
    <w:rsid w:val="00205D97"/>
    <w:rsid w:val="00206140"/>
    <w:rsid w:val="002063EF"/>
    <w:rsid w:val="002067B5"/>
    <w:rsid w:val="00206A4F"/>
    <w:rsid w:val="00206AE9"/>
    <w:rsid w:val="00206BC8"/>
    <w:rsid w:val="00206D2C"/>
    <w:rsid w:val="00206EA1"/>
    <w:rsid w:val="0020777F"/>
    <w:rsid w:val="00207C0B"/>
    <w:rsid w:val="00207F38"/>
    <w:rsid w:val="00210004"/>
    <w:rsid w:val="0021038F"/>
    <w:rsid w:val="002105CA"/>
    <w:rsid w:val="00210B5A"/>
    <w:rsid w:val="00210FEB"/>
    <w:rsid w:val="00211225"/>
    <w:rsid w:val="002112C2"/>
    <w:rsid w:val="002113B9"/>
    <w:rsid w:val="0021147B"/>
    <w:rsid w:val="00211553"/>
    <w:rsid w:val="00211B64"/>
    <w:rsid w:val="00211C23"/>
    <w:rsid w:val="00211CF4"/>
    <w:rsid w:val="002125A9"/>
    <w:rsid w:val="00212BAA"/>
    <w:rsid w:val="0021322C"/>
    <w:rsid w:val="002134F6"/>
    <w:rsid w:val="0021359D"/>
    <w:rsid w:val="002138C7"/>
    <w:rsid w:val="0021407B"/>
    <w:rsid w:val="00214533"/>
    <w:rsid w:val="002149FF"/>
    <w:rsid w:val="00214C3D"/>
    <w:rsid w:val="002155FF"/>
    <w:rsid w:val="0021617B"/>
    <w:rsid w:val="00216351"/>
    <w:rsid w:val="002166AF"/>
    <w:rsid w:val="002168D2"/>
    <w:rsid w:val="00216B4C"/>
    <w:rsid w:val="00216BA0"/>
    <w:rsid w:val="002171FA"/>
    <w:rsid w:val="002171FB"/>
    <w:rsid w:val="00217312"/>
    <w:rsid w:val="00217467"/>
    <w:rsid w:val="002204A2"/>
    <w:rsid w:val="00220D42"/>
    <w:rsid w:val="00220F3B"/>
    <w:rsid w:val="002211C6"/>
    <w:rsid w:val="002212CC"/>
    <w:rsid w:val="002216A0"/>
    <w:rsid w:val="002219B5"/>
    <w:rsid w:val="00221A66"/>
    <w:rsid w:val="00222102"/>
    <w:rsid w:val="002221FB"/>
    <w:rsid w:val="00222EC7"/>
    <w:rsid w:val="00223081"/>
    <w:rsid w:val="002233C2"/>
    <w:rsid w:val="00223647"/>
    <w:rsid w:val="002237D0"/>
    <w:rsid w:val="0022403F"/>
    <w:rsid w:val="00224222"/>
    <w:rsid w:val="002243D3"/>
    <w:rsid w:val="002249EF"/>
    <w:rsid w:val="00224AEA"/>
    <w:rsid w:val="00224AF0"/>
    <w:rsid w:val="002250B5"/>
    <w:rsid w:val="00225AB1"/>
    <w:rsid w:val="00225AE0"/>
    <w:rsid w:val="00225B72"/>
    <w:rsid w:val="00225C02"/>
    <w:rsid w:val="00225D81"/>
    <w:rsid w:val="00225F29"/>
    <w:rsid w:val="0022626B"/>
    <w:rsid w:val="00226E6F"/>
    <w:rsid w:val="00226FF2"/>
    <w:rsid w:val="0022742E"/>
    <w:rsid w:val="00227917"/>
    <w:rsid w:val="00227AD2"/>
    <w:rsid w:val="00227AF6"/>
    <w:rsid w:val="00227E6C"/>
    <w:rsid w:val="00227FA0"/>
    <w:rsid w:val="002302E7"/>
    <w:rsid w:val="0023119F"/>
    <w:rsid w:val="00231573"/>
    <w:rsid w:val="0023219E"/>
    <w:rsid w:val="002321B1"/>
    <w:rsid w:val="00232464"/>
    <w:rsid w:val="00232703"/>
    <w:rsid w:val="00232BC8"/>
    <w:rsid w:val="00232BE1"/>
    <w:rsid w:val="00232E12"/>
    <w:rsid w:val="00232F4B"/>
    <w:rsid w:val="00233077"/>
    <w:rsid w:val="00233885"/>
    <w:rsid w:val="00233975"/>
    <w:rsid w:val="0023398A"/>
    <w:rsid w:val="0023411F"/>
    <w:rsid w:val="00234138"/>
    <w:rsid w:val="002343A3"/>
    <w:rsid w:val="00234555"/>
    <w:rsid w:val="00234851"/>
    <w:rsid w:val="00234E22"/>
    <w:rsid w:val="002355C9"/>
    <w:rsid w:val="002359C1"/>
    <w:rsid w:val="00237090"/>
    <w:rsid w:val="0023723C"/>
    <w:rsid w:val="002372C9"/>
    <w:rsid w:val="00237666"/>
    <w:rsid w:val="0023785A"/>
    <w:rsid w:val="00237FA6"/>
    <w:rsid w:val="00240338"/>
    <w:rsid w:val="00240A9B"/>
    <w:rsid w:val="00240DDA"/>
    <w:rsid w:val="00240E0B"/>
    <w:rsid w:val="0024179E"/>
    <w:rsid w:val="00241B2D"/>
    <w:rsid w:val="00241D44"/>
    <w:rsid w:val="002424B7"/>
    <w:rsid w:val="00242BF6"/>
    <w:rsid w:val="00243005"/>
    <w:rsid w:val="002433FA"/>
    <w:rsid w:val="0024369C"/>
    <w:rsid w:val="00243EAE"/>
    <w:rsid w:val="00244558"/>
    <w:rsid w:val="00244750"/>
    <w:rsid w:val="0024480F"/>
    <w:rsid w:val="0024482A"/>
    <w:rsid w:val="00244F73"/>
    <w:rsid w:val="00245304"/>
    <w:rsid w:val="0024572E"/>
    <w:rsid w:val="00245BB8"/>
    <w:rsid w:val="00246735"/>
    <w:rsid w:val="00246C76"/>
    <w:rsid w:val="00246CE7"/>
    <w:rsid w:val="00247273"/>
    <w:rsid w:val="00247A74"/>
    <w:rsid w:val="00247E00"/>
    <w:rsid w:val="00247FE1"/>
    <w:rsid w:val="00250168"/>
    <w:rsid w:val="00250463"/>
    <w:rsid w:val="002505A7"/>
    <w:rsid w:val="00251DDC"/>
    <w:rsid w:val="00251F5E"/>
    <w:rsid w:val="002520F3"/>
    <w:rsid w:val="0025249E"/>
    <w:rsid w:val="002528D3"/>
    <w:rsid w:val="00253168"/>
    <w:rsid w:val="00254040"/>
    <w:rsid w:val="002543DF"/>
    <w:rsid w:val="00254FD1"/>
    <w:rsid w:val="002554D8"/>
    <w:rsid w:val="00255E04"/>
    <w:rsid w:val="00255FD9"/>
    <w:rsid w:val="00256400"/>
    <w:rsid w:val="00256531"/>
    <w:rsid w:val="00256AF0"/>
    <w:rsid w:val="002570D0"/>
    <w:rsid w:val="00257454"/>
    <w:rsid w:val="0025775A"/>
    <w:rsid w:val="002577AD"/>
    <w:rsid w:val="002578EE"/>
    <w:rsid w:val="00257A9C"/>
    <w:rsid w:val="0026079D"/>
    <w:rsid w:val="00260877"/>
    <w:rsid w:val="00260942"/>
    <w:rsid w:val="00260D55"/>
    <w:rsid w:val="00260F11"/>
    <w:rsid w:val="00261172"/>
    <w:rsid w:val="0026171B"/>
    <w:rsid w:val="0026186C"/>
    <w:rsid w:val="002621DF"/>
    <w:rsid w:val="00262D23"/>
    <w:rsid w:val="00263D6A"/>
    <w:rsid w:val="00263EEB"/>
    <w:rsid w:val="00264691"/>
    <w:rsid w:val="0026471E"/>
    <w:rsid w:val="00264C14"/>
    <w:rsid w:val="00265498"/>
    <w:rsid w:val="002658F4"/>
    <w:rsid w:val="0026609E"/>
    <w:rsid w:val="00266447"/>
    <w:rsid w:val="002666D3"/>
    <w:rsid w:val="00266C16"/>
    <w:rsid w:val="00266D4A"/>
    <w:rsid w:val="0026721A"/>
    <w:rsid w:val="00267543"/>
    <w:rsid w:val="00267800"/>
    <w:rsid w:val="00267B05"/>
    <w:rsid w:val="00267DB5"/>
    <w:rsid w:val="002702A8"/>
    <w:rsid w:val="002703FA"/>
    <w:rsid w:val="00270652"/>
    <w:rsid w:val="002709BA"/>
    <w:rsid w:val="002709F5"/>
    <w:rsid w:val="00270DAE"/>
    <w:rsid w:val="00270FEF"/>
    <w:rsid w:val="00271FEA"/>
    <w:rsid w:val="002722F2"/>
    <w:rsid w:val="00272953"/>
    <w:rsid w:val="00272A86"/>
    <w:rsid w:val="00272ADF"/>
    <w:rsid w:val="00273270"/>
    <w:rsid w:val="00273365"/>
    <w:rsid w:val="0027369C"/>
    <w:rsid w:val="00274635"/>
    <w:rsid w:val="00274C11"/>
    <w:rsid w:val="002757FA"/>
    <w:rsid w:val="00275839"/>
    <w:rsid w:val="002759FD"/>
    <w:rsid w:val="00276225"/>
    <w:rsid w:val="002764E1"/>
    <w:rsid w:val="00276D64"/>
    <w:rsid w:val="0027774F"/>
    <w:rsid w:val="00277CED"/>
    <w:rsid w:val="00277D12"/>
    <w:rsid w:val="00277E4F"/>
    <w:rsid w:val="002802FC"/>
    <w:rsid w:val="00280650"/>
    <w:rsid w:val="002807CD"/>
    <w:rsid w:val="002809FF"/>
    <w:rsid w:val="00280EFA"/>
    <w:rsid w:val="00280F8C"/>
    <w:rsid w:val="002812F7"/>
    <w:rsid w:val="00281420"/>
    <w:rsid w:val="00281A42"/>
    <w:rsid w:val="00281CFC"/>
    <w:rsid w:val="00281F05"/>
    <w:rsid w:val="00281F1F"/>
    <w:rsid w:val="0028251A"/>
    <w:rsid w:val="00282653"/>
    <w:rsid w:val="002826A6"/>
    <w:rsid w:val="00282726"/>
    <w:rsid w:val="002827DA"/>
    <w:rsid w:val="00282C36"/>
    <w:rsid w:val="00282D3B"/>
    <w:rsid w:val="00283489"/>
    <w:rsid w:val="00283D5D"/>
    <w:rsid w:val="00283DC8"/>
    <w:rsid w:val="002845B5"/>
    <w:rsid w:val="002846E2"/>
    <w:rsid w:val="00284A4B"/>
    <w:rsid w:val="00284DC1"/>
    <w:rsid w:val="00285060"/>
    <w:rsid w:val="00285101"/>
    <w:rsid w:val="0028588E"/>
    <w:rsid w:val="00286CB5"/>
    <w:rsid w:val="00287479"/>
    <w:rsid w:val="00287A43"/>
    <w:rsid w:val="00287EC6"/>
    <w:rsid w:val="002900EC"/>
    <w:rsid w:val="00290EA2"/>
    <w:rsid w:val="00290EC7"/>
    <w:rsid w:val="002918A5"/>
    <w:rsid w:val="00291A19"/>
    <w:rsid w:val="002924FD"/>
    <w:rsid w:val="00292783"/>
    <w:rsid w:val="00292870"/>
    <w:rsid w:val="00292EDF"/>
    <w:rsid w:val="002932CA"/>
    <w:rsid w:val="00293476"/>
    <w:rsid w:val="002940BA"/>
    <w:rsid w:val="0029476D"/>
    <w:rsid w:val="002949D1"/>
    <w:rsid w:val="00294A9F"/>
    <w:rsid w:val="002950AE"/>
    <w:rsid w:val="00295623"/>
    <w:rsid w:val="002959FB"/>
    <w:rsid w:val="00295D26"/>
    <w:rsid w:val="00295E80"/>
    <w:rsid w:val="00296F1C"/>
    <w:rsid w:val="00296FBE"/>
    <w:rsid w:val="00297DCB"/>
    <w:rsid w:val="00297F1C"/>
    <w:rsid w:val="002A0077"/>
    <w:rsid w:val="002A00F9"/>
    <w:rsid w:val="002A047E"/>
    <w:rsid w:val="002A1777"/>
    <w:rsid w:val="002A2174"/>
    <w:rsid w:val="002A24C9"/>
    <w:rsid w:val="002A255F"/>
    <w:rsid w:val="002A2A32"/>
    <w:rsid w:val="002A2C8E"/>
    <w:rsid w:val="002A3034"/>
    <w:rsid w:val="002A3149"/>
    <w:rsid w:val="002A381A"/>
    <w:rsid w:val="002A47E5"/>
    <w:rsid w:val="002A483B"/>
    <w:rsid w:val="002A48B2"/>
    <w:rsid w:val="002A6026"/>
    <w:rsid w:val="002A63C8"/>
    <w:rsid w:val="002A63D6"/>
    <w:rsid w:val="002A65FB"/>
    <w:rsid w:val="002A696A"/>
    <w:rsid w:val="002A6CA3"/>
    <w:rsid w:val="002A6FA3"/>
    <w:rsid w:val="002A768D"/>
    <w:rsid w:val="002A76FB"/>
    <w:rsid w:val="002A7C5A"/>
    <w:rsid w:val="002A7F88"/>
    <w:rsid w:val="002B0653"/>
    <w:rsid w:val="002B07CC"/>
    <w:rsid w:val="002B0AF0"/>
    <w:rsid w:val="002B0C62"/>
    <w:rsid w:val="002B0F13"/>
    <w:rsid w:val="002B1A24"/>
    <w:rsid w:val="002B1A25"/>
    <w:rsid w:val="002B1C80"/>
    <w:rsid w:val="002B1E07"/>
    <w:rsid w:val="002B2510"/>
    <w:rsid w:val="002B28CB"/>
    <w:rsid w:val="002B2A18"/>
    <w:rsid w:val="002B2A6F"/>
    <w:rsid w:val="002B2BAE"/>
    <w:rsid w:val="002B3229"/>
    <w:rsid w:val="002B37FC"/>
    <w:rsid w:val="002B3BEA"/>
    <w:rsid w:val="002B3EA3"/>
    <w:rsid w:val="002B4673"/>
    <w:rsid w:val="002B4ABB"/>
    <w:rsid w:val="002B57C1"/>
    <w:rsid w:val="002B5866"/>
    <w:rsid w:val="002B5D2A"/>
    <w:rsid w:val="002B5F5C"/>
    <w:rsid w:val="002B6265"/>
    <w:rsid w:val="002B63F9"/>
    <w:rsid w:val="002B645F"/>
    <w:rsid w:val="002B69B1"/>
    <w:rsid w:val="002B7BAE"/>
    <w:rsid w:val="002B7CDC"/>
    <w:rsid w:val="002C0159"/>
    <w:rsid w:val="002C02AD"/>
    <w:rsid w:val="002C1683"/>
    <w:rsid w:val="002C196F"/>
    <w:rsid w:val="002C1B44"/>
    <w:rsid w:val="002C259E"/>
    <w:rsid w:val="002C2847"/>
    <w:rsid w:val="002C2BAD"/>
    <w:rsid w:val="002C2D18"/>
    <w:rsid w:val="002C31CC"/>
    <w:rsid w:val="002C3487"/>
    <w:rsid w:val="002C35E4"/>
    <w:rsid w:val="002C3723"/>
    <w:rsid w:val="002C39E9"/>
    <w:rsid w:val="002C3AFF"/>
    <w:rsid w:val="002C3CD3"/>
    <w:rsid w:val="002C44C0"/>
    <w:rsid w:val="002C596F"/>
    <w:rsid w:val="002C5FB1"/>
    <w:rsid w:val="002C611B"/>
    <w:rsid w:val="002C6D61"/>
    <w:rsid w:val="002C7306"/>
    <w:rsid w:val="002C730A"/>
    <w:rsid w:val="002D0193"/>
    <w:rsid w:val="002D0267"/>
    <w:rsid w:val="002D043B"/>
    <w:rsid w:val="002D0961"/>
    <w:rsid w:val="002D0E7C"/>
    <w:rsid w:val="002D118A"/>
    <w:rsid w:val="002D1EA5"/>
    <w:rsid w:val="002D2C9B"/>
    <w:rsid w:val="002D2D2B"/>
    <w:rsid w:val="002D2E00"/>
    <w:rsid w:val="002D3135"/>
    <w:rsid w:val="002D3441"/>
    <w:rsid w:val="002D4257"/>
    <w:rsid w:val="002D48A8"/>
    <w:rsid w:val="002D4AB2"/>
    <w:rsid w:val="002D4ACD"/>
    <w:rsid w:val="002D4C9A"/>
    <w:rsid w:val="002D4D1E"/>
    <w:rsid w:val="002D52C7"/>
    <w:rsid w:val="002D5333"/>
    <w:rsid w:val="002D53DF"/>
    <w:rsid w:val="002D57CF"/>
    <w:rsid w:val="002D5ABA"/>
    <w:rsid w:val="002D5B90"/>
    <w:rsid w:val="002D69ED"/>
    <w:rsid w:val="002D74F1"/>
    <w:rsid w:val="002D7708"/>
    <w:rsid w:val="002D78C4"/>
    <w:rsid w:val="002D7BED"/>
    <w:rsid w:val="002E020D"/>
    <w:rsid w:val="002E0901"/>
    <w:rsid w:val="002E095E"/>
    <w:rsid w:val="002E0C8F"/>
    <w:rsid w:val="002E1321"/>
    <w:rsid w:val="002E1428"/>
    <w:rsid w:val="002E1792"/>
    <w:rsid w:val="002E1B85"/>
    <w:rsid w:val="002E1EA1"/>
    <w:rsid w:val="002E2173"/>
    <w:rsid w:val="002E264F"/>
    <w:rsid w:val="002E2F4B"/>
    <w:rsid w:val="002E342E"/>
    <w:rsid w:val="002E3B48"/>
    <w:rsid w:val="002E4274"/>
    <w:rsid w:val="002E49B0"/>
    <w:rsid w:val="002E61CD"/>
    <w:rsid w:val="002E626D"/>
    <w:rsid w:val="002E699F"/>
    <w:rsid w:val="002E6A83"/>
    <w:rsid w:val="002E73BD"/>
    <w:rsid w:val="002E7702"/>
    <w:rsid w:val="002E7812"/>
    <w:rsid w:val="002E79A0"/>
    <w:rsid w:val="002E79B2"/>
    <w:rsid w:val="002F05C6"/>
    <w:rsid w:val="002F0A99"/>
    <w:rsid w:val="002F0AE2"/>
    <w:rsid w:val="002F0CDF"/>
    <w:rsid w:val="002F10B6"/>
    <w:rsid w:val="002F146B"/>
    <w:rsid w:val="002F1701"/>
    <w:rsid w:val="002F1F86"/>
    <w:rsid w:val="002F25BA"/>
    <w:rsid w:val="002F26D9"/>
    <w:rsid w:val="002F2A94"/>
    <w:rsid w:val="002F2BE4"/>
    <w:rsid w:val="002F2C03"/>
    <w:rsid w:val="002F3064"/>
    <w:rsid w:val="002F3944"/>
    <w:rsid w:val="002F3BC0"/>
    <w:rsid w:val="002F3D3F"/>
    <w:rsid w:val="002F4332"/>
    <w:rsid w:val="002F47A5"/>
    <w:rsid w:val="002F4BA5"/>
    <w:rsid w:val="002F50DA"/>
    <w:rsid w:val="002F58D0"/>
    <w:rsid w:val="002F62B9"/>
    <w:rsid w:val="002F6706"/>
    <w:rsid w:val="002F67F7"/>
    <w:rsid w:val="002F6834"/>
    <w:rsid w:val="002F6873"/>
    <w:rsid w:val="002F73F9"/>
    <w:rsid w:val="002F7522"/>
    <w:rsid w:val="002F7A79"/>
    <w:rsid w:val="002F7C42"/>
    <w:rsid w:val="002F7EFA"/>
    <w:rsid w:val="002F7F46"/>
    <w:rsid w:val="003001C7"/>
    <w:rsid w:val="003002A4"/>
    <w:rsid w:val="00300318"/>
    <w:rsid w:val="003003BE"/>
    <w:rsid w:val="003022FC"/>
    <w:rsid w:val="0030325F"/>
    <w:rsid w:val="00303293"/>
    <w:rsid w:val="003039FF"/>
    <w:rsid w:val="003054CC"/>
    <w:rsid w:val="00305871"/>
    <w:rsid w:val="00305BDC"/>
    <w:rsid w:val="003062E8"/>
    <w:rsid w:val="0030645B"/>
    <w:rsid w:val="00307014"/>
    <w:rsid w:val="00307259"/>
    <w:rsid w:val="00307468"/>
    <w:rsid w:val="00307FD0"/>
    <w:rsid w:val="00307FD6"/>
    <w:rsid w:val="00310173"/>
    <w:rsid w:val="0031049C"/>
    <w:rsid w:val="00310D38"/>
    <w:rsid w:val="00310E8E"/>
    <w:rsid w:val="003111B6"/>
    <w:rsid w:val="00311484"/>
    <w:rsid w:val="003115D7"/>
    <w:rsid w:val="0031169F"/>
    <w:rsid w:val="00311A72"/>
    <w:rsid w:val="00311ECB"/>
    <w:rsid w:val="0031234F"/>
    <w:rsid w:val="00313C1F"/>
    <w:rsid w:val="00313D33"/>
    <w:rsid w:val="00313E97"/>
    <w:rsid w:val="0031402D"/>
    <w:rsid w:val="003140A9"/>
    <w:rsid w:val="003140BB"/>
    <w:rsid w:val="00314974"/>
    <w:rsid w:val="00314B5D"/>
    <w:rsid w:val="0031508F"/>
    <w:rsid w:val="003154A6"/>
    <w:rsid w:val="00315BC9"/>
    <w:rsid w:val="00315CC1"/>
    <w:rsid w:val="00315CE4"/>
    <w:rsid w:val="003160C8"/>
    <w:rsid w:val="00316E04"/>
    <w:rsid w:val="00316E8B"/>
    <w:rsid w:val="003175F4"/>
    <w:rsid w:val="00317F6B"/>
    <w:rsid w:val="00320280"/>
    <w:rsid w:val="003207B4"/>
    <w:rsid w:val="00320EA2"/>
    <w:rsid w:val="00320F7D"/>
    <w:rsid w:val="00320FEB"/>
    <w:rsid w:val="00321355"/>
    <w:rsid w:val="0032176A"/>
    <w:rsid w:val="003219B0"/>
    <w:rsid w:val="003223C2"/>
    <w:rsid w:val="003228E6"/>
    <w:rsid w:val="00322C71"/>
    <w:rsid w:val="00323419"/>
    <w:rsid w:val="003234F4"/>
    <w:rsid w:val="00323F64"/>
    <w:rsid w:val="003241CC"/>
    <w:rsid w:val="0032456B"/>
    <w:rsid w:val="00324747"/>
    <w:rsid w:val="00324DE2"/>
    <w:rsid w:val="00324E14"/>
    <w:rsid w:val="00324EF5"/>
    <w:rsid w:val="00325329"/>
    <w:rsid w:val="0032536D"/>
    <w:rsid w:val="003255E7"/>
    <w:rsid w:val="0032623B"/>
    <w:rsid w:val="00326430"/>
    <w:rsid w:val="0032773D"/>
    <w:rsid w:val="003278A4"/>
    <w:rsid w:val="00330424"/>
    <w:rsid w:val="0033051D"/>
    <w:rsid w:val="0033074D"/>
    <w:rsid w:val="00330DE9"/>
    <w:rsid w:val="00330F25"/>
    <w:rsid w:val="0033165C"/>
    <w:rsid w:val="00331993"/>
    <w:rsid w:val="00331B20"/>
    <w:rsid w:val="00332C6A"/>
    <w:rsid w:val="00332E21"/>
    <w:rsid w:val="00333088"/>
    <w:rsid w:val="003332B6"/>
    <w:rsid w:val="0033370E"/>
    <w:rsid w:val="00333797"/>
    <w:rsid w:val="0033384C"/>
    <w:rsid w:val="00333BDF"/>
    <w:rsid w:val="003342C3"/>
    <w:rsid w:val="0033491A"/>
    <w:rsid w:val="003354FA"/>
    <w:rsid w:val="0033608C"/>
    <w:rsid w:val="00336351"/>
    <w:rsid w:val="00336840"/>
    <w:rsid w:val="00336BB2"/>
    <w:rsid w:val="00336F8D"/>
    <w:rsid w:val="00337089"/>
    <w:rsid w:val="0033750D"/>
    <w:rsid w:val="003377EF"/>
    <w:rsid w:val="003378AE"/>
    <w:rsid w:val="00337C8C"/>
    <w:rsid w:val="00340A62"/>
    <w:rsid w:val="003410DD"/>
    <w:rsid w:val="00341435"/>
    <w:rsid w:val="0034167E"/>
    <w:rsid w:val="00341BCC"/>
    <w:rsid w:val="00341D8C"/>
    <w:rsid w:val="0034201E"/>
    <w:rsid w:val="00342562"/>
    <w:rsid w:val="003428A6"/>
    <w:rsid w:val="00342ED7"/>
    <w:rsid w:val="00343464"/>
    <w:rsid w:val="00343BFA"/>
    <w:rsid w:val="00343DB2"/>
    <w:rsid w:val="00344361"/>
    <w:rsid w:val="00344F08"/>
    <w:rsid w:val="00345173"/>
    <w:rsid w:val="003455F4"/>
    <w:rsid w:val="00345641"/>
    <w:rsid w:val="003458AC"/>
    <w:rsid w:val="00345915"/>
    <w:rsid w:val="003459E8"/>
    <w:rsid w:val="003460B0"/>
    <w:rsid w:val="0034636B"/>
    <w:rsid w:val="00346A92"/>
    <w:rsid w:val="00346B81"/>
    <w:rsid w:val="00347820"/>
    <w:rsid w:val="00350332"/>
    <w:rsid w:val="00350A7B"/>
    <w:rsid w:val="00350C90"/>
    <w:rsid w:val="00350F79"/>
    <w:rsid w:val="00351192"/>
    <w:rsid w:val="00351484"/>
    <w:rsid w:val="0035149C"/>
    <w:rsid w:val="00351731"/>
    <w:rsid w:val="003517FB"/>
    <w:rsid w:val="00351860"/>
    <w:rsid w:val="003519D8"/>
    <w:rsid w:val="0035260C"/>
    <w:rsid w:val="0035263E"/>
    <w:rsid w:val="003526DF"/>
    <w:rsid w:val="003527D7"/>
    <w:rsid w:val="00352B92"/>
    <w:rsid w:val="0035338C"/>
    <w:rsid w:val="00353639"/>
    <w:rsid w:val="00353B6C"/>
    <w:rsid w:val="003541CF"/>
    <w:rsid w:val="00354599"/>
    <w:rsid w:val="00354EDF"/>
    <w:rsid w:val="00355489"/>
    <w:rsid w:val="00355E00"/>
    <w:rsid w:val="00356487"/>
    <w:rsid w:val="003565EC"/>
    <w:rsid w:val="00356926"/>
    <w:rsid w:val="00356955"/>
    <w:rsid w:val="00356CB1"/>
    <w:rsid w:val="00356D03"/>
    <w:rsid w:val="00357186"/>
    <w:rsid w:val="0035747B"/>
    <w:rsid w:val="003613EE"/>
    <w:rsid w:val="00361B09"/>
    <w:rsid w:val="00361E2E"/>
    <w:rsid w:val="003627E0"/>
    <w:rsid w:val="003627F7"/>
    <w:rsid w:val="0036330A"/>
    <w:rsid w:val="003634D4"/>
    <w:rsid w:val="00363590"/>
    <w:rsid w:val="00363A70"/>
    <w:rsid w:val="0036453D"/>
    <w:rsid w:val="003645E1"/>
    <w:rsid w:val="00364AA9"/>
    <w:rsid w:val="00364C46"/>
    <w:rsid w:val="00364DBB"/>
    <w:rsid w:val="00364EC2"/>
    <w:rsid w:val="003651AD"/>
    <w:rsid w:val="0036588E"/>
    <w:rsid w:val="00365AC1"/>
    <w:rsid w:val="00365C7C"/>
    <w:rsid w:val="00366386"/>
    <w:rsid w:val="003664FE"/>
    <w:rsid w:val="00366821"/>
    <w:rsid w:val="0036691A"/>
    <w:rsid w:val="00366A17"/>
    <w:rsid w:val="00366C13"/>
    <w:rsid w:val="00366D4C"/>
    <w:rsid w:val="00367416"/>
    <w:rsid w:val="00367900"/>
    <w:rsid w:val="00367A4A"/>
    <w:rsid w:val="00367A71"/>
    <w:rsid w:val="00367C0D"/>
    <w:rsid w:val="00370E61"/>
    <w:rsid w:val="00370EB8"/>
    <w:rsid w:val="00370F35"/>
    <w:rsid w:val="003711DD"/>
    <w:rsid w:val="00371984"/>
    <w:rsid w:val="00371ABF"/>
    <w:rsid w:val="0037214B"/>
    <w:rsid w:val="0037215A"/>
    <w:rsid w:val="003726AD"/>
    <w:rsid w:val="003726DD"/>
    <w:rsid w:val="00372D2C"/>
    <w:rsid w:val="003736E2"/>
    <w:rsid w:val="003738C7"/>
    <w:rsid w:val="00373BBE"/>
    <w:rsid w:val="00373C36"/>
    <w:rsid w:val="0037443C"/>
    <w:rsid w:val="00374A08"/>
    <w:rsid w:val="00374D22"/>
    <w:rsid w:val="00374F62"/>
    <w:rsid w:val="00376134"/>
    <w:rsid w:val="00376926"/>
    <w:rsid w:val="0037696D"/>
    <w:rsid w:val="00376C9C"/>
    <w:rsid w:val="00376EBE"/>
    <w:rsid w:val="00377100"/>
    <w:rsid w:val="0037791E"/>
    <w:rsid w:val="00377C20"/>
    <w:rsid w:val="003804AF"/>
    <w:rsid w:val="003806B3"/>
    <w:rsid w:val="0038073D"/>
    <w:rsid w:val="00380A94"/>
    <w:rsid w:val="00380EBD"/>
    <w:rsid w:val="00380F8E"/>
    <w:rsid w:val="00381087"/>
    <w:rsid w:val="003810DE"/>
    <w:rsid w:val="003812F6"/>
    <w:rsid w:val="003817C4"/>
    <w:rsid w:val="00381BC1"/>
    <w:rsid w:val="00382360"/>
    <w:rsid w:val="003825F1"/>
    <w:rsid w:val="00382E87"/>
    <w:rsid w:val="003830F0"/>
    <w:rsid w:val="00383985"/>
    <w:rsid w:val="0038411E"/>
    <w:rsid w:val="00384144"/>
    <w:rsid w:val="0038498B"/>
    <w:rsid w:val="00384DC6"/>
    <w:rsid w:val="0038500C"/>
    <w:rsid w:val="0038523F"/>
    <w:rsid w:val="00385418"/>
    <w:rsid w:val="003858CA"/>
    <w:rsid w:val="00385CD2"/>
    <w:rsid w:val="003862A8"/>
    <w:rsid w:val="00386770"/>
    <w:rsid w:val="00386831"/>
    <w:rsid w:val="003868B8"/>
    <w:rsid w:val="00386C67"/>
    <w:rsid w:val="00386F9D"/>
    <w:rsid w:val="00386FBF"/>
    <w:rsid w:val="00387C9C"/>
    <w:rsid w:val="00387DDF"/>
    <w:rsid w:val="003904CD"/>
    <w:rsid w:val="00390749"/>
    <w:rsid w:val="00390870"/>
    <w:rsid w:val="00390A7E"/>
    <w:rsid w:val="00390C0A"/>
    <w:rsid w:val="00391017"/>
    <w:rsid w:val="00391240"/>
    <w:rsid w:val="00391D43"/>
    <w:rsid w:val="00391F0F"/>
    <w:rsid w:val="00392092"/>
    <w:rsid w:val="00392430"/>
    <w:rsid w:val="003928D5"/>
    <w:rsid w:val="00392C0E"/>
    <w:rsid w:val="003935C1"/>
    <w:rsid w:val="00393FCF"/>
    <w:rsid w:val="00394724"/>
    <w:rsid w:val="00394841"/>
    <w:rsid w:val="0039497B"/>
    <w:rsid w:val="00394AB8"/>
    <w:rsid w:val="00395107"/>
    <w:rsid w:val="003960B4"/>
    <w:rsid w:val="003962DE"/>
    <w:rsid w:val="00396747"/>
    <w:rsid w:val="00396996"/>
    <w:rsid w:val="00396BF2"/>
    <w:rsid w:val="003972E2"/>
    <w:rsid w:val="003975B5"/>
    <w:rsid w:val="00397DE4"/>
    <w:rsid w:val="003A08DE"/>
    <w:rsid w:val="003A101E"/>
    <w:rsid w:val="003A14E7"/>
    <w:rsid w:val="003A20BA"/>
    <w:rsid w:val="003A2135"/>
    <w:rsid w:val="003A28CD"/>
    <w:rsid w:val="003A2916"/>
    <w:rsid w:val="003A2BBA"/>
    <w:rsid w:val="003A2D0A"/>
    <w:rsid w:val="003A2FE8"/>
    <w:rsid w:val="003A3774"/>
    <w:rsid w:val="003A38EF"/>
    <w:rsid w:val="003A44C7"/>
    <w:rsid w:val="003A45A3"/>
    <w:rsid w:val="003A47F4"/>
    <w:rsid w:val="003A4D5C"/>
    <w:rsid w:val="003A4DA1"/>
    <w:rsid w:val="003A4E81"/>
    <w:rsid w:val="003A562E"/>
    <w:rsid w:val="003A5934"/>
    <w:rsid w:val="003A5B46"/>
    <w:rsid w:val="003A6131"/>
    <w:rsid w:val="003A61D5"/>
    <w:rsid w:val="003A6763"/>
    <w:rsid w:val="003A72AA"/>
    <w:rsid w:val="003A7553"/>
    <w:rsid w:val="003B059F"/>
    <w:rsid w:val="003B0600"/>
    <w:rsid w:val="003B11E7"/>
    <w:rsid w:val="003B13B2"/>
    <w:rsid w:val="003B15BC"/>
    <w:rsid w:val="003B2046"/>
    <w:rsid w:val="003B22C4"/>
    <w:rsid w:val="003B2EBB"/>
    <w:rsid w:val="003B2F0A"/>
    <w:rsid w:val="003B32CC"/>
    <w:rsid w:val="003B397C"/>
    <w:rsid w:val="003B3F08"/>
    <w:rsid w:val="003B403E"/>
    <w:rsid w:val="003B44A4"/>
    <w:rsid w:val="003B45E2"/>
    <w:rsid w:val="003B4630"/>
    <w:rsid w:val="003B4788"/>
    <w:rsid w:val="003B49F8"/>
    <w:rsid w:val="003B4DEE"/>
    <w:rsid w:val="003B4DF4"/>
    <w:rsid w:val="003B5573"/>
    <w:rsid w:val="003B5B04"/>
    <w:rsid w:val="003B5C6F"/>
    <w:rsid w:val="003B5CFE"/>
    <w:rsid w:val="003B5EBC"/>
    <w:rsid w:val="003B6AD9"/>
    <w:rsid w:val="003B6F87"/>
    <w:rsid w:val="003B7190"/>
    <w:rsid w:val="003B75A8"/>
    <w:rsid w:val="003B77BC"/>
    <w:rsid w:val="003B795C"/>
    <w:rsid w:val="003B7AAE"/>
    <w:rsid w:val="003B7F5B"/>
    <w:rsid w:val="003C019F"/>
    <w:rsid w:val="003C0243"/>
    <w:rsid w:val="003C0C3A"/>
    <w:rsid w:val="003C0E25"/>
    <w:rsid w:val="003C1297"/>
    <w:rsid w:val="003C1504"/>
    <w:rsid w:val="003C1DB1"/>
    <w:rsid w:val="003C203B"/>
    <w:rsid w:val="003C2290"/>
    <w:rsid w:val="003C2E5D"/>
    <w:rsid w:val="003C373A"/>
    <w:rsid w:val="003C40A2"/>
    <w:rsid w:val="003C468B"/>
    <w:rsid w:val="003C4B72"/>
    <w:rsid w:val="003C4C93"/>
    <w:rsid w:val="003C507B"/>
    <w:rsid w:val="003C5421"/>
    <w:rsid w:val="003C58C4"/>
    <w:rsid w:val="003C66C1"/>
    <w:rsid w:val="003C72AA"/>
    <w:rsid w:val="003C7377"/>
    <w:rsid w:val="003D0328"/>
    <w:rsid w:val="003D070A"/>
    <w:rsid w:val="003D1414"/>
    <w:rsid w:val="003D17C2"/>
    <w:rsid w:val="003D1973"/>
    <w:rsid w:val="003D1B97"/>
    <w:rsid w:val="003D1BC7"/>
    <w:rsid w:val="003D1D10"/>
    <w:rsid w:val="003D1DB2"/>
    <w:rsid w:val="003D1FE4"/>
    <w:rsid w:val="003D2238"/>
    <w:rsid w:val="003D2335"/>
    <w:rsid w:val="003D24AC"/>
    <w:rsid w:val="003D2B84"/>
    <w:rsid w:val="003D3016"/>
    <w:rsid w:val="003D31D2"/>
    <w:rsid w:val="003D330B"/>
    <w:rsid w:val="003D368B"/>
    <w:rsid w:val="003D36B3"/>
    <w:rsid w:val="003D3945"/>
    <w:rsid w:val="003D3ABC"/>
    <w:rsid w:val="003D3C05"/>
    <w:rsid w:val="003D3C4F"/>
    <w:rsid w:val="003D3CCF"/>
    <w:rsid w:val="003D40EE"/>
    <w:rsid w:val="003D4200"/>
    <w:rsid w:val="003D436F"/>
    <w:rsid w:val="003D45D9"/>
    <w:rsid w:val="003D4FC6"/>
    <w:rsid w:val="003D5AD6"/>
    <w:rsid w:val="003D5D66"/>
    <w:rsid w:val="003D614D"/>
    <w:rsid w:val="003D6204"/>
    <w:rsid w:val="003D708A"/>
    <w:rsid w:val="003D71B4"/>
    <w:rsid w:val="003D72A9"/>
    <w:rsid w:val="003D73DE"/>
    <w:rsid w:val="003D7AC4"/>
    <w:rsid w:val="003D7CD2"/>
    <w:rsid w:val="003E03E3"/>
    <w:rsid w:val="003E08BC"/>
    <w:rsid w:val="003E09C6"/>
    <w:rsid w:val="003E0B66"/>
    <w:rsid w:val="003E0D13"/>
    <w:rsid w:val="003E0D40"/>
    <w:rsid w:val="003E0F05"/>
    <w:rsid w:val="003E176F"/>
    <w:rsid w:val="003E1B2A"/>
    <w:rsid w:val="003E1BAB"/>
    <w:rsid w:val="003E1E33"/>
    <w:rsid w:val="003E1F55"/>
    <w:rsid w:val="003E260A"/>
    <w:rsid w:val="003E26FE"/>
    <w:rsid w:val="003E2F8B"/>
    <w:rsid w:val="003E32A6"/>
    <w:rsid w:val="003E33FC"/>
    <w:rsid w:val="003E362A"/>
    <w:rsid w:val="003E40AF"/>
    <w:rsid w:val="003E4EF7"/>
    <w:rsid w:val="003E5258"/>
    <w:rsid w:val="003E5327"/>
    <w:rsid w:val="003E59A8"/>
    <w:rsid w:val="003E5E6C"/>
    <w:rsid w:val="003E5E9D"/>
    <w:rsid w:val="003E640D"/>
    <w:rsid w:val="003E677A"/>
    <w:rsid w:val="003E67A4"/>
    <w:rsid w:val="003E6A2E"/>
    <w:rsid w:val="003E729D"/>
    <w:rsid w:val="003E736B"/>
    <w:rsid w:val="003E77EA"/>
    <w:rsid w:val="003E7D52"/>
    <w:rsid w:val="003F028D"/>
    <w:rsid w:val="003F0AC8"/>
    <w:rsid w:val="003F0CB4"/>
    <w:rsid w:val="003F1171"/>
    <w:rsid w:val="003F1680"/>
    <w:rsid w:val="003F16C3"/>
    <w:rsid w:val="003F194E"/>
    <w:rsid w:val="003F2047"/>
    <w:rsid w:val="003F21B7"/>
    <w:rsid w:val="003F2CAA"/>
    <w:rsid w:val="003F2F1B"/>
    <w:rsid w:val="003F3275"/>
    <w:rsid w:val="003F353D"/>
    <w:rsid w:val="003F3D19"/>
    <w:rsid w:val="003F3F4A"/>
    <w:rsid w:val="003F3FC7"/>
    <w:rsid w:val="003F41E8"/>
    <w:rsid w:val="003F4825"/>
    <w:rsid w:val="003F4DA8"/>
    <w:rsid w:val="003F4ED4"/>
    <w:rsid w:val="003F53C9"/>
    <w:rsid w:val="003F58E3"/>
    <w:rsid w:val="003F5BEB"/>
    <w:rsid w:val="003F6173"/>
    <w:rsid w:val="003F627C"/>
    <w:rsid w:val="003F62C5"/>
    <w:rsid w:val="003F6661"/>
    <w:rsid w:val="003F6B5F"/>
    <w:rsid w:val="003F6C11"/>
    <w:rsid w:val="003F71A0"/>
    <w:rsid w:val="003F7553"/>
    <w:rsid w:val="003F75DD"/>
    <w:rsid w:val="003F77F2"/>
    <w:rsid w:val="003F7F5A"/>
    <w:rsid w:val="004001AC"/>
    <w:rsid w:val="004012C5"/>
    <w:rsid w:val="00401939"/>
    <w:rsid w:val="00401DB3"/>
    <w:rsid w:val="004021BB"/>
    <w:rsid w:val="00402285"/>
    <w:rsid w:val="00402393"/>
    <w:rsid w:val="004025C9"/>
    <w:rsid w:val="00403702"/>
    <w:rsid w:val="004042BF"/>
    <w:rsid w:val="00404499"/>
    <w:rsid w:val="00404C84"/>
    <w:rsid w:val="00405120"/>
    <w:rsid w:val="00405217"/>
    <w:rsid w:val="004053AC"/>
    <w:rsid w:val="004057AB"/>
    <w:rsid w:val="00405811"/>
    <w:rsid w:val="00405E6B"/>
    <w:rsid w:val="0040689D"/>
    <w:rsid w:val="00406BF3"/>
    <w:rsid w:val="00406E97"/>
    <w:rsid w:val="0040735E"/>
    <w:rsid w:val="0040762E"/>
    <w:rsid w:val="00407828"/>
    <w:rsid w:val="0040796E"/>
    <w:rsid w:val="00407ED0"/>
    <w:rsid w:val="004102E6"/>
    <w:rsid w:val="004107AA"/>
    <w:rsid w:val="00410934"/>
    <w:rsid w:val="00410AB1"/>
    <w:rsid w:val="00410C3F"/>
    <w:rsid w:val="00410F16"/>
    <w:rsid w:val="0041108C"/>
    <w:rsid w:val="0041110E"/>
    <w:rsid w:val="004115C9"/>
    <w:rsid w:val="00411657"/>
    <w:rsid w:val="00411945"/>
    <w:rsid w:val="004119D1"/>
    <w:rsid w:val="00411B02"/>
    <w:rsid w:val="0041326E"/>
    <w:rsid w:val="00413305"/>
    <w:rsid w:val="0041345D"/>
    <w:rsid w:val="004135F3"/>
    <w:rsid w:val="00413D43"/>
    <w:rsid w:val="00414485"/>
    <w:rsid w:val="00414527"/>
    <w:rsid w:val="00414AEC"/>
    <w:rsid w:val="00414BE3"/>
    <w:rsid w:val="00414D38"/>
    <w:rsid w:val="004156B1"/>
    <w:rsid w:val="00415914"/>
    <w:rsid w:val="00415933"/>
    <w:rsid w:val="00415BDA"/>
    <w:rsid w:val="00415E6D"/>
    <w:rsid w:val="00415F6B"/>
    <w:rsid w:val="0041622E"/>
    <w:rsid w:val="004165C9"/>
    <w:rsid w:val="00416848"/>
    <w:rsid w:val="00417AC2"/>
    <w:rsid w:val="00417C54"/>
    <w:rsid w:val="00417E5A"/>
    <w:rsid w:val="00420060"/>
    <w:rsid w:val="004202DD"/>
    <w:rsid w:val="0042151F"/>
    <w:rsid w:val="00421A1F"/>
    <w:rsid w:val="00421ACB"/>
    <w:rsid w:val="00421B9A"/>
    <w:rsid w:val="00422021"/>
    <w:rsid w:val="00422421"/>
    <w:rsid w:val="0042298E"/>
    <w:rsid w:val="00422CA2"/>
    <w:rsid w:val="00422F06"/>
    <w:rsid w:val="00423D7D"/>
    <w:rsid w:val="004244D1"/>
    <w:rsid w:val="00424E0B"/>
    <w:rsid w:val="00424E62"/>
    <w:rsid w:val="00425169"/>
    <w:rsid w:val="0042536D"/>
    <w:rsid w:val="0042559F"/>
    <w:rsid w:val="00425743"/>
    <w:rsid w:val="0042591D"/>
    <w:rsid w:val="0042634E"/>
    <w:rsid w:val="00426908"/>
    <w:rsid w:val="00426EBA"/>
    <w:rsid w:val="004272CB"/>
    <w:rsid w:val="00427588"/>
    <w:rsid w:val="0043054B"/>
    <w:rsid w:val="00430CF0"/>
    <w:rsid w:val="00430EC6"/>
    <w:rsid w:val="00430FB5"/>
    <w:rsid w:val="0043139E"/>
    <w:rsid w:val="00432146"/>
    <w:rsid w:val="00432331"/>
    <w:rsid w:val="00432759"/>
    <w:rsid w:val="00432A9F"/>
    <w:rsid w:val="00432D71"/>
    <w:rsid w:val="004338BE"/>
    <w:rsid w:val="00433BFC"/>
    <w:rsid w:val="00433F03"/>
    <w:rsid w:val="00434152"/>
    <w:rsid w:val="00434464"/>
    <w:rsid w:val="00434840"/>
    <w:rsid w:val="00434996"/>
    <w:rsid w:val="00434AFA"/>
    <w:rsid w:val="00434E2A"/>
    <w:rsid w:val="00435642"/>
    <w:rsid w:val="00435E94"/>
    <w:rsid w:val="0043645F"/>
    <w:rsid w:val="004364C3"/>
    <w:rsid w:val="00436725"/>
    <w:rsid w:val="00436E3B"/>
    <w:rsid w:val="0043720B"/>
    <w:rsid w:val="00437A4B"/>
    <w:rsid w:val="004400D7"/>
    <w:rsid w:val="00440ABE"/>
    <w:rsid w:val="00441074"/>
    <w:rsid w:val="00441613"/>
    <w:rsid w:val="00441BFF"/>
    <w:rsid w:val="004423D8"/>
    <w:rsid w:val="00442432"/>
    <w:rsid w:val="00443325"/>
    <w:rsid w:val="00443430"/>
    <w:rsid w:val="00443663"/>
    <w:rsid w:val="00443BB6"/>
    <w:rsid w:val="00443D0E"/>
    <w:rsid w:val="00443DA1"/>
    <w:rsid w:val="00443F34"/>
    <w:rsid w:val="0044405E"/>
    <w:rsid w:val="004443F3"/>
    <w:rsid w:val="00444637"/>
    <w:rsid w:val="004448F2"/>
    <w:rsid w:val="00444968"/>
    <w:rsid w:val="0044571F"/>
    <w:rsid w:val="00445933"/>
    <w:rsid w:val="00445C58"/>
    <w:rsid w:val="00445EDB"/>
    <w:rsid w:val="00446101"/>
    <w:rsid w:val="00446458"/>
    <w:rsid w:val="00446C9A"/>
    <w:rsid w:val="00446F4E"/>
    <w:rsid w:val="00447237"/>
    <w:rsid w:val="00447380"/>
    <w:rsid w:val="004474F1"/>
    <w:rsid w:val="00447A3B"/>
    <w:rsid w:val="00447B5E"/>
    <w:rsid w:val="00447C84"/>
    <w:rsid w:val="00450708"/>
    <w:rsid w:val="00450A8A"/>
    <w:rsid w:val="0045108A"/>
    <w:rsid w:val="00451784"/>
    <w:rsid w:val="0045193D"/>
    <w:rsid w:val="00451E0E"/>
    <w:rsid w:val="00451F95"/>
    <w:rsid w:val="00452BE9"/>
    <w:rsid w:val="0045331A"/>
    <w:rsid w:val="00453634"/>
    <w:rsid w:val="0045369B"/>
    <w:rsid w:val="00453E9B"/>
    <w:rsid w:val="00454E2B"/>
    <w:rsid w:val="0045509F"/>
    <w:rsid w:val="00455FD0"/>
    <w:rsid w:val="00456074"/>
    <w:rsid w:val="00456DF3"/>
    <w:rsid w:val="004575C8"/>
    <w:rsid w:val="004575D1"/>
    <w:rsid w:val="00457BA7"/>
    <w:rsid w:val="00457F71"/>
    <w:rsid w:val="004602F7"/>
    <w:rsid w:val="00460796"/>
    <w:rsid w:val="0046087E"/>
    <w:rsid w:val="00460DB3"/>
    <w:rsid w:val="00460E86"/>
    <w:rsid w:val="00460EC7"/>
    <w:rsid w:val="00461BBB"/>
    <w:rsid w:val="00461DA7"/>
    <w:rsid w:val="00462452"/>
    <w:rsid w:val="00462AB2"/>
    <w:rsid w:val="00462AC6"/>
    <w:rsid w:val="00462BF2"/>
    <w:rsid w:val="00462F4F"/>
    <w:rsid w:val="00462F55"/>
    <w:rsid w:val="0046373C"/>
    <w:rsid w:val="0046610D"/>
    <w:rsid w:val="00466564"/>
    <w:rsid w:val="00466BAB"/>
    <w:rsid w:val="00467038"/>
    <w:rsid w:val="004671AB"/>
    <w:rsid w:val="00467281"/>
    <w:rsid w:val="00467B1D"/>
    <w:rsid w:val="00467C90"/>
    <w:rsid w:val="00467CCA"/>
    <w:rsid w:val="00470104"/>
    <w:rsid w:val="00470FE1"/>
    <w:rsid w:val="0047122D"/>
    <w:rsid w:val="0047166F"/>
    <w:rsid w:val="0047226E"/>
    <w:rsid w:val="004724CB"/>
    <w:rsid w:val="00472660"/>
    <w:rsid w:val="00472B45"/>
    <w:rsid w:val="004731B3"/>
    <w:rsid w:val="0047341A"/>
    <w:rsid w:val="00473EAB"/>
    <w:rsid w:val="00475414"/>
    <w:rsid w:val="004757C1"/>
    <w:rsid w:val="0047588E"/>
    <w:rsid w:val="004759D3"/>
    <w:rsid w:val="00475CAF"/>
    <w:rsid w:val="00476247"/>
    <w:rsid w:val="004767B3"/>
    <w:rsid w:val="00476CD3"/>
    <w:rsid w:val="0047729F"/>
    <w:rsid w:val="004777E2"/>
    <w:rsid w:val="004778A0"/>
    <w:rsid w:val="00477A36"/>
    <w:rsid w:val="004802F2"/>
    <w:rsid w:val="00480C52"/>
    <w:rsid w:val="00480D33"/>
    <w:rsid w:val="00481733"/>
    <w:rsid w:val="00481B84"/>
    <w:rsid w:val="00482609"/>
    <w:rsid w:val="00482CB9"/>
    <w:rsid w:val="00482FE4"/>
    <w:rsid w:val="00483138"/>
    <w:rsid w:val="004839A1"/>
    <w:rsid w:val="00484760"/>
    <w:rsid w:val="00485402"/>
    <w:rsid w:val="00485495"/>
    <w:rsid w:val="00485653"/>
    <w:rsid w:val="0048589B"/>
    <w:rsid w:val="00485915"/>
    <w:rsid w:val="00486398"/>
    <w:rsid w:val="00486A17"/>
    <w:rsid w:val="00487708"/>
    <w:rsid w:val="00487B4C"/>
    <w:rsid w:val="00487B93"/>
    <w:rsid w:val="00487BB8"/>
    <w:rsid w:val="00487DEB"/>
    <w:rsid w:val="00487FA0"/>
    <w:rsid w:val="00490754"/>
    <w:rsid w:val="00490B09"/>
    <w:rsid w:val="00491129"/>
    <w:rsid w:val="004911CC"/>
    <w:rsid w:val="004920F0"/>
    <w:rsid w:val="004924A5"/>
    <w:rsid w:val="004931E8"/>
    <w:rsid w:val="0049453B"/>
    <w:rsid w:val="00494663"/>
    <w:rsid w:val="00494A4B"/>
    <w:rsid w:val="004955CF"/>
    <w:rsid w:val="004957F7"/>
    <w:rsid w:val="00495A2D"/>
    <w:rsid w:val="00496BBE"/>
    <w:rsid w:val="00496DB5"/>
    <w:rsid w:val="00497215"/>
    <w:rsid w:val="0049724E"/>
    <w:rsid w:val="00497444"/>
    <w:rsid w:val="00497B43"/>
    <w:rsid w:val="00497B66"/>
    <w:rsid w:val="00497DC5"/>
    <w:rsid w:val="00497ED4"/>
    <w:rsid w:val="004A03A3"/>
    <w:rsid w:val="004A0604"/>
    <w:rsid w:val="004A0F2E"/>
    <w:rsid w:val="004A100A"/>
    <w:rsid w:val="004A13A3"/>
    <w:rsid w:val="004A16F1"/>
    <w:rsid w:val="004A190F"/>
    <w:rsid w:val="004A1A01"/>
    <w:rsid w:val="004A1C35"/>
    <w:rsid w:val="004A1F97"/>
    <w:rsid w:val="004A21B1"/>
    <w:rsid w:val="004A2E32"/>
    <w:rsid w:val="004A2F7B"/>
    <w:rsid w:val="004A31D3"/>
    <w:rsid w:val="004A39C5"/>
    <w:rsid w:val="004A4852"/>
    <w:rsid w:val="004A49A5"/>
    <w:rsid w:val="004A4BCE"/>
    <w:rsid w:val="004A52C5"/>
    <w:rsid w:val="004A55FE"/>
    <w:rsid w:val="004A5B24"/>
    <w:rsid w:val="004A5D18"/>
    <w:rsid w:val="004A5E50"/>
    <w:rsid w:val="004A68C3"/>
    <w:rsid w:val="004A73D4"/>
    <w:rsid w:val="004A7509"/>
    <w:rsid w:val="004A76AB"/>
    <w:rsid w:val="004A7A1A"/>
    <w:rsid w:val="004B0015"/>
    <w:rsid w:val="004B017C"/>
    <w:rsid w:val="004B02F3"/>
    <w:rsid w:val="004B0834"/>
    <w:rsid w:val="004B0AF7"/>
    <w:rsid w:val="004B0C26"/>
    <w:rsid w:val="004B10AC"/>
    <w:rsid w:val="004B1D94"/>
    <w:rsid w:val="004B1E9A"/>
    <w:rsid w:val="004B20E3"/>
    <w:rsid w:val="004B232C"/>
    <w:rsid w:val="004B2409"/>
    <w:rsid w:val="004B25B2"/>
    <w:rsid w:val="004B2A9E"/>
    <w:rsid w:val="004B2C7A"/>
    <w:rsid w:val="004B2D68"/>
    <w:rsid w:val="004B36CF"/>
    <w:rsid w:val="004B378E"/>
    <w:rsid w:val="004B380D"/>
    <w:rsid w:val="004B3BC0"/>
    <w:rsid w:val="004B3D8F"/>
    <w:rsid w:val="004B4C05"/>
    <w:rsid w:val="004B4C11"/>
    <w:rsid w:val="004B4C7C"/>
    <w:rsid w:val="004B53B9"/>
    <w:rsid w:val="004B5573"/>
    <w:rsid w:val="004B5747"/>
    <w:rsid w:val="004B5807"/>
    <w:rsid w:val="004B59C8"/>
    <w:rsid w:val="004B614A"/>
    <w:rsid w:val="004B64C5"/>
    <w:rsid w:val="004B6C18"/>
    <w:rsid w:val="004B6D70"/>
    <w:rsid w:val="004B6E54"/>
    <w:rsid w:val="004B717F"/>
    <w:rsid w:val="004B746D"/>
    <w:rsid w:val="004B76CD"/>
    <w:rsid w:val="004B7B73"/>
    <w:rsid w:val="004B7BD0"/>
    <w:rsid w:val="004B7C19"/>
    <w:rsid w:val="004B7CA6"/>
    <w:rsid w:val="004B7DBE"/>
    <w:rsid w:val="004C000A"/>
    <w:rsid w:val="004C0053"/>
    <w:rsid w:val="004C0086"/>
    <w:rsid w:val="004C0555"/>
    <w:rsid w:val="004C0C99"/>
    <w:rsid w:val="004C0D8D"/>
    <w:rsid w:val="004C1886"/>
    <w:rsid w:val="004C1BF6"/>
    <w:rsid w:val="004C1F53"/>
    <w:rsid w:val="004C1F78"/>
    <w:rsid w:val="004C2467"/>
    <w:rsid w:val="004C2D6B"/>
    <w:rsid w:val="004C2D8F"/>
    <w:rsid w:val="004C2EC7"/>
    <w:rsid w:val="004C3047"/>
    <w:rsid w:val="004C3E3A"/>
    <w:rsid w:val="004C42DC"/>
    <w:rsid w:val="004C4810"/>
    <w:rsid w:val="004C4B0C"/>
    <w:rsid w:val="004C4FB8"/>
    <w:rsid w:val="004C5487"/>
    <w:rsid w:val="004C576B"/>
    <w:rsid w:val="004C58A7"/>
    <w:rsid w:val="004C5C47"/>
    <w:rsid w:val="004C5D96"/>
    <w:rsid w:val="004C6BD0"/>
    <w:rsid w:val="004C6CA2"/>
    <w:rsid w:val="004C6D07"/>
    <w:rsid w:val="004C6D4C"/>
    <w:rsid w:val="004C6F22"/>
    <w:rsid w:val="004C6FC5"/>
    <w:rsid w:val="004C70B3"/>
    <w:rsid w:val="004C71C5"/>
    <w:rsid w:val="004C7308"/>
    <w:rsid w:val="004C7727"/>
    <w:rsid w:val="004C7FA8"/>
    <w:rsid w:val="004D0409"/>
    <w:rsid w:val="004D24B5"/>
    <w:rsid w:val="004D2C9F"/>
    <w:rsid w:val="004D2D7D"/>
    <w:rsid w:val="004D3058"/>
    <w:rsid w:val="004D307B"/>
    <w:rsid w:val="004D312A"/>
    <w:rsid w:val="004D3821"/>
    <w:rsid w:val="004D4214"/>
    <w:rsid w:val="004D4247"/>
    <w:rsid w:val="004D4253"/>
    <w:rsid w:val="004D426C"/>
    <w:rsid w:val="004D4573"/>
    <w:rsid w:val="004D566D"/>
    <w:rsid w:val="004D629E"/>
    <w:rsid w:val="004D70A3"/>
    <w:rsid w:val="004D7555"/>
    <w:rsid w:val="004D77C6"/>
    <w:rsid w:val="004D785D"/>
    <w:rsid w:val="004D78CE"/>
    <w:rsid w:val="004D7C2F"/>
    <w:rsid w:val="004D7D5C"/>
    <w:rsid w:val="004E00A1"/>
    <w:rsid w:val="004E027A"/>
    <w:rsid w:val="004E0AE0"/>
    <w:rsid w:val="004E0BBC"/>
    <w:rsid w:val="004E0CCC"/>
    <w:rsid w:val="004E10BB"/>
    <w:rsid w:val="004E13D4"/>
    <w:rsid w:val="004E1524"/>
    <w:rsid w:val="004E16E7"/>
    <w:rsid w:val="004E1774"/>
    <w:rsid w:val="004E254E"/>
    <w:rsid w:val="004E25AC"/>
    <w:rsid w:val="004E2770"/>
    <w:rsid w:val="004E28DA"/>
    <w:rsid w:val="004E2D94"/>
    <w:rsid w:val="004E2DB8"/>
    <w:rsid w:val="004E3145"/>
    <w:rsid w:val="004E37A4"/>
    <w:rsid w:val="004E39D7"/>
    <w:rsid w:val="004E3A2D"/>
    <w:rsid w:val="004E437C"/>
    <w:rsid w:val="004E44B8"/>
    <w:rsid w:val="004E489F"/>
    <w:rsid w:val="004E5814"/>
    <w:rsid w:val="004E5C9B"/>
    <w:rsid w:val="004E5EF4"/>
    <w:rsid w:val="004E673C"/>
    <w:rsid w:val="004E6CCE"/>
    <w:rsid w:val="004E6DB3"/>
    <w:rsid w:val="004E6E55"/>
    <w:rsid w:val="004E7103"/>
    <w:rsid w:val="004E7623"/>
    <w:rsid w:val="004E76A1"/>
    <w:rsid w:val="004E78D7"/>
    <w:rsid w:val="004F0885"/>
    <w:rsid w:val="004F0A11"/>
    <w:rsid w:val="004F0ACE"/>
    <w:rsid w:val="004F107E"/>
    <w:rsid w:val="004F130E"/>
    <w:rsid w:val="004F1B0B"/>
    <w:rsid w:val="004F2515"/>
    <w:rsid w:val="004F272F"/>
    <w:rsid w:val="004F2772"/>
    <w:rsid w:val="004F27F4"/>
    <w:rsid w:val="004F29CF"/>
    <w:rsid w:val="004F2AB5"/>
    <w:rsid w:val="004F2D58"/>
    <w:rsid w:val="004F3453"/>
    <w:rsid w:val="004F3492"/>
    <w:rsid w:val="004F3A4E"/>
    <w:rsid w:val="004F3A5D"/>
    <w:rsid w:val="004F3A88"/>
    <w:rsid w:val="004F5086"/>
    <w:rsid w:val="004F5182"/>
    <w:rsid w:val="004F5426"/>
    <w:rsid w:val="004F5702"/>
    <w:rsid w:val="004F58CE"/>
    <w:rsid w:val="004F5CE4"/>
    <w:rsid w:val="004F623F"/>
    <w:rsid w:val="004F669C"/>
    <w:rsid w:val="004F66A3"/>
    <w:rsid w:val="004F6A88"/>
    <w:rsid w:val="004F6F86"/>
    <w:rsid w:val="004F7128"/>
    <w:rsid w:val="004F746F"/>
    <w:rsid w:val="004F7A9B"/>
    <w:rsid w:val="00500311"/>
    <w:rsid w:val="00500378"/>
    <w:rsid w:val="0050047A"/>
    <w:rsid w:val="0050047E"/>
    <w:rsid w:val="005006F7"/>
    <w:rsid w:val="005007E4"/>
    <w:rsid w:val="00500CAA"/>
    <w:rsid w:val="00500CCF"/>
    <w:rsid w:val="00501123"/>
    <w:rsid w:val="005013EC"/>
    <w:rsid w:val="0050153D"/>
    <w:rsid w:val="00501961"/>
    <w:rsid w:val="00501BAE"/>
    <w:rsid w:val="00501C27"/>
    <w:rsid w:val="00502043"/>
    <w:rsid w:val="0050233B"/>
    <w:rsid w:val="00502637"/>
    <w:rsid w:val="005026B3"/>
    <w:rsid w:val="0050271F"/>
    <w:rsid w:val="0050274F"/>
    <w:rsid w:val="00502ABE"/>
    <w:rsid w:val="005033A3"/>
    <w:rsid w:val="00503423"/>
    <w:rsid w:val="00503A3B"/>
    <w:rsid w:val="00503DB2"/>
    <w:rsid w:val="00504372"/>
    <w:rsid w:val="0050446E"/>
    <w:rsid w:val="00504B58"/>
    <w:rsid w:val="0050511E"/>
    <w:rsid w:val="00505508"/>
    <w:rsid w:val="00505F54"/>
    <w:rsid w:val="00506057"/>
    <w:rsid w:val="0050674A"/>
    <w:rsid w:val="00506751"/>
    <w:rsid w:val="005075CA"/>
    <w:rsid w:val="005075F0"/>
    <w:rsid w:val="00507C75"/>
    <w:rsid w:val="005101B3"/>
    <w:rsid w:val="005101B5"/>
    <w:rsid w:val="00510279"/>
    <w:rsid w:val="00510613"/>
    <w:rsid w:val="00510976"/>
    <w:rsid w:val="00510C7C"/>
    <w:rsid w:val="0051141D"/>
    <w:rsid w:val="00511464"/>
    <w:rsid w:val="005115CF"/>
    <w:rsid w:val="0051164D"/>
    <w:rsid w:val="00511A78"/>
    <w:rsid w:val="00511F92"/>
    <w:rsid w:val="00512962"/>
    <w:rsid w:val="005129AF"/>
    <w:rsid w:val="00512F08"/>
    <w:rsid w:val="005141B1"/>
    <w:rsid w:val="00514304"/>
    <w:rsid w:val="00514510"/>
    <w:rsid w:val="0051470F"/>
    <w:rsid w:val="00514975"/>
    <w:rsid w:val="00514B37"/>
    <w:rsid w:val="00515180"/>
    <w:rsid w:val="0051559A"/>
    <w:rsid w:val="005157DA"/>
    <w:rsid w:val="00515A14"/>
    <w:rsid w:val="005162A7"/>
    <w:rsid w:val="00516BD2"/>
    <w:rsid w:val="00516D58"/>
    <w:rsid w:val="00516E3E"/>
    <w:rsid w:val="00516EC0"/>
    <w:rsid w:val="005170E0"/>
    <w:rsid w:val="0051798C"/>
    <w:rsid w:val="00520203"/>
    <w:rsid w:val="005202AB"/>
    <w:rsid w:val="00520423"/>
    <w:rsid w:val="005211B8"/>
    <w:rsid w:val="00521C27"/>
    <w:rsid w:val="00521EEC"/>
    <w:rsid w:val="005224B0"/>
    <w:rsid w:val="0052250F"/>
    <w:rsid w:val="00522542"/>
    <w:rsid w:val="0052424F"/>
    <w:rsid w:val="005244ED"/>
    <w:rsid w:val="00524A52"/>
    <w:rsid w:val="00525475"/>
    <w:rsid w:val="005259EB"/>
    <w:rsid w:val="0052702C"/>
    <w:rsid w:val="005271DF"/>
    <w:rsid w:val="00527652"/>
    <w:rsid w:val="00527C2E"/>
    <w:rsid w:val="00527CA0"/>
    <w:rsid w:val="00527DD4"/>
    <w:rsid w:val="005304C7"/>
    <w:rsid w:val="0053076D"/>
    <w:rsid w:val="00531397"/>
    <w:rsid w:val="005313ED"/>
    <w:rsid w:val="00531403"/>
    <w:rsid w:val="00531442"/>
    <w:rsid w:val="0053147B"/>
    <w:rsid w:val="00531615"/>
    <w:rsid w:val="00531670"/>
    <w:rsid w:val="00531801"/>
    <w:rsid w:val="0053195C"/>
    <w:rsid w:val="00531CB2"/>
    <w:rsid w:val="0053259F"/>
    <w:rsid w:val="00532960"/>
    <w:rsid w:val="00532F5D"/>
    <w:rsid w:val="0053303F"/>
    <w:rsid w:val="005332A0"/>
    <w:rsid w:val="005333CC"/>
    <w:rsid w:val="005336D7"/>
    <w:rsid w:val="00533C73"/>
    <w:rsid w:val="00533D55"/>
    <w:rsid w:val="0053434E"/>
    <w:rsid w:val="00534C9E"/>
    <w:rsid w:val="00535127"/>
    <w:rsid w:val="0053521E"/>
    <w:rsid w:val="0053589B"/>
    <w:rsid w:val="005359A6"/>
    <w:rsid w:val="00535A7F"/>
    <w:rsid w:val="00535D26"/>
    <w:rsid w:val="00535E0E"/>
    <w:rsid w:val="00536817"/>
    <w:rsid w:val="005369D1"/>
    <w:rsid w:val="00536B15"/>
    <w:rsid w:val="00536B6C"/>
    <w:rsid w:val="00536C36"/>
    <w:rsid w:val="005376DA"/>
    <w:rsid w:val="0053771E"/>
    <w:rsid w:val="005406D2"/>
    <w:rsid w:val="005409E7"/>
    <w:rsid w:val="00540ABB"/>
    <w:rsid w:val="00540D1D"/>
    <w:rsid w:val="00540D8C"/>
    <w:rsid w:val="00540FB4"/>
    <w:rsid w:val="0054111C"/>
    <w:rsid w:val="005412B4"/>
    <w:rsid w:val="00541B94"/>
    <w:rsid w:val="00541D5C"/>
    <w:rsid w:val="005422E6"/>
    <w:rsid w:val="0054286F"/>
    <w:rsid w:val="00542985"/>
    <w:rsid w:val="00542E68"/>
    <w:rsid w:val="00542EB6"/>
    <w:rsid w:val="00542EDB"/>
    <w:rsid w:val="00543072"/>
    <w:rsid w:val="00543D97"/>
    <w:rsid w:val="005445D3"/>
    <w:rsid w:val="005447AA"/>
    <w:rsid w:val="005447BF"/>
    <w:rsid w:val="0054485B"/>
    <w:rsid w:val="00544B13"/>
    <w:rsid w:val="00544B15"/>
    <w:rsid w:val="0054522B"/>
    <w:rsid w:val="00545876"/>
    <w:rsid w:val="00545A16"/>
    <w:rsid w:val="00545B0B"/>
    <w:rsid w:val="00545F6B"/>
    <w:rsid w:val="00546746"/>
    <w:rsid w:val="00546818"/>
    <w:rsid w:val="0054753F"/>
    <w:rsid w:val="00547A9C"/>
    <w:rsid w:val="00551057"/>
    <w:rsid w:val="00551FBF"/>
    <w:rsid w:val="00552A3C"/>
    <w:rsid w:val="00553223"/>
    <w:rsid w:val="00553B63"/>
    <w:rsid w:val="00553C45"/>
    <w:rsid w:val="00554005"/>
    <w:rsid w:val="00554488"/>
    <w:rsid w:val="0055500D"/>
    <w:rsid w:val="00555010"/>
    <w:rsid w:val="00555041"/>
    <w:rsid w:val="00555564"/>
    <w:rsid w:val="00555B08"/>
    <w:rsid w:val="00555B59"/>
    <w:rsid w:val="00555FC3"/>
    <w:rsid w:val="005560CF"/>
    <w:rsid w:val="00556A7A"/>
    <w:rsid w:val="00556B73"/>
    <w:rsid w:val="00557232"/>
    <w:rsid w:val="00557595"/>
    <w:rsid w:val="00557AE6"/>
    <w:rsid w:val="005612BB"/>
    <w:rsid w:val="00561420"/>
    <w:rsid w:val="00561699"/>
    <w:rsid w:val="005616E5"/>
    <w:rsid w:val="00561D57"/>
    <w:rsid w:val="00561D66"/>
    <w:rsid w:val="00561E05"/>
    <w:rsid w:val="00562254"/>
    <w:rsid w:val="0056298D"/>
    <w:rsid w:val="00562CDA"/>
    <w:rsid w:val="0056382A"/>
    <w:rsid w:val="00563A21"/>
    <w:rsid w:val="00564F39"/>
    <w:rsid w:val="00565511"/>
    <w:rsid w:val="00565F9D"/>
    <w:rsid w:val="0056607D"/>
    <w:rsid w:val="00566DC2"/>
    <w:rsid w:val="00566E0F"/>
    <w:rsid w:val="00566F05"/>
    <w:rsid w:val="005675F5"/>
    <w:rsid w:val="005677C0"/>
    <w:rsid w:val="00567E4B"/>
    <w:rsid w:val="00567F7E"/>
    <w:rsid w:val="00570237"/>
    <w:rsid w:val="005703C4"/>
    <w:rsid w:val="005705E2"/>
    <w:rsid w:val="00570B28"/>
    <w:rsid w:val="00570D96"/>
    <w:rsid w:val="00571028"/>
    <w:rsid w:val="00571736"/>
    <w:rsid w:val="0057209E"/>
    <w:rsid w:val="005720C4"/>
    <w:rsid w:val="00572414"/>
    <w:rsid w:val="00572481"/>
    <w:rsid w:val="0057248B"/>
    <w:rsid w:val="005724D1"/>
    <w:rsid w:val="0057285C"/>
    <w:rsid w:val="005728B6"/>
    <w:rsid w:val="00572AD0"/>
    <w:rsid w:val="00572CE3"/>
    <w:rsid w:val="00572DFF"/>
    <w:rsid w:val="00573140"/>
    <w:rsid w:val="00573A8C"/>
    <w:rsid w:val="0057412F"/>
    <w:rsid w:val="005741CF"/>
    <w:rsid w:val="005744AC"/>
    <w:rsid w:val="00574BA5"/>
    <w:rsid w:val="00574BB4"/>
    <w:rsid w:val="00574BB8"/>
    <w:rsid w:val="00574CF1"/>
    <w:rsid w:val="00575646"/>
    <w:rsid w:val="005759D4"/>
    <w:rsid w:val="00575C03"/>
    <w:rsid w:val="005761EB"/>
    <w:rsid w:val="005768EA"/>
    <w:rsid w:val="005768FA"/>
    <w:rsid w:val="00576C4C"/>
    <w:rsid w:val="00577253"/>
    <w:rsid w:val="0057743A"/>
    <w:rsid w:val="00577A06"/>
    <w:rsid w:val="00577D36"/>
    <w:rsid w:val="00580357"/>
    <w:rsid w:val="005803BB"/>
    <w:rsid w:val="00580A6B"/>
    <w:rsid w:val="00580F1B"/>
    <w:rsid w:val="00581021"/>
    <w:rsid w:val="005810D9"/>
    <w:rsid w:val="005814AC"/>
    <w:rsid w:val="005814EE"/>
    <w:rsid w:val="00581745"/>
    <w:rsid w:val="0058175F"/>
    <w:rsid w:val="00581FEE"/>
    <w:rsid w:val="00582502"/>
    <w:rsid w:val="0058295C"/>
    <w:rsid w:val="0058296E"/>
    <w:rsid w:val="00582A79"/>
    <w:rsid w:val="00582D95"/>
    <w:rsid w:val="00582F27"/>
    <w:rsid w:val="00583B54"/>
    <w:rsid w:val="005850E5"/>
    <w:rsid w:val="005858D4"/>
    <w:rsid w:val="00585BCF"/>
    <w:rsid w:val="00585FAC"/>
    <w:rsid w:val="005865A7"/>
    <w:rsid w:val="005865B0"/>
    <w:rsid w:val="00586975"/>
    <w:rsid w:val="00586D2A"/>
    <w:rsid w:val="005872F1"/>
    <w:rsid w:val="005875F0"/>
    <w:rsid w:val="00587C53"/>
    <w:rsid w:val="00587D16"/>
    <w:rsid w:val="00590774"/>
    <w:rsid w:val="00590776"/>
    <w:rsid w:val="005913A5"/>
    <w:rsid w:val="00591783"/>
    <w:rsid w:val="005918E4"/>
    <w:rsid w:val="00591B56"/>
    <w:rsid w:val="00591B8A"/>
    <w:rsid w:val="00592025"/>
    <w:rsid w:val="0059210A"/>
    <w:rsid w:val="0059256A"/>
    <w:rsid w:val="00592E06"/>
    <w:rsid w:val="00593085"/>
    <w:rsid w:val="005938F9"/>
    <w:rsid w:val="00593E3C"/>
    <w:rsid w:val="00594549"/>
    <w:rsid w:val="0059546A"/>
    <w:rsid w:val="00595644"/>
    <w:rsid w:val="00595813"/>
    <w:rsid w:val="00595858"/>
    <w:rsid w:val="00595C86"/>
    <w:rsid w:val="00595CB0"/>
    <w:rsid w:val="00596178"/>
    <w:rsid w:val="0059647B"/>
    <w:rsid w:val="0059690A"/>
    <w:rsid w:val="00596947"/>
    <w:rsid w:val="005969DE"/>
    <w:rsid w:val="005976DF"/>
    <w:rsid w:val="0059789F"/>
    <w:rsid w:val="00597924"/>
    <w:rsid w:val="005979D4"/>
    <w:rsid w:val="00597D1C"/>
    <w:rsid w:val="00597E47"/>
    <w:rsid w:val="005A006A"/>
    <w:rsid w:val="005A0123"/>
    <w:rsid w:val="005A02AF"/>
    <w:rsid w:val="005A0496"/>
    <w:rsid w:val="005A0FC5"/>
    <w:rsid w:val="005A0FCC"/>
    <w:rsid w:val="005A16DE"/>
    <w:rsid w:val="005A181B"/>
    <w:rsid w:val="005A18B9"/>
    <w:rsid w:val="005A1A04"/>
    <w:rsid w:val="005A1E7D"/>
    <w:rsid w:val="005A1F7A"/>
    <w:rsid w:val="005A20A2"/>
    <w:rsid w:val="005A2394"/>
    <w:rsid w:val="005A23B9"/>
    <w:rsid w:val="005A2620"/>
    <w:rsid w:val="005A2995"/>
    <w:rsid w:val="005A29AF"/>
    <w:rsid w:val="005A29ED"/>
    <w:rsid w:val="005A35E3"/>
    <w:rsid w:val="005A40DD"/>
    <w:rsid w:val="005A4540"/>
    <w:rsid w:val="005A455D"/>
    <w:rsid w:val="005A4B03"/>
    <w:rsid w:val="005A4B69"/>
    <w:rsid w:val="005A502C"/>
    <w:rsid w:val="005A522E"/>
    <w:rsid w:val="005A53D7"/>
    <w:rsid w:val="005A53E4"/>
    <w:rsid w:val="005A5607"/>
    <w:rsid w:val="005A56D1"/>
    <w:rsid w:val="005A5F36"/>
    <w:rsid w:val="005A69F3"/>
    <w:rsid w:val="005A6C99"/>
    <w:rsid w:val="005A731F"/>
    <w:rsid w:val="005A792C"/>
    <w:rsid w:val="005B0323"/>
    <w:rsid w:val="005B11A5"/>
    <w:rsid w:val="005B1207"/>
    <w:rsid w:val="005B1376"/>
    <w:rsid w:val="005B1A3E"/>
    <w:rsid w:val="005B1D4C"/>
    <w:rsid w:val="005B1F00"/>
    <w:rsid w:val="005B22FC"/>
    <w:rsid w:val="005B24E6"/>
    <w:rsid w:val="005B271C"/>
    <w:rsid w:val="005B2A3C"/>
    <w:rsid w:val="005B2B75"/>
    <w:rsid w:val="005B3332"/>
    <w:rsid w:val="005B351E"/>
    <w:rsid w:val="005B37DA"/>
    <w:rsid w:val="005B3969"/>
    <w:rsid w:val="005B3DB8"/>
    <w:rsid w:val="005B4041"/>
    <w:rsid w:val="005B4347"/>
    <w:rsid w:val="005B47F5"/>
    <w:rsid w:val="005B4FE0"/>
    <w:rsid w:val="005B55FE"/>
    <w:rsid w:val="005B585E"/>
    <w:rsid w:val="005B5A2E"/>
    <w:rsid w:val="005B6D43"/>
    <w:rsid w:val="005B6E5E"/>
    <w:rsid w:val="005B7374"/>
    <w:rsid w:val="005B762F"/>
    <w:rsid w:val="005B778C"/>
    <w:rsid w:val="005B7938"/>
    <w:rsid w:val="005B7FD0"/>
    <w:rsid w:val="005C139C"/>
    <w:rsid w:val="005C18C8"/>
    <w:rsid w:val="005C1CB4"/>
    <w:rsid w:val="005C240A"/>
    <w:rsid w:val="005C2ECA"/>
    <w:rsid w:val="005C3062"/>
    <w:rsid w:val="005C31F8"/>
    <w:rsid w:val="005C32DC"/>
    <w:rsid w:val="005C397F"/>
    <w:rsid w:val="005C3BCE"/>
    <w:rsid w:val="005C3DF9"/>
    <w:rsid w:val="005C43AA"/>
    <w:rsid w:val="005C4810"/>
    <w:rsid w:val="005C4A1D"/>
    <w:rsid w:val="005C4ABB"/>
    <w:rsid w:val="005C52C9"/>
    <w:rsid w:val="005C59EC"/>
    <w:rsid w:val="005C5DAE"/>
    <w:rsid w:val="005C64B5"/>
    <w:rsid w:val="005C689A"/>
    <w:rsid w:val="005C728F"/>
    <w:rsid w:val="005C7821"/>
    <w:rsid w:val="005C7FFA"/>
    <w:rsid w:val="005D04D9"/>
    <w:rsid w:val="005D0A5A"/>
    <w:rsid w:val="005D0FE7"/>
    <w:rsid w:val="005D1BB0"/>
    <w:rsid w:val="005D23B0"/>
    <w:rsid w:val="005D2A9E"/>
    <w:rsid w:val="005D2B67"/>
    <w:rsid w:val="005D2E97"/>
    <w:rsid w:val="005D3068"/>
    <w:rsid w:val="005D309E"/>
    <w:rsid w:val="005D3635"/>
    <w:rsid w:val="005D3B23"/>
    <w:rsid w:val="005D3C15"/>
    <w:rsid w:val="005D3EF2"/>
    <w:rsid w:val="005D40EB"/>
    <w:rsid w:val="005D43BE"/>
    <w:rsid w:val="005D4744"/>
    <w:rsid w:val="005D49BF"/>
    <w:rsid w:val="005D4E3D"/>
    <w:rsid w:val="005D5104"/>
    <w:rsid w:val="005D53F4"/>
    <w:rsid w:val="005D5449"/>
    <w:rsid w:val="005D55AF"/>
    <w:rsid w:val="005D5944"/>
    <w:rsid w:val="005D5C62"/>
    <w:rsid w:val="005D600C"/>
    <w:rsid w:val="005D64DF"/>
    <w:rsid w:val="005D6896"/>
    <w:rsid w:val="005D7783"/>
    <w:rsid w:val="005D7916"/>
    <w:rsid w:val="005D7D40"/>
    <w:rsid w:val="005E01BA"/>
    <w:rsid w:val="005E064F"/>
    <w:rsid w:val="005E08C1"/>
    <w:rsid w:val="005E0A78"/>
    <w:rsid w:val="005E1062"/>
    <w:rsid w:val="005E11F6"/>
    <w:rsid w:val="005E1467"/>
    <w:rsid w:val="005E1F1E"/>
    <w:rsid w:val="005E225A"/>
    <w:rsid w:val="005E2361"/>
    <w:rsid w:val="005E2363"/>
    <w:rsid w:val="005E264D"/>
    <w:rsid w:val="005E26D0"/>
    <w:rsid w:val="005E2903"/>
    <w:rsid w:val="005E2D65"/>
    <w:rsid w:val="005E2FC5"/>
    <w:rsid w:val="005E35BF"/>
    <w:rsid w:val="005E37B5"/>
    <w:rsid w:val="005E3969"/>
    <w:rsid w:val="005E3BE0"/>
    <w:rsid w:val="005E4586"/>
    <w:rsid w:val="005E4851"/>
    <w:rsid w:val="005E4F54"/>
    <w:rsid w:val="005E5084"/>
    <w:rsid w:val="005E586D"/>
    <w:rsid w:val="005E5905"/>
    <w:rsid w:val="005E5BD2"/>
    <w:rsid w:val="005E62DC"/>
    <w:rsid w:val="005E682F"/>
    <w:rsid w:val="005E6A42"/>
    <w:rsid w:val="005E728D"/>
    <w:rsid w:val="005E7812"/>
    <w:rsid w:val="005E7961"/>
    <w:rsid w:val="005E7964"/>
    <w:rsid w:val="005E7A46"/>
    <w:rsid w:val="005F0C94"/>
    <w:rsid w:val="005F1065"/>
    <w:rsid w:val="005F11F5"/>
    <w:rsid w:val="005F1826"/>
    <w:rsid w:val="005F1BC2"/>
    <w:rsid w:val="005F290B"/>
    <w:rsid w:val="005F298A"/>
    <w:rsid w:val="005F2A15"/>
    <w:rsid w:val="005F2A3D"/>
    <w:rsid w:val="005F2C73"/>
    <w:rsid w:val="005F2D5D"/>
    <w:rsid w:val="005F2EEF"/>
    <w:rsid w:val="005F3129"/>
    <w:rsid w:val="005F35A5"/>
    <w:rsid w:val="005F3B24"/>
    <w:rsid w:val="005F4067"/>
    <w:rsid w:val="005F446E"/>
    <w:rsid w:val="005F46D2"/>
    <w:rsid w:val="005F4909"/>
    <w:rsid w:val="005F5147"/>
    <w:rsid w:val="005F5217"/>
    <w:rsid w:val="005F5664"/>
    <w:rsid w:val="005F570D"/>
    <w:rsid w:val="005F59A1"/>
    <w:rsid w:val="005F5A49"/>
    <w:rsid w:val="005F5A5F"/>
    <w:rsid w:val="005F5B70"/>
    <w:rsid w:val="005F5CD4"/>
    <w:rsid w:val="005F612F"/>
    <w:rsid w:val="005F68F5"/>
    <w:rsid w:val="005F6C32"/>
    <w:rsid w:val="005F6DE9"/>
    <w:rsid w:val="005F719D"/>
    <w:rsid w:val="005F71F2"/>
    <w:rsid w:val="005F746F"/>
    <w:rsid w:val="005F79B7"/>
    <w:rsid w:val="005F7C2F"/>
    <w:rsid w:val="005F7E3E"/>
    <w:rsid w:val="005F7EC1"/>
    <w:rsid w:val="006003EF"/>
    <w:rsid w:val="00600742"/>
    <w:rsid w:val="00600B15"/>
    <w:rsid w:val="006014C9"/>
    <w:rsid w:val="0060150C"/>
    <w:rsid w:val="0060175B"/>
    <w:rsid w:val="0060213D"/>
    <w:rsid w:val="006023CD"/>
    <w:rsid w:val="00602558"/>
    <w:rsid w:val="006026CD"/>
    <w:rsid w:val="00602947"/>
    <w:rsid w:val="00602B89"/>
    <w:rsid w:val="00602C2A"/>
    <w:rsid w:val="006031F6"/>
    <w:rsid w:val="0060332B"/>
    <w:rsid w:val="00603977"/>
    <w:rsid w:val="00603CF9"/>
    <w:rsid w:val="006052CB"/>
    <w:rsid w:val="006052D0"/>
    <w:rsid w:val="00605A99"/>
    <w:rsid w:val="00605BDC"/>
    <w:rsid w:val="006063A1"/>
    <w:rsid w:val="006063DA"/>
    <w:rsid w:val="0060689E"/>
    <w:rsid w:val="00607180"/>
    <w:rsid w:val="00607213"/>
    <w:rsid w:val="0060791D"/>
    <w:rsid w:val="00607D81"/>
    <w:rsid w:val="00607E18"/>
    <w:rsid w:val="006102C1"/>
    <w:rsid w:val="00610303"/>
    <w:rsid w:val="006104ED"/>
    <w:rsid w:val="00610599"/>
    <w:rsid w:val="00610D49"/>
    <w:rsid w:val="0061168B"/>
    <w:rsid w:val="006126D9"/>
    <w:rsid w:val="006127A3"/>
    <w:rsid w:val="006127A8"/>
    <w:rsid w:val="006129ED"/>
    <w:rsid w:val="006132C0"/>
    <w:rsid w:val="00613F9B"/>
    <w:rsid w:val="00614491"/>
    <w:rsid w:val="00614509"/>
    <w:rsid w:val="00614F15"/>
    <w:rsid w:val="00614FF0"/>
    <w:rsid w:val="00615A36"/>
    <w:rsid w:val="006166D8"/>
    <w:rsid w:val="00616B14"/>
    <w:rsid w:val="00617998"/>
    <w:rsid w:val="00617A72"/>
    <w:rsid w:val="00617A93"/>
    <w:rsid w:val="00617CD7"/>
    <w:rsid w:val="00620B9F"/>
    <w:rsid w:val="00621289"/>
    <w:rsid w:val="00621505"/>
    <w:rsid w:val="00621ABE"/>
    <w:rsid w:val="00621EFC"/>
    <w:rsid w:val="00621FD2"/>
    <w:rsid w:val="00622046"/>
    <w:rsid w:val="00622153"/>
    <w:rsid w:val="006223EA"/>
    <w:rsid w:val="00622661"/>
    <w:rsid w:val="0062316E"/>
    <w:rsid w:val="006234AA"/>
    <w:rsid w:val="00623543"/>
    <w:rsid w:val="00623628"/>
    <w:rsid w:val="0062368F"/>
    <w:rsid w:val="006237C1"/>
    <w:rsid w:val="006237D8"/>
    <w:rsid w:val="006239B6"/>
    <w:rsid w:val="00623CDA"/>
    <w:rsid w:val="00623EC9"/>
    <w:rsid w:val="00624955"/>
    <w:rsid w:val="00624F0B"/>
    <w:rsid w:val="00625491"/>
    <w:rsid w:val="006257B5"/>
    <w:rsid w:val="006264E5"/>
    <w:rsid w:val="00626989"/>
    <w:rsid w:val="00626CC7"/>
    <w:rsid w:val="00626E7F"/>
    <w:rsid w:val="00626FAD"/>
    <w:rsid w:val="0062714F"/>
    <w:rsid w:val="006274AB"/>
    <w:rsid w:val="006279E6"/>
    <w:rsid w:val="00627CD9"/>
    <w:rsid w:val="00630DA6"/>
    <w:rsid w:val="0063118D"/>
    <w:rsid w:val="00631FC9"/>
    <w:rsid w:val="0063223D"/>
    <w:rsid w:val="006323E4"/>
    <w:rsid w:val="006325F9"/>
    <w:rsid w:val="00632652"/>
    <w:rsid w:val="00632763"/>
    <w:rsid w:val="006330AA"/>
    <w:rsid w:val="00633244"/>
    <w:rsid w:val="00633E4A"/>
    <w:rsid w:val="006342DD"/>
    <w:rsid w:val="006342E5"/>
    <w:rsid w:val="00634356"/>
    <w:rsid w:val="00634580"/>
    <w:rsid w:val="00634854"/>
    <w:rsid w:val="00634B72"/>
    <w:rsid w:val="00634DC4"/>
    <w:rsid w:val="006353B4"/>
    <w:rsid w:val="00635F80"/>
    <w:rsid w:val="0063616E"/>
    <w:rsid w:val="006362CB"/>
    <w:rsid w:val="0063656F"/>
    <w:rsid w:val="006367C5"/>
    <w:rsid w:val="00636BF5"/>
    <w:rsid w:val="00636D30"/>
    <w:rsid w:val="0063710B"/>
    <w:rsid w:val="006374B1"/>
    <w:rsid w:val="00637978"/>
    <w:rsid w:val="00637DFC"/>
    <w:rsid w:val="00637E9D"/>
    <w:rsid w:val="00637EE5"/>
    <w:rsid w:val="0064009F"/>
    <w:rsid w:val="00641013"/>
    <w:rsid w:val="00641207"/>
    <w:rsid w:val="00641BB4"/>
    <w:rsid w:val="00642013"/>
    <w:rsid w:val="00642BBA"/>
    <w:rsid w:val="00642FC3"/>
    <w:rsid w:val="00643375"/>
    <w:rsid w:val="0064375A"/>
    <w:rsid w:val="00644130"/>
    <w:rsid w:val="0064462D"/>
    <w:rsid w:val="006446AD"/>
    <w:rsid w:val="00644910"/>
    <w:rsid w:val="00644B02"/>
    <w:rsid w:val="00645238"/>
    <w:rsid w:val="0064560D"/>
    <w:rsid w:val="006456B2"/>
    <w:rsid w:val="0064596B"/>
    <w:rsid w:val="00645A72"/>
    <w:rsid w:val="00645C3B"/>
    <w:rsid w:val="00645C51"/>
    <w:rsid w:val="006460F5"/>
    <w:rsid w:val="006467A5"/>
    <w:rsid w:val="006469B5"/>
    <w:rsid w:val="00647730"/>
    <w:rsid w:val="00647D1C"/>
    <w:rsid w:val="00647D7E"/>
    <w:rsid w:val="00650362"/>
    <w:rsid w:val="00650A10"/>
    <w:rsid w:val="00650E58"/>
    <w:rsid w:val="00650F24"/>
    <w:rsid w:val="006511CB"/>
    <w:rsid w:val="00651521"/>
    <w:rsid w:val="00651650"/>
    <w:rsid w:val="00651A19"/>
    <w:rsid w:val="00651D61"/>
    <w:rsid w:val="00651E35"/>
    <w:rsid w:val="00651E91"/>
    <w:rsid w:val="0065202A"/>
    <w:rsid w:val="006525CC"/>
    <w:rsid w:val="006531DF"/>
    <w:rsid w:val="0065325A"/>
    <w:rsid w:val="0065355B"/>
    <w:rsid w:val="0065369D"/>
    <w:rsid w:val="00653729"/>
    <w:rsid w:val="00653BCC"/>
    <w:rsid w:val="00653F67"/>
    <w:rsid w:val="006543AD"/>
    <w:rsid w:val="00654E1C"/>
    <w:rsid w:val="006551F8"/>
    <w:rsid w:val="00655380"/>
    <w:rsid w:val="006555D0"/>
    <w:rsid w:val="00655CA0"/>
    <w:rsid w:val="00655CD7"/>
    <w:rsid w:val="00656452"/>
    <w:rsid w:val="00656571"/>
    <w:rsid w:val="006566E8"/>
    <w:rsid w:val="00656F60"/>
    <w:rsid w:val="006571A7"/>
    <w:rsid w:val="006572E9"/>
    <w:rsid w:val="00657500"/>
    <w:rsid w:val="0065760C"/>
    <w:rsid w:val="00657867"/>
    <w:rsid w:val="00657A26"/>
    <w:rsid w:val="00657E8A"/>
    <w:rsid w:val="006600CC"/>
    <w:rsid w:val="00660882"/>
    <w:rsid w:val="00660AAB"/>
    <w:rsid w:val="00661496"/>
    <w:rsid w:val="006614E6"/>
    <w:rsid w:val="00661856"/>
    <w:rsid w:val="006620D0"/>
    <w:rsid w:val="006623D2"/>
    <w:rsid w:val="006625F5"/>
    <w:rsid w:val="00662A2B"/>
    <w:rsid w:val="00662BC8"/>
    <w:rsid w:val="00662BF0"/>
    <w:rsid w:val="00662D7D"/>
    <w:rsid w:val="00662E59"/>
    <w:rsid w:val="006630E7"/>
    <w:rsid w:val="0066338D"/>
    <w:rsid w:val="006634F9"/>
    <w:rsid w:val="006639FC"/>
    <w:rsid w:val="0066423E"/>
    <w:rsid w:val="00664A23"/>
    <w:rsid w:val="00664A9D"/>
    <w:rsid w:val="00664BE9"/>
    <w:rsid w:val="00664C73"/>
    <w:rsid w:val="00665005"/>
    <w:rsid w:val="00665169"/>
    <w:rsid w:val="006655F2"/>
    <w:rsid w:val="006659A4"/>
    <w:rsid w:val="00665ED8"/>
    <w:rsid w:val="006661E3"/>
    <w:rsid w:val="00666837"/>
    <w:rsid w:val="00666CEA"/>
    <w:rsid w:val="00667A43"/>
    <w:rsid w:val="00667A8F"/>
    <w:rsid w:val="00667AD7"/>
    <w:rsid w:val="00667FE7"/>
    <w:rsid w:val="0067028A"/>
    <w:rsid w:val="00671136"/>
    <w:rsid w:val="0067114A"/>
    <w:rsid w:val="00671F2A"/>
    <w:rsid w:val="006723F3"/>
    <w:rsid w:val="006729D1"/>
    <w:rsid w:val="00672FD7"/>
    <w:rsid w:val="006735E5"/>
    <w:rsid w:val="006738F8"/>
    <w:rsid w:val="006739E4"/>
    <w:rsid w:val="00673A38"/>
    <w:rsid w:val="00673E13"/>
    <w:rsid w:val="00673EF3"/>
    <w:rsid w:val="006740B9"/>
    <w:rsid w:val="0067417A"/>
    <w:rsid w:val="006747D6"/>
    <w:rsid w:val="00674900"/>
    <w:rsid w:val="00674A7C"/>
    <w:rsid w:val="00674C5F"/>
    <w:rsid w:val="00675064"/>
    <w:rsid w:val="006755A1"/>
    <w:rsid w:val="006756F0"/>
    <w:rsid w:val="006756F2"/>
    <w:rsid w:val="0067574B"/>
    <w:rsid w:val="00675AA9"/>
    <w:rsid w:val="00675BEE"/>
    <w:rsid w:val="00675D44"/>
    <w:rsid w:val="00675E57"/>
    <w:rsid w:val="00675F4C"/>
    <w:rsid w:val="0067654E"/>
    <w:rsid w:val="00676553"/>
    <w:rsid w:val="006766F1"/>
    <w:rsid w:val="0067676F"/>
    <w:rsid w:val="00676C52"/>
    <w:rsid w:val="00676DA7"/>
    <w:rsid w:val="00677039"/>
    <w:rsid w:val="0067708A"/>
    <w:rsid w:val="006770C7"/>
    <w:rsid w:val="006770D5"/>
    <w:rsid w:val="00677692"/>
    <w:rsid w:val="00677B68"/>
    <w:rsid w:val="00677E4D"/>
    <w:rsid w:val="0068066A"/>
    <w:rsid w:val="00680D67"/>
    <w:rsid w:val="00681408"/>
    <w:rsid w:val="00682393"/>
    <w:rsid w:val="006823CD"/>
    <w:rsid w:val="006824D4"/>
    <w:rsid w:val="0068273B"/>
    <w:rsid w:val="00682B4B"/>
    <w:rsid w:val="0068386F"/>
    <w:rsid w:val="00683C0F"/>
    <w:rsid w:val="00683D3F"/>
    <w:rsid w:val="006845FF"/>
    <w:rsid w:val="00684DA6"/>
    <w:rsid w:val="00685026"/>
    <w:rsid w:val="00685089"/>
    <w:rsid w:val="00685397"/>
    <w:rsid w:val="006860ED"/>
    <w:rsid w:val="006862AD"/>
    <w:rsid w:val="006864CC"/>
    <w:rsid w:val="00686B19"/>
    <w:rsid w:val="00686B70"/>
    <w:rsid w:val="0068728F"/>
    <w:rsid w:val="006875E0"/>
    <w:rsid w:val="0068794F"/>
    <w:rsid w:val="00687B09"/>
    <w:rsid w:val="006900F2"/>
    <w:rsid w:val="00690169"/>
    <w:rsid w:val="0069024B"/>
    <w:rsid w:val="00690978"/>
    <w:rsid w:val="0069179E"/>
    <w:rsid w:val="006917AB"/>
    <w:rsid w:val="006920BE"/>
    <w:rsid w:val="006924C4"/>
    <w:rsid w:val="0069269D"/>
    <w:rsid w:val="0069286C"/>
    <w:rsid w:val="0069395A"/>
    <w:rsid w:val="00693A71"/>
    <w:rsid w:val="00694084"/>
    <w:rsid w:val="0069426C"/>
    <w:rsid w:val="0069433E"/>
    <w:rsid w:val="00694C73"/>
    <w:rsid w:val="00694EAB"/>
    <w:rsid w:val="0069563A"/>
    <w:rsid w:val="006959C1"/>
    <w:rsid w:val="00695ABA"/>
    <w:rsid w:val="0069616B"/>
    <w:rsid w:val="00696197"/>
    <w:rsid w:val="00696AC5"/>
    <w:rsid w:val="00696BFD"/>
    <w:rsid w:val="00697905"/>
    <w:rsid w:val="00697B27"/>
    <w:rsid w:val="00697F8E"/>
    <w:rsid w:val="00697FA3"/>
    <w:rsid w:val="006A041B"/>
    <w:rsid w:val="006A074C"/>
    <w:rsid w:val="006A0754"/>
    <w:rsid w:val="006A0A94"/>
    <w:rsid w:val="006A11F7"/>
    <w:rsid w:val="006A190C"/>
    <w:rsid w:val="006A1D1C"/>
    <w:rsid w:val="006A301E"/>
    <w:rsid w:val="006A329C"/>
    <w:rsid w:val="006A33A8"/>
    <w:rsid w:val="006A3BF2"/>
    <w:rsid w:val="006A4014"/>
    <w:rsid w:val="006A43E6"/>
    <w:rsid w:val="006A492F"/>
    <w:rsid w:val="006A49A4"/>
    <w:rsid w:val="006A4F6D"/>
    <w:rsid w:val="006A5532"/>
    <w:rsid w:val="006A5A02"/>
    <w:rsid w:val="006A5C46"/>
    <w:rsid w:val="006A5CF9"/>
    <w:rsid w:val="006A5FEA"/>
    <w:rsid w:val="006A64E6"/>
    <w:rsid w:val="006A6B3B"/>
    <w:rsid w:val="006A7342"/>
    <w:rsid w:val="006A74BE"/>
    <w:rsid w:val="006A76B4"/>
    <w:rsid w:val="006A7C74"/>
    <w:rsid w:val="006B000A"/>
    <w:rsid w:val="006B0570"/>
    <w:rsid w:val="006B0786"/>
    <w:rsid w:val="006B0A8F"/>
    <w:rsid w:val="006B0F2D"/>
    <w:rsid w:val="006B14C1"/>
    <w:rsid w:val="006B15C4"/>
    <w:rsid w:val="006B1604"/>
    <w:rsid w:val="006B1673"/>
    <w:rsid w:val="006B196E"/>
    <w:rsid w:val="006B1DBC"/>
    <w:rsid w:val="006B2111"/>
    <w:rsid w:val="006B2257"/>
    <w:rsid w:val="006B2969"/>
    <w:rsid w:val="006B2FF6"/>
    <w:rsid w:val="006B3A57"/>
    <w:rsid w:val="006B3BD9"/>
    <w:rsid w:val="006B3E77"/>
    <w:rsid w:val="006B4B9B"/>
    <w:rsid w:val="006B4FAE"/>
    <w:rsid w:val="006B5366"/>
    <w:rsid w:val="006B56C7"/>
    <w:rsid w:val="006B589F"/>
    <w:rsid w:val="006B5F48"/>
    <w:rsid w:val="006B61BD"/>
    <w:rsid w:val="006B6425"/>
    <w:rsid w:val="006B6A2E"/>
    <w:rsid w:val="006B6E7C"/>
    <w:rsid w:val="006B7051"/>
    <w:rsid w:val="006B7754"/>
    <w:rsid w:val="006C001C"/>
    <w:rsid w:val="006C0668"/>
    <w:rsid w:val="006C0B9F"/>
    <w:rsid w:val="006C1DF3"/>
    <w:rsid w:val="006C232B"/>
    <w:rsid w:val="006C2494"/>
    <w:rsid w:val="006C24C9"/>
    <w:rsid w:val="006C2770"/>
    <w:rsid w:val="006C2D91"/>
    <w:rsid w:val="006C2E9C"/>
    <w:rsid w:val="006C3914"/>
    <w:rsid w:val="006C391C"/>
    <w:rsid w:val="006C3A4C"/>
    <w:rsid w:val="006C3C02"/>
    <w:rsid w:val="006C3CEC"/>
    <w:rsid w:val="006C3E9D"/>
    <w:rsid w:val="006C4187"/>
    <w:rsid w:val="006C42A7"/>
    <w:rsid w:val="006C46A5"/>
    <w:rsid w:val="006C4AE3"/>
    <w:rsid w:val="006C4AEC"/>
    <w:rsid w:val="006C4BAA"/>
    <w:rsid w:val="006C4EA5"/>
    <w:rsid w:val="006C522F"/>
    <w:rsid w:val="006C53A4"/>
    <w:rsid w:val="006C5DC0"/>
    <w:rsid w:val="006C5F85"/>
    <w:rsid w:val="006C62FF"/>
    <w:rsid w:val="006C63C2"/>
    <w:rsid w:val="006C65A0"/>
    <w:rsid w:val="006C6977"/>
    <w:rsid w:val="006C712E"/>
    <w:rsid w:val="006C7144"/>
    <w:rsid w:val="006C7686"/>
    <w:rsid w:val="006C7D46"/>
    <w:rsid w:val="006C7E73"/>
    <w:rsid w:val="006D1103"/>
    <w:rsid w:val="006D137B"/>
    <w:rsid w:val="006D1553"/>
    <w:rsid w:val="006D190A"/>
    <w:rsid w:val="006D1DA6"/>
    <w:rsid w:val="006D2878"/>
    <w:rsid w:val="006D296A"/>
    <w:rsid w:val="006D2999"/>
    <w:rsid w:val="006D2B34"/>
    <w:rsid w:val="006D2C44"/>
    <w:rsid w:val="006D3477"/>
    <w:rsid w:val="006D3743"/>
    <w:rsid w:val="006D396F"/>
    <w:rsid w:val="006D3BC5"/>
    <w:rsid w:val="006D3C32"/>
    <w:rsid w:val="006D3F91"/>
    <w:rsid w:val="006D450F"/>
    <w:rsid w:val="006D4824"/>
    <w:rsid w:val="006D54C8"/>
    <w:rsid w:val="006D5F4C"/>
    <w:rsid w:val="006D6EE8"/>
    <w:rsid w:val="006D7ABA"/>
    <w:rsid w:val="006E01E4"/>
    <w:rsid w:val="006E11C4"/>
    <w:rsid w:val="006E1487"/>
    <w:rsid w:val="006E1B33"/>
    <w:rsid w:val="006E1FD5"/>
    <w:rsid w:val="006E2233"/>
    <w:rsid w:val="006E23C7"/>
    <w:rsid w:val="006E2661"/>
    <w:rsid w:val="006E29A6"/>
    <w:rsid w:val="006E2A11"/>
    <w:rsid w:val="006E3535"/>
    <w:rsid w:val="006E3FBB"/>
    <w:rsid w:val="006E4256"/>
    <w:rsid w:val="006E4860"/>
    <w:rsid w:val="006E4A3C"/>
    <w:rsid w:val="006E4AE2"/>
    <w:rsid w:val="006E4E14"/>
    <w:rsid w:val="006E520A"/>
    <w:rsid w:val="006E573F"/>
    <w:rsid w:val="006E6581"/>
    <w:rsid w:val="006E65B6"/>
    <w:rsid w:val="006E68BE"/>
    <w:rsid w:val="006E729B"/>
    <w:rsid w:val="006E7722"/>
    <w:rsid w:val="006E7751"/>
    <w:rsid w:val="006E7AC0"/>
    <w:rsid w:val="006F0BA6"/>
    <w:rsid w:val="006F0F9B"/>
    <w:rsid w:val="006F104A"/>
    <w:rsid w:val="006F1112"/>
    <w:rsid w:val="006F111C"/>
    <w:rsid w:val="006F14A3"/>
    <w:rsid w:val="006F1F64"/>
    <w:rsid w:val="006F1FC5"/>
    <w:rsid w:val="006F24CB"/>
    <w:rsid w:val="006F2585"/>
    <w:rsid w:val="006F29F7"/>
    <w:rsid w:val="006F2B3D"/>
    <w:rsid w:val="006F2BDD"/>
    <w:rsid w:val="006F366D"/>
    <w:rsid w:val="006F3706"/>
    <w:rsid w:val="006F3971"/>
    <w:rsid w:val="006F3E0F"/>
    <w:rsid w:val="006F4233"/>
    <w:rsid w:val="006F4454"/>
    <w:rsid w:val="006F46A6"/>
    <w:rsid w:val="006F4BD6"/>
    <w:rsid w:val="006F4C07"/>
    <w:rsid w:val="006F4DB0"/>
    <w:rsid w:val="006F5065"/>
    <w:rsid w:val="006F5186"/>
    <w:rsid w:val="006F54AC"/>
    <w:rsid w:val="006F59A2"/>
    <w:rsid w:val="006F5CEC"/>
    <w:rsid w:val="006F5D94"/>
    <w:rsid w:val="006F6AFE"/>
    <w:rsid w:val="006F6C2C"/>
    <w:rsid w:val="006F6E35"/>
    <w:rsid w:val="006F76DD"/>
    <w:rsid w:val="006F7F60"/>
    <w:rsid w:val="00700C93"/>
    <w:rsid w:val="00700E69"/>
    <w:rsid w:val="00700F8A"/>
    <w:rsid w:val="007012B6"/>
    <w:rsid w:val="007015D4"/>
    <w:rsid w:val="007018D6"/>
    <w:rsid w:val="00701E1F"/>
    <w:rsid w:val="007023AC"/>
    <w:rsid w:val="007028FB"/>
    <w:rsid w:val="0070310F"/>
    <w:rsid w:val="007032AE"/>
    <w:rsid w:val="00703368"/>
    <w:rsid w:val="007038F8"/>
    <w:rsid w:val="00703C99"/>
    <w:rsid w:val="007042E7"/>
    <w:rsid w:val="0070485F"/>
    <w:rsid w:val="00704EB2"/>
    <w:rsid w:val="00705624"/>
    <w:rsid w:val="00705A0B"/>
    <w:rsid w:val="00706744"/>
    <w:rsid w:val="0070705C"/>
    <w:rsid w:val="00707A42"/>
    <w:rsid w:val="00707C2E"/>
    <w:rsid w:val="00707DF1"/>
    <w:rsid w:val="0071048F"/>
    <w:rsid w:val="00710705"/>
    <w:rsid w:val="00710DAC"/>
    <w:rsid w:val="00710ED7"/>
    <w:rsid w:val="00710F02"/>
    <w:rsid w:val="00710FC2"/>
    <w:rsid w:val="00711003"/>
    <w:rsid w:val="00711750"/>
    <w:rsid w:val="00711965"/>
    <w:rsid w:val="00711E47"/>
    <w:rsid w:val="00711F6F"/>
    <w:rsid w:val="00712609"/>
    <w:rsid w:val="007127FD"/>
    <w:rsid w:val="00712870"/>
    <w:rsid w:val="0071298A"/>
    <w:rsid w:val="00712D2E"/>
    <w:rsid w:val="007131BA"/>
    <w:rsid w:val="007132B6"/>
    <w:rsid w:val="007133DC"/>
    <w:rsid w:val="00713638"/>
    <w:rsid w:val="00713FD4"/>
    <w:rsid w:val="007149B1"/>
    <w:rsid w:val="00714A5B"/>
    <w:rsid w:val="00714C1A"/>
    <w:rsid w:val="00714F28"/>
    <w:rsid w:val="00715138"/>
    <w:rsid w:val="007154D7"/>
    <w:rsid w:val="00715A23"/>
    <w:rsid w:val="00715B0F"/>
    <w:rsid w:val="00715E56"/>
    <w:rsid w:val="007160A2"/>
    <w:rsid w:val="00716216"/>
    <w:rsid w:val="007163F1"/>
    <w:rsid w:val="0071661A"/>
    <w:rsid w:val="00717461"/>
    <w:rsid w:val="007177C0"/>
    <w:rsid w:val="00717AE5"/>
    <w:rsid w:val="00717C00"/>
    <w:rsid w:val="00717F74"/>
    <w:rsid w:val="00720240"/>
    <w:rsid w:val="0072064F"/>
    <w:rsid w:val="007206A9"/>
    <w:rsid w:val="00720B54"/>
    <w:rsid w:val="00720F66"/>
    <w:rsid w:val="00721031"/>
    <w:rsid w:val="0072131A"/>
    <w:rsid w:val="00721649"/>
    <w:rsid w:val="007220E7"/>
    <w:rsid w:val="007227B4"/>
    <w:rsid w:val="00722A48"/>
    <w:rsid w:val="007232C7"/>
    <w:rsid w:val="007232D4"/>
    <w:rsid w:val="00723438"/>
    <w:rsid w:val="00723C7D"/>
    <w:rsid w:val="00723FBA"/>
    <w:rsid w:val="0072402F"/>
    <w:rsid w:val="00724889"/>
    <w:rsid w:val="00724E35"/>
    <w:rsid w:val="00725169"/>
    <w:rsid w:val="00725185"/>
    <w:rsid w:val="0072568B"/>
    <w:rsid w:val="007258EC"/>
    <w:rsid w:val="00725CB5"/>
    <w:rsid w:val="007268A0"/>
    <w:rsid w:val="007268C6"/>
    <w:rsid w:val="00726AB3"/>
    <w:rsid w:val="0072727F"/>
    <w:rsid w:val="00727392"/>
    <w:rsid w:val="0072748F"/>
    <w:rsid w:val="00727924"/>
    <w:rsid w:val="00730279"/>
    <w:rsid w:val="007308EF"/>
    <w:rsid w:val="007311D1"/>
    <w:rsid w:val="007317B5"/>
    <w:rsid w:val="007327CA"/>
    <w:rsid w:val="0073356B"/>
    <w:rsid w:val="00733738"/>
    <w:rsid w:val="00733A00"/>
    <w:rsid w:val="00733D12"/>
    <w:rsid w:val="00734D2F"/>
    <w:rsid w:val="00734DE9"/>
    <w:rsid w:val="00734EF0"/>
    <w:rsid w:val="00735853"/>
    <w:rsid w:val="00735B05"/>
    <w:rsid w:val="00735F4D"/>
    <w:rsid w:val="00736376"/>
    <w:rsid w:val="00736895"/>
    <w:rsid w:val="007369EE"/>
    <w:rsid w:val="00736C9F"/>
    <w:rsid w:val="007370DE"/>
    <w:rsid w:val="007370F2"/>
    <w:rsid w:val="00737199"/>
    <w:rsid w:val="007377B3"/>
    <w:rsid w:val="00737967"/>
    <w:rsid w:val="00737A2D"/>
    <w:rsid w:val="00737C0A"/>
    <w:rsid w:val="00737CF7"/>
    <w:rsid w:val="00737D29"/>
    <w:rsid w:val="00737E5A"/>
    <w:rsid w:val="007401D6"/>
    <w:rsid w:val="00740AD0"/>
    <w:rsid w:val="00740E66"/>
    <w:rsid w:val="00741224"/>
    <w:rsid w:val="00741B37"/>
    <w:rsid w:val="00741B5E"/>
    <w:rsid w:val="00741DFF"/>
    <w:rsid w:val="0074208A"/>
    <w:rsid w:val="007422F5"/>
    <w:rsid w:val="007425CA"/>
    <w:rsid w:val="007425CE"/>
    <w:rsid w:val="00742748"/>
    <w:rsid w:val="0074277D"/>
    <w:rsid w:val="00742A64"/>
    <w:rsid w:val="00742DC2"/>
    <w:rsid w:val="00742F5F"/>
    <w:rsid w:val="00743281"/>
    <w:rsid w:val="00743D23"/>
    <w:rsid w:val="00744633"/>
    <w:rsid w:val="00744923"/>
    <w:rsid w:val="00744E65"/>
    <w:rsid w:val="007457C8"/>
    <w:rsid w:val="00745A63"/>
    <w:rsid w:val="00745B6E"/>
    <w:rsid w:val="0074650E"/>
    <w:rsid w:val="00746902"/>
    <w:rsid w:val="00746911"/>
    <w:rsid w:val="00746AD5"/>
    <w:rsid w:val="00746DC5"/>
    <w:rsid w:val="00746E1F"/>
    <w:rsid w:val="00747364"/>
    <w:rsid w:val="00747F1A"/>
    <w:rsid w:val="0075058A"/>
    <w:rsid w:val="007516BE"/>
    <w:rsid w:val="00752ADA"/>
    <w:rsid w:val="00752BE7"/>
    <w:rsid w:val="00752DB1"/>
    <w:rsid w:val="00753E70"/>
    <w:rsid w:val="00753F23"/>
    <w:rsid w:val="00754867"/>
    <w:rsid w:val="0075512D"/>
    <w:rsid w:val="00755831"/>
    <w:rsid w:val="00755CFD"/>
    <w:rsid w:val="00755D0D"/>
    <w:rsid w:val="00755F7B"/>
    <w:rsid w:val="00756356"/>
    <w:rsid w:val="007565A6"/>
    <w:rsid w:val="0075760D"/>
    <w:rsid w:val="00757B29"/>
    <w:rsid w:val="00757DE1"/>
    <w:rsid w:val="00760020"/>
    <w:rsid w:val="00760443"/>
    <w:rsid w:val="00760D44"/>
    <w:rsid w:val="00760FFC"/>
    <w:rsid w:val="00761BB3"/>
    <w:rsid w:val="00761DC1"/>
    <w:rsid w:val="0076208E"/>
    <w:rsid w:val="00762408"/>
    <w:rsid w:val="007626C6"/>
    <w:rsid w:val="0076368F"/>
    <w:rsid w:val="0076386F"/>
    <w:rsid w:val="0076396A"/>
    <w:rsid w:val="00763DEC"/>
    <w:rsid w:val="00764012"/>
    <w:rsid w:val="0076455A"/>
    <w:rsid w:val="00765AC0"/>
    <w:rsid w:val="00765B50"/>
    <w:rsid w:val="00765CCF"/>
    <w:rsid w:val="00766265"/>
    <w:rsid w:val="00766305"/>
    <w:rsid w:val="007664B5"/>
    <w:rsid w:val="007667F2"/>
    <w:rsid w:val="00766BFA"/>
    <w:rsid w:val="00767C09"/>
    <w:rsid w:val="007703F5"/>
    <w:rsid w:val="00770D6F"/>
    <w:rsid w:val="007713A4"/>
    <w:rsid w:val="00771860"/>
    <w:rsid w:val="007719CD"/>
    <w:rsid w:val="007726A4"/>
    <w:rsid w:val="0077299F"/>
    <w:rsid w:val="007732E3"/>
    <w:rsid w:val="00773513"/>
    <w:rsid w:val="00773F09"/>
    <w:rsid w:val="00773FDB"/>
    <w:rsid w:val="007746AE"/>
    <w:rsid w:val="00774D42"/>
    <w:rsid w:val="00774D73"/>
    <w:rsid w:val="007753FF"/>
    <w:rsid w:val="007759C7"/>
    <w:rsid w:val="00775E48"/>
    <w:rsid w:val="00775E8A"/>
    <w:rsid w:val="00776243"/>
    <w:rsid w:val="0077633C"/>
    <w:rsid w:val="007764A3"/>
    <w:rsid w:val="007764BD"/>
    <w:rsid w:val="007766C0"/>
    <w:rsid w:val="00777427"/>
    <w:rsid w:val="00777C14"/>
    <w:rsid w:val="00780131"/>
    <w:rsid w:val="007803D9"/>
    <w:rsid w:val="0078076F"/>
    <w:rsid w:val="00782109"/>
    <w:rsid w:val="00782256"/>
    <w:rsid w:val="00782E0B"/>
    <w:rsid w:val="00783038"/>
    <w:rsid w:val="00783706"/>
    <w:rsid w:val="007837D1"/>
    <w:rsid w:val="00783953"/>
    <w:rsid w:val="00783F90"/>
    <w:rsid w:val="00784174"/>
    <w:rsid w:val="0078417D"/>
    <w:rsid w:val="00784312"/>
    <w:rsid w:val="007849F4"/>
    <w:rsid w:val="00784E39"/>
    <w:rsid w:val="00784EDC"/>
    <w:rsid w:val="00784F6E"/>
    <w:rsid w:val="00785141"/>
    <w:rsid w:val="007851CC"/>
    <w:rsid w:val="00785841"/>
    <w:rsid w:val="00785D41"/>
    <w:rsid w:val="00786114"/>
    <w:rsid w:val="00786576"/>
    <w:rsid w:val="00787185"/>
    <w:rsid w:val="0078727F"/>
    <w:rsid w:val="007873C5"/>
    <w:rsid w:val="00790695"/>
    <w:rsid w:val="0079092B"/>
    <w:rsid w:val="00790D0B"/>
    <w:rsid w:val="00791020"/>
    <w:rsid w:val="00791021"/>
    <w:rsid w:val="0079161F"/>
    <w:rsid w:val="0079192F"/>
    <w:rsid w:val="007920AD"/>
    <w:rsid w:val="007925C5"/>
    <w:rsid w:val="00792EBB"/>
    <w:rsid w:val="0079348D"/>
    <w:rsid w:val="00793C93"/>
    <w:rsid w:val="00793F66"/>
    <w:rsid w:val="00794338"/>
    <w:rsid w:val="00794BE7"/>
    <w:rsid w:val="00794D3F"/>
    <w:rsid w:val="00795063"/>
    <w:rsid w:val="007954A4"/>
    <w:rsid w:val="00795873"/>
    <w:rsid w:val="007959AD"/>
    <w:rsid w:val="00795A7E"/>
    <w:rsid w:val="007962DB"/>
    <w:rsid w:val="00796485"/>
    <w:rsid w:val="00796496"/>
    <w:rsid w:val="00796E46"/>
    <w:rsid w:val="007970E6"/>
    <w:rsid w:val="00797D17"/>
    <w:rsid w:val="00797DC6"/>
    <w:rsid w:val="007A0748"/>
    <w:rsid w:val="007A0B71"/>
    <w:rsid w:val="007A20D6"/>
    <w:rsid w:val="007A2926"/>
    <w:rsid w:val="007A29E5"/>
    <w:rsid w:val="007A2AC3"/>
    <w:rsid w:val="007A2BFC"/>
    <w:rsid w:val="007A2C8C"/>
    <w:rsid w:val="007A383B"/>
    <w:rsid w:val="007A386B"/>
    <w:rsid w:val="007A3E3B"/>
    <w:rsid w:val="007A3E6E"/>
    <w:rsid w:val="007A40A3"/>
    <w:rsid w:val="007A4290"/>
    <w:rsid w:val="007A4833"/>
    <w:rsid w:val="007A49C6"/>
    <w:rsid w:val="007A4DB5"/>
    <w:rsid w:val="007A4EEA"/>
    <w:rsid w:val="007A5468"/>
    <w:rsid w:val="007A5782"/>
    <w:rsid w:val="007A579A"/>
    <w:rsid w:val="007A5B58"/>
    <w:rsid w:val="007A68D1"/>
    <w:rsid w:val="007A6915"/>
    <w:rsid w:val="007A6DEA"/>
    <w:rsid w:val="007A71D6"/>
    <w:rsid w:val="007A758E"/>
    <w:rsid w:val="007A7CC1"/>
    <w:rsid w:val="007B05F4"/>
    <w:rsid w:val="007B0B4F"/>
    <w:rsid w:val="007B0C96"/>
    <w:rsid w:val="007B0DFB"/>
    <w:rsid w:val="007B10DC"/>
    <w:rsid w:val="007B1A47"/>
    <w:rsid w:val="007B1DBD"/>
    <w:rsid w:val="007B204D"/>
    <w:rsid w:val="007B2626"/>
    <w:rsid w:val="007B2A1E"/>
    <w:rsid w:val="007B2A2D"/>
    <w:rsid w:val="007B2C1A"/>
    <w:rsid w:val="007B2EF7"/>
    <w:rsid w:val="007B2FF6"/>
    <w:rsid w:val="007B3E6C"/>
    <w:rsid w:val="007B4D38"/>
    <w:rsid w:val="007B5019"/>
    <w:rsid w:val="007B5453"/>
    <w:rsid w:val="007B545C"/>
    <w:rsid w:val="007B5BF5"/>
    <w:rsid w:val="007B5C4E"/>
    <w:rsid w:val="007B5F7C"/>
    <w:rsid w:val="007B62B3"/>
    <w:rsid w:val="007B7232"/>
    <w:rsid w:val="007B725D"/>
    <w:rsid w:val="007B73AD"/>
    <w:rsid w:val="007B7593"/>
    <w:rsid w:val="007B7B0C"/>
    <w:rsid w:val="007B7DB4"/>
    <w:rsid w:val="007C04B6"/>
    <w:rsid w:val="007C05BF"/>
    <w:rsid w:val="007C06A2"/>
    <w:rsid w:val="007C09B9"/>
    <w:rsid w:val="007C0C53"/>
    <w:rsid w:val="007C0F36"/>
    <w:rsid w:val="007C2187"/>
    <w:rsid w:val="007C3237"/>
    <w:rsid w:val="007C3256"/>
    <w:rsid w:val="007C3539"/>
    <w:rsid w:val="007C38AA"/>
    <w:rsid w:val="007C3B44"/>
    <w:rsid w:val="007C3ECE"/>
    <w:rsid w:val="007C4ED6"/>
    <w:rsid w:val="007C5039"/>
    <w:rsid w:val="007C52BC"/>
    <w:rsid w:val="007C589A"/>
    <w:rsid w:val="007C5A5D"/>
    <w:rsid w:val="007C5BBB"/>
    <w:rsid w:val="007C64F6"/>
    <w:rsid w:val="007C6A7E"/>
    <w:rsid w:val="007C7353"/>
    <w:rsid w:val="007C7588"/>
    <w:rsid w:val="007C79FD"/>
    <w:rsid w:val="007C7CC1"/>
    <w:rsid w:val="007C7CEF"/>
    <w:rsid w:val="007D0110"/>
    <w:rsid w:val="007D091E"/>
    <w:rsid w:val="007D0E50"/>
    <w:rsid w:val="007D13C8"/>
    <w:rsid w:val="007D144E"/>
    <w:rsid w:val="007D1E6C"/>
    <w:rsid w:val="007D2AA8"/>
    <w:rsid w:val="007D3459"/>
    <w:rsid w:val="007D368C"/>
    <w:rsid w:val="007D392A"/>
    <w:rsid w:val="007D394B"/>
    <w:rsid w:val="007D3B4D"/>
    <w:rsid w:val="007D3EA2"/>
    <w:rsid w:val="007D3FA7"/>
    <w:rsid w:val="007D4250"/>
    <w:rsid w:val="007D4293"/>
    <w:rsid w:val="007D4ADE"/>
    <w:rsid w:val="007D4B25"/>
    <w:rsid w:val="007D58BE"/>
    <w:rsid w:val="007D5973"/>
    <w:rsid w:val="007D651D"/>
    <w:rsid w:val="007D660A"/>
    <w:rsid w:val="007D6647"/>
    <w:rsid w:val="007D73E8"/>
    <w:rsid w:val="007D7581"/>
    <w:rsid w:val="007D7AB8"/>
    <w:rsid w:val="007E027C"/>
    <w:rsid w:val="007E0668"/>
    <w:rsid w:val="007E069A"/>
    <w:rsid w:val="007E081C"/>
    <w:rsid w:val="007E08EA"/>
    <w:rsid w:val="007E0B43"/>
    <w:rsid w:val="007E0D1B"/>
    <w:rsid w:val="007E17C0"/>
    <w:rsid w:val="007E1E56"/>
    <w:rsid w:val="007E223F"/>
    <w:rsid w:val="007E24F3"/>
    <w:rsid w:val="007E261E"/>
    <w:rsid w:val="007E26E0"/>
    <w:rsid w:val="007E2A38"/>
    <w:rsid w:val="007E2FF7"/>
    <w:rsid w:val="007E306D"/>
    <w:rsid w:val="007E3C4A"/>
    <w:rsid w:val="007E3FC8"/>
    <w:rsid w:val="007E44B4"/>
    <w:rsid w:val="007E4530"/>
    <w:rsid w:val="007E482C"/>
    <w:rsid w:val="007E4C93"/>
    <w:rsid w:val="007E520F"/>
    <w:rsid w:val="007E5521"/>
    <w:rsid w:val="007E57AB"/>
    <w:rsid w:val="007E5A2C"/>
    <w:rsid w:val="007E5B4E"/>
    <w:rsid w:val="007E5FB2"/>
    <w:rsid w:val="007E610A"/>
    <w:rsid w:val="007E694B"/>
    <w:rsid w:val="007E695D"/>
    <w:rsid w:val="007E6D41"/>
    <w:rsid w:val="007E6DB4"/>
    <w:rsid w:val="007E6DDB"/>
    <w:rsid w:val="007E6F7B"/>
    <w:rsid w:val="007E6F7F"/>
    <w:rsid w:val="007E703E"/>
    <w:rsid w:val="007E71DA"/>
    <w:rsid w:val="007E7274"/>
    <w:rsid w:val="007F039D"/>
    <w:rsid w:val="007F0773"/>
    <w:rsid w:val="007F0D1F"/>
    <w:rsid w:val="007F0E3F"/>
    <w:rsid w:val="007F0F13"/>
    <w:rsid w:val="007F1BCA"/>
    <w:rsid w:val="007F2E47"/>
    <w:rsid w:val="007F3927"/>
    <w:rsid w:val="007F4B92"/>
    <w:rsid w:val="007F4EE0"/>
    <w:rsid w:val="007F4F17"/>
    <w:rsid w:val="007F53EA"/>
    <w:rsid w:val="007F5589"/>
    <w:rsid w:val="007F5793"/>
    <w:rsid w:val="007F6194"/>
    <w:rsid w:val="007F6A8D"/>
    <w:rsid w:val="007F6B73"/>
    <w:rsid w:val="007F6FC8"/>
    <w:rsid w:val="007F77FB"/>
    <w:rsid w:val="007F793C"/>
    <w:rsid w:val="007F79AC"/>
    <w:rsid w:val="00800121"/>
    <w:rsid w:val="008005CB"/>
    <w:rsid w:val="00800AEB"/>
    <w:rsid w:val="00801374"/>
    <w:rsid w:val="00801512"/>
    <w:rsid w:val="0080170C"/>
    <w:rsid w:val="0080215B"/>
    <w:rsid w:val="00802324"/>
    <w:rsid w:val="00802370"/>
    <w:rsid w:val="008027C3"/>
    <w:rsid w:val="008029A7"/>
    <w:rsid w:val="00802A54"/>
    <w:rsid w:val="0080306C"/>
    <w:rsid w:val="00803649"/>
    <w:rsid w:val="00803D03"/>
    <w:rsid w:val="0080424C"/>
    <w:rsid w:val="008044F4"/>
    <w:rsid w:val="0080484C"/>
    <w:rsid w:val="00804D09"/>
    <w:rsid w:val="00804D40"/>
    <w:rsid w:val="00804ECF"/>
    <w:rsid w:val="0080501B"/>
    <w:rsid w:val="00805673"/>
    <w:rsid w:val="008061FB"/>
    <w:rsid w:val="00806696"/>
    <w:rsid w:val="00806CFB"/>
    <w:rsid w:val="00806D36"/>
    <w:rsid w:val="00807393"/>
    <w:rsid w:val="00807473"/>
    <w:rsid w:val="00807496"/>
    <w:rsid w:val="00810DF2"/>
    <w:rsid w:val="0081110B"/>
    <w:rsid w:val="00811383"/>
    <w:rsid w:val="008114D4"/>
    <w:rsid w:val="0081161D"/>
    <w:rsid w:val="00812E9B"/>
    <w:rsid w:val="00812F0E"/>
    <w:rsid w:val="00813143"/>
    <w:rsid w:val="008131D8"/>
    <w:rsid w:val="0081326D"/>
    <w:rsid w:val="00814222"/>
    <w:rsid w:val="008146A0"/>
    <w:rsid w:val="00815319"/>
    <w:rsid w:val="00815493"/>
    <w:rsid w:val="008157F7"/>
    <w:rsid w:val="00815899"/>
    <w:rsid w:val="00815B65"/>
    <w:rsid w:val="0081655D"/>
    <w:rsid w:val="008166A5"/>
    <w:rsid w:val="00816A0E"/>
    <w:rsid w:val="00816E43"/>
    <w:rsid w:val="00816EFE"/>
    <w:rsid w:val="00817E2A"/>
    <w:rsid w:val="00817EB7"/>
    <w:rsid w:val="00817F09"/>
    <w:rsid w:val="00820161"/>
    <w:rsid w:val="008201AE"/>
    <w:rsid w:val="0082027D"/>
    <w:rsid w:val="008204EE"/>
    <w:rsid w:val="008209F0"/>
    <w:rsid w:val="00820C81"/>
    <w:rsid w:val="0082101A"/>
    <w:rsid w:val="0082179B"/>
    <w:rsid w:val="00822120"/>
    <w:rsid w:val="00822631"/>
    <w:rsid w:val="00822FE3"/>
    <w:rsid w:val="008233D6"/>
    <w:rsid w:val="008235F3"/>
    <w:rsid w:val="008236B9"/>
    <w:rsid w:val="00823731"/>
    <w:rsid w:val="0082386E"/>
    <w:rsid w:val="008238D2"/>
    <w:rsid w:val="00823922"/>
    <w:rsid w:val="00823E4A"/>
    <w:rsid w:val="008247F4"/>
    <w:rsid w:val="00824A47"/>
    <w:rsid w:val="00824BF7"/>
    <w:rsid w:val="00824C51"/>
    <w:rsid w:val="00824F4B"/>
    <w:rsid w:val="00825103"/>
    <w:rsid w:val="00825B75"/>
    <w:rsid w:val="00825E10"/>
    <w:rsid w:val="00825FE3"/>
    <w:rsid w:val="00826475"/>
    <w:rsid w:val="00826D69"/>
    <w:rsid w:val="00826FB3"/>
    <w:rsid w:val="008270D3"/>
    <w:rsid w:val="00827E6D"/>
    <w:rsid w:val="008300DF"/>
    <w:rsid w:val="0083015B"/>
    <w:rsid w:val="00830507"/>
    <w:rsid w:val="00830BF3"/>
    <w:rsid w:val="0083119B"/>
    <w:rsid w:val="00831670"/>
    <w:rsid w:val="00831A48"/>
    <w:rsid w:val="00831ACF"/>
    <w:rsid w:val="00832373"/>
    <w:rsid w:val="008327B0"/>
    <w:rsid w:val="008327F9"/>
    <w:rsid w:val="00832F77"/>
    <w:rsid w:val="00833119"/>
    <w:rsid w:val="00833768"/>
    <w:rsid w:val="00833973"/>
    <w:rsid w:val="00833CBB"/>
    <w:rsid w:val="00833FB4"/>
    <w:rsid w:val="00834675"/>
    <w:rsid w:val="00834EF4"/>
    <w:rsid w:val="008350FF"/>
    <w:rsid w:val="008355DA"/>
    <w:rsid w:val="00835A03"/>
    <w:rsid w:val="00835B40"/>
    <w:rsid w:val="00835D2B"/>
    <w:rsid w:val="00835DAF"/>
    <w:rsid w:val="00836A10"/>
    <w:rsid w:val="00836E63"/>
    <w:rsid w:val="00836EFF"/>
    <w:rsid w:val="00836F99"/>
    <w:rsid w:val="00837881"/>
    <w:rsid w:val="00837BB6"/>
    <w:rsid w:val="00837F82"/>
    <w:rsid w:val="008408B5"/>
    <w:rsid w:val="00840A10"/>
    <w:rsid w:val="00840F1B"/>
    <w:rsid w:val="0084117A"/>
    <w:rsid w:val="0084122A"/>
    <w:rsid w:val="00842C08"/>
    <w:rsid w:val="008433D8"/>
    <w:rsid w:val="00843E8E"/>
    <w:rsid w:val="0084407B"/>
    <w:rsid w:val="00844450"/>
    <w:rsid w:val="00844865"/>
    <w:rsid w:val="00845942"/>
    <w:rsid w:val="00845BE6"/>
    <w:rsid w:val="00845D95"/>
    <w:rsid w:val="00845EC3"/>
    <w:rsid w:val="008466A2"/>
    <w:rsid w:val="00846B06"/>
    <w:rsid w:val="00847B96"/>
    <w:rsid w:val="00850170"/>
    <w:rsid w:val="00850570"/>
    <w:rsid w:val="00850E2F"/>
    <w:rsid w:val="00851102"/>
    <w:rsid w:val="00851170"/>
    <w:rsid w:val="00851238"/>
    <w:rsid w:val="00851445"/>
    <w:rsid w:val="00851F8C"/>
    <w:rsid w:val="00852AFF"/>
    <w:rsid w:val="008540AB"/>
    <w:rsid w:val="0085528E"/>
    <w:rsid w:val="0085551D"/>
    <w:rsid w:val="008555E5"/>
    <w:rsid w:val="008556E7"/>
    <w:rsid w:val="00855B04"/>
    <w:rsid w:val="00855E84"/>
    <w:rsid w:val="008560FD"/>
    <w:rsid w:val="0085625D"/>
    <w:rsid w:val="00856C7A"/>
    <w:rsid w:val="00857432"/>
    <w:rsid w:val="00857525"/>
    <w:rsid w:val="008578F5"/>
    <w:rsid w:val="0085791E"/>
    <w:rsid w:val="00857D1D"/>
    <w:rsid w:val="00857E1C"/>
    <w:rsid w:val="008607DA"/>
    <w:rsid w:val="0086155C"/>
    <w:rsid w:val="00862781"/>
    <w:rsid w:val="00862A24"/>
    <w:rsid w:val="00862D88"/>
    <w:rsid w:val="00862EF7"/>
    <w:rsid w:val="00863254"/>
    <w:rsid w:val="0086378D"/>
    <w:rsid w:val="0086393D"/>
    <w:rsid w:val="00863A60"/>
    <w:rsid w:val="00864BBD"/>
    <w:rsid w:val="00864BC9"/>
    <w:rsid w:val="00864CFB"/>
    <w:rsid w:val="00864D68"/>
    <w:rsid w:val="008650B0"/>
    <w:rsid w:val="008655B7"/>
    <w:rsid w:val="00865722"/>
    <w:rsid w:val="00865786"/>
    <w:rsid w:val="008658B1"/>
    <w:rsid w:val="00866371"/>
    <w:rsid w:val="0086677D"/>
    <w:rsid w:val="0086684E"/>
    <w:rsid w:val="00866B1C"/>
    <w:rsid w:val="00866EE5"/>
    <w:rsid w:val="008671D2"/>
    <w:rsid w:val="0086721D"/>
    <w:rsid w:val="00867286"/>
    <w:rsid w:val="008678A5"/>
    <w:rsid w:val="008701C3"/>
    <w:rsid w:val="0087082B"/>
    <w:rsid w:val="00870BBB"/>
    <w:rsid w:val="00871BE7"/>
    <w:rsid w:val="00871CD0"/>
    <w:rsid w:val="0087237B"/>
    <w:rsid w:val="00872744"/>
    <w:rsid w:val="008727BF"/>
    <w:rsid w:val="0087281C"/>
    <w:rsid w:val="00872C69"/>
    <w:rsid w:val="00872F09"/>
    <w:rsid w:val="00873068"/>
    <w:rsid w:val="0087374C"/>
    <w:rsid w:val="00873A74"/>
    <w:rsid w:val="00873AE6"/>
    <w:rsid w:val="00874863"/>
    <w:rsid w:val="0087498B"/>
    <w:rsid w:val="008749DF"/>
    <w:rsid w:val="00874CE0"/>
    <w:rsid w:val="00875314"/>
    <w:rsid w:val="00875961"/>
    <w:rsid w:val="00875DEE"/>
    <w:rsid w:val="00875F96"/>
    <w:rsid w:val="00876347"/>
    <w:rsid w:val="008766A2"/>
    <w:rsid w:val="00876C5A"/>
    <w:rsid w:val="008770C8"/>
    <w:rsid w:val="008771A1"/>
    <w:rsid w:val="0087723D"/>
    <w:rsid w:val="00877479"/>
    <w:rsid w:val="0087799E"/>
    <w:rsid w:val="00877A97"/>
    <w:rsid w:val="00877C12"/>
    <w:rsid w:val="00877F82"/>
    <w:rsid w:val="00877FCA"/>
    <w:rsid w:val="008800F7"/>
    <w:rsid w:val="008802DF"/>
    <w:rsid w:val="00880C0A"/>
    <w:rsid w:val="00880F96"/>
    <w:rsid w:val="0088113C"/>
    <w:rsid w:val="0088132C"/>
    <w:rsid w:val="00881491"/>
    <w:rsid w:val="0088185A"/>
    <w:rsid w:val="00881891"/>
    <w:rsid w:val="0088190B"/>
    <w:rsid w:val="00881C6A"/>
    <w:rsid w:val="008820FA"/>
    <w:rsid w:val="008825A4"/>
    <w:rsid w:val="00882D7A"/>
    <w:rsid w:val="008833AF"/>
    <w:rsid w:val="008835FC"/>
    <w:rsid w:val="008837EA"/>
    <w:rsid w:val="00884450"/>
    <w:rsid w:val="008845FE"/>
    <w:rsid w:val="008852F5"/>
    <w:rsid w:val="008855F5"/>
    <w:rsid w:val="00885957"/>
    <w:rsid w:val="00886D51"/>
    <w:rsid w:val="0088794B"/>
    <w:rsid w:val="00887E1F"/>
    <w:rsid w:val="00890779"/>
    <w:rsid w:val="00890F19"/>
    <w:rsid w:val="00891071"/>
    <w:rsid w:val="00891349"/>
    <w:rsid w:val="008913B5"/>
    <w:rsid w:val="00891456"/>
    <w:rsid w:val="0089152E"/>
    <w:rsid w:val="008918B1"/>
    <w:rsid w:val="008918D2"/>
    <w:rsid w:val="0089239C"/>
    <w:rsid w:val="00892483"/>
    <w:rsid w:val="0089251D"/>
    <w:rsid w:val="00892618"/>
    <w:rsid w:val="008926FD"/>
    <w:rsid w:val="0089334C"/>
    <w:rsid w:val="008939A1"/>
    <w:rsid w:val="00893C3B"/>
    <w:rsid w:val="00893E52"/>
    <w:rsid w:val="008941CD"/>
    <w:rsid w:val="0089425C"/>
    <w:rsid w:val="00894424"/>
    <w:rsid w:val="00894504"/>
    <w:rsid w:val="0089458B"/>
    <w:rsid w:val="0089461F"/>
    <w:rsid w:val="0089464E"/>
    <w:rsid w:val="00894D9E"/>
    <w:rsid w:val="00894E9D"/>
    <w:rsid w:val="0089506F"/>
    <w:rsid w:val="00895082"/>
    <w:rsid w:val="008950B7"/>
    <w:rsid w:val="00895229"/>
    <w:rsid w:val="00895515"/>
    <w:rsid w:val="00895528"/>
    <w:rsid w:val="00895970"/>
    <w:rsid w:val="00895B24"/>
    <w:rsid w:val="00895C89"/>
    <w:rsid w:val="008960BB"/>
    <w:rsid w:val="008962C0"/>
    <w:rsid w:val="008965C6"/>
    <w:rsid w:val="008965EF"/>
    <w:rsid w:val="0089692C"/>
    <w:rsid w:val="00896A2F"/>
    <w:rsid w:val="00896A88"/>
    <w:rsid w:val="00896C26"/>
    <w:rsid w:val="008974C6"/>
    <w:rsid w:val="008A02D6"/>
    <w:rsid w:val="008A0303"/>
    <w:rsid w:val="008A06A7"/>
    <w:rsid w:val="008A16D1"/>
    <w:rsid w:val="008A17B1"/>
    <w:rsid w:val="008A1848"/>
    <w:rsid w:val="008A1AD4"/>
    <w:rsid w:val="008A1B0D"/>
    <w:rsid w:val="008A2C62"/>
    <w:rsid w:val="008A2F12"/>
    <w:rsid w:val="008A3D6D"/>
    <w:rsid w:val="008A4229"/>
    <w:rsid w:val="008A4310"/>
    <w:rsid w:val="008A44FA"/>
    <w:rsid w:val="008A4DA2"/>
    <w:rsid w:val="008A51EF"/>
    <w:rsid w:val="008A5659"/>
    <w:rsid w:val="008A5848"/>
    <w:rsid w:val="008A5C99"/>
    <w:rsid w:val="008A6193"/>
    <w:rsid w:val="008A6534"/>
    <w:rsid w:val="008A67FD"/>
    <w:rsid w:val="008A6875"/>
    <w:rsid w:val="008A6B96"/>
    <w:rsid w:val="008A6C6F"/>
    <w:rsid w:val="008A702D"/>
    <w:rsid w:val="008A7B99"/>
    <w:rsid w:val="008B0C51"/>
    <w:rsid w:val="008B0C58"/>
    <w:rsid w:val="008B146C"/>
    <w:rsid w:val="008B1586"/>
    <w:rsid w:val="008B15F3"/>
    <w:rsid w:val="008B1F4E"/>
    <w:rsid w:val="008B3694"/>
    <w:rsid w:val="008B37D5"/>
    <w:rsid w:val="008B3816"/>
    <w:rsid w:val="008B3D10"/>
    <w:rsid w:val="008B3D45"/>
    <w:rsid w:val="008B3F59"/>
    <w:rsid w:val="008B417F"/>
    <w:rsid w:val="008B4FFB"/>
    <w:rsid w:val="008B5225"/>
    <w:rsid w:val="008B5F2D"/>
    <w:rsid w:val="008B632B"/>
    <w:rsid w:val="008B651E"/>
    <w:rsid w:val="008B6A2F"/>
    <w:rsid w:val="008B6BF7"/>
    <w:rsid w:val="008B6CA8"/>
    <w:rsid w:val="008B6E1D"/>
    <w:rsid w:val="008B6E50"/>
    <w:rsid w:val="008B6F71"/>
    <w:rsid w:val="008B6FBD"/>
    <w:rsid w:val="008B725C"/>
    <w:rsid w:val="008B7370"/>
    <w:rsid w:val="008B7ABF"/>
    <w:rsid w:val="008B7BA0"/>
    <w:rsid w:val="008C050B"/>
    <w:rsid w:val="008C06F9"/>
    <w:rsid w:val="008C0C53"/>
    <w:rsid w:val="008C1104"/>
    <w:rsid w:val="008C160E"/>
    <w:rsid w:val="008C166F"/>
    <w:rsid w:val="008C1803"/>
    <w:rsid w:val="008C2C5A"/>
    <w:rsid w:val="008C35DE"/>
    <w:rsid w:val="008C3663"/>
    <w:rsid w:val="008C3A13"/>
    <w:rsid w:val="008C3AED"/>
    <w:rsid w:val="008C3B78"/>
    <w:rsid w:val="008C3FE9"/>
    <w:rsid w:val="008C5163"/>
    <w:rsid w:val="008C5523"/>
    <w:rsid w:val="008C554F"/>
    <w:rsid w:val="008C5697"/>
    <w:rsid w:val="008C56F6"/>
    <w:rsid w:val="008C5C80"/>
    <w:rsid w:val="008C5CEC"/>
    <w:rsid w:val="008C67A8"/>
    <w:rsid w:val="008C72CD"/>
    <w:rsid w:val="008C7800"/>
    <w:rsid w:val="008C7992"/>
    <w:rsid w:val="008C7DC0"/>
    <w:rsid w:val="008D0199"/>
    <w:rsid w:val="008D0B0C"/>
    <w:rsid w:val="008D0B1C"/>
    <w:rsid w:val="008D0BA7"/>
    <w:rsid w:val="008D0E7F"/>
    <w:rsid w:val="008D12B6"/>
    <w:rsid w:val="008D13DA"/>
    <w:rsid w:val="008D190E"/>
    <w:rsid w:val="008D1AA3"/>
    <w:rsid w:val="008D1FCB"/>
    <w:rsid w:val="008D21F6"/>
    <w:rsid w:val="008D286D"/>
    <w:rsid w:val="008D28B4"/>
    <w:rsid w:val="008D28E7"/>
    <w:rsid w:val="008D3374"/>
    <w:rsid w:val="008D3427"/>
    <w:rsid w:val="008D3D9B"/>
    <w:rsid w:val="008D45A8"/>
    <w:rsid w:val="008D5DF2"/>
    <w:rsid w:val="008D61E8"/>
    <w:rsid w:val="008D6841"/>
    <w:rsid w:val="008D6A33"/>
    <w:rsid w:val="008D6BEB"/>
    <w:rsid w:val="008D6C0B"/>
    <w:rsid w:val="008D7471"/>
    <w:rsid w:val="008D769C"/>
    <w:rsid w:val="008D785D"/>
    <w:rsid w:val="008D7D14"/>
    <w:rsid w:val="008D7EB8"/>
    <w:rsid w:val="008E004F"/>
    <w:rsid w:val="008E0256"/>
    <w:rsid w:val="008E0330"/>
    <w:rsid w:val="008E0C15"/>
    <w:rsid w:val="008E1213"/>
    <w:rsid w:val="008E16C8"/>
    <w:rsid w:val="008E1A64"/>
    <w:rsid w:val="008E1A73"/>
    <w:rsid w:val="008E1EE7"/>
    <w:rsid w:val="008E2296"/>
    <w:rsid w:val="008E265E"/>
    <w:rsid w:val="008E268D"/>
    <w:rsid w:val="008E2A1D"/>
    <w:rsid w:val="008E2E1A"/>
    <w:rsid w:val="008E3134"/>
    <w:rsid w:val="008E3156"/>
    <w:rsid w:val="008E3200"/>
    <w:rsid w:val="008E373F"/>
    <w:rsid w:val="008E37EA"/>
    <w:rsid w:val="008E3F1A"/>
    <w:rsid w:val="008E41CE"/>
    <w:rsid w:val="008E4321"/>
    <w:rsid w:val="008E4D0B"/>
    <w:rsid w:val="008E4E82"/>
    <w:rsid w:val="008E50C1"/>
    <w:rsid w:val="008E5188"/>
    <w:rsid w:val="008E54EE"/>
    <w:rsid w:val="008E5580"/>
    <w:rsid w:val="008E5586"/>
    <w:rsid w:val="008E563B"/>
    <w:rsid w:val="008E5BD0"/>
    <w:rsid w:val="008E6019"/>
    <w:rsid w:val="008E6240"/>
    <w:rsid w:val="008E625F"/>
    <w:rsid w:val="008E6868"/>
    <w:rsid w:val="008E69E5"/>
    <w:rsid w:val="008E7587"/>
    <w:rsid w:val="008E77E4"/>
    <w:rsid w:val="008E77EE"/>
    <w:rsid w:val="008E7C90"/>
    <w:rsid w:val="008F0B6D"/>
    <w:rsid w:val="008F0C7B"/>
    <w:rsid w:val="008F0DCC"/>
    <w:rsid w:val="008F0F90"/>
    <w:rsid w:val="008F1B3A"/>
    <w:rsid w:val="008F1FA0"/>
    <w:rsid w:val="008F213D"/>
    <w:rsid w:val="008F2248"/>
    <w:rsid w:val="008F27E4"/>
    <w:rsid w:val="008F3007"/>
    <w:rsid w:val="008F3C02"/>
    <w:rsid w:val="008F4379"/>
    <w:rsid w:val="008F4461"/>
    <w:rsid w:val="008F4786"/>
    <w:rsid w:val="008F47A2"/>
    <w:rsid w:val="008F4834"/>
    <w:rsid w:val="008F4A0E"/>
    <w:rsid w:val="008F4C48"/>
    <w:rsid w:val="008F4E8A"/>
    <w:rsid w:val="008F4FE1"/>
    <w:rsid w:val="008F5231"/>
    <w:rsid w:val="008F564F"/>
    <w:rsid w:val="008F5E70"/>
    <w:rsid w:val="008F63FE"/>
    <w:rsid w:val="008F65CB"/>
    <w:rsid w:val="008F673C"/>
    <w:rsid w:val="008F682F"/>
    <w:rsid w:val="008F6A41"/>
    <w:rsid w:val="008F6B4D"/>
    <w:rsid w:val="008F6D84"/>
    <w:rsid w:val="008F6F9B"/>
    <w:rsid w:val="008F7070"/>
    <w:rsid w:val="008F72B4"/>
    <w:rsid w:val="008F77AE"/>
    <w:rsid w:val="008F7D5D"/>
    <w:rsid w:val="009002EC"/>
    <w:rsid w:val="009003E4"/>
    <w:rsid w:val="00900D57"/>
    <w:rsid w:val="00900DAF"/>
    <w:rsid w:val="00901507"/>
    <w:rsid w:val="00901A77"/>
    <w:rsid w:val="00901C38"/>
    <w:rsid w:val="00901DD6"/>
    <w:rsid w:val="00901F9E"/>
    <w:rsid w:val="009029B9"/>
    <w:rsid w:val="00902BB1"/>
    <w:rsid w:val="00902F0B"/>
    <w:rsid w:val="00903040"/>
    <w:rsid w:val="00903636"/>
    <w:rsid w:val="00903875"/>
    <w:rsid w:val="00903B2E"/>
    <w:rsid w:val="00904022"/>
    <w:rsid w:val="00904869"/>
    <w:rsid w:val="00905B85"/>
    <w:rsid w:val="00905C74"/>
    <w:rsid w:val="009063AD"/>
    <w:rsid w:val="009063C8"/>
    <w:rsid w:val="0090670B"/>
    <w:rsid w:val="00906A6D"/>
    <w:rsid w:val="00907502"/>
    <w:rsid w:val="00907CB3"/>
    <w:rsid w:val="009111C7"/>
    <w:rsid w:val="009118D8"/>
    <w:rsid w:val="00911906"/>
    <w:rsid w:val="00912CA3"/>
    <w:rsid w:val="0091361D"/>
    <w:rsid w:val="00913DFB"/>
    <w:rsid w:val="0091476E"/>
    <w:rsid w:val="009149FB"/>
    <w:rsid w:val="00914BB9"/>
    <w:rsid w:val="00914D71"/>
    <w:rsid w:val="00915161"/>
    <w:rsid w:val="00915267"/>
    <w:rsid w:val="0091547C"/>
    <w:rsid w:val="00915724"/>
    <w:rsid w:val="0091573D"/>
    <w:rsid w:val="009158F9"/>
    <w:rsid w:val="00915D60"/>
    <w:rsid w:val="00916AE0"/>
    <w:rsid w:val="00916B1E"/>
    <w:rsid w:val="00916CE4"/>
    <w:rsid w:val="00917110"/>
    <w:rsid w:val="009171BF"/>
    <w:rsid w:val="00917448"/>
    <w:rsid w:val="00917735"/>
    <w:rsid w:val="00917832"/>
    <w:rsid w:val="00920334"/>
    <w:rsid w:val="0092085C"/>
    <w:rsid w:val="00920860"/>
    <w:rsid w:val="00920AE4"/>
    <w:rsid w:val="00921284"/>
    <w:rsid w:val="00921C6A"/>
    <w:rsid w:val="00922118"/>
    <w:rsid w:val="00922819"/>
    <w:rsid w:val="00922AF5"/>
    <w:rsid w:val="00922E0A"/>
    <w:rsid w:val="00923012"/>
    <w:rsid w:val="00923016"/>
    <w:rsid w:val="009232B0"/>
    <w:rsid w:val="009233F0"/>
    <w:rsid w:val="0092350F"/>
    <w:rsid w:val="009235BE"/>
    <w:rsid w:val="009238BF"/>
    <w:rsid w:val="009249C3"/>
    <w:rsid w:val="00924FAD"/>
    <w:rsid w:val="0092528F"/>
    <w:rsid w:val="00925E6F"/>
    <w:rsid w:val="00925F1C"/>
    <w:rsid w:val="00925FDE"/>
    <w:rsid w:val="0092635F"/>
    <w:rsid w:val="0092654D"/>
    <w:rsid w:val="00926620"/>
    <w:rsid w:val="00926A11"/>
    <w:rsid w:val="00926A7A"/>
    <w:rsid w:val="00926C67"/>
    <w:rsid w:val="00926FE7"/>
    <w:rsid w:val="009271A4"/>
    <w:rsid w:val="009276FE"/>
    <w:rsid w:val="00927DBF"/>
    <w:rsid w:val="00927FDA"/>
    <w:rsid w:val="00930350"/>
    <w:rsid w:val="009304C9"/>
    <w:rsid w:val="0093062C"/>
    <w:rsid w:val="00930989"/>
    <w:rsid w:val="00930CA0"/>
    <w:rsid w:val="00930F12"/>
    <w:rsid w:val="009314C9"/>
    <w:rsid w:val="00931762"/>
    <w:rsid w:val="009317D3"/>
    <w:rsid w:val="00931B15"/>
    <w:rsid w:val="00932287"/>
    <w:rsid w:val="009324F6"/>
    <w:rsid w:val="00932543"/>
    <w:rsid w:val="00932716"/>
    <w:rsid w:val="00932874"/>
    <w:rsid w:val="00933CA2"/>
    <w:rsid w:val="00933DDF"/>
    <w:rsid w:val="00933EE9"/>
    <w:rsid w:val="00933EFE"/>
    <w:rsid w:val="0093442B"/>
    <w:rsid w:val="00934AF0"/>
    <w:rsid w:val="00934F48"/>
    <w:rsid w:val="0093547D"/>
    <w:rsid w:val="00935A1C"/>
    <w:rsid w:val="00935D23"/>
    <w:rsid w:val="00935E12"/>
    <w:rsid w:val="009361B2"/>
    <w:rsid w:val="009371FB"/>
    <w:rsid w:val="00937539"/>
    <w:rsid w:val="009377CE"/>
    <w:rsid w:val="00937D0C"/>
    <w:rsid w:val="00937F2C"/>
    <w:rsid w:val="00940100"/>
    <w:rsid w:val="009403F3"/>
    <w:rsid w:val="009406A2"/>
    <w:rsid w:val="009409AE"/>
    <w:rsid w:val="00940D8E"/>
    <w:rsid w:val="00941325"/>
    <w:rsid w:val="0094172D"/>
    <w:rsid w:val="009418BE"/>
    <w:rsid w:val="00941C94"/>
    <w:rsid w:val="00941E9B"/>
    <w:rsid w:val="009429B4"/>
    <w:rsid w:val="009434B2"/>
    <w:rsid w:val="009435A2"/>
    <w:rsid w:val="009435F2"/>
    <w:rsid w:val="00943CDF"/>
    <w:rsid w:val="009455C1"/>
    <w:rsid w:val="00945606"/>
    <w:rsid w:val="00945879"/>
    <w:rsid w:val="0094620F"/>
    <w:rsid w:val="00946413"/>
    <w:rsid w:val="009465CA"/>
    <w:rsid w:val="009466AB"/>
    <w:rsid w:val="00946812"/>
    <w:rsid w:val="00946996"/>
    <w:rsid w:val="009469E3"/>
    <w:rsid w:val="00946B49"/>
    <w:rsid w:val="009471EC"/>
    <w:rsid w:val="009477B7"/>
    <w:rsid w:val="00947CCD"/>
    <w:rsid w:val="00947D9A"/>
    <w:rsid w:val="00950046"/>
    <w:rsid w:val="0095070E"/>
    <w:rsid w:val="00950A69"/>
    <w:rsid w:val="00950D0C"/>
    <w:rsid w:val="0095163A"/>
    <w:rsid w:val="00951778"/>
    <w:rsid w:val="00951C42"/>
    <w:rsid w:val="00951D65"/>
    <w:rsid w:val="00952298"/>
    <w:rsid w:val="009523D7"/>
    <w:rsid w:val="00952CEF"/>
    <w:rsid w:val="009534D5"/>
    <w:rsid w:val="00954791"/>
    <w:rsid w:val="00954FDA"/>
    <w:rsid w:val="009557B2"/>
    <w:rsid w:val="00955A66"/>
    <w:rsid w:val="00955C51"/>
    <w:rsid w:val="00955CAE"/>
    <w:rsid w:val="00955F6D"/>
    <w:rsid w:val="00956305"/>
    <w:rsid w:val="00956390"/>
    <w:rsid w:val="009569D3"/>
    <w:rsid w:val="009570B7"/>
    <w:rsid w:val="0095766B"/>
    <w:rsid w:val="009576DC"/>
    <w:rsid w:val="0095790D"/>
    <w:rsid w:val="00957BE3"/>
    <w:rsid w:val="00957CC1"/>
    <w:rsid w:val="0096016E"/>
    <w:rsid w:val="009605DA"/>
    <w:rsid w:val="00960886"/>
    <w:rsid w:val="00960A2E"/>
    <w:rsid w:val="009610B4"/>
    <w:rsid w:val="009612A5"/>
    <w:rsid w:val="009617DF"/>
    <w:rsid w:val="00961908"/>
    <w:rsid w:val="009623BC"/>
    <w:rsid w:val="009624AE"/>
    <w:rsid w:val="00962971"/>
    <w:rsid w:val="00962A74"/>
    <w:rsid w:val="00963356"/>
    <w:rsid w:val="00963DD8"/>
    <w:rsid w:val="009642F8"/>
    <w:rsid w:val="009643CE"/>
    <w:rsid w:val="00964A6D"/>
    <w:rsid w:val="00964B3A"/>
    <w:rsid w:val="009651E9"/>
    <w:rsid w:val="0096545A"/>
    <w:rsid w:val="0096547C"/>
    <w:rsid w:val="00966AA3"/>
    <w:rsid w:val="00966C26"/>
    <w:rsid w:val="00966E95"/>
    <w:rsid w:val="00966EF1"/>
    <w:rsid w:val="00967195"/>
    <w:rsid w:val="00967385"/>
    <w:rsid w:val="0096765F"/>
    <w:rsid w:val="00970181"/>
    <w:rsid w:val="009703DD"/>
    <w:rsid w:val="0097050E"/>
    <w:rsid w:val="00971516"/>
    <w:rsid w:val="009718FE"/>
    <w:rsid w:val="00971A3B"/>
    <w:rsid w:val="00971C66"/>
    <w:rsid w:val="0097229B"/>
    <w:rsid w:val="009725EF"/>
    <w:rsid w:val="00972CCC"/>
    <w:rsid w:val="00972F74"/>
    <w:rsid w:val="00973A4C"/>
    <w:rsid w:val="00973AF8"/>
    <w:rsid w:val="00973C6E"/>
    <w:rsid w:val="00974164"/>
    <w:rsid w:val="0097417A"/>
    <w:rsid w:val="00974405"/>
    <w:rsid w:val="009746F5"/>
    <w:rsid w:val="00974A4D"/>
    <w:rsid w:val="00975175"/>
    <w:rsid w:val="009752ED"/>
    <w:rsid w:val="009755EE"/>
    <w:rsid w:val="00975BFA"/>
    <w:rsid w:val="00975DFB"/>
    <w:rsid w:val="00976191"/>
    <w:rsid w:val="00976AD4"/>
    <w:rsid w:val="00976ADE"/>
    <w:rsid w:val="00976BD9"/>
    <w:rsid w:val="00977060"/>
    <w:rsid w:val="009774D8"/>
    <w:rsid w:val="009778FE"/>
    <w:rsid w:val="00977BDA"/>
    <w:rsid w:val="00977CF2"/>
    <w:rsid w:val="00977CF5"/>
    <w:rsid w:val="0098029E"/>
    <w:rsid w:val="009803E6"/>
    <w:rsid w:val="009810D2"/>
    <w:rsid w:val="0098117D"/>
    <w:rsid w:val="009819CF"/>
    <w:rsid w:val="00981C67"/>
    <w:rsid w:val="00981F7B"/>
    <w:rsid w:val="009822EE"/>
    <w:rsid w:val="00982599"/>
    <w:rsid w:val="009827F4"/>
    <w:rsid w:val="00982972"/>
    <w:rsid w:val="009829B2"/>
    <w:rsid w:val="00982D27"/>
    <w:rsid w:val="00982F0B"/>
    <w:rsid w:val="00983349"/>
    <w:rsid w:val="00983A26"/>
    <w:rsid w:val="00984272"/>
    <w:rsid w:val="0098471D"/>
    <w:rsid w:val="00984E8F"/>
    <w:rsid w:val="00984EFA"/>
    <w:rsid w:val="0098571E"/>
    <w:rsid w:val="00985A3A"/>
    <w:rsid w:val="00985AAD"/>
    <w:rsid w:val="0098601A"/>
    <w:rsid w:val="0098622C"/>
    <w:rsid w:val="00986FB4"/>
    <w:rsid w:val="00987144"/>
    <w:rsid w:val="0098785C"/>
    <w:rsid w:val="009878EC"/>
    <w:rsid w:val="00987B50"/>
    <w:rsid w:val="00987C83"/>
    <w:rsid w:val="00987F45"/>
    <w:rsid w:val="0099045B"/>
    <w:rsid w:val="00991461"/>
    <w:rsid w:val="00991E9D"/>
    <w:rsid w:val="00992046"/>
    <w:rsid w:val="0099238F"/>
    <w:rsid w:val="00992EC3"/>
    <w:rsid w:val="009941D8"/>
    <w:rsid w:val="0099434D"/>
    <w:rsid w:val="00994CB0"/>
    <w:rsid w:val="00994D39"/>
    <w:rsid w:val="00994D76"/>
    <w:rsid w:val="00994E0C"/>
    <w:rsid w:val="00995636"/>
    <w:rsid w:val="00995EF5"/>
    <w:rsid w:val="0099601E"/>
    <w:rsid w:val="00996DD1"/>
    <w:rsid w:val="00997475"/>
    <w:rsid w:val="00997872"/>
    <w:rsid w:val="009A01BF"/>
    <w:rsid w:val="009A05F1"/>
    <w:rsid w:val="009A0915"/>
    <w:rsid w:val="009A11AC"/>
    <w:rsid w:val="009A14F9"/>
    <w:rsid w:val="009A1A84"/>
    <w:rsid w:val="009A1D23"/>
    <w:rsid w:val="009A21CC"/>
    <w:rsid w:val="009A229C"/>
    <w:rsid w:val="009A25D8"/>
    <w:rsid w:val="009A27C7"/>
    <w:rsid w:val="009A344E"/>
    <w:rsid w:val="009A3A0B"/>
    <w:rsid w:val="009A3FA3"/>
    <w:rsid w:val="009A40E1"/>
    <w:rsid w:val="009A4573"/>
    <w:rsid w:val="009A468C"/>
    <w:rsid w:val="009A46DA"/>
    <w:rsid w:val="009A49D0"/>
    <w:rsid w:val="009A4A2C"/>
    <w:rsid w:val="009A4A64"/>
    <w:rsid w:val="009A4C24"/>
    <w:rsid w:val="009A5114"/>
    <w:rsid w:val="009A55A7"/>
    <w:rsid w:val="009A5ADC"/>
    <w:rsid w:val="009A5CCF"/>
    <w:rsid w:val="009A5D8B"/>
    <w:rsid w:val="009A64B0"/>
    <w:rsid w:val="009A694A"/>
    <w:rsid w:val="009A714F"/>
    <w:rsid w:val="009A72B6"/>
    <w:rsid w:val="009A74C0"/>
    <w:rsid w:val="009A75D1"/>
    <w:rsid w:val="009A7814"/>
    <w:rsid w:val="009B0801"/>
    <w:rsid w:val="009B0AC1"/>
    <w:rsid w:val="009B183E"/>
    <w:rsid w:val="009B1850"/>
    <w:rsid w:val="009B186D"/>
    <w:rsid w:val="009B1C5C"/>
    <w:rsid w:val="009B2708"/>
    <w:rsid w:val="009B2AE4"/>
    <w:rsid w:val="009B3B17"/>
    <w:rsid w:val="009B3C8B"/>
    <w:rsid w:val="009B4345"/>
    <w:rsid w:val="009B43C5"/>
    <w:rsid w:val="009B4840"/>
    <w:rsid w:val="009B4ED9"/>
    <w:rsid w:val="009B4EF4"/>
    <w:rsid w:val="009B50FC"/>
    <w:rsid w:val="009B5347"/>
    <w:rsid w:val="009B5AC8"/>
    <w:rsid w:val="009B6234"/>
    <w:rsid w:val="009B6276"/>
    <w:rsid w:val="009B6833"/>
    <w:rsid w:val="009B6ABD"/>
    <w:rsid w:val="009B6C0C"/>
    <w:rsid w:val="009B734E"/>
    <w:rsid w:val="009B7494"/>
    <w:rsid w:val="009B7643"/>
    <w:rsid w:val="009B7CBF"/>
    <w:rsid w:val="009C07DC"/>
    <w:rsid w:val="009C08ED"/>
    <w:rsid w:val="009C133D"/>
    <w:rsid w:val="009C18F6"/>
    <w:rsid w:val="009C1A83"/>
    <w:rsid w:val="009C1DD4"/>
    <w:rsid w:val="009C1F60"/>
    <w:rsid w:val="009C2586"/>
    <w:rsid w:val="009C2A87"/>
    <w:rsid w:val="009C329C"/>
    <w:rsid w:val="009C3F51"/>
    <w:rsid w:val="009C41AB"/>
    <w:rsid w:val="009C458C"/>
    <w:rsid w:val="009C4DC0"/>
    <w:rsid w:val="009C51FD"/>
    <w:rsid w:val="009C5656"/>
    <w:rsid w:val="009C5936"/>
    <w:rsid w:val="009C60BD"/>
    <w:rsid w:val="009C7662"/>
    <w:rsid w:val="009C7946"/>
    <w:rsid w:val="009C7AEE"/>
    <w:rsid w:val="009C7B07"/>
    <w:rsid w:val="009C7DC3"/>
    <w:rsid w:val="009D01FF"/>
    <w:rsid w:val="009D03CB"/>
    <w:rsid w:val="009D04ED"/>
    <w:rsid w:val="009D078D"/>
    <w:rsid w:val="009D0CFF"/>
    <w:rsid w:val="009D0F61"/>
    <w:rsid w:val="009D1175"/>
    <w:rsid w:val="009D12AA"/>
    <w:rsid w:val="009D132B"/>
    <w:rsid w:val="009D153A"/>
    <w:rsid w:val="009D185A"/>
    <w:rsid w:val="009D1C19"/>
    <w:rsid w:val="009D1EE8"/>
    <w:rsid w:val="009D20E4"/>
    <w:rsid w:val="009D2290"/>
    <w:rsid w:val="009D22C8"/>
    <w:rsid w:val="009D2575"/>
    <w:rsid w:val="009D26BE"/>
    <w:rsid w:val="009D2B19"/>
    <w:rsid w:val="009D2D5C"/>
    <w:rsid w:val="009D32C3"/>
    <w:rsid w:val="009D335E"/>
    <w:rsid w:val="009D352B"/>
    <w:rsid w:val="009D357A"/>
    <w:rsid w:val="009D3CB6"/>
    <w:rsid w:val="009D3D20"/>
    <w:rsid w:val="009D40B4"/>
    <w:rsid w:val="009D4127"/>
    <w:rsid w:val="009D41D2"/>
    <w:rsid w:val="009D45BE"/>
    <w:rsid w:val="009D5337"/>
    <w:rsid w:val="009D582F"/>
    <w:rsid w:val="009D5C96"/>
    <w:rsid w:val="009D5CCF"/>
    <w:rsid w:val="009D6238"/>
    <w:rsid w:val="009D63A6"/>
    <w:rsid w:val="009D67E7"/>
    <w:rsid w:val="009D7187"/>
    <w:rsid w:val="009D7356"/>
    <w:rsid w:val="009D75B8"/>
    <w:rsid w:val="009D7630"/>
    <w:rsid w:val="009D796A"/>
    <w:rsid w:val="009D7E97"/>
    <w:rsid w:val="009E0D80"/>
    <w:rsid w:val="009E1332"/>
    <w:rsid w:val="009E13A8"/>
    <w:rsid w:val="009E13AF"/>
    <w:rsid w:val="009E1421"/>
    <w:rsid w:val="009E1645"/>
    <w:rsid w:val="009E167B"/>
    <w:rsid w:val="009E172D"/>
    <w:rsid w:val="009E187C"/>
    <w:rsid w:val="009E1B5C"/>
    <w:rsid w:val="009E1C6C"/>
    <w:rsid w:val="009E210A"/>
    <w:rsid w:val="009E2214"/>
    <w:rsid w:val="009E242F"/>
    <w:rsid w:val="009E296B"/>
    <w:rsid w:val="009E2C3C"/>
    <w:rsid w:val="009E2C85"/>
    <w:rsid w:val="009E2DE0"/>
    <w:rsid w:val="009E3338"/>
    <w:rsid w:val="009E3830"/>
    <w:rsid w:val="009E3C49"/>
    <w:rsid w:val="009E3F65"/>
    <w:rsid w:val="009E4074"/>
    <w:rsid w:val="009E42FE"/>
    <w:rsid w:val="009E4613"/>
    <w:rsid w:val="009E47FC"/>
    <w:rsid w:val="009E4B4D"/>
    <w:rsid w:val="009E5273"/>
    <w:rsid w:val="009E545D"/>
    <w:rsid w:val="009E59C3"/>
    <w:rsid w:val="009E5A6C"/>
    <w:rsid w:val="009E5A9B"/>
    <w:rsid w:val="009E5E9E"/>
    <w:rsid w:val="009E6BBF"/>
    <w:rsid w:val="009E6E05"/>
    <w:rsid w:val="009E75E0"/>
    <w:rsid w:val="009E7B97"/>
    <w:rsid w:val="009F00E5"/>
    <w:rsid w:val="009F0450"/>
    <w:rsid w:val="009F0584"/>
    <w:rsid w:val="009F0700"/>
    <w:rsid w:val="009F0CE2"/>
    <w:rsid w:val="009F0E54"/>
    <w:rsid w:val="009F127E"/>
    <w:rsid w:val="009F190E"/>
    <w:rsid w:val="009F1B26"/>
    <w:rsid w:val="009F1C70"/>
    <w:rsid w:val="009F1DBD"/>
    <w:rsid w:val="009F24C7"/>
    <w:rsid w:val="009F29D5"/>
    <w:rsid w:val="009F2B9E"/>
    <w:rsid w:val="009F2ECC"/>
    <w:rsid w:val="009F2FD5"/>
    <w:rsid w:val="009F32D3"/>
    <w:rsid w:val="009F33B7"/>
    <w:rsid w:val="009F37E0"/>
    <w:rsid w:val="009F390B"/>
    <w:rsid w:val="009F3AE7"/>
    <w:rsid w:val="009F3C43"/>
    <w:rsid w:val="009F40CA"/>
    <w:rsid w:val="009F40E4"/>
    <w:rsid w:val="009F475D"/>
    <w:rsid w:val="009F4826"/>
    <w:rsid w:val="009F4992"/>
    <w:rsid w:val="009F49F4"/>
    <w:rsid w:val="009F4DEB"/>
    <w:rsid w:val="009F53E5"/>
    <w:rsid w:val="009F5A80"/>
    <w:rsid w:val="009F5B7F"/>
    <w:rsid w:val="009F5CC9"/>
    <w:rsid w:val="009F5DB6"/>
    <w:rsid w:val="009F6548"/>
    <w:rsid w:val="009F6580"/>
    <w:rsid w:val="009F6C0D"/>
    <w:rsid w:val="009F6EDD"/>
    <w:rsid w:val="009F7944"/>
    <w:rsid w:val="009F7C9E"/>
    <w:rsid w:val="009F7EDA"/>
    <w:rsid w:val="00A0002C"/>
    <w:rsid w:val="00A00993"/>
    <w:rsid w:val="00A00B40"/>
    <w:rsid w:val="00A0106F"/>
    <w:rsid w:val="00A01179"/>
    <w:rsid w:val="00A016D1"/>
    <w:rsid w:val="00A01968"/>
    <w:rsid w:val="00A02145"/>
    <w:rsid w:val="00A0297C"/>
    <w:rsid w:val="00A03529"/>
    <w:rsid w:val="00A03C29"/>
    <w:rsid w:val="00A03CB8"/>
    <w:rsid w:val="00A04B79"/>
    <w:rsid w:val="00A04D64"/>
    <w:rsid w:val="00A052C7"/>
    <w:rsid w:val="00A0571E"/>
    <w:rsid w:val="00A0585F"/>
    <w:rsid w:val="00A059A7"/>
    <w:rsid w:val="00A05B04"/>
    <w:rsid w:val="00A05D6E"/>
    <w:rsid w:val="00A06440"/>
    <w:rsid w:val="00A064B3"/>
    <w:rsid w:val="00A06596"/>
    <w:rsid w:val="00A07259"/>
    <w:rsid w:val="00A07348"/>
    <w:rsid w:val="00A10297"/>
    <w:rsid w:val="00A10301"/>
    <w:rsid w:val="00A1036E"/>
    <w:rsid w:val="00A103A3"/>
    <w:rsid w:val="00A10CC9"/>
    <w:rsid w:val="00A10D2D"/>
    <w:rsid w:val="00A1107A"/>
    <w:rsid w:val="00A11150"/>
    <w:rsid w:val="00A1124D"/>
    <w:rsid w:val="00A112E1"/>
    <w:rsid w:val="00A11738"/>
    <w:rsid w:val="00A1181A"/>
    <w:rsid w:val="00A11976"/>
    <w:rsid w:val="00A11C19"/>
    <w:rsid w:val="00A12018"/>
    <w:rsid w:val="00A126AD"/>
    <w:rsid w:val="00A12D58"/>
    <w:rsid w:val="00A12E2F"/>
    <w:rsid w:val="00A13767"/>
    <w:rsid w:val="00A138D1"/>
    <w:rsid w:val="00A13B30"/>
    <w:rsid w:val="00A13E74"/>
    <w:rsid w:val="00A140B1"/>
    <w:rsid w:val="00A14338"/>
    <w:rsid w:val="00A14380"/>
    <w:rsid w:val="00A14A0A"/>
    <w:rsid w:val="00A151A7"/>
    <w:rsid w:val="00A15290"/>
    <w:rsid w:val="00A1553A"/>
    <w:rsid w:val="00A15C89"/>
    <w:rsid w:val="00A16067"/>
    <w:rsid w:val="00A16450"/>
    <w:rsid w:val="00A168BB"/>
    <w:rsid w:val="00A16E0C"/>
    <w:rsid w:val="00A17313"/>
    <w:rsid w:val="00A173D9"/>
    <w:rsid w:val="00A17887"/>
    <w:rsid w:val="00A178C5"/>
    <w:rsid w:val="00A17A01"/>
    <w:rsid w:val="00A204D1"/>
    <w:rsid w:val="00A2050E"/>
    <w:rsid w:val="00A209C9"/>
    <w:rsid w:val="00A21951"/>
    <w:rsid w:val="00A21979"/>
    <w:rsid w:val="00A21BF6"/>
    <w:rsid w:val="00A21D5D"/>
    <w:rsid w:val="00A2225E"/>
    <w:rsid w:val="00A2276F"/>
    <w:rsid w:val="00A2293B"/>
    <w:rsid w:val="00A2294D"/>
    <w:rsid w:val="00A22D59"/>
    <w:rsid w:val="00A2340F"/>
    <w:rsid w:val="00A23452"/>
    <w:rsid w:val="00A2350B"/>
    <w:rsid w:val="00A23834"/>
    <w:rsid w:val="00A23F19"/>
    <w:rsid w:val="00A23F96"/>
    <w:rsid w:val="00A2454E"/>
    <w:rsid w:val="00A24807"/>
    <w:rsid w:val="00A24BB0"/>
    <w:rsid w:val="00A24D70"/>
    <w:rsid w:val="00A254EE"/>
    <w:rsid w:val="00A257A7"/>
    <w:rsid w:val="00A25AFC"/>
    <w:rsid w:val="00A25D07"/>
    <w:rsid w:val="00A25E29"/>
    <w:rsid w:val="00A26459"/>
    <w:rsid w:val="00A26A4F"/>
    <w:rsid w:val="00A27123"/>
    <w:rsid w:val="00A271F3"/>
    <w:rsid w:val="00A272F0"/>
    <w:rsid w:val="00A2730C"/>
    <w:rsid w:val="00A2738C"/>
    <w:rsid w:val="00A2741F"/>
    <w:rsid w:val="00A27AF1"/>
    <w:rsid w:val="00A27B6B"/>
    <w:rsid w:val="00A27DB3"/>
    <w:rsid w:val="00A30126"/>
    <w:rsid w:val="00A308D0"/>
    <w:rsid w:val="00A30934"/>
    <w:rsid w:val="00A30CE2"/>
    <w:rsid w:val="00A30D25"/>
    <w:rsid w:val="00A3100D"/>
    <w:rsid w:val="00A31023"/>
    <w:rsid w:val="00A310B5"/>
    <w:rsid w:val="00A311DF"/>
    <w:rsid w:val="00A3144A"/>
    <w:rsid w:val="00A316BB"/>
    <w:rsid w:val="00A31A6D"/>
    <w:rsid w:val="00A31BD6"/>
    <w:rsid w:val="00A31E2B"/>
    <w:rsid w:val="00A321F3"/>
    <w:rsid w:val="00A326C8"/>
    <w:rsid w:val="00A32A33"/>
    <w:rsid w:val="00A33B25"/>
    <w:rsid w:val="00A33D1C"/>
    <w:rsid w:val="00A34780"/>
    <w:rsid w:val="00A35416"/>
    <w:rsid w:val="00A35AEE"/>
    <w:rsid w:val="00A360E2"/>
    <w:rsid w:val="00A36101"/>
    <w:rsid w:val="00A3613A"/>
    <w:rsid w:val="00A36415"/>
    <w:rsid w:val="00A36682"/>
    <w:rsid w:val="00A3685D"/>
    <w:rsid w:val="00A3689C"/>
    <w:rsid w:val="00A36B23"/>
    <w:rsid w:val="00A36DCF"/>
    <w:rsid w:val="00A37410"/>
    <w:rsid w:val="00A375D7"/>
    <w:rsid w:val="00A37A5B"/>
    <w:rsid w:val="00A37C40"/>
    <w:rsid w:val="00A4025B"/>
    <w:rsid w:val="00A40FC7"/>
    <w:rsid w:val="00A41592"/>
    <w:rsid w:val="00A415F8"/>
    <w:rsid w:val="00A41A88"/>
    <w:rsid w:val="00A41D28"/>
    <w:rsid w:val="00A420D3"/>
    <w:rsid w:val="00A4282B"/>
    <w:rsid w:val="00A428EC"/>
    <w:rsid w:val="00A42D8A"/>
    <w:rsid w:val="00A436CC"/>
    <w:rsid w:val="00A437FF"/>
    <w:rsid w:val="00A43FE2"/>
    <w:rsid w:val="00A448F8"/>
    <w:rsid w:val="00A449F2"/>
    <w:rsid w:val="00A44EB2"/>
    <w:rsid w:val="00A4552B"/>
    <w:rsid w:val="00A46297"/>
    <w:rsid w:val="00A46809"/>
    <w:rsid w:val="00A4689B"/>
    <w:rsid w:val="00A46A5F"/>
    <w:rsid w:val="00A46F65"/>
    <w:rsid w:val="00A479E4"/>
    <w:rsid w:val="00A47D21"/>
    <w:rsid w:val="00A47F54"/>
    <w:rsid w:val="00A500CF"/>
    <w:rsid w:val="00A5013A"/>
    <w:rsid w:val="00A50B94"/>
    <w:rsid w:val="00A5139C"/>
    <w:rsid w:val="00A524CD"/>
    <w:rsid w:val="00A528EB"/>
    <w:rsid w:val="00A52980"/>
    <w:rsid w:val="00A52C3F"/>
    <w:rsid w:val="00A52E3F"/>
    <w:rsid w:val="00A52F50"/>
    <w:rsid w:val="00A531FE"/>
    <w:rsid w:val="00A533CD"/>
    <w:rsid w:val="00A53760"/>
    <w:rsid w:val="00A53B50"/>
    <w:rsid w:val="00A53BD4"/>
    <w:rsid w:val="00A53F69"/>
    <w:rsid w:val="00A5403D"/>
    <w:rsid w:val="00A54145"/>
    <w:rsid w:val="00A54233"/>
    <w:rsid w:val="00A54680"/>
    <w:rsid w:val="00A54882"/>
    <w:rsid w:val="00A54906"/>
    <w:rsid w:val="00A552B2"/>
    <w:rsid w:val="00A5539C"/>
    <w:rsid w:val="00A553DF"/>
    <w:rsid w:val="00A5542F"/>
    <w:rsid w:val="00A55D00"/>
    <w:rsid w:val="00A562F2"/>
    <w:rsid w:val="00A563E4"/>
    <w:rsid w:val="00A57061"/>
    <w:rsid w:val="00A57190"/>
    <w:rsid w:val="00A573A3"/>
    <w:rsid w:val="00A57872"/>
    <w:rsid w:val="00A57963"/>
    <w:rsid w:val="00A57C88"/>
    <w:rsid w:val="00A57F7F"/>
    <w:rsid w:val="00A60176"/>
    <w:rsid w:val="00A60E1F"/>
    <w:rsid w:val="00A6162A"/>
    <w:rsid w:val="00A61957"/>
    <w:rsid w:val="00A61BC7"/>
    <w:rsid w:val="00A61EF1"/>
    <w:rsid w:val="00A62818"/>
    <w:rsid w:val="00A62BD8"/>
    <w:rsid w:val="00A63131"/>
    <w:rsid w:val="00A63139"/>
    <w:rsid w:val="00A633D7"/>
    <w:rsid w:val="00A63414"/>
    <w:rsid w:val="00A635ED"/>
    <w:rsid w:val="00A63951"/>
    <w:rsid w:val="00A63DC2"/>
    <w:rsid w:val="00A63FD8"/>
    <w:rsid w:val="00A64465"/>
    <w:rsid w:val="00A64805"/>
    <w:rsid w:val="00A64D61"/>
    <w:rsid w:val="00A6566C"/>
    <w:rsid w:val="00A657EB"/>
    <w:rsid w:val="00A6598E"/>
    <w:rsid w:val="00A65CB1"/>
    <w:rsid w:val="00A66073"/>
    <w:rsid w:val="00A662DA"/>
    <w:rsid w:val="00A66664"/>
    <w:rsid w:val="00A669C3"/>
    <w:rsid w:val="00A66C34"/>
    <w:rsid w:val="00A66E97"/>
    <w:rsid w:val="00A67359"/>
    <w:rsid w:val="00A676D6"/>
    <w:rsid w:val="00A67822"/>
    <w:rsid w:val="00A67D1D"/>
    <w:rsid w:val="00A67D83"/>
    <w:rsid w:val="00A70D74"/>
    <w:rsid w:val="00A70DF4"/>
    <w:rsid w:val="00A70E53"/>
    <w:rsid w:val="00A71616"/>
    <w:rsid w:val="00A71EA3"/>
    <w:rsid w:val="00A721C5"/>
    <w:rsid w:val="00A72432"/>
    <w:rsid w:val="00A72653"/>
    <w:rsid w:val="00A727DA"/>
    <w:rsid w:val="00A72E3C"/>
    <w:rsid w:val="00A72F3F"/>
    <w:rsid w:val="00A73132"/>
    <w:rsid w:val="00A73C73"/>
    <w:rsid w:val="00A73E8B"/>
    <w:rsid w:val="00A73F4B"/>
    <w:rsid w:val="00A73FD4"/>
    <w:rsid w:val="00A740BC"/>
    <w:rsid w:val="00A74A95"/>
    <w:rsid w:val="00A74C0C"/>
    <w:rsid w:val="00A74EA7"/>
    <w:rsid w:val="00A74F5E"/>
    <w:rsid w:val="00A7558D"/>
    <w:rsid w:val="00A76A30"/>
    <w:rsid w:val="00A76E80"/>
    <w:rsid w:val="00A77163"/>
    <w:rsid w:val="00A77317"/>
    <w:rsid w:val="00A77B21"/>
    <w:rsid w:val="00A77C24"/>
    <w:rsid w:val="00A77FCE"/>
    <w:rsid w:val="00A801AE"/>
    <w:rsid w:val="00A8063E"/>
    <w:rsid w:val="00A8085C"/>
    <w:rsid w:val="00A811DA"/>
    <w:rsid w:val="00A8123E"/>
    <w:rsid w:val="00A81341"/>
    <w:rsid w:val="00A81DF1"/>
    <w:rsid w:val="00A8239B"/>
    <w:rsid w:val="00A82475"/>
    <w:rsid w:val="00A82660"/>
    <w:rsid w:val="00A82A77"/>
    <w:rsid w:val="00A82DCB"/>
    <w:rsid w:val="00A82FE4"/>
    <w:rsid w:val="00A83046"/>
    <w:rsid w:val="00A83422"/>
    <w:rsid w:val="00A8516B"/>
    <w:rsid w:val="00A8524E"/>
    <w:rsid w:val="00A85446"/>
    <w:rsid w:val="00A85D22"/>
    <w:rsid w:val="00A85D83"/>
    <w:rsid w:val="00A866B9"/>
    <w:rsid w:val="00A86965"/>
    <w:rsid w:val="00A9083A"/>
    <w:rsid w:val="00A90ECD"/>
    <w:rsid w:val="00A90EFF"/>
    <w:rsid w:val="00A9164F"/>
    <w:rsid w:val="00A916D0"/>
    <w:rsid w:val="00A91CB4"/>
    <w:rsid w:val="00A9238D"/>
    <w:rsid w:val="00A9261E"/>
    <w:rsid w:val="00A92DF4"/>
    <w:rsid w:val="00A9310E"/>
    <w:rsid w:val="00A93CCB"/>
    <w:rsid w:val="00A93DE4"/>
    <w:rsid w:val="00A94423"/>
    <w:rsid w:val="00A945E6"/>
    <w:rsid w:val="00A94CDD"/>
    <w:rsid w:val="00A9558B"/>
    <w:rsid w:val="00A95E1E"/>
    <w:rsid w:val="00A9612F"/>
    <w:rsid w:val="00A964CA"/>
    <w:rsid w:val="00A969B9"/>
    <w:rsid w:val="00A96C57"/>
    <w:rsid w:val="00A96D4E"/>
    <w:rsid w:val="00A977C8"/>
    <w:rsid w:val="00A9799D"/>
    <w:rsid w:val="00A979D6"/>
    <w:rsid w:val="00A97AED"/>
    <w:rsid w:val="00AA09DE"/>
    <w:rsid w:val="00AA0B10"/>
    <w:rsid w:val="00AA0E47"/>
    <w:rsid w:val="00AA143A"/>
    <w:rsid w:val="00AA17AF"/>
    <w:rsid w:val="00AA1AFF"/>
    <w:rsid w:val="00AA21A5"/>
    <w:rsid w:val="00AA243E"/>
    <w:rsid w:val="00AA2888"/>
    <w:rsid w:val="00AA2B18"/>
    <w:rsid w:val="00AA2CFB"/>
    <w:rsid w:val="00AA2EE2"/>
    <w:rsid w:val="00AA3448"/>
    <w:rsid w:val="00AA3498"/>
    <w:rsid w:val="00AA4131"/>
    <w:rsid w:val="00AA4209"/>
    <w:rsid w:val="00AA4A14"/>
    <w:rsid w:val="00AA5572"/>
    <w:rsid w:val="00AA595F"/>
    <w:rsid w:val="00AA5BE6"/>
    <w:rsid w:val="00AA64A7"/>
    <w:rsid w:val="00AA65D6"/>
    <w:rsid w:val="00AA69AE"/>
    <w:rsid w:val="00AA6D5D"/>
    <w:rsid w:val="00AA6FC4"/>
    <w:rsid w:val="00AA7AB5"/>
    <w:rsid w:val="00AB00A2"/>
    <w:rsid w:val="00AB0424"/>
    <w:rsid w:val="00AB072A"/>
    <w:rsid w:val="00AB074E"/>
    <w:rsid w:val="00AB0C53"/>
    <w:rsid w:val="00AB0FEF"/>
    <w:rsid w:val="00AB1512"/>
    <w:rsid w:val="00AB161C"/>
    <w:rsid w:val="00AB2028"/>
    <w:rsid w:val="00AB27A1"/>
    <w:rsid w:val="00AB2924"/>
    <w:rsid w:val="00AB2B97"/>
    <w:rsid w:val="00AB2E0A"/>
    <w:rsid w:val="00AB3FB7"/>
    <w:rsid w:val="00AB410C"/>
    <w:rsid w:val="00AB42B0"/>
    <w:rsid w:val="00AB4442"/>
    <w:rsid w:val="00AB4981"/>
    <w:rsid w:val="00AB51E7"/>
    <w:rsid w:val="00AB5D3F"/>
    <w:rsid w:val="00AB5D9D"/>
    <w:rsid w:val="00AB6C03"/>
    <w:rsid w:val="00AB6C43"/>
    <w:rsid w:val="00AB6EDD"/>
    <w:rsid w:val="00AB74AB"/>
    <w:rsid w:val="00AB759E"/>
    <w:rsid w:val="00AC0041"/>
    <w:rsid w:val="00AC063F"/>
    <w:rsid w:val="00AC0D7D"/>
    <w:rsid w:val="00AC0E24"/>
    <w:rsid w:val="00AC10FE"/>
    <w:rsid w:val="00AC1222"/>
    <w:rsid w:val="00AC161B"/>
    <w:rsid w:val="00AC2296"/>
    <w:rsid w:val="00AC22E7"/>
    <w:rsid w:val="00AC25A3"/>
    <w:rsid w:val="00AC2AE8"/>
    <w:rsid w:val="00AC2EC3"/>
    <w:rsid w:val="00AC2F66"/>
    <w:rsid w:val="00AC3147"/>
    <w:rsid w:val="00AC34E2"/>
    <w:rsid w:val="00AC36F9"/>
    <w:rsid w:val="00AC3841"/>
    <w:rsid w:val="00AC38E7"/>
    <w:rsid w:val="00AC42E4"/>
    <w:rsid w:val="00AC44CB"/>
    <w:rsid w:val="00AC44F5"/>
    <w:rsid w:val="00AC453D"/>
    <w:rsid w:val="00AC45C9"/>
    <w:rsid w:val="00AC5041"/>
    <w:rsid w:val="00AC5387"/>
    <w:rsid w:val="00AC5567"/>
    <w:rsid w:val="00AC5613"/>
    <w:rsid w:val="00AC57B4"/>
    <w:rsid w:val="00AC62D2"/>
    <w:rsid w:val="00AC706A"/>
    <w:rsid w:val="00AC72EF"/>
    <w:rsid w:val="00AC74D4"/>
    <w:rsid w:val="00AC7A23"/>
    <w:rsid w:val="00AC7D49"/>
    <w:rsid w:val="00AC7DA9"/>
    <w:rsid w:val="00AC7DFD"/>
    <w:rsid w:val="00AD0027"/>
    <w:rsid w:val="00AD0BAD"/>
    <w:rsid w:val="00AD12D8"/>
    <w:rsid w:val="00AD15E2"/>
    <w:rsid w:val="00AD197B"/>
    <w:rsid w:val="00AD2202"/>
    <w:rsid w:val="00AD25FE"/>
    <w:rsid w:val="00AD2766"/>
    <w:rsid w:val="00AD2C84"/>
    <w:rsid w:val="00AD2F7B"/>
    <w:rsid w:val="00AD3289"/>
    <w:rsid w:val="00AD3976"/>
    <w:rsid w:val="00AD4009"/>
    <w:rsid w:val="00AD4EB5"/>
    <w:rsid w:val="00AD5647"/>
    <w:rsid w:val="00AD598D"/>
    <w:rsid w:val="00AD5C54"/>
    <w:rsid w:val="00AD5DDD"/>
    <w:rsid w:val="00AD5EF8"/>
    <w:rsid w:val="00AD5F83"/>
    <w:rsid w:val="00AD6296"/>
    <w:rsid w:val="00AD63F1"/>
    <w:rsid w:val="00AD6626"/>
    <w:rsid w:val="00AD6F30"/>
    <w:rsid w:val="00AD6FE9"/>
    <w:rsid w:val="00AD77CB"/>
    <w:rsid w:val="00AD77DC"/>
    <w:rsid w:val="00AD84E8"/>
    <w:rsid w:val="00AE00E9"/>
    <w:rsid w:val="00AE03A1"/>
    <w:rsid w:val="00AE08CC"/>
    <w:rsid w:val="00AE0CA1"/>
    <w:rsid w:val="00AE0DBE"/>
    <w:rsid w:val="00AE0EB2"/>
    <w:rsid w:val="00AE0FC4"/>
    <w:rsid w:val="00AE1308"/>
    <w:rsid w:val="00AE1F3B"/>
    <w:rsid w:val="00AE206B"/>
    <w:rsid w:val="00AE214C"/>
    <w:rsid w:val="00AE2365"/>
    <w:rsid w:val="00AE2B66"/>
    <w:rsid w:val="00AE2EF9"/>
    <w:rsid w:val="00AE2F81"/>
    <w:rsid w:val="00AE30D8"/>
    <w:rsid w:val="00AE33BF"/>
    <w:rsid w:val="00AE33CE"/>
    <w:rsid w:val="00AE35E5"/>
    <w:rsid w:val="00AE3DC8"/>
    <w:rsid w:val="00AE5644"/>
    <w:rsid w:val="00AE5BB3"/>
    <w:rsid w:val="00AE6EE6"/>
    <w:rsid w:val="00AE6F6B"/>
    <w:rsid w:val="00AE72B5"/>
    <w:rsid w:val="00AE7692"/>
    <w:rsid w:val="00AE77D1"/>
    <w:rsid w:val="00AF022E"/>
    <w:rsid w:val="00AF0688"/>
    <w:rsid w:val="00AF0B78"/>
    <w:rsid w:val="00AF0BAF"/>
    <w:rsid w:val="00AF0C57"/>
    <w:rsid w:val="00AF1313"/>
    <w:rsid w:val="00AF1B43"/>
    <w:rsid w:val="00AF1D27"/>
    <w:rsid w:val="00AF1DFB"/>
    <w:rsid w:val="00AF204F"/>
    <w:rsid w:val="00AF2355"/>
    <w:rsid w:val="00AF2886"/>
    <w:rsid w:val="00AF2AF4"/>
    <w:rsid w:val="00AF3071"/>
    <w:rsid w:val="00AF5354"/>
    <w:rsid w:val="00AF63EF"/>
    <w:rsid w:val="00AF6866"/>
    <w:rsid w:val="00AF6B59"/>
    <w:rsid w:val="00AF6F0D"/>
    <w:rsid w:val="00AF7D8C"/>
    <w:rsid w:val="00B00220"/>
    <w:rsid w:val="00B0050C"/>
    <w:rsid w:val="00B00B03"/>
    <w:rsid w:val="00B00E1E"/>
    <w:rsid w:val="00B00FEA"/>
    <w:rsid w:val="00B0175B"/>
    <w:rsid w:val="00B01AC5"/>
    <w:rsid w:val="00B01B00"/>
    <w:rsid w:val="00B01EA7"/>
    <w:rsid w:val="00B01FC8"/>
    <w:rsid w:val="00B02027"/>
    <w:rsid w:val="00B0205D"/>
    <w:rsid w:val="00B022E9"/>
    <w:rsid w:val="00B02AC3"/>
    <w:rsid w:val="00B02BF1"/>
    <w:rsid w:val="00B02F8F"/>
    <w:rsid w:val="00B0398E"/>
    <w:rsid w:val="00B03AD4"/>
    <w:rsid w:val="00B03EFF"/>
    <w:rsid w:val="00B04399"/>
    <w:rsid w:val="00B04522"/>
    <w:rsid w:val="00B0497B"/>
    <w:rsid w:val="00B04B25"/>
    <w:rsid w:val="00B04F8C"/>
    <w:rsid w:val="00B05322"/>
    <w:rsid w:val="00B056F1"/>
    <w:rsid w:val="00B058C2"/>
    <w:rsid w:val="00B05AA8"/>
    <w:rsid w:val="00B05AD4"/>
    <w:rsid w:val="00B05E2D"/>
    <w:rsid w:val="00B05E32"/>
    <w:rsid w:val="00B06715"/>
    <w:rsid w:val="00B067E6"/>
    <w:rsid w:val="00B06A4A"/>
    <w:rsid w:val="00B070A7"/>
    <w:rsid w:val="00B071AC"/>
    <w:rsid w:val="00B07D82"/>
    <w:rsid w:val="00B10383"/>
    <w:rsid w:val="00B10385"/>
    <w:rsid w:val="00B1050E"/>
    <w:rsid w:val="00B10BA9"/>
    <w:rsid w:val="00B1100A"/>
    <w:rsid w:val="00B113C2"/>
    <w:rsid w:val="00B113F5"/>
    <w:rsid w:val="00B11B66"/>
    <w:rsid w:val="00B11D9D"/>
    <w:rsid w:val="00B127C2"/>
    <w:rsid w:val="00B12F25"/>
    <w:rsid w:val="00B130A4"/>
    <w:rsid w:val="00B131D6"/>
    <w:rsid w:val="00B1328E"/>
    <w:rsid w:val="00B13CAA"/>
    <w:rsid w:val="00B14101"/>
    <w:rsid w:val="00B148A8"/>
    <w:rsid w:val="00B1490F"/>
    <w:rsid w:val="00B149E3"/>
    <w:rsid w:val="00B14B35"/>
    <w:rsid w:val="00B15076"/>
    <w:rsid w:val="00B1561E"/>
    <w:rsid w:val="00B16047"/>
    <w:rsid w:val="00B160B1"/>
    <w:rsid w:val="00B16704"/>
    <w:rsid w:val="00B16E42"/>
    <w:rsid w:val="00B172FE"/>
    <w:rsid w:val="00B1739D"/>
    <w:rsid w:val="00B17A4F"/>
    <w:rsid w:val="00B2000C"/>
    <w:rsid w:val="00B203D7"/>
    <w:rsid w:val="00B207A8"/>
    <w:rsid w:val="00B20807"/>
    <w:rsid w:val="00B20EF4"/>
    <w:rsid w:val="00B21632"/>
    <w:rsid w:val="00B21971"/>
    <w:rsid w:val="00B22026"/>
    <w:rsid w:val="00B22525"/>
    <w:rsid w:val="00B227DF"/>
    <w:rsid w:val="00B2305E"/>
    <w:rsid w:val="00B2381F"/>
    <w:rsid w:val="00B23DA3"/>
    <w:rsid w:val="00B24045"/>
    <w:rsid w:val="00B24498"/>
    <w:rsid w:val="00B259CE"/>
    <w:rsid w:val="00B25CF0"/>
    <w:rsid w:val="00B2612F"/>
    <w:rsid w:val="00B26827"/>
    <w:rsid w:val="00B26B44"/>
    <w:rsid w:val="00B26B6B"/>
    <w:rsid w:val="00B26E3C"/>
    <w:rsid w:val="00B27087"/>
    <w:rsid w:val="00B27221"/>
    <w:rsid w:val="00B273FE"/>
    <w:rsid w:val="00B2744E"/>
    <w:rsid w:val="00B30781"/>
    <w:rsid w:val="00B307CC"/>
    <w:rsid w:val="00B309E7"/>
    <w:rsid w:val="00B30DD8"/>
    <w:rsid w:val="00B30FB6"/>
    <w:rsid w:val="00B30FFA"/>
    <w:rsid w:val="00B31AC7"/>
    <w:rsid w:val="00B32101"/>
    <w:rsid w:val="00B3221B"/>
    <w:rsid w:val="00B32C48"/>
    <w:rsid w:val="00B33393"/>
    <w:rsid w:val="00B33703"/>
    <w:rsid w:val="00B33EA9"/>
    <w:rsid w:val="00B347A3"/>
    <w:rsid w:val="00B34851"/>
    <w:rsid w:val="00B34B1A"/>
    <w:rsid w:val="00B34F92"/>
    <w:rsid w:val="00B35160"/>
    <w:rsid w:val="00B362A2"/>
    <w:rsid w:val="00B364CE"/>
    <w:rsid w:val="00B37481"/>
    <w:rsid w:val="00B37511"/>
    <w:rsid w:val="00B37F68"/>
    <w:rsid w:val="00B400F6"/>
    <w:rsid w:val="00B4037E"/>
    <w:rsid w:val="00B40AD9"/>
    <w:rsid w:val="00B40C12"/>
    <w:rsid w:val="00B4174C"/>
    <w:rsid w:val="00B4182E"/>
    <w:rsid w:val="00B41DEB"/>
    <w:rsid w:val="00B42434"/>
    <w:rsid w:val="00B4256C"/>
    <w:rsid w:val="00B4281D"/>
    <w:rsid w:val="00B4364D"/>
    <w:rsid w:val="00B43ACC"/>
    <w:rsid w:val="00B43CDD"/>
    <w:rsid w:val="00B44B59"/>
    <w:rsid w:val="00B45035"/>
    <w:rsid w:val="00B45127"/>
    <w:rsid w:val="00B45AA1"/>
    <w:rsid w:val="00B46117"/>
    <w:rsid w:val="00B466CA"/>
    <w:rsid w:val="00B46852"/>
    <w:rsid w:val="00B46C88"/>
    <w:rsid w:val="00B46DCA"/>
    <w:rsid w:val="00B47283"/>
    <w:rsid w:val="00B50234"/>
    <w:rsid w:val="00B50244"/>
    <w:rsid w:val="00B503EE"/>
    <w:rsid w:val="00B50A02"/>
    <w:rsid w:val="00B50E28"/>
    <w:rsid w:val="00B5148A"/>
    <w:rsid w:val="00B521E6"/>
    <w:rsid w:val="00B5285F"/>
    <w:rsid w:val="00B53160"/>
    <w:rsid w:val="00B53527"/>
    <w:rsid w:val="00B537C5"/>
    <w:rsid w:val="00B53935"/>
    <w:rsid w:val="00B5422A"/>
    <w:rsid w:val="00B54AD6"/>
    <w:rsid w:val="00B54FE5"/>
    <w:rsid w:val="00B54FF2"/>
    <w:rsid w:val="00B55A47"/>
    <w:rsid w:val="00B56BE1"/>
    <w:rsid w:val="00B56C79"/>
    <w:rsid w:val="00B5716F"/>
    <w:rsid w:val="00B572DA"/>
    <w:rsid w:val="00B575AF"/>
    <w:rsid w:val="00B57C5D"/>
    <w:rsid w:val="00B57D6D"/>
    <w:rsid w:val="00B57F3C"/>
    <w:rsid w:val="00B57FD1"/>
    <w:rsid w:val="00B60632"/>
    <w:rsid w:val="00B607A1"/>
    <w:rsid w:val="00B60C4B"/>
    <w:rsid w:val="00B612E1"/>
    <w:rsid w:val="00B61319"/>
    <w:rsid w:val="00B61693"/>
    <w:rsid w:val="00B61DFB"/>
    <w:rsid w:val="00B61F9A"/>
    <w:rsid w:val="00B62555"/>
    <w:rsid w:val="00B6258D"/>
    <w:rsid w:val="00B628B7"/>
    <w:rsid w:val="00B62D23"/>
    <w:rsid w:val="00B633DC"/>
    <w:rsid w:val="00B63CDF"/>
    <w:rsid w:val="00B644A5"/>
    <w:rsid w:val="00B64753"/>
    <w:rsid w:val="00B64B6A"/>
    <w:rsid w:val="00B64BA1"/>
    <w:rsid w:val="00B64C07"/>
    <w:rsid w:val="00B64E1C"/>
    <w:rsid w:val="00B6537F"/>
    <w:rsid w:val="00B65713"/>
    <w:rsid w:val="00B657CA"/>
    <w:rsid w:val="00B65D36"/>
    <w:rsid w:val="00B66218"/>
    <w:rsid w:val="00B67019"/>
    <w:rsid w:val="00B6713E"/>
    <w:rsid w:val="00B67290"/>
    <w:rsid w:val="00B67427"/>
    <w:rsid w:val="00B67556"/>
    <w:rsid w:val="00B70939"/>
    <w:rsid w:val="00B70F19"/>
    <w:rsid w:val="00B7179E"/>
    <w:rsid w:val="00B7182C"/>
    <w:rsid w:val="00B71D7D"/>
    <w:rsid w:val="00B71F86"/>
    <w:rsid w:val="00B71F9C"/>
    <w:rsid w:val="00B72394"/>
    <w:rsid w:val="00B7260C"/>
    <w:rsid w:val="00B7298F"/>
    <w:rsid w:val="00B735D5"/>
    <w:rsid w:val="00B73F7F"/>
    <w:rsid w:val="00B740E1"/>
    <w:rsid w:val="00B741BE"/>
    <w:rsid w:val="00B7467B"/>
    <w:rsid w:val="00B74744"/>
    <w:rsid w:val="00B748C9"/>
    <w:rsid w:val="00B7490B"/>
    <w:rsid w:val="00B74E39"/>
    <w:rsid w:val="00B75127"/>
    <w:rsid w:val="00B753E9"/>
    <w:rsid w:val="00B7619E"/>
    <w:rsid w:val="00B76288"/>
    <w:rsid w:val="00B7663B"/>
    <w:rsid w:val="00B768A5"/>
    <w:rsid w:val="00B76C9C"/>
    <w:rsid w:val="00B778AA"/>
    <w:rsid w:val="00B77A8D"/>
    <w:rsid w:val="00B77DFC"/>
    <w:rsid w:val="00B800B6"/>
    <w:rsid w:val="00B802F0"/>
    <w:rsid w:val="00B802FA"/>
    <w:rsid w:val="00B8086A"/>
    <w:rsid w:val="00B80933"/>
    <w:rsid w:val="00B80C2D"/>
    <w:rsid w:val="00B80C90"/>
    <w:rsid w:val="00B8167D"/>
    <w:rsid w:val="00B81E40"/>
    <w:rsid w:val="00B8252D"/>
    <w:rsid w:val="00B825B7"/>
    <w:rsid w:val="00B82633"/>
    <w:rsid w:val="00B8276E"/>
    <w:rsid w:val="00B82902"/>
    <w:rsid w:val="00B82BAD"/>
    <w:rsid w:val="00B82C35"/>
    <w:rsid w:val="00B82E64"/>
    <w:rsid w:val="00B83FF8"/>
    <w:rsid w:val="00B840FB"/>
    <w:rsid w:val="00B84AD6"/>
    <w:rsid w:val="00B85651"/>
    <w:rsid w:val="00B85B13"/>
    <w:rsid w:val="00B85F7D"/>
    <w:rsid w:val="00B86249"/>
    <w:rsid w:val="00B86678"/>
    <w:rsid w:val="00B86A1F"/>
    <w:rsid w:val="00B86E9B"/>
    <w:rsid w:val="00B87A71"/>
    <w:rsid w:val="00B87BF8"/>
    <w:rsid w:val="00B87D08"/>
    <w:rsid w:val="00B87EBD"/>
    <w:rsid w:val="00B9017B"/>
    <w:rsid w:val="00B902EF"/>
    <w:rsid w:val="00B904A3"/>
    <w:rsid w:val="00B90697"/>
    <w:rsid w:val="00B908AB"/>
    <w:rsid w:val="00B909D6"/>
    <w:rsid w:val="00B90F66"/>
    <w:rsid w:val="00B9112A"/>
    <w:rsid w:val="00B911E4"/>
    <w:rsid w:val="00B91A7F"/>
    <w:rsid w:val="00B91B42"/>
    <w:rsid w:val="00B927C5"/>
    <w:rsid w:val="00B9289E"/>
    <w:rsid w:val="00B92B57"/>
    <w:rsid w:val="00B92C62"/>
    <w:rsid w:val="00B92C7A"/>
    <w:rsid w:val="00B938FB"/>
    <w:rsid w:val="00B939CC"/>
    <w:rsid w:val="00B93CF5"/>
    <w:rsid w:val="00B93EED"/>
    <w:rsid w:val="00B94159"/>
    <w:rsid w:val="00B9462D"/>
    <w:rsid w:val="00B9475D"/>
    <w:rsid w:val="00B94BBB"/>
    <w:rsid w:val="00B95157"/>
    <w:rsid w:val="00B951D4"/>
    <w:rsid w:val="00B955B5"/>
    <w:rsid w:val="00B9562C"/>
    <w:rsid w:val="00B9633B"/>
    <w:rsid w:val="00B9652D"/>
    <w:rsid w:val="00B9674E"/>
    <w:rsid w:val="00B971EF"/>
    <w:rsid w:val="00B97406"/>
    <w:rsid w:val="00B97DBE"/>
    <w:rsid w:val="00B97EE2"/>
    <w:rsid w:val="00BA000B"/>
    <w:rsid w:val="00BA0249"/>
    <w:rsid w:val="00BA04CA"/>
    <w:rsid w:val="00BA10B1"/>
    <w:rsid w:val="00BA15AB"/>
    <w:rsid w:val="00BA1877"/>
    <w:rsid w:val="00BA1921"/>
    <w:rsid w:val="00BA1AA5"/>
    <w:rsid w:val="00BA2163"/>
    <w:rsid w:val="00BA22D4"/>
    <w:rsid w:val="00BA2616"/>
    <w:rsid w:val="00BA26A7"/>
    <w:rsid w:val="00BA26DF"/>
    <w:rsid w:val="00BA28D3"/>
    <w:rsid w:val="00BA2EF2"/>
    <w:rsid w:val="00BA33A7"/>
    <w:rsid w:val="00BA3F94"/>
    <w:rsid w:val="00BA5033"/>
    <w:rsid w:val="00BA55C4"/>
    <w:rsid w:val="00BA5748"/>
    <w:rsid w:val="00BA5758"/>
    <w:rsid w:val="00BA5E0C"/>
    <w:rsid w:val="00BA6747"/>
    <w:rsid w:val="00BA68A1"/>
    <w:rsid w:val="00BA6D96"/>
    <w:rsid w:val="00BA7707"/>
    <w:rsid w:val="00BA7CD7"/>
    <w:rsid w:val="00BB0455"/>
    <w:rsid w:val="00BB0683"/>
    <w:rsid w:val="00BB0BA2"/>
    <w:rsid w:val="00BB1101"/>
    <w:rsid w:val="00BB15F6"/>
    <w:rsid w:val="00BB1FC3"/>
    <w:rsid w:val="00BB2009"/>
    <w:rsid w:val="00BB202B"/>
    <w:rsid w:val="00BB2B8B"/>
    <w:rsid w:val="00BB3733"/>
    <w:rsid w:val="00BB4CFC"/>
    <w:rsid w:val="00BB54AB"/>
    <w:rsid w:val="00BB587E"/>
    <w:rsid w:val="00BB5D1F"/>
    <w:rsid w:val="00BB65A9"/>
    <w:rsid w:val="00BB6972"/>
    <w:rsid w:val="00BB7582"/>
    <w:rsid w:val="00BB7651"/>
    <w:rsid w:val="00BB790F"/>
    <w:rsid w:val="00BB7BA0"/>
    <w:rsid w:val="00BB7C9C"/>
    <w:rsid w:val="00BB7D75"/>
    <w:rsid w:val="00BC0548"/>
    <w:rsid w:val="00BC07AE"/>
    <w:rsid w:val="00BC15A7"/>
    <w:rsid w:val="00BC1802"/>
    <w:rsid w:val="00BC1BC2"/>
    <w:rsid w:val="00BC1D60"/>
    <w:rsid w:val="00BC2257"/>
    <w:rsid w:val="00BC2508"/>
    <w:rsid w:val="00BC2D10"/>
    <w:rsid w:val="00BC3853"/>
    <w:rsid w:val="00BC42AC"/>
    <w:rsid w:val="00BC481D"/>
    <w:rsid w:val="00BC48F8"/>
    <w:rsid w:val="00BC4C48"/>
    <w:rsid w:val="00BC4CD6"/>
    <w:rsid w:val="00BC4E58"/>
    <w:rsid w:val="00BC50D2"/>
    <w:rsid w:val="00BC573A"/>
    <w:rsid w:val="00BC5E00"/>
    <w:rsid w:val="00BC5EF7"/>
    <w:rsid w:val="00BC6423"/>
    <w:rsid w:val="00BC6A3F"/>
    <w:rsid w:val="00BC6B77"/>
    <w:rsid w:val="00BC6B8D"/>
    <w:rsid w:val="00BC6C15"/>
    <w:rsid w:val="00BC751E"/>
    <w:rsid w:val="00BC76F0"/>
    <w:rsid w:val="00BC7E32"/>
    <w:rsid w:val="00BD01A8"/>
    <w:rsid w:val="00BD03F2"/>
    <w:rsid w:val="00BD0F1E"/>
    <w:rsid w:val="00BD1209"/>
    <w:rsid w:val="00BD122C"/>
    <w:rsid w:val="00BD12D7"/>
    <w:rsid w:val="00BD15AA"/>
    <w:rsid w:val="00BD1621"/>
    <w:rsid w:val="00BD170E"/>
    <w:rsid w:val="00BD29E4"/>
    <w:rsid w:val="00BD2E82"/>
    <w:rsid w:val="00BD32EA"/>
    <w:rsid w:val="00BD3A63"/>
    <w:rsid w:val="00BD48CB"/>
    <w:rsid w:val="00BD4A69"/>
    <w:rsid w:val="00BD52E9"/>
    <w:rsid w:val="00BD578C"/>
    <w:rsid w:val="00BD5C79"/>
    <w:rsid w:val="00BD5D52"/>
    <w:rsid w:val="00BD6382"/>
    <w:rsid w:val="00BD6394"/>
    <w:rsid w:val="00BD66A8"/>
    <w:rsid w:val="00BD6CD0"/>
    <w:rsid w:val="00BD71F9"/>
    <w:rsid w:val="00BD73F6"/>
    <w:rsid w:val="00BD775D"/>
    <w:rsid w:val="00BD7B98"/>
    <w:rsid w:val="00BD7FF1"/>
    <w:rsid w:val="00BE0318"/>
    <w:rsid w:val="00BE15AC"/>
    <w:rsid w:val="00BE1833"/>
    <w:rsid w:val="00BE23FB"/>
    <w:rsid w:val="00BE24E1"/>
    <w:rsid w:val="00BE269A"/>
    <w:rsid w:val="00BE2B7A"/>
    <w:rsid w:val="00BE3467"/>
    <w:rsid w:val="00BE3BDA"/>
    <w:rsid w:val="00BE44EB"/>
    <w:rsid w:val="00BE45F4"/>
    <w:rsid w:val="00BE4B03"/>
    <w:rsid w:val="00BE507D"/>
    <w:rsid w:val="00BE50A4"/>
    <w:rsid w:val="00BE52E3"/>
    <w:rsid w:val="00BE53DB"/>
    <w:rsid w:val="00BE58CA"/>
    <w:rsid w:val="00BE6032"/>
    <w:rsid w:val="00BE6226"/>
    <w:rsid w:val="00BE62ED"/>
    <w:rsid w:val="00BE6CE0"/>
    <w:rsid w:val="00BE76F6"/>
    <w:rsid w:val="00BE7B9F"/>
    <w:rsid w:val="00BE7D34"/>
    <w:rsid w:val="00BE7E46"/>
    <w:rsid w:val="00BE7EF5"/>
    <w:rsid w:val="00BF055C"/>
    <w:rsid w:val="00BF0801"/>
    <w:rsid w:val="00BF0B0B"/>
    <w:rsid w:val="00BF148D"/>
    <w:rsid w:val="00BF1519"/>
    <w:rsid w:val="00BF189D"/>
    <w:rsid w:val="00BF1BCC"/>
    <w:rsid w:val="00BF1EDF"/>
    <w:rsid w:val="00BF241F"/>
    <w:rsid w:val="00BF2532"/>
    <w:rsid w:val="00BF30BC"/>
    <w:rsid w:val="00BF3383"/>
    <w:rsid w:val="00BF3797"/>
    <w:rsid w:val="00BF39AA"/>
    <w:rsid w:val="00BF3CA8"/>
    <w:rsid w:val="00BF3DE3"/>
    <w:rsid w:val="00BF407D"/>
    <w:rsid w:val="00BF40EA"/>
    <w:rsid w:val="00BF41CB"/>
    <w:rsid w:val="00BF425E"/>
    <w:rsid w:val="00BF433C"/>
    <w:rsid w:val="00BF4F8A"/>
    <w:rsid w:val="00BF4FCE"/>
    <w:rsid w:val="00BF52B4"/>
    <w:rsid w:val="00BF575C"/>
    <w:rsid w:val="00BF60F5"/>
    <w:rsid w:val="00BF622A"/>
    <w:rsid w:val="00BF665F"/>
    <w:rsid w:val="00BF6DB9"/>
    <w:rsid w:val="00BF74C0"/>
    <w:rsid w:val="00BF750F"/>
    <w:rsid w:val="00BF7AFE"/>
    <w:rsid w:val="00BF7C98"/>
    <w:rsid w:val="00C00093"/>
    <w:rsid w:val="00C00564"/>
    <w:rsid w:val="00C01BFB"/>
    <w:rsid w:val="00C01C94"/>
    <w:rsid w:val="00C01DC4"/>
    <w:rsid w:val="00C01E5E"/>
    <w:rsid w:val="00C025E6"/>
    <w:rsid w:val="00C02728"/>
    <w:rsid w:val="00C03C4C"/>
    <w:rsid w:val="00C03D87"/>
    <w:rsid w:val="00C03DEB"/>
    <w:rsid w:val="00C03DF1"/>
    <w:rsid w:val="00C03EB4"/>
    <w:rsid w:val="00C040F8"/>
    <w:rsid w:val="00C04D53"/>
    <w:rsid w:val="00C04EE7"/>
    <w:rsid w:val="00C055F6"/>
    <w:rsid w:val="00C05A54"/>
    <w:rsid w:val="00C05B63"/>
    <w:rsid w:val="00C06078"/>
    <w:rsid w:val="00C060EF"/>
    <w:rsid w:val="00C06177"/>
    <w:rsid w:val="00C07824"/>
    <w:rsid w:val="00C0786A"/>
    <w:rsid w:val="00C07E47"/>
    <w:rsid w:val="00C10219"/>
    <w:rsid w:val="00C103E7"/>
    <w:rsid w:val="00C105EC"/>
    <w:rsid w:val="00C107B0"/>
    <w:rsid w:val="00C10895"/>
    <w:rsid w:val="00C10F08"/>
    <w:rsid w:val="00C113C0"/>
    <w:rsid w:val="00C11986"/>
    <w:rsid w:val="00C122B6"/>
    <w:rsid w:val="00C127AC"/>
    <w:rsid w:val="00C12B80"/>
    <w:rsid w:val="00C12C72"/>
    <w:rsid w:val="00C12ED1"/>
    <w:rsid w:val="00C12FB7"/>
    <w:rsid w:val="00C13D59"/>
    <w:rsid w:val="00C1467E"/>
    <w:rsid w:val="00C14ACC"/>
    <w:rsid w:val="00C14CA7"/>
    <w:rsid w:val="00C15DEE"/>
    <w:rsid w:val="00C15E37"/>
    <w:rsid w:val="00C172EF"/>
    <w:rsid w:val="00C17716"/>
    <w:rsid w:val="00C17CBC"/>
    <w:rsid w:val="00C17D8C"/>
    <w:rsid w:val="00C2012C"/>
    <w:rsid w:val="00C205A8"/>
    <w:rsid w:val="00C2069E"/>
    <w:rsid w:val="00C20BE2"/>
    <w:rsid w:val="00C21B01"/>
    <w:rsid w:val="00C21BCA"/>
    <w:rsid w:val="00C23E52"/>
    <w:rsid w:val="00C240BA"/>
    <w:rsid w:val="00C241C5"/>
    <w:rsid w:val="00C25079"/>
    <w:rsid w:val="00C2581B"/>
    <w:rsid w:val="00C26540"/>
    <w:rsid w:val="00C26C70"/>
    <w:rsid w:val="00C2725E"/>
    <w:rsid w:val="00C272BE"/>
    <w:rsid w:val="00C2743C"/>
    <w:rsid w:val="00C27E33"/>
    <w:rsid w:val="00C30100"/>
    <w:rsid w:val="00C3095C"/>
    <w:rsid w:val="00C310ED"/>
    <w:rsid w:val="00C3121E"/>
    <w:rsid w:val="00C313D5"/>
    <w:rsid w:val="00C31422"/>
    <w:rsid w:val="00C31625"/>
    <w:rsid w:val="00C31AF1"/>
    <w:rsid w:val="00C320DA"/>
    <w:rsid w:val="00C324F2"/>
    <w:rsid w:val="00C32DB8"/>
    <w:rsid w:val="00C334AF"/>
    <w:rsid w:val="00C34141"/>
    <w:rsid w:val="00C343A2"/>
    <w:rsid w:val="00C34707"/>
    <w:rsid w:val="00C3483C"/>
    <w:rsid w:val="00C3485A"/>
    <w:rsid w:val="00C34CE7"/>
    <w:rsid w:val="00C34D0A"/>
    <w:rsid w:val="00C34D36"/>
    <w:rsid w:val="00C34E20"/>
    <w:rsid w:val="00C35069"/>
    <w:rsid w:val="00C35819"/>
    <w:rsid w:val="00C35903"/>
    <w:rsid w:val="00C359E3"/>
    <w:rsid w:val="00C364E0"/>
    <w:rsid w:val="00C36F67"/>
    <w:rsid w:val="00C3729E"/>
    <w:rsid w:val="00C37AAA"/>
    <w:rsid w:val="00C401D9"/>
    <w:rsid w:val="00C407BD"/>
    <w:rsid w:val="00C40845"/>
    <w:rsid w:val="00C40EBB"/>
    <w:rsid w:val="00C4149C"/>
    <w:rsid w:val="00C4180B"/>
    <w:rsid w:val="00C41EFA"/>
    <w:rsid w:val="00C42C53"/>
    <w:rsid w:val="00C439BC"/>
    <w:rsid w:val="00C43B17"/>
    <w:rsid w:val="00C43BD5"/>
    <w:rsid w:val="00C43CA1"/>
    <w:rsid w:val="00C46054"/>
    <w:rsid w:val="00C46285"/>
    <w:rsid w:val="00C46A5A"/>
    <w:rsid w:val="00C47322"/>
    <w:rsid w:val="00C47564"/>
    <w:rsid w:val="00C4782D"/>
    <w:rsid w:val="00C47886"/>
    <w:rsid w:val="00C47BB5"/>
    <w:rsid w:val="00C47DBD"/>
    <w:rsid w:val="00C500E4"/>
    <w:rsid w:val="00C500ED"/>
    <w:rsid w:val="00C5022A"/>
    <w:rsid w:val="00C50530"/>
    <w:rsid w:val="00C5090E"/>
    <w:rsid w:val="00C50DDE"/>
    <w:rsid w:val="00C50F50"/>
    <w:rsid w:val="00C5111F"/>
    <w:rsid w:val="00C51544"/>
    <w:rsid w:val="00C51720"/>
    <w:rsid w:val="00C51752"/>
    <w:rsid w:val="00C51965"/>
    <w:rsid w:val="00C51F93"/>
    <w:rsid w:val="00C523C8"/>
    <w:rsid w:val="00C52A04"/>
    <w:rsid w:val="00C52C34"/>
    <w:rsid w:val="00C53046"/>
    <w:rsid w:val="00C53819"/>
    <w:rsid w:val="00C53A66"/>
    <w:rsid w:val="00C53CBD"/>
    <w:rsid w:val="00C53FEE"/>
    <w:rsid w:val="00C54018"/>
    <w:rsid w:val="00C54718"/>
    <w:rsid w:val="00C547EE"/>
    <w:rsid w:val="00C547F4"/>
    <w:rsid w:val="00C551F8"/>
    <w:rsid w:val="00C560EC"/>
    <w:rsid w:val="00C56AB1"/>
    <w:rsid w:val="00C56C5E"/>
    <w:rsid w:val="00C56CBA"/>
    <w:rsid w:val="00C56E7D"/>
    <w:rsid w:val="00C57137"/>
    <w:rsid w:val="00C5787B"/>
    <w:rsid w:val="00C57B56"/>
    <w:rsid w:val="00C605D6"/>
    <w:rsid w:val="00C60642"/>
    <w:rsid w:val="00C6081D"/>
    <w:rsid w:val="00C608FC"/>
    <w:rsid w:val="00C60F7F"/>
    <w:rsid w:val="00C61373"/>
    <w:rsid w:val="00C61646"/>
    <w:rsid w:val="00C61CC3"/>
    <w:rsid w:val="00C61DF2"/>
    <w:rsid w:val="00C6253E"/>
    <w:rsid w:val="00C63B57"/>
    <w:rsid w:val="00C63F19"/>
    <w:rsid w:val="00C63F41"/>
    <w:rsid w:val="00C64410"/>
    <w:rsid w:val="00C64796"/>
    <w:rsid w:val="00C64B60"/>
    <w:rsid w:val="00C650F0"/>
    <w:rsid w:val="00C651E3"/>
    <w:rsid w:val="00C65248"/>
    <w:rsid w:val="00C656B9"/>
    <w:rsid w:val="00C6572C"/>
    <w:rsid w:val="00C65AA2"/>
    <w:rsid w:val="00C65ADF"/>
    <w:rsid w:val="00C661ED"/>
    <w:rsid w:val="00C6633F"/>
    <w:rsid w:val="00C66E85"/>
    <w:rsid w:val="00C67F91"/>
    <w:rsid w:val="00C70A8D"/>
    <w:rsid w:val="00C70B15"/>
    <w:rsid w:val="00C70BEF"/>
    <w:rsid w:val="00C70D2F"/>
    <w:rsid w:val="00C719DC"/>
    <w:rsid w:val="00C71A1A"/>
    <w:rsid w:val="00C71B02"/>
    <w:rsid w:val="00C71BDD"/>
    <w:rsid w:val="00C71DF2"/>
    <w:rsid w:val="00C71DFE"/>
    <w:rsid w:val="00C7296D"/>
    <w:rsid w:val="00C72A15"/>
    <w:rsid w:val="00C72D3A"/>
    <w:rsid w:val="00C734C3"/>
    <w:rsid w:val="00C7371E"/>
    <w:rsid w:val="00C73BA5"/>
    <w:rsid w:val="00C73BFA"/>
    <w:rsid w:val="00C742F8"/>
    <w:rsid w:val="00C74740"/>
    <w:rsid w:val="00C748A0"/>
    <w:rsid w:val="00C74A3C"/>
    <w:rsid w:val="00C75041"/>
    <w:rsid w:val="00C758BD"/>
    <w:rsid w:val="00C75E41"/>
    <w:rsid w:val="00C76143"/>
    <w:rsid w:val="00C76586"/>
    <w:rsid w:val="00C769FE"/>
    <w:rsid w:val="00C76CCB"/>
    <w:rsid w:val="00C770C1"/>
    <w:rsid w:val="00C77616"/>
    <w:rsid w:val="00C77748"/>
    <w:rsid w:val="00C7779B"/>
    <w:rsid w:val="00C778DF"/>
    <w:rsid w:val="00C7794D"/>
    <w:rsid w:val="00C77963"/>
    <w:rsid w:val="00C77B8F"/>
    <w:rsid w:val="00C77BCF"/>
    <w:rsid w:val="00C77BFB"/>
    <w:rsid w:val="00C77CAD"/>
    <w:rsid w:val="00C77DCB"/>
    <w:rsid w:val="00C8012E"/>
    <w:rsid w:val="00C80131"/>
    <w:rsid w:val="00C80CE5"/>
    <w:rsid w:val="00C80D32"/>
    <w:rsid w:val="00C80ECD"/>
    <w:rsid w:val="00C80F8F"/>
    <w:rsid w:val="00C80FFB"/>
    <w:rsid w:val="00C81582"/>
    <w:rsid w:val="00C819C3"/>
    <w:rsid w:val="00C81A45"/>
    <w:rsid w:val="00C81A70"/>
    <w:rsid w:val="00C81CE0"/>
    <w:rsid w:val="00C81FB7"/>
    <w:rsid w:val="00C820D9"/>
    <w:rsid w:val="00C82565"/>
    <w:rsid w:val="00C8284F"/>
    <w:rsid w:val="00C835D4"/>
    <w:rsid w:val="00C83914"/>
    <w:rsid w:val="00C83C63"/>
    <w:rsid w:val="00C83D25"/>
    <w:rsid w:val="00C83F53"/>
    <w:rsid w:val="00C846A6"/>
    <w:rsid w:val="00C848B7"/>
    <w:rsid w:val="00C8517D"/>
    <w:rsid w:val="00C85343"/>
    <w:rsid w:val="00C8562A"/>
    <w:rsid w:val="00C85AC8"/>
    <w:rsid w:val="00C85F5E"/>
    <w:rsid w:val="00C86610"/>
    <w:rsid w:val="00C86A56"/>
    <w:rsid w:val="00C86E69"/>
    <w:rsid w:val="00C877D8"/>
    <w:rsid w:val="00C87EFC"/>
    <w:rsid w:val="00C914B5"/>
    <w:rsid w:val="00C91A49"/>
    <w:rsid w:val="00C927FF"/>
    <w:rsid w:val="00C92F22"/>
    <w:rsid w:val="00C93254"/>
    <w:rsid w:val="00C9380E"/>
    <w:rsid w:val="00C93A01"/>
    <w:rsid w:val="00C93C1E"/>
    <w:rsid w:val="00C93F61"/>
    <w:rsid w:val="00C941BC"/>
    <w:rsid w:val="00C94FB6"/>
    <w:rsid w:val="00C95802"/>
    <w:rsid w:val="00C95814"/>
    <w:rsid w:val="00C95A84"/>
    <w:rsid w:val="00C95F7F"/>
    <w:rsid w:val="00C9638E"/>
    <w:rsid w:val="00C96551"/>
    <w:rsid w:val="00C965F3"/>
    <w:rsid w:val="00C96C5C"/>
    <w:rsid w:val="00C96F40"/>
    <w:rsid w:val="00C97354"/>
    <w:rsid w:val="00C97C57"/>
    <w:rsid w:val="00CA0BE4"/>
    <w:rsid w:val="00CA12DB"/>
    <w:rsid w:val="00CA1AF2"/>
    <w:rsid w:val="00CA1EAB"/>
    <w:rsid w:val="00CA21A0"/>
    <w:rsid w:val="00CA24B8"/>
    <w:rsid w:val="00CA24D1"/>
    <w:rsid w:val="00CA315F"/>
    <w:rsid w:val="00CA32F2"/>
    <w:rsid w:val="00CA38D0"/>
    <w:rsid w:val="00CA3B16"/>
    <w:rsid w:val="00CA437B"/>
    <w:rsid w:val="00CA452C"/>
    <w:rsid w:val="00CA48BB"/>
    <w:rsid w:val="00CA5847"/>
    <w:rsid w:val="00CA594F"/>
    <w:rsid w:val="00CA61B3"/>
    <w:rsid w:val="00CA699E"/>
    <w:rsid w:val="00CA6DC0"/>
    <w:rsid w:val="00CA6EDD"/>
    <w:rsid w:val="00CA7554"/>
    <w:rsid w:val="00CA7A60"/>
    <w:rsid w:val="00CA7BC1"/>
    <w:rsid w:val="00CA7C25"/>
    <w:rsid w:val="00CA7E29"/>
    <w:rsid w:val="00CB04EF"/>
    <w:rsid w:val="00CB0841"/>
    <w:rsid w:val="00CB0AC9"/>
    <w:rsid w:val="00CB0B7A"/>
    <w:rsid w:val="00CB110C"/>
    <w:rsid w:val="00CB124F"/>
    <w:rsid w:val="00CB1744"/>
    <w:rsid w:val="00CB1B21"/>
    <w:rsid w:val="00CB1BD2"/>
    <w:rsid w:val="00CB1CDA"/>
    <w:rsid w:val="00CB206B"/>
    <w:rsid w:val="00CB21AD"/>
    <w:rsid w:val="00CB2F41"/>
    <w:rsid w:val="00CB3431"/>
    <w:rsid w:val="00CB38D7"/>
    <w:rsid w:val="00CB3AA9"/>
    <w:rsid w:val="00CB3B0B"/>
    <w:rsid w:val="00CB3B62"/>
    <w:rsid w:val="00CB3D00"/>
    <w:rsid w:val="00CB3D91"/>
    <w:rsid w:val="00CB407A"/>
    <w:rsid w:val="00CB4CB8"/>
    <w:rsid w:val="00CB4CFF"/>
    <w:rsid w:val="00CB4D09"/>
    <w:rsid w:val="00CB5122"/>
    <w:rsid w:val="00CB5920"/>
    <w:rsid w:val="00CB5BB8"/>
    <w:rsid w:val="00CB5D2B"/>
    <w:rsid w:val="00CB6171"/>
    <w:rsid w:val="00CB643E"/>
    <w:rsid w:val="00CB64BE"/>
    <w:rsid w:val="00CB6872"/>
    <w:rsid w:val="00CB6E6C"/>
    <w:rsid w:val="00CB6F2B"/>
    <w:rsid w:val="00CB6FE0"/>
    <w:rsid w:val="00CB71E5"/>
    <w:rsid w:val="00CB7DC2"/>
    <w:rsid w:val="00CB7DDF"/>
    <w:rsid w:val="00CC00E1"/>
    <w:rsid w:val="00CC0975"/>
    <w:rsid w:val="00CC0EFE"/>
    <w:rsid w:val="00CC1571"/>
    <w:rsid w:val="00CC1FD0"/>
    <w:rsid w:val="00CC2945"/>
    <w:rsid w:val="00CC2DE1"/>
    <w:rsid w:val="00CC2E2D"/>
    <w:rsid w:val="00CC3160"/>
    <w:rsid w:val="00CC3481"/>
    <w:rsid w:val="00CC3D87"/>
    <w:rsid w:val="00CC40BB"/>
    <w:rsid w:val="00CC4195"/>
    <w:rsid w:val="00CC47F3"/>
    <w:rsid w:val="00CC4948"/>
    <w:rsid w:val="00CC4A62"/>
    <w:rsid w:val="00CC4A70"/>
    <w:rsid w:val="00CC5180"/>
    <w:rsid w:val="00CC532A"/>
    <w:rsid w:val="00CC5461"/>
    <w:rsid w:val="00CC5738"/>
    <w:rsid w:val="00CC5DFA"/>
    <w:rsid w:val="00CC5E02"/>
    <w:rsid w:val="00CC5E07"/>
    <w:rsid w:val="00CC6672"/>
    <w:rsid w:val="00CC6D1B"/>
    <w:rsid w:val="00CC779A"/>
    <w:rsid w:val="00CC7C41"/>
    <w:rsid w:val="00CD0742"/>
    <w:rsid w:val="00CD2394"/>
    <w:rsid w:val="00CD2C15"/>
    <w:rsid w:val="00CD38F2"/>
    <w:rsid w:val="00CD3E86"/>
    <w:rsid w:val="00CD4F3D"/>
    <w:rsid w:val="00CD5BF8"/>
    <w:rsid w:val="00CD61A2"/>
    <w:rsid w:val="00CD6AB9"/>
    <w:rsid w:val="00CD6B01"/>
    <w:rsid w:val="00CD70A9"/>
    <w:rsid w:val="00CD70CF"/>
    <w:rsid w:val="00CD735E"/>
    <w:rsid w:val="00CD7B85"/>
    <w:rsid w:val="00CD7D69"/>
    <w:rsid w:val="00CE02BE"/>
    <w:rsid w:val="00CE0421"/>
    <w:rsid w:val="00CE091D"/>
    <w:rsid w:val="00CE0A27"/>
    <w:rsid w:val="00CE0CAD"/>
    <w:rsid w:val="00CE0D5B"/>
    <w:rsid w:val="00CE1261"/>
    <w:rsid w:val="00CE12C2"/>
    <w:rsid w:val="00CE163B"/>
    <w:rsid w:val="00CE1A8E"/>
    <w:rsid w:val="00CE1A97"/>
    <w:rsid w:val="00CE2042"/>
    <w:rsid w:val="00CE234C"/>
    <w:rsid w:val="00CE2DD4"/>
    <w:rsid w:val="00CE2F8B"/>
    <w:rsid w:val="00CE3646"/>
    <w:rsid w:val="00CE36D2"/>
    <w:rsid w:val="00CE3A0F"/>
    <w:rsid w:val="00CE3F09"/>
    <w:rsid w:val="00CE4158"/>
    <w:rsid w:val="00CE4301"/>
    <w:rsid w:val="00CE4992"/>
    <w:rsid w:val="00CE4BB8"/>
    <w:rsid w:val="00CE51B0"/>
    <w:rsid w:val="00CE5357"/>
    <w:rsid w:val="00CE544D"/>
    <w:rsid w:val="00CE578B"/>
    <w:rsid w:val="00CE59DA"/>
    <w:rsid w:val="00CE60A2"/>
    <w:rsid w:val="00CE630A"/>
    <w:rsid w:val="00CE648D"/>
    <w:rsid w:val="00CE6D25"/>
    <w:rsid w:val="00CE6F58"/>
    <w:rsid w:val="00CE700E"/>
    <w:rsid w:val="00CE7775"/>
    <w:rsid w:val="00CE7876"/>
    <w:rsid w:val="00CE7C99"/>
    <w:rsid w:val="00CF01B5"/>
    <w:rsid w:val="00CF0EAF"/>
    <w:rsid w:val="00CF140E"/>
    <w:rsid w:val="00CF14D0"/>
    <w:rsid w:val="00CF1649"/>
    <w:rsid w:val="00CF1941"/>
    <w:rsid w:val="00CF1C79"/>
    <w:rsid w:val="00CF2187"/>
    <w:rsid w:val="00CF2399"/>
    <w:rsid w:val="00CF2EA1"/>
    <w:rsid w:val="00CF3024"/>
    <w:rsid w:val="00CF3162"/>
    <w:rsid w:val="00CF36AD"/>
    <w:rsid w:val="00CF41BC"/>
    <w:rsid w:val="00CF49CE"/>
    <w:rsid w:val="00CF5927"/>
    <w:rsid w:val="00CF5AA5"/>
    <w:rsid w:val="00CF5BEC"/>
    <w:rsid w:val="00CF5C0E"/>
    <w:rsid w:val="00CF6779"/>
    <w:rsid w:val="00CF6EE8"/>
    <w:rsid w:val="00CF712B"/>
    <w:rsid w:val="00CF79C2"/>
    <w:rsid w:val="00CF7C11"/>
    <w:rsid w:val="00D00661"/>
    <w:rsid w:val="00D00DD9"/>
    <w:rsid w:val="00D011F6"/>
    <w:rsid w:val="00D012BB"/>
    <w:rsid w:val="00D017E8"/>
    <w:rsid w:val="00D01EBA"/>
    <w:rsid w:val="00D0215E"/>
    <w:rsid w:val="00D02596"/>
    <w:rsid w:val="00D027DC"/>
    <w:rsid w:val="00D029DC"/>
    <w:rsid w:val="00D02C03"/>
    <w:rsid w:val="00D02C4D"/>
    <w:rsid w:val="00D0349F"/>
    <w:rsid w:val="00D03561"/>
    <w:rsid w:val="00D03604"/>
    <w:rsid w:val="00D0371B"/>
    <w:rsid w:val="00D03924"/>
    <w:rsid w:val="00D03B6B"/>
    <w:rsid w:val="00D03CC3"/>
    <w:rsid w:val="00D04075"/>
    <w:rsid w:val="00D04951"/>
    <w:rsid w:val="00D04A98"/>
    <w:rsid w:val="00D04C0C"/>
    <w:rsid w:val="00D04CA3"/>
    <w:rsid w:val="00D05094"/>
    <w:rsid w:val="00D050C7"/>
    <w:rsid w:val="00D05445"/>
    <w:rsid w:val="00D054A4"/>
    <w:rsid w:val="00D05BE4"/>
    <w:rsid w:val="00D05F6A"/>
    <w:rsid w:val="00D06221"/>
    <w:rsid w:val="00D0648A"/>
    <w:rsid w:val="00D064F8"/>
    <w:rsid w:val="00D0652C"/>
    <w:rsid w:val="00D068E0"/>
    <w:rsid w:val="00D06D38"/>
    <w:rsid w:val="00D06D81"/>
    <w:rsid w:val="00D06F76"/>
    <w:rsid w:val="00D07269"/>
    <w:rsid w:val="00D07C0C"/>
    <w:rsid w:val="00D07E80"/>
    <w:rsid w:val="00D1019E"/>
    <w:rsid w:val="00D10429"/>
    <w:rsid w:val="00D10747"/>
    <w:rsid w:val="00D10AD6"/>
    <w:rsid w:val="00D1131F"/>
    <w:rsid w:val="00D118BE"/>
    <w:rsid w:val="00D11903"/>
    <w:rsid w:val="00D11CB4"/>
    <w:rsid w:val="00D11D30"/>
    <w:rsid w:val="00D11D66"/>
    <w:rsid w:val="00D12083"/>
    <w:rsid w:val="00D124A8"/>
    <w:rsid w:val="00D12580"/>
    <w:rsid w:val="00D1260F"/>
    <w:rsid w:val="00D12C25"/>
    <w:rsid w:val="00D12D9C"/>
    <w:rsid w:val="00D12EA0"/>
    <w:rsid w:val="00D130C2"/>
    <w:rsid w:val="00D13BF1"/>
    <w:rsid w:val="00D13D4D"/>
    <w:rsid w:val="00D14097"/>
    <w:rsid w:val="00D14376"/>
    <w:rsid w:val="00D14A3C"/>
    <w:rsid w:val="00D14A88"/>
    <w:rsid w:val="00D15B31"/>
    <w:rsid w:val="00D15C09"/>
    <w:rsid w:val="00D16000"/>
    <w:rsid w:val="00D160BC"/>
    <w:rsid w:val="00D1645F"/>
    <w:rsid w:val="00D173A4"/>
    <w:rsid w:val="00D17508"/>
    <w:rsid w:val="00D17DE7"/>
    <w:rsid w:val="00D20683"/>
    <w:rsid w:val="00D208EE"/>
    <w:rsid w:val="00D20CE5"/>
    <w:rsid w:val="00D21335"/>
    <w:rsid w:val="00D21C7B"/>
    <w:rsid w:val="00D22239"/>
    <w:rsid w:val="00D223BE"/>
    <w:rsid w:val="00D22C77"/>
    <w:rsid w:val="00D23948"/>
    <w:rsid w:val="00D249C6"/>
    <w:rsid w:val="00D24C91"/>
    <w:rsid w:val="00D24DDA"/>
    <w:rsid w:val="00D24FF4"/>
    <w:rsid w:val="00D250A4"/>
    <w:rsid w:val="00D25140"/>
    <w:rsid w:val="00D2539D"/>
    <w:rsid w:val="00D25977"/>
    <w:rsid w:val="00D2611D"/>
    <w:rsid w:val="00D2679F"/>
    <w:rsid w:val="00D26A33"/>
    <w:rsid w:val="00D26F63"/>
    <w:rsid w:val="00D276D6"/>
    <w:rsid w:val="00D27A58"/>
    <w:rsid w:val="00D3105B"/>
    <w:rsid w:val="00D31261"/>
    <w:rsid w:val="00D31A61"/>
    <w:rsid w:val="00D321E2"/>
    <w:rsid w:val="00D32442"/>
    <w:rsid w:val="00D327B0"/>
    <w:rsid w:val="00D329DA"/>
    <w:rsid w:val="00D33090"/>
    <w:rsid w:val="00D33889"/>
    <w:rsid w:val="00D33AEF"/>
    <w:rsid w:val="00D34C45"/>
    <w:rsid w:val="00D34C70"/>
    <w:rsid w:val="00D352B8"/>
    <w:rsid w:val="00D35C4B"/>
    <w:rsid w:val="00D363C9"/>
    <w:rsid w:val="00D36794"/>
    <w:rsid w:val="00D37451"/>
    <w:rsid w:val="00D374E6"/>
    <w:rsid w:val="00D37656"/>
    <w:rsid w:val="00D3791F"/>
    <w:rsid w:val="00D37C62"/>
    <w:rsid w:val="00D4043D"/>
    <w:rsid w:val="00D40630"/>
    <w:rsid w:val="00D406CE"/>
    <w:rsid w:val="00D407C8"/>
    <w:rsid w:val="00D40E17"/>
    <w:rsid w:val="00D41355"/>
    <w:rsid w:val="00D413B5"/>
    <w:rsid w:val="00D414F1"/>
    <w:rsid w:val="00D41C8C"/>
    <w:rsid w:val="00D425DB"/>
    <w:rsid w:val="00D428C9"/>
    <w:rsid w:val="00D429C8"/>
    <w:rsid w:val="00D429FC"/>
    <w:rsid w:val="00D42C5D"/>
    <w:rsid w:val="00D42F3B"/>
    <w:rsid w:val="00D43362"/>
    <w:rsid w:val="00D433BE"/>
    <w:rsid w:val="00D43647"/>
    <w:rsid w:val="00D44161"/>
    <w:rsid w:val="00D44AED"/>
    <w:rsid w:val="00D44EC3"/>
    <w:rsid w:val="00D45803"/>
    <w:rsid w:val="00D4672B"/>
    <w:rsid w:val="00D467C5"/>
    <w:rsid w:val="00D468F0"/>
    <w:rsid w:val="00D46A14"/>
    <w:rsid w:val="00D46DA6"/>
    <w:rsid w:val="00D46F48"/>
    <w:rsid w:val="00D47778"/>
    <w:rsid w:val="00D4782E"/>
    <w:rsid w:val="00D47F16"/>
    <w:rsid w:val="00D500C2"/>
    <w:rsid w:val="00D50822"/>
    <w:rsid w:val="00D509E4"/>
    <w:rsid w:val="00D50E04"/>
    <w:rsid w:val="00D50EA4"/>
    <w:rsid w:val="00D50EBD"/>
    <w:rsid w:val="00D5130A"/>
    <w:rsid w:val="00D51F37"/>
    <w:rsid w:val="00D5212F"/>
    <w:rsid w:val="00D522F0"/>
    <w:rsid w:val="00D52610"/>
    <w:rsid w:val="00D528D3"/>
    <w:rsid w:val="00D52F08"/>
    <w:rsid w:val="00D53547"/>
    <w:rsid w:val="00D542E7"/>
    <w:rsid w:val="00D54771"/>
    <w:rsid w:val="00D54AF2"/>
    <w:rsid w:val="00D54C99"/>
    <w:rsid w:val="00D55350"/>
    <w:rsid w:val="00D55352"/>
    <w:rsid w:val="00D55CEA"/>
    <w:rsid w:val="00D55F20"/>
    <w:rsid w:val="00D56F01"/>
    <w:rsid w:val="00D56F6B"/>
    <w:rsid w:val="00D57ECF"/>
    <w:rsid w:val="00D6036C"/>
    <w:rsid w:val="00D60912"/>
    <w:rsid w:val="00D60F87"/>
    <w:rsid w:val="00D611CC"/>
    <w:rsid w:val="00D6126D"/>
    <w:rsid w:val="00D618EB"/>
    <w:rsid w:val="00D620A0"/>
    <w:rsid w:val="00D62D7C"/>
    <w:rsid w:val="00D62F10"/>
    <w:rsid w:val="00D63099"/>
    <w:rsid w:val="00D630F6"/>
    <w:rsid w:val="00D632CD"/>
    <w:rsid w:val="00D641F1"/>
    <w:rsid w:val="00D6438A"/>
    <w:rsid w:val="00D6443A"/>
    <w:rsid w:val="00D64752"/>
    <w:rsid w:val="00D64E02"/>
    <w:rsid w:val="00D64E7B"/>
    <w:rsid w:val="00D6508D"/>
    <w:rsid w:val="00D653B6"/>
    <w:rsid w:val="00D653BC"/>
    <w:rsid w:val="00D653E7"/>
    <w:rsid w:val="00D654AB"/>
    <w:rsid w:val="00D65690"/>
    <w:rsid w:val="00D65901"/>
    <w:rsid w:val="00D65C17"/>
    <w:rsid w:val="00D65F66"/>
    <w:rsid w:val="00D6609A"/>
    <w:rsid w:val="00D66F6D"/>
    <w:rsid w:val="00D672C2"/>
    <w:rsid w:val="00D674DE"/>
    <w:rsid w:val="00D67839"/>
    <w:rsid w:val="00D67952"/>
    <w:rsid w:val="00D70282"/>
    <w:rsid w:val="00D7137B"/>
    <w:rsid w:val="00D714F7"/>
    <w:rsid w:val="00D717CC"/>
    <w:rsid w:val="00D7206A"/>
    <w:rsid w:val="00D72567"/>
    <w:rsid w:val="00D73033"/>
    <w:rsid w:val="00D73307"/>
    <w:rsid w:val="00D734CB"/>
    <w:rsid w:val="00D73D3C"/>
    <w:rsid w:val="00D73F2E"/>
    <w:rsid w:val="00D7530C"/>
    <w:rsid w:val="00D7545E"/>
    <w:rsid w:val="00D7679C"/>
    <w:rsid w:val="00D76AFA"/>
    <w:rsid w:val="00D770A9"/>
    <w:rsid w:val="00D7721E"/>
    <w:rsid w:val="00D77385"/>
    <w:rsid w:val="00D774BC"/>
    <w:rsid w:val="00D775B1"/>
    <w:rsid w:val="00D77ACD"/>
    <w:rsid w:val="00D77B1D"/>
    <w:rsid w:val="00D77E37"/>
    <w:rsid w:val="00D8002D"/>
    <w:rsid w:val="00D808FC"/>
    <w:rsid w:val="00D80A0A"/>
    <w:rsid w:val="00D80AA7"/>
    <w:rsid w:val="00D80AB6"/>
    <w:rsid w:val="00D80E5E"/>
    <w:rsid w:val="00D810A1"/>
    <w:rsid w:val="00D81262"/>
    <w:rsid w:val="00D81A67"/>
    <w:rsid w:val="00D81DE1"/>
    <w:rsid w:val="00D82533"/>
    <w:rsid w:val="00D82562"/>
    <w:rsid w:val="00D825C9"/>
    <w:rsid w:val="00D825D2"/>
    <w:rsid w:val="00D828CB"/>
    <w:rsid w:val="00D8396C"/>
    <w:rsid w:val="00D83F38"/>
    <w:rsid w:val="00D841A8"/>
    <w:rsid w:val="00D842EB"/>
    <w:rsid w:val="00D843D7"/>
    <w:rsid w:val="00D84614"/>
    <w:rsid w:val="00D84AD2"/>
    <w:rsid w:val="00D84B22"/>
    <w:rsid w:val="00D84D10"/>
    <w:rsid w:val="00D84E77"/>
    <w:rsid w:val="00D851E3"/>
    <w:rsid w:val="00D8556D"/>
    <w:rsid w:val="00D8606B"/>
    <w:rsid w:val="00D86359"/>
    <w:rsid w:val="00D864AC"/>
    <w:rsid w:val="00D8655B"/>
    <w:rsid w:val="00D8672B"/>
    <w:rsid w:val="00D86D5A"/>
    <w:rsid w:val="00D87044"/>
    <w:rsid w:val="00D873B2"/>
    <w:rsid w:val="00D87638"/>
    <w:rsid w:val="00D87677"/>
    <w:rsid w:val="00D9001A"/>
    <w:rsid w:val="00D9003E"/>
    <w:rsid w:val="00D90393"/>
    <w:rsid w:val="00D903BB"/>
    <w:rsid w:val="00D90718"/>
    <w:rsid w:val="00D90D7E"/>
    <w:rsid w:val="00D90F5C"/>
    <w:rsid w:val="00D91389"/>
    <w:rsid w:val="00D914E6"/>
    <w:rsid w:val="00D91816"/>
    <w:rsid w:val="00D919A3"/>
    <w:rsid w:val="00D91DCE"/>
    <w:rsid w:val="00D92031"/>
    <w:rsid w:val="00D922F6"/>
    <w:rsid w:val="00D924CC"/>
    <w:rsid w:val="00D926C3"/>
    <w:rsid w:val="00D9286A"/>
    <w:rsid w:val="00D92A4F"/>
    <w:rsid w:val="00D92C9F"/>
    <w:rsid w:val="00D92E67"/>
    <w:rsid w:val="00D93090"/>
    <w:rsid w:val="00D93204"/>
    <w:rsid w:val="00D934C0"/>
    <w:rsid w:val="00D9396D"/>
    <w:rsid w:val="00D93ACA"/>
    <w:rsid w:val="00D95A95"/>
    <w:rsid w:val="00D95B1D"/>
    <w:rsid w:val="00D9620D"/>
    <w:rsid w:val="00D96266"/>
    <w:rsid w:val="00D9659B"/>
    <w:rsid w:val="00D969F0"/>
    <w:rsid w:val="00D96A8B"/>
    <w:rsid w:val="00D970CF"/>
    <w:rsid w:val="00D9762B"/>
    <w:rsid w:val="00D97947"/>
    <w:rsid w:val="00D979B9"/>
    <w:rsid w:val="00DA0153"/>
    <w:rsid w:val="00DA097C"/>
    <w:rsid w:val="00DA0B0A"/>
    <w:rsid w:val="00DA18F3"/>
    <w:rsid w:val="00DA34DD"/>
    <w:rsid w:val="00DA354B"/>
    <w:rsid w:val="00DA3B77"/>
    <w:rsid w:val="00DA3CDB"/>
    <w:rsid w:val="00DA4251"/>
    <w:rsid w:val="00DA4996"/>
    <w:rsid w:val="00DA4C35"/>
    <w:rsid w:val="00DA4E5D"/>
    <w:rsid w:val="00DA4ECF"/>
    <w:rsid w:val="00DA515A"/>
    <w:rsid w:val="00DA57E1"/>
    <w:rsid w:val="00DA59C0"/>
    <w:rsid w:val="00DA5EC8"/>
    <w:rsid w:val="00DA61FD"/>
    <w:rsid w:val="00DA68D2"/>
    <w:rsid w:val="00DA6D1A"/>
    <w:rsid w:val="00DA6DC8"/>
    <w:rsid w:val="00DA6F78"/>
    <w:rsid w:val="00DA71F6"/>
    <w:rsid w:val="00DA76F6"/>
    <w:rsid w:val="00DA7F00"/>
    <w:rsid w:val="00DB00E5"/>
    <w:rsid w:val="00DB015C"/>
    <w:rsid w:val="00DB0656"/>
    <w:rsid w:val="00DB08C9"/>
    <w:rsid w:val="00DB1033"/>
    <w:rsid w:val="00DB108D"/>
    <w:rsid w:val="00DB1718"/>
    <w:rsid w:val="00DB1B1B"/>
    <w:rsid w:val="00DB23D8"/>
    <w:rsid w:val="00DB2533"/>
    <w:rsid w:val="00DB3713"/>
    <w:rsid w:val="00DB38ED"/>
    <w:rsid w:val="00DB3C74"/>
    <w:rsid w:val="00DB3E73"/>
    <w:rsid w:val="00DB48DB"/>
    <w:rsid w:val="00DB4AA1"/>
    <w:rsid w:val="00DB52B4"/>
    <w:rsid w:val="00DB5447"/>
    <w:rsid w:val="00DB6C6E"/>
    <w:rsid w:val="00DB7154"/>
    <w:rsid w:val="00DB7630"/>
    <w:rsid w:val="00DC016E"/>
    <w:rsid w:val="00DC01C5"/>
    <w:rsid w:val="00DC04BC"/>
    <w:rsid w:val="00DC0E23"/>
    <w:rsid w:val="00DC1001"/>
    <w:rsid w:val="00DC1358"/>
    <w:rsid w:val="00DC144E"/>
    <w:rsid w:val="00DC148E"/>
    <w:rsid w:val="00DC1FF4"/>
    <w:rsid w:val="00DC22C2"/>
    <w:rsid w:val="00DC2345"/>
    <w:rsid w:val="00DC25C3"/>
    <w:rsid w:val="00DC278C"/>
    <w:rsid w:val="00DC2850"/>
    <w:rsid w:val="00DC2933"/>
    <w:rsid w:val="00DC2B70"/>
    <w:rsid w:val="00DC329A"/>
    <w:rsid w:val="00DC341C"/>
    <w:rsid w:val="00DC37FA"/>
    <w:rsid w:val="00DC39F3"/>
    <w:rsid w:val="00DC3CDC"/>
    <w:rsid w:val="00DC3D06"/>
    <w:rsid w:val="00DC3FA9"/>
    <w:rsid w:val="00DC4179"/>
    <w:rsid w:val="00DC454A"/>
    <w:rsid w:val="00DC49DE"/>
    <w:rsid w:val="00DC51F0"/>
    <w:rsid w:val="00DC54FE"/>
    <w:rsid w:val="00DC5E0F"/>
    <w:rsid w:val="00DC619F"/>
    <w:rsid w:val="00DC739C"/>
    <w:rsid w:val="00DC778C"/>
    <w:rsid w:val="00DC7A8D"/>
    <w:rsid w:val="00DC7EA5"/>
    <w:rsid w:val="00DD065D"/>
    <w:rsid w:val="00DD0A47"/>
    <w:rsid w:val="00DD0D77"/>
    <w:rsid w:val="00DD13D7"/>
    <w:rsid w:val="00DD15B8"/>
    <w:rsid w:val="00DD23C3"/>
    <w:rsid w:val="00DD244B"/>
    <w:rsid w:val="00DD2930"/>
    <w:rsid w:val="00DD2A2E"/>
    <w:rsid w:val="00DD2E24"/>
    <w:rsid w:val="00DD3731"/>
    <w:rsid w:val="00DD3A7D"/>
    <w:rsid w:val="00DD3CB0"/>
    <w:rsid w:val="00DD3EE5"/>
    <w:rsid w:val="00DD451F"/>
    <w:rsid w:val="00DD4938"/>
    <w:rsid w:val="00DD5266"/>
    <w:rsid w:val="00DD5CB5"/>
    <w:rsid w:val="00DD6155"/>
    <w:rsid w:val="00DD6242"/>
    <w:rsid w:val="00DD624B"/>
    <w:rsid w:val="00DD6BAF"/>
    <w:rsid w:val="00DD6C3B"/>
    <w:rsid w:val="00DD6F9B"/>
    <w:rsid w:val="00DD70C6"/>
    <w:rsid w:val="00DD74DF"/>
    <w:rsid w:val="00DD7907"/>
    <w:rsid w:val="00DD7D88"/>
    <w:rsid w:val="00DD7F39"/>
    <w:rsid w:val="00DE027C"/>
    <w:rsid w:val="00DE0733"/>
    <w:rsid w:val="00DE14D6"/>
    <w:rsid w:val="00DE1AEE"/>
    <w:rsid w:val="00DE2163"/>
    <w:rsid w:val="00DE2743"/>
    <w:rsid w:val="00DE274E"/>
    <w:rsid w:val="00DE29C1"/>
    <w:rsid w:val="00DE2A67"/>
    <w:rsid w:val="00DE2F4E"/>
    <w:rsid w:val="00DE31A6"/>
    <w:rsid w:val="00DE32D1"/>
    <w:rsid w:val="00DE37FF"/>
    <w:rsid w:val="00DE3D13"/>
    <w:rsid w:val="00DE5784"/>
    <w:rsid w:val="00DE5E03"/>
    <w:rsid w:val="00DE63DB"/>
    <w:rsid w:val="00DE684F"/>
    <w:rsid w:val="00DE6E91"/>
    <w:rsid w:val="00DE7E25"/>
    <w:rsid w:val="00DF0100"/>
    <w:rsid w:val="00DF080E"/>
    <w:rsid w:val="00DF0E26"/>
    <w:rsid w:val="00DF1385"/>
    <w:rsid w:val="00DF1776"/>
    <w:rsid w:val="00DF196A"/>
    <w:rsid w:val="00DF1B0F"/>
    <w:rsid w:val="00DF1F62"/>
    <w:rsid w:val="00DF307A"/>
    <w:rsid w:val="00DF446B"/>
    <w:rsid w:val="00DF48DD"/>
    <w:rsid w:val="00DF54BC"/>
    <w:rsid w:val="00DF5935"/>
    <w:rsid w:val="00DF627A"/>
    <w:rsid w:val="00DF6B5B"/>
    <w:rsid w:val="00DF6D78"/>
    <w:rsid w:val="00DF7185"/>
    <w:rsid w:val="00DF7538"/>
    <w:rsid w:val="00DF791F"/>
    <w:rsid w:val="00DF7AC7"/>
    <w:rsid w:val="00E001FA"/>
    <w:rsid w:val="00E00208"/>
    <w:rsid w:val="00E006F0"/>
    <w:rsid w:val="00E0093D"/>
    <w:rsid w:val="00E00A91"/>
    <w:rsid w:val="00E01597"/>
    <w:rsid w:val="00E018BE"/>
    <w:rsid w:val="00E02E8C"/>
    <w:rsid w:val="00E03979"/>
    <w:rsid w:val="00E04394"/>
    <w:rsid w:val="00E0444C"/>
    <w:rsid w:val="00E04477"/>
    <w:rsid w:val="00E044FF"/>
    <w:rsid w:val="00E0454B"/>
    <w:rsid w:val="00E04732"/>
    <w:rsid w:val="00E04C68"/>
    <w:rsid w:val="00E050F2"/>
    <w:rsid w:val="00E05365"/>
    <w:rsid w:val="00E05849"/>
    <w:rsid w:val="00E05AD7"/>
    <w:rsid w:val="00E05B93"/>
    <w:rsid w:val="00E05C9E"/>
    <w:rsid w:val="00E06149"/>
    <w:rsid w:val="00E065B1"/>
    <w:rsid w:val="00E071C3"/>
    <w:rsid w:val="00E07F74"/>
    <w:rsid w:val="00E10354"/>
    <w:rsid w:val="00E104CF"/>
    <w:rsid w:val="00E1050A"/>
    <w:rsid w:val="00E1058B"/>
    <w:rsid w:val="00E10B92"/>
    <w:rsid w:val="00E11320"/>
    <w:rsid w:val="00E11587"/>
    <w:rsid w:val="00E122B2"/>
    <w:rsid w:val="00E12738"/>
    <w:rsid w:val="00E12DB6"/>
    <w:rsid w:val="00E12E42"/>
    <w:rsid w:val="00E12E55"/>
    <w:rsid w:val="00E1335D"/>
    <w:rsid w:val="00E133EB"/>
    <w:rsid w:val="00E134CB"/>
    <w:rsid w:val="00E13638"/>
    <w:rsid w:val="00E13805"/>
    <w:rsid w:val="00E13F00"/>
    <w:rsid w:val="00E1404C"/>
    <w:rsid w:val="00E143B3"/>
    <w:rsid w:val="00E14454"/>
    <w:rsid w:val="00E14590"/>
    <w:rsid w:val="00E146AE"/>
    <w:rsid w:val="00E14A77"/>
    <w:rsid w:val="00E14BD0"/>
    <w:rsid w:val="00E14CBF"/>
    <w:rsid w:val="00E14F7C"/>
    <w:rsid w:val="00E151A4"/>
    <w:rsid w:val="00E154B4"/>
    <w:rsid w:val="00E15885"/>
    <w:rsid w:val="00E15CF9"/>
    <w:rsid w:val="00E1642F"/>
    <w:rsid w:val="00E16788"/>
    <w:rsid w:val="00E16D43"/>
    <w:rsid w:val="00E17027"/>
    <w:rsid w:val="00E1725D"/>
    <w:rsid w:val="00E172BD"/>
    <w:rsid w:val="00E173E7"/>
    <w:rsid w:val="00E17D29"/>
    <w:rsid w:val="00E201DB"/>
    <w:rsid w:val="00E203DD"/>
    <w:rsid w:val="00E20A20"/>
    <w:rsid w:val="00E20D4C"/>
    <w:rsid w:val="00E20FA0"/>
    <w:rsid w:val="00E20FF8"/>
    <w:rsid w:val="00E210CD"/>
    <w:rsid w:val="00E214F8"/>
    <w:rsid w:val="00E220D5"/>
    <w:rsid w:val="00E226B9"/>
    <w:rsid w:val="00E22866"/>
    <w:rsid w:val="00E2398A"/>
    <w:rsid w:val="00E23C7D"/>
    <w:rsid w:val="00E240FF"/>
    <w:rsid w:val="00E243B6"/>
    <w:rsid w:val="00E244E8"/>
    <w:rsid w:val="00E24DE4"/>
    <w:rsid w:val="00E253C8"/>
    <w:rsid w:val="00E25843"/>
    <w:rsid w:val="00E264D4"/>
    <w:rsid w:val="00E266DE"/>
    <w:rsid w:val="00E26DF4"/>
    <w:rsid w:val="00E2733A"/>
    <w:rsid w:val="00E27EEE"/>
    <w:rsid w:val="00E304F7"/>
    <w:rsid w:val="00E30EC2"/>
    <w:rsid w:val="00E31330"/>
    <w:rsid w:val="00E3163D"/>
    <w:rsid w:val="00E31658"/>
    <w:rsid w:val="00E31731"/>
    <w:rsid w:val="00E318D8"/>
    <w:rsid w:val="00E31DEB"/>
    <w:rsid w:val="00E31ED5"/>
    <w:rsid w:val="00E3208B"/>
    <w:rsid w:val="00E3217D"/>
    <w:rsid w:val="00E324EA"/>
    <w:rsid w:val="00E32700"/>
    <w:rsid w:val="00E32F3D"/>
    <w:rsid w:val="00E335AE"/>
    <w:rsid w:val="00E33A41"/>
    <w:rsid w:val="00E33AB1"/>
    <w:rsid w:val="00E33BF4"/>
    <w:rsid w:val="00E33D80"/>
    <w:rsid w:val="00E33E60"/>
    <w:rsid w:val="00E34050"/>
    <w:rsid w:val="00E34C46"/>
    <w:rsid w:val="00E355BD"/>
    <w:rsid w:val="00E36A12"/>
    <w:rsid w:val="00E40859"/>
    <w:rsid w:val="00E40C61"/>
    <w:rsid w:val="00E40E74"/>
    <w:rsid w:val="00E41387"/>
    <w:rsid w:val="00E41458"/>
    <w:rsid w:val="00E41878"/>
    <w:rsid w:val="00E41B34"/>
    <w:rsid w:val="00E425E5"/>
    <w:rsid w:val="00E42849"/>
    <w:rsid w:val="00E42D37"/>
    <w:rsid w:val="00E42F7A"/>
    <w:rsid w:val="00E42FB3"/>
    <w:rsid w:val="00E42FBB"/>
    <w:rsid w:val="00E430D2"/>
    <w:rsid w:val="00E4317F"/>
    <w:rsid w:val="00E437F9"/>
    <w:rsid w:val="00E43AED"/>
    <w:rsid w:val="00E4429C"/>
    <w:rsid w:val="00E4469B"/>
    <w:rsid w:val="00E450AB"/>
    <w:rsid w:val="00E45D91"/>
    <w:rsid w:val="00E45EF2"/>
    <w:rsid w:val="00E45FB8"/>
    <w:rsid w:val="00E4616F"/>
    <w:rsid w:val="00E463B6"/>
    <w:rsid w:val="00E46EA7"/>
    <w:rsid w:val="00E4703E"/>
    <w:rsid w:val="00E5033F"/>
    <w:rsid w:val="00E508EA"/>
    <w:rsid w:val="00E50927"/>
    <w:rsid w:val="00E50A41"/>
    <w:rsid w:val="00E50D69"/>
    <w:rsid w:val="00E50EA3"/>
    <w:rsid w:val="00E5163E"/>
    <w:rsid w:val="00E51F94"/>
    <w:rsid w:val="00E520E6"/>
    <w:rsid w:val="00E523AA"/>
    <w:rsid w:val="00E52E18"/>
    <w:rsid w:val="00E52F61"/>
    <w:rsid w:val="00E531DF"/>
    <w:rsid w:val="00E537DB"/>
    <w:rsid w:val="00E53C3B"/>
    <w:rsid w:val="00E53E85"/>
    <w:rsid w:val="00E544D1"/>
    <w:rsid w:val="00E54A60"/>
    <w:rsid w:val="00E54DF3"/>
    <w:rsid w:val="00E54F27"/>
    <w:rsid w:val="00E55A97"/>
    <w:rsid w:val="00E55B79"/>
    <w:rsid w:val="00E55B9B"/>
    <w:rsid w:val="00E55DFA"/>
    <w:rsid w:val="00E56894"/>
    <w:rsid w:val="00E56EC2"/>
    <w:rsid w:val="00E57D49"/>
    <w:rsid w:val="00E57E8B"/>
    <w:rsid w:val="00E6048C"/>
    <w:rsid w:val="00E605C8"/>
    <w:rsid w:val="00E60AFC"/>
    <w:rsid w:val="00E60DE0"/>
    <w:rsid w:val="00E60FA5"/>
    <w:rsid w:val="00E610E8"/>
    <w:rsid w:val="00E614B6"/>
    <w:rsid w:val="00E61574"/>
    <w:rsid w:val="00E61804"/>
    <w:rsid w:val="00E621E8"/>
    <w:rsid w:val="00E626B8"/>
    <w:rsid w:val="00E6276E"/>
    <w:rsid w:val="00E62A45"/>
    <w:rsid w:val="00E63310"/>
    <w:rsid w:val="00E63AE7"/>
    <w:rsid w:val="00E63C6F"/>
    <w:rsid w:val="00E63E9E"/>
    <w:rsid w:val="00E64395"/>
    <w:rsid w:val="00E64489"/>
    <w:rsid w:val="00E64663"/>
    <w:rsid w:val="00E64C9E"/>
    <w:rsid w:val="00E64FC4"/>
    <w:rsid w:val="00E6500C"/>
    <w:rsid w:val="00E65465"/>
    <w:rsid w:val="00E65C14"/>
    <w:rsid w:val="00E66078"/>
    <w:rsid w:val="00E66314"/>
    <w:rsid w:val="00E664EB"/>
    <w:rsid w:val="00E66779"/>
    <w:rsid w:val="00E66A5B"/>
    <w:rsid w:val="00E66E02"/>
    <w:rsid w:val="00E66F58"/>
    <w:rsid w:val="00E675E2"/>
    <w:rsid w:val="00E67DA9"/>
    <w:rsid w:val="00E67F7F"/>
    <w:rsid w:val="00E702E4"/>
    <w:rsid w:val="00E71028"/>
    <w:rsid w:val="00E7123B"/>
    <w:rsid w:val="00E71694"/>
    <w:rsid w:val="00E71B35"/>
    <w:rsid w:val="00E71CCC"/>
    <w:rsid w:val="00E71F8F"/>
    <w:rsid w:val="00E7225B"/>
    <w:rsid w:val="00E7229C"/>
    <w:rsid w:val="00E723A8"/>
    <w:rsid w:val="00E72741"/>
    <w:rsid w:val="00E728FA"/>
    <w:rsid w:val="00E72974"/>
    <w:rsid w:val="00E734DF"/>
    <w:rsid w:val="00E7357B"/>
    <w:rsid w:val="00E7370D"/>
    <w:rsid w:val="00E737B6"/>
    <w:rsid w:val="00E73868"/>
    <w:rsid w:val="00E73A27"/>
    <w:rsid w:val="00E73A6E"/>
    <w:rsid w:val="00E73AE9"/>
    <w:rsid w:val="00E73E6A"/>
    <w:rsid w:val="00E73FA1"/>
    <w:rsid w:val="00E74368"/>
    <w:rsid w:val="00E7457C"/>
    <w:rsid w:val="00E753DB"/>
    <w:rsid w:val="00E7571A"/>
    <w:rsid w:val="00E7582B"/>
    <w:rsid w:val="00E76381"/>
    <w:rsid w:val="00E768A2"/>
    <w:rsid w:val="00E76AC2"/>
    <w:rsid w:val="00E7720E"/>
    <w:rsid w:val="00E77540"/>
    <w:rsid w:val="00E77D8E"/>
    <w:rsid w:val="00E80727"/>
    <w:rsid w:val="00E80BD0"/>
    <w:rsid w:val="00E80C20"/>
    <w:rsid w:val="00E81742"/>
    <w:rsid w:val="00E819D7"/>
    <w:rsid w:val="00E81B7D"/>
    <w:rsid w:val="00E821AE"/>
    <w:rsid w:val="00E821DE"/>
    <w:rsid w:val="00E8344A"/>
    <w:rsid w:val="00E83476"/>
    <w:rsid w:val="00E83735"/>
    <w:rsid w:val="00E837F8"/>
    <w:rsid w:val="00E83ABB"/>
    <w:rsid w:val="00E84A35"/>
    <w:rsid w:val="00E84EE8"/>
    <w:rsid w:val="00E851A8"/>
    <w:rsid w:val="00E85B74"/>
    <w:rsid w:val="00E862D1"/>
    <w:rsid w:val="00E86574"/>
    <w:rsid w:val="00E8678C"/>
    <w:rsid w:val="00E86D57"/>
    <w:rsid w:val="00E87000"/>
    <w:rsid w:val="00E8720E"/>
    <w:rsid w:val="00E8724F"/>
    <w:rsid w:val="00E87742"/>
    <w:rsid w:val="00E87AED"/>
    <w:rsid w:val="00E87C73"/>
    <w:rsid w:val="00E87C9A"/>
    <w:rsid w:val="00E87F62"/>
    <w:rsid w:val="00E9080E"/>
    <w:rsid w:val="00E9090F"/>
    <w:rsid w:val="00E9126B"/>
    <w:rsid w:val="00E9190A"/>
    <w:rsid w:val="00E92267"/>
    <w:rsid w:val="00E92404"/>
    <w:rsid w:val="00E925EA"/>
    <w:rsid w:val="00E92632"/>
    <w:rsid w:val="00E92AD8"/>
    <w:rsid w:val="00E92C99"/>
    <w:rsid w:val="00E93312"/>
    <w:rsid w:val="00E934AA"/>
    <w:rsid w:val="00E93869"/>
    <w:rsid w:val="00E93D84"/>
    <w:rsid w:val="00E942A0"/>
    <w:rsid w:val="00E94C8B"/>
    <w:rsid w:val="00E9528E"/>
    <w:rsid w:val="00E95591"/>
    <w:rsid w:val="00E95652"/>
    <w:rsid w:val="00E9626F"/>
    <w:rsid w:val="00E964D2"/>
    <w:rsid w:val="00E96B9F"/>
    <w:rsid w:val="00E96F5F"/>
    <w:rsid w:val="00E97261"/>
    <w:rsid w:val="00E974C2"/>
    <w:rsid w:val="00EA001A"/>
    <w:rsid w:val="00EA04DC"/>
    <w:rsid w:val="00EA0A39"/>
    <w:rsid w:val="00EA1200"/>
    <w:rsid w:val="00EA17FE"/>
    <w:rsid w:val="00EA1911"/>
    <w:rsid w:val="00EA23F4"/>
    <w:rsid w:val="00EA2422"/>
    <w:rsid w:val="00EA276B"/>
    <w:rsid w:val="00EA28E3"/>
    <w:rsid w:val="00EA3064"/>
    <w:rsid w:val="00EA310E"/>
    <w:rsid w:val="00EA36CA"/>
    <w:rsid w:val="00EA3C5D"/>
    <w:rsid w:val="00EA4222"/>
    <w:rsid w:val="00EA446F"/>
    <w:rsid w:val="00EA4CA3"/>
    <w:rsid w:val="00EA4CBA"/>
    <w:rsid w:val="00EA595E"/>
    <w:rsid w:val="00EA5960"/>
    <w:rsid w:val="00EA5E82"/>
    <w:rsid w:val="00EA5EBD"/>
    <w:rsid w:val="00EA5F2A"/>
    <w:rsid w:val="00EA700F"/>
    <w:rsid w:val="00EA7626"/>
    <w:rsid w:val="00EA797C"/>
    <w:rsid w:val="00EA7A75"/>
    <w:rsid w:val="00EA7F4D"/>
    <w:rsid w:val="00EA7FDE"/>
    <w:rsid w:val="00EB0094"/>
    <w:rsid w:val="00EB00C1"/>
    <w:rsid w:val="00EB05B7"/>
    <w:rsid w:val="00EB060D"/>
    <w:rsid w:val="00EB0A4F"/>
    <w:rsid w:val="00EB0B5D"/>
    <w:rsid w:val="00EB106C"/>
    <w:rsid w:val="00EB1DBF"/>
    <w:rsid w:val="00EB216E"/>
    <w:rsid w:val="00EB22E3"/>
    <w:rsid w:val="00EB2A7E"/>
    <w:rsid w:val="00EB2D43"/>
    <w:rsid w:val="00EB314C"/>
    <w:rsid w:val="00EB33E7"/>
    <w:rsid w:val="00EB386E"/>
    <w:rsid w:val="00EB38B8"/>
    <w:rsid w:val="00EB3A56"/>
    <w:rsid w:val="00EB4E1A"/>
    <w:rsid w:val="00EB53B5"/>
    <w:rsid w:val="00EB583A"/>
    <w:rsid w:val="00EB58D8"/>
    <w:rsid w:val="00EB59B4"/>
    <w:rsid w:val="00EB5A52"/>
    <w:rsid w:val="00EB5F0B"/>
    <w:rsid w:val="00EB626D"/>
    <w:rsid w:val="00EB6468"/>
    <w:rsid w:val="00EB6779"/>
    <w:rsid w:val="00EB6B39"/>
    <w:rsid w:val="00EB6F0B"/>
    <w:rsid w:val="00EB7104"/>
    <w:rsid w:val="00EC09DB"/>
    <w:rsid w:val="00EC1673"/>
    <w:rsid w:val="00EC28B2"/>
    <w:rsid w:val="00EC2905"/>
    <w:rsid w:val="00EC29FE"/>
    <w:rsid w:val="00EC2E73"/>
    <w:rsid w:val="00EC347B"/>
    <w:rsid w:val="00EC39DB"/>
    <w:rsid w:val="00EC39EC"/>
    <w:rsid w:val="00EC3DBE"/>
    <w:rsid w:val="00EC40F6"/>
    <w:rsid w:val="00EC43FA"/>
    <w:rsid w:val="00EC4598"/>
    <w:rsid w:val="00EC4AC2"/>
    <w:rsid w:val="00EC5115"/>
    <w:rsid w:val="00EC57D5"/>
    <w:rsid w:val="00EC583A"/>
    <w:rsid w:val="00EC588A"/>
    <w:rsid w:val="00EC5AB4"/>
    <w:rsid w:val="00EC5EEF"/>
    <w:rsid w:val="00EC6003"/>
    <w:rsid w:val="00EC63EC"/>
    <w:rsid w:val="00EC64A0"/>
    <w:rsid w:val="00EC64E5"/>
    <w:rsid w:val="00EC6CC1"/>
    <w:rsid w:val="00EC739B"/>
    <w:rsid w:val="00EC7512"/>
    <w:rsid w:val="00EC7AFD"/>
    <w:rsid w:val="00EC7E74"/>
    <w:rsid w:val="00ED1EE8"/>
    <w:rsid w:val="00ED2963"/>
    <w:rsid w:val="00ED2B01"/>
    <w:rsid w:val="00ED2B21"/>
    <w:rsid w:val="00ED304E"/>
    <w:rsid w:val="00ED306D"/>
    <w:rsid w:val="00ED32E1"/>
    <w:rsid w:val="00ED33FE"/>
    <w:rsid w:val="00ED360D"/>
    <w:rsid w:val="00ED395C"/>
    <w:rsid w:val="00ED3CE0"/>
    <w:rsid w:val="00ED4CDC"/>
    <w:rsid w:val="00ED4EF0"/>
    <w:rsid w:val="00ED5805"/>
    <w:rsid w:val="00ED6297"/>
    <w:rsid w:val="00ED6C38"/>
    <w:rsid w:val="00ED756F"/>
    <w:rsid w:val="00ED792C"/>
    <w:rsid w:val="00ED7FA2"/>
    <w:rsid w:val="00EE037C"/>
    <w:rsid w:val="00EE080E"/>
    <w:rsid w:val="00EE0E4A"/>
    <w:rsid w:val="00EE1561"/>
    <w:rsid w:val="00EE1577"/>
    <w:rsid w:val="00EE1CC6"/>
    <w:rsid w:val="00EE1D7F"/>
    <w:rsid w:val="00EE217B"/>
    <w:rsid w:val="00EE2994"/>
    <w:rsid w:val="00EE2A7A"/>
    <w:rsid w:val="00EE2B89"/>
    <w:rsid w:val="00EE3421"/>
    <w:rsid w:val="00EE3A5A"/>
    <w:rsid w:val="00EE4AAA"/>
    <w:rsid w:val="00EE530A"/>
    <w:rsid w:val="00EE541A"/>
    <w:rsid w:val="00EE5BED"/>
    <w:rsid w:val="00EE61F3"/>
    <w:rsid w:val="00EE6435"/>
    <w:rsid w:val="00EE6ED9"/>
    <w:rsid w:val="00EE71E4"/>
    <w:rsid w:val="00EE75D5"/>
    <w:rsid w:val="00EE797D"/>
    <w:rsid w:val="00EE7CC6"/>
    <w:rsid w:val="00EF017B"/>
    <w:rsid w:val="00EF0375"/>
    <w:rsid w:val="00EF04AF"/>
    <w:rsid w:val="00EF0627"/>
    <w:rsid w:val="00EF0974"/>
    <w:rsid w:val="00EF0C7F"/>
    <w:rsid w:val="00EF1220"/>
    <w:rsid w:val="00EF1567"/>
    <w:rsid w:val="00EF1653"/>
    <w:rsid w:val="00EF1686"/>
    <w:rsid w:val="00EF16CF"/>
    <w:rsid w:val="00EF1A95"/>
    <w:rsid w:val="00EF1C69"/>
    <w:rsid w:val="00EF1E74"/>
    <w:rsid w:val="00EF21FD"/>
    <w:rsid w:val="00EF24BD"/>
    <w:rsid w:val="00EF2897"/>
    <w:rsid w:val="00EF2D5F"/>
    <w:rsid w:val="00EF3108"/>
    <w:rsid w:val="00EF337C"/>
    <w:rsid w:val="00EF3380"/>
    <w:rsid w:val="00EF34C0"/>
    <w:rsid w:val="00EF38F9"/>
    <w:rsid w:val="00EF40EF"/>
    <w:rsid w:val="00EF4324"/>
    <w:rsid w:val="00EF4C18"/>
    <w:rsid w:val="00EF4D26"/>
    <w:rsid w:val="00EF516F"/>
    <w:rsid w:val="00EF5388"/>
    <w:rsid w:val="00EF5425"/>
    <w:rsid w:val="00EF5B45"/>
    <w:rsid w:val="00EF685F"/>
    <w:rsid w:val="00EF6E8A"/>
    <w:rsid w:val="00EF70B0"/>
    <w:rsid w:val="00EF765B"/>
    <w:rsid w:val="00EF787E"/>
    <w:rsid w:val="00F000A0"/>
    <w:rsid w:val="00F004AA"/>
    <w:rsid w:val="00F00DC9"/>
    <w:rsid w:val="00F00FA8"/>
    <w:rsid w:val="00F01209"/>
    <w:rsid w:val="00F01432"/>
    <w:rsid w:val="00F0160D"/>
    <w:rsid w:val="00F01668"/>
    <w:rsid w:val="00F016B4"/>
    <w:rsid w:val="00F01963"/>
    <w:rsid w:val="00F01F73"/>
    <w:rsid w:val="00F023F2"/>
    <w:rsid w:val="00F029DD"/>
    <w:rsid w:val="00F0383A"/>
    <w:rsid w:val="00F03A48"/>
    <w:rsid w:val="00F03BC7"/>
    <w:rsid w:val="00F04714"/>
    <w:rsid w:val="00F04AC2"/>
    <w:rsid w:val="00F05748"/>
    <w:rsid w:val="00F05858"/>
    <w:rsid w:val="00F058DA"/>
    <w:rsid w:val="00F05CC6"/>
    <w:rsid w:val="00F05EDF"/>
    <w:rsid w:val="00F06035"/>
    <w:rsid w:val="00F0632C"/>
    <w:rsid w:val="00F0683F"/>
    <w:rsid w:val="00F06872"/>
    <w:rsid w:val="00F06D1D"/>
    <w:rsid w:val="00F07D0C"/>
    <w:rsid w:val="00F07E66"/>
    <w:rsid w:val="00F107E3"/>
    <w:rsid w:val="00F10B47"/>
    <w:rsid w:val="00F10D4E"/>
    <w:rsid w:val="00F11816"/>
    <w:rsid w:val="00F122E7"/>
    <w:rsid w:val="00F127B7"/>
    <w:rsid w:val="00F13009"/>
    <w:rsid w:val="00F131CA"/>
    <w:rsid w:val="00F135BC"/>
    <w:rsid w:val="00F13A4F"/>
    <w:rsid w:val="00F13DBE"/>
    <w:rsid w:val="00F14144"/>
    <w:rsid w:val="00F1434B"/>
    <w:rsid w:val="00F146BB"/>
    <w:rsid w:val="00F14ECF"/>
    <w:rsid w:val="00F153AE"/>
    <w:rsid w:val="00F1540A"/>
    <w:rsid w:val="00F154D6"/>
    <w:rsid w:val="00F15B64"/>
    <w:rsid w:val="00F164E1"/>
    <w:rsid w:val="00F1657C"/>
    <w:rsid w:val="00F1674C"/>
    <w:rsid w:val="00F167B8"/>
    <w:rsid w:val="00F169A8"/>
    <w:rsid w:val="00F16FD3"/>
    <w:rsid w:val="00F17A6E"/>
    <w:rsid w:val="00F208AC"/>
    <w:rsid w:val="00F20B57"/>
    <w:rsid w:val="00F20CD2"/>
    <w:rsid w:val="00F2176C"/>
    <w:rsid w:val="00F21846"/>
    <w:rsid w:val="00F21D20"/>
    <w:rsid w:val="00F21D4A"/>
    <w:rsid w:val="00F21FF5"/>
    <w:rsid w:val="00F22144"/>
    <w:rsid w:val="00F22583"/>
    <w:rsid w:val="00F228CC"/>
    <w:rsid w:val="00F22B2E"/>
    <w:rsid w:val="00F22F44"/>
    <w:rsid w:val="00F22FB2"/>
    <w:rsid w:val="00F2360A"/>
    <w:rsid w:val="00F23D7E"/>
    <w:rsid w:val="00F23EB4"/>
    <w:rsid w:val="00F2450E"/>
    <w:rsid w:val="00F24A4B"/>
    <w:rsid w:val="00F2526F"/>
    <w:rsid w:val="00F2593D"/>
    <w:rsid w:val="00F25C1D"/>
    <w:rsid w:val="00F25D67"/>
    <w:rsid w:val="00F263EC"/>
    <w:rsid w:val="00F264F5"/>
    <w:rsid w:val="00F268E6"/>
    <w:rsid w:val="00F26BC1"/>
    <w:rsid w:val="00F26D99"/>
    <w:rsid w:val="00F26D9E"/>
    <w:rsid w:val="00F26EC1"/>
    <w:rsid w:val="00F2722A"/>
    <w:rsid w:val="00F300E8"/>
    <w:rsid w:val="00F30B5D"/>
    <w:rsid w:val="00F30C9B"/>
    <w:rsid w:val="00F30CB1"/>
    <w:rsid w:val="00F31AD5"/>
    <w:rsid w:val="00F31B67"/>
    <w:rsid w:val="00F31DF2"/>
    <w:rsid w:val="00F32124"/>
    <w:rsid w:val="00F32588"/>
    <w:rsid w:val="00F32933"/>
    <w:rsid w:val="00F32C74"/>
    <w:rsid w:val="00F3338B"/>
    <w:rsid w:val="00F33407"/>
    <w:rsid w:val="00F33BC2"/>
    <w:rsid w:val="00F347A6"/>
    <w:rsid w:val="00F34A86"/>
    <w:rsid w:val="00F355E1"/>
    <w:rsid w:val="00F358EA"/>
    <w:rsid w:val="00F358EC"/>
    <w:rsid w:val="00F35E9A"/>
    <w:rsid w:val="00F36367"/>
    <w:rsid w:val="00F36840"/>
    <w:rsid w:val="00F36DD4"/>
    <w:rsid w:val="00F36EB7"/>
    <w:rsid w:val="00F37308"/>
    <w:rsid w:val="00F37E01"/>
    <w:rsid w:val="00F400C9"/>
    <w:rsid w:val="00F40336"/>
    <w:rsid w:val="00F40BC2"/>
    <w:rsid w:val="00F40E05"/>
    <w:rsid w:val="00F40E3D"/>
    <w:rsid w:val="00F417FA"/>
    <w:rsid w:val="00F41BB9"/>
    <w:rsid w:val="00F422B5"/>
    <w:rsid w:val="00F42833"/>
    <w:rsid w:val="00F42BE1"/>
    <w:rsid w:val="00F430D9"/>
    <w:rsid w:val="00F4342D"/>
    <w:rsid w:val="00F43AE4"/>
    <w:rsid w:val="00F43E89"/>
    <w:rsid w:val="00F43ED5"/>
    <w:rsid w:val="00F44185"/>
    <w:rsid w:val="00F44552"/>
    <w:rsid w:val="00F449A5"/>
    <w:rsid w:val="00F44B4E"/>
    <w:rsid w:val="00F4507A"/>
    <w:rsid w:val="00F455E5"/>
    <w:rsid w:val="00F45773"/>
    <w:rsid w:val="00F45783"/>
    <w:rsid w:val="00F464A6"/>
    <w:rsid w:val="00F46E16"/>
    <w:rsid w:val="00F46E82"/>
    <w:rsid w:val="00F47E77"/>
    <w:rsid w:val="00F47EA9"/>
    <w:rsid w:val="00F502CA"/>
    <w:rsid w:val="00F517A3"/>
    <w:rsid w:val="00F52B8D"/>
    <w:rsid w:val="00F52D73"/>
    <w:rsid w:val="00F52EDC"/>
    <w:rsid w:val="00F53872"/>
    <w:rsid w:val="00F54831"/>
    <w:rsid w:val="00F5487E"/>
    <w:rsid w:val="00F55332"/>
    <w:rsid w:val="00F55876"/>
    <w:rsid w:val="00F55956"/>
    <w:rsid w:val="00F55BE9"/>
    <w:rsid w:val="00F55FC3"/>
    <w:rsid w:val="00F5624C"/>
    <w:rsid w:val="00F563E8"/>
    <w:rsid w:val="00F56422"/>
    <w:rsid w:val="00F5643B"/>
    <w:rsid w:val="00F56832"/>
    <w:rsid w:val="00F56ED1"/>
    <w:rsid w:val="00F572DD"/>
    <w:rsid w:val="00F575B5"/>
    <w:rsid w:val="00F5793D"/>
    <w:rsid w:val="00F57AAF"/>
    <w:rsid w:val="00F57C5D"/>
    <w:rsid w:val="00F60331"/>
    <w:rsid w:val="00F606A4"/>
    <w:rsid w:val="00F60A2C"/>
    <w:rsid w:val="00F60C28"/>
    <w:rsid w:val="00F60DC2"/>
    <w:rsid w:val="00F619AC"/>
    <w:rsid w:val="00F61A05"/>
    <w:rsid w:val="00F61A67"/>
    <w:rsid w:val="00F61C3C"/>
    <w:rsid w:val="00F61C59"/>
    <w:rsid w:val="00F61CE8"/>
    <w:rsid w:val="00F61D5D"/>
    <w:rsid w:val="00F61DFB"/>
    <w:rsid w:val="00F629CA"/>
    <w:rsid w:val="00F63BD7"/>
    <w:rsid w:val="00F63E37"/>
    <w:rsid w:val="00F64013"/>
    <w:rsid w:val="00F64253"/>
    <w:rsid w:val="00F645B3"/>
    <w:rsid w:val="00F64B2C"/>
    <w:rsid w:val="00F64DD9"/>
    <w:rsid w:val="00F65F3E"/>
    <w:rsid w:val="00F66CF5"/>
    <w:rsid w:val="00F66E30"/>
    <w:rsid w:val="00F6789D"/>
    <w:rsid w:val="00F70B83"/>
    <w:rsid w:val="00F70F79"/>
    <w:rsid w:val="00F710FF"/>
    <w:rsid w:val="00F713CD"/>
    <w:rsid w:val="00F713FA"/>
    <w:rsid w:val="00F7147D"/>
    <w:rsid w:val="00F71731"/>
    <w:rsid w:val="00F71A03"/>
    <w:rsid w:val="00F71BCA"/>
    <w:rsid w:val="00F73139"/>
    <w:rsid w:val="00F733D4"/>
    <w:rsid w:val="00F7347C"/>
    <w:rsid w:val="00F735A6"/>
    <w:rsid w:val="00F74216"/>
    <w:rsid w:val="00F747A9"/>
    <w:rsid w:val="00F7498E"/>
    <w:rsid w:val="00F74DD1"/>
    <w:rsid w:val="00F75C31"/>
    <w:rsid w:val="00F765D8"/>
    <w:rsid w:val="00F76965"/>
    <w:rsid w:val="00F779D1"/>
    <w:rsid w:val="00F77C4A"/>
    <w:rsid w:val="00F77C81"/>
    <w:rsid w:val="00F8005F"/>
    <w:rsid w:val="00F8018A"/>
    <w:rsid w:val="00F801DC"/>
    <w:rsid w:val="00F8046D"/>
    <w:rsid w:val="00F8050C"/>
    <w:rsid w:val="00F80A98"/>
    <w:rsid w:val="00F80BF5"/>
    <w:rsid w:val="00F80D00"/>
    <w:rsid w:val="00F810C4"/>
    <w:rsid w:val="00F81316"/>
    <w:rsid w:val="00F81B95"/>
    <w:rsid w:val="00F81EE6"/>
    <w:rsid w:val="00F82615"/>
    <w:rsid w:val="00F82BFC"/>
    <w:rsid w:val="00F830D9"/>
    <w:rsid w:val="00F83660"/>
    <w:rsid w:val="00F83DB2"/>
    <w:rsid w:val="00F83FB2"/>
    <w:rsid w:val="00F846BE"/>
    <w:rsid w:val="00F84703"/>
    <w:rsid w:val="00F84762"/>
    <w:rsid w:val="00F8524E"/>
    <w:rsid w:val="00F859BF"/>
    <w:rsid w:val="00F86245"/>
    <w:rsid w:val="00F862D1"/>
    <w:rsid w:val="00F863EF"/>
    <w:rsid w:val="00F86C65"/>
    <w:rsid w:val="00F871B9"/>
    <w:rsid w:val="00F87308"/>
    <w:rsid w:val="00F9012F"/>
    <w:rsid w:val="00F9036E"/>
    <w:rsid w:val="00F906E9"/>
    <w:rsid w:val="00F9123D"/>
    <w:rsid w:val="00F91390"/>
    <w:rsid w:val="00F919DA"/>
    <w:rsid w:val="00F91A49"/>
    <w:rsid w:val="00F91BA7"/>
    <w:rsid w:val="00F91D46"/>
    <w:rsid w:val="00F91E49"/>
    <w:rsid w:val="00F92355"/>
    <w:rsid w:val="00F9280A"/>
    <w:rsid w:val="00F930ED"/>
    <w:rsid w:val="00F93693"/>
    <w:rsid w:val="00F93961"/>
    <w:rsid w:val="00F93C68"/>
    <w:rsid w:val="00F94970"/>
    <w:rsid w:val="00F94C82"/>
    <w:rsid w:val="00F94E2F"/>
    <w:rsid w:val="00F95053"/>
    <w:rsid w:val="00F95721"/>
    <w:rsid w:val="00F957E8"/>
    <w:rsid w:val="00F9614D"/>
    <w:rsid w:val="00F964A2"/>
    <w:rsid w:val="00F966CC"/>
    <w:rsid w:val="00F97222"/>
    <w:rsid w:val="00F978CB"/>
    <w:rsid w:val="00F97A81"/>
    <w:rsid w:val="00FA08EA"/>
    <w:rsid w:val="00FA0FB2"/>
    <w:rsid w:val="00FA0FFD"/>
    <w:rsid w:val="00FA16AC"/>
    <w:rsid w:val="00FA16EA"/>
    <w:rsid w:val="00FA2DCF"/>
    <w:rsid w:val="00FA34E3"/>
    <w:rsid w:val="00FA3995"/>
    <w:rsid w:val="00FA3E2B"/>
    <w:rsid w:val="00FA4385"/>
    <w:rsid w:val="00FA484C"/>
    <w:rsid w:val="00FA494B"/>
    <w:rsid w:val="00FA4B6E"/>
    <w:rsid w:val="00FA4DBE"/>
    <w:rsid w:val="00FA51D2"/>
    <w:rsid w:val="00FA53A8"/>
    <w:rsid w:val="00FA5D4E"/>
    <w:rsid w:val="00FA6EEF"/>
    <w:rsid w:val="00FA7643"/>
    <w:rsid w:val="00FA7CAB"/>
    <w:rsid w:val="00FB01BB"/>
    <w:rsid w:val="00FB0585"/>
    <w:rsid w:val="00FB1806"/>
    <w:rsid w:val="00FB229C"/>
    <w:rsid w:val="00FB2358"/>
    <w:rsid w:val="00FB2899"/>
    <w:rsid w:val="00FB2DC3"/>
    <w:rsid w:val="00FB2E07"/>
    <w:rsid w:val="00FB3184"/>
    <w:rsid w:val="00FB3639"/>
    <w:rsid w:val="00FB3AC6"/>
    <w:rsid w:val="00FB3B89"/>
    <w:rsid w:val="00FB3E73"/>
    <w:rsid w:val="00FB4963"/>
    <w:rsid w:val="00FB4B14"/>
    <w:rsid w:val="00FB52AF"/>
    <w:rsid w:val="00FB53FF"/>
    <w:rsid w:val="00FB590E"/>
    <w:rsid w:val="00FB67FF"/>
    <w:rsid w:val="00FB702D"/>
    <w:rsid w:val="00FB767D"/>
    <w:rsid w:val="00FB776B"/>
    <w:rsid w:val="00FB779B"/>
    <w:rsid w:val="00FB7829"/>
    <w:rsid w:val="00FB7C57"/>
    <w:rsid w:val="00FC0F24"/>
    <w:rsid w:val="00FC1161"/>
    <w:rsid w:val="00FC14AD"/>
    <w:rsid w:val="00FC16BF"/>
    <w:rsid w:val="00FC29E1"/>
    <w:rsid w:val="00FC3017"/>
    <w:rsid w:val="00FC3405"/>
    <w:rsid w:val="00FC3820"/>
    <w:rsid w:val="00FC394E"/>
    <w:rsid w:val="00FC3FD5"/>
    <w:rsid w:val="00FC410F"/>
    <w:rsid w:val="00FC4327"/>
    <w:rsid w:val="00FC433E"/>
    <w:rsid w:val="00FC486C"/>
    <w:rsid w:val="00FC518B"/>
    <w:rsid w:val="00FC56E4"/>
    <w:rsid w:val="00FC57A0"/>
    <w:rsid w:val="00FC57BD"/>
    <w:rsid w:val="00FC57D6"/>
    <w:rsid w:val="00FC5F7C"/>
    <w:rsid w:val="00FC67B3"/>
    <w:rsid w:val="00FC696B"/>
    <w:rsid w:val="00FC6D65"/>
    <w:rsid w:val="00FC6DE0"/>
    <w:rsid w:val="00FC723C"/>
    <w:rsid w:val="00FC7242"/>
    <w:rsid w:val="00FC78C0"/>
    <w:rsid w:val="00FC78E2"/>
    <w:rsid w:val="00FC78E4"/>
    <w:rsid w:val="00FC7C10"/>
    <w:rsid w:val="00FC7FD5"/>
    <w:rsid w:val="00FD00A0"/>
    <w:rsid w:val="00FD01C8"/>
    <w:rsid w:val="00FD02BE"/>
    <w:rsid w:val="00FD08B0"/>
    <w:rsid w:val="00FD0A35"/>
    <w:rsid w:val="00FD0D21"/>
    <w:rsid w:val="00FD131C"/>
    <w:rsid w:val="00FD13AC"/>
    <w:rsid w:val="00FD1482"/>
    <w:rsid w:val="00FD14BF"/>
    <w:rsid w:val="00FD1677"/>
    <w:rsid w:val="00FD167D"/>
    <w:rsid w:val="00FD1849"/>
    <w:rsid w:val="00FD1A06"/>
    <w:rsid w:val="00FD2570"/>
    <w:rsid w:val="00FD26D6"/>
    <w:rsid w:val="00FD2D1D"/>
    <w:rsid w:val="00FD31FB"/>
    <w:rsid w:val="00FD3563"/>
    <w:rsid w:val="00FD3947"/>
    <w:rsid w:val="00FD3D7E"/>
    <w:rsid w:val="00FD3FC4"/>
    <w:rsid w:val="00FD49D2"/>
    <w:rsid w:val="00FD5369"/>
    <w:rsid w:val="00FD54E6"/>
    <w:rsid w:val="00FD55C0"/>
    <w:rsid w:val="00FD56F6"/>
    <w:rsid w:val="00FD5D23"/>
    <w:rsid w:val="00FD5F0A"/>
    <w:rsid w:val="00FD5F1A"/>
    <w:rsid w:val="00FD6798"/>
    <w:rsid w:val="00FD697A"/>
    <w:rsid w:val="00FD6A30"/>
    <w:rsid w:val="00FD7386"/>
    <w:rsid w:val="00FD79B1"/>
    <w:rsid w:val="00FE0538"/>
    <w:rsid w:val="00FE06CE"/>
    <w:rsid w:val="00FE07D5"/>
    <w:rsid w:val="00FE092F"/>
    <w:rsid w:val="00FE0BC7"/>
    <w:rsid w:val="00FE0BE6"/>
    <w:rsid w:val="00FE110B"/>
    <w:rsid w:val="00FE1247"/>
    <w:rsid w:val="00FE14BE"/>
    <w:rsid w:val="00FE15FF"/>
    <w:rsid w:val="00FE1788"/>
    <w:rsid w:val="00FE1841"/>
    <w:rsid w:val="00FE1DFF"/>
    <w:rsid w:val="00FE20A9"/>
    <w:rsid w:val="00FE218B"/>
    <w:rsid w:val="00FE289D"/>
    <w:rsid w:val="00FE2D96"/>
    <w:rsid w:val="00FE2E73"/>
    <w:rsid w:val="00FE31D9"/>
    <w:rsid w:val="00FE329D"/>
    <w:rsid w:val="00FE3AB8"/>
    <w:rsid w:val="00FE3B09"/>
    <w:rsid w:val="00FE3F8B"/>
    <w:rsid w:val="00FE444D"/>
    <w:rsid w:val="00FE45E7"/>
    <w:rsid w:val="00FE4601"/>
    <w:rsid w:val="00FE463B"/>
    <w:rsid w:val="00FE4655"/>
    <w:rsid w:val="00FE47BE"/>
    <w:rsid w:val="00FE4A91"/>
    <w:rsid w:val="00FE4D9A"/>
    <w:rsid w:val="00FE5100"/>
    <w:rsid w:val="00FE5A90"/>
    <w:rsid w:val="00FE5E9F"/>
    <w:rsid w:val="00FE66A4"/>
    <w:rsid w:val="00FE6BA5"/>
    <w:rsid w:val="00FE6BC1"/>
    <w:rsid w:val="00FE6CAC"/>
    <w:rsid w:val="00FE7094"/>
    <w:rsid w:val="00FE72EE"/>
    <w:rsid w:val="00FE76B2"/>
    <w:rsid w:val="00FE7CE0"/>
    <w:rsid w:val="00FF0022"/>
    <w:rsid w:val="00FF0130"/>
    <w:rsid w:val="00FF040B"/>
    <w:rsid w:val="00FF07BA"/>
    <w:rsid w:val="00FF0DD6"/>
    <w:rsid w:val="00FF1932"/>
    <w:rsid w:val="00FF196F"/>
    <w:rsid w:val="00FF1C62"/>
    <w:rsid w:val="00FF1E89"/>
    <w:rsid w:val="00FF2894"/>
    <w:rsid w:val="00FF2D09"/>
    <w:rsid w:val="00FF3181"/>
    <w:rsid w:val="00FF3249"/>
    <w:rsid w:val="00FF3A3F"/>
    <w:rsid w:val="00FF3CA6"/>
    <w:rsid w:val="00FF41EC"/>
    <w:rsid w:val="00FF425F"/>
    <w:rsid w:val="00FF4357"/>
    <w:rsid w:val="00FF4362"/>
    <w:rsid w:val="00FF4A98"/>
    <w:rsid w:val="00FF4DA0"/>
    <w:rsid w:val="00FF5473"/>
    <w:rsid w:val="00FF5995"/>
    <w:rsid w:val="00FF5F3C"/>
    <w:rsid w:val="00FF615C"/>
    <w:rsid w:val="00FF616D"/>
    <w:rsid w:val="00FF6508"/>
    <w:rsid w:val="00FF6568"/>
    <w:rsid w:val="00FF6F3E"/>
    <w:rsid w:val="00FF701B"/>
    <w:rsid w:val="00FF70E8"/>
    <w:rsid w:val="00FF73DF"/>
    <w:rsid w:val="00FF75AF"/>
    <w:rsid w:val="031A2EA6"/>
    <w:rsid w:val="03AE236A"/>
    <w:rsid w:val="052038C9"/>
    <w:rsid w:val="0568DF6C"/>
    <w:rsid w:val="06931CB6"/>
    <w:rsid w:val="075579ED"/>
    <w:rsid w:val="0820FC73"/>
    <w:rsid w:val="088C4641"/>
    <w:rsid w:val="08FD0F3E"/>
    <w:rsid w:val="090F7C02"/>
    <w:rsid w:val="093434A3"/>
    <w:rsid w:val="0A35E145"/>
    <w:rsid w:val="0A768D0B"/>
    <w:rsid w:val="0B3A0378"/>
    <w:rsid w:val="0BCB8B89"/>
    <w:rsid w:val="0C3B03F8"/>
    <w:rsid w:val="0C3F9A9C"/>
    <w:rsid w:val="0C6C3BE5"/>
    <w:rsid w:val="0E575FA8"/>
    <w:rsid w:val="0E5B7527"/>
    <w:rsid w:val="0F3322C8"/>
    <w:rsid w:val="10439991"/>
    <w:rsid w:val="11D18FE2"/>
    <w:rsid w:val="142A8565"/>
    <w:rsid w:val="16E4F55C"/>
    <w:rsid w:val="18474539"/>
    <w:rsid w:val="18BBFFA7"/>
    <w:rsid w:val="1A8AA531"/>
    <w:rsid w:val="1D720A97"/>
    <w:rsid w:val="1E2E9447"/>
    <w:rsid w:val="1E915723"/>
    <w:rsid w:val="1EDF284B"/>
    <w:rsid w:val="1F6A9D91"/>
    <w:rsid w:val="1FB8DCA9"/>
    <w:rsid w:val="2041EDEB"/>
    <w:rsid w:val="207ABBCC"/>
    <w:rsid w:val="20B549ED"/>
    <w:rsid w:val="20B89B01"/>
    <w:rsid w:val="2151CE28"/>
    <w:rsid w:val="21FBF9D5"/>
    <w:rsid w:val="24CC757E"/>
    <w:rsid w:val="2686F9F2"/>
    <w:rsid w:val="269A43F9"/>
    <w:rsid w:val="2726B23D"/>
    <w:rsid w:val="286F7513"/>
    <w:rsid w:val="2A726624"/>
    <w:rsid w:val="2B96CC6B"/>
    <w:rsid w:val="2BF8F40D"/>
    <w:rsid w:val="2C18FFBB"/>
    <w:rsid w:val="2C4FB74B"/>
    <w:rsid w:val="2CC228AF"/>
    <w:rsid w:val="2D00964B"/>
    <w:rsid w:val="304F5EAD"/>
    <w:rsid w:val="305EEC39"/>
    <w:rsid w:val="307602E6"/>
    <w:rsid w:val="31C3E885"/>
    <w:rsid w:val="323472ED"/>
    <w:rsid w:val="33140CE0"/>
    <w:rsid w:val="336FE82D"/>
    <w:rsid w:val="34367F3E"/>
    <w:rsid w:val="34F099C8"/>
    <w:rsid w:val="363DFDE8"/>
    <w:rsid w:val="369D1092"/>
    <w:rsid w:val="36F7215A"/>
    <w:rsid w:val="3772DA3C"/>
    <w:rsid w:val="38EB5914"/>
    <w:rsid w:val="3AFE0D95"/>
    <w:rsid w:val="3B047855"/>
    <w:rsid w:val="3B20EAC6"/>
    <w:rsid w:val="3C0824DE"/>
    <w:rsid w:val="3C5A8D80"/>
    <w:rsid w:val="3CEAA692"/>
    <w:rsid w:val="3E9DF3AE"/>
    <w:rsid w:val="3EB4B0A2"/>
    <w:rsid w:val="44224E59"/>
    <w:rsid w:val="45381104"/>
    <w:rsid w:val="45488DF9"/>
    <w:rsid w:val="4581F8FD"/>
    <w:rsid w:val="46A52CC9"/>
    <w:rsid w:val="46BEE9C6"/>
    <w:rsid w:val="47047628"/>
    <w:rsid w:val="475C21E5"/>
    <w:rsid w:val="48FD1A75"/>
    <w:rsid w:val="4A00450F"/>
    <w:rsid w:val="4A1ED88F"/>
    <w:rsid w:val="4A372293"/>
    <w:rsid w:val="4A64899F"/>
    <w:rsid w:val="4B5A2A47"/>
    <w:rsid w:val="4B638386"/>
    <w:rsid w:val="4BF5D2C3"/>
    <w:rsid w:val="4EB24CCD"/>
    <w:rsid w:val="4F1DA09C"/>
    <w:rsid w:val="4FC35699"/>
    <w:rsid w:val="50CB710B"/>
    <w:rsid w:val="51846DD5"/>
    <w:rsid w:val="51E542A2"/>
    <w:rsid w:val="52CDEEF3"/>
    <w:rsid w:val="58FFBDAB"/>
    <w:rsid w:val="5A444C6C"/>
    <w:rsid w:val="5C3615D0"/>
    <w:rsid w:val="5D197C08"/>
    <w:rsid w:val="5E4A6CD5"/>
    <w:rsid w:val="5E762696"/>
    <w:rsid w:val="5EE38339"/>
    <w:rsid w:val="60C3D31C"/>
    <w:rsid w:val="60CDA9D7"/>
    <w:rsid w:val="65043710"/>
    <w:rsid w:val="65BD2051"/>
    <w:rsid w:val="66DB899B"/>
    <w:rsid w:val="673C5FE7"/>
    <w:rsid w:val="67D3C659"/>
    <w:rsid w:val="685AB9B5"/>
    <w:rsid w:val="68F696C5"/>
    <w:rsid w:val="6917A84D"/>
    <w:rsid w:val="6A4E4880"/>
    <w:rsid w:val="6B2DC586"/>
    <w:rsid w:val="6B9DDE4B"/>
    <w:rsid w:val="6BF54608"/>
    <w:rsid w:val="6D031DE1"/>
    <w:rsid w:val="6D9F27BE"/>
    <w:rsid w:val="6E38AEEE"/>
    <w:rsid w:val="6EA98EAD"/>
    <w:rsid w:val="700D3BAC"/>
    <w:rsid w:val="70297486"/>
    <w:rsid w:val="70A16131"/>
    <w:rsid w:val="70D144A7"/>
    <w:rsid w:val="748C9220"/>
    <w:rsid w:val="752F1315"/>
    <w:rsid w:val="762B8F6B"/>
    <w:rsid w:val="781C36F1"/>
    <w:rsid w:val="782C74B6"/>
    <w:rsid w:val="79436F84"/>
    <w:rsid w:val="7A6CCFF5"/>
    <w:rsid w:val="7AB9DFAD"/>
    <w:rsid w:val="7C42B49D"/>
    <w:rsid w:val="7C7665C9"/>
    <w:rsid w:val="7E224D59"/>
    <w:rsid w:val="7E5DB140"/>
    <w:rsid w:val="7EA16209"/>
    <w:rsid w:val="7F0753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795EE9"/>
  <w15:chartTrackingRefBased/>
  <w15:docId w15:val="{9E4556B6-44C5-4C59-BB29-A6846D8C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1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E35"/>
    <w:pPr>
      <w:spacing w:after="200" w:line="276" w:lineRule="auto"/>
    </w:pPr>
  </w:style>
  <w:style w:type="paragraph" w:styleId="Heading1">
    <w:name w:val="heading 1"/>
    <w:basedOn w:val="Normal"/>
    <w:next w:val="Normal"/>
    <w:link w:val="Heading1Char"/>
    <w:uiPriority w:val="12"/>
    <w:qFormat/>
    <w:rsid w:val="003B3F08"/>
    <w:pPr>
      <w:keepNext/>
      <w:keepLines/>
      <w:spacing w:before="360" w:after="0" w:line="240" w:lineRule="auto"/>
      <w:contextualSpacing/>
      <w:outlineLvl w:val="0"/>
    </w:pPr>
    <w:rPr>
      <w:rFonts w:cs="Calibri"/>
      <w:b/>
      <w:sz w:val="60"/>
    </w:rPr>
  </w:style>
  <w:style w:type="paragraph" w:styleId="Heading2">
    <w:name w:val="heading 2"/>
    <w:next w:val="Normal"/>
    <w:link w:val="Heading2Char"/>
    <w:uiPriority w:val="13"/>
    <w:qFormat/>
    <w:rsid w:val="00675D44"/>
    <w:pPr>
      <w:pageBreakBefore/>
      <w:numPr>
        <w:numId w:val="5"/>
      </w:numPr>
      <w:spacing w:after="120" w:line="240" w:lineRule="auto"/>
      <w:outlineLvl w:val="1"/>
    </w:pPr>
    <w:rPr>
      <w:rFonts w:eastAsiaTheme="majorEastAsia" w:cstheme="majorBidi"/>
      <w:b/>
      <w:bCs/>
      <w:color w:val="002855"/>
      <w:sz w:val="34"/>
      <w:szCs w:val="26"/>
    </w:rPr>
  </w:style>
  <w:style w:type="paragraph" w:styleId="Heading3">
    <w:name w:val="heading 3"/>
    <w:next w:val="Normal"/>
    <w:link w:val="Heading3Char"/>
    <w:uiPriority w:val="4"/>
    <w:qFormat/>
    <w:rsid w:val="00675D44"/>
    <w:pPr>
      <w:keepNext/>
      <w:keepLines/>
      <w:numPr>
        <w:ilvl w:val="1"/>
        <w:numId w:val="5"/>
      </w:numPr>
      <w:spacing w:before="120" w:after="120" w:line="240" w:lineRule="auto"/>
      <w:outlineLvl w:val="2"/>
    </w:pPr>
    <w:rPr>
      <w:b/>
      <w:bCs/>
      <w:color w:val="005F86"/>
      <w:sz w:val="28"/>
    </w:rPr>
  </w:style>
  <w:style w:type="paragraph" w:styleId="Heading4">
    <w:name w:val="heading 4"/>
    <w:next w:val="Normal"/>
    <w:link w:val="Heading4Char"/>
    <w:uiPriority w:val="5"/>
    <w:qFormat/>
    <w:rsid w:val="00675D44"/>
    <w:pPr>
      <w:keepNext/>
      <w:keepLines/>
      <w:numPr>
        <w:ilvl w:val="2"/>
        <w:numId w:val="5"/>
      </w:numPr>
      <w:spacing w:before="120" w:after="120" w:line="240" w:lineRule="auto"/>
      <w:outlineLvl w:val="3"/>
    </w:pPr>
    <w:rPr>
      <w:b/>
      <w:bCs/>
      <w:iCs/>
      <w:color w:val="000000"/>
      <w:sz w:val="24"/>
    </w:rPr>
  </w:style>
  <w:style w:type="paragraph" w:styleId="Heading5">
    <w:name w:val="heading 5"/>
    <w:next w:val="Normal"/>
    <w:link w:val="Heading5Char"/>
    <w:uiPriority w:val="6"/>
    <w:qFormat/>
    <w:rsid w:val="00E335AE"/>
    <w:pPr>
      <w:keepNext/>
      <w:keepLines/>
      <w:spacing w:before="120" w:after="120" w:line="240" w:lineRule="auto"/>
      <w:outlineLvl w:val="4"/>
    </w:pPr>
    <w:rPr>
      <w:b/>
    </w:rPr>
  </w:style>
  <w:style w:type="paragraph" w:styleId="Heading6">
    <w:name w:val="heading 6"/>
    <w:next w:val="Normal"/>
    <w:link w:val="Heading6Char"/>
    <w:uiPriority w:val="17"/>
    <w:qFormat/>
    <w:rsid w:val="00E335AE"/>
    <w:pPr>
      <w:keepNext/>
      <w:keepLines/>
      <w:spacing w:before="120" w:after="120" w:line="240" w:lineRule="auto"/>
      <w:outlineLvl w:val="5"/>
    </w:pPr>
    <w:rPr>
      <w:rFonts w:eastAsiaTheme="majorEastAsia" w:cstheme="majorBidi"/>
      <w:i/>
    </w:rPr>
  </w:style>
  <w:style w:type="paragraph" w:styleId="Heading7">
    <w:name w:val="heading 7"/>
    <w:next w:val="Normal"/>
    <w:link w:val="Heading7Char"/>
    <w:uiPriority w:val="9"/>
    <w:semiHidden/>
    <w:rsid w:val="00E335A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semiHidden/>
    <w:qFormat/>
    <w:rsid w:val="00E335AE"/>
    <w:pPr>
      <w:spacing w:after="60"/>
    </w:pPr>
    <w:rPr>
      <w:b/>
      <w:sz w:val="28"/>
      <w:szCs w:val="28"/>
    </w:rPr>
  </w:style>
  <w:style w:type="paragraph" w:customStyle="1" w:styleId="AuthorOrganisationAffiliation">
    <w:name w:val="Author Organisation/Affiliation"/>
    <w:basedOn w:val="Normal"/>
    <w:next w:val="Normal"/>
    <w:uiPriority w:val="25"/>
    <w:semiHidden/>
    <w:qFormat/>
    <w:rsid w:val="00E335AE"/>
    <w:pPr>
      <w:spacing w:after="720"/>
    </w:pPr>
  </w:style>
  <w:style w:type="paragraph" w:styleId="BalloonText">
    <w:name w:val="Balloon Text"/>
    <w:basedOn w:val="Normal"/>
    <w:link w:val="BalloonTextChar"/>
    <w:uiPriority w:val="99"/>
    <w:semiHidden/>
    <w:unhideWhenUsed/>
    <w:rsid w:val="00E335AE"/>
    <w:rPr>
      <w:sz w:val="18"/>
      <w:szCs w:val="18"/>
    </w:rPr>
  </w:style>
  <w:style w:type="character" w:customStyle="1" w:styleId="BalloonTextChar">
    <w:name w:val="Balloon Text Char"/>
    <w:basedOn w:val="DefaultParagraphFont"/>
    <w:link w:val="BalloonText"/>
    <w:uiPriority w:val="99"/>
    <w:semiHidden/>
    <w:rsid w:val="00E335AE"/>
    <w:rPr>
      <w:rFonts w:ascii="Calibri" w:hAnsi="Calibri"/>
      <w:sz w:val="18"/>
      <w:szCs w:val="18"/>
    </w:rPr>
  </w:style>
  <w:style w:type="paragraph" w:customStyle="1" w:styleId="BoxText">
    <w:name w:val="Box Text"/>
    <w:basedOn w:val="Normal"/>
    <w:uiPriority w:val="19"/>
    <w:semiHidden/>
    <w:qFormat/>
    <w:rsid w:val="00E335AE"/>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E335AE"/>
    <w:pPr>
      <w:spacing w:line="240" w:lineRule="auto"/>
    </w:pPr>
    <w:rPr>
      <w:b/>
    </w:rPr>
  </w:style>
  <w:style w:type="paragraph" w:customStyle="1" w:styleId="FigureTableNoteSource">
    <w:name w:val="Figure/Table Note/Source"/>
    <w:basedOn w:val="Normal"/>
    <w:next w:val="Normal"/>
    <w:uiPriority w:val="16"/>
    <w:qFormat/>
    <w:rsid w:val="004D7C2F"/>
    <w:pPr>
      <w:spacing w:line="240" w:lineRule="auto"/>
      <w:contextualSpacing/>
    </w:pPr>
    <w:rPr>
      <w:sz w:val="18"/>
    </w:rPr>
  </w:style>
  <w:style w:type="paragraph" w:customStyle="1" w:styleId="BoxSource">
    <w:name w:val="Box Source"/>
    <w:basedOn w:val="FigureTableNoteSource"/>
    <w:uiPriority w:val="22"/>
    <w:semiHidden/>
    <w:qFormat/>
    <w:rsid w:val="00E335AE"/>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E335AE"/>
    <w:pPr>
      <w:numPr>
        <w:numId w:val="1"/>
      </w:numPr>
    </w:pPr>
  </w:style>
  <w:style w:type="character" w:customStyle="1" w:styleId="Calibribody11withitalics">
    <w:name w:val="Calibri (body) 11 with italics"/>
    <w:basedOn w:val="DefaultParagraphFont"/>
    <w:uiPriority w:val="1"/>
    <w:semiHidden/>
    <w:rsid w:val="00E335AE"/>
    <w:rPr>
      <w:rFonts w:asciiTheme="minorHAnsi" w:hAnsiTheme="minorHAnsi"/>
      <w:i/>
    </w:rPr>
  </w:style>
  <w:style w:type="character" w:customStyle="1" w:styleId="Calibribody11inred">
    <w:name w:val="Calibri (body) 11 in red"/>
    <w:basedOn w:val="Calibribody11withitalics"/>
    <w:uiPriority w:val="1"/>
    <w:semiHidden/>
    <w:rsid w:val="00E335AE"/>
    <w:rPr>
      <w:rFonts w:asciiTheme="minorHAnsi" w:hAnsiTheme="minorHAnsi"/>
      <w:i w:val="0"/>
      <w:sz w:val="22"/>
    </w:rPr>
  </w:style>
  <w:style w:type="paragraph" w:styleId="Caption">
    <w:name w:val="caption"/>
    <w:next w:val="Normal"/>
    <w:link w:val="CaptionChar"/>
    <w:uiPriority w:val="18"/>
    <w:qFormat/>
    <w:rsid w:val="00D843D7"/>
    <w:pPr>
      <w:keepNext/>
      <w:spacing w:after="120" w:line="240" w:lineRule="auto"/>
    </w:pPr>
    <w:rPr>
      <w:rFonts w:eastAsiaTheme="majorEastAsia" w:cstheme="majorBidi"/>
      <w:b/>
      <w:bCs/>
      <w:color w:val="595959" w:themeColor="text1" w:themeTint="A6"/>
      <w:sz w:val="20"/>
      <w:szCs w:val="18"/>
    </w:rPr>
  </w:style>
  <w:style w:type="character" w:customStyle="1" w:styleId="CaptionChar">
    <w:name w:val="Caption Char"/>
    <w:basedOn w:val="DefaultParagraphFont"/>
    <w:link w:val="Caption"/>
    <w:uiPriority w:val="18"/>
    <w:rsid w:val="00D843D7"/>
    <w:rPr>
      <w:rFonts w:eastAsiaTheme="majorEastAsia" w:cstheme="majorBidi"/>
      <w:b/>
      <w:bCs/>
      <w:color w:val="595959" w:themeColor="text1" w:themeTint="A6"/>
      <w:sz w:val="20"/>
      <w:szCs w:val="18"/>
    </w:rPr>
  </w:style>
  <w:style w:type="numbering" w:customStyle="1" w:styleId="captions">
    <w:name w:val="captions"/>
    <w:uiPriority w:val="99"/>
    <w:rsid w:val="00E335AE"/>
    <w:pPr>
      <w:numPr>
        <w:numId w:val="2"/>
      </w:numPr>
    </w:pPr>
  </w:style>
  <w:style w:type="character" w:styleId="CommentReference">
    <w:name w:val="annotation reference"/>
    <w:basedOn w:val="DefaultParagraphFont"/>
    <w:uiPriority w:val="99"/>
    <w:semiHidden/>
    <w:unhideWhenUsed/>
    <w:rsid w:val="00E335AE"/>
    <w:rPr>
      <w:sz w:val="16"/>
      <w:szCs w:val="16"/>
    </w:rPr>
  </w:style>
  <w:style w:type="paragraph" w:styleId="CommentText">
    <w:name w:val="annotation text"/>
    <w:basedOn w:val="Normal"/>
    <w:link w:val="CommentTextChar"/>
    <w:unhideWhenUsed/>
    <w:rsid w:val="00D843D7"/>
    <w:rPr>
      <w:sz w:val="20"/>
      <w:szCs w:val="20"/>
    </w:rPr>
  </w:style>
  <w:style w:type="character" w:customStyle="1" w:styleId="CommentTextChar">
    <w:name w:val="Comment Text Char"/>
    <w:basedOn w:val="DefaultParagraphFont"/>
    <w:link w:val="CommentText"/>
    <w:rsid w:val="00D843D7"/>
    <w:rPr>
      <w:sz w:val="20"/>
      <w:szCs w:val="20"/>
    </w:rPr>
  </w:style>
  <w:style w:type="paragraph" w:styleId="CommentSubject">
    <w:name w:val="annotation subject"/>
    <w:basedOn w:val="CommentText"/>
    <w:next w:val="CommentText"/>
    <w:link w:val="CommentSubjectChar"/>
    <w:uiPriority w:val="99"/>
    <w:semiHidden/>
    <w:unhideWhenUsed/>
    <w:rsid w:val="00E335AE"/>
    <w:rPr>
      <w:b/>
      <w:bCs/>
    </w:rPr>
  </w:style>
  <w:style w:type="character" w:customStyle="1" w:styleId="CommentSubjectChar">
    <w:name w:val="Comment Subject Char"/>
    <w:basedOn w:val="CommentTextChar"/>
    <w:link w:val="CommentSubject"/>
    <w:uiPriority w:val="99"/>
    <w:semiHidden/>
    <w:rsid w:val="00E335AE"/>
    <w:rPr>
      <w:rFonts w:ascii="Cambria" w:hAnsi="Cambria"/>
      <w:b/>
      <w:bCs/>
      <w:sz w:val="20"/>
      <w:szCs w:val="20"/>
    </w:rPr>
  </w:style>
  <w:style w:type="character" w:customStyle="1" w:styleId="Defaultparagraphfont-greenhighlighted">
    <w:name w:val="Default paragraph font - green highlighted"/>
    <w:basedOn w:val="DefaultParagraphFont"/>
    <w:uiPriority w:val="1"/>
    <w:semiHidden/>
    <w:rsid w:val="00E335AE"/>
  </w:style>
  <w:style w:type="character" w:customStyle="1" w:styleId="Defaultparagraphfontinred">
    <w:name w:val="Default paragraph font in red"/>
    <w:basedOn w:val="DefaultParagraphFont"/>
    <w:uiPriority w:val="1"/>
    <w:semiHidden/>
    <w:rsid w:val="00E335AE"/>
    <w:rPr>
      <w:color w:val="FF0000"/>
    </w:rPr>
  </w:style>
  <w:style w:type="character" w:customStyle="1" w:styleId="DefaultParagraphFontwithitalics">
    <w:name w:val="Default Paragraph Font with italics"/>
    <w:basedOn w:val="DefaultParagraphFont"/>
    <w:uiPriority w:val="1"/>
    <w:rsid w:val="00E335AE"/>
    <w:rPr>
      <w:i/>
    </w:rPr>
  </w:style>
  <w:style w:type="paragraph" w:styleId="Header">
    <w:name w:val="header"/>
    <w:basedOn w:val="Normal"/>
    <w:link w:val="HeaderChar"/>
    <w:uiPriority w:val="99"/>
    <w:rsid w:val="004E1524"/>
    <w:pPr>
      <w:tabs>
        <w:tab w:val="center" w:pos="4820"/>
      </w:tabs>
      <w:spacing w:after="60" w:line="240" w:lineRule="auto"/>
      <w:jc w:val="center"/>
    </w:pPr>
    <w:rPr>
      <w:sz w:val="20"/>
    </w:rPr>
  </w:style>
  <w:style w:type="character" w:customStyle="1" w:styleId="HeaderChar">
    <w:name w:val="Header Char"/>
    <w:basedOn w:val="DefaultParagraphFont"/>
    <w:link w:val="Header"/>
    <w:uiPriority w:val="99"/>
    <w:rsid w:val="004E1524"/>
    <w:rPr>
      <w:rFonts w:ascii="Calibri" w:hAnsi="Calibri"/>
      <w:sz w:val="20"/>
    </w:rPr>
  </w:style>
  <w:style w:type="paragraph" w:customStyle="1" w:styleId="DisseminationLimitingMarker">
    <w:name w:val="Dissemination Limiting Marker"/>
    <w:basedOn w:val="Header"/>
    <w:next w:val="Header"/>
    <w:uiPriority w:val="23"/>
    <w:qFormat/>
    <w:rsid w:val="00E335AE"/>
    <w:pPr>
      <w:spacing w:after="0"/>
    </w:pPr>
    <w:rPr>
      <w:b/>
      <w:color w:val="FF0000"/>
      <w:sz w:val="36"/>
      <w:szCs w:val="36"/>
    </w:rPr>
  </w:style>
  <w:style w:type="paragraph" w:styleId="DocumentMap">
    <w:name w:val="Document Map"/>
    <w:basedOn w:val="Normal"/>
    <w:link w:val="DocumentMapChar"/>
    <w:uiPriority w:val="99"/>
    <w:semiHidden/>
    <w:unhideWhenUsed/>
    <w:rsid w:val="00E335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35AE"/>
    <w:rPr>
      <w:rFonts w:ascii="Tahoma" w:hAnsi="Tahoma" w:cs="Tahoma"/>
      <w:sz w:val="16"/>
      <w:szCs w:val="16"/>
    </w:rPr>
  </w:style>
  <w:style w:type="character" w:styleId="Emphasis">
    <w:name w:val="Emphasis"/>
    <w:basedOn w:val="DefaultParagraphFont"/>
    <w:uiPriority w:val="99"/>
    <w:qFormat/>
    <w:rsid w:val="00E335AE"/>
    <w:rPr>
      <w:i/>
      <w:iCs/>
    </w:rPr>
  </w:style>
  <w:style w:type="paragraph" w:customStyle="1" w:styleId="EndNoteBibliography">
    <w:name w:val="EndNote Bibliography"/>
    <w:basedOn w:val="Normal"/>
    <w:link w:val="EndNoteBibliographyChar"/>
    <w:rsid w:val="00D843D7"/>
    <w:pPr>
      <w:spacing w:before="120" w:after="240" w:line="240" w:lineRule="auto"/>
    </w:pPr>
    <w:rPr>
      <w:rFonts w:cs="Calibri"/>
      <w:noProof/>
      <w:lang w:val="en-US"/>
    </w:rPr>
  </w:style>
  <w:style w:type="character" w:customStyle="1" w:styleId="EndNoteBibliographyChar">
    <w:name w:val="EndNote Bibliography Char"/>
    <w:basedOn w:val="DefaultParagraphFont"/>
    <w:link w:val="EndNoteBibliography"/>
    <w:rsid w:val="00D843D7"/>
    <w:rPr>
      <w:rFonts w:cs="Calibri"/>
      <w:noProof/>
      <w:lang w:val="en-US"/>
    </w:rPr>
  </w:style>
  <w:style w:type="paragraph" w:customStyle="1" w:styleId="EndNoteBibliographyTitle">
    <w:name w:val="EndNote Bibliography Title"/>
    <w:basedOn w:val="Normal"/>
    <w:link w:val="EndNoteBibliographyTitleChar"/>
    <w:semiHidden/>
    <w:rsid w:val="00E335AE"/>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semiHidden/>
    <w:rsid w:val="00E335AE"/>
    <w:rPr>
      <w:rFonts w:cs="Calibri"/>
      <w:noProof/>
      <w:lang w:val="en-US"/>
    </w:rPr>
  </w:style>
  <w:style w:type="character" w:styleId="EndnoteReference">
    <w:name w:val="endnote reference"/>
    <w:basedOn w:val="DefaultParagraphFont"/>
    <w:uiPriority w:val="99"/>
    <w:semiHidden/>
    <w:unhideWhenUsed/>
    <w:rsid w:val="00E335AE"/>
    <w:rPr>
      <w:vertAlign w:val="superscript"/>
    </w:rPr>
  </w:style>
  <w:style w:type="paragraph" w:styleId="EndnoteText">
    <w:name w:val="endnote text"/>
    <w:basedOn w:val="Normal"/>
    <w:link w:val="EndnoteTextChar"/>
    <w:uiPriority w:val="99"/>
    <w:unhideWhenUsed/>
    <w:rsid w:val="00D843D7"/>
    <w:pPr>
      <w:spacing w:before="120" w:after="240" w:line="240" w:lineRule="auto"/>
    </w:pPr>
    <w:rPr>
      <w:szCs w:val="20"/>
    </w:rPr>
  </w:style>
  <w:style w:type="character" w:customStyle="1" w:styleId="EndnoteTextChar">
    <w:name w:val="Endnote Text Char"/>
    <w:basedOn w:val="DefaultParagraphFont"/>
    <w:link w:val="EndnoteText"/>
    <w:uiPriority w:val="99"/>
    <w:rsid w:val="00D843D7"/>
    <w:rPr>
      <w:szCs w:val="20"/>
    </w:rPr>
  </w:style>
  <w:style w:type="character" w:styleId="FollowedHyperlink">
    <w:name w:val="FollowedHyperlink"/>
    <w:basedOn w:val="DefaultParagraphFont"/>
    <w:uiPriority w:val="99"/>
    <w:semiHidden/>
    <w:unhideWhenUsed/>
    <w:rsid w:val="00E335AE"/>
    <w:rPr>
      <w:color w:val="800080"/>
      <w:u w:val="single"/>
    </w:rPr>
  </w:style>
  <w:style w:type="paragraph" w:styleId="Footer">
    <w:name w:val="footer"/>
    <w:basedOn w:val="Normal"/>
    <w:link w:val="FooterChar"/>
    <w:uiPriority w:val="99"/>
    <w:rsid w:val="004E1524"/>
    <w:pPr>
      <w:tabs>
        <w:tab w:val="center" w:pos="4536"/>
      </w:tabs>
      <w:spacing w:after="60" w:line="240" w:lineRule="auto"/>
      <w:jc w:val="center"/>
    </w:pPr>
    <w:rPr>
      <w:sz w:val="20"/>
    </w:rPr>
  </w:style>
  <w:style w:type="character" w:customStyle="1" w:styleId="FooterChar">
    <w:name w:val="Footer Char"/>
    <w:basedOn w:val="DefaultParagraphFont"/>
    <w:link w:val="Footer"/>
    <w:uiPriority w:val="99"/>
    <w:rsid w:val="004E1524"/>
    <w:rPr>
      <w:rFonts w:ascii="Calibri" w:hAnsi="Calibri"/>
      <w:sz w:val="20"/>
    </w:rPr>
  </w:style>
  <w:style w:type="paragraph" w:customStyle="1" w:styleId="Footeraddress">
    <w:name w:val="Footer address"/>
    <w:basedOn w:val="Footer"/>
    <w:semiHidden/>
    <w:qFormat/>
    <w:rsid w:val="00E335AE"/>
    <w:rPr>
      <w:sz w:val="16"/>
    </w:rPr>
  </w:style>
  <w:style w:type="character" w:styleId="FootnoteReference">
    <w:name w:val="footnote reference"/>
    <w:basedOn w:val="DefaultParagraphFont"/>
    <w:uiPriority w:val="99"/>
    <w:semiHidden/>
    <w:unhideWhenUsed/>
    <w:rsid w:val="00E335AE"/>
    <w:rPr>
      <w:vertAlign w:val="superscript"/>
    </w:rPr>
  </w:style>
  <w:style w:type="paragraph" w:styleId="FootnoteText">
    <w:name w:val="footnote text"/>
    <w:basedOn w:val="Normal"/>
    <w:link w:val="FootnoteTextChar"/>
    <w:uiPriority w:val="99"/>
    <w:unhideWhenUsed/>
    <w:rsid w:val="00D843D7"/>
    <w:pPr>
      <w:spacing w:after="60" w:line="264" w:lineRule="auto"/>
    </w:pPr>
    <w:rPr>
      <w:sz w:val="20"/>
      <w:szCs w:val="20"/>
    </w:rPr>
  </w:style>
  <w:style w:type="character" w:customStyle="1" w:styleId="FootnoteTextChar">
    <w:name w:val="Footnote Text Char"/>
    <w:basedOn w:val="DefaultParagraphFont"/>
    <w:link w:val="FootnoteText"/>
    <w:uiPriority w:val="99"/>
    <w:rsid w:val="00D843D7"/>
    <w:rPr>
      <w:sz w:val="20"/>
      <w:szCs w:val="20"/>
    </w:rPr>
  </w:style>
  <w:style w:type="numbering" w:customStyle="1" w:styleId="heading">
    <w:name w:val="heading"/>
    <w:uiPriority w:val="99"/>
    <w:rsid w:val="00E335AE"/>
    <w:pPr>
      <w:numPr>
        <w:numId w:val="3"/>
      </w:numPr>
    </w:pPr>
  </w:style>
  <w:style w:type="character" w:customStyle="1" w:styleId="Heading1Char">
    <w:name w:val="Heading 1 Char"/>
    <w:basedOn w:val="DefaultParagraphFont"/>
    <w:link w:val="Heading1"/>
    <w:uiPriority w:val="12"/>
    <w:rsid w:val="00CB71E5"/>
    <w:rPr>
      <w:rFonts w:ascii="Calibri" w:hAnsi="Calibri" w:cs="Calibri"/>
      <w:b/>
      <w:sz w:val="60"/>
    </w:rPr>
  </w:style>
  <w:style w:type="character" w:customStyle="1" w:styleId="Heading2Char">
    <w:name w:val="Heading 2 Char"/>
    <w:basedOn w:val="DefaultParagraphFont"/>
    <w:link w:val="Heading2"/>
    <w:uiPriority w:val="13"/>
    <w:rsid w:val="00675D44"/>
    <w:rPr>
      <w:rFonts w:eastAsiaTheme="majorEastAsia" w:cstheme="majorBidi"/>
      <w:b/>
      <w:bCs/>
      <w:color w:val="002855"/>
      <w:sz w:val="34"/>
      <w:szCs w:val="26"/>
    </w:rPr>
  </w:style>
  <w:style w:type="character" w:customStyle="1" w:styleId="Heading3Char">
    <w:name w:val="Heading 3 Char"/>
    <w:basedOn w:val="DefaultParagraphFont"/>
    <w:link w:val="Heading3"/>
    <w:uiPriority w:val="4"/>
    <w:rsid w:val="00675D44"/>
    <w:rPr>
      <w:b/>
      <w:bCs/>
      <w:color w:val="005F86"/>
      <w:sz w:val="28"/>
    </w:rPr>
  </w:style>
  <w:style w:type="character" w:customStyle="1" w:styleId="Heading4Char">
    <w:name w:val="Heading 4 Char"/>
    <w:basedOn w:val="DefaultParagraphFont"/>
    <w:link w:val="Heading4"/>
    <w:uiPriority w:val="5"/>
    <w:rsid w:val="00675D44"/>
    <w:rPr>
      <w:b/>
      <w:bCs/>
      <w:iCs/>
      <w:color w:val="000000"/>
      <w:sz w:val="24"/>
    </w:rPr>
  </w:style>
  <w:style w:type="character" w:customStyle="1" w:styleId="Heading4inred">
    <w:name w:val="Heading 4 in red"/>
    <w:basedOn w:val="DefaultParagraphFont"/>
    <w:uiPriority w:val="1"/>
    <w:semiHidden/>
    <w:rsid w:val="00E335AE"/>
    <w:rPr>
      <w:color w:val="FF0000"/>
    </w:rPr>
  </w:style>
  <w:style w:type="character" w:customStyle="1" w:styleId="Heading5Char">
    <w:name w:val="Heading 5 Char"/>
    <w:basedOn w:val="DefaultParagraphFont"/>
    <w:link w:val="Heading5"/>
    <w:uiPriority w:val="6"/>
    <w:rsid w:val="00CB71E5"/>
    <w:rPr>
      <w:rFonts w:ascii="Calibri" w:hAnsi="Calibri"/>
      <w:b/>
    </w:rPr>
  </w:style>
  <w:style w:type="character" w:customStyle="1" w:styleId="Heading5initalics">
    <w:name w:val="Heading 5 in italics"/>
    <w:basedOn w:val="Heading5Char"/>
    <w:uiPriority w:val="1"/>
    <w:semiHidden/>
    <w:rsid w:val="00E335AE"/>
    <w:rPr>
      <w:rFonts w:asciiTheme="majorHAnsi" w:eastAsiaTheme="majorEastAsia" w:hAnsiTheme="majorHAnsi" w:cstheme="majorBidi"/>
      <w:b/>
      <w:i/>
      <w:color w:val="2E74B5" w:themeColor="accent1" w:themeShade="BF"/>
    </w:rPr>
  </w:style>
  <w:style w:type="character" w:customStyle="1" w:styleId="Heading6Char">
    <w:name w:val="Heading 6 Char"/>
    <w:basedOn w:val="DefaultParagraphFont"/>
    <w:link w:val="Heading6"/>
    <w:uiPriority w:val="17"/>
    <w:rsid w:val="00CB71E5"/>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E335AE"/>
    <w:rPr>
      <w:rFonts w:asciiTheme="majorHAnsi" w:eastAsiaTheme="majorEastAsia" w:hAnsiTheme="majorHAnsi" w:cstheme="majorBidi"/>
      <w:i/>
      <w:color w:val="1F4D78" w:themeColor="accent1" w:themeShade="7F"/>
    </w:rPr>
  </w:style>
  <w:style w:type="numbering" w:customStyle="1" w:styleId="Headings">
    <w:name w:val="Headings"/>
    <w:uiPriority w:val="99"/>
    <w:rsid w:val="00E335AE"/>
    <w:pPr>
      <w:numPr>
        <w:numId w:val="6"/>
      </w:numPr>
    </w:pPr>
  </w:style>
  <w:style w:type="character" w:styleId="Hyperlink">
    <w:name w:val="Hyperlink"/>
    <w:basedOn w:val="DefaultParagraphFont"/>
    <w:uiPriority w:val="99"/>
    <w:qFormat/>
    <w:rsid w:val="00D843D7"/>
    <w:rPr>
      <w:rFonts w:asciiTheme="minorHAnsi" w:hAnsiTheme="minorHAnsi"/>
      <w:color w:val="165788"/>
      <w:u w:val="single"/>
    </w:rPr>
  </w:style>
  <w:style w:type="table" w:styleId="TableGrid1">
    <w:name w:val="Table Grid 1"/>
    <w:basedOn w:val="TableNormal"/>
    <w:uiPriority w:val="99"/>
    <w:semiHidden/>
    <w:unhideWhenUsed/>
    <w:rsid w:val="00E335A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E335A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E335A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D843D7"/>
    <w:pPr>
      <w:tabs>
        <w:tab w:val="num" w:pos="567"/>
      </w:tabs>
      <w:spacing w:before="120" w:after="120" w:line="240" w:lineRule="auto"/>
    </w:pPr>
  </w:style>
  <w:style w:type="paragraph" w:styleId="ListBullet2">
    <w:name w:val="List Bullet 2"/>
    <w:uiPriority w:val="7"/>
    <w:qFormat/>
    <w:rsid w:val="00D843D7"/>
    <w:pPr>
      <w:tabs>
        <w:tab w:val="num" w:pos="643"/>
        <w:tab w:val="num" w:pos="794"/>
      </w:tabs>
      <w:spacing w:before="120" w:after="120" w:line="240" w:lineRule="auto"/>
      <w:ind w:left="397"/>
    </w:pPr>
  </w:style>
  <w:style w:type="numbering" w:customStyle="1" w:styleId="listbullets">
    <w:name w:val="list bullets"/>
    <w:uiPriority w:val="99"/>
    <w:rsid w:val="00E335AE"/>
    <w:pPr>
      <w:numPr>
        <w:numId w:val="7"/>
      </w:numPr>
    </w:pPr>
  </w:style>
  <w:style w:type="paragraph" w:styleId="ListNumber">
    <w:name w:val="List Number"/>
    <w:basedOn w:val="Normal"/>
    <w:uiPriority w:val="8"/>
    <w:qFormat/>
    <w:rsid w:val="00D843D7"/>
    <w:pPr>
      <w:numPr>
        <w:numId w:val="10"/>
      </w:numPr>
      <w:spacing w:before="120" w:after="120" w:line="280" w:lineRule="atLeast"/>
    </w:pPr>
    <w:rPr>
      <w:szCs w:val="20"/>
    </w:rPr>
  </w:style>
  <w:style w:type="paragraph" w:styleId="ListNumber2">
    <w:name w:val="List Number 2"/>
    <w:uiPriority w:val="9"/>
    <w:qFormat/>
    <w:rsid w:val="00D843D7"/>
    <w:pPr>
      <w:numPr>
        <w:ilvl w:val="1"/>
        <w:numId w:val="10"/>
      </w:numPr>
      <w:spacing w:before="120" w:after="120" w:line="264" w:lineRule="auto"/>
    </w:pPr>
    <w:rPr>
      <w:rFonts w:eastAsia="Times New Roman" w:cs="Times New Roman"/>
      <w:szCs w:val="24"/>
    </w:rPr>
  </w:style>
  <w:style w:type="paragraph" w:styleId="ListNumber3">
    <w:name w:val="List Number 3"/>
    <w:uiPriority w:val="10"/>
    <w:qFormat/>
    <w:rsid w:val="00D843D7"/>
    <w:pPr>
      <w:numPr>
        <w:ilvl w:val="2"/>
        <w:numId w:val="10"/>
      </w:numPr>
      <w:spacing w:before="120" w:after="120" w:line="264" w:lineRule="auto"/>
    </w:pPr>
    <w:rPr>
      <w:rFonts w:eastAsia="Times New Roman" w:cs="Times New Roman"/>
      <w:szCs w:val="24"/>
    </w:rPr>
  </w:style>
  <w:style w:type="numbering" w:customStyle="1" w:styleId="ListNumber1">
    <w:name w:val="List Number1"/>
    <w:uiPriority w:val="99"/>
    <w:rsid w:val="00E335AE"/>
    <w:pPr>
      <w:numPr>
        <w:numId w:val="9"/>
      </w:numPr>
    </w:pPr>
  </w:style>
  <w:style w:type="paragraph" w:styleId="ListParagraph">
    <w:name w:val="List Paragraph"/>
    <w:basedOn w:val="Normal"/>
    <w:uiPriority w:val="99"/>
    <w:qFormat/>
    <w:rsid w:val="00E335AE"/>
    <w:pPr>
      <w:ind w:left="720"/>
    </w:pPr>
  </w:style>
  <w:style w:type="numbering" w:customStyle="1" w:styleId="List1">
    <w:name w:val="List1"/>
    <w:basedOn w:val="NoList"/>
    <w:uiPriority w:val="99"/>
    <w:rsid w:val="00E335AE"/>
    <w:pPr>
      <w:numPr>
        <w:numId w:val="11"/>
      </w:numPr>
    </w:pPr>
  </w:style>
  <w:style w:type="paragraph" w:styleId="NormalWeb">
    <w:name w:val="Normal (Web)"/>
    <w:basedOn w:val="Normal"/>
    <w:uiPriority w:val="99"/>
    <w:semiHidden/>
    <w:unhideWhenUsed/>
    <w:rsid w:val="00E335AE"/>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E335AE"/>
    <w:pPr>
      <w:spacing w:before="120" w:after="120" w:line="240" w:lineRule="auto"/>
    </w:pPr>
    <w:rPr>
      <w:noProof/>
      <w:lang w:eastAsia="en-AU"/>
    </w:rPr>
  </w:style>
  <w:style w:type="character" w:styleId="PlaceholderText">
    <w:name w:val="Placeholder Text"/>
    <w:basedOn w:val="DefaultParagraphFont"/>
    <w:uiPriority w:val="99"/>
    <w:semiHidden/>
    <w:rsid w:val="00E335AE"/>
    <w:rPr>
      <w:color w:val="808080"/>
    </w:rPr>
  </w:style>
  <w:style w:type="paragraph" w:styleId="Quote">
    <w:name w:val="Quote"/>
    <w:basedOn w:val="Normal"/>
    <w:next w:val="Normal"/>
    <w:link w:val="QuoteChar"/>
    <w:uiPriority w:val="18"/>
    <w:qFormat/>
    <w:rsid w:val="00E335AE"/>
    <w:pPr>
      <w:ind w:left="709" w:right="567"/>
    </w:pPr>
    <w:rPr>
      <w:iCs/>
      <w:color w:val="000000"/>
    </w:rPr>
  </w:style>
  <w:style w:type="character" w:customStyle="1" w:styleId="QuoteChar">
    <w:name w:val="Quote Char"/>
    <w:basedOn w:val="DefaultParagraphFont"/>
    <w:link w:val="Quote"/>
    <w:uiPriority w:val="18"/>
    <w:rsid w:val="00CB71E5"/>
    <w:rPr>
      <w:rFonts w:ascii="Cambria" w:hAnsi="Cambria"/>
      <w:iCs/>
      <w:color w:val="000000"/>
    </w:rPr>
  </w:style>
  <w:style w:type="paragraph" w:customStyle="1" w:styleId="Securityclassification">
    <w:name w:val="Security classification"/>
    <w:basedOn w:val="Header"/>
    <w:next w:val="Header"/>
    <w:uiPriority w:val="22"/>
    <w:qFormat/>
    <w:rsid w:val="00E335AE"/>
    <w:pPr>
      <w:spacing w:after="0"/>
    </w:pPr>
    <w:rPr>
      <w:b/>
      <w:caps/>
      <w:color w:val="FF0000"/>
      <w:sz w:val="36"/>
      <w:szCs w:val="36"/>
    </w:rPr>
  </w:style>
  <w:style w:type="character" w:styleId="Strong">
    <w:name w:val="Strong"/>
    <w:uiPriority w:val="22"/>
    <w:qFormat/>
    <w:rsid w:val="00E335AE"/>
    <w:rPr>
      <w:b/>
      <w:bCs/>
    </w:rPr>
  </w:style>
  <w:style w:type="character" w:customStyle="1" w:styleId="StyleItalic">
    <w:name w:val="Style Italic"/>
    <w:basedOn w:val="DefaultParagraphFont"/>
    <w:semiHidden/>
    <w:rsid w:val="00E335AE"/>
    <w:rPr>
      <w:i/>
      <w:iCs/>
    </w:rPr>
  </w:style>
  <w:style w:type="paragraph" w:customStyle="1" w:styleId="TableText">
    <w:name w:val="Table Text"/>
    <w:basedOn w:val="Normal"/>
    <w:link w:val="TableTextChar"/>
    <w:qFormat/>
    <w:rsid w:val="006F6E35"/>
    <w:pPr>
      <w:spacing w:before="60" w:after="60" w:line="240" w:lineRule="auto"/>
    </w:pPr>
    <w:rPr>
      <w:rFonts w:asciiTheme="minorHAnsi" w:hAnsiTheme="minorHAnsi"/>
      <w:sz w:val="18"/>
    </w:rPr>
  </w:style>
  <w:style w:type="character" w:customStyle="1" w:styleId="TableTextChar">
    <w:name w:val="Table Text Char"/>
    <w:basedOn w:val="DefaultParagraphFont"/>
    <w:link w:val="TableText"/>
    <w:rsid w:val="006F6E35"/>
    <w:rPr>
      <w:rFonts w:asciiTheme="minorHAnsi" w:hAnsiTheme="minorHAnsi"/>
      <w:sz w:val="18"/>
    </w:rPr>
  </w:style>
  <w:style w:type="paragraph" w:customStyle="1" w:styleId="TableBullet">
    <w:name w:val="Table Bullet"/>
    <w:basedOn w:val="TableText"/>
    <w:uiPriority w:val="15"/>
    <w:qFormat/>
    <w:rsid w:val="00E335AE"/>
    <w:pPr>
      <w:numPr>
        <w:numId w:val="12"/>
      </w:numPr>
    </w:pPr>
  </w:style>
  <w:style w:type="table" w:styleId="TableGrid">
    <w:name w:val="Table Grid"/>
    <w:basedOn w:val="TableNormal"/>
    <w:uiPriority w:val="59"/>
    <w:rsid w:val="00E335A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D843D7"/>
    <w:pPr>
      <w:keepNext/>
    </w:pPr>
    <w:rPr>
      <w:b/>
    </w:rPr>
  </w:style>
  <w:style w:type="paragraph" w:styleId="TableofFigures">
    <w:name w:val="table of figures"/>
    <w:basedOn w:val="Normal"/>
    <w:next w:val="Normal"/>
    <w:uiPriority w:val="99"/>
    <w:rsid w:val="00153D05"/>
    <w:pPr>
      <w:spacing w:before="120" w:after="120" w:line="240" w:lineRule="auto"/>
      <w:ind w:left="936" w:hanging="936"/>
    </w:pPr>
  </w:style>
  <w:style w:type="paragraph" w:customStyle="1" w:styleId="Tabletextwithitalics">
    <w:name w:val="Table text with italics"/>
    <w:basedOn w:val="Normal"/>
    <w:semiHidden/>
    <w:qFormat/>
    <w:rsid w:val="00E335AE"/>
    <w:rPr>
      <w:i/>
      <w:sz w:val="18"/>
    </w:rPr>
  </w:style>
  <w:style w:type="paragraph" w:customStyle="1" w:styleId="TableNotes">
    <w:name w:val="TableNotes"/>
    <w:basedOn w:val="Normal"/>
    <w:link w:val="TableNotesChar"/>
    <w:semiHidden/>
    <w:rsid w:val="00E335A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CB71E5"/>
    <w:rPr>
      <w:rFonts w:ascii="Arial Narrow" w:hAnsi="Arial Narrow"/>
      <w:color w:val="000000"/>
      <w:sz w:val="16"/>
    </w:rPr>
  </w:style>
  <w:style w:type="paragraph" w:styleId="Title">
    <w:name w:val="Title"/>
    <w:basedOn w:val="Normal"/>
    <w:next w:val="Normal"/>
    <w:link w:val="TitleChar"/>
    <w:uiPriority w:val="10"/>
    <w:qFormat/>
    <w:rsid w:val="00E335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1E5"/>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E335AE"/>
    <w:pPr>
      <w:spacing w:before="120"/>
    </w:pPr>
    <w:rPr>
      <w:bCs/>
      <w:sz w:val="24"/>
    </w:rPr>
  </w:style>
  <w:style w:type="paragraph" w:styleId="TOC1">
    <w:name w:val="toc 1"/>
    <w:next w:val="Normal"/>
    <w:uiPriority w:val="39"/>
    <w:rsid w:val="001169CF"/>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rsid w:val="001169CF"/>
    <w:pPr>
      <w:tabs>
        <w:tab w:val="right" w:leader="dot" w:pos="9060"/>
      </w:tabs>
      <w:spacing w:before="120" w:after="120" w:line="240" w:lineRule="auto"/>
      <w:ind w:left="1105" w:hanging="680"/>
    </w:pPr>
    <w:rPr>
      <w:noProof/>
    </w:rPr>
  </w:style>
  <w:style w:type="paragraph" w:styleId="TOC3">
    <w:name w:val="toc 3"/>
    <w:basedOn w:val="Normal"/>
    <w:next w:val="Normal"/>
    <w:uiPriority w:val="39"/>
    <w:semiHidden/>
    <w:rsid w:val="001169CF"/>
    <w:pPr>
      <w:tabs>
        <w:tab w:val="right" w:leader="dot" w:pos="9072"/>
      </w:tabs>
      <w:spacing w:before="120" w:after="120" w:line="240" w:lineRule="auto"/>
      <w:ind w:left="1361" w:hanging="907"/>
    </w:pPr>
    <w:rPr>
      <w:noProof/>
    </w:rPr>
  </w:style>
  <w:style w:type="paragraph" w:styleId="TOCHeading">
    <w:name w:val="TOC Heading"/>
    <w:next w:val="Normal"/>
    <w:uiPriority w:val="39"/>
    <w:qFormat/>
    <w:rsid w:val="00E335AE"/>
    <w:pPr>
      <w:spacing w:after="0" w:line="240" w:lineRule="auto"/>
    </w:pPr>
    <w:rPr>
      <w:rFonts w:eastAsiaTheme="majorEastAsia" w:cstheme="majorBidi"/>
      <w:b/>
      <w:bCs/>
      <w:color w:val="D52B1E"/>
      <w:sz w:val="34"/>
      <w:szCs w:val="28"/>
      <w:lang w:val="en-US"/>
    </w:rPr>
  </w:style>
  <w:style w:type="paragraph" w:customStyle="1" w:styleId="TOCHeadingsamepage">
    <w:name w:val="TOC Heading (same page)"/>
    <w:basedOn w:val="TOCHeading"/>
    <w:next w:val="Normal"/>
    <w:uiPriority w:val="39"/>
    <w:semiHidden/>
    <w:rsid w:val="00E335AE"/>
  </w:style>
  <w:style w:type="paragraph" w:styleId="TOC9">
    <w:name w:val="toc 9"/>
    <w:basedOn w:val="Normal"/>
    <w:next w:val="Normal"/>
    <w:autoRedefine/>
    <w:uiPriority w:val="39"/>
    <w:semiHidden/>
    <w:unhideWhenUsed/>
    <w:rsid w:val="00A27DB3"/>
    <w:pPr>
      <w:spacing w:after="100"/>
      <w:ind w:left="1760"/>
    </w:pPr>
  </w:style>
  <w:style w:type="paragraph" w:customStyle="1" w:styleId="TableTitle">
    <w:name w:val="Table Title"/>
    <w:basedOn w:val="Caption"/>
    <w:link w:val="TableTitleChar"/>
    <w:semiHidden/>
    <w:qFormat/>
    <w:rsid w:val="009746F5"/>
    <w:rPr>
      <w:color w:val="000000" w:themeColor="text1"/>
      <w:sz w:val="18"/>
    </w:rPr>
  </w:style>
  <w:style w:type="character" w:customStyle="1" w:styleId="TableTitleChar">
    <w:name w:val="Table Title Char"/>
    <w:basedOn w:val="CaptionChar"/>
    <w:link w:val="TableTitle"/>
    <w:semiHidden/>
    <w:rsid w:val="00CB71E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semiHidden/>
    <w:rsid w:val="00553C45"/>
    <w:rPr>
      <w:rFonts w:ascii="Cambria" w:hAnsi="Cambria"/>
      <w:i/>
      <w:iCs/>
      <w:color w:val="000000" w:themeColor="text1"/>
      <w:sz w:val="18"/>
    </w:rPr>
  </w:style>
  <w:style w:type="paragraph" w:customStyle="1" w:styleId="Mapheading">
    <w:name w:val="Map heading"/>
    <w:basedOn w:val="TableTitle"/>
    <w:link w:val="MapheadingChar"/>
    <w:uiPriority w:val="20"/>
    <w:qFormat/>
    <w:rsid w:val="00E05365"/>
    <w:rPr>
      <w:color w:val="595959" w:themeColor="text1" w:themeTint="A6"/>
      <w:sz w:val="20"/>
    </w:rPr>
  </w:style>
  <w:style w:type="character" w:customStyle="1" w:styleId="MapheadingChar">
    <w:name w:val="Map heading Char"/>
    <w:basedOn w:val="TableTitleChar"/>
    <w:link w:val="Mapheading"/>
    <w:uiPriority w:val="20"/>
    <w:rsid w:val="00CB71E5"/>
    <w:rPr>
      <w:rFonts w:ascii="Cambria" w:eastAsiaTheme="majorEastAsia" w:hAnsi="Cambria" w:cstheme="majorBidi"/>
      <w:b/>
      <w:bCs/>
      <w:color w:val="595959" w:themeColor="text1" w:themeTint="A6"/>
      <w:sz w:val="20"/>
      <w:szCs w:val="18"/>
    </w:rPr>
  </w:style>
  <w:style w:type="paragraph" w:customStyle="1" w:styleId="Normalsmall">
    <w:name w:val="Normal small"/>
    <w:uiPriority w:val="21"/>
    <w:qFormat/>
    <w:rsid w:val="00D843D7"/>
    <w:pPr>
      <w:spacing w:after="120" w:line="276" w:lineRule="auto"/>
    </w:pPr>
    <w:rPr>
      <w:sz w:val="18"/>
      <w:szCs w:val="18"/>
    </w:rPr>
  </w:style>
  <w:style w:type="paragraph" w:customStyle="1" w:styleId="Tablecaption">
    <w:name w:val="Table caption"/>
    <w:basedOn w:val="Caption"/>
    <w:link w:val="TablecaptionChar"/>
    <w:qFormat/>
    <w:rsid w:val="00E05365"/>
    <w:pPr>
      <w:contextualSpacing/>
    </w:pPr>
  </w:style>
  <w:style w:type="character" w:customStyle="1" w:styleId="TablecaptionChar">
    <w:name w:val="Table caption Char"/>
    <w:basedOn w:val="CaptionChar"/>
    <w:link w:val="Tablecaption"/>
    <w:rsid w:val="00CB71E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D843D7"/>
    <w:rPr>
      <w:rFonts w:asciiTheme="minorHAnsi" w:hAnsiTheme="minorHAnsi"/>
      <w:b/>
      <w:sz w:val="18"/>
    </w:rPr>
  </w:style>
  <w:style w:type="character" w:styleId="UnresolvedMention">
    <w:name w:val="Unresolved Mention"/>
    <w:basedOn w:val="DefaultParagraphFont"/>
    <w:uiPriority w:val="99"/>
    <w:semiHidden/>
    <w:unhideWhenUsed/>
    <w:rsid w:val="00FB229C"/>
    <w:rPr>
      <w:color w:val="605E5C"/>
      <w:shd w:val="clear" w:color="auto" w:fill="E1DFDD"/>
    </w:rPr>
  </w:style>
  <w:style w:type="table" w:customStyle="1" w:styleId="TableGrid10">
    <w:name w:val="Table Grid1"/>
    <w:basedOn w:val="TableNormal"/>
    <w:next w:val="TableGrid"/>
    <w:uiPriority w:val="59"/>
    <w:rsid w:val="00324EF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0DB3"/>
    <w:pPr>
      <w:spacing w:after="0" w:line="240" w:lineRule="auto"/>
    </w:pPr>
    <w:rPr>
      <w:rFonts w:ascii="Cambria" w:hAnsi="Cambria"/>
    </w:rPr>
  </w:style>
  <w:style w:type="table" w:customStyle="1" w:styleId="TableGrid11">
    <w:name w:val="Table Grid11"/>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8D7471"/>
    <w:pPr>
      <w:numPr>
        <w:numId w:val="15"/>
      </w:numPr>
      <w:ind w:left="357" w:hanging="357"/>
    </w:pPr>
  </w:style>
  <w:style w:type="paragraph" w:customStyle="1" w:styleId="Heading3-Appendix">
    <w:name w:val="Heading 3 - Appendix"/>
    <w:basedOn w:val="Heading3"/>
    <w:link w:val="Heading3-AppendixChar"/>
    <w:uiPriority w:val="14"/>
    <w:qFormat/>
    <w:rsid w:val="002B7CDC"/>
    <w:pPr>
      <w:numPr>
        <w:ilvl w:val="0"/>
        <w:numId w:val="13"/>
      </w:numPr>
      <w:ind w:left="357" w:hanging="357"/>
      <w:jc w:val="both"/>
    </w:pPr>
  </w:style>
  <w:style w:type="character" w:customStyle="1" w:styleId="Heading3-AppendixChar">
    <w:name w:val="Heading 3 - Appendix Char"/>
    <w:basedOn w:val="Heading3Char"/>
    <w:link w:val="Heading3-Appendix"/>
    <w:uiPriority w:val="14"/>
    <w:rsid w:val="002B7CDC"/>
    <w:rPr>
      <w:b/>
      <w:bCs/>
      <w:color w:val="005F86"/>
      <w:sz w:val="28"/>
    </w:rPr>
  </w:style>
  <w:style w:type="paragraph" w:customStyle="1" w:styleId="Heading4-Appendix">
    <w:name w:val="Heading 4 - Appendix"/>
    <w:basedOn w:val="Heading4"/>
    <w:link w:val="Heading4-AppendixChar"/>
    <w:uiPriority w:val="15"/>
    <w:qFormat/>
    <w:rsid w:val="002B7CDC"/>
    <w:pPr>
      <w:numPr>
        <w:ilvl w:val="0"/>
        <w:numId w:val="14"/>
      </w:numPr>
      <w:jc w:val="both"/>
    </w:pPr>
    <w:rPr>
      <w:color w:val="000000" w:themeColor="text1"/>
    </w:rPr>
  </w:style>
  <w:style w:type="character" w:customStyle="1" w:styleId="Heading4-AppendixChar">
    <w:name w:val="Heading 4 - Appendix Char"/>
    <w:basedOn w:val="Heading4Char"/>
    <w:link w:val="Heading4-Appendix"/>
    <w:uiPriority w:val="15"/>
    <w:rsid w:val="002B7CDC"/>
    <w:rPr>
      <w:b/>
      <w:bCs/>
      <w:iCs/>
      <w:color w:val="000000" w:themeColor="text1"/>
      <w:sz w:val="24"/>
    </w:rPr>
  </w:style>
  <w:style w:type="paragraph" w:customStyle="1" w:styleId="7C912B23553943FE9B76E4E5CC27EA10">
    <w:name w:val="7C912B23553943FE9B76E4E5CC27EA10"/>
    <w:rsid w:val="0000708B"/>
    <w:pPr>
      <w:keepNext/>
      <w:keepLines/>
      <w:tabs>
        <w:tab w:val="num" w:pos="794"/>
      </w:tabs>
      <w:spacing w:before="120" w:after="120" w:line="240" w:lineRule="auto"/>
      <w:ind w:left="794" w:hanging="794"/>
      <w:outlineLvl w:val="2"/>
    </w:pPr>
    <w:rPr>
      <w:b/>
      <w:bCs/>
      <w:color w:val="005F86"/>
      <w:sz w:val="28"/>
    </w:rPr>
  </w:style>
  <w:style w:type="paragraph" w:customStyle="1" w:styleId="3958BE227D9946BAA0F0AEBB8235B8B9">
    <w:name w:val="3958BE227D9946BAA0F0AEBB8235B8B9"/>
    <w:rsid w:val="0000708B"/>
    <w:pPr>
      <w:spacing w:line="278" w:lineRule="auto"/>
    </w:pPr>
    <w:rPr>
      <w:rFonts w:asciiTheme="minorHAnsi" w:eastAsiaTheme="minorEastAsia" w:hAnsiTheme="minorHAnsi"/>
      <w:kern w:val="2"/>
      <w:sz w:val="24"/>
      <w:szCs w:val="24"/>
      <w:lang w:eastAsia="en-AU"/>
      <w14:ligatures w14:val="standardContextual"/>
    </w:rPr>
  </w:style>
  <w:style w:type="character" w:customStyle="1" w:styleId="cf01">
    <w:name w:val="cf01"/>
    <w:basedOn w:val="DefaultParagraphFont"/>
    <w:rsid w:val="0000708B"/>
    <w:rPr>
      <w:rFonts w:ascii="Segoe UI" w:hAnsi="Segoe UI" w:cs="Segoe UI" w:hint="default"/>
      <w:sz w:val="18"/>
      <w:szCs w:val="18"/>
    </w:rPr>
  </w:style>
  <w:style w:type="character" w:customStyle="1" w:styleId="Defaultparagraphfont-bluehighlighted">
    <w:name w:val="Default paragraph font - blue highlighted"/>
    <w:basedOn w:val="DefaultParagraphFont"/>
    <w:uiPriority w:val="1"/>
    <w:semiHidden/>
    <w:rsid w:val="0000708B"/>
    <w:rPr>
      <w:color w:val="auto"/>
    </w:rPr>
  </w:style>
  <w:style w:type="paragraph" w:customStyle="1" w:styleId="Shorttitle1">
    <w:name w:val="Short title 1"/>
    <w:basedOn w:val="Heading1"/>
    <w:link w:val="Shorttitle1Char"/>
    <w:semiHidden/>
    <w:qFormat/>
    <w:rsid w:val="0000708B"/>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semiHidden/>
    <w:qFormat/>
    <w:rsid w:val="0000708B"/>
  </w:style>
  <w:style w:type="character" w:customStyle="1" w:styleId="Shorttitle1Char">
    <w:name w:val="Short title 1 Char"/>
    <w:basedOn w:val="Heading1Char"/>
    <w:link w:val="Shorttitle1"/>
    <w:semiHidden/>
    <w:rsid w:val="0000708B"/>
    <w:rPr>
      <w:rFonts w:ascii="Calibri" w:eastAsiaTheme="majorEastAsia" w:hAnsi="Calibri" w:cstheme="majorBidi"/>
      <w:b/>
      <w:bCs/>
      <w:sz w:val="60"/>
      <w:szCs w:val="28"/>
    </w:rPr>
  </w:style>
  <w:style w:type="character" w:customStyle="1" w:styleId="Shorttitle2Char">
    <w:name w:val="Short title 2 Char"/>
    <w:basedOn w:val="Shorttitle1Char"/>
    <w:link w:val="Shorttitle2"/>
    <w:semiHidden/>
    <w:rsid w:val="0000708B"/>
    <w:rPr>
      <w:rFonts w:ascii="Calibri" w:eastAsiaTheme="majorEastAsia" w:hAnsi="Calibri" w:cstheme="majorBidi"/>
      <w:b/>
      <w:bCs/>
      <w:sz w:val="60"/>
      <w:szCs w:val="28"/>
    </w:rPr>
  </w:style>
  <w:style w:type="paragraph" w:customStyle="1" w:styleId="Tabletitle0">
    <w:name w:val="Table title"/>
    <w:basedOn w:val="TableHeading"/>
    <w:link w:val="TabletitleChar0"/>
    <w:semiHidden/>
    <w:qFormat/>
    <w:rsid w:val="0000708B"/>
    <w:rPr>
      <w:rFonts w:eastAsia="Times New Roman" w:cs="Times New Roman"/>
      <w:szCs w:val="18"/>
      <w:lang w:eastAsia="en-AU"/>
    </w:rPr>
  </w:style>
  <w:style w:type="character" w:customStyle="1" w:styleId="TabletitleChar0">
    <w:name w:val="Table title Char"/>
    <w:basedOn w:val="TableHeadingChar"/>
    <w:link w:val="Tabletitle0"/>
    <w:semiHidden/>
    <w:rsid w:val="0000708B"/>
    <w:rPr>
      <w:rFonts w:asciiTheme="minorHAnsi" w:eastAsia="Times New Roman" w:hAnsiTheme="minorHAnsi" w:cs="Times New Roman"/>
      <w:b/>
      <w:sz w:val="18"/>
      <w:szCs w:val="18"/>
      <w:lang w:eastAsia="en-AU"/>
    </w:rPr>
  </w:style>
  <w:style w:type="character" w:customStyle="1" w:styleId="UnresolvedMention1">
    <w:name w:val="Unresolved Mention1"/>
    <w:basedOn w:val="DefaultParagraphFont"/>
    <w:uiPriority w:val="99"/>
    <w:semiHidden/>
    <w:unhideWhenUsed/>
    <w:rsid w:val="0000708B"/>
    <w:rPr>
      <w:color w:val="605E5C"/>
      <w:shd w:val="clear" w:color="auto" w:fill="E1DFDD"/>
    </w:rPr>
  </w:style>
  <w:style w:type="paragraph" w:customStyle="1" w:styleId="Bullet3">
    <w:name w:val="Bullet 3"/>
    <w:basedOn w:val="ListBullet2"/>
    <w:semiHidden/>
    <w:rsid w:val="0000708B"/>
    <w:pPr>
      <w:tabs>
        <w:tab w:val="clear" w:pos="794"/>
        <w:tab w:val="num" w:pos="1287"/>
      </w:tabs>
      <w:ind w:left="1191" w:hanging="397"/>
      <w:jc w:val="both"/>
    </w:pPr>
  </w:style>
  <w:style w:type="paragraph" w:styleId="NoSpacing">
    <w:name w:val="No Spacing"/>
    <w:uiPriority w:val="1"/>
    <w:semiHidden/>
    <w:qFormat/>
    <w:rsid w:val="0000708B"/>
    <w:pPr>
      <w:spacing w:after="0" w:line="240" w:lineRule="auto"/>
      <w:jc w:val="both"/>
    </w:pPr>
    <w:rPr>
      <w:rFonts w:ascii="Cambria" w:hAnsi="Cambria"/>
    </w:rPr>
  </w:style>
  <w:style w:type="paragraph" w:customStyle="1" w:styleId="AppendixHeading2">
    <w:name w:val="Appendix Heading 2"/>
    <w:basedOn w:val="Heading2"/>
    <w:semiHidden/>
    <w:qFormat/>
    <w:rsid w:val="0000708B"/>
    <w:pPr>
      <w:numPr>
        <w:numId w:val="0"/>
      </w:numPr>
    </w:pPr>
  </w:style>
  <w:style w:type="paragraph" w:customStyle="1" w:styleId="FC695E30EEA441A482039E96A9A47025">
    <w:name w:val="FC695E30EEA441A482039E96A9A47025"/>
    <w:rsid w:val="0000708B"/>
    <w:rPr>
      <w:rFonts w:asciiTheme="minorHAnsi" w:eastAsiaTheme="minorEastAsia" w:hAnsiTheme="minorHAnsi"/>
      <w:lang w:eastAsia="en-AU"/>
    </w:rPr>
  </w:style>
  <w:style w:type="character" w:styleId="Mention">
    <w:name w:val="Mention"/>
    <w:basedOn w:val="DefaultParagraphFont"/>
    <w:uiPriority w:val="99"/>
    <w:unhideWhenUsed/>
    <w:rsid w:val="00BA22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4912">
      <w:bodyDiv w:val="1"/>
      <w:marLeft w:val="0"/>
      <w:marRight w:val="0"/>
      <w:marTop w:val="0"/>
      <w:marBottom w:val="0"/>
      <w:divBdr>
        <w:top w:val="none" w:sz="0" w:space="0" w:color="auto"/>
        <w:left w:val="none" w:sz="0" w:space="0" w:color="auto"/>
        <w:bottom w:val="none" w:sz="0" w:space="0" w:color="auto"/>
        <w:right w:val="none" w:sz="0" w:space="0" w:color="auto"/>
      </w:divBdr>
    </w:div>
    <w:div w:id="133107609">
      <w:bodyDiv w:val="1"/>
      <w:marLeft w:val="0"/>
      <w:marRight w:val="0"/>
      <w:marTop w:val="0"/>
      <w:marBottom w:val="0"/>
      <w:divBdr>
        <w:top w:val="none" w:sz="0" w:space="0" w:color="auto"/>
        <w:left w:val="none" w:sz="0" w:space="0" w:color="auto"/>
        <w:bottom w:val="none" w:sz="0" w:space="0" w:color="auto"/>
        <w:right w:val="none" w:sz="0" w:space="0" w:color="auto"/>
      </w:divBdr>
    </w:div>
    <w:div w:id="926811308">
      <w:bodyDiv w:val="1"/>
      <w:marLeft w:val="0"/>
      <w:marRight w:val="0"/>
      <w:marTop w:val="0"/>
      <w:marBottom w:val="0"/>
      <w:divBdr>
        <w:top w:val="none" w:sz="0" w:space="0" w:color="auto"/>
        <w:left w:val="none" w:sz="0" w:space="0" w:color="auto"/>
        <w:bottom w:val="none" w:sz="0" w:space="0" w:color="auto"/>
        <w:right w:val="none" w:sz="0" w:space="0" w:color="auto"/>
      </w:divBdr>
    </w:div>
    <w:div w:id="1266884661">
      <w:bodyDiv w:val="1"/>
      <w:marLeft w:val="0"/>
      <w:marRight w:val="0"/>
      <w:marTop w:val="0"/>
      <w:marBottom w:val="0"/>
      <w:divBdr>
        <w:top w:val="none" w:sz="0" w:space="0" w:color="auto"/>
        <w:left w:val="none" w:sz="0" w:space="0" w:color="auto"/>
        <w:bottom w:val="none" w:sz="0" w:space="0" w:color="auto"/>
        <w:right w:val="none" w:sz="0" w:space="0" w:color="auto"/>
      </w:divBdr>
    </w:div>
    <w:div w:id="15260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hyperlink" Target="https://www.agriculture.gov.au/biosecurity/risk-analysis/plant/guava-from-Taiwan" TargetMode="External"/><Relationship Id="rId42" Type="http://schemas.openxmlformats.org/officeDocument/2006/relationships/footer" Target="footer9.xml"/><Relationship Id="rId63" Type="http://schemas.openxmlformats.org/officeDocument/2006/relationships/image" Target="media/image9.png"/><Relationship Id="rId84" Type="http://schemas.openxmlformats.org/officeDocument/2006/relationships/image" Target="media/image18.jpeg"/><Relationship Id="rId138" Type="http://schemas.openxmlformats.org/officeDocument/2006/relationships/hyperlink" Target="http://www.aphidsonworldsplants.info/" TargetMode="External"/><Relationship Id="rId159" Type="http://schemas.openxmlformats.org/officeDocument/2006/relationships/hyperlink" Target="https://www.agriculture.gov.au/biosecurity-trade/policy/risk-analysis/plant/longans-from-vietnam" TargetMode="External"/><Relationship Id="rId170" Type="http://schemas.openxmlformats.org/officeDocument/2006/relationships/hyperlink" Target="https://www.ippc.int/en/core-activities/standards-setting/ispms/" TargetMode="External"/><Relationship Id="rId191" Type="http://schemas.openxmlformats.org/officeDocument/2006/relationships/hyperlink" Target="http://www.extento.hawaii.edu/kbase/crop/Type/bactro_d.htm" TargetMode="External"/><Relationship Id="rId205" Type="http://schemas.openxmlformats.org/officeDocument/2006/relationships/hyperlink" Target="http://www.saturniidae-web.de/arten.htm" TargetMode="External"/><Relationship Id="rId107" Type="http://schemas.openxmlformats.org/officeDocument/2006/relationships/header" Target="header33.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yperlink" Target="https://bicon.agriculture.gov.au/BiconWeb4.0" TargetMode="External"/><Relationship Id="rId74" Type="http://schemas.openxmlformats.org/officeDocument/2006/relationships/header" Target="header23.xml"/><Relationship Id="rId128" Type="http://schemas.openxmlformats.org/officeDocument/2006/relationships/header" Target="header41.xml"/><Relationship Id="rId149" Type="http://schemas.openxmlformats.org/officeDocument/2006/relationships/hyperlink" Target="https://www.agriculture.gov.au/biosecurity-trade/policy/risk-analysis/plant/passionfruit-from-vietnam" TargetMode="External"/><Relationship Id="rId5" Type="http://schemas.openxmlformats.org/officeDocument/2006/relationships/numbering" Target="numbering.xml"/><Relationship Id="rId95" Type="http://schemas.openxmlformats.org/officeDocument/2006/relationships/header" Target="header28.xml"/><Relationship Id="rId160" Type="http://schemas.openxmlformats.org/officeDocument/2006/relationships/hyperlink" Target="https://www.agriculture.gov.au/biosecurity-trade/policy/risk-analysis/plant/pineapples-from-taiwan" TargetMode="External"/><Relationship Id="rId181" Type="http://schemas.openxmlformats.org/officeDocument/2006/relationships/hyperlink" Target="https://www.gbif.org" TargetMode="External"/><Relationship Id="rId216" Type="http://schemas.openxmlformats.org/officeDocument/2006/relationships/footer" Target="footer39.xml"/><Relationship Id="rId22" Type="http://schemas.openxmlformats.org/officeDocument/2006/relationships/hyperlink" Target="http://agriculture.gov.au/" TargetMode="External"/><Relationship Id="rId43" Type="http://schemas.openxmlformats.org/officeDocument/2006/relationships/header" Target="header12.xml"/><Relationship Id="rId64" Type="http://schemas.openxmlformats.org/officeDocument/2006/relationships/image" Target="media/image10.jpg"/><Relationship Id="rId118" Type="http://schemas.openxmlformats.org/officeDocument/2006/relationships/footer" Target="footer34.xml"/><Relationship Id="rId139" Type="http://schemas.openxmlformats.org/officeDocument/2006/relationships/hyperlink" Target="https://www.cabidigitallibrary.org/product/qc" TargetMode="External"/><Relationship Id="rId85" Type="http://schemas.openxmlformats.org/officeDocument/2006/relationships/image" Target="media/image19.jpeg"/><Relationship Id="rId150" Type="http://schemas.openxmlformats.org/officeDocument/2006/relationships/hyperlink" Target="https://www.agriculture.gov.au/biosecurity-trade/policy/risk-analysis/group-pest-risk-analyses/scales" TargetMode="External"/><Relationship Id="rId171" Type="http://schemas.openxmlformats.org/officeDocument/2006/relationships/hyperlink" Target="https://www.ippc.int/en/core-activities/standards-setting/ispms/" TargetMode="External"/><Relationship Id="rId192" Type="http://schemas.openxmlformats.org/officeDocument/2006/relationships/hyperlink" Target="http://eurasian-tortricidae.linnaeus.naturalis.nl/linnaeus_ng/app/views/introduction/topic.php?id=3386&amp;epi=164" TargetMode="External"/><Relationship Id="rId206" Type="http://schemas.openxmlformats.org/officeDocument/2006/relationships/hyperlink" Target="https://taibnet.sinica.edu.tw/home_eng.php" TargetMode="External"/><Relationship Id="rId12" Type="http://schemas.openxmlformats.org/officeDocument/2006/relationships/header" Target="header2.xml"/><Relationship Id="rId33" Type="http://schemas.openxmlformats.org/officeDocument/2006/relationships/footer" Target="footer5.xml"/><Relationship Id="rId108" Type="http://schemas.openxmlformats.org/officeDocument/2006/relationships/footer" Target="footer29.xml"/><Relationship Id="rId129" Type="http://schemas.openxmlformats.org/officeDocument/2006/relationships/footer" Target="footer38.xml"/><Relationship Id="rId54" Type="http://schemas.openxmlformats.org/officeDocument/2006/relationships/image" Target="media/image7.png"/><Relationship Id="rId75" Type="http://schemas.openxmlformats.org/officeDocument/2006/relationships/footer" Target="footer20.xml"/><Relationship Id="rId96" Type="http://schemas.openxmlformats.org/officeDocument/2006/relationships/header" Target="header29.xml"/><Relationship Id="rId140" Type="http://schemas.openxmlformats.org/officeDocument/2006/relationships/hyperlink" Target="https://citrusaustralia.com.au/latest-news/2022/07/mitey-problems-in-far-north-queensland/" TargetMode="External"/><Relationship Id="rId161" Type="http://schemas.openxmlformats.org/officeDocument/2006/relationships/hyperlink" Target="https://www.agriculture.gov.au/biosecurity-trade/policy/risk-analysis/plant/jujubes-from-china" TargetMode="External"/><Relationship Id="rId182" Type="http://schemas.openxmlformats.org/officeDocument/2006/relationships/hyperlink" Target="https://www.agric.wa.gov.au/bam/western-australian-organism-list-waol" TargetMode="External"/><Relationship Id="rId217" Type="http://schemas.openxmlformats.org/officeDocument/2006/relationships/footer" Target="footer40.xml"/><Relationship Id="rId6" Type="http://schemas.openxmlformats.org/officeDocument/2006/relationships/styles" Target="styles.xml"/><Relationship Id="rId23" Type="http://schemas.openxmlformats.org/officeDocument/2006/relationships/hyperlink" Target="mailto:plantstakeholders@aff.gov.au" TargetMode="External"/><Relationship Id="rId119" Type="http://schemas.openxmlformats.org/officeDocument/2006/relationships/header" Target="header38.xml"/><Relationship Id="rId44" Type="http://schemas.openxmlformats.org/officeDocument/2006/relationships/footer" Target="footer10.xml"/><Relationship Id="rId65" Type="http://schemas.openxmlformats.org/officeDocument/2006/relationships/image" Target="media/image11.jpeg"/><Relationship Id="rId86" Type="http://schemas.openxmlformats.org/officeDocument/2006/relationships/image" Target="media/image20.jpeg"/><Relationship Id="rId130" Type="http://schemas.openxmlformats.org/officeDocument/2006/relationships/hyperlink" Target="https://biodiversity.org.au/afd/home" TargetMode="External"/><Relationship Id="rId151" Type="http://schemas.openxmlformats.org/officeDocument/2006/relationships/hyperlink" Target="https://www.agriculture.gov.au/biosecurity-trade/policy/risk-analysis/plant/mango-indonesia-thailand-vietnam" TargetMode="External"/><Relationship Id="rId172" Type="http://schemas.openxmlformats.org/officeDocument/2006/relationships/hyperlink" Target="https://www.ippc.int/en/core-activities/standards-setting/ispms/" TargetMode="External"/><Relationship Id="rId193" Type="http://schemas.openxmlformats.org/officeDocument/2006/relationships/hyperlink" Target="https://www1.montpellier.inrae.fr/CBGP/spmweb/" TargetMode="External"/><Relationship Id="rId207" Type="http://schemas.openxmlformats.org/officeDocument/2006/relationships/hyperlink" Target="https://doi.org/10.1016/j.jpba.2019.112960" TargetMode="External"/><Relationship Id="rId13" Type="http://schemas.openxmlformats.org/officeDocument/2006/relationships/footer" Target="footer1.xml"/><Relationship Id="rId109" Type="http://schemas.openxmlformats.org/officeDocument/2006/relationships/footer" Target="footer30.xml"/><Relationship Id="rId34" Type="http://schemas.openxmlformats.org/officeDocument/2006/relationships/footer" Target="footer6.xml"/><Relationship Id="rId55" Type="http://schemas.openxmlformats.org/officeDocument/2006/relationships/header" Target="header16.xml"/><Relationship Id="rId76" Type="http://schemas.openxmlformats.org/officeDocument/2006/relationships/footer" Target="footer21.xml"/><Relationship Id="rId97" Type="http://schemas.openxmlformats.org/officeDocument/2006/relationships/footer" Target="footer25.xml"/><Relationship Id="rId120" Type="http://schemas.openxmlformats.org/officeDocument/2006/relationships/header" Target="header39.xml"/><Relationship Id="rId141" Type="http://schemas.openxmlformats.org/officeDocument/2006/relationships/hyperlink" Target="http://www.csiro.au/en/Research/Collections/ANIC/ID-Resources/Australian-Moths-Online" TargetMode="External"/><Relationship Id="rId7" Type="http://schemas.openxmlformats.org/officeDocument/2006/relationships/settings" Target="settings.xml"/><Relationship Id="rId162" Type="http://schemas.openxmlformats.org/officeDocument/2006/relationships/hyperlink" Target="https://doi.org/10.1093/jis/5.1.40" TargetMode="External"/><Relationship Id="rId183" Type="http://schemas.openxmlformats.org/officeDocument/2006/relationships/hyperlink" Target="https://www.algaebase.org" TargetMode="External"/><Relationship Id="rId218" Type="http://schemas.openxmlformats.org/officeDocument/2006/relationships/header" Target="header44.xml"/><Relationship Id="rId24" Type="http://schemas.openxmlformats.org/officeDocument/2006/relationships/hyperlink" Target="http://www.agriculture.gov.au/biosecurity/risk-analysis/memos" TargetMode="External"/><Relationship Id="rId45" Type="http://schemas.openxmlformats.org/officeDocument/2006/relationships/header" Target="header13.xml"/><Relationship Id="rId66" Type="http://schemas.openxmlformats.org/officeDocument/2006/relationships/header" Target="header19.xml"/><Relationship Id="rId87" Type="http://schemas.openxmlformats.org/officeDocument/2006/relationships/image" Target="media/image21.png"/><Relationship Id="rId110" Type="http://schemas.openxmlformats.org/officeDocument/2006/relationships/header" Target="header34.xml"/><Relationship Id="rId131" Type="http://schemas.openxmlformats.org/officeDocument/2006/relationships/hyperlink" Target="https://www.ala.org.au" TargetMode="External"/><Relationship Id="rId152" Type="http://schemas.openxmlformats.org/officeDocument/2006/relationships/hyperlink" Target="https://www.agriculture.gov.au/biosecurity-trade/policy/risk-analysis/plant/nectarines-from-china" TargetMode="External"/><Relationship Id="rId173" Type="http://schemas.openxmlformats.org/officeDocument/2006/relationships/hyperlink" Target="https://www.ippc.int/en/core-activities/standards-setting/ispms/" TargetMode="External"/><Relationship Id="rId194" Type="http://schemas.openxmlformats.org/officeDocument/2006/relationships/hyperlink" Target="https://doi.org/10.1371/journal.pone.0300875" TargetMode="External"/><Relationship Id="rId208" Type="http://schemas.openxmlformats.org/officeDocument/2006/relationships/hyperlink" Target="https://doi.org/10.1002/ps.8279" TargetMode="External"/><Relationship Id="rId14"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9.xml"/><Relationship Id="rId56" Type="http://schemas.openxmlformats.org/officeDocument/2006/relationships/header" Target="header17.xml"/><Relationship Id="rId77" Type="http://schemas.openxmlformats.org/officeDocument/2006/relationships/header" Target="header24.xml"/><Relationship Id="rId100" Type="http://schemas.openxmlformats.org/officeDocument/2006/relationships/footer" Target="footer27.xml"/><Relationship Id="rId105" Type="http://schemas.openxmlformats.org/officeDocument/2006/relationships/hyperlink" Target="https://www.agriculture.gov.au/biosecurity-trade/import/goods/food/certification/safety-management-certificates" TargetMode="External"/><Relationship Id="rId126" Type="http://schemas.openxmlformats.org/officeDocument/2006/relationships/hyperlink" Target="https://www.foodstandards.gov.au/Pages/default.aspx" TargetMode="External"/><Relationship Id="rId147" Type="http://schemas.openxmlformats.org/officeDocument/2006/relationships/hyperlink" Target="https://www.agriculture.gov.au/biosecurity-trade/policy/risk-analysis/plant/okra-from-india" TargetMode="External"/><Relationship Id="rId168" Type="http://schemas.openxmlformats.org/officeDocument/2006/relationships/hyperlink" Target="https://www.ippc.int/en/core-activities/standards-setting/ispms/" TargetMode="External"/><Relationship Id="rId8" Type="http://schemas.openxmlformats.org/officeDocument/2006/relationships/webSettings" Target="webSettings.xml"/><Relationship Id="rId51" Type="http://schemas.openxmlformats.org/officeDocument/2006/relationships/hyperlink" Target="http://www.agriculture.gov.au/biosecurity/risk-analysis/guidelines" TargetMode="External"/><Relationship Id="rId72" Type="http://schemas.openxmlformats.org/officeDocument/2006/relationships/image" Target="media/image12.jpg"/><Relationship Id="rId93" Type="http://schemas.openxmlformats.org/officeDocument/2006/relationships/image" Target="media/image22.emf"/><Relationship Id="rId98" Type="http://schemas.openxmlformats.org/officeDocument/2006/relationships/footer" Target="footer26.xml"/><Relationship Id="rId121" Type="http://schemas.openxmlformats.org/officeDocument/2006/relationships/footer" Target="footer35.xml"/><Relationship Id="rId142" Type="http://schemas.openxmlformats.org/officeDocument/2006/relationships/hyperlink" Target="https://www.csiro.au/en/about/facilities-collections/Collections/ANIC" TargetMode="External"/><Relationship Id="rId163" Type="http://schemas.openxmlformats.org/officeDocument/2006/relationships/hyperlink" Target="https://nre.tas.gov.au/biosecurity-tasmania/plant-biosecurity/pests-and-diseases" TargetMode="External"/><Relationship Id="rId184" Type="http://schemas.openxmlformats.org/officeDocument/2006/relationships/hyperlink" Target="http://ufdc.ufl.edu/UF00000091/00001" TargetMode="External"/><Relationship Id="rId189" Type="http://schemas.openxmlformats.org/officeDocument/2006/relationships/hyperlink" Target="http://cals.arizona.edu/" TargetMode="External"/><Relationship Id="rId219" Type="http://schemas.openxmlformats.org/officeDocument/2006/relationships/footer" Target="footer41.xml"/><Relationship Id="rId3" Type="http://schemas.openxmlformats.org/officeDocument/2006/relationships/customXml" Target="../customXml/item3.xml"/><Relationship Id="rId214" Type="http://schemas.openxmlformats.org/officeDocument/2006/relationships/header" Target="header42.xml"/><Relationship Id="rId25" Type="http://schemas.openxmlformats.org/officeDocument/2006/relationships/header" Target="header4.xml"/><Relationship Id="rId46" Type="http://schemas.openxmlformats.org/officeDocument/2006/relationships/header" Target="header14.xml"/><Relationship Id="rId67" Type="http://schemas.openxmlformats.org/officeDocument/2006/relationships/header" Target="header20.xml"/><Relationship Id="rId116" Type="http://schemas.openxmlformats.org/officeDocument/2006/relationships/footer" Target="footer33.xml"/><Relationship Id="rId137" Type="http://schemas.openxmlformats.org/officeDocument/2006/relationships/hyperlink" Target="https://www.agriculture.gov.au/biosecurity-trade/policy/risk-analysis/memos/2011/baa2011-finalira-mangoes-pakistan" TargetMode="External"/><Relationship Id="rId158" Type="http://schemas.openxmlformats.org/officeDocument/2006/relationships/hyperlink" Target="https://www.agriculture.gov.au/biosecurity-trade/policy/risk-analysis/plant/fresh-date-middle-east-north-africa" TargetMode="External"/><Relationship Id="rId20" Type="http://schemas.openxmlformats.org/officeDocument/2006/relationships/image" Target="media/image3.png"/><Relationship Id="rId41" Type="http://schemas.openxmlformats.org/officeDocument/2006/relationships/footer" Target="footer8.xml"/><Relationship Id="rId62" Type="http://schemas.openxmlformats.org/officeDocument/2006/relationships/hyperlink" Target="https://d-maps.com" TargetMode="External"/><Relationship Id="rId83" Type="http://schemas.openxmlformats.org/officeDocument/2006/relationships/image" Target="media/image17.jpeg"/><Relationship Id="rId88" Type="http://schemas.openxmlformats.org/officeDocument/2006/relationships/header" Target="header25.xml"/><Relationship Id="rId111" Type="http://schemas.openxmlformats.org/officeDocument/2006/relationships/footer" Target="footer31.xml"/><Relationship Id="rId132" Type="http://schemas.openxmlformats.org/officeDocument/2006/relationships/hyperlink" Target="https://www.appd.net.au" TargetMode="External"/><Relationship Id="rId153" Type="http://schemas.openxmlformats.org/officeDocument/2006/relationships/hyperlink" Target="https://www.agriculture.gov.au/biosecurity-trade/policy/risk-analysis/memos/ba2016-25" TargetMode="External"/><Relationship Id="rId174" Type="http://schemas.openxmlformats.org/officeDocument/2006/relationships/hyperlink" Target="https://www.ippc.int/en/core-activities/standards-setting/ispms/" TargetMode="External"/><Relationship Id="rId179" Type="http://schemas.openxmlformats.org/officeDocument/2006/relationships/hyperlink" Target="http://scalenet.info/" TargetMode="External"/><Relationship Id="rId195" Type="http://schemas.openxmlformats.org/officeDocument/2006/relationships/hyperlink" Target="https://doi.org/10.1016/j.cropro.2020.105492" TargetMode="External"/><Relationship Id="rId209" Type="http://schemas.openxmlformats.org/officeDocument/2006/relationships/hyperlink" Target="http://www.extento.hawaii.edu/kbase/crop/crop.htm" TargetMode="External"/><Relationship Id="rId190" Type="http://schemas.openxmlformats.org/officeDocument/2006/relationships/hyperlink" Target="https://doi.org/10.3390/insects13040329" TargetMode="External"/><Relationship Id="rId204" Type="http://schemas.openxmlformats.org/officeDocument/2006/relationships/hyperlink" Target="https://doi.org/10.5519/havt50xw" TargetMode="External"/><Relationship Id="rId220"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footer" Target="footer7.xml"/><Relationship Id="rId57" Type="http://schemas.openxmlformats.org/officeDocument/2006/relationships/footer" Target="footer14.xml"/><Relationship Id="rId106" Type="http://schemas.openxmlformats.org/officeDocument/2006/relationships/header" Target="header32.xml"/><Relationship Id="rId127" Type="http://schemas.openxmlformats.org/officeDocument/2006/relationships/hyperlink" Target="https://www.foodstandards.gov.au/code/Pages/default.aspx" TargetMode="Externa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image" Target="media/image6.png"/><Relationship Id="rId73" Type="http://schemas.openxmlformats.org/officeDocument/2006/relationships/header" Target="header22.xml"/><Relationship Id="rId78" Type="http://schemas.openxmlformats.org/officeDocument/2006/relationships/footer" Target="footer22.xml"/><Relationship Id="rId94" Type="http://schemas.openxmlformats.org/officeDocument/2006/relationships/package" Target="embeddings/Microsoft_PowerPoint_Presentation.pptx"/><Relationship Id="rId99" Type="http://schemas.openxmlformats.org/officeDocument/2006/relationships/header" Target="header30.xml"/><Relationship Id="rId101" Type="http://schemas.openxmlformats.org/officeDocument/2006/relationships/hyperlink" Target="https://www.foodstandards.gov.au/code/Pages/default.aspx" TargetMode="External"/><Relationship Id="rId122" Type="http://schemas.openxmlformats.org/officeDocument/2006/relationships/footer" Target="footer36.xml"/><Relationship Id="rId143" Type="http://schemas.openxmlformats.org/officeDocument/2006/relationships/hyperlink" Target="https://www.agriculture.gov.au/biosecurity-trade/policy/risk-analysis/plant/longans-lychees-chinathailand" TargetMode="External"/><Relationship Id="rId148" Type="http://schemas.openxmlformats.org/officeDocument/2006/relationships/hyperlink" Target="https://www.agriculture.gov.au/biosecurity/risk-analysis/plant/review-of-pest-risk-assessments-for-spider-mites" TargetMode="External"/><Relationship Id="rId164" Type="http://schemas.openxmlformats.org/officeDocument/2006/relationships/hyperlink" Target="https://doi.org/10.2903/j.efsa.2023.8493" TargetMode="External"/><Relationship Id="rId169" Type="http://schemas.openxmlformats.org/officeDocument/2006/relationships/hyperlink" Target="https://www.ippc.int/en/core-activities/standards-setting/ispms/" TargetMode="External"/><Relationship Id="rId185" Type="http://schemas.openxmlformats.org/officeDocument/2006/relationships/hyperlink" Target="https://www.theguardian.com/food/2023/jun/10/from-ornamental-tree-to-fruit-of-the-gods-australians-discover-the-joy-of-feijoa"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calenet.info/" TargetMode="External"/><Relationship Id="rId210" Type="http://schemas.openxmlformats.org/officeDocument/2006/relationships/hyperlink" Target="http://download.ceris.purdue.edu/file/2228" TargetMode="External"/><Relationship Id="rId215" Type="http://schemas.openxmlformats.org/officeDocument/2006/relationships/header" Target="header43.xml"/><Relationship Id="rId26" Type="http://schemas.openxmlformats.org/officeDocument/2006/relationships/header" Target="header5.xml"/><Relationship Id="rId47" Type="http://schemas.openxmlformats.org/officeDocument/2006/relationships/footer" Target="footer11.xml"/><Relationship Id="rId68" Type="http://schemas.openxmlformats.org/officeDocument/2006/relationships/footer" Target="footer17.xml"/><Relationship Id="rId89" Type="http://schemas.openxmlformats.org/officeDocument/2006/relationships/header" Target="header26.xml"/><Relationship Id="rId112" Type="http://schemas.openxmlformats.org/officeDocument/2006/relationships/image" Target="media/image23.png"/><Relationship Id="rId133" Type="http://schemas.openxmlformats.org/officeDocument/2006/relationships/hyperlink" Target="https://www.agriculture.gov.au/biosecurity-trade/policy/risk-analysis/plant/mangoes-from-india" TargetMode="External"/><Relationship Id="rId154" Type="http://schemas.openxmlformats.org/officeDocument/2006/relationships/hyperlink" Target="https://www.agriculture.gov.au/biosecurity-trade/policy/risk-analysis/group-pest-risk-analyses/group-pra-thrips-orthotospoviruses/final-report" TargetMode="External"/><Relationship Id="rId175" Type="http://schemas.openxmlformats.org/officeDocument/2006/relationships/hyperlink" Target="https://www.ippc.int/en/core-activities/standards-setting/ispms/" TargetMode="External"/><Relationship Id="rId196" Type="http://schemas.openxmlformats.org/officeDocument/2006/relationships/hyperlink" Target="https://doi.org/10.1371/journal.pone.0245380" TargetMode="External"/><Relationship Id="rId200" Type="http://schemas.openxmlformats.org/officeDocument/2006/relationships/hyperlink" Target="http://www.planthealthaustralia.com.au/wp-content/uploads/2015/07/White-spotted-tussock-moth-FS.pdf" TargetMode="External"/><Relationship Id="rId221" Type="http://schemas.openxmlformats.org/officeDocument/2006/relationships/theme" Target="theme/theme1.xml"/><Relationship Id="rId37" Type="http://schemas.openxmlformats.org/officeDocument/2006/relationships/image" Target="media/image4.png"/><Relationship Id="rId58" Type="http://schemas.openxmlformats.org/officeDocument/2006/relationships/footer" Target="footer15.xml"/><Relationship Id="rId79" Type="http://schemas.openxmlformats.org/officeDocument/2006/relationships/image" Target="media/image13.jpeg"/><Relationship Id="rId102" Type="http://schemas.openxmlformats.org/officeDocument/2006/relationships/hyperlink" Target="https://www.agriculture.gov.au/biosecurity-trade/import/goods/food/inspection-testing/ifis" TargetMode="External"/><Relationship Id="rId123" Type="http://schemas.openxmlformats.org/officeDocument/2006/relationships/header" Target="header40.xml"/><Relationship Id="rId144" Type="http://schemas.openxmlformats.org/officeDocument/2006/relationships/hyperlink" Target="https://www.agriculture.gov.au/biosecurity-trade/policy/risk-analysis/plant/mangosteens-indonesia" TargetMode="External"/><Relationship Id="rId90" Type="http://schemas.openxmlformats.org/officeDocument/2006/relationships/footer" Target="footer23.xml"/><Relationship Id="rId165" Type="http://schemas.openxmlformats.org/officeDocument/2006/relationships/hyperlink" Target="http://edis.ifas.ufl.edu/pdffiles/PP/PP14000.pdf" TargetMode="External"/><Relationship Id="rId186" Type="http://schemas.openxmlformats.org/officeDocument/2006/relationships/hyperlink" Target="https://doi.org/10.3390/insects14020196" TargetMode="External"/><Relationship Id="rId211" Type="http://schemas.openxmlformats.org/officeDocument/2006/relationships/hyperlink" Target="https://www.aphis.usda.gov/import_export/plants/manuals/ports/downloads/treatment.pdf" TargetMode="External"/><Relationship Id="rId27" Type="http://schemas.openxmlformats.org/officeDocument/2006/relationships/footer" Target="footer2.xml"/><Relationship Id="rId48" Type="http://schemas.openxmlformats.org/officeDocument/2006/relationships/footer" Target="footer12.xml"/><Relationship Id="rId69" Type="http://schemas.openxmlformats.org/officeDocument/2006/relationships/footer" Target="footer18.xml"/><Relationship Id="rId113" Type="http://schemas.openxmlformats.org/officeDocument/2006/relationships/header" Target="header35.xml"/><Relationship Id="rId134" Type="http://schemas.openxmlformats.org/officeDocument/2006/relationships/hyperlink" Target="https://www.agriculture.gov.au/biosecurity-trade/policy/risk-analysis/plant/banana-philippines" TargetMode="External"/><Relationship Id="rId80" Type="http://schemas.openxmlformats.org/officeDocument/2006/relationships/image" Target="media/image14.jpeg"/><Relationship Id="rId155" Type="http://schemas.openxmlformats.org/officeDocument/2006/relationships/hyperlink" Target="https://www.agriculture.gov.au/biosecurity-trade/policy/risk-analysis/plant/dragon-fruit-from-vietnam/final-report" TargetMode="External"/><Relationship Id="rId176" Type="http://schemas.openxmlformats.org/officeDocument/2006/relationships/hyperlink" Target="https://www.ippc.int/en/core-activities/standards-setting/ispms/" TargetMode="External"/><Relationship Id="rId197" Type="http://schemas.openxmlformats.org/officeDocument/2006/relationships/hyperlink" Target="https://nappo.org/application/files/3515/8322/7229/DP_03_Tetranychidae-e.pdf" TargetMode="External"/><Relationship Id="rId201" Type="http://schemas.openxmlformats.org/officeDocument/2006/relationships/hyperlink" Target="https://www.fruitflyidentification.org.au/" TargetMode="External"/><Relationship Id="rId38" Type="http://schemas.openxmlformats.org/officeDocument/2006/relationships/image" Target="media/image5.png"/><Relationship Id="rId59" Type="http://schemas.openxmlformats.org/officeDocument/2006/relationships/header" Target="header18.xml"/><Relationship Id="rId103" Type="http://schemas.openxmlformats.org/officeDocument/2006/relationships/header" Target="header31.xml"/><Relationship Id="rId124" Type="http://schemas.openxmlformats.org/officeDocument/2006/relationships/footer" Target="footer37.xml"/><Relationship Id="rId70" Type="http://schemas.openxmlformats.org/officeDocument/2006/relationships/header" Target="header21.xml"/><Relationship Id="rId91" Type="http://schemas.openxmlformats.org/officeDocument/2006/relationships/footer" Target="footer24.xml"/><Relationship Id="rId145" Type="http://schemas.openxmlformats.org/officeDocument/2006/relationships/hyperlink" Target="https://www.agriculture.gov.au/biosecurity-trade/policy/risk-analysis/memos/2013/ba2013-07-final-lychees-taiwan-vietnam" TargetMode="External"/><Relationship Id="rId166" Type="http://schemas.openxmlformats.org/officeDocument/2006/relationships/hyperlink" Target="https://gd.eppo.int" TargetMode="External"/><Relationship Id="rId187" Type="http://schemas.openxmlformats.org/officeDocument/2006/relationships/hyperlink" Target="http://www.herbimi.info/herbimi/home.htm" TargetMode="External"/><Relationship Id="rId1" Type="http://schemas.openxmlformats.org/officeDocument/2006/relationships/customXml" Target="../customXml/item1.xml"/><Relationship Id="rId212" Type="http://schemas.openxmlformats.org/officeDocument/2006/relationships/hyperlink" Target="http://diaspididae.linnaeus.naturalis.nl/linnaeus_ng/app/views/introduction/topic.php?id=3377&amp;epi=155" TargetMode="External"/><Relationship Id="rId28" Type="http://schemas.openxmlformats.org/officeDocument/2006/relationships/footer" Target="footer3.xml"/><Relationship Id="rId49" Type="http://schemas.openxmlformats.org/officeDocument/2006/relationships/header" Target="header15.xml"/><Relationship Id="rId114" Type="http://schemas.openxmlformats.org/officeDocument/2006/relationships/header" Target="header36.xml"/><Relationship Id="rId60" Type="http://schemas.openxmlformats.org/officeDocument/2006/relationships/footer" Target="footer16.xml"/><Relationship Id="rId81" Type="http://schemas.openxmlformats.org/officeDocument/2006/relationships/image" Target="media/image15.jpg"/><Relationship Id="rId135" Type="http://schemas.openxmlformats.org/officeDocument/2006/relationships/hyperlink" Target="https://www.agriculture.gov.au/biosecurity-trade/policy/risk-analysis/plant/apples-china" TargetMode="External"/><Relationship Id="rId156" Type="http://schemas.openxmlformats.org/officeDocument/2006/relationships/hyperlink" Target="https://www.agriculture.gov.au/biosecurity-trade/policy/risk-analysis/plant/dragon-fruit-indonesia" TargetMode="External"/><Relationship Id="rId177" Type="http://schemas.openxmlformats.org/officeDocument/2006/relationships/hyperlink" Target="https://fungi.ars.usda.gov" TargetMode="External"/><Relationship Id="rId198" Type="http://schemas.openxmlformats.org/officeDocument/2006/relationships/hyperlink" Target="https://edis.ifas.ufl.edu/in199" TargetMode="External"/><Relationship Id="rId202" Type="http://schemas.openxmlformats.org/officeDocument/2006/relationships/hyperlink" Target="https://www.business.qld.gov.au/industries/farms-fishing-forestry/agriculture/crop-growing/priority-pest-disease/jack-beardsley-mealybug" TargetMode="External"/><Relationship Id="rId18" Type="http://schemas.openxmlformats.org/officeDocument/2006/relationships/image" Target="media/image3.jpeg"/><Relationship Id="rId39" Type="http://schemas.openxmlformats.org/officeDocument/2006/relationships/header" Target="header10.xml"/><Relationship Id="rId50" Type="http://schemas.openxmlformats.org/officeDocument/2006/relationships/footer" Target="footer13.xml"/><Relationship Id="rId104" Type="http://schemas.openxmlformats.org/officeDocument/2006/relationships/footer" Target="footer28.xml"/><Relationship Id="rId125" Type="http://schemas.openxmlformats.org/officeDocument/2006/relationships/hyperlink" Target="https://bicon.agriculture.gov.au/BiconWeb4.0" TargetMode="External"/><Relationship Id="rId146" Type="http://schemas.openxmlformats.org/officeDocument/2006/relationships/hyperlink" Target="https://www.agriculture.gov.au/biosecurity-trade/policy/risk-analysis/plant/dragon-fruit-from-Philippines" TargetMode="External"/><Relationship Id="rId167" Type="http://schemas.openxmlformats.org/officeDocument/2006/relationships/hyperlink" Target="http://entomofaune.qc.ca/entomofaune/aleurodes/references/Evans_2007_Hosts_whiteflies.pdf" TargetMode="External"/><Relationship Id="rId188" Type="http://schemas.openxmlformats.org/officeDocument/2006/relationships/hyperlink" Target="https://lepidoptera.butterflyhouse.com.au/" TargetMode="External"/><Relationship Id="rId71" Type="http://schemas.openxmlformats.org/officeDocument/2006/relationships/footer" Target="footer19.xml"/><Relationship Id="rId92" Type="http://schemas.openxmlformats.org/officeDocument/2006/relationships/header" Target="header27.xml"/><Relationship Id="rId213" Type="http://schemas.openxmlformats.org/officeDocument/2006/relationships/hyperlink" Target="https://www.wto.org/english/docs_e/legal_e/15-sps.pdf" TargetMode="External"/><Relationship Id="rId2" Type="http://schemas.openxmlformats.org/officeDocument/2006/relationships/customXml" Target="../customXml/item2.xml"/><Relationship Id="rId29" Type="http://schemas.openxmlformats.org/officeDocument/2006/relationships/header" Target="header6.xml"/><Relationship Id="rId40" Type="http://schemas.openxmlformats.org/officeDocument/2006/relationships/header" Target="header11.xml"/><Relationship Id="rId115" Type="http://schemas.openxmlformats.org/officeDocument/2006/relationships/footer" Target="footer32.xml"/><Relationship Id="rId136" Type="http://schemas.openxmlformats.org/officeDocument/2006/relationships/hyperlink" Target="https://www.agriculture.gov.au/biosecurity-trade/policy/risk-analysis/plant/table-grapes-china" TargetMode="External"/><Relationship Id="rId157" Type="http://schemas.openxmlformats.org/officeDocument/2006/relationships/hyperlink" Target="https://www.agriculture.gov.au/biosecurity-trade/policy/risk-analysis/group-pest-risk-analyses/mealybugs/final-report" TargetMode="External"/><Relationship Id="rId178" Type="http://schemas.openxmlformats.org/officeDocument/2006/relationships/hyperlink" Target="https://www.fdacs.gov/content/download/9756/file/FruitFlyPests.pdf" TargetMode="External"/><Relationship Id="rId61" Type="http://schemas.openxmlformats.org/officeDocument/2006/relationships/image" Target="media/image8.jpg"/><Relationship Id="rId82" Type="http://schemas.openxmlformats.org/officeDocument/2006/relationships/image" Target="media/image16.jpeg"/><Relationship Id="rId199" Type="http://schemas.openxmlformats.org/officeDocument/2006/relationships/hyperlink" Target="https://weeds.dpi.nsw.gov.au/Weeds/CherryGuava" TargetMode="External"/><Relationship Id="rId203" Type="http://schemas.openxmlformats.org/officeDocument/2006/relationships/hyperlink" Target="https://www.publications.qld.gov.au/dataset/invasive-plant-weed/resource/3a0807ea-c6a2-4100-9b24-58e136351d6c" TargetMode="External"/><Relationship Id="rId19" Type="http://schemas.openxmlformats.org/officeDocument/2006/relationships/hyperlink" Target="https://creativecommons.org/licenses/by/4.0/legalco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5f720f90-fcc9-4fd7-9c78-adbbf75340e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D349BEB52D0C428FA52D83B68A65DA" ma:contentTypeVersion="10" ma:contentTypeDescription="Create a new document." ma:contentTypeScope="" ma:versionID="c5657259daf81b2355c1934af28f8198">
  <xsd:schema xmlns:xsd="http://www.w3.org/2001/XMLSchema" xmlns:xs="http://www.w3.org/2001/XMLSchema" xmlns:p="http://schemas.microsoft.com/office/2006/metadata/properties" xmlns:ns2="5f720f90-fcc9-4fd7-9c78-adbbf75340eb" xmlns:ns3="81c01dc6-2c49-4730-b140-874c95cac377" targetNamespace="http://schemas.microsoft.com/office/2006/metadata/properties" ma:root="true" ma:fieldsID="2ba634480340ffb5cfea5cab8ff2c6f7" ns2:_="" ns3:_="">
    <xsd:import namespace="5f720f90-fcc9-4fd7-9c78-adbbf75340eb"/>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20f90-fcc9-4fd7-9c78-adbbf7534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d2bee9b-c365-4452-88a6-1ca1083c09c5}" ma:internalName="TaxCatchAll" ma:showField="CatchAllData" ma:web="4d780dae-051f-4480-94b5-b6b34bfbe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4F468-D6FF-43A6-BFCF-088024F6171D}">
  <ds:schemaRefs>
    <ds:schemaRef ds:uri="http://schemas.microsoft.com/office/2006/documentManagement/types"/>
    <ds:schemaRef ds:uri="http://www.w3.org/XML/1998/namespace"/>
    <ds:schemaRef ds:uri="81c01dc6-2c49-4730-b140-874c95cac377"/>
    <ds:schemaRef ds:uri="http://purl.org/dc/dcmitype/"/>
    <ds:schemaRef ds:uri="http://purl.org/dc/terms/"/>
    <ds:schemaRef ds:uri="http://schemas.openxmlformats.org/package/2006/metadata/core-properties"/>
    <ds:schemaRef ds:uri="http://schemas.microsoft.com/office/2006/metadata/properties"/>
    <ds:schemaRef ds:uri="5f720f90-fcc9-4fd7-9c78-adbbf75340eb"/>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78BE5756-3506-4B74-823D-259C09698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20f90-fcc9-4fd7-9c78-adbbf75340eb"/>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D5E28B-14B2-4AA4-BC07-D618C946968A}">
  <ds:schemaRefs>
    <ds:schemaRef ds:uri="http://schemas.microsoft.com/sharepoint/v3/contenttype/forms"/>
  </ds:schemaRefs>
</ds:datastoreItem>
</file>

<file path=customXml/itemProps4.xml><?xml version="1.0" encoding="utf-8"?>
<ds:datastoreItem xmlns:ds="http://schemas.openxmlformats.org/officeDocument/2006/customXml" ds:itemID="{8BF3E3B4-0E2F-4B9B-AB7B-70ABAE728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157</Pages>
  <Words>51765</Words>
  <Characters>295066</Characters>
  <Application>Microsoft Office Word</Application>
  <DocSecurity>0</DocSecurity>
  <Lines>2458</Lines>
  <Paragraphs>692</Paragraphs>
  <ScaleCrop>false</ScaleCrop>
  <HeadingPairs>
    <vt:vector size="2" baseType="variant">
      <vt:variant>
        <vt:lpstr>Title</vt:lpstr>
      </vt:variant>
      <vt:variant>
        <vt:i4>1</vt:i4>
      </vt:variant>
    </vt:vector>
  </HeadingPairs>
  <TitlesOfParts>
    <vt:vector size="1" baseType="lpstr">
      <vt:lpstr>Guava fruit from Taiwan: biosecurity import requirements draft report</vt:lpstr>
    </vt:vector>
  </TitlesOfParts>
  <Company/>
  <LinksUpToDate>false</LinksUpToDate>
  <CharactersWithSpaces>346139</CharactersWithSpaces>
  <SharedDoc>false</SharedDoc>
  <HLinks>
    <vt:vector size="606" baseType="variant">
      <vt:variant>
        <vt:i4>4980757</vt:i4>
      </vt:variant>
      <vt:variant>
        <vt:i4>1167</vt:i4>
      </vt:variant>
      <vt:variant>
        <vt:i4>0</vt:i4>
      </vt:variant>
      <vt:variant>
        <vt:i4>5</vt:i4>
      </vt:variant>
      <vt:variant>
        <vt:lpwstr>https://www.wto.org/english/docs_e/legal_e/15-sps.pdf</vt:lpwstr>
      </vt:variant>
      <vt:variant>
        <vt:lpwstr/>
      </vt:variant>
      <vt:variant>
        <vt:i4>7340115</vt:i4>
      </vt:variant>
      <vt:variant>
        <vt:i4>1164</vt:i4>
      </vt:variant>
      <vt:variant>
        <vt:i4>0</vt:i4>
      </vt:variant>
      <vt:variant>
        <vt:i4>5</vt:i4>
      </vt:variant>
      <vt:variant>
        <vt:lpwstr>http://diaspididae.linnaeus.naturalis.nl/linnaeus_ng/app/views/introduction/topic.php?id=3377&amp;epi=155</vt:lpwstr>
      </vt:variant>
      <vt:variant>
        <vt:lpwstr/>
      </vt:variant>
      <vt:variant>
        <vt:i4>8192003</vt:i4>
      </vt:variant>
      <vt:variant>
        <vt:i4>1161</vt:i4>
      </vt:variant>
      <vt:variant>
        <vt:i4>0</vt:i4>
      </vt:variant>
      <vt:variant>
        <vt:i4>5</vt:i4>
      </vt:variant>
      <vt:variant>
        <vt:lpwstr>https://www.aphis.usda.gov/import_export/plants/manuals/ports/downloads/treatment.pdf</vt:lpwstr>
      </vt:variant>
      <vt:variant>
        <vt:lpwstr/>
      </vt:variant>
      <vt:variant>
        <vt:i4>7471231</vt:i4>
      </vt:variant>
      <vt:variant>
        <vt:i4>1158</vt:i4>
      </vt:variant>
      <vt:variant>
        <vt:i4>0</vt:i4>
      </vt:variant>
      <vt:variant>
        <vt:i4>5</vt:i4>
      </vt:variant>
      <vt:variant>
        <vt:lpwstr>http://download.ceris.purdue.edu/file/2228</vt:lpwstr>
      </vt:variant>
      <vt:variant>
        <vt:lpwstr/>
      </vt:variant>
      <vt:variant>
        <vt:i4>4325448</vt:i4>
      </vt:variant>
      <vt:variant>
        <vt:i4>1155</vt:i4>
      </vt:variant>
      <vt:variant>
        <vt:i4>0</vt:i4>
      </vt:variant>
      <vt:variant>
        <vt:i4>5</vt:i4>
      </vt:variant>
      <vt:variant>
        <vt:lpwstr>http://www.extento.hawaii.edu/kbase/crop/crop.htm</vt:lpwstr>
      </vt:variant>
      <vt:variant>
        <vt:lpwstr/>
      </vt:variant>
      <vt:variant>
        <vt:i4>7274548</vt:i4>
      </vt:variant>
      <vt:variant>
        <vt:i4>1152</vt:i4>
      </vt:variant>
      <vt:variant>
        <vt:i4>0</vt:i4>
      </vt:variant>
      <vt:variant>
        <vt:i4>5</vt:i4>
      </vt:variant>
      <vt:variant>
        <vt:lpwstr>https://doi.org/10.1002/ps.8279</vt:lpwstr>
      </vt:variant>
      <vt:variant>
        <vt:lpwstr/>
      </vt:variant>
      <vt:variant>
        <vt:i4>3670060</vt:i4>
      </vt:variant>
      <vt:variant>
        <vt:i4>1149</vt:i4>
      </vt:variant>
      <vt:variant>
        <vt:i4>0</vt:i4>
      </vt:variant>
      <vt:variant>
        <vt:i4>5</vt:i4>
      </vt:variant>
      <vt:variant>
        <vt:lpwstr>https://doi.org/10.1016/j.jpba.2019.112960</vt:lpwstr>
      </vt:variant>
      <vt:variant>
        <vt:lpwstr/>
      </vt:variant>
      <vt:variant>
        <vt:i4>8061016</vt:i4>
      </vt:variant>
      <vt:variant>
        <vt:i4>1146</vt:i4>
      </vt:variant>
      <vt:variant>
        <vt:i4>0</vt:i4>
      </vt:variant>
      <vt:variant>
        <vt:i4>5</vt:i4>
      </vt:variant>
      <vt:variant>
        <vt:lpwstr>https://taibnet.sinica.edu.tw/home_eng.php</vt:lpwstr>
      </vt:variant>
      <vt:variant>
        <vt:lpwstr/>
      </vt:variant>
      <vt:variant>
        <vt:i4>2424882</vt:i4>
      </vt:variant>
      <vt:variant>
        <vt:i4>1143</vt:i4>
      </vt:variant>
      <vt:variant>
        <vt:i4>0</vt:i4>
      </vt:variant>
      <vt:variant>
        <vt:i4>5</vt:i4>
      </vt:variant>
      <vt:variant>
        <vt:lpwstr>http://www.saturniidae-web.de/arten.htm</vt:lpwstr>
      </vt:variant>
      <vt:variant>
        <vt:lpwstr/>
      </vt:variant>
      <vt:variant>
        <vt:i4>4456453</vt:i4>
      </vt:variant>
      <vt:variant>
        <vt:i4>1140</vt:i4>
      </vt:variant>
      <vt:variant>
        <vt:i4>0</vt:i4>
      </vt:variant>
      <vt:variant>
        <vt:i4>5</vt:i4>
      </vt:variant>
      <vt:variant>
        <vt:lpwstr>https://doi.org/10.5519/havt50xw</vt:lpwstr>
      </vt:variant>
      <vt:variant>
        <vt:lpwstr/>
      </vt:variant>
      <vt:variant>
        <vt:i4>4915290</vt:i4>
      </vt:variant>
      <vt:variant>
        <vt:i4>1137</vt:i4>
      </vt:variant>
      <vt:variant>
        <vt:i4>0</vt:i4>
      </vt:variant>
      <vt:variant>
        <vt:i4>5</vt:i4>
      </vt:variant>
      <vt:variant>
        <vt:lpwstr>https://www.publications.qld.gov.au/dataset/invasive-plant-weed/resource/3a0807ea-c6a2-4100-9b24-58e136351d6c</vt:lpwstr>
      </vt:variant>
      <vt:variant>
        <vt:lpwstr/>
      </vt:variant>
      <vt:variant>
        <vt:i4>5832788</vt:i4>
      </vt:variant>
      <vt:variant>
        <vt:i4>1134</vt:i4>
      </vt:variant>
      <vt:variant>
        <vt:i4>0</vt:i4>
      </vt:variant>
      <vt:variant>
        <vt:i4>5</vt:i4>
      </vt:variant>
      <vt:variant>
        <vt:lpwstr>https://www.business.qld.gov.au/industries/farms-fishing-forestry/agriculture/crop-growing/priority-pest-disease/jack-beardsley-mealybug</vt:lpwstr>
      </vt:variant>
      <vt:variant>
        <vt:lpwstr/>
      </vt:variant>
      <vt:variant>
        <vt:i4>6684714</vt:i4>
      </vt:variant>
      <vt:variant>
        <vt:i4>1131</vt:i4>
      </vt:variant>
      <vt:variant>
        <vt:i4>0</vt:i4>
      </vt:variant>
      <vt:variant>
        <vt:i4>5</vt:i4>
      </vt:variant>
      <vt:variant>
        <vt:lpwstr>https://www.fruitflyidentification.org.au/</vt:lpwstr>
      </vt:variant>
      <vt:variant>
        <vt:lpwstr/>
      </vt:variant>
      <vt:variant>
        <vt:i4>7077949</vt:i4>
      </vt:variant>
      <vt:variant>
        <vt:i4>1128</vt:i4>
      </vt:variant>
      <vt:variant>
        <vt:i4>0</vt:i4>
      </vt:variant>
      <vt:variant>
        <vt:i4>5</vt:i4>
      </vt:variant>
      <vt:variant>
        <vt:lpwstr>http://www.planthealthaustralia.com.au/wp-content/uploads/2015/07/White-spotted-tussock-moth-FS.pdf</vt:lpwstr>
      </vt:variant>
      <vt:variant>
        <vt:lpwstr/>
      </vt:variant>
      <vt:variant>
        <vt:i4>8060964</vt:i4>
      </vt:variant>
      <vt:variant>
        <vt:i4>1125</vt:i4>
      </vt:variant>
      <vt:variant>
        <vt:i4>0</vt:i4>
      </vt:variant>
      <vt:variant>
        <vt:i4>5</vt:i4>
      </vt:variant>
      <vt:variant>
        <vt:lpwstr>https://weeds.dpi.nsw.gov.au/Weeds/CherryGuava</vt:lpwstr>
      </vt:variant>
      <vt:variant>
        <vt:lpwstr/>
      </vt:variant>
      <vt:variant>
        <vt:i4>7602214</vt:i4>
      </vt:variant>
      <vt:variant>
        <vt:i4>1122</vt:i4>
      </vt:variant>
      <vt:variant>
        <vt:i4>0</vt:i4>
      </vt:variant>
      <vt:variant>
        <vt:i4>5</vt:i4>
      </vt:variant>
      <vt:variant>
        <vt:lpwstr>https://edis.ifas.ufl.edu/in199</vt:lpwstr>
      </vt:variant>
      <vt:variant>
        <vt:lpwstr/>
      </vt:variant>
      <vt:variant>
        <vt:i4>4128818</vt:i4>
      </vt:variant>
      <vt:variant>
        <vt:i4>1119</vt:i4>
      </vt:variant>
      <vt:variant>
        <vt:i4>0</vt:i4>
      </vt:variant>
      <vt:variant>
        <vt:i4>5</vt:i4>
      </vt:variant>
      <vt:variant>
        <vt:lpwstr>https://nappo.org/application/files/3515/8322/7229/DP_03_Tetranychidae-e.pdf</vt:lpwstr>
      </vt:variant>
      <vt:variant>
        <vt:lpwstr/>
      </vt:variant>
      <vt:variant>
        <vt:i4>4915274</vt:i4>
      </vt:variant>
      <vt:variant>
        <vt:i4>1116</vt:i4>
      </vt:variant>
      <vt:variant>
        <vt:i4>0</vt:i4>
      </vt:variant>
      <vt:variant>
        <vt:i4>5</vt:i4>
      </vt:variant>
      <vt:variant>
        <vt:lpwstr>https://doi.org/10.1371/journal.pone.0245380</vt:lpwstr>
      </vt:variant>
      <vt:variant>
        <vt:lpwstr/>
      </vt:variant>
      <vt:variant>
        <vt:i4>4784219</vt:i4>
      </vt:variant>
      <vt:variant>
        <vt:i4>1113</vt:i4>
      </vt:variant>
      <vt:variant>
        <vt:i4>0</vt:i4>
      </vt:variant>
      <vt:variant>
        <vt:i4>5</vt:i4>
      </vt:variant>
      <vt:variant>
        <vt:lpwstr>https://doi.org/10.1016/j.cropro.2020.105492</vt:lpwstr>
      </vt:variant>
      <vt:variant>
        <vt:lpwstr/>
      </vt:variant>
      <vt:variant>
        <vt:i4>4259905</vt:i4>
      </vt:variant>
      <vt:variant>
        <vt:i4>1110</vt:i4>
      </vt:variant>
      <vt:variant>
        <vt:i4>0</vt:i4>
      </vt:variant>
      <vt:variant>
        <vt:i4>5</vt:i4>
      </vt:variant>
      <vt:variant>
        <vt:lpwstr>https://doi.org/10.1371/journal.pone.0300875</vt:lpwstr>
      </vt:variant>
      <vt:variant>
        <vt:lpwstr/>
      </vt:variant>
      <vt:variant>
        <vt:i4>2228266</vt:i4>
      </vt:variant>
      <vt:variant>
        <vt:i4>1107</vt:i4>
      </vt:variant>
      <vt:variant>
        <vt:i4>0</vt:i4>
      </vt:variant>
      <vt:variant>
        <vt:i4>5</vt:i4>
      </vt:variant>
      <vt:variant>
        <vt:lpwstr>https://www1.montpellier.inrae.fr/CBGP/spmweb/</vt:lpwstr>
      </vt:variant>
      <vt:variant>
        <vt:lpwstr/>
      </vt:variant>
      <vt:variant>
        <vt:i4>7143499</vt:i4>
      </vt:variant>
      <vt:variant>
        <vt:i4>1104</vt:i4>
      </vt:variant>
      <vt:variant>
        <vt:i4>0</vt:i4>
      </vt:variant>
      <vt:variant>
        <vt:i4>5</vt:i4>
      </vt:variant>
      <vt:variant>
        <vt:lpwstr>http://eurasian-tortricidae.linnaeus.naturalis.nl/linnaeus_ng/app/views/introduction/topic.php?id=3386&amp;epi=164</vt:lpwstr>
      </vt:variant>
      <vt:variant>
        <vt:lpwstr/>
      </vt:variant>
      <vt:variant>
        <vt:i4>2359368</vt:i4>
      </vt:variant>
      <vt:variant>
        <vt:i4>1101</vt:i4>
      </vt:variant>
      <vt:variant>
        <vt:i4>0</vt:i4>
      </vt:variant>
      <vt:variant>
        <vt:i4>5</vt:i4>
      </vt:variant>
      <vt:variant>
        <vt:lpwstr>http://www.extento.hawaii.edu/kbase/crop/Type/bactro_d.htm</vt:lpwstr>
      </vt:variant>
      <vt:variant>
        <vt:lpwstr/>
      </vt:variant>
      <vt:variant>
        <vt:i4>6553703</vt:i4>
      </vt:variant>
      <vt:variant>
        <vt:i4>1098</vt:i4>
      </vt:variant>
      <vt:variant>
        <vt:i4>0</vt:i4>
      </vt:variant>
      <vt:variant>
        <vt:i4>5</vt:i4>
      </vt:variant>
      <vt:variant>
        <vt:lpwstr>https://doi.org/10.3390/insects13040329</vt:lpwstr>
      </vt:variant>
      <vt:variant>
        <vt:lpwstr/>
      </vt:variant>
      <vt:variant>
        <vt:i4>589837</vt:i4>
      </vt:variant>
      <vt:variant>
        <vt:i4>1095</vt:i4>
      </vt:variant>
      <vt:variant>
        <vt:i4>0</vt:i4>
      </vt:variant>
      <vt:variant>
        <vt:i4>5</vt:i4>
      </vt:variant>
      <vt:variant>
        <vt:lpwstr>http://cals.arizona.edu/</vt:lpwstr>
      </vt:variant>
      <vt:variant>
        <vt:lpwstr/>
      </vt:variant>
      <vt:variant>
        <vt:i4>8192038</vt:i4>
      </vt:variant>
      <vt:variant>
        <vt:i4>1092</vt:i4>
      </vt:variant>
      <vt:variant>
        <vt:i4>0</vt:i4>
      </vt:variant>
      <vt:variant>
        <vt:i4>5</vt:i4>
      </vt:variant>
      <vt:variant>
        <vt:lpwstr>https://lepidoptera.butterflyhouse.com.au/</vt:lpwstr>
      </vt:variant>
      <vt:variant>
        <vt:lpwstr/>
      </vt:variant>
      <vt:variant>
        <vt:i4>5963856</vt:i4>
      </vt:variant>
      <vt:variant>
        <vt:i4>1089</vt:i4>
      </vt:variant>
      <vt:variant>
        <vt:i4>0</vt:i4>
      </vt:variant>
      <vt:variant>
        <vt:i4>5</vt:i4>
      </vt:variant>
      <vt:variant>
        <vt:lpwstr>http://www.herbimi.info/herbimi/home.htm</vt:lpwstr>
      </vt:variant>
      <vt:variant>
        <vt:lpwstr/>
      </vt:variant>
      <vt:variant>
        <vt:i4>7274596</vt:i4>
      </vt:variant>
      <vt:variant>
        <vt:i4>1086</vt:i4>
      </vt:variant>
      <vt:variant>
        <vt:i4>0</vt:i4>
      </vt:variant>
      <vt:variant>
        <vt:i4>5</vt:i4>
      </vt:variant>
      <vt:variant>
        <vt:lpwstr>https://doi.org/10.3390/insects14020196</vt:lpwstr>
      </vt:variant>
      <vt:variant>
        <vt:lpwstr/>
      </vt:variant>
      <vt:variant>
        <vt:i4>4784155</vt:i4>
      </vt:variant>
      <vt:variant>
        <vt:i4>1083</vt:i4>
      </vt:variant>
      <vt:variant>
        <vt:i4>0</vt:i4>
      </vt:variant>
      <vt:variant>
        <vt:i4>5</vt:i4>
      </vt:variant>
      <vt:variant>
        <vt:lpwstr>https://www.theguardian.com/food/2023/jun/10/from-ornamental-tree-to-fruit-of-the-gods-australians-discover-the-joy-of-feijoa</vt:lpwstr>
      </vt:variant>
      <vt:variant>
        <vt:lpwstr/>
      </vt:variant>
      <vt:variant>
        <vt:i4>4259926</vt:i4>
      </vt:variant>
      <vt:variant>
        <vt:i4>1080</vt:i4>
      </vt:variant>
      <vt:variant>
        <vt:i4>0</vt:i4>
      </vt:variant>
      <vt:variant>
        <vt:i4>5</vt:i4>
      </vt:variant>
      <vt:variant>
        <vt:lpwstr>http://ufdc.ufl.edu/UF00000091/00001</vt:lpwstr>
      </vt:variant>
      <vt:variant>
        <vt:lpwstr/>
      </vt:variant>
      <vt:variant>
        <vt:i4>2555951</vt:i4>
      </vt:variant>
      <vt:variant>
        <vt:i4>1077</vt:i4>
      </vt:variant>
      <vt:variant>
        <vt:i4>0</vt:i4>
      </vt:variant>
      <vt:variant>
        <vt:i4>5</vt:i4>
      </vt:variant>
      <vt:variant>
        <vt:lpwstr>https://www.algaebase.org/</vt:lpwstr>
      </vt:variant>
      <vt:variant>
        <vt:lpwstr/>
      </vt:variant>
      <vt:variant>
        <vt:i4>786521</vt:i4>
      </vt:variant>
      <vt:variant>
        <vt:i4>1074</vt:i4>
      </vt:variant>
      <vt:variant>
        <vt:i4>0</vt:i4>
      </vt:variant>
      <vt:variant>
        <vt:i4>5</vt:i4>
      </vt:variant>
      <vt:variant>
        <vt:lpwstr>https://www.agric.wa.gov.au/bam/western-australian-organism-list-waol</vt:lpwstr>
      </vt:variant>
      <vt:variant>
        <vt:lpwstr/>
      </vt:variant>
      <vt:variant>
        <vt:i4>4456466</vt:i4>
      </vt:variant>
      <vt:variant>
        <vt:i4>1071</vt:i4>
      </vt:variant>
      <vt:variant>
        <vt:i4>0</vt:i4>
      </vt:variant>
      <vt:variant>
        <vt:i4>5</vt:i4>
      </vt:variant>
      <vt:variant>
        <vt:lpwstr>https://www.gbif.org/</vt:lpwstr>
      </vt:variant>
      <vt:variant>
        <vt:lpwstr/>
      </vt:variant>
      <vt:variant>
        <vt:i4>2359421</vt:i4>
      </vt:variant>
      <vt:variant>
        <vt:i4>1068</vt:i4>
      </vt:variant>
      <vt:variant>
        <vt:i4>0</vt:i4>
      </vt:variant>
      <vt:variant>
        <vt:i4>5</vt:i4>
      </vt:variant>
      <vt:variant>
        <vt:lpwstr>https://scalenet.info/</vt:lpwstr>
      </vt:variant>
      <vt:variant>
        <vt:lpwstr/>
      </vt:variant>
      <vt:variant>
        <vt:i4>1441811</vt:i4>
      </vt:variant>
      <vt:variant>
        <vt:i4>1065</vt:i4>
      </vt:variant>
      <vt:variant>
        <vt:i4>0</vt:i4>
      </vt:variant>
      <vt:variant>
        <vt:i4>5</vt:i4>
      </vt:variant>
      <vt:variant>
        <vt:lpwstr>http://scalenet.info/</vt:lpwstr>
      </vt:variant>
      <vt:variant>
        <vt:lpwstr/>
      </vt:variant>
      <vt:variant>
        <vt:i4>3342451</vt:i4>
      </vt:variant>
      <vt:variant>
        <vt:i4>1062</vt:i4>
      </vt:variant>
      <vt:variant>
        <vt:i4>0</vt:i4>
      </vt:variant>
      <vt:variant>
        <vt:i4>5</vt:i4>
      </vt:variant>
      <vt:variant>
        <vt:lpwstr>https://www.fdacs.gov/content/download/9756/file/FruitFlyPests.pdf</vt:lpwstr>
      </vt:variant>
      <vt:variant>
        <vt:lpwstr/>
      </vt:variant>
      <vt:variant>
        <vt:i4>7471203</vt:i4>
      </vt:variant>
      <vt:variant>
        <vt:i4>1059</vt:i4>
      </vt:variant>
      <vt:variant>
        <vt:i4>0</vt:i4>
      </vt:variant>
      <vt:variant>
        <vt:i4>5</vt:i4>
      </vt:variant>
      <vt:variant>
        <vt:lpwstr>https://fungi.ars.usda.gov/</vt:lpwstr>
      </vt:variant>
      <vt:variant>
        <vt:lpwstr/>
      </vt:variant>
      <vt:variant>
        <vt:i4>524297</vt:i4>
      </vt:variant>
      <vt:variant>
        <vt:i4>1056</vt:i4>
      </vt:variant>
      <vt:variant>
        <vt:i4>0</vt:i4>
      </vt:variant>
      <vt:variant>
        <vt:i4>5</vt:i4>
      </vt:variant>
      <vt:variant>
        <vt:lpwstr>https://www.ippc.int/en/core-activities/standards-setting/ispms/</vt:lpwstr>
      </vt:variant>
      <vt:variant>
        <vt:lpwstr/>
      </vt:variant>
      <vt:variant>
        <vt:i4>524297</vt:i4>
      </vt:variant>
      <vt:variant>
        <vt:i4>1053</vt:i4>
      </vt:variant>
      <vt:variant>
        <vt:i4>0</vt:i4>
      </vt:variant>
      <vt:variant>
        <vt:i4>5</vt:i4>
      </vt:variant>
      <vt:variant>
        <vt:lpwstr>https://www.ippc.int/en/core-activities/standards-setting/ispms/</vt:lpwstr>
      </vt:variant>
      <vt:variant>
        <vt:lpwstr/>
      </vt:variant>
      <vt:variant>
        <vt:i4>524297</vt:i4>
      </vt:variant>
      <vt:variant>
        <vt:i4>1050</vt:i4>
      </vt:variant>
      <vt:variant>
        <vt:i4>0</vt:i4>
      </vt:variant>
      <vt:variant>
        <vt:i4>5</vt:i4>
      </vt:variant>
      <vt:variant>
        <vt:lpwstr>https://www.ippc.int/en/core-activities/standards-setting/ispms/</vt:lpwstr>
      </vt:variant>
      <vt:variant>
        <vt:lpwstr/>
      </vt:variant>
      <vt:variant>
        <vt:i4>524297</vt:i4>
      </vt:variant>
      <vt:variant>
        <vt:i4>1047</vt:i4>
      </vt:variant>
      <vt:variant>
        <vt:i4>0</vt:i4>
      </vt:variant>
      <vt:variant>
        <vt:i4>5</vt:i4>
      </vt:variant>
      <vt:variant>
        <vt:lpwstr>https://www.ippc.int/en/core-activities/standards-setting/ispms/</vt:lpwstr>
      </vt:variant>
      <vt:variant>
        <vt:lpwstr/>
      </vt:variant>
      <vt:variant>
        <vt:i4>524297</vt:i4>
      </vt:variant>
      <vt:variant>
        <vt:i4>1044</vt:i4>
      </vt:variant>
      <vt:variant>
        <vt:i4>0</vt:i4>
      </vt:variant>
      <vt:variant>
        <vt:i4>5</vt:i4>
      </vt:variant>
      <vt:variant>
        <vt:lpwstr>https://www.ippc.int/en/core-activities/standards-setting/ispms/</vt:lpwstr>
      </vt:variant>
      <vt:variant>
        <vt:lpwstr/>
      </vt:variant>
      <vt:variant>
        <vt:i4>524297</vt:i4>
      </vt:variant>
      <vt:variant>
        <vt:i4>1041</vt:i4>
      </vt:variant>
      <vt:variant>
        <vt:i4>0</vt:i4>
      </vt:variant>
      <vt:variant>
        <vt:i4>5</vt:i4>
      </vt:variant>
      <vt:variant>
        <vt:lpwstr>https://www.ippc.int/en/core-activities/standards-setting/ispms/</vt:lpwstr>
      </vt:variant>
      <vt:variant>
        <vt:lpwstr/>
      </vt:variant>
      <vt:variant>
        <vt:i4>524297</vt:i4>
      </vt:variant>
      <vt:variant>
        <vt:i4>1038</vt:i4>
      </vt:variant>
      <vt:variant>
        <vt:i4>0</vt:i4>
      </vt:variant>
      <vt:variant>
        <vt:i4>5</vt:i4>
      </vt:variant>
      <vt:variant>
        <vt:lpwstr>https://www.ippc.int/en/core-activities/standards-setting/ispms/</vt:lpwstr>
      </vt:variant>
      <vt:variant>
        <vt:lpwstr/>
      </vt:variant>
      <vt:variant>
        <vt:i4>524297</vt:i4>
      </vt:variant>
      <vt:variant>
        <vt:i4>1035</vt:i4>
      </vt:variant>
      <vt:variant>
        <vt:i4>0</vt:i4>
      </vt:variant>
      <vt:variant>
        <vt:i4>5</vt:i4>
      </vt:variant>
      <vt:variant>
        <vt:lpwstr>https://www.ippc.int/en/core-activities/standards-setting/ispms/</vt:lpwstr>
      </vt:variant>
      <vt:variant>
        <vt:lpwstr/>
      </vt:variant>
      <vt:variant>
        <vt:i4>524297</vt:i4>
      </vt:variant>
      <vt:variant>
        <vt:i4>1032</vt:i4>
      </vt:variant>
      <vt:variant>
        <vt:i4>0</vt:i4>
      </vt:variant>
      <vt:variant>
        <vt:i4>5</vt:i4>
      </vt:variant>
      <vt:variant>
        <vt:lpwstr>https://www.ippc.int/en/core-activities/standards-setting/ispms/</vt:lpwstr>
      </vt:variant>
      <vt:variant>
        <vt:lpwstr/>
      </vt:variant>
      <vt:variant>
        <vt:i4>2490384</vt:i4>
      </vt:variant>
      <vt:variant>
        <vt:i4>1029</vt:i4>
      </vt:variant>
      <vt:variant>
        <vt:i4>0</vt:i4>
      </vt:variant>
      <vt:variant>
        <vt:i4>5</vt:i4>
      </vt:variant>
      <vt:variant>
        <vt:lpwstr>http://entomofaune.qc.ca/entomofaune/aleurodes/references/Evans_2007_Hosts_whiteflies.pdf</vt:lpwstr>
      </vt:variant>
      <vt:variant>
        <vt:lpwstr/>
      </vt:variant>
      <vt:variant>
        <vt:i4>983051</vt:i4>
      </vt:variant>
      <vt:variant>
        <vt:i4>1026</vt:i4>
      </vt:variant>
      <vt:variant>
        <vt:i4>0</vt:i4>
      </vt:variant>
      <vt:variant>
        <vt:i4>5</vt:i4>
      </vt:variant>
      <vt:variant>
        <vt:lpwstr>https://gd.eppo.int/</vt:lpwstr>
      </vt:variant>
      <vt:variant>
        <vt:lpwstr/>
      </vt:variant>
      <vt:variant>
        <vt:i4>458823</vt:i4>
      </vt:variant>
      <vt:variant>
        <vt:i4>1023</vt:i4>
      </vt:variant>
      <vt:variant>
        <vt:i4>0</vt:i4>
      </vt:variant>
      <vt:variant>
        <vt:i4>5</vt:i4>
      </vt:variant>
      <vt:variant>
        <vt:lpwstr>http://edis.ifas.ufl.edu/pdffiles/PP/PP14000.pdf</vt:lpwstr>
      </vt:variant>
      <vt:variant>
        <vt:lpwstr/>
      </vt:variant>
      <vt:variant>
        <vt:i4>1048576</vt:i4>
      </vt:variant>
      <vt:variant>
        <vt:i4>1020</vt:i4>
      </vt:variant>
      <vt:variant>
        <vt:i4>0</vt:i4>
      </vt:variant>
      <vt:variant>
        <vt:i4>5</vt:i4>
      </vt:variant>
      <vt:variant>
        <vt:lpwstr>https://doi.org/10.2903/j.efsa.2023.8493</vt:lpwstr>
      </vt:variant>
      <vt:variant>
        <vt:lpwstr/>
      </vt:variant>
      <vt:variant>
        <vt:i4>1507404</vt:i4>
      </vt:variant>
      <vt:variant>
        <vt:i4>1017</vt:i4>
      </vt:variant>
      <vt:variant>
        <vt:i4>0</vt:i4>
      </vt:variant>
      <vt:variant>
        <vt:i4>5</vt:i4>
      </vt:variant>
      <vt:variant>
        <vt:lpwstr>https://nre.tas.gov.au/biosecurity-tasmania/plant-biosecurity/pests-and-diseases</vt:lpwstr>
      </vt:variant>
      <vt:variant>
        <vt:lpwstr/>
      </vt:variant>
      <vt:variant>
        <vt:i4>7078000</vt:i4>
      </vt:variant>
      <vt:variant>
        <vt:i4>1014</vt:i4>
      </vt:variant>
      <vt:variant>
        <vt:i4>0</vt:i4>
      </vt:variant>
      <vt:variant>
        <vt:i4>5</vt:i4>
      </vt:variant>
      <vt:variant>
        <vt:lpwstr>https://doi.org/10.1093/jis/5.1.40</vt:lpwstr>
      </vt:variant>
      <vt:variant>
        <vt:lpwstr/>
      </vt:variant>
      <vt:variant>
        <vt:i4>3014783</vt:i4>
      </vt:variant>
      <vt:variant>
        <vt:i4>1011</vt:i4>
      </vt:variant>
      <vt:variant>
        <vt:i4>0</vt:i4>
      </vt:variant>
      <vt:variant>
        <vt:i4>5</vt:i4>
      </vt:variant>
      <vt:variant>
        <vt:lpwstr>https://www.agriculture.gov.au/biosecurity-trade/policy/risk-analysis/plant/jujubes-from-china</vt:lpwstr>
      </vt:variant>
      <vt:variant>
        <vt:lpwstr/>
      </vt:variant>
      <vt:variant>
        <vt:i4>2949224</vt:i4>
      </vt:variant>
      <vt:variant>
        <vt:i4>1008</vt:i4>
      </vt:variant>
      <vt:variant>
        <vt:i4>0</vt:i4>
      </vt:variant>
      <vt:variant>
        <vt:i4>5</vt:i4>
      </vt:variant>
      <vt:variant>
        <vt:lpwstr>https://www.agriculture.gov.au/biosecurity-trade/policy/risk-analysis/plant/pineapples-from-taiwan</vt:lpwstr>
      </vt:variant>
      <vt:variant>
        <vt:lpwstr/>
      </vt:variant>
      <vt:variant>
        <vt:i4>5636100</vt:i4>
      </vt:variant>
      <vt:variant>
        <vt:i4>1005</vt:i4>
      </vt:variant>
      <vt:variant>
        <vt:i4>0</vt:i4>
      </vt:variant>
      <vt:variant>
        <vt:i4>5</vt:i4>
      </vt:variant>
      <vt:variant>
        <vt:lpwstr>https://www.agriculture.gov.au/biosecurity-trade/policy/risk-analysis/plant/longans-from-vietnam</vt:lpwstr>
      </vt:variant>
      <vt:variant>
        <vt:lpwstr/>
      </vt:variant>
      <vt:variant>
        <vt:i4>6488176</vt:i4>
      </vt:variant>
      <vt:variant>
        <vt:i4>1002</vt:i4>
      </vt:variant>
      <vt:variant>
        <vt:i4>0</vt:i4>
      </vt:variant>
      <vt:variant>
        <vt:i4>5</vt:i4>
      </vt:variant>
      <vt:variant>
        <vt:lpwstr>https://www.agriculture.gov.au/biosecurity-trade/policy/risk-analysis/plant/fresh-date-middle-east-north-africa</vt:lpwstr>
      </vt:variant>
      <vt:variant>
        <vt:lpwstr/>
      </vt:variant>
      <vt:variant>
        <vt:i4>5046338</vt:i4>
      </vt:variant>
      <vt:variant>
        <vt:i4>999</vt:i4>
      </vt:variant>
      <vt:variant>
        <vt:i4>0</vt:i4>
      </vt:variant>
      <vt:variant>
        <vt:i4>5</vt:i4>
      </vt:variant>
      <vt:variant>
        <vt:lpwstr>https://www.agriculture.gov.au/biosecurity-trade/policy/risk-analysis/group-pest-risk-analyses/mealybugs/final-report</vt:lpwstr>
      </vt:variant>
      <vt:variant>
        <vt:lpwstr/>
      </vt:variant>
      <vt:variant>
        <vt:i4>8323120</vt:i4>
      </vt:variant>
      <vt:variant>
        <vt:i4>996</vt:i4>
      </vt:variant>
      <vt:variant>
        <vt:i4>0</vt:i4>
      </vt:variant>
      <vt:variant>
        <vt:i4>5</vt:i4>
      </vt:variant>
      <vt:variant>
        <vt:lpwstr>https://www.agriculture.gov.au/biosecurity-trade/policy/risk-analysis/plant/dragon-fruit-indonesia</vt:lpwstr>
      </vt:variant>
      <vt:variant>
        <vt:lpwstr/>
      </vt:variant>
      <vt:variant>
        <vt:i4>2228262</vt:i4>
      </vt:variant>
      <vt:variant>
        <vt:i4>993</vt:i4>
      </vt:variant>
      <vt:variant>
        <vt:i4>0</vt:i4>
      </vt:variant>
      <vt:variant>
        <vt:i4>5</vt:i4>
      </vt:variant>
      <vt:variant>
        <vt:lpwstr>https://www.agriculture.gov.au/biosecurity-trade/policy/risk-analysis/plant/dragon-fruit-from-vietnam/final-report</vt:lpwstr>
      </vt:variant>
      <vt:variant>
        <vt:lpwstr/>
      </vt:variant>
      <vt:variant>
        <vt:i4>6750258</vt:i4>
      </vt:variant>
      <vt:variant>
        <vt:i4>990</vt:i4>
      </vt:variant>
      <vt:variant>
        <vt:i4>0</vt:i4>
      </vt:variant>
      <vt:variant>
        <vt:i4>5</vt:i4>
      </vt:variant>
      <vt:variant>
        <vt:lpwstr>https://www.agriculture.gov.au/biosecurity-trade/policy/risk-analysis/group-pest-risk-analyses/group-pra-thrips-orthotospoviruses/final-report</vt:lpwstr>
      </vt:variant>
      <vt:variant>
        <vt:lpwstr/>
      </vt:variant>
      <vt:variant>
        <vt:i4>5177366</vt:i4>
      </vt:variant>
      <vt:variant>
        <vt:i4>987</vt:i4>
      </vt:variant>
      <vt:variant>
        <vt:i4>0</vt:i4>
      </vt:variant>
      <vt:variant>
        <vt:i4>5</vt:i4>
      </vt:variant>
      <vt:variant>
        <vt:lpwstr>https://www.agriculture.gov.au/biosecurity-trade/policy/risk-analysis/memos/ba2016-25</vt:lpwstr>
      </vt:variant>
      <vt:variant>
        <vt:lpwstr/>
      </vt:variant>
      <vt:variant>
        <vt:i4>5111828</vt:i4>
      </vt:variant>
      <vt:variant>
        <vt:i4>984</vt:i4>
      </vt:variant>
      <vt:variant>
        <vt:i4>0</vt:i4>
      </vt:variant>
      <vt:variant>
        <vt:i4>5</vt:i4>
      </vt:variant>
      <vt:variant>
        <vt:lpwstr>https://www.agriculture.gov.au/biosecurity-trade/policy/risk-analysis/plant/nectarines-from-china</vt:lpwstr>
      </vt:variant>
      <vt:variant>
        <vt:lpwstr/>
      </vt:variant>
      <vt:variant>
        <vt:i4>851991</vt:i4>
      </vt:variant>
      <vt:variant>
        <vt:i4>981</vt:i4>
      </vt:variant>
      <vt:variant>
        <vt:i4>0</vt:i4>
      </vt:variant>
      <vt:variant>
        <vt:i4>5</vt:i4>
      </vt:variant>
      <vt:variant>
        <vt:lpwstr>https://www.agriculture.gov.au/biosecurity-trade/policy/risk-analysis/plant/mango-indonesia-thailand-vietnam</vt:lpwstr>
      </vt:variant>
      <vt:variant>
        <vt:lpwstr/>
      </vt:variant>
      <vt:variant>
        <vt:i4>6094913</vt:i4>
      </vt:variant>
      <vt:variant>
        <vt:i4>978</vt:i4>
      </vt:variant>
      <vt:variant>
        <vt:i4>0</vt:i4>
      </vt:variant>
      <vt:variant>
        <vt:i4>5</vt:i4>
      </vt:variant>
      <vt:variant>
        <vt:lpwstr>https://www.agriculture.gov.au/biosecurity-trade/policy/risk-analysis/group-pest-risk-analyses/scales</vt:lpwstr>
      </vt:variant>
      <vt:variant>
        <vt:lpwstr/>
      </vt:variant>
      <vt:variant>
        <vt:i4>5242908</vt:i4>
      </vt:variant>
      <vt:variant>
        <vt:i4>975</vt:i4>
      </vt:variant>
      <vt:variant>
        <vt:i4>0</vt:i4>
      </vt:variant>
      <vt:variant>
        <vt:i4>5</vt:i4>
      </vt:variant>
      <vt:variant>
        <vt:lpwstr>https://www.agriculture.gov.au/biosecurity-trade/policy/risk-analysis/plant/passionfruit-from-vietnam</vt:lpwstr>
      </vt:variant>
      <vt:variant>
        <vt:lpwstr/>
      </vt:variant>
      <vt:variant>
        <vt:i4>3407923</vt:i4>
      </vt:variant>
      <vt:variant>
        <vt:i4>972</vt:i4>
      </vt:variant>
      <vt:variant>
        <vt:i4>0</vt:i4>
      </vt:variant>
      <vt:variant>
        <vt:i4>5</vt:i4>
      </vt:variant>
      <vt:variant>
        <vt:lpwstr>https://www.agriculture.gov.au/biosecurity/risk-analysis/plant/review-of-pest-risk-assessments-for-spider-mites</vt:lpwstr>
      </vt:variant>
      <vt:variant>
        <vt:lpwstr/>
      </vt:variant>
      <vt:variant>
        <vt:i4>3866734</vt:i4>
      </vt:variant>
      <vt:variant>
        <vt:i4>969</vt:i4>
      </vt:variant>
      <vt:variant>
        <vt:i4>0</vt:i4>
      </vt:variant>
      <vt:variant>
        <vt:i4>5</vt:i4>
      </vt:variant>
      <vt:variant>
        <vt:lpwstr>https://www.agriculture.gov.au/biosecurity-trade/policy/risk-analysis/plant/okra-from-india</vt:lpwstr>
      </vt:variant>
      <vt:variant>
        <vt:lpwstr/>
      </vt:variant>
      <vt:variant>
        <vt:i4>5374028</vt:i4>
      </vt:variant>
      <vt:variant>
        <vt:i4>966</vt:i4>
      </vt:variant>
      <vt:variant>
        <vt:i4>0</vt:i4>
      </vt:variant>
      <vt:variant>
        <vt:i4>5</vt:i4>
      </vt:variant>
      <vt:variant>
        <vt:lpwstr>https://www.agriculture.gov.au/biosecurity-trade/policy/risk-analysis/plant/dragon-fruit-from-Philippines</vt:lpwstr>
      </vt:variant>
      <vt:variant>
        <vt:lpwstr/>
      </vt:variant>
      <vt:variant>
        <vt:i4>3276912</vt:i4>
      </vt:variant>
      <vt:variant>
        <vt:i4>963</vt:i4>
      </vt:variant>
      <vt:variant>
        <vt:i4>0</vt:i4>
      </vt:variant>
      <vt:variant>
        <vt:i4>5</vt:i4>
      </vt:variant>
      <vt:variant>
        <vt:lpwstr>https://www.agriculture.gov.au/biosecurity-trade/policy/risk-analysis/memos/2013/ba2013-07-final-lychees-taiwan-vietnam</vt:lpwstr>
      </vt:variant>
      <vt:variant>
        <vt:lpwstr/>
      </vt:variant>
      <vt:variant>
        <vt:i4>4980818</vt:i4>
      </vt:variant>
      <vt:variant>
        <vt:i4>960</vt:i4>
      </vt:variant>
      <vt:variant>
        <vt:i4>0</vt:i4>
      </vt:variant>
      <vt:variant>
        <vt:i4>5</vt:i4>
      </vt:variant>
      <vt:variant>
        <vt:lpwstr>https://www.agriculture.gov.au/biosecurity-trade/policy/risk-analysis/plant/mangosteens-indonesia</vt:lpwstr>
      </vt:variant>
      <vt:variant>
        <vt:lpwstr/>
      </vt:variant>
      <vt:variant>
        <vt:i4>1114190</vt:i4>
      </vt:variant>
      <vt:variant>
        <vt:i4>957</vt:i4>
      </vt:variant>
      <vt:variant>
        <vt:i4>0</vt:i4>
      </vt:variant>
      <vt:variant>
        <vt:i4>5</vt:i4>
      </vt:variant>
      <vt:variant>
        <vt:lpwstr>https://www.agriculture.gov.au/biosecurity-trade/policy/risk-analysis/plant/longans-lychees-chinathailand</vt:lpwstr>
      </vt:variant>
      <vt:variant>
        <vt:lpwstr/>
      </vt:variant>
      <vt:variant>
        <vt:i4>1245252</vt:i4>
      </vt:variant>
      <vt:variant>
        <vt:i4>954</vt:i4>
      </vt:variant>
      <vt:variant>
        <vt:i4>0</vt:i4>
      </vt:variant>
      <vt:variant>
        <vt:i4>5</vt:i4>
      </vt:variant>
      <vt:variant>
        <vt:lpwstr>https://www.csiro.au/en/about/facilities-collections/Collections/ANIC</vt:lpwstr>
      </vt:variant>
      <vt:variant>
        <vt:lpwstr/>
      </vt:variant>
      <vt:variant>
        <vt:i4>1114130</vt:i4>
      </vt:variant>
      <vt:variant>
        <vt:i4>951</vt:i4>
      </vt:variant>
      <vt:variant>
        <vt:i4>0</vt:i4>
      </vt:variant>
      <vt:variant>
        <vt:i4>5</vt:i4>
      </vt:variant>
      <vt:variant>
        <vt:lpwstr>http://www.csiro.au/en/Research/Collections/ANIC/ID-Resources/Australian-Moths-Online</vt:lpwstr>
      </vt:variant>
      <vt:variant>
        <vt:lpwstr/>
      </vt:variant>
      <vt:variant>
        <vt:i4>2621483</vt:i4>
      </vt:variant>
      <vt:variant>
        <vt:i4>948</vt:i4>
      </vt:variant>
      <vt:variant>
        <vt:i4>0</vt:i4>
      </vt:variant>
      <vt:variant>
        <vt:i4>5</vt:i4>
      </vt:variant>
      <vt:variant>
        <vt:lpwstr>https://citrusaustralia.com.au/latest-news/2022/07/mitey-problems-in-far-north-queensland/</vt:lpwstr>
      </vt:variant>
      <vt:variant>
        <vt:lpwstr/>
      </vt:variant>
      <vt:variant>
        <vt:i4>5242906</vt:i4>
      </vt:variant>
      <vt:variant>
        <vt:i4>945</vt:i4>
      </vt:variant>
      <vt:variant>
        <vt:i4>0</vt:i4>
      </vt:variant>
      <vt:variant>
        <vt:i4>5</vt:i4>
      </vt:variant>
      <vt:variant>
        <vt:lpwstr>https://www.cabidigitallibrary.org/product/qc</vt:lpwstr>
      </vt:variant>
      <vt:variant>
        <vt:lpwstr/>
      </vt:variant>
      <vt:variant>
        <vt:i4>131162</vt:i4>
      </vt:variant>
      <vt:variant>
        <vt:i4>942</vt:i4>
      </vt:variant>
      <vt:variant>
        <vt:i4>0</vt:i4>
      </vt:variant>
      <vt:variant>
        <vt:i4>5</vt:i4>
      </vt:variant>
      <vt:variant>
        <vt:lpwstr>http://www.aphidsonworldsplants.info/</vt:lpwstr>
      </vt:variant>
      <vt:variant>
        <vt:lpwstr/>
      </vt:variant>
      <vt:variant>
        <vt:i4>8257583</vt:i4>
      </vt:variant>
      <vt:variant>
        <vt:i4>939</vt:i4>
      </vt:variant>
      <vt:variant>
        <vt:i4>0</vt:i4>
      </vt:variant>
      <vt:variant>
        <vt:i4>5</vt:i4>
      </vt:variant>
      <vt:variant>
        <vt:lpwstr>https://www.agriculture.gov.au/biosecurity-trade/policy/risk-analysis/memos/2011/baa2011-finalira-mangoes-pakistan</vt:lpwstr>
      </vt:variant>
      <vt:variant>
        <vt:lpwstr/>
      </vt:variant>
      <vt:variant>
        <vt:i4>2621559</vt:i4>
      </vt:variant>
      <vt:variant>
        <vt:i4>936</vt:i4>
      </vt:variant>
      <vt:variant>
        <vt:i4>0</vt:i4>
      </vt:variant>
      <vt:variant>
        <vt:i4>5</vt:i4>
      </vt:variant>
      <vt:variant>
        <vt:lpwstr>https://www.agriculture.gov.au/biosecurity-trade/policy/risk-analysis/plant/table-grapes-china</vt:lpwstr>
      </vt:variant>
      <vt:variant>
        <vt:lpwstr/>
      </vt:variant>
      <vt:variant>
        <vt:i4>1441811</vt:i4>
      </vt:variant>
      <vt:variant>
        <vt:i4>933</vt:i4>
      </vt:variant>
      <vt:variant>
        <vt:i4>0</vt:i4>
      </vt:variant>
      <vt:variant>
        <vt:i4>5</vt:i4>
      </vt:variant>
      <vt:variant>
        <vt:lpwstr>https://www.agriculture.gov.au/biosecurity-trade/policy/risk-analysis/plant/apples-china</vt:lpwstr>
      </vt:variant>
      <vt:variant>
        <vt:lpwstr/>
      </vt:variant>
      <vt:variant>
        <vt:i4>7209083</vt:i4>
      </vt:variant>
      <vt:variant>
        <vt:i4>930</vt:i4>
      </vt:variant>
      <vt:variant>
        <vt:i4>0</vt:i4>
      </vt:variant>
      <vt:variant>
        <vt:i4>5</vt:i4>
      </vt:variant>
      <vt:variant>
        <vt:lpwstr>https://www.agriculture.gov.au/biosecurity-trade/policy/risk-analysis/plant/banana-philippines</vt:lpwstr>
      </vt:variant>
      <vt:variant>
        <vt:lpwstr/>
      </vt:variant>
      <vt:variant>
        <vt:i4>3080304</vt:i4>
      </vt:variant>
      <vt:variant>
        <vt:i4>927</vt:i4>
      </vt:variant>
      <vt:variant>
        <vt:i4>0</vt:i4>
      </vt:variant>
      <vt:variant>
        <vt:i4>5</vt:i4>
      </vt:variant>
      <vt:variant>
        <vt:lpwstr>https://www.agriculture.gov.au/biosecurity-trade/policy/risk-analysis/plant/mangoes-from-india</vt:lpwstr>
      </vt:variant>
      <vt:variant>
        <vt:lpwstr/>
      </vt:variant>
      <vt:variant>
        <vt:i4>524353</vt:i4>
      </vt:variant>
      <vt:variant>
        <vt:i4>924</vt:i4>
      </vt:variant>
      <vt:variant>
        <vt:i4>0</vt:i4>
      </vt:variant>
      <vt:variant>
        <vt:i4>5</vt:i4>
      </vt:variant>
      <vt:variant>
        <vt:lpwstr>https://www.appd.net.au/</vt:lpwstr>
      </vt:variant>
      <vt:variant>
        <vt:lpwstr/>
      </vt:variant>
      <vt:variant>
        <vt:i4>2293801</vt:i4>
      </vt:variant>
      <vt:variant>
        <vt:i4>921</vt:i4>
      </vt:variant>
      <vt:variant>
        <vt:i4>0</vt:i4>
      </vt:variant>
      <vt:variant>
        <vt:i4>5</vt:i4>
      </vt:variant>
      <vt:variant>
        <vt:lpwstr>https://www.ala.org.au/</vt:lpwstr>
      </vt:variant>
      <vt:variant>
        <vt:lpwstr/>
      </vt:variant>
      <vt:variant>
        <vt:i4>852033</vt:i4>
      </vt:variant>
      <vt:variant>
        <vt:i4>918</vt:i4>
      </vt:variant>
      <vt:variant>
        <vt:i4>0</vt:i4>
      </vt:variant>
      <vt:variant>
        <vt:i4>5</vt:i4>
      </vt:variant>
      <vt:variant>
        <vt:lpwstr>https://biodiversity.org.au/afd/home</vt:lpwstr>
      </vt:variant>
      <vt:variant>
        <vt:lpwstr/>
      </vt:variant>
      <vt:variant>
        <vt:i4>524317</vt:i4>
      </vt:variant>
      <vt:variant>
        <vt:i4>915</vt:i4>
      </vt:variant>
      <vt:variant>
        <vt:i4>0</vt:i4>
      </vt:variant>
      <vt:variant>
        <vt:i4>5</vt:i4>
      </vt:variant>
      <vt:variant>
        <vt:lpwstr>https://www.foodstandards.gov.au/code/Pages/default.aspx</vt:lpwstr>
      </vt:variant>
      <vt:variant>
        <vt:lpwstr/>
      </vt:variant>
      <vt:variant>
        <vt:i4>3145855</vt:i4>
      </vt:variant>
      <vt:variant>
        <vt:i4>912</vt:i4>
      </vt:variant>
      <vt:variant>
        <vt:i4>0</vt:i4>
      </vt:variant>
      <vt:variant>
        <vt:i4>5</vt:i4>
      </vt:variant>
      <vt:variant>
        <vt:lpwstr>https://www.foodstandards.gov.au/Pages/default.aspx</vt:lpwstr>
      </vt:variant>
      <vt:variant>
        <vt:lpwstr/>
      </vt:variant>
      <vt:variant>
        <vt:i4>5242945</vt:i4>
      </vt:variant>
      <vt:variant>
        <vt:i4>909</vt:i4>
      </vt:variant>
      <vt:variant>
        <vt:i4>0</vt:i4>
      </vt:variant>
      <vt:variant>
        <vt:i4>5</vt:i4>
      </vt:variant>
      <vt:variant>
        <vt:lpwstr>https://bicon.agriculture.gov.au/BiconWeb4.0</vt:lpwstr>
      </vt:variant>
      <vt:variant>
        <vt:lpwstr/>
      </vt:variant>
      <vt:variant>
        <vt:i4>6488100</vt:i4>
      </vt:variant>
      <vt:variant>
        <vt:i4>828</vt:i4>
      </vt:variant>
      <vt:variant>
        <vt:i4>0</vt:i4>
      </vt:variant>
      <vt:variant>
        <vt:i4>5</vt:i4>
      </vt:variant>
      <vt:variant>
        <vt:lpwstr>https://www.agriculture.gov.au/biosecurity-trade/import/goods/food/certification/safety-management-certificates</vt:lpwstr>
      </vt:variant>
      <vt:variant>
        <vt:lpwstr/>
      </vt:variant>
      <vt:variant>
        <vt:i4>3473440</vt:i4>
      </vt:variant>
      <vt:variant>
        <vt:i4>825</vt:i4>
      </vt:variant>
      <vt:variant>
        <vt:i4>0</vt:i4>
      </vt:variant>
      <vt:variant>
        <vt:i4>5</vt:i4>
      </vt:variant>
      <vt:variant>
        <vt:lpwstr>https://www.agriculture.gov.au/biosecurity-trade/import/goods/food/inspection-testing/ifis</vt:lpwstr>
      </vt:variant>
      <vt:variant>
        <vt:lpwstr/>
      </vt:variant>
      <vt:variant>
        <vt:i4>524317</vt:i4>
      </vt:variant>
      <vt:variant>
        <vt:i4>822</vt:i4>
      </vt:variant>
      <vt:variant>
        <vt:i4>0</vt:i4>
      </vt:variant>
      <vt:variant>
        <vt:i4>5</vt:i4>
      </vt:variant>
      <vt:variant>
        <vt:lpwstr>https://www.foodstandards.gov.au/code/Pages/default.aspx</vt:lpwstr>
      </vt:variant>
      <vt:variant>
        <vt:lpwstr/>
      </vt:variant>
      <vt:variant>
        <vt:i4>2097272</vt:i4>
      </vt:variant>
      <vt:variant>
        <vt:i4>384</vt:i4>
      </vt:variant>
      <vt:variant>
        <vt:i4>0</vt:i4>
      </vt:variant>
      <vt:variant>
        <vt:i4>5</vt:i4>
      </vt:variant>
      <vt:variant>
        <vt:lpwstr>https://d-maps.com/</vt:lpwstr>
      </vt:variant>
      <vt:variant>
        <vt:lpwstr/>
      </vt:variant>
      <vt:variant>
        <vt:i4>5242945</vt:i4>
      </vt:variant>
      <vt:variant>
        <vt:i4>333</vt:i4>
      </vt:variant>
      <vt:variant>
        <vt:i4>0</vt:i4>
      </vt:variant>
      <vt:variant>
        <vt:i4>5</vt:i4>
      </vt:variant>
      <vt:variant>
        <vt:lpwstr>https://bicon.agriculture.gov.au/BiconWeb4.0</vt:lpwstr>
      </vt:variant>
      <vt:variant>
        <vt:lpwstr/>
      </vt:variant>
      <vt:variant>
        <vt:i4>7667827</vt:i4>
      </vt:variant>
      <vt:variant>
        <vt:i4>288</vt:i4>
      </vt:variant>
      <vt:variant>
        <vt:i4>0</vt:i4>
      </vt:variant>
      <vt:variant>
        <vt:i4>5</vt:i4>
      </vt:variant>
      <vt:variant>
        <vt:lpwstr>http://www.agriculture.gov.au/biosecurity/risk-analysis/guidelines</vt:lpwstr>
      </vt:variant>
      <vt:variant>
        <vt:lpwstr/>
      </vt:variant>
      <vt:variant>
        <vt:i4>1638458</vt:i4>
      </vt:variant>
      <vt:variant>
        <vt:i4>248</vt:i4>
      </vt:variant>
      <vt:variant>
        <vt:i4>0</vt:i4>
      </vt:variant>
      <vt:variant>
        <vt:i4>5</vt:i4>
      </vt:variant>
      <vt:variant>
        <vt:lpwstr/>
      </vt:variant>
      <vt:variant>
        <vt:lpwstr>_Toc195788681</vt:lpwstr>
      </vt:variant>
      <vt:variant>
        <vt:i4>1638458</vt:i4>
      </vt:variant>
      <vt:variant>
        <vt:i4>242</vt:i4>
      </vt:variant>
      <vt:variant>
        <vt:i4>0</vt:i4>
      </vt:variant>
      <vt:variant>
        <vt:i4>5</vt:i4>
      </vt:variant>
      <vt:variant>
        <vt:lpwstr/>
      </vt:variant>
      <vt:variant>
        <vt:lpwstr>_Toc195788680</vt:lpwstr>
      </vt:variant>
      <vt:variant>
        <vt:i4>1441850</vt:i4>
      </vt:variant>
      <vt:variant>
        <vt:i4>236</vt:i4>
      </vt:variant>
      <vt:variant>
        <vt:i4>0</vt:i4>
      </vt:variant>
      <vt:variant>
        <vt:i4>5</vt:i4>
      </vt:variant>
      <vt:variant>
        <vt:lpwstr/>
      </vt:variant>
      <vt:variant>
        <vt:lpwstr>_Toc195788679</vt:lpwstr>
      </vt:variant>
      <vt:variant>
        <vt:i4>2031636</vt:i4>
      </vt:variant>
      <vt:variant>
        <vt:i4>27</vt:i4>
      </vt:variant>
      <vt:variant>
        <vt:i4>0</vt:i4>
      </vt:variant>
      <vt:variant>
        <vt:i4>5</vt:i4>
      </vt:variant>
      <vt:variant>
        <vt:lpwstr>http://www.agriculture.gov.au/biosecurity/risk-analysis/memos</vt:lpwstr>
      </vt:variant>
      <vt:variant>
        <vt:lpwstr/>
      </vt:variant>
      <vt:variant>
        <vt:i4>8192015</vt:i4>
      </vt:variant>
      <vt:variant>
        <vt:i4>24</vt:i4>
      </vt:variant>
      <vt:variant>
        <vt:i4>0</vt:i4>
      </vt:variant>
      <vt:variant>
        <vt:i4>5</vt:i4>
      </vt:variant>
      <vt:variant>
        <vt:lpwstr>mailto:plantstakeholders@aff.gov.au</vt:lpwstr>
      </vt:variant>
      <vt:variant>
        <vt:lpwstr/>
      </vt:variant>
      <vt:variant>
        <vt:i4>7864430</vt:i4>
      </vt:variant>
      <vt:variant>
        <vt:i4>21</vt:i4>
      </vt:variant>
      <vt:variant>
        <vt:i4>0</vt:i4>
      </vt:variant>
      <vt:variant>
        <vt:i4>5</vt:i4>
      </vt:variant>
      <vt:variant>
        <vt:lpwstr>http://agriculture.gov.au/</vt:lpwstr>
      </vt:variant>
      <vt:variant>
        <vt:lpwstr/>
      </vt:variant>
      <vt:variant>
        <vt:i4>5373982</vt:i4>
      </vt:variant>
      <vt:variant>
        <vt:i4>18</vt:i4>
      </vt:variant>
      <vt:variant>
        <vt:i4>0</vt:i4>
      </vt:variant>
      <vt:variant>
        <vt:i4>5</vt:i4>
      </vt:variant>
      <vt:variant>
        <vt:lpwstr>https://www.agriculture.gov.au/biosecurity/risk-analysis/plant/guava-from-Taiwan</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Guava fruit from Taiwan: biosecurity import requirements draft report</dc:title>
  <dc:subject/>
  <dc:creator>Department of Agriculture, Fisheries and Forestry</dc:creator>
  <cp:keywords/>
  <dc:description/>
  <cp:lastModifiedBy>Walker, William</cp:lastModifiedBy>
  <cp:revision>2</cp:revision>
  <cp:lastPrinted>2019-06-09T02:05:00Z</cp:lastPrinted>
  <dcterms:created xsi:type="dcterms:W3CDTF">2025-06-12T06:32:00Z</dcterms:created>
  <dcterms:modified xsi:type="dcterms:W3CDTF">2025-06-12T06:32:00Z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3d8be6-3c40-4052-87a2-9c2adcba8759_Enabled">
    <vt:lpwstr>true</vt:lpwstr>
  </property>
  <property fmtid="{D5CDD505-2E9C-101B-9397-08002B2CF9AE}" pid="3" name="MSIP_Label_933d8be6-3c40-4052-87a2-9c2adcba8759_SetDate">
    <vt:lpwstr>2024-10-21T04:52:53Z</vt:lpwstr>
  </property>
  <property fmtid="{D5CDD505-2E9C-101B-9397-08002B2CF9AE}" pid="4" name="MSIP_Label_933d8be6-3c40-4052-87a2-9c2adcba8759_Method">
    <vt:lpwstr>Privileged</vt:lpwstr>
  </property>
  <property fmtid="{D5CDD505-2E9C-101B-9397-08002B2CF9AE}" pid="5" name="MSIP_Label_933d8be6-3c40-4052-87a2-9c2adcba8759_Name">
    <vt:lpwstr>OFFICIAL</vt:lpwstr>
  </property>
  <property fmtid="{D5CDD505-2E9C-101B-9397-08002B2CF9AE}" pid="6" name="MSIP_Label_933d8be6-3c40-4052-87a2-9c2adcba8759_SiteId">
    <vt:lpwstr>2be67eb7-400c-4b3f-a5a1-1258c0da0696</vt:lpwstr>
  </property>
  <property fmtid="{D5CDD505-2E9C-101B-9397-08002B2CF9AE}" pid="7" name="MSIP_Label_933d8be6-3c40-4052-87a2-9c2adcba8759_ActionId">
    <vt:lpwstr>f5455b10-0fea-49aa-a119-7bbea29eeef4</vt:lpwstr>
  </property>
  <property fmtid="{D5CDD505-2E9C-101B-9397-08002B2CF9AE}" pid="8" name="MSIP_Label_933d8be6-3c40-4052-87a2-9c2adcba8759_ContentBits">
    <vt:lpwstr>3</vt:lpwstr>
  </property>
  <property fmtid="{D5CDD505-2E9C-101B-9397-08002B2CF9AE}" pid="9" name="ContentTypeId">
    <vt:lpwstr>0x010100C6D349BEB52D0C428FA52D83B68A65DA</vt:lpwstr>
  </property>
  <property fmtid="{D5CDD505-2E9C-101B-9397-08002B2CF9AE}" pid="10" name="MediaServiceImageTags">
    <vt:lpwstr/>
  </property>
</Properties>
</file>